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90442" w14:textId="6B2CF1BA" w:rsidR="003621AC" w:rsidRPr="003621AC" w:rsidRDefault="003621AC" w:rsidP="003621AC">
      <w:pPr>
        <w:tabs>
          <w:tab w:val="center" w:pos="4536"/>
          <w:tab w:val="right" w:pos="9072"/>
          <w:tab w:val="right" w:pos="9639"/>
        </w:tabs>
        <w:ind w:right="-284"/>
        <w:rPr>
          <w:rFonts w:ascii="Arial" w:eastAsia="宋体" w:hAnsi="Arial"/>
          <w:b/>
          <w:sz w:val="22"/>
          <w:lang w:eastAsia="zh-CN"/>
        </w:rPr>
      </w:pPr>
      <w:bookmarkStart w:id="0" w:name="_Hlk145670493"/>
      <w:r w:rsidRPr="003621AC">
        <w:rPr>
          <w:rFonts w:ascii="Arial" w:eastAsia="宋体" w:hAnsi="Arial"/>
          <w:b/>
          <w:sz w:val="22"/>
          <w:lang w:eastAsia="zh-CN"/>
        </w:rPr>
        <w:t>3GPP TSG RAN WG1 #121</w:t>
      </w:r>
      <w:r w:rsidRPr="003621AC">
        <w:rPr>
          <w:rFonts w:ascii="Arial" w:eastAsia="宋体" w:hAnsi="Arial"/>
          <w:b/>
          <w:sz w:val="22"/>
          <w:lang w:eastAsia="zh-CN"/>
        </w:rPr>
        <w:tab/>
      </w:r>
      <w:r w:rsidRPr="003621AC">
        <w:rPr>
          <w:rFonts w:ascii="Arial" w:eastAsia="宋体" w:hAnsi="Arial"/>
          <w:b/>
          <w:sz w:val="22"/>
          <w:lang w:eastAsia="zh-CN"/>
        </w:rPr>
        <w:tab/>
      </w:r>
      <w:r>
        <w:rPr>
          <w:rFonts w:ascii="Arial" w:eastAsia="宋体" w:hAnsi="Arial"/>
          <w:b/>
          <w:sz w:val="22"/>
          <w:lang w:eastAsia="zh-CN"/>
        </w:rPr>
        <w:t xml:space="preserve">        </w:t>
      </w:r>
      <w:r w:rsidRPr="003621AC">
        <w:rPr>
          <w:rFonts w:ascii="Arial" w:eastAsia="宋体" w:hAnsi="Arial"/>
          <w:b/>
          <w:sz w:val="22"/>
          <w:lang w:eastAsia="zh-CN"/>
        </w:rPr>
        <w:t>R1-250</w:t>
      </w:r>
      <w:r w:rsidR="00D81A87">
        <w:rPr>
          <w:rFonts w:ascii="Arial" w:eastAsia="宋体" w:hAnsi="Arial"/>
          <w:b/>
          <w:sz w:val="22"/>
          <w:lang w:eastAsia="zh-CN"/>
        </w:rPr>
        <w:t>4229</w:t>
      </w:r>
    </w:p>
    <w:p w14:paraId="44953BB5" w14:textId="1847DC6C" w:rsidR="003621AC" w:rsidRPr="003621AC" w:rsidRDefault="003621AC" w:rsidP="003621AC">
      <w:pPr>
        <w:tabs>
          <w:tab w:val="center" w:pos="4536"/>
          <w:tab w:val="right" w:pos="9072"/>
        </w:tabs>
        <w:rPr>
          <w:rFonts w:ascii="Arial" w:eastAsia="宋体" w:hAnsi="Arial"/>
          <w:b/>
          <w:sz w:val="22"/>
          <w:lang w:eastAsia="zh-CN"/>
        </w:rPr>
      </w:pPr>
      <w:r w:rsidRPr="003621AC">
        <w:rPr>
          <w:rFonts w:ascii="Arial" w:eastAsia="宋体" w:hAnsi="Arial"/>
          <w:b/>
          <w:sz w:val="22"/>
          <w:lang w:eastAsia="zh-CN"/>
        </w:rPr>
        <w:t>St Julian’s, Malta, May 19</w:t>
      </w:r>
      <w:r w:rsidRPr="002143D8">
        <w:rPr>
          <w:rFonts w:ascii="Arial" w:eastAsia="宋体" w:hAnsi="Arial" w:hint="eastAsia"/>
          <w:b/>
          <w:sz w:val="22"/>
          <w:vertAlign w:val="superscript"/>
          <w:lang w:eastAsia="zh-CN"/>
        </w:rPr>
        <w:t>th</w:t>
      </w:r>
      <w:r w:rsidR="002143D8">
        <w:rPr>
          <w:rFonts w:ascii="Arial" w:eastAsia="宋体" w:hAnsi="Arial"/>
          <w:b/>
          <w:sz w:val="22"/>
          <w:lang w:eastAsia="zh-CN"/>
        </w:rPr>
        <w:t xml:space="preserve"> </w:t>
      </w:r>
      <w:r w:rsidRPr="003621AC">
        <w:rPr>
          <w:rFonts w:ascii="Arial" w:eastAsia="宋体" w:hAnsi="Arial"/>
          <w:b/>
          <w:sz w:val="22"/>
          <w:lang w:eastAsia="zh-CN"/>
        </w:rPr>
        <w:t>– 23</w:t>
      </w:r>
      <w:r w:rsidR="002143D8" w:rsidRPr="002143D8">
        <w:rPr>
          <w:rFonts w:ascii="Arial" w:eastAsia="宋体" w:hAnsi="Arial"/>
          <w:b/>
          <w:sz w:val="22"/>
          <w:vertAlign w:val="superscript"/>
          <w:lang w:eastAsia="zh-CN"/>
        </w:rPr>
        <w:t>rd</w:t>
      </w:r>
      <w:r w:rsidR="002143D8">
        <w:rPr>
          <w:rFonts w:ascii="Arial" w:eastAsia="宋体" w:hAnsi="Arial"/>
          <w:b/>
          <w:sz w:val="22"/>
          <w:lang w:eastAsia="zh-CN"/>
        </w:rPr>
        <w:t>,</w:t>
      </w:r>
      <w:r w:rsidRPr="003621AC">
        <w:rPr>
          <w:rFonts w:ascii="Arial" w:eastAsia="宋体" w:hAnsi="Arial"/>
          <w:b/>
          <w:sz w:val="22"/>
          <w:lang w:eastAsia="zh-CN"/>
        </w:rPr>
        <w:t xml:space="preserve"> 2025</w:t>
      </w:r>
    </w:p>
    <w:bookmarkEnd w:id="0"/>
    <w:p w14:paraId="650182BA" w14:textId="77777777" w:rsidR="00585F92" w:rsidRPr="003621AC" w:rsidRDefault="00585F92" w:rsidP="002328B0">
      <w:pPr>
        <w:pStyle w:val="a6"/>
        <w:tabs>
          <w:tab w:val="clear" w:pos="4536"/>
          <w:tab w:val="left" w:pos="1800"/>
        </w:tabs>
        <w:spacing w:line="288" w:lineRule="auto"/>
        <w:ind w:left="1800" w:hanging="1800"/>
        <w:rPr>
          <w:rFonts w:eastAsia="宋体"/>
          <w:sz w:val="22"/>
          <w:lang w:eastAsia="zh-CN"/>
        </w:rPr>
      </w:pPr>
    </w:p>
    <w:p w14:paraId="6B6F8239" w14:textId="0D67DFCD"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528BFD6"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951" w:rsidRPr="00354CBB">
        <w:rPr>
          <w:rFonts w:eastAsia="宋体"/>
          <w:sz w:val="22"/>
          <w:lang w:eastAsia="zh-CN"/>
        </w:rPr>
        <w:t>CSI enhancements</w:t>
      </w:r>
      <w:r w:rsidR="001F0951">
        <w:rPr>
          <w:rFonts w:eastAsia="宋体"/>
          <w:sz w:val="22"/>
          <w:lang w:eastAsia="zh-CN"/>
        </w:rPr>
        <w:t xml:space="preserve"> for Rel-19 MIMO</w:t>
      </w:r>
    </w:p>
    <w:p w14:paraId="4D626EB5" w14:textId="3E58B3B4"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9.2.2</w:t>
      </w:r>
      <w:bookmarkStart w:id="1" w:name="_GoBack"/>
      <w:bookmarkEnd w:id="1"/>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ED9F502" w14:textId="3CA4C1A1" w:rsidR="003601DE" w:rsidRDefault="00A2089B"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sidR="000C5B98">
        <w:rPr>
          <w:rFonts w:eastAsiaTheme="minorEastAsia" w:hint="eastAsia"/>
          <w:bCs/>
          <w:lang w:eastAsia="zh-CN"/>
        </w:rPr>
        <w:t>RAN1#</w:t>
      </w:r>
      <w:r w:rsidR="006E7F8D">
        <w:rPr>
          <w:rFonts w:eastAsiaTheme="minorEastAsia" w:hint="eastAsia"/>
          <w:bCs/>
          <w:lang w:eastAsia="zh-CN"/>
        </w:rPr>
        <w:t>120</w:t>
      </w:r>
      <w:r w:rsidR="000F27BE">
        <w:rPr>
          <w:rFonts w:eastAsiaTheme="minorEastAsia"/>
          <w:bCs/>
          <w:lang w:eastAsia="zh-CN"/>
        </w:rPr>
        <w:t>bis</w:t>
      </w:r>
      <w:r w:rsidR="004E0DEF">
        <w:rPr>
          <w:rFonts w:eastAsiaTheme="minorEastAsia"/>
          <w:bCs/>
          <w:lang w:eastAsia="zh-CN"/>
        </w:rPr>
        <w:t xml:space="preserve"> </w:t>
      </w:r>
      <w:r w:rsidR="000C5B98">
        <w:rPr>
          <w:rFonts w:eastAsiaTheme="minorEastAsia"/>
          <w:bCs/>
          <w:lang w:eastAsia="zh-CN"/>
        </w:rPr>
        <w:t>meeting, the following agreements were made for</w:t>
      </w:r>
      <w:r w:rsidR="00443609">
        <w:rPr>
          <w:rFonts w:eastAsiaTheme="minorEastAsia"/>
          <w:bCs/>
          <w:lang w:eastAsia="zh-CN"/>
        </w:rPr>
        <w:t xml:space="preserve"> </w:t>
      </w:r>
      <w:r>
        <w:rPr>
          <w:rFonts w:eastAsiaTheme="minorEastAsia"/>
          <w:bCs/>
          <w:lang w:eastAsia="zh-CN"/>
        </w:rPr>
        <w:t>CSI enhancement</w:t>
      </w:r>
      <w:r w:rsidR="00BA465C">
        <w:rPr>
          <w:rFonts w:eastAsiaTheme="minorEastAsia"/>
          <w:bCs/>
          <w:lang w:eastAsia="zh-CN"/>
        </w:rPr>
        <w:t>s</w:t>
      </w:r>
      <w:r>
        <w:rPr>
          <w:rFonts w:eastAsiaTheme="minorEastAsia"/>
          <w:bCs/>
          <w:lang w:eastAsia="zh-CN"/>
        </w:rPr>
        <w:t xml:space="preserve"> for Rel-19 MIMO.</w:t>
      </w:r>
    </w:p>
    <w:p w14:paraId="50BB0289" w14:textId="77777777" w:rsidR="001E26DD" w:rsidRPr="00AC381F" w:rsidRDefault="001E26DD" w:rsidP="001E26DD">
      <w:pPr>
        <w:snapToGrid w:val="0"/>
        <w:jc w:val="both"/>
        <w:rPr>
          <w:rFonts w:eastAsia="宋体"/>
          <w:i/>
          <w:szCs w:val="20"/>
        </w:rPr>
      </w:pPr>
      <w:r w:rsidRPr="00AC381F">
        <w:rPr>
          <w:rFonts w:eastAsia="宋体"/>
          <w:b/>
          <w:i/>
          <w:szCs w:val="20"/>
          <w:highlight w:val="green"/>
        </w:rPr>
        <w:t>Agreement</w:t>
      </w:r>
    </w:p>
    <w:p w14:paraId="315D2D4B" w14:textId="5D6C4712" w:rsidR="001E26DD" w:rsidRPr="00AC381F" w:rsidRDefault="001E26DD" w:rsidP="001E26DD">
      <w:pPr>
        <w:widowControl w:val="0"/>
        <w:snapToGrid w:val="0"/>
        <w:rPr>
          <w:i/>
          <w:iCs/>
          <w:szCs w:val="20"/>
          <w:u w:val="single"/>
        </w:rPr>
      </w:pPr>
      <w:r w:rsidRPr="00AC381F">
        <w:rPr>
          <w:rFonts w:eastAsia="Malgun Gothic"/>
          <w:i/>
          <w:szCs w:val="20"/>
        </w:rPr>
        <w:t>For the Rel-19 Type-I multi-panel (MP) codebook refinement for a given P</w:t>
      </w:r>
      <m:oMath>
        <m:r>
          <w:rPr>
            <w:rFonts w:ascii="Cambria Math" w:eastAsia="Malgun Gothic" w:hAnsi="Cambria Math"/>
            <w:szCs w:val="20"/>
          </w:rPr>
          <m:t>∈</m:t>
        </m:r>
      </m:oMath>
      <w:r w:rsidRPr="00AC381F">
        <w:rPr>
          <w:rFonts w:eastAsia="Malgun Gothic"/>
          <w:i/>
          <w:szCs w:val="20"/>
        </w:rPr>
        <w:t xml:space="preserve">{48, 64, 128} CSI-RS ports, </w:t>
      </w:r>
      <w:r w:rsidRPr="00AC381F">
        <w:rPr>
          <w:i/>
          <w:szCs w:val="20"/>
        </w:rPr>
        <w:t>the mapping of i</w:t>
      </w:r>
      <w:r w:rsidRPr="00AC381F">
        <w:rPr>
          <w:i/>
          <w:szCs w:val="20"/>
          <w:vertAlign w:val="subscript"/>
        </w:rPr>
        <w:t>1,3</w:t>
      </w:r>
      <w:r w:rsidRPr="00AC381F">
        <w:rPr>
          <w:i/>
          <w:szCs w:val="20"/>
        </w:rPr>
        <w:t xml:space="preserve"> to (k</w:t>
      </w:r>
      <w:proofErr w:type="gramStart"/>
      <w:r w:rsidRPr="00AC381F">
        <w:rPr>
          <w:i/>
          <w:szCs w:val="20"/>
          <w:vertAlign w:val="subscript"/>
        </w:rPr>
        <w:t>1</w:t>
      </w:r>
      <w:r w:rsidRPr="00AC381F">
        <w:rPr>
          <w:i/>
          <w:szCs w:val="20"/>
        </w:rPr>
        <w:t>,k</w:t>
      </w:r>
      <w:proofErr w:type="gramEnd"/>
      <w:r w:rsidRPr="00AC381F">
        <w:rPr>
          <w:i/>
          <w:szCs w:val="20"/>
          <w:vertAlign w:val="subscript"/>
        </w:rPr>
        <w:t>2</w:t>
      </w:r>
      <w:r w:rsidRPr="00AC381F">
        <w:rPr>
          <w:i/>
          <w:szCs w:val="20"/>
        </w:rPr>
        <w:t xml:space="preserve">) for RI=2-4 is the same as that used in the Rel-19 Type-I SP Scheme-A for RI=2-4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&gt;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&gt;1</m:t>
        </m:r>
      </m:oMath>
      <w:r w:rsidRPr="00AC381F">
        <w:rPr>
          <w:i/>
          <w:szCs w:val="20"/>
        </w:rPr>
        <w:t>..</w:t>
      </w:r>
    </w:p>
    <w:p w14:paraId="5E9F62D2" w14:textId="77777777" w:rsidR="001E26DD" w:rsidRPr="00AC381F" w:rsidRDefault="001E26DD" w:rsidP="001E26DD">
      <w:pPr>
        <w:pStyle w:val="af5"/>
        <w:widowControl w:val="0"/>
        <w:numPr>
          <w:ilvl w:val="0"/>
          <w:numId w:val="43"/>
        </w:numPr>
        <w:snapToGrid w:val="0"/>
        <w:spacing w:after="0" w:line="240" w:lineRule="auto"/>
        <w:ind w:firstLineChars="0"/>
        <w:rPr>
          <w:i/>
          <w:iCs/>
          <w:sz w:val="20"/>
          <w:szCs w:val="20"/>
        </w:rPr>
      </w:pPr>
      <w:r w:rsidRPr="00AC381F">
        <w:rPr>
          <w:i/>
          <w:iCs/>
          <w:sz w:val="20"/>
          <w:szCs w:val="20"/>
        </w:rPr>
        <w:t>Note: How this is captured is up to the TS38.214 editor.</w:t>
      </w:r>
    </w:p>
    <w:p w14:paraId="239F048F" w14:textId="77777777" w:rsidR="001E26DD" w:rsidRPr="00AC381F" w:rsidRDefault="001E26DD" w:rsidP="001E26DD">
      <w:pPr>
        <w:snapToGrid w:val="0"/>
        <w:jc w:val="both"/>
        <w:rPr>
          <w:rFonts w:eastAsia="宋体"/>
          <w:b/>
          <w:i/>
          <w:szCs w:val="20"/>
          <w:highlight w:val="green"/>
        </w:rPr>
      </w:pPr>
    </w:p>
    <w:p w14:paraId="267E9580" w14:textId="77777777" w:rsidR="001E26DD" w:rsidRPr="00AC381F" w:rsidRDefault="001E26DD" w:rsidP="001E26DD">
      <w:pPr>
        <w:snapToGrid w:val="0"/>
        <w:jc w:val="both"/>
        <w:rPr>
          <w:rFonts w:eastAsia="宋体"/>
          <w:i/>
          <w:szCs w:val="20"/>
        </w:rPr>
      </w:pPr>
      <w:r w:rsidRPr="00AC381F">
        <w:rPr>
          <w:rFonts w:eastAsia="宋体"/>
          <w:b/>
          <w:i/>
          <w:szCs w:val="20"/>
          <w:highlight w:val="green"/>
        </w:rPr>
        <w:t>Agreement</w:t>
      </w:r>
    </w:p>
    <w:p w14:paraId="613A2823" w14:textId="77777777" w:rsidR="001E26DD" w:rsidRPr="00AC381F" w:rsidRDefault="001E26DD" w:rsidP="001E26DD">
      <w:pPr>
        <w:snapToGrid w:val="0"/>
        <w:rPr>
          <w:i/>
          <w:iCs/>
          <w:szCs w:val="20"/>
        </w:rPr>
      </w:pPr>
      <w:r w:rsidRPr="00AC381F">
        <w:rPr>
          <w:i/>
          <w:szCs w:val="20"/>
        </w:rPr>
        <w:t xml:space="preserve">For the </w:t>
      </w:r>
      <w:r w:rsidRPr="00AC381F">
        <w:rPr>
          <w:i/>
          <w:iCs/>
          <w:szCs w:val="20"/>
        </w:rPr>
        <w:t xml:space="preserve">Rel-19 Type-I multi-panel (MP) codebook refinement for 48, 64, and 128 CSI-RS ports, support only the following </w:t>
      </w:r>
      <w:r w:rsidRPr="00AC381F">
        <w:rPr>
          <w:i/>
          <w:szCs w:val="20"/>
        </w:rPr>
        <w:t>(N</w:t>
      </w:r>
      <w:r w:rsidRPr="00AC381F">
        <w:rPr>
          <w:i/>
          <w:szCs w:val="20"/>
          <w:vertAlign w:val="subscript"/>
        </w:rPr>
        <w:t>g</w:t>
      </w:r>
      <w:r w:rsidRPr="00AC381F">
        <w:rPr>
          <w:i/>
          <w:szCs w:val="20"/>
        </w:rPr>
        <w:t>, N</w:t>
      </w:r>
      <w:r w:rsidRPr="00AC381F">
        <w:rPr>
          <w:i/>
          <w:szCs w:val="20"/>
          <w:vertAlign w:val="subscript"/>
        </w:rPr>
        <w:t>1</w:t>
      </w:r>
      <w:r w:rsidRPr="00AC381F">
        <w:rPr>
          <w:i/>
          <w:szCs w:val="20"/>
        </w:rPr>
        <w:t>, N</w:t>
      </w:r>
      <w:r w:rsidRPr="00AC381F">
        <w:rPr>
          <w:i/>
          <w:szCs w:val="20"/>
          <w:vertAlign w:val="subscript"/>
        </w:rPr>
        <w:t>2</w:t>
      </w:r>
      <w:r w:rsidRPr="00AC381F">
        <w:rPr>
          <w:i/>
          <w:szCs w:val="20"/>
        </w:rPr>
        <w:t>) values (</w:t>
      </w:r>
      <w:r w:rsidRPr="00AC381F">
        <w:rPr>
          <w:i/>
          <w:color w:val="FF0000"/>
          <w:szCs w:val="20"/>
        </w:rPr>
        <w:t xml:space="preserve">revision </w:t>
      </w:r>
      <w:r w:rsidRPr="00AC381F">
        <w:rPr>
          <w:i/>
          <w:szCs w:val="20"/>
        </w:rPr>
        <w:t>from the current version of editor draft CR on TS 38.214)</w:t>
      </w:r>
      <w:r w:rsidRPr="00AC381F">
        <w:rPr>
          <w:i/>
          <w:iCs/>
          <w:szCs w:val="20"/>
        </w:rPr>
        <w:t>:</w:t>
      </w:r>
    </w:p>
    <w:p w14:paraId="0F22C25A" w14:textId="77777777" w:rsidR="001E26DD" w:rsidRPr="00AC381F" w:rsidRDefault="001E26DD" w:rsidP="001E26DD">
      <w:pPr>
        <w:snapToGrid w:val="0"/>
        <w:rPr>
          <w:b/>
          <w:i/>
          <w:szCs w:val="20"/>
          <w:u w:val="single"/>
        </w:rPr>
      </w:pPr>
    </w:p>
    <w:tbl>
      <w:tblPr>
        <w:tblStyle w:val="a8"/>
        <w:tblW w:w="0" w:type="auto"/>
        <w:jc w:val="center"/>
        <w:tblLayout w:type="fixed"/>
        <w:tblLook w:val="04A0" w:firstRow="1" w:lastRow="0" w:firstColumn="1" w:lastColumn="0" w:noHBand="0" w:noVBand="1"/>
      </w:tblPr>
      <w:tblGrid>
        <w:gridCol w:w="2895"/>
        <w:gridCol w:w="1298"/>
      </w:tblGrid>
      <w:tr w:rsidR="001E26DD" w:rsidRPr="00AC381F" w14:paraId="7BC499D1" w14:textId="77777777" w:rsidTr="008620E0">
        <w:trPr>
          <w:jc w:val="center"/>
        </w:trPr>
        <w:tc>
          <w:tcPr>
            <w:tcW w:w="2895" w:type="dxa"/>
            <w:shd w:val="clear" w:color="auto" w:fill="A2D79B" w:themeFill="background1" w:themeFillShade="D9"/>
            <w:vAlign w:val="center"/>
          </w:tcPr>
          <w:p w14:paraId="43869EEF" w14:textId="6BCB2B0F" w:rsidR="001E26DD" w:rsidRPr="00AC381F" w:rsidRDefault="001E26DD" w:rsidP="008620E0">
            <w:pPr>
              <w:jc w:val="center"/>
              <w:rPr>
                <w:i/>
                <w:szCs w:val="20"/>
              </w:rPr>
            </w:pPr>
            <w:r w:rsidRPr="00AC381F">
              <w:rPr>
                <w:b/>
                <w:i/>
                <w:color w:val="000000"/>
                <w:szCs w:val="20"/>
              </w:rPr>
              <w:t xml:space="preserve">Number of </w:t>
            </w:r>
            <w:r w:rsidRPr="00AC381F">
              <w:rPr>
                <w:b/>
                <w:i/>
                <w:color w:val="000000"/>
                <w:szCs w:val="20"/>
              </w:rPr>
              <w:br/>
              <w:t>CSI-RS antenna ports,</w:t>
            </w:r>
            <w:r w:rsidRPr="00AC381F">
              <w:rPr>
                <w:rFonts w:eastAsia="Calibri"/>
                <w:i/>
                <w:color w:val="000000"/>
                <w:szCs w:val="20"/>
                <w:lang w:eastAsia="en-GB"/>
              </w:rPr>
              <w:t xml:space="preserve"> </w:t>
            </w:r>
            <m:oMath>
              <m:sSub>
                <m:sSubPr>
                  <m:ctrlPr>
                    <w:rPr>
                      <w:rFonts w:ascii="Cambria Math" w:eastAsia="Calibri" w:hAnsi="Cambria Math"/>
                      <w:i/>
                      <w:szCs w:val="20"/>
                      <w:lang w:val="x-none"/>
                    </w:rPr>
                  </m:ctrlPr>
                </m:sSubPr>
                <m:e>
                  <m:r>
                    <w:rPr>
                      <w:rFonts w:ascii="Cambria Math" w:eastAsia="Calibri" w:hAnsi="Cambria Math"/>
                      <w:szCs w:val="20"/>
                      <w:lang w:val="x-none" w:eastAsia="en-GB"/>
                    </w:rPr>
                    <m:t>P</m:t>
                  </m:r>
                </m:e>
                <m:sub>
                  <m:r>
                    <w:rPr>
                      <w:rFonts w:ascii="Cambria Math" w:eastAsia="Calibri" w:hAnsi="Cambria Math"/>
                      <w:szCs w:val="20"/>
                      <w:lang w:val="x-none" w:eastAsia="en-GB"/>
                    </w:rPr>
                    <m:t>CSI-RS</m:t>
                  </m:r>
                </m:sub>
              </m:sSub>
            </m:oMath>
            <w:r w:rsidRPr="00AC381F">
              <w:rPr>
                <w:b/>
                <w:bCs/>
                <w:i/>
                <w:color w:val="000000"/>
                <w:szCs w:val="20"/>
              </w:rPr>
              <w:t xml:space="preserve"> </w:t>
            </w:r>
          </w:p>
        </w:tc>
        <w:tc>
          <w:tcPr>
            <w:tcW w:w="1298" w:type="dxa"/>
            <w:shd w:val="clear" w:color="auto" w:fill="A2D79B" w:themeFill="background1" w:themeFillShade="D9"/>
            <w:vAlign w:val="center"/>
          </w:tcPr>
          <w:p w14:paraId="1E8BFF0F" w14:textId="36EA5C66" w:rsidR="001E26DD" w:rsidRPr="00AC381F" w:rsidRDefault="001E26DD" w:rsidP="008620E0">
            <w:pPr>
              <w:jc w:val="center"/>
              <w:rPr>
                <w:i/>
                <w:szCs w:val="20"/>
              </w:rPr>
            </w:pPr>
            <m:oMathPara>
              <m:oMath>
                <m:r>
                  <w:rPr>
                    <w:rFonts w:ascii="Cambria Math" w:eastAsia="Calibri" w:hAnsi="Cambria Math"/>
                    <w:color w:val="000000"/>
                    <w:szCs w:val="20"/>
                  </w:rPr>
                  <m:t>(</m:t>
                </m:r>
                <m:sSub>
                  <m:sSubPr>
                    <m:ctrlPr>
                      <w:rPr>
                        <w:rFonts w:ascii="Cambria Math" w:eastAsia="Calibri" w:hAnsi="Cambria Math"/>
                        <w:i/>
                        <w:color w:val="000000"/>
                        <w:szCs w:val="20"/>
                      </w:rPr>
                    </m:ctrlPr>
                  </m:sSubPr>
                  <m:e>
                    <m:sSub>
                      <m:sSubPr>
                        <m:ctrlPr>
                          <w:rPr>
                            <w:rFonts w:ascii="Cambria Math" w:eastAsia="Calibri" w:hAnsi="Cambria Math"/>
                            <w:i/>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g</m:t>
                        </m:r>
                      </m:sub>
                    </m:sSub>
                    <m:r>
                      <w:rPr>
                        <w:rFonts w:ascii="Cambria Math" w:eastAsia="Calibri" w:hAnsi="Cambria Math"/>
                        <w:color w:val="000000"/>
                        <w:szCs w:val="20"/>
                      </w:rPr>
                      <m:t>,N</m:t>
                    </m:r>
                  </m:e>
                  <m:sub>
                    <m:r>
                      <w:rPr>
                        <w:rFonts w:ascii="Cambria Math" w:eastAsia="Calibri" w:hAnsi="Cambria Math"/>
                        <w:color w:val="000000"/>
                        <w:szCs w:val="20"/>
                      </w:rPr>
                      <m:t>1</m:t>
                    </m:r>
                  </m:sub>
                </m:sSub>
                <m:r>
                  <w:rPr>
                    <w:rFonts w:ascii="Cambria Math" w:eastAsia="Calibri" w:hAnsi="Cambria Math"/>
                    <w:color w:val="000000"/>
                    <w:szCs w:val="20"/>
                  </w:rPr>
                  <m:t>,</m:t>
                </m:r>
                <m:sSub>
                  <m:sSubPr>
                    <m:ctrlPr>
                      <w:rPr>
                        <w:rFonts w:ascii="Cambria Math" w:eastAsia="Calibri" w:hAnsi="Cambria Math"/>
                        <w:i/>
                        <w:color w:val="000000"/>
                        <w:szCs w:val="20"/>
                      </w:rPr>
                    </m:ctrlPr>
                  </m:sSubPr>
                  <m:e>
                    <m:r>
                      <w:rPr>
                        <w:rFonts w:ascii="Cambria Math" w:eastAsia="Calibri" w:hAnsi="Cambria Math"/>
                        <w:color w:val="000000"/>
                        <w:szCs w:val="20"/>
                      </w:rPr>
                      <m:t>N</m:t>
                    </m:r>
                  </m:e>
                  <m:sub>
                    <m:r>
                      <w:rPr>
                        <w:rFonts w:ascii="Cambria Math" w:eastAsia="Calibri" w:hAnsi="Cambria Math"/>
                        <w:color w:val="000000"/>
                        <w:szCs w:val="20"/>
                      </w:rPr>
                      <m:t>2</m:t>
                    </m:r>
                  </m:sub>
                </m:sSub>
                <m:r>
                  <w:rPr>
                    <w:rFonts w:ascii="Cambria Math" w:eastAsia="Calibri" w:hAnsi="Cambria Math"/>
                    <w:color w:val="000000"/>
                    <w:szCs w:val="20"/>
                  </w:rPr>
                  <m:t>)</m:t>
                </m:r>
              </m:oMath>
            </m:oMathPara>
          </w:p>
        </w:tc>
      </w:tr>
      <w:tr w:rsidR="001E26DD" w:rsidRPr="00AC381F" w14:paraId="30025B84" w14:textId="77777777" w:rsidTr="008620E0">
        <w:trPr>
          <w:jc w:val="center"/>
        </w:trPr>
        <w:tc>
          <w:tcPr>
            <w:tcW w:w="2895" w:type="dxa"/>
            <w:vMerge w:val="restart"/>
            <w:vAlign w:val="center"/>
          </w:tcPr>
          <w:p w14:paraId="404DF00B" w14:textId="77777777" w:rsidR="001E26DD" w:rsidRPr="00AC381F" w:rsidRDefault="001E26DD" w:rsidP="008620E0">
            <w:pPr>
              <w:jc w:val="center"/>
              <w:rPr>
                <w:i/>
                <w:szCs w:val="20"/>
              </w:rPr>
            </w:pPr>
            <w:r w:rsidRPr="00AC381F">
              <w:rPr>
                <w:i/>
                <w:szCs w:val="20"/>
              </w:rPr>
              <w:t>48</w:t>
            </w:r>
          </w:p>
        </w:tc>
        <w:tc>
          <w:tcPr>
            <w:tcW w:w="1298" w:type="dxa"/>
            <w:vAlign w:val="center"/>
          </w:tcPr>
          <w:p w14:paraId="08FEBF6D" w14:textId="77777777" w:rsidR="001E26DD" w:rsidRPr="00AC381F" w:rsidRDefault="001E26DD" w:rsidP="008620E0">
            <w:pPr>
              <w:jc w:val="center"/>
              <w:rPr>
                <w:i/>
                <w:szCs w:val="20"/>
              </w:rPr>
            </w:pPr>
            <w:r w:rsidRPr="00AC381F">
              <w:rPr>
                <w:i/>
                <w:szCs w:val="20"/>
              </w:rPr>
              <w:t>(2,4,3)</w:t>
            </w:r>
          </w:p>
        </w:tc>
      </w:tr>
      <w:tr w:rsidR="001E26DD" w:rsidRPr="00AC381F" w14:paraId="496FF329" w14:textId="77777777" w:rsidTr="008620E0">
        <w:trPr>
          <w:jc w:val="center"/>
        </w:trPr>
        <w:tc>
          <w:tcPr>
            <w:tcW w:w="2895" w:type="dxa"/>
            <w:vMerge/>
            <w:vAlign w:val="center"/>
          </w:tcPr>
          <w:p w14:paraId="657DA327" w14:textId="77777777" w:rsidR="001E26DD" w:rsidRPr="00AC381F" w:rsidRDefault="001E26DD" w:rsidP="008620E0">
            <w:pPr>
              <w:jc w:val="center"/>
              <w:rPr>
                <w:i/>
                <w:szCs w:val="20"/>
              </w:rPr>
            </w:pPr>
          </w:p>
        </w:tc>
        <w:tc>
          <w:tcPr>
            <w:tcW w:w="1298" w:type="dxa"/>
            <w:vAlign w:val="center"/>
          </w:tcPr>
          <w:p w14:paraId="1FE904F5" w14:textId="77777777" w:rsidR="001E26DD" w:rsidRPr="00AC381F" w:rsidRDefault="001E26DD" w:rsidP="008620E0">
            <w:pPr>
              <w:jc w:val="center"/>
              <w:rPr>
                <w:i/>
                <w:szCs w:val="20"/>
              </w:rPr>
            </w:pPr>
            <w:r w:rsidRPr="00AC381F">
              <w:rPr>
                <w:i/>
                <w:szCs w:val="20"/>
              </w:rPr>
              <w:t>(2,6,2)</w:t>
            </w:r>
          </w:p>
        </w:tc>
      </w:tr>
      <w:tr w:rsidR="001E26DD" w:rsidRPr="00AC381F" w14:paraId="5CD423F7" w14:textId="77777777" w:rsidTr="008620E0">
        <w:trPr>
          <w:jc w:val="center"/>
        </w:trPr>
        <w:tc>
          <w:tcPr>
            <w:tcW w:w="2895" w:type="dxa"/>
            <w:vMerge/>
            <w:vAlign w:val="center"/>
          </w:tcPr>
          <w:p w14:paraId="66D042A9" w14:textId="77777777" w:rsidR="001E26DD" w:rsidRPr="00AC381F" w:rsidRDefault="001E26DD" w:rsidP="008620E0">
            <w:pPr>
              <w:jc w:val="center"/>
              <w:rPr>
                <w:i/>
                <w:szCs w:val="20"/>
              </w:rPr>
            </w:pPr>
          </w:p>
        </w:tc>
        <w:tc>
          <w:tcPr>
            <w:tcW w:w="1298" w:type="dxa"/>
            <w:vAlign w:val="center"/>
          </w:tcPr>
          <w:p w14:paraId="5E9A3445" w14:textId="77777777" w:rsidR="001E26DD" w:rsidRPr="00AC381F" w:rsidRDefault="001E26DD" w:rsidP="008620E0">
            <w:pPr>
              <w:jc w:val="center"/>
              <w:rPr>
                <w:i/>
                <w:strike/>
                <w:szCs w:val="20"/>
              </w:rPr>
            </w:pPr>
            <w:r w:rsidRPr="00AC381F">
              <w:rPr>
                <w:i/>
                <w:strike/>
                <w:color w:val="FF0000"/>
                <w:szCs w:val="20"/>
              </w:rPr>
              <w:t>(2,12,1)</w:t>
            </w:r>
          </w:p>
        </w:tc>
      </w:tr>
      <w:tr w:rsidR="001E26DD" w:rsidRPr="00AC381F" w14:paraId="08C9DCE4" w14:textId="77777777" w:rsidTr="008620E0">
        <w:trPr>
          <w:jc w:val="center"/>
        </w:trPr>
        <w:tc>
          <w:tcPr>
            <w:tcW w:w="2895" w:type="dxa"/>
            <w:vMerge w:val="restart"/>
            <w:vAlign w:val="center"/>
          </w:tcPr>
          <w:p w14:paraId="51749FF5" w14:textId="77777777" w:rsidR="001E26DD" w:rsidRPr="00AC381F" w:rsidRDefault="001E26DD" w:rsidP="008620E0">
            <w:pPr>
              <w:jc w:val="center"/>
              <w:rPr>
                <w:i/>
                <w:szCs w:val="20"/>
              </w:rPr>
            </w:pPr>
            <w:r w:rsidRPr="00AC381F">
              <w:rPr>
                <w:i/>
                <w:szCs w:val="20"/>
              </w:rPr>
              <w:t>64</w:t>
            </w:r>
          </w:p>
        </w:tc>
        <w:tc>
          <w:tcPr>
            <w:tcW w:w="1298" w:type="dxa"/>
            <w:vAlign w:val="center"/>
          </w:tcPr>
          <w:p w14:paraId="0229630F" w14:textId="77777777" w:rsidR="001E26DD" w:rsidRPr="00AC381F" w:rsidRDefault="001E26DD" w:rsidP="008620E0">
            <w:pPr>
              <w:jc w:val="center"/>
              <w:rPr>
                <w:i/>
                <w:szCs w:val="20"/>
              </w:rPr>
            </w:pPr>
            <w:r w:rsidRPr="00AC381F">
              <w:rPr>
                <w:i/>
                <w:szCs w:val="20"/>
              </w:rPr>
              <w:t>(2,4,4)</w:t>
            </w:r>
          </w:p>
        </w:tc>
      </w:tr>
      <w:tr w:rsidR="001E26DD" w:rsidRPr="00AC381F" w14:paraId="70CA8E3B" w14:textId="77777777" w:rsidTr="008620E0">
        <w:trPr>
          <w:jc w:val="center"/>
        </w:trPr>
        <w:tc>
          <w:tcPr>
            <w:tcW w:w="2895" w:type="dxa"/>
            <w:vMerge/>
            <w:vAlign w:val="center"/>
          </w:tcPr>
          <w:p w14:paraId="432BD146" w14:textId="77777777" w:rsidR="001E26DD" w:rsidRPr="00AC381F" w:rsidRDefault="001E26DD" w:rsidP="008620E0">
            <w:pPr>
              <w:jc w:val="center"/>
              <w:rPr>
                <w:i/>
                <w:szCs w:val="20"/>
              </w:rPr>
            </w:pPr>
          </w:p>
        </w:tc>
        <w:tc>
          <w:tcPr>
            <w:tcW w:w="1298" w:type="dxa"/>
            <w:vAlign w:val="center"/>
          </w:tcPr>
          <w:p w14:paraId="03084EFA" w14:textId="77777777" w:rsidR="001E26DD" w:rsidRPr="00AC381F" w:rsidRDefault="001E26DD" w:rsidP="008620E0">
            <w:pPr>
              <w:jc w:val="center"/>
              <w:rPr>
                <w:i/>
                <w:szCs w:val="20"/>
              </w:rPr>
            </w:pPr>
            <w:r w:rsidRPr="00AC381F">
              <w:rPr>
                <w:i/>
                <w:szCs w:val="20"/>
              </w:rPr>
              <w:t>(2,8,2)</w:t>
            </w:r>
          </w:p>
        </w:tc>
      </w:tr>
      <w:tr w:rsidR="001E26DD" w:rsidRPr="00AC381F" w14:paraId="75E8BAF7" w14:textId="77777777" w:rsidTr="008620E0">
        <w:trPr>
          <w:jc w:val="center"/>
        </w:trPr>
        <w:tc>
          <w:tcPr>
            <w:tcW w:w="2895" w:type="dxa"/>
            <w:vMerge/>
            <w:vAlign w:val="center"/>
          </w:tcPr>
          <w:p w14:paraId="25BF5D3B" w14:textId="77777777" w:rsidR="001E26DD" w:rsidRPr="00AC381F" w:rsidRDefault="001E26DD" w:rsidP="008620E0">
            <w:pPr>
              <w:jc w:val="center"/>
              <w:rPr>
                <w:i/>
                <w:szCs w:val="20"/>
              </w:rPr>
            </w:pPr>
          </w:p>
        </w:tc>
        <w:tc>
          <w:tcPr>
            <w:tcW w:w="1298" w:type="dxa"/>
            <w:vAlign w:val="center"/>
          </w:tcPr>
          <w:p w14:paraId="39686B4A" w14:textId="77777777" w:rsidR="001E26DD" w:rsidRPr="00AC381F" w:rsidRDefault="001E26DD" w:rsidP="008620E0">
            <w:pPr>
              <w:jc w:val="center"/>
              <w:rPr>
                <w:i/>
                <w:strike/>
                <w:color w:val="FF0000"/>
                <w:szCs w:val="20"/>
              </w:rPr>
            </w:pPr>
            <w:r w:rsidRPr="00AC381F">
              <w:rPr>
                <w:i/>
                <w:strike/>
                <w:color w:val="FF0000"/>
                <w:szCs w:val="20"/>
              </w:rPr>
              <w:t>(2,16,1)</w:t>
            </w:r>
          </w:p>
        </w:tc>
      </w:tr>
      <w:tr w:rsidR="001E26DD" w:rsidRPr="00AC381F" w14:paraId="55ECE9FE" w14:textId="77777777" w:rsidTr="008620E0">
        <w:trPr>
          <w:jc w:val="center"/>
        </w:trPr>
        <w:tc>
          <w:tcPr>
            <w:tcW w:w="2895" w:type="dxa"/>
            <w:vMerge/>
            <w:vAlign w:val="center"/>
          </w:tcPr>
          <w:p w14:paraId="7C5981B3" w14:textId="77777777" w:rsidR="001E26DD" w:rsidRPr="00AC381F" w:rsidRDefault="001E26DD" w:rsidP="008620E0">
            <w:pPr>
              <w:jc w:val="center"/>
              <w:rPr>
                <w:i/>
                <w:szCs w:val="20"/>
              </w:rPr>
            </w:pPr>
          </w:p>
        </w:tc>
        <w:tc>
          <w:tcPr>
            <w:tcW w:w="1298" w:type="dxa"/>
            <w:vAlign w:val="center"/>
          </w:tcPr>
          <w:p w14:paraId="10D1A67E" w14:textId="77777777" w:rsidR="001E26DD" w:rsidRPr="00AC381F" w:rsidRDefault="001E26DD" w:rsidP="008620E0">
            <w:pPr>
              <w:jc w:val="center"/>
              <w:rPr>
                <w:i/>
                <w:szCs w:val="20"/>
              </w:rPr>
            </w:pPr>
            <w:r w:rsidRPr="00AC381F">
              <w:rPr>
                <w:i/>
                <w:szCs w:val="20"/>
              </w:rPr>
              <w:t>(4,4,2)</w:t>
            </w:r>
          </w:p>
        </w:tc>
      </w:tr>
      <w:tr w:rsidR="001E26DD" w:rsidRPr="00AC381F" w14:paraId="0BEBDE2D" w14:textId="77777777" w:rsidTr="008620E0">
        <w:trPr>
          <w:jc w:val="center"/>
        </w:trPr>
        <w:tc>
          <w:tcPr>
            <w:tcW w:w="2895" w:type="dxa"/>
            <w:vMerge/>
            <w:vAlign w:val="center"/>
          </w:tcPr>
          <w:p w14:paraId="7CD99447" w14:textId="77777777" w:rsidR="001E26DD" w:rsidRPr="00AC381F" w:rsidRDefault="001E26DD" w:rsidP="008620E0">
            <w:pPr>
              <w:jc w:val="center"/>
              <w:rPr>
                <w:i/>
                <w:szCs w:val="20"/>
              </w:rPr>
            </w:pPr>
          </w:p>
        </w:tc>
        <w:tc>
          <w:tcPr>
            <w:tcW w:w="1298" w:type="dxa"/>
            <w:vAlign w:val="center"/>
          </w:tcPr>
          <w:p w14:paraId="421A7449" w14:textId="77777777" w:rsidR="001E26DD" w:rsidRPr="00AC381F" w:rsidRDefault="001E26DD" w:rsidP="008620E0">
            <w:pPr>
              <w:jc w:val="center"/>
              <w:rPr>
                <w:i/>
                <w:strike/>
                <w:szCs w:val="20"/>
              </w:rPr>
            </w:pPr>
            <w:r w:rsidRPr="00AC381F">
              <w:rPr>
                <w:i/>
                <w:strike/>
                <w:color w:val="FF0000"/>
                <w:szCs w:val="20"/>
              </w:rPr>
              <w:t>(4,8,1)</w:t>
            </w:r>
          </w:p>
        </w:tc>
      </w:tr>
      <w:tr w:rsidR="001E26DD" w:rsidRPr="00AC381F" w14:paraId="617117AC" w14:textId="77777777" w:rsidTr="008620E0">
        <w:trPr>
          <w:jc w:val="center"/>
        </w:trPr>
        <w:tc>
          <w:tcPr>
            <w:tcW w:w="2895" w:type="dxa"/>
            <w:vMerge w:val="restart"/>
            <w:vAlign w:val="center"/>
          </w:tcPr>
          <w:p w14:paraId="72B72D06" w14:textId="77777777" w:rsidR="001E26DD" w:rsidRPr="00AC381F" w:rsidRDefault="001E26DD" w:rsidP="008620E0">
            <w:pPr>
              <w:jc w:val="center"/>
              <w:rPr>
                <w:i/>
                <w:szCs w:val="20"/>
              </w:rPr>
            </w:pPr>
            <w:r w:rsidRPr="00AC381F">
              <w:rPr>
                <w:i/>
                <w:szCs w:val="20"/>
              </w:rPr>
              <w:t>128</w:t>
            </w:r>
          </w:p>
        </w:tc>
        <w:tc>
          <w:tcPr>
            <w:tcW w:w="1298" w:type="dxa"/>
            <w:vAlign w:val="center"/>
          </w:tcPr>
          <w:p w14:paraId="784746B9" w14:textId="77777777" w:rsidR="001E26DD" w:rsidRPr="00AC381F" w:rsidRDefault="001E26DD" w:rsidP="008620E0">
            <w:pPr>
              <w:jc w:val="center"/>
              <w:rPr>
                <w:i/>
                <w:szCs w:val="20"/>
              </w:rPr>
            </w:pPr>
            <w:r w:rsidRPr="00AC381F">
              <w:rPr>
                <w:i/>
                <w:szCs w:val="20"/>
              </w:rPr>
              <w:t>(4,4,4)</w:t>
            </w:r>
          </w:p>
        </w:tc>
      </w:tr>
      <w:tr w:rsidR="001E26DD" w:rsidRPr="00AC381F" w14:paraId="4564A7F6" w14:textId="77777777" w:rsidTr="008620E0">
        <w:trPr>
          <w:jc w:val="center"/>
        </w:trPr>
        <w:tc>
          <w:tcPr>
            <w:tcW w:w="2895" w:type="dxa"/>
            <w:vMerge/>
            <w:vAlign w:val="center"/>
          </w:tcPr>
          <w:p w14:paraId="4AA6140D" w14:textId="77777777" w:rsidR="001E26DD" w:rsidRPr="00AC381F" w:rsidRDefault="001E26DD" w:rsidP="008620E0">
            <w:pPr>
              <w:jc w:val="center"/>
              <w:rPr>
                <w:i/>
                <w:szCs w:val="20"/>
              </w:rPr>
            </w:pPr>
          </w:p>
        </w:tc>
        <w:tc>
          <w:tcPr>
            <w:tcW w:w="1298" w:type="dxa"/>
            <w:vAlign w:val="center"/>
          </w:tcPr>
          <w:p w14:paraId="605C0625" w14:textId="77777777" w:rsidR="001E26DD" w:rsidRPr="00AC381F" w:rsidRDefault="001E26DD" w:rsidP="008620E0">
            <w:pPr>
              <w:jc w:val="center"/>
              <w:rPr>
                <w:i/>
                <w:szCs w:val="20"/>
              </w:rPr>
            </w:pPr>
            <w:r w:rsidRPr="00AC381F">
              <w:rPr>
                <w:i/>
                <w:szCs w:val="20"/>
              </w:rPr>
              <w:t>(4,8,2)</w:t>
            </w:r>
          </w:p>
        </w:tc>
      </w:tr>
      <w:tr w:rsidR="001E26DD" w:rsidRPr="00AC381F" w14:paraId="16D2D3F9" w14:textId="77777777" w:rsidTr="008620E0">
        <w:trPr>
          <w:jc w:val="center"/>
        </w:trPr>
        <w:tc>
          <w:tcPr>
            <w:tcW w:w="2895" w:type="dxa"/>
            <w:vMerge/>
            <w:vAlign w:val="center"/>
          </w:tcPr>
          <w:p w14:paraId="418C5F22" w14:textId="77777777" w:rsidR="001E26DD" w:rsidRPr="00AC381F" w:rsidRDefault="001E26DD" w:rsidP="008620E0">
            <w:pPr>
              <w:jc w:val="center"/>
              <w:rPr>
                <w:i/>
                <w:szCs w:val="20"/>
              </w:rPr>
            </w:pPr>
          </w:p>
        </w:tc>
        <w:tc>
          <w:tcPr>
            <w:tcW w:w="1298" w:type="dxa"/>
            <w:vAlign w:val="center"/>
          </w:tcPr>
          <w:p w14:paraId="412A823A" w14:textId="77777777" w:rsidR="001E26DD" w:rsidRPr="00AC381F" w:rsidRDefault="001E26DD" w:rsidP="008620E0">
            <w:pPr>
              <w:jc w:val="center"/>
              <w:rPr>
                <w:i/>
                <w:strike/>
                <w:szCs w:val="20"/>
              </w:rPr>
            </w:pPr>
            <w:r w:rsidRPr="00AC381F">
              <w:rPr>
                <w:i/>
                <w:strike/>
                <w:color w:val="FF0000"/>
                <w:szCs w:val="20"/>
              </w:rPr>
              <w:t>(4,16,1)</w:t>
            </w:r>
          </w:p>
        </w:tc>
      </w:tr>
    </w:tbl>
    <w:p w14:paraId="311AB653" w14:textId="77777777" w:rsidR="001E26DD" w:rsidRPr="00AC381F" w:rsidRDefault="001E26DD" w:rsidP="001E26DD">
      <w:pPr>
        <w:rPr>
          <w:i/>
          <w:szCs w:val="20"/>
          <w:lang w:eastAsia="x-none"/>
        </w:rPr>
      </w:pPr>
    </w:p>
    <w:p w14:paraId="68D150D6" w14:textId="77777777" w:rsidR="001E26DD" w:rsidRPr="00AC381F" w:rsidRDefault="001E26DD" w:rsidP="001E26DD">
      <w:pPr>
        <w:widowControl w:val="0"/>
        <w:snapToGrid w:val="0"/>
        <w:rPr>
          <w:b/>
          <w:i/>
          <w:iCs/>
          <w:szCs w:val="20"/>
          <w:u w:val="single"/>
        </w:rPr>
      </w:pPr>
    </w:p>
    <w:p w14:paraId="411714E8" w14:textId="77777777" w:rsidR="001E26DD" w:rsidRPr="00AC381F" w:rsidRDefault="001E26DD" w:rsidP="001E26DD">
      <w:pPr>
        <w:snapToGrid w:val="0"/>
        <w:rPr>
          <w:i/>
          <w:iCs/>
          <w:szCs w:val="20"/>
        </w:rPr>
      </w:pPr>
      <w:r w:rsidRPr="00AC381F">
        <w:rPr>
          <w:b/>
          <w:i/>
          <w:iCs/>
          <w:szCs w:val="20"/>
        </w:rPr>
        <w:t>Conclusion</w:t>
      </w:r>
    </w:p>
    <w:p w14:paraId="2D89E917" w14:textId="77777777" w:rsidR="001E26DD" w:rsidRPr="00AC381F" w:rsidRDefault="001E26DD" w:rsidP="001E26DD">
      <w:pPr>
        <w:snapToGrid w:val="0"/>
        <w:rPr>
          <w:i/>
          <w:szCs w:val="20"/>
          <w:lang w:eastAsia="zh-TW"/>
        </w:rPr>
      </w:pPr>
      <w:r w:rsidRPr="00AC381F">
        <w:rPr>
          <w:rFonts w:eastAsia="Malgun Gothic"/>
          <w:i/>
          <w:szCs w:val="20"/>
          <w:lang w:eastAsia="zh-TW"/>
        </w:rPr>
        <w:t xml:space="preserve">For the Rel-19 Type-I SP codebook refinement for 48, 64, and 128 CSI-RS ports, </w:t>
      </w:r>
      <w:r w:rsidRPr="00AC381F">
        <w:rPr>
          <w:i/>
          <w:szCs w:val="20"/>
          <w:lang w:eastAsia="zh-TW"/>
        </w:rPr>
        <w:t xml:space="preserve">when the </w:t>
      </w:r>
      <w:r w:rsidRPr="00AC381F">
        <w:rPr>
          <w:i/>
          <w:szCs w:val="20"/>
          <w:lang w:eastAsia="zh-CN"/>
        </w:rPr>
        <w:t xml:space="preserve">Rel-18 SD NES Type-I is configured for the Rel-19 Type-I SP codebook, </w:t>
      </w:r>
      <w:r w:rsidRPr="00AC381F">
        <w:rPr>
          <w:i/>
          <w:szCs w:val="20"/>
          <w:lang w:eastAsia="zh-TW"/>
        </w:rPr>
        <w:t xml:space="preserve">the </w:t>
      </w:r>
      <w:proofErr w:type="spellStart"/>
      <w:r w:rsidRPr="00AC381F">
        <w:rPr>
          <w:i/>
          <w:iCs/>
          <w:szCs w:val="20"/>
          <w:lang w:eastAsia="zh-TW"/>
        </w:rPr>
        <w:t>powerOffset</w:t>
      </w:r>
      <w:proofErr w:type="spellEnd"/>
      <w:r w:rsidRPr="00AC381F">
        <w:rPr>
          <w:i/>
          <w:szCs w:val="20"/>
          <w:lang w:eastAsia="zh-TW"/>
        </w:rPr>
        <w:t xml:space="preserve"> parameter </w:t>
      </w:r>
      <w:r w:rsidRPr="00AC381F">
        <w:rPr>
          <w:b/>
          <w:i/>
          <w:szCs w:val="20"/>
          <w:lang w:eastAsia="zh-TW"/>
        </w:rPr>
        <w:t>can be configured</w:t>
      </w:r>
      <w:r w:rsidRPr="00AC381F">
        <w:rPr>
          <w:i/>
          <w:szCs w:val="20"/>
          <w:lang w:eastAsia="zh-TW"/>
        </w:rPr>
        <w:t xml:space="preserve"> in all the respective </w:t>
      </w:r>
      <w:proofErr w:type="spellStart"/>
      <w:r w:rsidRPr="00AC381F">
        <w:rPr>
          <w:i/>
          <w:szCs w:val="20"/>
          <w:lang w:eastAsia="zh-TW"/>
        </w:rPr>
        <w:t>subConfiguration</w:t>
      </w:r>
      <w:proofErr w:type="spellEnd"/>
      <w:r w:rsidRPr="00AC381F">
        <w:rPr>
          <w:i/>
          <w:szCs w:val="20"/>
          <w:lang w:eastAsia="zh-TW"/>
        </w:rPr>
        <w:t xml:space="preserve"> IEs</w:t>
      </w:r>
    </w:p>
    <w:p w14:paraId="1EBFE4E9" w14:textId="77777777" w:rsidR="001E26DD" w:rsidRPr="00AC381F" w:rsidRDefault="001E26DD" w:rsidP="001E26DD">
      <w:pPr>
        <w:pStyle w:val="af5"/>
        <w:numPr>
          <w:ilvl w:val="0"/>
          <w:numId w:val="25"/>
        </w:numPr>
        <w:snapToGrid w:val="0"/>
        <w:spacing w:after="0" w:line="240" w:lineRule="auto"/>
        <w:ind w:firstLineChars="0"/>
        <w:rPr>
          <w:i/>
          <w:sz w:val="20"/>
          <w:szCs w:val="20"/>
          <w:lang w:eastAsia="zh-TW"/>
        </w:rPr>
      </w:pPr>
      <w:r w:rsidRPr="00AC381F">
        <w:rPr>
          <w:i/>
          <w:sz w:val="20"/>
          <w:szCs w:val="20"/>
          <w:lang w:eastAsia="zh-TW"/>
        </w:rPr>
        <w:t xml:space="preserve">The supported values for </w:t>
      </w:r>
      <w:proofErr w:type="spellStart"/>
      <w:r w:rsidRPr="00AC381F">
        <w:rPr>
          <w:i/>
          <w:iCs/>
          <w:sz w:val="20"/>
          <w:szCs w:val="20"/>
          <w:lang w:eastAsia="zh-TW"/>
        </w:rPr>
        <w:t>powerOffset</w:t>
      </w:r>
      <w:proofErr w:type="spellEnd"/>
      <w:r w:rsidRPr="00AC381F">
        <w:rPr>
          <w:i/>
          <w:sz w:val="20"/>
          <w:szCs w:val="20"/>
          <w:lang w:eastAsia="zh-TW"/>
        </w:rPr>
        <w:t xml:space="preserve"> follow the legacy specification </w:t>
      </w:r>
    </w:p>
    <w:p w14:paraId="42BD720C" w14:textId="77777777" w:rsidR="001E26DD" w:rsidRPr="00AC381F" w:rsidRDefault="001E26DD" w:rsidP="001E26DD">
      <w:pPr>
        <w:rPr>
          <w:i/>
          <w:iCs/>
          <w:szCs w:val="20"/>
          <w:lang w:eastAsia="x-none"/>
        </w:rPr>
      </w:pPr>
    </w:p>
    <w:p w14:paraId="78CD010F" w14:textId="77777777" w:rsidR="001E26DD" w:rsidRPr="00AC381F" w:rsidRDefault="001E26DD" w:rsidP="001E26DD">
      <w:pPr>
        <w:snapToGrid w:val="0"/>
        <w:rPr>
          <w:rFonts w:eastAsia="Calibri"/>
          <w:i/>
          <w:szCs w:val="20"/>
        </w:rPr>
      </w:pPr>
      <w:r w:rsidRPr="00AC381F">
        <w:rPr>
          <w:b/>
          <w:i/>
          <w:szCs w:val="20"/>
        </w:rPr>
        <w:t>Conclusion</w:t>
      </w:r>
    </w:p>
    <w:p w14:paraId="6BAEA052" w14:textId="77777777" w:rsidR="001E26DD" w:rsidRPr="00AC381F" w:rsidRDefault="001E26DD" w:rsidP="001E26DD">
      <w:pPr>
        <w:snapToGrid w:val="0"/>
        <w:rPr>
          <w:rFonts w:eastAsia="Calibri"/>
          <w:i/>
          <w:szCs w:val="20"/>
        </w:rPr>
      </w:pPr>
      <w:r w:rsidRPr="00AC381F">
        <w:rPr>
          <w:rFonts w:eastAsia="Calibri"/>
          <w:i/>
          <w:szCs w:val="20"/>
        </w:rPr>
        <w:t>There is no RAN1 consensus on the following proposal:</w:t>
      </w:r>
    </w:p>
    <w:p w14:paraId="25495E01" w14:textId="77777777" w:rsidR="001E26DD" w:rsidRPr="00AC381F" w:rsidRDefault="001E26DD" w:rsidP="001E26DD">
      <w:pPr>
        <w:snapToGrid w:val="0"/>
        <w:rPr>
          <w:b/>
          <w:i/>
          <w:iCs/>
          <w:szCs w:val="20"/>
          <w:u w:val="single"/>
        </w:rPr>
      </w:pPr>
      <w:r w:rsidRPr="00AC381F">
        <w:rPr>
          <w:rFonts w:eastAsia="Calibri"/>
          <w:i/>
          <w:iCs/>
          <w:szCs w:val="20"/>
        </w:rPr>
        <w:t>For the Rel-19 aperiodic standalone CJT calibration reporting,</w:t>
      </w:r>
      <w:r w:rsidRPr="00AC381F">
        <w:rPr>
          <w:rFonts w:eastAsia="Calibri"/>
          <w:i/>
          <w:iCs/>
          <w:szCs w:val="20"/>
          <w:lang w:eastAsia="zh-CN"/>
        </w:rPr>
        <w:t xml:space="preserve"> regarding the dynamic range for delay offset reporting </w:t>
      </w:r>
      <w:proofErr w:type="spellStart"/>
      <w:proofErr w:type="gramStart"/>
      <w:r w:rsidRPr="00AC381F">
        <w:rPr>
          <w:rFonts w:eastAsia="Calibri"/>
          <w:i/>
          <w:iCs/>
          <w:szCs w:val="20"/>
        </w:rPr>
        <w:t>D</w:t>
      </w:r>
      <w:r w:rsidRPr="00AC381F">
        <w:rPr>
          <w:rFonts w:eastAsia="Calibri"/>
          <w:i/>
          <w:iCs/>
          <w:szCs w:val="20"/>
          <w:vertAlign w:val="subscript"/>
        </w:rPr>
        <w:t>n,offset</w:t>
      </w:r>
      <w:proofErr w:type="spellEnd"/>
      <w:proofErr w:type="gramEnd"/>
      <w:r w:rsidRPr="00AC381F">
        <w:rPr>
          <w:rFonts w:eastAsia="Calibri"/>
          <w:i/>
          <w:iCs/>
          <w:szCs w:val="20"/>
          <w:lang w:eastAsia="zh-CN"/>
        </w:rPr>
        <w:t>, i.e. A</w:t>
      </w:r>
      <w:r w:rsidRPr="00AC381F">
        <w:rPr>
          <w:rFonts w:eastAsia="Calibri"/>
          <w:i/>
          <w:iCs/>
          <w:szCs w:val="20"/>
          <w:vertAlign w:val="subscript"/>
          <w:lang w:eastAsia="zh-CN"/>
        </w:rPr>
        <w:t>D</w:t>
      </w:r>
      <w:r w:rsidRPr="00AC381F">
        <w:rPr>
          <w:rFonts w:eastAsia="Calibri"/>
          <w:i/>
          <w:iCs/>
          <w:szCs w:val="20"/>
          <w:lang w:eastAsia="zh-CN"/>
        </w:rPr>
        <w:t xml:space="preserve">, also support  </w:t>
      </w:r>
    </w:p>
    <w:p w14:paraId="0AA81BB7" w14:textId="77777777" w:rsidR="001E26DD" w:rsidRPr="00AC381F" w:rsidRDefault="001E26DD" w:rsidP="001E26DD">
      <w:pPr>
        <w:snapToGrid w:val="0"/>
        <w:rPr>
          <w:rFonts w:eastAsiaTheme="minorEastAsia"/>
          <w:i/>
          <w:iCs/>
          <w:szCs w:val="20"/>
          <w:lang w:eastAsia="zh-CN"/>
        </w:rPr>
      </w:pPr>
      <w:r w:rsidRPr="00AC381F">
        <w:rPr>
          <w:rFonts w:eastAsiaTheme="minorEastAsia"/>
          <w:i/>
          <w:iCs/>
          <w:szCs w:val="20"/>
          <w:lang w:eastAsia="zh-CN"/>
        </w:rPr>
        <w:t>A</w:t>
      </w:r>
      <w:r w:rsidRPr="00AC381F">
        <w:rPr>
          <w:rFonts w:eastAsiaTheme="minorEastAsia"/>
          <w:i/>
          <w:iCs/>
          <w:szCs w:val="20"/>
          <w:vertAlign w:val="subscript"/>
          <w:lang w:eastAsia="zh-CN"/>
        </w:rPr>
        <w:t>D</w:t>
      </w:r>
      <w:r w:rsidRPr="00AC381F">
        <w:rPr>
          <w:rFonts w:eastAsiaTheme="minorEastAsia"/>
          <w:i/>
          <w:iCs/>
          <w:szCs w:val="20"/>
          <w:lang w:eastAsia="zh-CN"/>
        </w:rPr>
        <w:t xml:space="preserve"> = {0.1CP, 0.2CP}.</w:t>
      </w:r>
    </w:p>
    <w:p w14:paraId="6E3BFCAA" w14:textId="77777777" w:rsidR="001E26DD" w:rsidRPr="00AC381F" w:rsidRDefault="001E26DD" w:rsidP="001E26DD">
      <w:pPr>
        <w:pStyle w:val="af5"/>
        <w:numPr>
          <w:ilvl w:val="0"/>
          <w:numId w:val="44"/>
        </w:numPr>
        <w:snapToGrid w:val="0"/>
        <w:spacing w:after="0" w:line="240" w:lineRule="auto"/>
        <w:ind w:firstLineChars="0"/>
        <w:rPr>
          <w:rFonts w:eastAsiaTheme="minorEastAsia"/>
          <w:i/>
          <w:iCs/>
          <w:sz w:val="20"/>
          <w:szCs w:val="20"/>
        </w:rPr>
      </w:pPr>
      <w:r w:rsidRPr="00AC381F">
        <w:rPr>
          <w:i/>
          <w:iCs/>
          <w:sz w:val="20"/>
          <w:szCs w:val="20"/>
        </w:rPr>
        <w:t>Each of the above values of the dynamic ranges is subject to a separate UE capability.</w:t>
      </w:r>
    </w:p>
    <w:p w14:paraId="0E590703" w14:textId="77777777" w:rsidR="001E26DD" w:rsidRPr="00AC381F" w:rsidRDefault="001E26DD" w:rsidP="001E26DD">
      <w:pPr>
        <w:pStyle w:val="af5"/>
        <w:numPr>
          <w:ilvl w:val="0"/>
          <w:numId w:val="44"/>
        </w:numPr>
        <w:snapToGrid w:val="0"/>
        <w:spacing w:after="0" w:line="240" w:lineRule="auto"/>
        <w:ind w:firstLineChars="0"/>
        <w:rPr>
          <w:rFonts w:eastAsiaTheme="minorEastAsia"/>
          <w:i/>
          <w:iCs/>
          <w:sz w:val="20"/>
          <w:szCs w:val="20"/>
        </w:rPr>
      </w:pPr>
      <w:r w:rsidRPr="00AC381F">
        <w:rPr>
          <w:i/>
          <w:iCs/>
          <w:sz w:val="20"/>
          <w:szCs w:val="20"/>
        </w:rPr>
        <w:t>Each of the above values of the dynamic ranges is applicable when the bandwidth of configured TRS is no smaller than 52 PRBs</w:t>
      </w:r>
    </w:p>
    <w:p w14:paraId="086EBE4F" w14:textId="77777777" w:rsidR="001E26DD" w:rsidRPr="00AC381F" w:rsidRDefault="001E26DD" w:rsidP="001E26DD">
      <w:pPr>
        <w:rPr>
          <w:i/>
          <w:iCs/>
          <w:szCs w:val="20"/>
          <w:lang w:eastAsia="x-none"/>
        </w:rPr>
      </w:pPr>
    </w:p>
    <w:p w14:paraId="1B87835D" w14:textId="77777777" w:rsidR="001E26DD" w:rsidRPr="00AC381F" w:rsidRDefault="001E26DD" w:rsidP="001E26DD">
      <w:pPr>
        <w:widowControl w:val="0"/>
        <w:snapToGrid w:val="0"/>
        <w:rPr>
          <w:b/>
          <w:i/>
          <w:iCs/>
          <w:szCs w:val="20"/>
        </w:rPr>
      </w:pPr>
      <w:r w:rsidRPr="00AC381F">
        <w:rPr>
          <w:b/>
          <w:i/>
          <w:iCs/>
          <w:szCs w:val="20"/>
        </w:rPr>
        <w:t>Conclusion</w:t>
      </w:r>
    </w:p>
    <w:p w14:paraId="38C75623" w14:textId="77777777" w:rsidR="001E26DD" w:rsidRPr="00AC381F" w:rsidRDefault="001E26DD" w:rsidP="001E26DD">
      <w:pPr>
        <w:widowControl w:val="0"/>
        <w:snapToGrid w:val="0"/>
        <w:rPr>
          <w:i/>
          <w:iCs/>
          <w:szCs w:val="20"/>
        </w:rPr>
      </w:pPr>
      <w:r w:rsidRPr="00AC381F">
        <w:rPr>
          <w:rFonts w:eastAsia="Malgun Gothic"/>
          <w:i/>
          <w:szCs w:val="20"/>
        </w:rPr>
        <w:t xml:space="preserve">For the Rel-19 Type-I multi-panel (MP) codebook refinement for 48, 64, and 128 CSI-RS ports, there is no need to support any </w:t>
      </w:r>
      <w:r w:rsidRPr="00AC381F">
        <w:rPr>
          <w:i/>
          <w:iCs/>
          <w:szCs w:val="20"/>
        </w:rPr>
        <w:t>mapping from CSI-RS resource index and CSI-RS resource port index per resource to port index for CSI/PMI calculation</w:t>
      </w:r>
    </w:p>
    <w:p w14:paraId="52403DE7" w14:textId="77777777" w:rsidR="001E26DD" w:rsidRPr="00AC381F" w:rsidRDefault="001E26DD" w:rsidP="001E26DD">
      <w:pPr>
        <w:rPr>
          <w:i/>
          <w:iCs/>
          <w:szCs w:val="20"/>
          <w:lang w:eastAsia="x-none"/>
        </w:rPr>
      </w:pPr>
    </w:p>
    <w:p w14:paraId="0593A1CF" w14:textId="77777777" w:rsidR="001E26DD" w:rsidRPr="00AC381F" w:rsidRDefault="001E26DD" w:rsidP="001E26DD">
      <w:pPr>
        <w:widowControl w:val="0"/>
        <w:snapToGrid w:val="0"/>
        <w:rPr>
          <w:b/>
          <w:i/>
          <w:iCs/>
          <w:szCs w:val="20"/>
        </w:rPr>
      </w:pPr>
      <w:r w:rsidRPr="00AC381F">
        <w:rPr>
          <w:b/>
          <w:i/>
          <w:iCs/>
          <w:szCs w:val="20"/>
        </w:rPr>
        <w:lastRenderedPageBreak/>
        <w:t>Conclusion</w:t>
      </w:r>
    </w:p>
    <w:p w14:paraId="0BB34257" w14:textId="77777777" w:rsidR="001E26DD" w:rsidRPr="00AC381F" w:rsidRDefault="001E26DD" w:rsidP="001E26DD">
      <w:pPr>
        <w:pStyle w:val="style2"/>
        <w:snapToGrid w:val="0"/>
        <w:spacing w:after="0" w:line="240" w:lineRule="auto"/>
        <w:ind w:left="0" w:firstLine="0"/>
        <w:jc w:val="left"/>
        <w:rPr>
          <w:b w:val="0"/>
          <w:bCs w:val="0"/>
          <w:i/>
          <w:lang w:val="en-GB"/>
        </w:rPr>
      </w:pPr>
      <w:r w:rsidRPr="00AC381F">
        <w:rPr>
          <w:b w:val="0"/>
          <w:bCs w:val="0"/>
          <w:i/>
          <w:lang w:val="en-GB"/>
        </w:rPr>
        <w:t>There is no consensus to support the following proposal:</w:t>
      </w:r>
    </w:p>
    <w:p w14:paraId="7704C9A9" w14:textId="77777777" w:rsidR="001E26DD" w:rsidRPr="00AC381F" w:rsidRDefault="001E26DD" w:rsidP="001E26DD">
      <w:pPr>
        <w:pStyle w:val="style2"/>
        <w:numPr>
          <w:ilvl w:val="0"/>
          <w:numId w:val="45"/>
        </w:numPr>
        <w:snapToGrid w:val="0"/>
        <w:spacing w:after="0" w:line="240" w:lineRule="auto"/>
        <w:jc w:val="left"/>
        <w:rPr>
          <w:rFonts w:eastAsia="Batang"/>
          <w:b w:val="0"/>
          <w:i/>
          <w:iCs/>
          <w:lang w:val="en-GB" w:eastAsia="zh-CN"/>
        </w:rPr>
      </w:pPr>
      <w:r w:rsidRPr="00AC381F">
        <w:rPr>
          <w:rFonts w:eastAsia="Batang"/>
          <w:b w:val="0"/>
          <w:i/>
          <w:iCs/>
          <w:lang w:val="en-GB" w:eastAsia="zh-CN"/>
        </w:rPr>
        <w:t>For the Rel-19 CRI-based CSI refinement for up to 128 CSI-RS ports, regarding aperiodic CSI-RS resource configuration, support configuring, via higher-layer (RRC) signalling, an available slot offset for each CSI-RS resource within the aperiodic CSI-RS resource set</w:t>
      </w:r>
    </w:p>
    <w:p w14:paraId="0DB9523B" w14:textId="77777777" w:rsidR="001E26DD" w:rsidRPr="00AC381F" w:rsidRDefault="001E26DD" w:rsidP="001E26DD">
      <w:pPr>
        <w:snapToGrid w:val="0"/>
        <w:jc w:val="both"/>
        <w:rPr>
          <w:bCs/>
          <w:i/>
          <w:iCs/>
          <w:szCs w:val="20"/>
          <w:lang w:eastAsia="zh-CN"/>
        </w:rPr>
      </w:pPr>
    </w:p>
    <w:p w14:paraId="19946266" w14:textId="77777777" w:rsidR="001E26DD" w:rsidRPr="00AC381F" w:rsidRDefault="001E26DD" w:rsidP="001E26DD">
      <w:pPr>
        <w:shd w:val="clear" w:color="auto" w:fill="FFFFFF"/>
        <w:snapToGrid w:val="0"/>
        <w:rPr>
          <w:rFonts w:eastAsia="宋体"/>
          <w:bCs/>
          <w:i/>
          <w:iCs/>
          <w:szCs w:val="20"/>
        </w:rPr>
      </w:pPr>
      <w:r w:rsidRPr="00AC381F">
        <w:rPr>
          <w:rFonts w:eastAsia="宋体"/>
          <w:b/>
          <w:bCs/>
          <w:i/>
          <w:iCs/>
          <w:szCs w:val="20"/>
          <w:highlight w:val="green"/>
        </w:rPr>
        <w:t>Agreement</w:t>
      </w:r>
    </w:p>
    <w:p w14:paraId="6C8FA909" w14:textId="77777777" w:rsidR="001E26DD" w:rsidRPr="00AC381F" w:rsidRDefault="001E26DD" w:rsidP="001E26DD">
      <w:pPr>
        <w:snapToGrid w:val="0"/>
        <w:rPr>
          <w:i/>
          <w:iCs/>
          <w:szCs w:val="20"/>
        </w:rPr>
      </w:pPr>
      <w:r w:rsidRPr="00AC381F">
        <w:rPr>
          <w:i/>
          <w:iCs/>
          <w:szCs w:val="20"/>
        </w:rPr>
        <w:t xml:space="preserve">For the Rel-19 Type-I and Type-II (except for Type-II Doppler) codebook refinement for </w:t>
      </w:r>
      <w:r w:rsidRPr="00AC381F">
        <w:rPr>
          <w:rFonts w:eastAsia="宋体"/>
          <w:i/>
          <w:iCs/>
          <w:szCs w:val="20"/>
        </w:rPr>
        <w:t>48, 64, and</w:t>
      </w:r>
      <w:r w:rsidRPr="00AC381F">
        <w:rPr>
          <w:i/>
          <w:iCs/>
          <w:szCs w:val="20"/>
        </w:rPr>
        <w:t xml:space="preserve"> 128 CSI-RS ports, when the K&gt;1 aggregated NZP aperiodic CSI-RS resources for CMR are within two consecutive slots, the triggering offset of the associated aperiodic CSI-IM follows the associated NZP CSI-RS resource(s) for CMR in the first slot. </w:t>
      </w:r>
    </w:p>
    <w:p w14:paraId="5E54B122" w14:textId="77777777" w:rsidR="001E26DD" w:rsidRPr="00AC381F" w:rsidRDefault="001E26DD" w:rsidP="001E26DD">
      <w:pPr>
        <w:pStyle w:val="af5"/>
        <w:numPr>
          <w:ilvl w:val="0"/>
          <w:numId w:val="41"/>
        </w:numPr>
        <w:snapToGrid w:val="0"/>
        <w:spacing w:after="0" w:line="240" w:lineRule="auto"/>
        <w:ind w:firstLineChars="0"/>
        <w:rPr>
          <w:i/>
          <w:sz w:val="20"/>
          <w:szCs w:val="20"/>
        </w:rPr>
      </w:pPr>
      <w:r w:rsidRPr="00AC381F">
        <w:rPr>
          <w:i/>
          <w:sz w:val="20"/>
          <w:szCs w:val="20"/>
        </w:rPr>
        <w:t>FFS: How to resolve this for Rel-19 Type-II Doppler</w:t>
      </w:r>
    </w:p>
    <w:p w14:paraId="7AD2E340" w14:textId="77777777" w:rsidR="006E7F8D" w:rsidRPr="001E26DD" w:rsidRDefault="006E7F8D" w:rsidP="00416046">
      <w:pPr>
        <w:snapToGrid w:val="0"/>
        <w:jc w:val="both"/>
        <w:rPr>
          <w:rFonts w:ascii="Times" w:eastAsiaTheme="minorEastAsia" w:hAnsi="Times"/>
          <w:bCs/>
          <w:i/>
          <w:iCs/>
          <w:lang w:eastAsia="zh-CN"/>
        </w:rPr>
      </w:pPr>
    </w:p>
    <w:p w14:paraId="03E26B30" w14:textId="64E01132" w:rsidR="000C5B98" w:rsidRPr="00416046" w:rsidRDefault="000C5B98" w:rsidP="00416046">
      <w:pPr>
        <w:snapToGrid w:val="0"/>
        <w:jc w:val="both"/>
        <w:rPr>
          <w:rFonts w:ascii="Times" w:eastAsia="等线" w:hAnsi="Times"/>
          <w:i/>
          <w:iCs/>
          <w:szCs w:val="20"/>
          <w:lang w:val="en-GB"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the </w:t>
      </w:r>
      <w:r w:rsidR="00556314">
        <w:rPr>
          <w:rFonts w:eastAsiaTheme="minorEastAsia" w:hint="eastAsia"/>
          <w:bCs/>
          <w:lang w:eastAsia="zh-CN"/>
        </w:rPr>
        <w:t>remaining</w:t>
      </w:r>
      <w:r w:rsidR="00556314">
        <w:rPr>
          <w:rFonts w:eastAsiaTheme="minorEastAsia"/>
          <w:bCs/>
          <w:lang w:eastAsia="zh-CN"/>
        </w:rPr>
        <w:t xml:space="preserve"> </w:t>
      </w:r>
      <w:r>
        <w:rPr>
          <w:rFonts w:eastAsiaTheme="minorEastAsia"/>
          <w:bCs/>
          <w:lang w:eastAsia="zh-CN"/>
        </w:rPr>
        <w:t>issues on CSI enhancements for Rel-19 MIMO.</w:t>
      </w:r>
    </w:p>
    <w:p w14:paraId="660EDA32" w14:textId="1BA5A41C" w:rsidR="00A126EC" w:rsidRDefault="00171FCE" w:rsidP="00A126EC">
      <w:pPr>
        <w:pStyle w:val="1"/>
      </w:pPr>
      <w:r>
        <w:t>Discussion</w:t>
      </w:r>
    </w:p>
    <w:p w14:paraId="5AA90C8B" w14:textId="516EB1E6" w:rsidR="00AC28D2" w:rsidRPr="00C42D2B" w:rsidRDefault="00640767" w:rsidP="00821EA7">
      <w:pPr>
        <w:pStyle w:val="a2"/>
        <w:numPr>
          <w:ilvl w:val="0"/>
          <w:numId w:val="38"/>
        </w:numPr>
        <w:rPr>
          <w:rFonts w:eastAsia="MS Mincho"/>
          <w:b/>
          <w:bCs/>
          <w:iCs/>
        </w:rPr>
      </w:pPr>
      <w:r>
        <w:rPr>
          <w:rFonts w:eastAsia="MS Mincho"/>
          <w:b/>
          <w:bCs/>
          <w:iCs/>
        </w:rPr>
        <w:t>Th</w:t>
      </w:r>
      <w:r w:rsidRPr="00640767">
        <w:rPr>
          <w:rFonts w:eastAsia="MS Mincho"/>
          <w:b/>
          <w:bCs/>
          <w:iCs/>
        </w:rPr>
        <w:t>e triggering offset of the aperiodic CSI-IM associated</w:t>
      </w:r>
      <w:r>
        <w:rPr>
          <w:rFonts w:eastAsia="MS Mincho"/>
          <w:b/>
          <w:bCs/>
          <w:iCs/>
        </w:rPr>
        <w:t xml:space="preserve"> with aperiodic CMR</w:t>
      </w:r>
    </w:p>
    <w:tbl>
      <w:tblPr>
        <w:tblStyle w:val="a8"/>
        <w:tblW w:w="0" w:type="auto"/>
        <w:tblLook w:val="04A0" w:firstRow="1" w:lastRow="0" w:firstColumn="1" w:lastColumn="0" w:noHBand="0" w:noVBand="1"/>
      </w:tblPr>
      <w:tblGrid>
        <w:gridCol w:w="9062"/>
      </w:tblGrid>
      <w:tr w:rsidR="00DB6F1F" w14:paraId="3522BCB0" w14:textId="77777777" w:rsidTr="00DB6F1F">
        <w:tc>
          <w:tcPr>
            <w:tcW w:w="9062" w:type="dxa"/>
          </w:tcPr>
          <w:p w14:paraId="6762E686" w14:textId="77777777" w:rsidR="00D96228" w:rsidRPr="00700326" w:rsidRDefault="00D96228" w:rsidP="00D96228">
            <w:pPr>
              <w:adjustRightInd w:val="0"/>
              <w:snapToGrid w:val="0"/>
              <w:rPr>
                <w:rFonts w:ascii="Times" w:eastAsia="Batang" w:hAnsi="Times"/>
                <w:b/>
                <w:bCs/>
                <w:szCs w:val="20"/>
                <w:highlight w:val="green"/>
                <w:lang w:val="en-GB"/>
              </w:rPr>
            </w:pPr>
            <w:r w:rsidRPr="00700326">
              <w:rPr>
                <w:rFonts w:ascii="Times" w:eastAsia="Batang" w:hAnsi="Times"/>
                <w:b/>
                <w:bCs/>
                <w:szCs w:val="20"/>
                <w:highlight w:val="green"/>
                <w:lang w:val="en-GB"/>
              </w:rPr>
              <w:t>Agreement</w:t>
            </w:r>
          </w:p>
          <w:p w14:paraId="58329817" w14:textId="77777777" w:rsidR="00D96228" w:rsidRPr="00700326" w:rsidRDefault="00D96228" w:rsidP="00D96228">
            <w:pPr>
              <w:snapToGrid w:val="0"/>
              <w:rPr>
                <w:rFonts w:ascii="Times" w:eastAsia="Batang" w:hAnsi="Times"/>
                <w:bCs/>
                <w:iCs/>
                <w:szCs w:val="20"/>
                <w:lang w:val="en-GB"/>
              </w:rPr>
            </w:pPr>
            <w:r w:rsidRPr="00700326">
              <w:rPr>
                <w:rFonts w:ascii="Times" w:eastAsia="Batang" w:hAnsi="Times"/>
                <w:szCs w:val="20"/>
                <w:lang w:val="en-GB"/>
              </w:rPr>
              <w:t xml:space="preserve">For the </w:t>
            </w:r>
            <w:r w:rsidRPr="00700326">
              <w:rPr>
                <w:rFonts w:ascii="Times" w:eastAsia="Batang" w:hAnsi="Times"/>
                <w:iCs/>
                <w:szCs w:val="20"/>
                <w:lang w:val="en-GB"/>
              </w:rPr>
              <w:t xml:space="preserve">Rel-19 Type-II codebook refinement for 48, 64, and 128 CSI-RS ports based on the </w:t>
            </w:r>
            <w:r w:rsidRPr="00700326">
              <w:rPr>
                <w:rFonts w:ascii="Times" w:eastAsia="Batang" w:hAnsi="Times"/>
                <w:szCs w:val="20"/>
                <w:lang w:val="en-GB"/>
              </w:rPr>
              <w:t>Rel-18 Type-II Doppler codebook</w:t>
            </w:r>
            <w:r w:rsidRPr="00700326">
              <w:rPr>
                <w:rFonts w:ascii="Times" w:eastAsia="Batang" w:hAnsi="Times"/>
                <w:bCs/>
                <w:iCs/>
                <w:szCs w:val="20"/>
                <w:lang w:val="en-GB"/>
              </w:rPr>
              <w:t>, support the following aperiodic CMR configuration:</w:t>
            </w:r>
          </w:p>
          <w:p w14:paraId="28019C66" w14:textId="77777777" w:rsidR="00D96228" w:rsidRPr="00700326" w:rsidRDefault="00D96228" w:rsidP="00D96228">
            <w:pPr>
              <w:numPr>
                <w:ilvl w:val="0"/>
                <w:numId w:val="46"/>
              </w:numPr>
              <w:snapToGrid w:val="0"/>
              <w:rPr>
                <w:rFonts w:ascii="Times" w:eastAsia="Batang" w:hAnsi="Times"/>
                <w:szCs w:val="20"/>
                <w:lang w:val="en-GB"/>
              </w:rPr>
            </w:pPr>
            <w:r w:rsidRPr="00700326">
              <w:rPr>
                <w:rFonts w:ascii="Times" w:eastAsia="Batang" w:hAnsi="Times"/>
                <w:szCs w:val="20"/>
                <w:lang w:val="en-GB"/>
              </w:rPr>
              <w:t xml:space="preserve">A UE can be configured with </w:t>
            </w:r>
            <w:r w:rsidRPr="00700326">
              <w:rPr>
                <w:rFonts w:ascii="Times" w:eastAsia="Batang" w:hAnsi="Times"/>
                <w:i/>
                <w:szCs w:val="20"/>
                <w:lang w:val="en-GB"/>
              </w:rPr>
              <w:t>K</w:t>
            </w:r>
            <w:r w:rsidRPr="00700326">
              <w:rPr>
                <w:rFonts w:ascii="Times" w:eastAsia="Batang" w:hAnsi="Times"/>
                <w:i/>
                <w:szCs w:val="20"/>
                <w:vertAlign w:val="subscript"/>
                <w:lang w:val="en-GB"/>
              </w:rPr>
              <w:t>DOPP</w:t>
            </w:r>
            <w:r w:rsidRPr="00700326">
              <w:rPr>
                <w:rFonts w:ascii="Times" w:eastAsia="Batang" w:hAnsi="Times"/>
                <w:szCs w:val="20"/>
                <w:lang w:val="en-GB"/>
              </w:rPr>
              <w:t xml:space="preserve"> = {4, 8, 12} CSI-RS resource groups for the purpose of aperiodic CMR as needed by Type-II Doppler CSI</w:t>
            </w:r>
          </w:p>
          <w:p w14:paraId="60D9BA10" w14:textId="77777777" w:rsidR="00D96228" w:rsidRPr="00700326" w:rsidRDefault="00D96228" w:rsidP="00D96228">
            <w:pPr>
              <w:numPr>
                <w:ilvl w:val="1"/>
                <w:numId w:val="46"/>
              </w:numPr>
              <w:snapToGrid w:val="0"/>
              <w:rPr>
                <w:rFonts w:ascii="Times" w:eastAsia="Batang" w:hAnsi="Times"/>
                <w:bCs/>
                <w:szCs w:val="20"/>
                <w:lang w:val="en-GB"/>
              </w:rPr>
            </w:pPr>
            <w:r w:rsidRPr="00700326">
              <w:rPr>
                <w:rFonts w:ascii="Times" w:eastAsia="Batang" w:hAnsi="Times"/>
                <w:szCs w:val="20"/>
                <w:lang w:val="en-GB"/>
              </w:rPr>
              <w:t>The time separation between the first resources from two consecutive groups (=</w:t>
            </w:r>
            <w:r w:rsidRPr="00700326">
              <w:rPr>
                <w:rFonts w:ascii="Times" w:eastAsia="Batang" w:hAnsi="Times"/>
                <w:i/>
                <w:szCs w:val="20"/>
                <w:lang w:val="en-GB"/>
              </w:rPr>
              <w:t>m</w:t>
            </w:r>
            <w:r w:rsidRPr="00700326">
              <w:rPr>
                <w:rFonts w:ascii="Times" w:eastAsia="Batang" w:hAnsi="Times"/>
                <w:szCs w:val="20"/>
                <w:lang w:val="en-GB"/>
              </w:rPr>
              <w:t xml:space="preserve">) can be configured from {1, 2} </w:t>
            </w:r>
          </w:p>
          <w:p w14:paraId="1BC3DCD2" w14:textId="77777777" w:rsidR="00D96228" w:rsidRPr="00700326" w:rsidRDefault="00D96228" w:rsidP="00D96228">
            <w:pPr>
              <w:numPr>
                <w:ilvl w:val="1"/>
                <w:numId w:val="46"/>
              </w:numPr>
              <w:snapToGrid w:val="0"/>
              <w:rPr>
                <w:rFonts w:ascii="Times" w:eastAsia="Batang" w:hAnsi="Times"/>
                <w:szCs w:val="20"/>
                <w:lang w:val="en-GB"/>
              </w:rPr>
            </w:pPr>
            <w:r w:rsidRPr="00700326">
              <w:rPr>
                <w:rFonts w:ascii="Times" w:eastAsia="Batang" w:hAnsi="Times"/>
                <w:szCs w:val="20"/>
                <w:lang w:val="en-GB"/>
              </w:rPr>
              <w:t>FFS: The need for additional restriction in time domain</w:t>
            </w:r>
          </w:p>
          <w:p w14:paraId="43FB1212" w14:textId="77777777" w:rsidR="00D96228" w:rsidRPr="00700326" w:rsidRDefault="00D96228" w:rsidP="00D96228">
            <w:pPr>
              <w:numPr>
                <w:ilvl w:val="0"/>
                <w:numId w:val="46"/>
              </w:numPr>
              <w:snapToGrid w:val="0"/>
              <w:rPr>
                <w:rFonts w:ascii="Times" w:eastAsia="Batang" w:hAnsi="Times"/>
                <w:szCs w:val="20"/>
                <w:lang w:val="en-GB"/>
              </w:rPr>
            </w:pPr>
            <w:r w:rsidRPr="00700326">
              <w:rPr>
                <w:rFonts w:ascii="Times" w:eastAsia="Batang" w:hAnsi="Times"/>
                <w:szCs w:val="20"/>
                <w:lang w:val="en-GB"/>
              </w:rPr>
              <w:t xml:space="preserve">Each CSI-RS resource group comprises </w:t>
            </w:r>
            <w:r w:rsidRPr="00700326">
              <w:rPr>
                <w:rFonts w:ascii="Times" w:eastAsia="Batang" w:hAnsi="Times"/>
                <w:i/>
                <w:szCs w:val="20"/>
                <w:lang w:val="en-GB"/>
              </w:rPr>
              <w:t xml:space="preserve">K </w:t>
            </w:r>
            <w:r w:rsidRPr="00700326">
              <w:rPr>
                <w:rFonts w:ascii="Times" w:eastAsia="Batang" w:hAnsi="Times"/>
                <w:szCs w:val="20"/>
                <w:lang w:val="en-GB"/>
              </w:rPr>
              <w:t>NZP CSI-RS resources (K defined in previous agreements) for aggregation associated with a same CSI-RS resource set assuming the agreed resource set rules for Rel-19 Type-I/II codebooks</w:t>
            </w:r>
          </w:p>
          <w:p w14:paraId="11F115B5" w14:textId="77777777" w:rsidR="00D96228" w:rsidRPr="00700326" w:rsidRDefault="00D96228" w:rsidP="00D96228">
            <w:pPr>
              <w:numPr>
                <w:ilvl w:val="0"/>
                <w:numId w:val="46"/>
              </w:numPr>
              <w:snapToGrid w:val="0"/>
              <w:rPr>
                <w:rFonts w:ascii="Times" w:eastAsia="Batang" w:hAnsi="Times"/>
                <w:szCs w:val="20"/>
                <w:lang w:val="en-GB"/>
              </w:rPr>
            </w:pPr>
            <w:r w:rsidRPr="00700326">
              <w:rPr>
                <w:rFonts w:ascii="Times" w:eastAsia="Batang" w:hAnsi="Times"/>
                <w:szCs w:val="20"/>
                <w:lang w:val="en-GB"/>
              </w:rPr>
              <w:t xml:space="preserve">All the </w:t>
            </w:r>
            <w:r w:rsidRPr="00700326">
              <w:rPr>
                <w:rFonts w:ascii="Times" w:eastAsia="Batang" w:hAnsi="Times"/>
                <w:i/>
                <w:szCs w:val="20"/>
                <w:lang w:val="en-GB"/>
              </w:rPr>
              <w:t>K</w:t>
            </w:r>
            <w:r w:rsidRPr="00700326">
              <w:rPr>
                <w:rFonts w:ascii="Times" w:eastAsia="Batang" w:hAnsi="Times"/>
                <w:i/>
                <w:szCs w:val="20"/>
                <w:vertAlign w:val="subscript"/>
                <w:lang w:val="en-GB"/>
              </w:rPr>
              <w:t>DOPP</w:t>
            </w:r>
            <w:r w:rsidRPr="00700326">
              <w:rPr>
                <w:rFonts w:ascii="Times" w:eastAsia="Batang" w:hAnsi="Times"/>
                <w:szCs w:val="20"/>
                <w:lang w:val="en-GB"/>
              </w:rPr>
              <w:t xml:space="preserve"> CSI-RS resource groups are associated with a same CSI-RS resource set configuration</w:t>
            </w:r>
          </w:p>
          <w:p w14:paraId="1A15B8EE" w14:textId="208A0305" w:rsidR="00D96228" w:rsidRPr="00D96228" w:rsidRDefault="00D96228" w:rsidP="00D96228">
            <w:pPr>
              <w:snapToGrid w:val="0"/>
              <w:rPr>
                <w:rFonts w:ascii="Times" w:eastAsia="Batang" w:hAnsi="Times"/>
                <w:szCs w:val="20"/>
                <w:lang w:val="en-GB"/>
              </w:rPr>
            </w:pPr>
            <w:r w:rsidRPr="00700326">
              <w:rPr>
                <w:rFonts w:ascii="Times" w:eastAsia="Batang" w:hAnsi="Times"/>
                <w:szCs w:val="20"/>
                <w:lang w:val="en-GB"/>
              </w:rPr>
              <w:t>FFS: the determination of CSI-RS resource group that a CSI-RS resource is associated with</w:t>
            </w:r>
          </w:p>
          <w:p w14:paraId="78EE41E5" w14:textId="77777777" w:rsidR="00D96228" w:rsidRDefault="00D96228" w:rsidP="00F22B23">
            <w:pPr>
              <w:shd w:val="clear" w:color="auto" w:fill="FFFFFF"/>
              <w:snapToGrid w:val="0"/>
              <w:rPr>
                <w:rFonts w:eastAsia="宋体"/>
                <w:b/>
                <w:bCs/>
                <w:iCs/>
                <w:szCs w:val="20"/>
                <w:highlight w:val="green"/>
              </w:rPr>
            </w:pPr>
          </w:p>
          <w:p w14:paraId="31C67EB1" w14:textId="4E644D17" w:rsidR="00F22B23" w:rsidRPr="000A1814" w:rsidRDefault="00F22B23" w:rsidP="00F22B23">
            <w:pPr>
              <w:shd w:val="clear" w:color="auto" w:fill="FFFFFF"/>
              <w:snapToGrid w:val="0"/>
              <w:rPr>
                <w:rFonts w:eastAsia="宋体"/>
                <w:bCs/>
                <w:iCs/>
                <w:szCs w:val="20"/>
              </w:rPr>
            </w:pPr>
            <w:r w:rsidRPr="00327755">
              <w:rPr>
                <w:rFonts w:eastAsia="宋体"/>
                <w:b/>
                <w:bCs/>
                <w:iCs/>
                <w:szCs w:val="20"/>
                <w:highlight w:val="green"/>
              </w:rPr>
              <w:t>Agreement</w:t>
            </w:r>
          </w:p>
          <w:p w14:paraId="26F729AA" w14:textId="77777777" w:rsidR="00F22B23" w:rsidRPr="004E29EB" w:rsidRDefault="00F22B23" w:rsidP="00F22B23">
            <w:pPr>
              <w:snapToGrid w:val="0"/>
              <w:rPr>
                <w:iCs/>
                <w:szCs w:val="20"/>
              </w:rPr>
            </w:pPr>
            <w:r w:rsidRPr="004E29EB">
              <w:rPr>
                <w:iCs/>
                <w:szCs w:val="20"/>
              </w:rPr>
              <w:t xml:space="preserve">For the Rel-19 Type-I and Type-II (except for Type-II Doppler) codebook refinement for </w:t>
            </w:r>
            <w:r w:rsidRPr="004E29EB">
              <w:rPr>
                <w:rFonts w:eastAsia="宋体"/>
                <w:iCs/>
                <w:szCs w:val="20"/>
              </w:rPr>
              <w:t>48, 64, and</w:t>
            </w:r>
            <w:r w:rsidRPr="004E29EB">
              <w:rPr>
                <w:iCs/>
                <w:szCs w:val="20"/>
              </w:rPr>
              <w:t xml:space="preserve"> 128 CSI-RS ports, when the K&gt;1 aggregated NZP </w:t>
            </w:r>
            <w:r w:rsidRPr="004E29EB">
              <w:rPr>
                <w:i/>
                <w:iCs/>
                <w:szCs w:val="20"/>
              </w:rPr>
              <w:t>aperiodic</w:t>
            </w:r>
            <w:r w:rsidRPr="004E29EB">
              <w:rPr>
                <w:iCs/>
                <w:szCs w:val="20"/>
              </w:rPr>
              <w:t xml:space="preserve"> CSI-RS resources for CMR are within two consecutive slots, the triggering offset of the associated aperiodic CSI-IM follows the associated NZP CSI-RS resource(s) for CMR in the first slot. </w:t>
            </w:r>
          </w:p>
          <w:p w14:paraId="45B11295" w14:textId="0F5F7089" w:rsidR="00DB6F1F" w:rsidRPr="00F22B23" w:rsidRDefault="00F22B23" w:rsidP="00F22B23">
            <w:pPr>
              <w:pStyle w:val="af5"/>
              <w:numPr>
                <w:ilvl w:val="0"/>
                <w:numId w:val="39"/>
              </w:numPr>
              <w:snapToGrid w:val="0"/>
              <w:spacing w:after="0" w:line="240" w:lineRule="auto"/>
              <w:ind w:firstLineChars="0"/>
              <w:rPr>
                <w:szCs w:val="20"/>
              </w:rPr>
            </w:pPr>
            <w:r w:rsidRPr="004E29EB">
              <w:rPr>
                <w:sz w:val="20"/>
                <w:szCs w:val="20"/>
              </w:rPr>
              <w:t>FFS: How to resolve this for Rel-19 Type-II Doppler</w:t>
            </w:r>
          </w:p>
        </w:tc>
      </w:tr>
    </w:tbl>
    <w:p w14:paraId="67FEC144" w14:textId="4EA68329" w:rsidR="00DB6F1F" w:rsidRDefault="00DB6F1F" w:rsidP="00DB6F1F">
      <w:pPr>
        <w:pStyle w:val="a2"/>
        <w:jc w:val="both"/>
        <w:rPr>
          <w:rFonts w:eastAsiaTheme="minorEastAsia"/>
          <w:lang w:eastAsia="zh-CN"/>
        </w:rPr>
      </w:pPr>
    </w:p>
    <w:p w14:paraId="6502A431" w14:textId="06082115" w:rsidR="00F22B23" w:rsidRPr="000A4CA4" w:rsidRDefault="00EA0D0F" w:rsidP="00DB6F1F">
      <w:pPr>
        <w:pStyle w:val="a2"/>
        <w:jc w:val="both"/>
        <w:rPr>
          <w:rFonts w:eastAsiaTheme="minorEastAsia"/>
          <w:lang w:eastAsia="zh-CN"/>
        </w:rPr>
      </w:pPr>
      <w:r>
        <w:rPr>
          <w:rFonts w:eastAsiaTheme="minorEastAsia" w:hint="eastAsia"/>
          <w:lang w:eastAsia="zh-CN"/>
        </w:rPr>
        <w:t>In</w:t>
      </w:r>
      <w:r>
        <w:rPr>
          <w:rFonts w:eastAsiaTheme="minorEastAsia"/>
          <w:lang w:eastAsia="zh-CN"/>
        </w:rPr>
        <w:t xml:space="preserve"> RAN1#</w:t>
      </w:r>
      <w:r w:rsidR="000A4CA4">
        <w:rPr>
          <w:rFonts w:eastAsiaTheme="minorEastAsia"/>
          <w:lang w:eastAsia="zh-CN"/>
        </w:rPr>
        <w:t xml:space="preserve">120bis meeting, it was agreed that the triggering offset of the AP CSI-IM follows the associated CMR in the first slot. For </w:t>
      </w:r>
      <w:r w:rsidR="000A4CA4" w:rsidRPr="004E29EB">
        <w:rPr>
          <w:szCs w:val="20"/>
        </w:rPr>
        <w:t>Rel-19 Type-II Doppler</w:t>
      </w:r>
      <w:r w:rsidR="000A4CA4">
        <w:rPr>
          <w:szCs w:val="20"/>
        </w:rPr>
        <w:t xml:space="preserve"> codebook, </w:t>
      </w:r>
      <w:r w:rsidR="000A4CA4" w:rsidRPr="00AF492F">
        <w:rPr>
          <w:i/>
          <w:iCs/>
          <w:szCs w:val="20"/>
        </w:rPr>
        <w:t>K*</w:t>
      </w:r>
      <w:r w:rsidR="000A4CA4" w:rsidRPr="00AF492F">
        <w:rPr>
          <w:rFonts w:ascii="Times" w:eastAsia="Batang" w:hAnsi="Times"/>
          <w:i/>
          <w:szCs w:val="20"/>
          <w:lang w:val="en-GB"/>
        </w:rPr>
        <w:t>K</w:t>
      </w:r>
      <w:r w:rsidR="000A4CA4" w:rsidRPr="00AF492F">
        <w:rPr>
          <w:rFonts w:ascii="Times" w:eastAsia="Batang" w:hAnsi="Times"/>
          <w:i/>
          <w:szCs w:val="20"/>
          <w:vertAlign w:val="subscript"/>
          <w:lang w:val="en-GB"/>
        </w:rPr>
        <w:t>DOPP</w:t>
      </w:r>
      <w:r w:rsidR="000A4CA4" w:rsidRPr="00AF492F">
        <w:rPr>
          <w:i/>
          <w:iCs/>
          <w:szCs w:val="20"/>
        </w:rPr>
        <w:t xml:space="preserve"> </w:t>
      </w:r>
      <w:r w:rsidR="000A4CA4">
        <w:rPr>
          <w:iCs/>
          <w:szCs w:val="20"/>
        </w:rPr>
        <w:t xml:space="preserve">CSI-RS resources can be configured for channel measurement, and </w:t>
      </w:r>
      <w:r w:rsidR="00C6707A">
        <w:rPr>
          <w:iCs/>
          <w:szCs w:val="20"/>
        </w:rPr>
        <w:t xml:space="preserve">only </w:t>
      </w:r>
      <w:r w:rsidR="000A4CA4">
        <w:rPr>
          <w:iCs/>
          <w:szCs w:val="20"/>
        </w:rPr>
        <w:t xml:space="preserve">one CSI-IM resource can be configured in </w:t>
      </w:r>
      <w:r w:rsidR="00C6707A">
        <w:rPr>
          <w:iCs/>
          <w:szCs w:val="20"/>
        </w:rPr>
        <w:t>t</w:t>
      </w:r>
      <w:r w:rsidR="000A4CA4" w:rsidRPr="00576378">
        <w:rPr>
          <w:color w:val="000000"/>
          <w:lang w:eastAsia="zh-CN"/>
        </w:rPr>
        <w:t xml:space="preserve">he corresponding </w:t>
      </w:r>
      <w:proofErr w:type="spellStart"/>
      <w:r w:rsidR="000A4CA4" w:rsidRPr="00576378">
        <w:rPr>
          <w:i/>
          <w:lang w:val="x-none"/>
        </w:rPr>
        <w:t>csi</w:t>
      </w:r>
      <w:proofErr w:type="spellEnd"/>
      <w:r w:rsidR="000A4CA4" w:rsidRPr="00576378">
        <w:rPr>
          <w:i/>
          <w:lang w:val="x-none"/>
        </w:rPr>
        <w:t>-IM-</w:t>
      </w:r>
      <w:proofErr w:type="spellStart"/>
      <w:r w:rsidR="000A4CA4" w:rsidRPr="00576378">
        <w:rPr>
          <w:i/>
          <w:lang w:val="x-none"/>
        </w:rPr>
        <w:t>ResourceSet</w:t>
      </w:r>
      <w:proofErr w:type="spellEnd"/>
      <w:r w:rsidR="00AF492F">
        <w:rPr>
          <w:i/>
          <w:lang w:val="x-none"/>
        </w:rPr>
        <w:t xml:space="preserve"> </w:t>
      </w:r>
      <w:r w:rsidR="00AF492F" w:rsidRPr="00ED762D">
        <w:rPr>
          <w:iCs/>
          <w:lang w:val="x-none"/>
        </w:rPr>
        <w:t xml:space="preserve">associated with </w:t>
      </w:r>
      <m:oMath>
        <m:r>
          <w:rPr>
            <w:rFonts w:ascii="Cambria Math" w:hAnsi="Cambria Math"/>
            <w:lang w:val="x-none"/>
          </w:rPr>
          <m:t>K</m:t>
        </m:r>
      </m:oMath>
      <w:r w:rsidR="00AF492F" w:rsidRPr="00ED762D">
        <w:rPr>
          <w:iCs/>
          <w:lang w:val="x-none"/>
        </w:rPr>
        <w:t xml:space="preserve"> aperiodic </w:t>
      </w:r>
      <w:r w:rsidR="00805570">
        <w:rPr>
          <w:iCs/>
          <w:lang w:val="x-none"/>
        </w:rPr>
        <w:t>CMRs</w:t>
      </w:r>
      <w:r w:rsidR="00AF492F" w:rsidRPr="00ED762D">
        <w:rPr>
          <w:iCs/>
          <w:lang w:val="x-none"/>
        </w:rPr>
        <w:t xml:space="preserve"> in each of the </w:t>
      </w:r>
      <m:oMath>
        <m:sSub>
          <m:sSubPr>
            <m:ctrlPr>
              <w:rPr>
                <w:rFonts w:ascii="Cambria Math" w:hAnsi="Cambria Math"/>
                <w:i/>
                <w:iCs/>
                <w:lang w:val="x-none"/>
              </w:rPr>
            </m:ctrlPr>
          </m:sSubPr>
          <m:e>
            <m:r>
              <w:rPr>
                <w:rFonts w:ascii="Cambria Math" w:hAnsi="Cambria Math"/>
                <w:lang w:val="x-none"/>
              </w:rPr>
              <m:t>K</m:t>
            </m:r>
          </m:e>
          <m:sub>
            <m:r>
              <w:rPr>
                <w:rFonts w:ascii="Cambria Math" w:hAnsi="Cambria Math"/>
                <w:lang w:val="x-none"/>
              </w:rPr>
              <m:t>DOPP</m:t>
            </m:r>
          </m:sub>
        </m:sSub>
      </m:oMath>
      <w:r w:rsidR="00AF492F" w:rsidRPr="00ED762D">
        <w:rPr>
          <w:iCs/>
          <w:lang w:val="x-none"/>
        </w:rPr>
        <w:t xml:space="preserve"> groups</w:t>
      </w:r>
      <w:r w:rsidR="00AF492F">
        <w:rPr>
          <w:iCs/>
          <w:lang w:val="x-none"/>
        </w:rPr>
        <w:t>.</w:t>
      </w:r>
      <w:r w:rsidR="00805570">
        <w:rPr>
          <w:iCs/>
          <w:lang w:val="x-none"/>
        </w:rPr>
        <w:t xml:space="preserve"> Following similar </w:t>
      </w:r>
      <w:r w:rsidR="00670653">
        <w:rPr>
          <w:iCs/>
          <w:lang w:val="x-none"/>
        </w:rPr>
        <w:t xml:space="preserve">mechanism, the aperiodic </w:t>
      </w:r>
      <w:r w:rsidR="00EF2DC7">
        <w:rPr>
          <w:iCs/>
          <w:lang w:val="x-none"/>
        </w:rPr>
        <w:t xml:space="preserve">CSI-IM can follow the triggering offset of the CMR in the first slot, which is the first CMR among the </w:t>
      </w:r>
      <w:r w:rsidR="00EF2DC7" w:rsidRPr="00AF492F">
        <w:rPr>
          <w:i/>
          <w:iCs/>
          <w:szCs w:val="20"/>
        </w:rPr>
        <w:t>K*</w:t>
      </w:r>
      <w:r w:rsidR="00EF2DC7" w:rsidRPr="00AF492F">
        <w:rPr>
          <w:rFonts w:ascii="Times" w:eastAsia="Batang" w:hAnsi="Times"/>
          <w:i/>
          <w:szCs w:val="20"/>
          <w:lang w:val="en-GB"/>
        </w:rPr>
        <w:t>K</w:t>
      </w:r>
      <w:r w:rsidR="00EF2DC7" w:rsidRPr="00AF492F">
        <w:rPr>
          <w:rFonts w:ascii="Times" w:eastAsia="Batang" w:hAnsi="Times"/>
          <w:i/>
          <w:szCs w:val="20"/>
          <w:vertAlign w:val="subscript"/>
          <w:lang w:val="en-GB"/>
        </w:rPr>
        <w:t>DOPP</w:t>
      </w:r>
      <w:r w:rsidR="00EF2DC7" w:rsidRPr="00AF492F">
        <w:rPr>
          <w:i/>
          <w:iCs/>
          <w:szCs w:val="20"/>
        </w:rPr>
        <w:t xml:space="preserve"> </w:t>
      </w:r>
      <w:r w:rsidR="00EF2DC7">
        <w:rPr>
          <w:iCs/>
          <w:szCs w:val="20"/>
        </w:rPr>
        <w:t>CSI-RS resources</w:t>
      </w:r>
      <w:r w:rsidR="000F7606">
        <w:rPr>
          <w:iCs/>
          <w:szCs w:val="20"/>
        </w:rPr>
        <w:t>.</w:t>
      </w:r>
    </w:p>
    <w:p w14:paraId="40DEECF6" w14:textId="7D9357D6" w:rsidR="00A51D43" w:rsidRPr="00F15B38" w:rsidRDefault="009703E0" w:rsidP="005767A1">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1E26DD">
        <w:rPr>
          <w:rFonts w:eastAsiaTheme="minorEastAsia"/>
          <w:b/>
          <w:bCs/>
          <w:i/>
          <w:iCs/>
          <w:lang w:val="en-GB" w:eastAsia="zh-CN"/>
        </w:rPr>
        <w:t>1</w:t>
      </w:r>
      <w:r>
        <w:rPr>
          <w:rFonts w:eastAsiaTheme="minorEastAsia" w:hint="eastAsia"/>
          <w:b/>
          <w:bCs/>
          <w:i/>
          <w:iCs/>
          <w:lang w:val="en-GB" w:eastAsia="zh-CN"/>
        </w:rPr>
        <w:t>:</w:t>
      </w:r>
      <w:r w:rsidR="00F15B38" w:rsidRPr="00F15B38">
        <w:rPr>
          <w:rFonts w:eastAsiaTheme="minorEastAsia"/>
          <w:b/>
          <w:i/>
          <w:lang w:eastAsia="zh-CN"/>
        </w:rPr>
        <w:t xml:space="preserve"> </w:t>
      </w:r>
      <w:r w:rsidR="00F15B38" w:rsidRPr="00F15B38">
        <w:rPr>
          <w:b/>
          <w:i/>
          <w:iCs/>
          <w:szCs w:val="20"/>
        </w:rPr>
        <w:t>For Rel-19 Type-II Doppler codebook, when K</w:t>
      </w:r>
      <w:r w:rsidR="00F15B38">
        <w:rPr>
          <w:b/>
          <w:i/>
          <w:iCs/>
          <w:szCs w:val="20"/>
        </w:rPr>
        <w:t>*</w:t>
      </w:r>
      <w:r w:rsidR="00F15B38" w:rsidRPr="00F15B38">
        <w:rPr>
          <w:rFonts w:ascii="Times" w:eastAsia="Batang" w:hAnsi="Times"/>
          <w:b/>
          <w:i/>
          <w:szCs w:val="20"/>
          <w:lang w:val="en-GB"/>
        </w:rPr>
        <w:t>K</w:t>
      </w:r>
      <w:r w:rsidR="00F15B38" w:rsidRPr="00F15B38">
        <w:rPr>
          <w:rFonts w:ascii="Times" w:eastAsia="Batang" w:hAnsi="Times"/>
          <w:b/>
          <w:i/>
          <w:szCs w:val="20"/>
          <w:vertAlign w:val="subscript"/>
          <w:lang w:val="en-GB"/>
        </w:rPr>
        <w:t>DOPP</w:t>
      </w:r>
      <w:r w:rsidR="00F15B38" w:rsidRPr="00F15B38">
        <w:rPr>
          <w:b/>
          <w:i/>
          <w:iCs/>
          <w:szCs w:val="20"/>
        </w:rPr>
        <w:t xml:space="preserve"> CMR</w:t>
      </w:r>
      <w:r w:rsidR="00F15B38">
        <w:rPr>
          <w:b/>
          <w:i/>
          <w:iCs/>
          <w:szCs w:val="20"/>
        </w:rPr>
        <w:t>s</w:t>
      </w:r>
      <w:r w:rsidR="00F15B38" w:rsidRPr="00F15B38">
        <w:rPr>
          <w:b/>
          <w:i/>
          <w:iCs/>
          <w:szCs w:val="20"/>
        </w:rPr>
        <w:t xml:space="preserve"> are </w:t>
      </w:r>
      <w:r w:rsidR="00F15B38">
        <w:rPr>
          <w:b/>
          <w:i/>
          <w:iCs/>
          <w:szCs w:val="20"/>
        </w:rPr>
        <w:t>configured</w:t>
      </w:r>
      <w:r w:rsidR="00F15B38" w:rsidRPr="00F15B38">
        <w:rPr>
          <w:b/>
          <w:i/>
          <w:iCs/>
          <w:szCs w:val="20"/>
        </w:rPr>
        <w:t>, the triggering offset of the associated aperiodic CSI-IM follows the CMR in the first slot</w:t>
      </w:r>
      <w:r w:rsidR="00F15B38">
        <w:rPr>
          <w:b/>
          <w:i/>
          <w:iCs/>
          <w:szCs w:val="20"/>
        </w:rPr>
        <w:t xml:space="preserve"> (i.e. the first CMR</w:t>
      </w:r>
      <w:r w:rsidR="0094031D">
        <w:rPr>
          <w:b/>
          <w:i/>
          <w:iCs/>
          <w:szCs w:val="20"/>
        </w:rPr>
        <w:t xml:space="preserve"> among the K*</w:t>
      </w:r>
      <w:r w:rsidR="0094031D" w:rsidRPr="00F15B38">
        <w:rPr>
          <w:rFonts w:ascii="Times" w:eastAsia="Batang" w:hAnsi="Times"/>
          <w:b/>
          <w:i/>
          <w:szCs w:val="20"/>
          <w:lang w:val="en-GB"/>
        </w:rPr>
        <w:t>K</w:t>
      </w:r>
      <w:r w:rsidR="0094031D" w:rsidRPr="00F15B38">
        <w:rPr>
          <w:rFonts w:ascii="Times" w:eastAsia="Batang" w:hAnsi="Times"/>
          <w:b/>
          <w:i/>
          <w:szCs w:val="20"/>
          <w:vertAlign w:val="subscript"/>
          <w:lang w:val="en-GB"/>
        </w:rPr>
        <w:t>DOPP</w:t>
      </w:r>
      <w:r w:rsidR="0094031D" w:rsidRPr="00F15B38">
        <w:rPr>
          <w:b/>
          <w:i/>
          <w:iCs/>
          <w:szCs w:val="20"/>
        </w:rPr>
        <w:t xml:space="preserve"> CMR</w:t>
      </w:r>
      <w:r w:rsidR="0094031D">
        <w:rPr>
          <w:b/>
          <w:i/>
          <w:iCs/>
          <w:szCs w:val="20"/>
        </w:rPr>
        <w:t>s</w:t>
      </w:r>
      <w:r w:rsidR="00F15B38">
        <w:rPr>
          <w:b/>
          <w:i/>
          <w:iCs/>
          <w:szCs w:val="20"/>
        </w:rPr>
        <w:t>)</w:t>
      </w:r>
      <w:r w:rsidR="00F15B38" w:rsidRPr="00F15B38">
        <w:rPr>
          <w:b/>
          <w:i/>
          <w:iCs/>
          <w:szCs w:val="20"/>
        </w:rPr>
        <w:t>.</w:t>
      </w:r>
    </w:p>
    <w:p w14:paraId="39734CB3" w14:textId="0926283C" w:rsidR="00412E36" w:rsidRPr="00833839" w:rsidRDefault="00D040E5" w:rsidP="00821EA7">
      <w:pPr>
        <w:pStyle w:val="a2"/>
        <w:numPr>
          <w:ilvl w:val="0"/>
          <w:numId w:val="38"/>
        </w:numPr>
        <w:rPr>
          <w:rFonts w:eastAsia="MS Mincho"/>
          <w:b/>
          <w:bCs/>
          <w:iCs/>
        </w:rPr>
      </w:pPr>
      <w:r>
        <w:rPr>
          <w:rFonts w:eastAsia="MS Mincho"/>
          <w:b/>
          <w:bCs/>
          <w:iCs/>
        </w:rPr>
        <w:t xml:space="preserve">CBSR for </w:t>
      </w:r>
      <w:r w:rsidR="004F479E" w:rsidRPr="004F479E">
        <w:rPr>
          <w:rFonts w:eastAsia="MS Mincho"/>
          <w:b/>
          <w:bCs/>
          <w:iCs/>
        </w:rPr>
        <w:t>Rel-19 Type-II codebook refinement</w:t>
      </w:r>
    </w:p>
    <w:tbl>
      <w:tblPr>
        <w:tblStyle w:val="a8"/>
        <w:tblW w:w="0" w:type="auto"/>
        <w:tblLook w:val="04A0" w:firstRow="1" w:lastRow="0" w:firstColumn="1" w:lastColumn="0" w:noHBand="0" w:noVBand="1"/>
      </w:tblPr>
      <w:tblGrid>
        <w:gridCol w:w="9062"/>
      </w:tblGrid>
      <w:tr w:rsidR="00B44466" w14:paraId="21E7388E" w14:textId="77777777" w:rsidTr="00B44466">
        <w:tc>
          <w:tcPr>
            <w:tcW w:w="9062" w:type="dxa"/>
          </w:tcPr>
          <w:p w14:paraId="0DF20574" w14:textId="77777777" w:rsidR="00F22B23" w:rsidRDefault="00F22B23" w:rsidP="00F22B23">
            <w:pPr>
              <w:widowControl w:val="0"/>
              <w:snapToGrid w:val="0"/>
              <w:rPr>
                <w:rFonts w:ascii="Times" w:eastAsia="Batang" w:hAnsi="Times"/>
                <w:iCs/>
                <w:szCs w:val="20"/>
                <w:lang w:val="en-GB"/>
              </w:rPr>
            </w:pPr>
            <w:bookmarkStart w:id="2" w:name="_Hlk187743981"/>
            <w:r>
              <w:rPr>
                <w:rFonts w:eastAsia="宋体"/>
                <w:b/>
                <w:iCs/>
                <w:szCs w:val="20"/>
                <w:u w:val="single"/>
                <w:lang w:val="en-GB"/>
              </w:rPr>
              <w:t>Proposal 1.B.1:</w:t>
            </w:r>
            <w:r w:rsidRPr="008E5731">
              <w:rPr>
                <w:rFonts w:eastAsia="宋体"/>
                <w:iCs/>
                <w:szCs w:val="20"/>
                <w:lang w:val="en-GB"/>
              </w:rPr>
              <w:t xml:space="preserve"> F</w:t>
            </w:r>
            <w:r w:rsidRPr="00386317">
              <w:rPr>
                <w:rFonts w:ascii="Times" w:eastAsia="Batang" w:hAnsi="Times"/>
                <w:iCs/>
                <w:szCs w:val="20"/>
                <w:lang w:val="en-GB"/>
              </w:rPr>
              <w:t>or the Rel-19 Type-II codebook refinement for 48, 64, and 128 CSI-RS ports,</w:t>
            </w:r>
            <w:r>
              <w:rPr>
                <w:rFonts w:ascii="Times" w:eastAsia="Batang" w:hAnsi="Times"/>
                <w:iCs/>
                <w:szCs w:val="20"/>
                <w:lang w:val="en-GB"/>
              </w:rPr>
              <w:t xml:space="preserve"> on CBSR, </w:t>
            </w:r>
            <w:r w:rsidRPr="00974BC1">
              <w:rPr>
                <w:rFonts w:ascii="Times" w:eastAsia="Batang" w:hAnsi="Times"/>
                <w:i/>
                <w:iCs/>
                <w:szCs w:val="20"/>
                <w:lang w:val="en-GB"/>
              </w:rPr>
              <w:t>clarify the current two agreements</w:t>
            </w:r>
            <w:r>
              <w:rPr>
                <w:rFonts w:ascii="Times" w:eastAsia="Batang" w:hAnsi="Times"/>
                <w:iCs/>
                <w:szCs w:val="20"/>
                <w:lang w:val="en-GB"/>
              </w:rPr>
              <w:t xml:space="preserve"> as follows:</w:t>
            </w:r>
          </w:p>
          <w:p w14:paraId="18C7E57F" w14:textId="77777777" w:rsidR="00F22B23" w:rsidRDefault="00F22B23" w:rsidP="00F22B23">
            <w:pPr>
              <w:pStyle w:val="af5"/>
              <w:widowControl w:val="0"/>
              <w:numPr>
                <w:ilvl w:val="0"/>
                <w:numId w:val="42"/>
              </w:numPr>
              <w:snapToGrid w:val="0"/>
              <w:spacing w:after="0" w:line="240" w:lineRule="auto"/>
              <w:ind w:firstLineChars="0"/>
              <w:rPr>
                <w:rFonts w:ascii="Times" w:eastAsia="Batang" w:hAnsi="Times"/>
                <w:iCs/>
                <w:sz w:val="20"/>
                <w:szCs w:val="20"/>
                <w:lang w:val="en-GB"/>
              </w:rPr>
            </w:pPr>
            <w:r>
              <w:rPr>
                <w:rFonts w:ascii="Times" w:eastAsia="Batang" w:hAnsi="Times"/>
                <w:iCs/>
                <w:sz w:val="20"/>
                <w:szCs w:val="20"/>
                <w:lang w:val="en-GB"/>
              </w:rPr>
              <w:t xml:space="preserve">One-level beam-group-based CBSR where (as agreed) each of </w:t>
            </w:r>
            <w:r w:rsidRPr="001B3594">
              <w:rPr>
                <w:rFonts w:ascii="Times" w:eastAsia="Batang" w:hAnsi="Times"/>
                <w:iCs/>
                <w:sz w:val="20"/>
                <w:szCs w:val="20"/>
                <w:lang w:val="en-GB"/>
              </w:rPr>
              <w:t xml:space="preserve">the </w:t>
            </w:r>
            <m:oMath>
              <m:f>
                <m:fPr>
                  <m:ctrlPr>
                    <w:rPr>
                      <w:rFonts w:ascii="Cambria Math" w:eastAsia="Cambria Math" w:hAnsi="Cambria Math"/>
                      <w:i/>
                      <w:iCs/>
                      <w:sz w:val="20"/>
                      <w:szCs w:val="20"/>
                      <w:lang w:val="en-GB"/>
                    </w:rPr>
                  </m:ctrlPr>
                </m:fPr>
                <m:num>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2</m:t>
                      </m:r>
                    </m:sub>
                  </m:sSub>
                </m:num>
                <m:den>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2</m:t>
                      </m:r>
                    </m:sub>
                  </m:sSub>
                </m:den>
              </m:f>
            </m:oMath>
            <w:r w:rsidRPr="001B3594">
              <w:rPr>
                <w:rFonts w:ascii="Times" w:eastAsia="Batang" w:hAnsi="Times"/>
                <w:iCs/>
                <w:sz w:val="20"/>
                <w:szCs w:val="20"/>
                <w:lang w:val="en-GB"/>
              </w:rPr>
              <w:t xml:space="preserve"> bits </w:t>
            </w:r>
            <w:r>
              <w:rPr>
                <w:rFonts w:ascii="Times" w:eastAsia="Batang" w:hAnsi="Times"/>
                <w:iCs/>
                <w:sz w:val="20"/>
                <w:szCs w:val="20"/>
                <w:lang w:val="en-GB"/>
              </w:rPr>
              <w:t xml:space="preserve">is associated with a </w:t>
            </w:r>
            <w:r w:rsidRPr="001B3594">
              <w:rPr>
                <w:rFonts w:ascii="Times" w:eastAsia="Batang" w:hAnsi="Times"/>
                <w:iCs/>
                <w:sz w:val="20"/>
                <w:szCs w:val="20"/>
                <w:lang w:val="en-GB"/>
              </w:rPr>
              <w:t>set of X</w:t>
            </w:r>
            <w:r w:rsidRPr="001B3594">
              <w:rPr>
                <w:rFonts w:ascii="Times" w:eastAsia="Batang" w:hAnsi="Times"/>
                <w:iCs/>
                <w:sz w:val="20"/>
                <w:szCs w:val="20"/>
                <w:vertAlign w:val="subscript"/>
                <w:lang w:val="en-GB"/>
              </w:rPr>
              <w:t>1</w:t>
            </w:r>
            <w:r w:rsidRPr="001B3594">
              <w:rPr>
                <w:rFonts w:ascii="Times" w:eastAsia="Batang" w:hAnsi="Times"/>
                <w:iCs/>
                <w:sz w:val="20"/>
                <w:szCs w:val="20"/>
                <w:lang w:val="en-GB"/>
              </w:rPr>
              <w:t>X</w:t>
            </w:r>
            <w:r w:rsidRPr="001B3594">
              <w:rPr>
                <w:rFonts w:ascii="Times" w:eastAsia="Batang" w:hAnsi="Times"/>
                <w:iCs/>
                <w:sz w:val="20"/>
                <w:szCs w:val="20"/>
                <w:vertAlign w:val="subscript"/>
                <w:lang w:val="en-GB"/>
              </w:rPr>
              <w:t>2</w:t>
            </w:r>
            <w:r w:rsidRPr="001B3594">
              <w:rPr>
                <w:rFonts w:ascii="Times" w:eastAsia="Batang" w:hAnsi="Times"/>
                <w:iCs/>
                <w:sz w:val="20"/>
                <w:szCs w:val="20"/>
                <w:lang w:val="en-GB"/>
              </w:rPr>
              <w:t xml:space="preserve"> SD basis vectors</w:t>
            </w:r>
            <w:r>
              <w:rPr>
                <w:rFonts w:ascii="Times" w:eastAsia="Batang" w:hAnsi="Times"/>
                <w:iCs/>
                <w:sz w:val="20"/>
                <w:szCs w:val="20"/>
                <w:lang w:val="en-GB"/>
              </w:rPr>
              <w:t xml:space="preserve">, </w:t>
            </w:r>
          </w:p>
          <w:p w14:paraId="47BBEF03" w14:textId="77777777" w:rsidR="00F22B23" w:rsidRDefault="00F22B23" w:rsidP="00F22B23">
            <w:pPr>
              <w:pStyle w:val="af5"/>
              <w:widowControl w:val="0"/>
              <w:numPr>
                <w:ilvl w:val="0"/>
                <w:numId w:val="42"/>
              </w:numPr>
              <w:snapToGrid w:val="0"/>
              <w:spacing w:after="0" w:line="240" w:lineRule="auto"/>
              <w:ind w:firstLineChars="0"/>
              <w:rPr>
                <w:rFonts w:ascii="Times" w:eastAsia="Batang" w:hAnsi="Times"/>
                <w:iCs/>
                <w:sz w:val="20"/>
                <w:szCs w:val="20"/>
                <w:lang w:val="en-GB"/>
              </w:rPr>
            </w:pPr>
            <w:r>
              <w:rPr>
                <w:rFonts w:ascii="Times" w:eastAsia="Batang" w:hAnsi="Times"/>
                <w:iCs/>
                <w:sz w:val="20"/>
                <w:szCs w:val="20"/>
                <w:lang w:val="en-GB"/>
              </w:rPr>
              <w:t xml:space="preserve">No support for second-level beam-based CBSR </w:t>
            </w:r>
          </w:p>
          <w:p w14:paraId="0FCD1092" w14:textId="77777777" w:rsidR="00F22B23" w:rsidRDefault="00F22B23" w:rsidP="00F22B23">
            <w:pPr>
              <w:pStyle w:val="af5"/>
              <w:widowControl w:val="0"/>
              <w:numPr>
                <w:ilvl w:val="0"/>
                <w:numId w:val="42"/>
              </w:numPr>
              <w:snapToGrid w:val="0"/>
              <w:spacing w:after="0" w:line="240" w:lineRule="auto"/>
              <w:ind w:firstLineChars="0"/>
              <w:rPr>
                <w:rFonts w:ascii="Times" w:eastAsia="Batang" w:hAnsi="Times"/>
                <w:iCs/>
                <w:sz w:val="20"/>
                <w:szCs w:val="20"/>
                <w:lang w:val="en-GB"/>
              </w:rPr>
            </w:pPr>
            <w:r>
              <w:rPr>
                <w:rFonts w:ascii="Times" w:eastAsia="Batang" w:hAnsi="Times"/>
                <w:iCs/>
                <w:sz w:val="20"/>
                <w:szCs w:val="20"/>
                <w:lang w:val="en-GB"/>
              </w:rPr>
              <w:t>Note: This implies that the current agreements have been sufficiently captured in the current editor CR for TS38.214</w:t>
            </w:r>
          </w:p>
          <w:p w14:paraId="490179A5" w14:textId="77777777" w:rsidR="00F22B23" w:rsidRDefault="00F22B23" w:rsidP="00F22B23">
            <w:pPr>
              <w:pStyle w:val="af5"/>
              <w:widowControl w:val="0"/>
              <w:numPr>
                <w:ilvl w:val="0"/>
                <w:numId w:val="42"/>
              </w:numPr>
              <w:snapToGrid w:val="0"/>
              <w:spacing w:after="0" w:line="240" w:lineRule="auto"/>
              <w:ind w:firstLineChars="0"/>
              <w:rPr>
                <w:rFonts w:ascii="Times" w:eastAsia="Batang" w:hAnsi="Times"/>
                <w:iCs/>
                <w:sz w:val="20"/>
                <w:szCs w:val="20"/>
                <w:lang w:val="en-GB"/>
              </w:rPr>
            </w:pPr>
            <w:r>
              <w:rPr>
                <w:rFonts w:ascii="Times" w:eastAsia="Batang" w:hAnsi="Times"/>
                <w:iCs/>
                <w:sz w:val="20"/>
                <w:szCs w:val="20"/>
                <w:lang w:val="en-GB"/>
              </w:rPr>
              <w:t>Note: (as agreed) (q</w:t>
            </w:r>
            <w:proofErr w:type="gramStart"/>
            <w:r w:rsidRPr="001B3594">
              <w:rPr>
                <w:rFonts w:ascii="Times" w:eastAsia="Batang" w:hAnsi="Times"/>
                <w:iCs/>
                <w:sz w:val="20"/>
                <w:szCs w:val="20"/>
                <w:vertAlign w:val="subscript"/>
                <w:lang w:val="en-GB"/>
              </w:rPr>
              <w:t>1</w:t>
            </w:r>
            <w:r>
              <w:rPr>
                <w:rFonts w:ascii="Times" w:eastAsia="Batang" w:hAnsi="Times"/>
                <w:iCs/>
                <w:sz w:val="20"/>
                <w:szCs w:val="20"/>
                <w:lang w:val="en-GB"/>
              </w:rPr>
              <w:t>,q</w:t>
            </w:r>
            <w:proofErr w:type="gramEnd"/>
            <w:r w:rsidRPr="001B3594">
              <w:rPr>
                <w:rFonts w:ascii="Times" w:eastAsia="Batang" w:hAnsi="Times"/>
                <w:iCs/>
                <w:sz w:val="20"/>
                <w:szCs w:val="20"/>
                <w:vertAlign w:val="subscript"/>
                <w:lang w:val="en-GB"/>
              </w:rPr>
              <w:t>2</w:t>
            </w:r>
            <w:r>
              <w:rPr>
                <w:rFonts w:ascii="Times" w:eastAsia="Batang" w:hAnsi="Times"/>
                <w:iCs/>
                <w:sz w:val="20"/>
                <w:szCs w:val="20"/>
                <w:lang w:val="en-GB"/>
              </w:rPr>
              <w:t xml:space="preserve">) reported by the UE as a part of UCI corresponds to oversampling offset </w:t>
            </w:r>
            <w:r>
              <w:rPr>
                <w:rFonts w:ascii="Times" w:eastAsia="Batang" w:hAnsi="Times"/>
                <w:iCs/>
                <w:sz w:val="20"/>
                <w:szCs w:val="20"/>
                <w:lang w:val="en-GB"/>
              </w:rPr>
              <w:lastRenderedPageBreak/>
              <w:t>selected from O</w:t>
            </w:r>
            <w:r w:rsidRPr="001B3594">
              <w:rPr>
                <w:rFonts w:ascii="Times" w:eastAsia="Batang" w:hAnsi="Times"/>
                <w:iCs/>
                <w:sz w:val="20"/>
                <w:szCs w:val="20"/>
                <w:vertAlign w:val="subscript"/>
                <w:lang w:val="en-GB"/>
              </w:rPr>
              <w:t>1</w:t>
            </w:r>
            <w:r>
              <w:rPr>
                <w:rFonts w:ascii="Times" w:eastAsia="Batang" w:hAnsi="Times"/>
                <w:iCs/>
                <w:sz w:val="20"/>
                <w:szCs w:val="20"/>
                <w:lang w:val="en-GB"/>
              </w:rPr>
              <w:t>O</w:t>
            </w:r>
            <w:r w:rsidRPr="001B3594">
              <w:rPr>
                <w:rFonts w:ascii="Times" w:eastAsia="Batang" w:hAnsi="Times"/>
                <w:iCs/>
                <w:sz w:val="20"/>
                <w:szCs w:val="20"/>
                <w:vertAlign w:val="subscript"/>
                <w:lang w:val="en-GB"/>
              </w:rPr>
              <w:t>2</w:t>
            </w:r>
            <w:r>
              <w:rPr>
                <w:rFonts w:ascii="Times" w:eastAsia="Batang" w:hAnsi="Times"/>
                <w:iCs/>
                <w:sz w:val="20"/>
                <w:szCs w:val="20"/>
                <w:lang w:val="en-GB"/>
              </w:rPr>
              <w:t xml:space="preserve"> candidates, and does not impact CBSR, i.e. CBSR does not restrict how UE selects (q</w:t>
            </w:r>
            <w:r w:rsidRPr="001B3594">
              <w:rPr>
                <w:rFonts w:ascii="Times" w:eastAsia="Batang" w:hAnsi="Times"/>
                <w:iCs/>
                <w:sz w:val="20"/>
                <w:szCs w:val="20"/>
                <w:vertAlign w:val="subscript"/>
                <w:lang w:val="en-GB"/>
              </w:rPr>
              <w:t>1</w:t>
            </w:r>
            <w:r>
              <w:rPr>
                <w:rFonts w:ascii="Times" w:eastAsia="Batang" w:hAnsi="Times"/>
                <w:iCs/>
                <w:sz w:val="20"/>
                <w:szCs w:val="20"/>
                <w:lang w:val="en-GB"/>
              </w:rPr>
              <w:t>,q</w:t>
            </w:r>
            <w:r w:rsidRPr="001B3594">
              <w:rPr>
                <w:rFonts w:ascii="Times" w:eastAsia="Batang" w:hAnsi="Times"/>
                <w:iCs/>
                <w:sz w:val="20"/>
                <w:szCs w:val="20"/>
                <w:vertAlign w:val="subscript"/>
                <w:lang w:val="en-GB"/>
              </w:rPr>
              <w:t>2</w:t>
            </w:r>
            <w:r>
              <w:rPr>
                <w:rFonts w:ascii="Times" w:eastAsia="Batang" w:hAnsi="Times"/>
                <w:iCs/>
                <w:sz w:val="20"/>
                <w:szCs w:val="20"/>
                <w:lang w:val="en-GB"/>
              </w:rPr>
              <w:t>)</w:t>
            </w:r>
          </w:p>
          <w:p w14:paraId="4995B885" w14:textId="77777777" w:rsidR="00F22B23" w:rsidRDefault="00F22B23" w:rsidP="00F22B23">
            <w:pPr>
              <w:widowControl w:val="0"/>
              <w:snapToGrid w:val="0"/>
              <w:rPr>
                <w:rFonts w:ascii="Times" w:eastAsia="Batang" w:hAnsi="Times"/>
                <w:iCs/>
                <w:szCs w:val="20"/>
                <w:lang w:val="en-GB"/>
              </w:rPr>
            </w:pPr>
          </w:p>
          <w:p w14:paraId="0FD4A6D4" w14:textId="77777777" w:rsidR="00F22B23" w:rsidRDefault="00F22B23" w:rsidP="00F22B23">
            <w:pPr>
              <w:widowControl w:val="0"/>
              <w:snapToGrid w:val="0"/>
              <w:rPr>
                <w:rFonts w:ascii="Times" w:eastAsia="Batang" w:hAnsi="Times"/>
                <w:iCs/>
                <w:szCs w:val="20"/>
                <w:lang w:val="en-GB"/>
              </w:rPr>
            </w:pPr>
            <w:r w:rsidRPr="003B321D">
              <w:rPr>
                <w:rFonts w:ascii="Times" w:eastAsia="Batang" w:hAnsi="Times"/>
                <w:b/>
                <w:iCs/>
                <w:szCs w:val="20"/>
                <w:u w:val="single"/>
                <w:lang w:val="en-GB"/>
              </w:rPr>
              <w:t>Proposal 1.B.2</w:t>
            </w:r>
            <w:r w:rsidRPr="003B321D">
              <w:rPr>
                <w:rFonts w:ascii="Times" w:eastAsia="Batang" w:hAnsi="Times"/>
                <w:iCs/>
                <w:szCs w:val="20"/>
                <w:lang w:val="en-GB"/>
              </w:rPr>
              <w:t xml:space="preserve">: </w:t>
            </w:r>
            <w:r w:rsidRPr="003B321D">
              <w:rPr>
                <w:rFonts w:eastAsia="宋体"/>
                <w:iCs/>
                <w:szCs w:val="20"/>
                <w:lang w:val="en-GB"/>
              </w:rPr>
              <w:t>F</w:t>
            </w:r>
            <w:r w:rsidRPr="003B321D">
              <w:rPr>
                <w:rFonts w:ascii="Times" w:eastAsia="Batang" w:hAnsi="Times"/>
                <w:iCs/>
                <w:szCs w:val="20"/>
                <w:lang w:val="en-GB"/>
              </w:rPr>
              <w:t xml:space="preserve">or the Rel-19 Type-II codebook refinement for 48, 64, and 128 CSI-RS ports, on CBSR, </w:t>
            </w:r>
            <w:r w:rsidRPr="00974BC1">
              <w:rPr>
                <w:rFonts w:ascii="Times" w:eastAsia="Batang" w:hAnsi="Times"/>
                <w:i/>
                <w:iCs/>
                <w:szCs w:val="20"/>
                <w:lang w:val="en-GB"/>
              </w:rPr>
              <w:t>revert the current two agreements</w:t>
            </w:r>
            <w:r w:rsidRPr="003B321D">
              <w:rPr>
                <w:rFonts w:ascii="Times" w:eastAsia="Batang" w:hAnsi="Times"/>
                <w:iCs/>
                <w:szCs w:val="20"/>
                <w:lang w:val="en-GB"/>
              </w:rPr>
              <w:t xml:space="preserve"> and reuse the legacy Rel-16 </w:t>
            </w:r>
            <w:proofErr w:type="spellStart"/>
            <w:r w:rsidRPr="003B321D">
              <w:rPr>
                <w:rFonts w:ascii="Times" w:eastAsia="Batang" w:hAnsi="Times"/>
                <w:iCs/>
                <w:szCs w:val="20"/>
                <w:lang w:val="en-GB"/>
              </w:rPr>
              <w:t>eType</w:t>
            </w:r>
            <w:proofErr w:type="spellEnd"/>
            <w:r>
              <w:rPr>
                <w:rFonts w:ascii="Times" w:eastAsia="Batang" w:hAnsi="Times"/>
                <w:iCs/>
                <w:szCs w:val="20"/>
                <w:lang w:val="en-GB"/>
              </w:rPr>
              <w:t>-</w:t>
            </w:r>
            <w:r w:rsidRPr="003B321D">
              <w:rPr>
                <w:rFonts w:ascii="Times" w:eastAsia="Batang" w:hAnsi="Times"/>
                <w:iCs/>
                <w:szCs w:val="20"/>
                <w:lang w:val="en-GB"/>
              </w:rPr>
              <w:t>II design, except with the following refinement:</w:t>
            </w:r>
          </w:p>
          <w:p w14:paraId="6C10C4B1" w14:textId="77777777" w:rsidR="00F22B23" w:rsidRDefault="00F22B23" w:rsidP="00F22B23">
            <w:pPr>
              <w:pStyle w:val="af5"/>
              <w:widowControl w:val="0"/>
              <w:numPr>
                <w:ilvl w:val="0"/>
                <w:numId w:val="42"/>
              </w:numPr>
              <w:snapToGrid w:val="0"/>
              <w:spacing w:after="0" w:line="240" w:lineRule="auto"/>
              <w:ind w:firstLineChars="0"/>
              <w:rPr>
                <w:rFonts w:ascii="Times" w:eastAsia="Batang" w:hAnsi="Times"/>
                <w:iCs/>
                <w:sz w:val="20"/>
                <w:szCs w:val="20"/>
                <w:lang w:val="en-GB"/>
              </w:rPr>
            </w:pPr>
            <w:r w:rsidRPr="003B321D">
              <w:rPr>
                <w:rFonts w:ascii="Times" w:eastAsia="Batang" w:hAnsi="Times"/>
                <w:iCs/>
                <w:sz w:val="20"/>
                <w:szCs w:val="20"/>
                <w:lang w:val="en-GB" w:eastAsia="x-none"/>
              </w:rPr>
              <w:t>Only 1-bit hard restriction is supported (analogous to Rel-18 Type-II)</w:t>
            </w:r>
          </w:p>
          <w:p w14:paraId="5F4E9A4D" w14:textId="7A31C2D3" w:rsidR="00F22B23" w:rsidRDefault="00F22B23" w:rsidP="00F22B23">
            <w:pPr>
              <w:pStyle w:val="af5"/>
              <w:widowControl w:val="0"/>
              <w:numPr>
                <w:ilvl w:val="0"/>
                <w:numId w:val="42"/>
              </w:numPr>
              <w:snapToGrid w:val="0"/>
              <w:spacing w:after="0" w:line="240" w:lineRule="auto"/>
              <w:ind w:firstLineChars="0"/>
              <w:rPr>
                <w:rFonts w:ascii="Times" w:eastAsia="Batang" w:hAnsi="Times"/>
                <w:iCs/>
                <w:sz w:val="20"/>
                <w:szCs w:val="20"/>
                <w:lang w:val="en-GB"/>
              </w:rPr>
            </w:pPr>
            <w:r w:rsidRPr="003B321D">
              <w:rPr>
                <w:rFonts w:ascii="Times" w:eastAsia="Batang" w:hAnsi="Times"/>
                <w:iCs/>
                <w:sz w:val="20"/>
                <w:szCs w:val="20"/>
                <w:lang w:val="en-GB" w:eastAsia="x-none"/>
              </w:rPr>
              <w:t>Moving (N</w:t>
            </w:r>
            <w:r w:rsidRPr="003B321D">
              <w:rPr>
                <w:rFonts w:ascii="Times" w:eastAsia="Batang" w:hAnsi="Times"/>
                <w:iCs/>
                <w:sz w:val="20"/>
                <w:szCs w:val="20"/>
                <w:vertAlign w:val="subscript"/>
                <w:lang w:val="en-GB" w:eastAsia="x-none"/>
              </w:rPr>
              <w:t>1</w:t>
            </w:r>
            <w:r w:rsidRPr="003B321D">
              <w:rPr>
                <w:rFonts w:ascii="Times" w:eastAsia="Batang" w:hAnsi="Times"/>
                <w:iCs/>
                <w:sz w:val="20"/>
                <w:szCs w:val="20"/>
                <w:lang w:val="en-GB" w:eastAsia="x-none"/>
              </w:rPr>
              <w:t>, N</w:t>
            </w:r>
            <w:r w:rsidRPr="003B321D">
              <w:rPr>
                <w:rFonts w:ascii="Times" w:eastAsia="Batang" w:hAnsi="Times"/>
                <w:iCs/>
                <w:sz w:val="20"/>
                <w:szCs w:val="20"/>
                <w:vertAlign w:val="subscript"/>
                <w:lang w:val="en-GB" w:eastAsia="x-none"/>
              </w:rPr>
              <w:t>2</w:t>
            </w:r>
            <w:r w:rsidRPr="003B321D">
              <w:rPr>
                <w:rFonts w:ascii="Times" w:eastAsia="Batang" w:hAnsi="Times"/>
                <w:iCs/>
                <w:sz w:val="20"/>
                <w:szCs w:val="20"/>
                <w:lang w:val="en-GB" w:eastAsia="x-none"/>
              </w:rPr>
              <w:t>) configuration out from CBSR IE and the CBSR can be optional configured</w:t>
            </w:r>
          </w:p>
          <w:p w14:paraId="620C005A" w14:textId="77777777" w:rsidR="00F22B23" w:rsidRPr="00F22B23" w:rsidRDefault="00F22B23" w:rsidP="00F22B23">
            <w:pPr>
              <w:widowControl w:val="0"/>
              <w:snapToGrid w:val="0"/>
              <w:rPr>
                <w:rFonts w:ascii="Times" w:eastAsia="Batang" w:hAnsi="Times"/>
                <w:iCs/>
                <w:szCs w:val="20"/>
                <w:lang w:val="en-GB"/>
              </w:rPr>
            </w:pPr>
          </w:p>
          <w:p w14:paraId="65827594" w14:textId="77777777" w:rsidR="00F22B23" w:rsidRDefault="00F22B23" w:rsidP="00F22B23">
            <w:pPr>
              <w:widowControl w:val="0"/>
              <w:snapToGrid w:val="0"/>
              <w:rPr>
                <w:rFonts w:ascii="Times" w:eastAsia="Batang" w:hAnsi="Times"/>
                <w:iCs/>
                <w:szCs w:val="20"/>
                <w:lang w:val="en-GB"/>
              </w:rPr>
            </w:pPr>
            <w:r>
              <w:rPr>
                <w:rFonts w:eastAsia="宋体"/>
                <w:b/>
                <w:iCs/>
                <w:szCs w:val="20"/>
                <w:u w:val="single"/>
                <w:lang w:val="en-GB"/>
              </w:rPr>
              <w:t>Proposal 1.B.3:</w:t>
            </w:r>
            <w:r w:rsidRPr="008E5731">
              <w:rPr>
                <w:rFonts w:eastAsia="宋体"/>
                <w:iCs/>
                <w:szCs w:val="20"/>
                <w:lang w:val="en-GB"/>
              </w:rPr>
              <w:t xml:space="preserve"> F</w:t>
            </w:r>
            <w:r w:rsidRPr="00386317">
              <w:rPr>
                <w:rFonts w:ascii="Times" w:eastAsia="Batang" w:hAnsi="Times"/>
                <w:iCs/>
                <w:szCs w:val="20"/>
                <w:lang w:val="en-GB"/>
              </w:rPr>
              <w:t>or the Rel-19 Type-II codebook refinement for 48, 64, and 128 CSI-RS ports,</w:t>
            </w:r>
            <w:r>
              <w:rPr>
                <w:rFonts w:ascii="Times" w:eastAsia="Batang" w:hAnsi="Times"/>
                <w:iCs/>
                <w:szCs w:val="20"/>
                <w:lang w:val="en-GB"/>
              </w:rPr>
              <w:t xml:space="preserve"> on CBSR, </w:t>
            </w:r>
            <w:r>
              <w:rPr>
                <w:rFonts w:ascii="Times" w:eastAsia="Batang" w:hAnsi="Times"/>
                <w:i/>
                <w:iCs/>
                <w:szCs w:val="20"/>
                <w:lang w:val="en-GB"/>
              </w:rPr>
              <w:t>refine</w:t>
            </w:r>
            <w:r w:rsidRPr="00974BC1">
              <w:rPr>
                <w:rFonts w:ascii="Times" w:eastAsia="Batang" w:hAnsi="Times"/>
                <w:i/>
                <w:iCs/>
                <w:szCs w:val="20"/>
                <w:lang w:val="en-GB"/>
              </w:rPr>
              <w:t xml:space="preserve"> </w:t>
            </w:r>
            <w:r>
              <w:rPr>
                <w:rFonts w:ascii="Times" w:eastAsia="Batang" w:hAnsi="Times"/>
                <w:i/>
                <w:iCs/>
                <w:szCs w:val="20"/>
                <w:lang w:val="en-GB"/>
              </w:rPr>
              <w:t xml:space="preserve">(adding onto) </w:t>
            </w:r>
            <w:r w:rsidRPr="00974BC1">
              <w:rPr>
                <w:rFonts w:ascii="Times" w:eastAsia="Batang" w:hAnsi="Times"/>
                <w:i/>
                <w:iCs/>
                <w:szCs w:val="20"/>
                <w:lang w:val="en-GB"/>
              </w:rPr>
              <w:t>the current two agreements</w:t>
            </w:r>
            <w:r>
              <w:rPr>
                <w:rFonts w:ascii="Times" w:eastAsia="Batang" w:hAnsi="Times"/>
                <w:i/>
                <w:iCs/>
                <w:szCs w:val="20"/>
                <w:lang w:val="en-GB"/>
              </w:rPr>
              <w:t xml:space="preserve"> </w:t>
            </w:r>
            <w:r>
              <w:rPr>
                <w:rFonts w:ascii="Times" w:eastAsia="Batang" w:hAnsi="Times"/>
                <w:iCs/>
                <w:szCs w:val="20"/>
                <w:lang w:val="en-GB"/>
              </w:rPr>
              <w:t>as follows:</w:t>
            </w:r>
          </w:p>
          <w:p w14:paraId="58E5A766" w14:textId="77777777" w:rsidR="00F22B23" w:rsidRDefault="00F22B23" w:rsidP="00F22B23">
            <w:pPr>
              <w:pStyle w:val="af5"/>
              <w:widowControl w:val="0"/>
              <w:numPr>
                <w:ilvl w:val="0"/>
                <w:numId w:val="42"/>
              </w:numPr>
              <w:snapToGrid w:val="0"/>
              <w:spacing w:after="0" w:line="240" w:lineRule="auto"/>
              <w:ind w:firstLineChars="0"/>
              <w:rPr>
                <w:rFonts w:ascii="Times" w:eastAsia="Batang" w:hAnsi="Times"/>
                <w:iCs/>
                <w:sz w:val="20"/>
                <w:szCs w:val="20"/>
                <w:lang w:val="en-GB"/>
              </w:rPr>
            </w:pPr>
            <w:r>
              <w:rPr>
                <w:rFonts w:ascii="Times" w:eastAsia="Batang" w:hAnsi="Times"/>
                <w:iCs/>
                <w:sz w:val="20"/>
                <w:szCs w:val="20"/>
                <w:lang w:val="en-GB"/>
              </w:rPr>
              <w:t xml:space="preserve">Two-level </w:t>
            </w:r>
            <w:bookmarkStart w:id="3" w:name="OLE_LINK1"/>
            <w:bookmarkStart w:id="4" w:name="OLE_LINK2"/>
            <w:r>
              <w:rPr>
                <w:rFonts w:ascii="Times" w:eastAsia="Batang" w:hAnsi="Times"/>
                <w:iCs/>
                <w:sz w:val="20"/>
                <w:szCs w:val="20"/>
                <w:lang w:val="en-GB"/>
              </w:rPr>
              <w:t>beam-group-based CBSR</w:t>
            </w:r>
            <w:bookmarkEnd w:id="3"/>
            <w:bookmarkEnd w:id="4"/>
            <w:r>
              <w:rPr>
                <w:rFonts w:ascii="Times" w:eastAsia="Batang" w:hAnsi="Times"/>
                <w:iCs/>
                <w:sz w:val="20"/>
                <w:szCs w:val="20"/>
                <w:lang w:val="en-GB"/>
              </w:rPr>
              <w:t xml:space="preserve"> where the first level fully reuses the legacy Rel-16 </w:t>
            </w:r>
            <w:proofErr w:type="spellStart"/>
            <w:r>
              <w:rPr>
                <w:rFonts w:ascii="Times" w:eastAsia="Batang" w:hAnsi="Times"/>
                <w:iCs/>
                <w:sz w:val="20"/>
                <w:szCs w:val="20"/>
                <w:lang w:val="en-GB"/>
              </w:rPr>
              <w:t>eType</w:t>
            </w:r>
            <w:proofErr w:type="spellEnd"/>
            <w:r>
              <w:rPr>
                <w:rFonts w:ascii="Times" w:eastAsia="Batang" w:hAnsi="Times"/>
                <w:iCs/>
                <w:sz w:val="20"/>
                <w:szCs w:val="20"/>
                <w:lang w:val="en-GB"/>
              </w:rPr>
              <w:t xml:space="preserve">-II CBSR design, i.e., </w:t>
            </w:r>
          </w:p>
          <w:p w14:paraId="7D53DED3" w14:textId="77777777" w:rsidR="00F22B23" w:rsidRDefault="00F22B23" w:rsidP="00F22B23">
            <w:pPr>
              <w:pStyle w:val="af5"/>
              <w:widowControl w:val="0"/>
              <w:numPr>
                <w:ilvl w:val="1"/>
                <w:numId w:val="42"/>
              </w:numPr>
              <w:snapToGrid w:val="0"/>
              <w:spacing w:after="0" w:line="240" w:lineRule="auto"/>
              <w:ind w:firstLineChars="0"/>
              <w:rPr>
                <w:rFonts w:ascii="Times" w:eastAsia="Batang" w:hAnsi="Times"/>
                <w:iCs/>
                <w:sz w:val="20"/>
                <w:szCs w:val="20"/>
                <w:lang w:val="en-GB"/>
              </w:rPr>
            </w:pPr>
            <w:r w:rsidRPr="00A871B5">
              <w:rPr>
                <w:rFonts w:ascii="Times" w:eastAsia="Batang" w:hAnsi="Times"/>
                <w:iCs/>
                <w:sz w:val="20"/>
                <w:szCs w:val="20"/>
                <w:lang w:val="en-GB"/>
              </w:rPr>
              <w:t>Reuse the first level indicator B</w:t>
            </w:r>
            <w:r w:rsidRPr="00A871B5">
              <w:rPr>
                <w:rFonts w:ascii="Times" w:eastAsia="Batang" w:hAnsi="Times"/>
                <w:iCs/>
                <w:sz w:val="20"/>
                <w:szCs w:val="20"/>
                <w:vertAlign w:val="subscript"/>
                <w:lang w:val="en-GB"/>
              </w:rPr>
              <w:t>1</w:t>
            </w:r>
            <w:r w:rsidRPr="00A871B5">
              <w:rPr>
                <w:rFonts w:ascii="Times" w:eastAsia="Batang" w:hAnsi="Times"/>
                <w:iCs/>
                <w:sz w:val="20"/>
                <w:szCs w:val="20"/>
                <w:lang w:val="en-GB"/>
              </w:rPr>
              <w:t xml:space="preserve">, i.e., which indicates </w:t>
            </w:r>
            <w:r>
              <w:rPr>
                <w:rFonts w:ascii="Times" w:eastAsia="Batang" w:hAnsi="Times"/>
                <w:iCs/>
                <w:sz w:val="20"/>
                <w:szCs w:val="20"/>
                <w:lang w:val="en-GB"/>
              </w:rPr>
              <w:t>the selection of four beam groups out of O</w:t>
            </w:r>
            <w:r w:rsidRPr="00194A0A">
              <w:rPr>
                <w:rFonts w:ascii="Times" w:eastAsia="Batang" w:hAnsi="Times"/>
                <w:iCs/>
                <w:sz w:val="20"/>
                <w:szCs w:val="20"/>
                <w:vertAlign w:val="subscript"/>
                <w:lang w:val="en-GB"/>
              </w:rPr>
              <w:t>1</w:t>
            </w:r>
            <w:r>
              <w:rPr>
                <w:rFonts w:ascii="Times" w:eastAsia="Batang" w:hAnsi="Times"/>
                <w:iCs/>
                <w:sz w:val="20"/>
                <w:szCs w:val="20"/>
                <w:lang w:val="en-GB"/>
              </w:rPr>
              <w:t>O</w:t>
            </w:r>
            <w:r w:rsidRPr="00194A0A">
              <w:rPr>
                <w:rFonts w:ascii="Times" w:eastAsia="Batang" w:hAnsi="Times"/>
                <w:iCs/>
                <w:sz w:val="20"/>
                <w:szCs w:val="20"/>
                <w:vertAlign w:val="subscript"/>
                <w:lang w:val="en-GB"/>
              </w:rPr>
              <w:t>2</w:t>
            </w:r>
            <w:r>
              <w:rPr>
                <w:rFonts w:ascii="Times" w:eastAsia="Batang" w:hAnsi="Times"/>
                <w:iCs/>
                <w:sz w:val="20"/>
                <w:szCs w:val="20"/>
                <w:lang w:val="en-GB"/>
              </w:rPr>
              <w:t xml:space="preserve">=16 beam groups, via combinatorial indicator, described in </w:t>
            </w:r>
            <w:r w:rsidRPr="007D3706">
              <w:rPr>
                <w:rFonts w:ascii="Times" w:eastAsia="Batang" w:hAnsi="Times"/>
                <w:iCs/>
                <w:sz w:val="20"/>
                <w:szCs w:val="20"/>
              </w:rPr>
              <w:t>clause 5.2.2.2.3</w:t>
            </w:r>
            <w:r>
              <w:rPr>
                <w:rFonts w:ascii="Times" w:eastAsia="Batang" w:hAnsi="Times"/>
                <w:iCs/>
                <w:sz w:val="20"/>
                <w:szCs w:val="20"/>
              </w:rPr>
              <w:t xml:space="preserve"> of </w:t>
            </w:r>
            <w:r>
              <w:rPr>
                <w:rFonts w:ascii="Times" w:eastAsia="Batang" w:hAnsi="Times"/>
                <w:iCs/>
                <w:sz w:val="20"/>
                <w:szCs w:val="20"/>
                <w:lang w:val="en-GB"/>
              </w:rPr>
              <w:t>TS38.214</w:t>
            </w:r>
          </w:p>
          <w:p w14:paraId="15983EA3" w14:textId="77777777" w:rsidR="00F22B23" w:rsidRDefault="00F22B23" w:rsidP="00F22B23">
            <w:pPr>
              <w:pStyle w:val="af5"/>
              <w:widowControl w:val="0"/>
              <w:numPr>
                <w:ilvl w:val="1"/>
                <w:numId w:val="42"/>
              </w:numPr>
              <w:snapToGrid w:val="0"/>
              <w:spacing w:after="0" w:line="240" w:lineRule="auto"/>
              <w:ind w:firstLineChars="0"/>
              <w:rPr>
                <w:rFonts w:ascii="Times" w:eastAsia="Batang" w:hAnsi="Times"/>
                <w:iCs/>
                <w:sz w:val="20"/>
                <w:szCs w:val="20"/>
                <w:lang w:val="en-GB"/>
              </w:rPr>
            </w:pPr>
            <w:r>
              <w:rPr>
                <w:rFonts w:ascii="Times" w:eastAsia="Batang" w:hAnsi="Times"/>
                <w:iCs/>
                <w:sz w:val="20"/>
                <w:szCs w:val="20"/>
                <w:lang w:val="en-GB"/>
              </w:rPr>
              <w:t xml:space="preserve">The second level replaces the legacy beam-based CBSR where each of the </w:t>
            </w:r>
            <w:r w:rsidRPr="004B2005">
              <w:rPr>
                <w:rFonts w:ascii="Times" w:eastAsia="Batang" w:hAnsi="Times"/>
                <w:i/>
                <w:iCs/>
                <w:sz w:val="20"/>
                <w:szCs w:val="20"/>
                <w:lang w:val="en-GB"/>
              </w:rPr>
              <w:t>four</w:t>
            </w:r>
            <w:r>
              <w:rPr>
                <w:rFonts w:ascii="Times" w:eastAsia="Batang" w:hAnsi="Times"/>
                <w:iCs/>
                <w:sz w:val="20"/>
                <w:szCs w:val="20"/>
                <w:lang w:val="en-GB"/>
              </w:rPr>
              <w:t xml:space="preserve"> 2N</w:t>
            </w:r>
            <w:r w:rsidRPr="00DF7D62">
              <w:rPr>
                <w:rFonts w:ascii="Times" w:eastAsia="Batang" w:hAnsi="Times"/>
                <w:iCs/>
                <w:sz w:val="20"/>
                <w:szCs w:val="20"/>
                <w:vertAlign w:val="subscript"/>
                <w:lang w:val="en-GB"/>
              </w:rPr>
              <w:t>1</w:t>
            </w:r>
            <w:r>
              <w:rPr>
                <w:rFonts w:ascii="Times" w:eastAsia="Batang" w:hAnsi="Times"/>
                <w:iCs/>
                <w:sz w:val="20"/>
                <w:szCs w:val="20"/>
                <w:lang w:val="en-GB"/>
              </w:rPr>
              <w:t>N</w:t>
            </w:r>
            <w:r w:rsidRPr="00DF7D62">
              <w:rPr>
                <w:rFonts w:ascii="Times" w:eastAsia="Batang" w:hAnsi="Times"/>
                <w:iCs/>
                <w:sz w:val="20"/>
                <w:szCs w:val="20"/>
                <w:vertAlign w:val="subscript"/>
                <w:lang w:val="en-GB"/>
              </w:rPr>
              <w:t>2</w:t>
            </w:r>
            <w:r>
              <w:rPr>
                <w:rFonts w:ascii="Times" w:eastAsia="Batang" w:hAnsi="Times"/>
                <w:iCs/>
                <w:sz w:val="20"/>
                <w:szCs w:val="20"/>
                <w:lang w:val="en-GB"/>
              </w:rPr>
              <w:t xml:space="preserve">-bit bitmaps (assuming 2-bit soft amplitude restriction) is replaced by a </w:t>
            </w:r>
            <m:oMath>
              <m:f>
                <m:fPr>
                  <m:ctrlPr>
                    <w:rPr>
                      <w:rFonts w:ascii="Cambria Math" w:eastAsia="Cambria Math" w:hAnsi="Cambria Math"/>
                      <w:i/>
                      <w:iCs/>
                      <w:sz w:val="20"/>
                      <w:szCs w:val="20"/>
                      <w:lang w:val="en-GB"/>
                    </w:rPr>
                  </m:ctrlPr>
                </m:fPr>
                <m:num>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N</m:t>
                      </m:r>
                    </m:e>
                    <m:sub>
                      <m:r>
                        <w:rPr>
                          <w:rFonts w:ascii="Cambria Math" w:eastAsia="Cambria Math" w:hAnsi="Cambria Math"/>
                          <w:sz w:val="20"/>
                          <w:szCs w:val="20"/>
                          <w:lang w:val="en-GB" w:eastAsia="x-none"/>
                        </w:rPr>
                        <m:t>2</m:t>
                      </m:r>
                    </m:sub>
                  </m:sSub>
                </m:num>
                <m:den>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1</m:t>
                      </m:r>
                    </m:sub>
                  </m:sSub>
                  <m:r>
                    <w:rPr>
                      <w:rFonts w:ascii="Cambria Math" w:eastAsia="Cambria Math" w:hAnsi="Cambria Math"/>
                      <w:sz w:val="20"/>
                      <w:szCs w:val="20"/>
                      <w:lang w:val="en-GB" w:eastAsia="x-none"/>
                    </w:rPr>
                    <m:t>⋅</m:t>
                  </m:r>
                  <m:sSub>
                    <m:sSubPr>
                      <m:ctrlPr>
                        <w:rPr>
                          <w:rFonts w:ascii="Cambria Math" w:eastAsia="Cambria Math" w:hAnsi="Cambria Math"/>
                          <w:i/>
                          <w:iCs/>
                          <w:sz w:val="20"/>
                          <w:szCs w:val="20"/>
                          <w:lang w:val="en-GB"/>
                        </w:rPr>
                      </m:ctrlPr>
                    </m:sSubPr>
                    <m:e>
                      <m:r>
                        <w:rPr>
                          <w:rFonts w:ascii="Cambria Math" w:eastAsia="Cambria Math" w:hAnsi="Cambria Math"/>
                          <w:sz w:val="20"/>
                          <w:szCs w:val="20"/>
                          <w:lang w:val="en-GB" w:eastAsia="x-none"/>
                        </w:rPr>
                        <m:t>X</m:t>
                      </m:r>
                    </m:e>
                    <m:sub>
                      <m:r>
                        <w:rPr>
                          <w:rFonts w:ascii="Cambria Math" w:eastAsia="Cambria Math" w:hAnsi="Cambria Math"/>
                          <w:sz w:val="20"/>
                          <w:szCs w:val="20"/>
                          <w:lang w:val="en-GB" w:eastAsia="x-none"/>
                        </w:rPr>
                        <m:t>2</m:t>
                      </m:r>
                    </m:sub>
                  </m:sSub>
                </m:den>
              </m:f>
            </m:oMath>
            <w:r>
              <w:rPr>
                <w:rFonts w:ascii="Times" w:eastAsia="Batang" w:hAnsi="Times"/>
                <w:iCs/>
                <w:sz w:val="20"/>
                <w:szCs w:val="20"/>
                <w:lang w:val="en-GB"/>
              </w:rPr>
              <w:t xml:space="preserve">-bit bitmap (each bit is associated with a </w:t>
            </w:r>
            <w:r w:rsidRPr="001B3594">
              <w:rPr>
                <w:rFonts w:ascii="Times" w:eastAsia="Batang" w:hAnsi="Times"/>
                <w:iCs/>
                <w:sz w:val="20"/>
                <w:szCs w:val="20"/>
                <w:lang w:val="en-GB"/>
              </w:rPr>
              <w:t>set of X</w:t>
            </w:r>
            <w:r w:rsidRPr="001B3594">
              <w:rPr>
                <w:rFonts w:ascii="Times" w:eastAsia="Batang" w:hAnsi="Times"/>
                <w:iCs/>
                <w:sz w:val="20"/>
                <w:szCs w:val="20"/>
                <w:vertAlign w:val="subscript"/>
                <w:lang w:val="en-GB"/>
              </w:rPr>
              <w:t>1</w:t>
            </w:r>
            <w:r w:rsidRPr="001B3594">
              <w:rPr>
                <w:rFonts w:ascii="Times" w:eastAsia="Batang" w:hAnsi="Times"/>
                <w:iCs/>
                <w:sz w:val="20"/>
                <w:szCs w:val="20"/>
                <w:lang w:val="en-GB"/>
              </w:rPr>
              <w:t>X</w:t>
            </w:r>
            <w:r w:rsidRPr="001B3594">
              <w:rPr>
                <w:rFonts w:ascii="Times" w:eastAsia="Batang" w:hAnsi="Times"/>
                <w:iCs/>
                <w:sz w:val="20"/>
                <w:szCs w:val="20"/>
                <w:vertAlign w:val="subscript"/>
                <w:lang w:val="en-GB"/>
              </w:rPr>
              <w:t>2</w:t>
            </w:r>
            <w:r w:rsidRPr="001B3594">
              <w:rPr>
                <w:rFonts w:ascii="Times" w:eastAsia="Batang" w:hAnsi="Times"/>
                <w:iCs/>
                <w:sz w:val="20"/>
                <w:szCs w:val="20"/>
                <w:lang w:val="en-GB"/>
              </w:rPr>
              <w:t xml:space="preserve"> SD basis vectors</w:t>
            </w:r>
            <w:r>
              <w:rPr>
                <w:rFonts w:ascii="Times" w:eastAsia="Batang" w:hAnsi="Times"/>
                <w:iCs/>
                <w:sz w:val="20"/>
                <w:szCs w:val="20"/>
                <w:lang w:val="en-GB"/>
              </w:rPr>
              <w:t>, assuming 1-bit hard amplitude restriction)</w:t>
            </w:r>
          </w:p>
          <w:p w14:paraId="0CA7C1F8" w14:textId="77777777" w:rsidR="00F22B23" w:rsidRDefault="00F22B23" w:rsidP="00F22B23">
            <w:pPr>
              <w:pStyle w:val="af5"/>
              <w:widowControl w:val="0"/>
              <w:numPr>
                <w:ilvl w:val="0"/>
                <w:numId w:val="42"/>
              </w:numPr>
              <w:snapToGrid w:val="0"/>
              <w:spacing w:after="0" w:line="240" w:lineRule="auto"/>
              <w:ind w:firstLineChars="0"/>
              <w:rPr>
                <w:rFonts w:ascii="Times" w:eastAsia="Batang" w:hAnsi="Times"/>
                <w:iCs/>
                <w:sz w:val="20"/>
                <w:szCs w:val="20"/>
                <w:lang w:val="en-GB"/>
              </w:rPr>
            </w:pPr>
            <w:r>
              <w:rPr>
                <w:rFonts w:ascii="Times" w:eastAsia="Batang" w:hAnsi="Times"/>
                <w:iCs/>
                <w:sz w:val="20"/>
                <w:szCs w:val="20"/>
                <w:lang w:val="en-GB"/>
              </w:rPr>
              <w:t xml:space="preserve">Note: This implies that the current agreements have </w:t>
            </w:r>
            <w:r w:rsidRPr="002D76BB">
              <w:rPr>
                <w:rFonts w:ascii="Times" w:eastAsia="Batang" w:hAnsi="Times"/>
                <w:i/>
                <w:iCs/>
                <w:sz w:val="20"/>
                <w:szCs w:val="20"/>
                <w:lang w:val="en-GB"/>
              </w:rPr>
              <w:t>not</w:t>
            </w:r>
            <w:r>
              <w:rPr>
                <w:rFonts w:ascii="Times" w:eastAsia="Batang" w:hAnsi="Times"/>
                <w:iCs/>
                <w:sz w:val="20"/>
                <w:szCs w:val="20"/>
                <w:lang w:val="en-GB"/>
              </w:rPr>
              <w:t xml:space="preserve"> been sufficiently captured in the current editor CR for TS38.214</w:t>
            </w:r>
          </w:p>
          <w:p w14:paraId="2697A023" w14:textId="00877592" w:rsidR="00D32D27" w:rsidRPr="00F22B23" w:rsidRDefault="00D32D27" w:rsidP="00F22B23">
            <w:pPr>
              <w:widowControl w:val="0"/>
              <w:snapToGrid w:val="0"/>
              <w:rPr>
                <w:rFonts w:eastAsia="Batang"/>
                <w:iCs/>
                <w:szCs w:val="20"/>
                <w:lang w:val="en-GB"/>
              </w:rPr>
            </w:pPr>
          </w:p>
        </w:tc>
      </w:tr>
    </w:tbl>
    <w:bookmarkEnd w:id="2"/>
    <w:p w14:paraId="37784E7A" w14:textId="455A2990" w:rsidR="008F7F3B" w:rsidRPr="00F0724E" w:rsidRDefault="0037472F" w:rsidP="005B2B40">
      <w:pPr>
        <w:pStyle w:val="a2"/>
        <w:spacing w:before="120"/>
        <w:jc w:val="both"/>
        <w:rPr>
          <w:rFonts w:ascii="Times" w:eastAsia="Batang" w:hAnsi="Times"/>
          <w:iCs/>
          <w:szCs w:val="20"/>
          <w:lang w:val="en-GB"/>
        </w:rPr>
      </w:pPr>
      <w:r>
        <w:rPr>
          <w:rFonts w:eastAsia="等线"/>
          <w:szCs w:val="20"/>
          <w:lang w:eastAsia="zh-CN"/>
        </w:rPr>
        <w:lastRenderedPageBreak/>
        <w:t>In RAN1#1</w:t>
      </w:r>
      <w:r w:rsidR="00954963">
        <w:rPr>
          <w:rFonts w:eastAsia="等线"/>
          <w:szCs w:val="20"/>
          <w:lang w:eastAsia="zh-CN"/>
        </w:rPr>
        <w:t xml:space="preserve">20bis meeting, </w:t>
      </w:r>
      <w:r w:rsidR="0054742B">
        <w:rPr>
          <w:rFonts w:eastAsia="等线"/>
          <w:szCs w:val="20"/>
          <w:lang w:eastAsia="zh-CN"/>
        </w:rPr>
        <w:t xml:space="preserve">there was divergence on how to interpret the current two agreements on CBSR for Rel-19 Type-II codebook, i.e., </w:t>
      </w:r>
      <w:r w:rsidR="0054742B">
        <w:rPr>
          <w:rFonts w:ascii="Times" w:eastAsia="Batang" w:hAnsi="Times"/>
          <w:iCs/>
          <w:szCs w:val="20"/>
          <w:lang w:val="en-GB"/>
        </w:rPr>
        <w:t>beam-group-based CBSR.</w:t>
      </w:r>
      <w:r w:rsidR="00E618A5">
        <w:rPr>
          <w:rFonts w:ascii="Times" w:eastAsia="Batang" w:hAnsi="Times"/>
          <w:iCs/>
          <w:szCs w:val="20"/>
          <w:lang w:val="en-GB"/>
        </w:rPr>
        <w:t xml:space="preserve"> One interpretation is one-level beam-group-based CBSR, without additional subset restriction for O1O2. Another interpretation is two-level beam-group-based CBSR where the first level fully reuses the legacy Rel-16 </w:t>
      </w:r>
      <w:proofErr w:type="spellStart"/>
      <w:r w:rsidR="00E618A5">
        <w:rPr>
          <w:rFonts w:ascii="Times" w:eastAsia="Batang" w:hAnsi="Times"/>
          <w:iCs/>
          <w:szCs w:val="20"/>
          <w:lang w:val="en-GB"/>
        </w:rPr>
        <w:t>eType</w:t>
      </w:r>
      <w:proofErr w:type="spellEnd"/>
      <w:r w:rsidR="00E618A5">
        <w:rPr>
          <w:rFonts w:ascii="Times" w:eastAsia="Batang" w:hAnsi="Times"/>
          <w:iCs/>
          <w:szCs w:val="20"/>
          <w:lang w:val="en-GB"/>
        </w:rPr>
        <w:t>-II CBSR design</w:t>
      </w:r>
      <w:r w:rsidR="0081696B">
        <w:rPr>
          <w:rFonts w:ascii="Times" w:eastAsia="Batang" w:hAnsi="Times"/>
          <w:iCs/>
          <w:szCs w:val="20"/>
          <w:lang w:val="en-GB"/>
        </w:rPr>
        <w:t>.</w:t>
      </w:r>
      <w:r w:rsidR="008F7F3B">
        <w:rPr>
          <w:rFonts w:ascii="Times" w:eastAsia="Batang" w:hAnsi="Times"/>
          <w:iCs/>
          <w:szCs w:val="20"/>
          <w:lang w:val="en-GB"/>
        </w:rPr>
        <w:t xml:space="preserve"> In our understanding, the agreements only mentioned  </w:t>
      </w:r>
      <m:oMath>
        <m:f>
          <m:fPr>
            <m:ctrlPr>
              <w:rPr>
                <w:rFonts w:ascii="Cambria Math" w:eastAsia="Cambria Math" w:hAnsi="Cambria Math"/>
                <w:i/>
                <w:iCs/>
                <w:sz w:val="24"/>
              </w:rPr>
            </m:ctrlPr>
          </m:fPr>
          <m:num>
            <m:sSub>
              <m:sSubPr>
                <m:ctrlPr>
                  <w:rPr>
                    <w:rFonts w:ascii="Cambria Math" w:eastAsia="Cambria Math" w:hAnsi="Cambria Math"/>
                    <w:i/>
                    <w:iCs/>
                    <w:sz w:val="24"/>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rPr>
                </m:ctrlPr>
              </m:sSubPr>
              <m:e>
                <m:r>
                  <w:rPr>
                    <w:rFonts w:ascii="Cambria Math" w:eastAsia="Cambria Math" w:hAnsi="Cambria Math"/>
                    <w:szCs w:val="20"/>
                  </w:rPr>
                  <m:t>X</m:t>
                </m:r>
              </m:e>
              <m:sub>
                <m:r>
                  <w:rPr>
                    <w:rFonts w:ascii="Cambria Math" w:eastAsia="Cambria Math" w:hAnsi="Cambria Math"/>
                    <w:szCs w:val="20"/>
                  </w:rPr>
                  <m:t>2</m:t>
                </m:r>
              </m:sub>
            </m:sSub>
          </m:den>
        </m:f>
      </m:oMath>
      <w:r w:rsidR="008F7F3B" w:rsidRPr="008F7F3B">
        <w:rPr>
          <w:iCs/>
          <w:szCs w:val="20"/>
        </w:rPr>
        <w:t>-bit group-based CBSR</w:t>
      </w:r>
      <w:r w:rsidR="008F7F3B">
        <w:rPr>
          <w:iCs/>
          <w:szCs w:val="20"/>
        </w:rPr>
        <w:t xml:space="preserve"> </w:t>
      </w:r>
      <w:r w:rsidR="008F7F3B" w:rsidRPr="00700326">
        <w:rPr>
          <w:rFonts w:ascii="Times" w:eastAsia="Batang" w:hAnsi="Times"/>
          <w:iCs/>
          <w:szCs w:val="20"/>
          <w:lang w:val="en-GB" w:eastAsia="x-none"/>
        </w:rPr>
        <w:t xml:space="preserve">where </w:t>
      </w:r>
      <w:r w:rsidR="008F7F3B" w:rsidRPr="00700326">
        <w:rPr>
          <w:rFonts w:ascii="Times" w:eastAsia="Batang" w:hAnsi="Times"/>
          <w:iCs/>
          <w:lang w:val="en-GB"/>
        </w:rPr>
        <w:t>each bit is associated with a set of X</w:t>
      </w:r>
      <w:r w:rsidR="008F7F3B" w:rsidRPr="00700326">
        <w:rPr>
          <w:rFonts w:ascii="Times" w:eastAsia="Batang" w:hAnsi="Times"/>
          <w:iCs/>
          <w:vertAlign w:val="subscript"/>
          <w:lang w:val="en-GB"/>
        </w:rPr>
        <w:t>1</w:t>
      </w:r>
      <w:r w:rsidR="008F7F3B" w:rsidRPr="00700326">
        <w:rPr>
          <w:rFonts w:ascii="Times" w:eastAsia="Batang" w:hAnsi="Times"/>
          <w:iCs/>
          <w:lang w:val="en-GB"/>
        </w:rPr>
        <w:t>X</w:t>
      </w:r>
      <w:r w:rsidR="008F7F3B" w:rsidRPr="00700326">
        <w:rPr>
          <w:rFonts w:ascii="Times" w:eastAsia="Batang" w:hAnsi="Times"/>
          <w:iCs/>
          <w:vertAlign w:val="subscript"/>
          <w:lang w:val="en-GB"/>
        </w:rPr>
        <w:t>2</w:t>
      </w:r>
      <w:r w:rsidR="008F7F3B" w:rsidRPr="00700326">
        <w:rPr>
          <w:rFonts w:ascii="Times" w:eastAsia="Batang" w:hAnsi="Times"/>
          <w:iCs/>
          <w:lang w:val="en-GB"/>
        </w:rPr>
        <w:t xml:space="preserve"> SD basis vectors</w:t>
      </w:r>
      <w:r w:rsidR="008F7F3B">
        <w:rPr>
          <w:rFonts w:ascii="Times" w:eastAsia="Batang" w:hAnsi="Times"/>
          <w:iCs/>
          <w:lang w:val="en-GB"/>
        </w:rPr>
        <w:t xml:space="preserve">. It didn’t mention or imply anything about two level CBSR. Either support of two level CBSR or reverting </w:t>
      </w:r>
      <w:r w:rsidR="008F7F3B">
        <w:rPr>
          <w:rFonts w:ascii="Times" w:eastAsia="Batang" w:hAnsi="Times"/>
          <w:iCs/>
          <w:szCs w:val="20"/>
          <w:lang w:val="en-GB"/>
        </w:rPr>
        <w:t xml:space="preserve">beam-group-based CBSR would revert the current two agreements, which is not expected </w:t>
      </w:r>
      <w:r w:rsidR="00E60898">
        <w:rPr>
          <w:rFonts w:ascii="Times" w:eastAsia="Batang" w:hAnsi="Times"/>
          <w:iCs/>
          <w:szCs w:val="20"/>
          <w:lang w:val="en-GB"/>
        </w:rPr>
        <w:t>at</w:t>
      </w:r>
      <w:r w:rsidR="008F7F3B">
        <w:rPr>
          <w:rFonts w:ascii="Times" w:eastAsia="Batang" w:hAnsi="Times"/>
          <w:iCs/>
          <w:szCs w:val="20"/>
          <w:lang w:val="en-GB"/>
        </w:rPr>
        <w:t xml:space="preserve"> this stage, considering that </w:t>
      </w:r>
      <w:r w:rsidR="00E60898">
        <w:rPr>
          <w:rFonts w:ascii="Times" w:eastAsia="Batang" w:hAnsi="Times"/>
          <w:iCs/>
          <w:szCs w:val="20"/>
          <w:lang w:val="en-GB"/>
        </w:rPr>
        <w:t>it</w:t>
      </w:r>
      <w:r w:rsidR="008F7F3B">
        <w:rPr>
          <w:rFonts w:ascii="Times" w:eastAsia="Batang" w:hAnsi="Times"/>
          <w:iCs/>
          <w:szCs w:val="20"/>
          <w:lang w:val="en-GB"/>
        </w:rPr>
        <w:t xml:space="preserve"> ha</w:t>
      </w:r>
      <w:r w:rsidR="00E60898">
        <w:rPr>
          <w:rFonts w:ascii="Times" w:eastAsia="Batang" w:hAnsi="Times"/>
          <w:iCs/>
          <w:szCs w:val="20"/>
          <w:lang w:val="en-GB"/>
        </w:rPr>
        <w:t>d</w:t>
      </w:r>
      <w:r w:rsidR="008F7F3B">
        <w:rPr>
          <w:rFonts w:ascii="Times" w:eastAsia="Batang" w:hAnsi="Times"/>
          <w:iCs/>
          <w:szCs w:val="20"/>
          <w:lang w:val="en-GB"/>
        </w:rPr>
        <w:t xml:space="preserve"> been captured in current Rel-19 CR. </w:t>
      </w:r>
      <w:r w:rsidR="00E60898">
        <w:rPr>
          <w:rFonts w:ascii="Times" w:eastAsia="Batang" w:hAnsi="Times"/>
          <w:iCs/>
          <w:szCs w:val="20"/>
          <w:lang w:val="en-GB"/>
        </w:rPr>
        <w:t xml:space="preserve">Hence, we prefer proposal 1.B.1 which is the straightforward consequence of current agreements. </w:t>
      </w:r>
    </w:p>
    <w:p w14:paraId="4AE56EB1" w14:textId="06802425" w:rsidR="00A12176" w:rsidRPr="00954963" w:rsidRDefault="003213A6" w:rsidP="00A57938">
      <w:pPr>
        <w:pStyle w:val="a2"/>
        <w:spacing w:before="120"/>
        <w:jc w:val="both"/>
        <w:rPr>
          <w:rFonts w:eastAsiaTheme="minorEastAsia"/>
          <w:b/>
          <w:bCs/>
          <w:i/>
          <w:iCs/>
          <w:lang w:val="en-GB" w:eastAsia="zh-CN"/>
        </w:rPr>
      </w:pPr>
      <w:r w:rsidRPr="00954963">
        <w:rPr>
          <w:rFonts w:eastAsiaTheme="minorEastAsia" w:hint="eastAsia"/>
          <w:b/>
          <w:bCs/>
          <w:i/>
          <w:iCs/>
          <w:lang w:val="en-GB" w:eastAsia="zh-CN"/>
        </w:rPr>
        <w:t>P</w:t>
      </w:r>
      <w:r w:rsidRPr="00954963">
        <w:rPr>
          <w:rFonts w:eastAsiaTheme="minorEastAsia"/>
          <w:b/>
          <w:bCs/>
          <w:i/>
          <w:iCs/>
          <w:lang w:val="en-GB" w:eastAsia="zh-CN"/>
        </w:rPr>
        <w:t xml:space="preserve">roposal </w:t>
      </w:r>
      <w:r w:rsidR="001E26DD" w:rsidRPr="00954963">
        <w:rPr>
          <w:rFonts w:eastAsiaTheme="minorEastAsia"/>
          <w:b/>
          <w:bCs/>
          <w:i/>
          <w:iCs/>
          <w:lang w:val="en-GB" w:eastAsia="zh-CN"/>
        </w:rPr>
        <w:t>2</w:t>
      </w:r>
      <w:r w:rsidRPr="00954963">
        <w:rPr>
          <w:rFonts w:eastAsiaTheme="minorEastAsia" w:hint="eastAsia"/>
          <w:b/>
          <w:bCs/>
          <w:i/>
          <w:iCs/>
          <w:lang w:val="en-GB" w:eastAsia="zh-CN"/>
        </w:rPr>
        <w:t>:</w:t>
      </w:r>
      <w:r w:rsidRPr="00954963">
        <w:rPr>
          <w:rFonts w:eastAsiaTheme="minorEastAsia"/>
          <w:b/>
          <w:bCs/>
          <w:i/>
          <w:iCs/>
          <w:lang w:val="en-GB" w:eastAsia="zh-CN"/>
        </w:rPr>
        <w:t xml:space="preserve"> </w:t>
      </w:r>
      <w:r w:rsidR="00954963" w:rsidRPr="00954963">
        <w:rPr>
          <w:rFonts w:eastAsia="宋体"/>
          <w:b/>
          <w:i/>
          <w:iCs/>
          <w:szCs w:val="20"/>
          <w:lang w:val="en-GB"/>
        </w:rPr>
        <w:t>F</w:t>
      </w:r>
      <w:r w:rsidR="00954963" w:rsidRPr="00954963">
        <w:rPr>
          <w:rFonts w:ascii="Times" w:eastAsia="Batang" w:hAnsi="Times"/>
          <w:b/>
          <w:i/>
          <w:iCs/>
          <w:szCs w:val="20"/>
          <w:lang w:val="en-GB"/>
        </w:rPr>
        <w:t xml:space="preserve">or the Rel-19 Type-II codebook refinement for 48, 64, and 128 CSI-RS ports, on CBSR, clarify the current two agreements </w:t>
      </w:r>
      <w:r w:rsidR="00EF713B">
        <w:rPr>
          <w:rFonts w:ascii="Times" w:eastAsia="Batang" w:hAnsi="Times"/>
          <w:b/>
          <w:i/>
          <w:iCs/>
          <w:szCs w:val="20"/>
          <w:lang w:val="en-GB"/>
        </w:rPr>
        <w:t>with</w:t>
      </w:r>
      <w:r w:rsidR="00954963" w:rsidRPr="00954963">
        <w:rPr>
          <w:rFonts w:ascii="Times" w:eastAsia="Batang" w:hAnsi="Times"/>
          <w:b/>
          <w:i/>
          <w:iCs/>
          <w:szCs w:val="20"/>
          <w:lang w:val="en-GB"/>
        </w:rPr>
        <w:t xml:space="preserve"> Proposal </w:t>
      </w:r>
      <w:proofErr w:type="gramStart"/>
      <w:r w:rsidR="00954963" w:rsidRPr="00954963">
        <w:rPr>
          <w:rFonts w:ascii="Times" w:eastAsia="Batang" w:hAnsi="Times"/>
          <w:b/>
          <w:i/>
          <w:iCs/>
          <w:szCs w:val="20"/>
          <w:lang w:val="en-GB"/>
        </w:rPr>
        <w:t>1.B.</w:t>
      </w:r>
      <w:proofErr w:type="gramEnd"/>
      <w:r w:rsidR="00954963" w:rsidRPr="00954963">
        <w:rPr>
          <w:rFonts w:ascii="Times" w:eastAsia="Batang" w:hAnsi="Times"/>
          <w:b/>
          <w:i/>
          <w:iCs/>
          <w:szCs w:val="20"/>
          <w:lang w:val="en-GB"/>
        </w:rPr>
        <w:t>1.</w:t>
      </w:r>
    </w:p>
    <w:p w14:paraId="69A8645B" w14:textId="1406EF3E" w:rsidR="00F65FEA" w:rsidRDefault="00F65FEA" w:rsidP="008750AD">
      <w:pPr>
        <w:pStyle w:val="1"/>
      </w:pPr>
      <w:r>
        <w:t>Conclusion</w:t>
      </w:r>
    </w:p>
    <w:p w14:paraId="09FE1E03" w14:textId="08780848" w:rsidR="00D34594" w:rsidRDefault="002328B0" w:rsidP="00F251DB">
      <w:pPr>
        <w:pStyle w:val="00Text"/>
      </w:pPr>
      <w:r w:rsidRPr="001B2F18">
        <w:t>In this contribution, we</w:t>
      </w:r>
      <w:r w:rsidR="009854EF">
        <w:t xml:space="preserve"> discuss </w:t>
      </w:r>
      <w:r w:rsidR="00461C2A">
        <w:t>potential enhancements for</w:t>
      </w:r>
      <w:r w:rsidR="00216D09">
        <w:t xml:space="preserve"> </w:t>
      </w:r>
      <w:r w:rsidR="00F4352D">
        <w:t>Rel-1</w:t>
      </w:r>
      <w:r w:rsidR="0005468D">
        <w:t>9</w:t>
      </w:r>
      <w:r w:rsidR="00F4352D">
        <w:t xml:space="preserve"> </w:t>
      </w:r>
      <w:r w:rsidR="002D3E13">
        <w:t xml:space="preserve">MIMO </w:t>
      </w:r>
      <w:r w:rsidR="009854EF">
        <w:t>enhancement</w:t>
      </w:r>
      <w:r w:rsidR="00723191">
        <w:t xml:space="preserve"> with the following proposals.</w:t>
      </w:r>
    </w:p>
    <w:p w14:paraId="7A02D48E" w14:textId="2AC7C783" w:rsidR="007E4C8A" w:rsidRPr="007E4C8A" w:rsidRDefault="007E4C8A" w:rsidP="007E4C8A">
      <w:pPr>
        <w:pStyle w:val="a2"/>
        <w:spacing w:before="120"/>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sidRPr="00F15B38">
        <w:rPr>
          <w:rFonts w:eastAsiaTheme="minorEastAsia"/>
          <w:b/>
          <w:i/>
          <w:lang w:eastAsia="zh-CN"/>
        </w:rPr>
        <w:t xml:space="preserve"> </w:t>
      </w:r>
      <w:r w:rsidRPr="00F15B38">
        <w:rPr>
          <w:b/>
          <w:i/>
          <w:iCs/>
          <w:szCs w:val="20"/>
        </w:rPr>
        <w:t>For Rel-19 Type-II Doppler codebook, when K</w:t>
      </w:r>
      <w:r>
        <w:rPr>
          <w:b/>
          <w:i/>
          <w:iCs/>
          <w:szCs w:val="20"/>
        </w:rPr>
        <w:t>*</w:t>
      </w:r>
      <w:r w:rsidRPr="00F15B38">
        <w:rPr>
          <w:rFonts w:ascii="Times" w:eastAsia="Batang" w:hAnsi="Times"/>
          <w:b/>
          <w:i/>
          <w:szCs w:val="20"/>
          <w:lang w:val="en-GB"/>
        </w:rPr>
        <w:t>K</w:t>
      </w:r>
      <w:r w:rsidRPr="00F15B38">
        <w:rPr>
          <w:rFonts w:ascii="Times" w:eastAsia="Batang" w:hAnsi="Times"/>
          <w:b/>
          <w:i/>
          <w:szCs w:val="20"/>
          <w:vertAlign w:val="subscript"/>
          <w:lang w:val="en-GB"/>
        </w:rPr>
        <w:t>DOPP</w:t>
      </w:r>
      <w:r w:rsidRPr="00F15B38">
        <w:rPr>
          <w:b/>
          <w:i/>
          <w:iCs/>
          <w:szCs w:val="20"/>
        </w:rPr>
        <w:t xml:space="preserve"> CMR</w:t>
      </w:r>
      <w:r>
        <w:rPr>
          <w:b/>
          <w:i/>
          <w:iCs/>
          <w:szCs w:val="20"/>
        </w:rPr>
        <w:t>s</w:t>
      </w:r>
      <w:r w:rsidRPr="00F15B38">
        <w:rPr>
          <w:b/>
          <w:i/>
          <w:iCs/>
          <w:szCs w:val="20"/>
        </w:rPr>
        <w:t xml:space="preserve"> are </w:t>
      </w:r>
      <w:r>
        <w:rPr>
          <w:b/>
          <w:i/>
          <w:iCs/>
          <w:szCs w:val="20"/>
        </w:rPr>
        <w:t>configured</w:t>
      </w:r>
      <w:r w:rsidRPr="00F15B38">
        <w:rPr>
          <w:b/>
          <w:i/>
          <w:iCs/>
          <w:szCs w:val="20"/>
        </w:rPr>
        <w:t>, the triggering offset of the associated aperiodic CSI-IM follows the CMR in the first slot</w:t>
      </w:r>
      <w:r>
        <w:rPr>
          <w:b/>
          <w:i/>
          <w:iCs/>
          <w:szCs w:val="20"/>
        </w:rPr>
        <w:t xml:space="preserve"> (i.e. the first CMR among the K*</w:t>
      </w:r>
      <w:r w:rsidRPr="00F15B38">
        <w:rPr>
          <w:rFonts w:ascii="Times" w:eastAsia="Batang" w:hAnsi="Times"/>
          <w:b/>
          <w:i/>
          <w:szCs w:val="20"/>
          <w:lang w:val="en-GB"/>
        </w:rPr>
        <w:t>K</w:t>
      </w:r>
      <w:r w:rsidRPr="00F15B38">
        <w:rPr>
          <w:rFonts w:ascii="Times" w:eastAsia="Batang" w:hAnsi="Times"/>
          <w:b/>
          <w:i/>
          <w:szCs w:val="20"/>
          <w:vertAlign w:val="subscript"/>
          <w:lang w:val="en-GB"/>
        </w:rPr>
        <w:t>DOPP</w:t>
      </w:r>
      <w:r w:rsidRPr="00F15B38">
        <w:rPr>
          <w:b/>
          <w:i/>
          <w:iCs/>
          <w:szCs w:val="20"/>
        </w:rPr>
        <w:t xml:space="preserve"> CMR</w:t>
      </w:r>
      <w:r>
        <w:rPr>
          <w:b/>
          <w:i/>
          <w:iCs/>
          <w:szCs w:val="20"/>
        </w:rPr>
        <w:t>s)</w:t>
      </w:r>
      <w:r w:rsidRPr="00F15B38">
        <w:rPr>
          <w:b/>
          <w:i/>
          <w:iCs/>
          <w:szCs w:val="20"/>
        </w:rPr>
        <w:t>.</w:t>
      </w:r>
    </w:p>
    <w:p w14:paraId="6FDB7ACF" w14:textId="1BF0EEB5" w:rsidR="00805DB8" w:rsidRPr="007E4C8A" w:rsidRDefault="007E4C8A" w:rsidP="00543071">
      <w:pPr>
        <w:pStyle w:val="a2"/>
        <w:spacing w:before="120"/>
        <w:jc w:val="both"/>
        <w:rPr>
          <w:rFonts w:eastAsiaTheme="minorEastAsia"/>
          <w:b/>
          <w:bCs/>
          <w:i/>
          <w:iCs/>
          <w:lang w:val="en-GB" w:eastAsia="zh-CN"/>
        </w:rPr>
      </w:pPr>
      <w:r w:rsidRPr="00954963">
        <w:rPr>
          <w:rFonts w:eastAsiaTheme="minorEastAsia" w:hint="eastAsia"/>
          <w:b/>
          <w:bCs/>
          <w:i/>
          <w:iCs/>
          <w:lang w:val="en-GB" w:eastAsia="zh-CN"/>
        </w:rPr>
        <w:t>P</w:t>
      </w:r>
      <w:r w:rsidRPr="00954963">
        <w:rPr>
          <w:rFonts w:eastAsiaTheme="minorEastAsia"/>
          <w:b/>
          <w:bCs/>
          <w:i/>
          <w:iCs/>
          <w:lang w:val="en-GB" w:eastAsia="zh-CN"/>
        </w:rPr>
        <w:t>roposal 2</w:t>
      </w:r>
      <w:r w:rsidRPr="00954963">
        <w:rPr>
          <w:rFonts w:eastAsiaTheme="minorEastAsia" w:hint="eastAsia"/>
          <w:b/>
          <w:bCs/>
          <w:i/>
          <w:iCs/>
          <w:lang w:val="en-GB" w:eastAsia="zh-CN"/>
        </w:rPr>
        <w:t>:</w:t>
      </w:r>
      <w:r w:rsidRPr="00954963">
        <w:rPr>
          <w:rFonts w:eastAsiaTheme="minorEastAsia"/>
          <w:b/>
          <w:bCs/>
          <w:i/>
          <w:iCs/>
          <w:lang w:val="en-GB" w:eastAsia="zh-CN"/>
        </w:rPr>
        <w:t xml:space="preserve"> </w:t>
      </w:r>
      <w:r w:rsidRPr="00954963">
        <w:rPr>
          <w:rFonts w:eastAsia="宋体"/>
          <w:b/>
          <w:i/>
          <w:iCs/>
          <w:szCs w:val="20"/>
          <w:lang w:val="en-GB"/>
        </w:rPr>
        <w:t>F</w:t>
      </w:r>
      <w:r w:rsidRPr="00954963">
        <w:rPr>
          <w:rFonts w:ascii="Times" w:eastAsia="Batang" w:hAnsi="Times"/>
          <w:b/>
          <w:i/>
          <w:iCs/>
          <w:szCs w:val="20"/>
          <w:lang w:val="en-GB"/>
        </w:rPr>
        <w:t xml:space="preserve">or the Rel-19 Type-II codebook refinement for 48, 64, and 128 CSI-RS ports, on CBSR, clarify the current two agreements </w:t>
      </w:r>
      <w:r>
        <w:rPr>
          <w:rFonts w:ascii="Times" w:eastAsia="Batang" w:hAnsi="Times"/>
          <w:b/>
          <w:i/>
          <w:iCs/>
          <w:szCs w:val="20"/>
          <w:lang w:val="en-GB"/>
        </w:rPr>
        <w:t>with</w:t>
      </w:r>
      <w:r w:rsidRPr="00954963">
        <w:rPr>
          <w:rFonts w:ascii="Times" w:eastAsia="Batang" w:hAnsi="Times"/>
          <w:b/>
          <w:i/>
          <w:iCs/>
          <w:szCs w:val="20"/>
          <w:lang w:val="en-GB"/>
        </w:rPr>
        <w:t xml:space="preserve"> Proposal </w:t>
      </w:r>
      <w:proofErr w:type="gramStart"/>
      <w:r w:rsidRPr="00954963">
        <w:rPr>
          <w:rFonts w:ascii="Times" w:eastAsia="Batang" w:hAnsi="Times"/>
          <w:b/>
          <w:i/>
          <w:iCs/>
          <w:szCs w:val="20"/>
          <w:lang w:val="en-GB"/>
        </w:rPr>
        <w:t>1.B.</w:t>
      </w:r>
      <w:proofErr w:type="gramEnd"/>
      <w:r w:rsidRPr="00954963">
        <w:rPr>
          <w:rFonts w:ascii="Times" w:eastAsia="Batang" w:hAnsi="Times"/>
          <w:b/>
          <w:i/>
          <w:iCs/>
          <w:szCs w:val="20"/>
          <w:lang w:val="en-GB"/>
        </w:rPr>
        <w:t>1.</w:t>
      </w:r>
    </w:p>
    <w:sectPr w:rsidR="00805DB8" w:rsidRPr="007E4C8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89B38" w14:textId="77777777" w:rsidR="004F3DBD" w:rsidRDefault="004F3DBD">
      <w:r>
        <w:separator/>
      </w:r>
    </w:p>
  </w:endnote>
  <w:endnote w:type="continuationSeparator" w:id="0">
    <w:p w14:paraId="798A9651" w14:textId="77777777" w:rsidR="004F3DBD" w:rsidRDefault="004F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25F72" w14:textId="77777777" w:rsidR="004F3DBD" w:rsidRDefault="004F3DBD">
      <w:r>
        <w:separator/>
      </w:r>
    </w:p>
  </w:footnote>
  <w:footnote w:type="continuationSeparator" w:id="0">
    <w:p w14:paraId="79FFE47A" w14:textId="77777777" w:rsidR="004F3DBD" w:rsidRDefault="004F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178FE"/>
    <w:multiLevelType w:val="hybridMultilevel"/>
    <w:tmpl w:val="99E463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C02B68"/>
    <w:multiLevelType w:val="multilevel"/>
    <w:tmpl w:val="41C02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0252B9"/>
    <w:multiLevelType w:val="multilevel"/>
    <w:tmpl w:val="560252B9"/>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A52CA1"/>
    <w:multiLevelType w:val="hybridMultilevel"/>
    <w:tmpl w:val="CB38A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18"/>
  </w:num>
  <w:num w:numId="3">
    <w:abstractNumId w:val="35"/>
  </w:num>
  <w:num w:numId="4">
    <w:abstractNumId w:val="27"/>
  </w:num>
  <w:num w:numId="5">
    <w:abstractNumId w:val="4"/>
  </w:num>
  <w:num w:numId="6">
    <w:abstractNumId w:val="2"/>
  </w:num>
  <w:num w:numId="7">
    <w:abstractNumId w:val="3"/>
  </w:num>
  <w:num w:numId="8">
    <w:abstractNumId w:val="30"/>
  </w:num>
  <w:num w:numId="9">
    <w:abstractNumId w:val="11"/>
  </w:num>
  <w:num w:numId="10">
    <w:abstractNumId w:val="5"/>
  </w:num>
  <w:num w:numId="11">
    <w:abstractNumId w:val="32"/>
  </w:num>
  <w:num w:numId="12">
    <w:abstractNumId w:val="46"/>
  </w:num>
  <w:num w:numId="13">
    <w:abstractNumId w:val="39"/>
  </w:num>
  <w:num w:numId="14">
    <w:abstractNumId w:val="13"/>
  </w:num>
  <w:num w:numId="15">
    <w:abstractNumId w:val="48"/>
  </w:num>
  <w:num w:numId="16">
    <w:abstractNumId w:val="21"/>
  </w:num>
  <w:num w:numId="17">
    <w:abstractNumId w:val="40"/>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6"/>
  </w:num>
  <w:num w:numId="21">
    <w:abstractNumId w:val="38"/>
  </w:num>
  <w:num w:numId="22">
    <w:abstractNumId w:val="22"/>
  </w:num>
  <w:num w:numId="23">
    <w:abstractNumId w:val="0"/>
  </w:num>
  <w:num w:numId="24">
    <w:abstractNumId w:val="9"/>
  </w:num>
  <w:num w:numId="25">
    <w:abstractNumId w:val="6"/>
  </w:num>
  <w:num w:numId="26">
    <w:abstractNumId w:val="1"/>
  </w:num>
  <w:num w:numId="27">
    <w:abstractNumId w:val="41"/>
  </w:num>
  <w:num w:numId="28">
    <w:abstractNumId w:val="44"/>
  </w:num>
  <w:num w:numId="29">
    <w:abstractNumId w:val="17"/>
  </w:num>
  <w:num w:numId="30">
    <w:abstractNumId w:val="26"/>
  </w:num>
  <w:num w:numId="31">
    <w:abstractNumId w:val="47"/>
  </w:num>
  <w:num w:numId="32">
    <w:abstractNumId w:val="8"/>
  </w:num>
  <w:num w:numId="33">
    <w:abstractNumId w:val="23"/>
  </w:num>
  <w:num w:numId="34">
    <w:abstractNumId w:val="31"/>
  </w:num>
  <w:num w:numId="35">
    <w:abstractNumId w:val="42"/>
  </w:num>
  <w:num w:numId="36">
    <w:abstractNumId w:val="12"/>
  </w:num>
  <w:num w:numId="37">
    <w:abstractNumId w:val="33"/>
  </w:num>
  <w:num w:numId="38">
    <w:abstractNumId w:val="7"/>
  </w:num>
  <w:num w:numId="39">
    <w:abstractNumId w:val="24"/>
  </w:num>
  <w:num w:numId="40">
    <w:abstractNumId w:val="14"/>
  </w:num>
  <w:num w:numId="41">
    <w:abstractNumId w:val="29"/>
  </w:num>
  <w:num w:numId="42">
    <w:abstractNumId w:val="34"/>
  </w:num>
  <w:num w:numId="43">
    <w:abstractNumId w:val="19"/>
  </w:num>
  <w:num w:numId="44">
    <w:abstractNumId w:val="25"/>
  </w:num>
  <w:num w:numId="45">
    <w:abstractNumId w:val="43"/>
  </w:num>
  <w:num w:numId="46">
    <w:abstractNumId w:val="36"/>
  </w:num>
  <w:num w:numId="47">
    <w:abstractNumId w:val="15"/>
  </w:num>
  <w:num w:numId="48">
    <w:abstractNumId w:val="28"/>
  </w:num>
  <w:num w:numId="49">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9B"/>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2C1"/>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894"/>
    <w:rsid w:val="00021F1D"/>
    <w:rsid w:val="00022744"/>
    <w:rsid w:val="00022A02"/>
    <w:rsid w:val="00022D80"/>
    <w:rsid w:val="00022FAF"/>
    <w:rsid w:val="000238E0"/>
    <w:rsid w:val="0002395C"/>
    <w:rsid w:val="00023C32"/>
    <w:rsid w:val="000241D8"/>
    <w:rsid w:val="000252E1"/>
    <w:rsid w:val="000256D9"/>
    <w:rsid w:val="00025DC2"/>
    <w:rsid w:val="000262E7"/>
    <w:rsid w:val="000263D0"/>
    <w:rsid w:val="00026641"/>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6CB"/>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1A5D"/>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4CBD"/>
    <w:rsid w:val="00075819"/>
    <w:rsid w:val="00075A02"/>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5429"/>
    <w:rsid w:val="0009550D"/>
    <w:rsid w:val="00095732"/>
    <w:rsid w:val="0009585C"/>
    <w:rsid w:val="00095A21"/>
    <w:rsid w:val="00095BEA"/>
    <w:rsid w:val="0009600A"/>
    <w:rsid w:val="00096025"/>
    <w:rsid w:val="00096B62"/>
    <w:rsid w:val="00097547"/>
    <w:rsid w:val="0009760B"/>
    <w:rsid w:val="00097BBA"/>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CA4"/>
    <w:rsid w:val="000A4E82"/>
    <w:rsid w:val="000A4EA8"/>
    <w:rsid w:val="000A5B9E"/>
    <w:rsid w:val="000A5DE8"/>
    <w:rsid w:val="000A5E8E"/>
    <w:rsid w:val="000A64E5"/>
    <w:rsid w:val="000A6A45"/>
    <w:rsid w:val="000A6CA0"/>
    <w:rsid w:val="000A6D1F"/>
    <w:rsid w:val="000A77B9"/>
    <w:rsid w:val="000B07C2"/>
    <w:rsid w:val="000B0A6B"/>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A01"/>
    <w:rsid w:val="000C5B98"/>
    <w:rsid w:val="000C5E1A"/>
    <w:rsid w:val="000C5F8E"/>
    <w:rsid w:val="000C6113"/>
    <w:rsid w:val="000C6168"/>
    <w:rsid w:val="000C631B"/>
    <w:rsid w:val="000C69F4"/>
    <w:rsid w:val="000C705A"/>
    <w:rsid w:val="000C73F4"/>
    <w:rsid w:val="000C77B5"/>
    <w:rsid w:val="000C7F5B"/>
    <w:rsid w:val="000C7FA4"/>
    <w:rsid w:val="000D0586"/>
    <w:rsid w:val="000D05EC"/>
    <w:rsid w:val="000D0DD9"/>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7BE"/>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606"/>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421"/>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B17"/>
    <w:rsid w:val="00155D90"/>
    <w:rsid w:val="001566E0"/>
    <w:rsid w:val="00156A05"/>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2CF1"/>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25D"/>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8C0"/>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AD4"/>
    <w:rsid w:val="001F3C75"/>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E5C"/>
    <w:rsid w:val="00212344"/>
    <w:rsid w:val="0021301D"/>
    <w:rsid w:val="0021327C"/>
    <w:rsid w:val="002132B9"/>
    <w:rsid w:val="002135BC"/>
    <w:rsid w:val="002143D8"/>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B15"/>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CC0"/>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66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9BA"/>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7B2"/>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064"/>
    <w:rsid w:val="00314344"/>
    <w:rsid w:val="0031460A"/>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3F"/>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4DDE"/>
    <w:rsid w:val="003655DF"/>
    <w:rsid w:val="00365DC7"/>
    <w:rsid w:val="00366CD3"/>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195"/>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A12"/>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19E"/>
    <w:rsid w:val="00412263"/>
    <w:rsid w:val="00412E36"/>
    <w:rsid w:val="00413B36"/>
    <w:rsid w:val="00413D45"/>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739"/>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C2A"/>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5500"/>
    <w:rsid w:val="004C569B"/>
    <w:rsid w:val="004C5C0E"/>
    <w:rsid w:val="004C5CF2"/>
    <w:rsid w:val="004C5E8F"/>
    <w:rsid w:val="004C60E2"/>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DEF"/>
    <w:rsid w:val="004E0ECB"/>
    <w:rsid w:val="004E12EF"/>
    <w:rsid w:val="004E13EC"/>
    <w:rsid w:val="004E16CA"/>
    <w:rsid w:val="004E1A81"/>
    <w:rsid w:val="004E27E6"/>
    <w:rsid w:val="004E29EB"/>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AF1"/>
    <w:rsid w:val="00542FE7"/>
    <w:rsid w:val="00543071"/>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24C8"/>
    <w:rsid w:val="00552793"/>
    <w:rsid w:val="00552E98"/>
    <w:rsid w:val="00553229"/>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938"/>
    <w:rsid w:val="00556023"/>
    <w:rsid w:val="005560D0"/>
    <w:rsid w:val="005561D2"/>
    <w:rsid w:val="00556314"/>
    <w:rsid w:val="005565EF"/>
    <w:rsid w:val="005567A7"/>
    <w:rsid w:val="00556940"/>
    <w:rsid w:val="00556AE3"/>
    <w:rsid w:val="00556BA8"/>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7A1"/>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92"/>
    <w:rsid w:val="005866B3"/>
    <w:rsid w:val="00586A0A"/>
    <w:rsid w:val="00586DC8"/>
    <w:rsid w:val="00586DE0"/>
    <w:rsid w:val="005871F2"/>
    <w:rsid w:val="00587C1B"/>
    <w:rsid w:val="00587D7F"/>
    <w:rsid w:val="00587DB0"/>
    <w:rsid w:val="0059077F"/>
    <w:rsid w:val="00590CDD"/>
    <w:rsid w:val="00590CFF"/>
    <w:rsid w:val="00590F25"/>
    <w:rsid w:val="0059147E"/>
    <w:rsid w:val="00591505"/>
    <w:rsid w:val="00591C97"/>
    <w:rsid w:val="0059291A"/>
    <w:rsid w:val="00592BD3"/>
    <w:rsid w:val="00592C99"/>
    <w:rsid w:val="00593533"/>
    <w:rsid w:val="005946E5"/>
    <w:rsid w:val="00594ECC"/>
    <w:rsid w:val="00594FAF"/>
    <w:rsid w:val="00595856"/>
    <w:rsid w:val="005958BA"/>
    <w:rsid w:val="00595FC0"/>
    <w:rsid w:val="00596277"/>
    <w:rsid w:val="0059644B"/>
    <w:rsid w:val="005969EF"/>
    <w:rsid w:val="00597723"/>
    <w:rsid w:val="00597F2D"/>
    <w:rsid w:val="005A08BC"/>
    <w:rsid w:val="005A09CE"/>
    <w:rsid w:val="005A1100"/>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731"/>
    <w:rsid w:val="005A7B71"/>
    <w:rsid w:val="005A7DD0"/>
    <w:rsid w:val="005B0228"/>
    <w:rsid w:val="005B0C86"/>
    <w:rsid w:val="005B0F91"/>
    <w:rsid w:val="005B12BB"/>
    <w:rsid w:val="005B250B"/>
    <w:rsid w:val="005B2763"/>
    <w:rsid w:val="005B28A5"/>
    <w:rsid w:val="005B28AF"/>
    <w:rsid w:val="005B2B40"/>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3DCB"/>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094"/>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264"/>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767"/>
    <w:rsid w:val="00640961"/>
    <w:rsid w:val="00640BE9"/>
    <w:rsid w:val="00640DF0"/>
    <w:rsid w:val="006413E6"/>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0C3"/>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8B"/>
    <w:rsid w:val="006A54C1"/>
    <w:rsid w:val="006A5C1B"/>
    <w:rsid w:val="006A6555"/>
    <w:rsid w:val="006A67B7"/>
    <w:rsid w:val="006A6AE8"/>
    <w:rsid w:val="006A738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0AC"/>
    <w:rsid w:val="006D320F"/>
    <w:rsid w:val="006D3520"/>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8D"/>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4F3"/>
    <w:rsid w:val="00705B96"/>
    <w:rsid w:val="0070602C"/>
    <w:rsid w:val="00706347"/>
    <w:rsid w:val="00706C05"/>
    <w:rsid w:val="00706D67"/>
    <w:rsid w:val="007070DA"/>
    <w:rsid w:val="00707C1C"/>
    <w:rsid w:val="00707FB4"/>
    <w:rsid w:val="007105B8"/>
    <w:rsid w:val="00710A63"/>
    <w:rsid w:val="00710A7C"/>
    <w:rsid w:val="00711283"/>
    <w:rsid w:val="0071128A"/>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4B3"/>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1F"/>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0DD1"/>
    <w:rsid w:val="007D1B48"/>
    <w:rsid w:val="007D2070"/>
    <w:rsid w:val="007D2499"/>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15A"/>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570"/>
    <w:rsid w:val="0080564E"/>
    <w:rsid w:val="008058F7"/>
    <w:rsid w:val="00805D77"/>
    <w:rsid w:val="00805DB8"/>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1EA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3B4"/>
    <w:rsid w:val="0086098E"/>
    <w:rsid w:val="00860B62"/>
    <w:rsid w:val="00861633"/>
    <w:rsid w:val="0086164F"/>
    <w:rsid w:val="00861BF6"/>
    <w:rsid w:val="0086228B"/>
    <w:rsid w:val="00862500"/>
    <w:rsid w:val="00863A35"/>
    <w:rsid w:val="00863AEB"/>
    <w:rsid w:val="00864B1F"/>
    <w:rsid w:val="00864D8E"/>
    <w:rsid w:val="00864DEA"/>
    <w:rsid w:val="008652EB"/>
    <w:rsid w:val="00865664"/>
    <w:rsid w:val="00865A68"/>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3DD4"/>
    <w:rsid w:val="00874251"/>
    <w:rsid w:val="008747E3"/>
    <w:rsid w:val="008750AD"/>
    <w:rsid w:val="0087529F"/>
    <w:rsid w:val="0087543B"/>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321"/>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DCA"/>
    <w:rsid w:val="008C1E53"/>
    <w:rsid w:val="008C2355"/>
    <w:rsid w:val="008C2376"/>
    <w:rsid w:val="008C2554"/>
    <w:rsid w:val="008C2E6D"/>
    <w:rsid w:val="008C3BCB"/>
    <w:rsid w:val="008C3D42"/>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6F27"/>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00B"/>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00C"/>
    <w:rsid w:val="008F64D8"/>
    <w:rsid w:val="008F6695"/>
    <w:rsid w:val="008F7264"/>
    <w:rsid w:val="008F745F"/>
    <w:rsid w:val="008F777A"/>
    <w:rsid w:val="008F78C3"/>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96F"/>
    <w:rsid w:val="00903BE3"/>
    <w:rsid w:val="00903DCC"/>
    <w:rsid w:val="00904320"/>
    <w:rsid w:val="009044E8"/>
    <w:rsid w:val="0090468D"/>
    <w:rsid w:val="009048DF"/>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89A"/>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31D"/>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A70EF"/>
    <w:rsid w:val="009B0238"/>
    <w:rsid w:val="009B0407"/>
    <w:rsid w:val="009B09F7"/>
    <w:rsid w:val="009B1AE5"/>
    <w:rsid w:val="009B1B3B"/>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19D"/>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5E4E"/>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28DA"/>
    <w:rsid w:val="00A33282"/>
    <w:rsid w:val="00A337BA"/>
    <w:rsid w:val="00A33AE7"/>
    <w:rsid w:val="00A33FE7"/>
    <w:rsid w:val="00A345D0"/>
    <w:rsid w:val="00A34B9C"/>
    <w:rsid w:val="00A357AB"/>
    <w:rsid w:val="00A3593B"/>
    <w:rsid w:val="00A359F5"/>
    <w:rsid w:val="00A35A7D"/>
    <w:rsid w:val="00A3620F"/>
    <w:rsid w:val="00A363C8"/>
    <w:rsid w:val="00A36A9E"/>
    <w:rsid w:val="00A36BE1"/>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61C"/>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8D2"/>
    <w:rsid w:val="00AC336C"/>
    <w:rsid w:val="00AC381F"/>
    <w:rsid w:val="00AC3B7E"/>
    <w:rsid w:val="00AC41A6"/>
    <w:rsid w:val="00AC4407"/>
    <w:rsid w:val="00AC4C95"/>
    <w:rsid w:val="00AC4DE0"/>
    <w:rsid w:val="00AC53FA"/>
    <w:rsid w:val="00AC59A4"/>
    <w:rsid w:val="00AC5ABE"/>
    <w:rsid w:val="00AC630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070"/>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92F"/>
    <w:rsid w:val="00AF4AC1"/>
    <w:rsid w:val="00AF4B20"/>
    <w:rsid w:val="00AF4C5A"/>
    <w:rsid w:val="00AF4E96"/>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009"/>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D65"/>
    <w:rsid w:val="00B21E20"/>
    <w:rsid w:val="00B22154"/>
    <w:rsid w:val="00B22CC8"/>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AF2"/>
    <w:rsid w:val="00B34D2C"/>
    <w:rsid w:val="00B35161"/>
    <w:rsid w:val="00B35446"/>
    <w:rsid w:val="00B354D9"/>
    <w:rsid w:val="00B3558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1FEC"/>
    <w:rsid w:val="00B44001"/>
    <w:rsid w:val="00B44085"/>
    <w:rsid w:val="00B44466"/>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E59"/>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827"/>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E4"/>
    <w:rsid w:val="00BE287D"/>
    <w:rsid w:val="00BE298B"/>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2F4D"/>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01A0"/>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69C"/>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2D2B"/>
    <w:rsid w:val="00C43814"/>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09"/>
    <w:rsid w:val="00C615B5"/>
    <w:rsid w:val="00C61823"/>
    <w:rsid w:val="00C6226B"/>
    <w:rsid w:val="00C623A8"/>
    <w:rsid w:val="00C6314F"/>
    <w:rsid w:val="00C633EA"/>
    <w:rsid w:val="00C635FF"/>
    <w:rsid w:val="00C637FB"/>
    <w:rsid w:val="00C639AA"/>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8"/>
    <w:rsid w:val="00C7475F"/>
    <w:rsid w:val="00C74958"/>
    <w:rsid w:val="00C7496C"/>
    <w:rsid w:val="00C74D45"/>
    <w:rsid w:val="00C74EC9"/>
    <w:rsid w:val="00C755B1"/>
    <w:rsid w:val="00C75A08"/>
    <w:rsid w:val="00C764E3"/>
    <w:rsid w:val="00C76B74"/>
    <w:rsid w:val="00C76CBB"/>
    <w:rsid w:val="00C7733B"/>
    <w:rsid w:val="00C775AD"/>
    <w:rsid w:val="00C77E39"/>
    <w:rsid w:val="00C77FC2"/>
    <w:rsid w:val="00C80581"/>
    <w:rsid w:val="00C80C03"/>
    <w:rsid w:val="00C80C7F"/>
    <w:rsid w:val="00C80EB3"/>
    <w:rsid w:val="00C812C7"/>
    <w:rsid w:val="00C815F4"/>
    <w:rsid w:val="00C82F31"/>
    <w:rsid w:val="00C831F1"/>
    <w:rsid w:val="00C83A47"/>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87F96"/>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E09"/>
    <w:rsid w:val="00CA2F6D"/>
    <w:rsid w:val="00CA4000"/>
    <w:rsid w:val="00CA46BE"/>
    <w:rsid w:val="00CA49CC"/>
    <w:rsid w:val="00CA4B92"/>
    <w:rsid w:val="00CA4BF9"/>
    <w:rsid w:val="00CA4DE4"/>
    <w:rsid w:val="00CA5154"/>
    <w:rsid w:val="00CA5377"/>
    <w:rsid w:val="00CA541C"/>
    <w:rsid w:val="00CA5720"/>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1F63"/>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9C3"/>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0E5"/>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5AF"/>
    <w:rsid w:val="00D2075E"/>
    <w:rsid w:val="00D209E3"/>
    <w:rsid w:val="00D20B3A"/>
    <w:rsid w:val="00D2105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27F9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7008"/>
    <w:rsid w:val="00D4742B"/>
    <w:rsid w:val="00D47B29"/>
    <w:rsid w:val="00D47D50"/>
    <w:rsid w:val="00D47F3F"/>
    <w:rsid w:val="00D50206"/>
    <w:rsid w:val="00D502E1"/>
    <w:rsid w:val="00D504A0"/>
    <w:rsid w:val="00D5051D"/>
    <w:rsid w:val="00D5084F"/>
    <w:rsid w:val="00D50B94"/>
    <w:rsid w:val="00D50B9B"/>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2EE"/>
    <w:rsid w:val="00D944EC"/>
    <w:rsid w:val="00D9505A"/>
    <w:rsid w:val="00D951D6"/>
    <w:rsid w:val="00D9594C"/>
    <w:rsid w:val="00D95B6F"/>
    <w:rsid w:val="00D95F6B"/>
    <w:rsid w:val="00D96228"/>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09A"/>
    <w:rsid w:val="00DB46F8"/>
    <w:rsid w:val="00DB4CCA"/>
    <w:rsid w:val="00DB4CD1"/>
    <w:rsid w:val="00DB5A82"/>
    <w:rsid w:val="00DB5B31"/>
    <w:rsid w:val="00DB5D51"/>
    <w:rsid w:val="00DB68F4"/>
    <w:rsid w:val="00DB6F1F"/>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340"/>
    <w:rsid w:val="00DF76A1"/>
    <w:rsid w:val="00DF79F4"/>
    <w:rsid w:val="00DF7CBA"/>
    <w:rsid w:val="00E001E2"/>
    <w:rsid w:val="00E001EF"/>
    <w:rsid w:val="00E00E31"/>
    <w:rsid w:val="00E01493"/>
    <w:rsid w:val="00E01A4F"/>
    <w:rsid w:val="00E01A71"/>
    <w:rsid w:val="00E020B6"/>
    <w:rsid w:val="00E02718"/>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1A1C"/>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497"/>
    <w:rsid w:val="00E266B4"/>
    <w:rsid w:val="00E26758"/>
    <w:rsid w:val="00E26B37"/>
    <w:rsid w:val="00E26C77"/>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61D"/>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898"/>
    <w:rsid w:val="00E60CE0"/>
    <w:rsid w:val="00E60CEA"/>
    <w:rsid w:val="00E60F3D"/>
    <w:rsid w:val="00E60F9D"/>
    <w:rsid w:val="00E61095"/>
    <w:rsid w:val="00E6131B"/>
    <w:rsid w:val="00E6160D"/>
    <w:rsid w:val="00E6167D"/>
    <w:rsid w:val="00E618A5"/>
    <w:rsid w:val="00E61BA0"/>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87F8E"/>
    <w:rsid w:val="00E90184"/>
    <w:rsid w:val="00E90CA1"/>
    <w:rsid w:val="00E90E3F"/>
    <w:rsid w:val="00E9135A"/>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166"/>
    <w:rsid w:val="00EB6691"/>
    <w:rsid w:val="00EB6774"/>
    <w:rsid w:val="00EB68AF"/>
    <w:rsid w:val="00EB6F90"/>
    <w:rsid w:val="00EB7181"/>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A12"/>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13B"/>
    <w:rsid w:val="00EF79C9"/>
    <w:rsid w:val="00EF7BE0"/>
    <w:rsid w:val="00EF7C68"/>
    <w:rsid w:val="00F0057B"/>
    <w:rsid w:val="00F00920"/>
    <w:rsid w:val="00F011B0"/>
    <w:rsid w:val="00F014D2"/>
    <w:rsid w:val="00F01BEB"/>
    <w:rsid w:val="00F01C02"/>
    <w:rsid w:val="00F01E19"/>
    <w:rsid w:val="00F02163"/>
    <w:rsid w:val="00F021E6"/>
    <w:rsid w:val="00F02898"/>
    <w:rsid w:val="00F028FB"/>
    <w:rsid w:val="00F02C1B"/>
    <w:rsid w:val="00F03204"/>
    <w:rsid w:val="00F03335"/>
    <w:rsid w:val="00F03E8A"/>
    <w:rsid w:val="00F0425D"/>
    <w:rsid w:val="00F04403"/>
    <w:rsid w:val="00F06031"/>
    <w:rsid w:val="00F060A0"/>
    <w:rsid w:val="00F06F9A"/>
    <w:rsid w:val="00F0724E"/>
    <w:rsid w:val="00F07694"/>
    <w:rsid w:val="00F07769"/>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8"/>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B23"/>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6A"/>
    <w:rsid w:val="00F3172C"/>
    <w:rsid w:val="00F318D7"/>
    <w:rsid w:val="00F31995"/>
    <w:rsid w:val="00F31EAB"/>
    <w:rsid w:val="00F32E06"/>
    <w:rsid w:val="00F330BC"/>
    <w:rsid w:val="00F34935"/>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70"/>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B11"/>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ST Table,Check(v),Table-Text,x Tableau page de garde"/>
    <w:basedOn w:val="a4"/>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6"/>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7"/>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8"/>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9"/>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30"/>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31"/>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a1"/>
    <w:uiPriority w:val="99"/>
    <w:qFormat/>
    <w:rsid w:val="001E26DD"/>
    <w:pPr>
      <w:spacing w:after="120" w:line="252" w:lineRule="auto"/>
      <w:ind w:left="630" w:hanging="360"/>
      <w:jc w:val="both"/>
    </w:pPr>
    <w:rPr>
      <w:rFonts w:eastAsiaTheme="minorEastAsia"/>
      <w:b/>
      <w:bCs/>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120A4-7007-474F-9DBA-14E20F48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2025-05-09T06:42:00Z</dcterms:modified>
</cp:coreProperties>
</file>