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2"/>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62336"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4"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6233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TYFGSYFAACmFgAADgAAAGRycy9lMm9Eb2MueG1s7VhLb+M2EL4X6H9g&#10;dCzaWKTe3lU2G+fRANvdBeIt0EOLpSXaEiqJWlK2k/31HZKSIjlx6gC91T7IfHwcznwzHI349t19&#10;WaANEzLnVWzhU9tCrEp4mler2Poyv/4ltJBsaJXSglcsth6YtN6d/fjD2209ZYRnvEiZQCCkktNt&#10;HVtZ09TTyUQmGSupPOU1q2ByyUVJG+iK1SQVdAvSy2JCbNufbLlIa8ETJiWMXppJq5UoDhHIl8s8&#10;YZc8WZesaoxUwQragEkyy2tpnWltl0uWNJ+WS8kaVMQWWNroJ2wC7YV6Ts7e0ulK0DrLk1YFeogK&#10;OzaVNK9g017UJW0oWov8iagyTwSXfNmcJrycGEM0I2AFtne4uctozbQtQLWse9Llfyc2+bj5LFCe&#10;xpZroYqW4PDLRuqNP0LPQimTCfB1hT3HJTfnoeNFnhe40YV/hfHVDFqOF9z4dvTmTeyHzvnsj99d&#10;bLvOif5d3P766fzPTT9yHtzYeBZgbJMrEl3h4Ma5s3/G4QP8Tm6br5s0O7mo+FpmSbPOKn7yJS2+&#10;lV/X6YRVCyPy+DwycGTgyMCRgSMDRwaODPyPGcAnf1koy9OUqUpe1bLbWk6hpLurPwtVjcr6A0/+&#10;lqjis4xWK/ZeCL7NGE2hgtT4yWiB6khYihbb33gKpSBdN1yXtfdLUSqBULCie109P/TVM7tvUAKD&#10;vuNZKIFx1QBdJnTaLUvWsrlhXIugmw+yMWV3Ci1dNKdt6TmHsnxZFlCB/zRB2A59G20Rwb7dFeo9&#10;EA+ABIcByp7HkSEuIuE+ec4ABxvb9j6BUCYfpiGQ0QO1Cfsk+gMgDv2A7NMxGAJf0hG+4PqtceBH&#10;bkBsBCSCVb7nOX771dOTGQ3xOIh8N3wRj4du8sIoJO7L+KG3XkYO/eXZTrCPCzx0GCHB3gDAI4eB&#10;+ftFDj2GHX8sE6J51cUrzboQTu6rNoahheCIxdY81Cem5lKdFBXRcCTm5rTRKcBUxD+ioxEazFdo&#10;pz0/T9DAvFreCQfbFLw7bk/heASHSFPwYCgd7IJlrRECvpfVl/IcgyLwrTxXNMPX31yxCN/Lc6y3&#10;AgVoozjQukATbWPLHFOUdS01V/INm3ONahQb+khrJdSZbdV4BCXrRZ5csO/jJa4H4QN648BtI7fW&#10;wiKPQOCqCRuHJqTbCRvUVBOBo/OGMnEkedwzi4LQN4uwR4bCfD80420KMmjPbbc4fAMXB89uQKLI&#10;jHswr/Oi2QJHPhx4ZZ5j9w7+VzMw9kzEdQSDrzRbSrqS5hAyso+4JuZcQg63xWwBJIxI6UT5nj8a&#10;77YOvKjz+dgDRTX2OOR9rWuf+cGDHab7N1YRu2NvILyDjDdpF2DIbVr4rpZt/AJFT+zq17yKJILB&#10;Gc9zbrtAtvLGrpfA6Y7xx+u8HnYc7wZR4JJnow77pA2Iw70OoQWRqNQeuRc7gXrzw/DO0cEkaPGv&#10;OYiYwCvLiNs51xgTz2S83VTwbF4Zuz8puGSmKlHJS5cnfRbTGeKxRJG8yNPrvChU5pJitZgVAm0o&#10;JMZr/WsT1whWVCoJQk7ydModzY1EqNewqWdg1xGszBu4WS3yMragAHkEFfqVwfRtpnnx6LJNVWqm&#10;4lvw9AGqNsHN9SZc7kIj4+K7hbZwtRlb8tuaCmah4raCyi/Crgvh1+iO60FxAEl+OLMYztAqAVGx&#10;1VjwflPNWQM9WLKuRb7KYCfzkqn4e6gWl7mq7bR+Rqu2A9eXmvL2qlXdjw77GvV4vXz2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I4HAABbQ29u&#10;dGVudF9UeXBlc10ueG1sUEsBAhQACgAAAAAAh07iQAAAAAAAAAAAAAAAAAYAAAAAAAAAAAAQAAAA&#10;cAYAAF9yZWxzL1BLAQIUABQAAAAIAIdO4kCKFGY80QAAAJQBAAALAAAAAAAAAAEAIAAAAJQGAABf&#10;cmVscy8ucmVsc1BLAQIUAAoAAAAAAIdO4kAAAAAAAAAAAAAAAAAEAAAAAAAAAAAAEAAAAAAAAABk&#10;cnMvUEsBAhQAFAAAAAgAh07iQE27N2bPAAAA/wAAAA8AAAAAAAAAAQAgAAAAIgAAAGRycy9kb3du&#10;cmV2LnhtbFBLAQIUABQAAAAIAIdO4kA9NgUZJgUAAKYWAAAOAAAAAAAAAAEAIAAAAB4BAABkcnMv&#10;ZTJvRG9jLnhtbFBLBQYAAAAABgAGAFkBAAC2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21</w:t>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504175</w:t>
      </w:r>
    </w:p>
    <w:p>
      <w:pPr>
        <w:tabs>
          <w:tab w:val="center" w:pos="4536"/>
          <w:tab w:val="right" w:pos="8280"/>
          <w:tab w:val="right" w:pos="9639"/>
        </w:tabs>
        <w:ind w:right="2"/>
        <w:rPr>
          <w:rFonts w:hint="eastAsia" w:ascii="Arial" w:hAnsi="Arial" w:eastAsia="宋体" w:cs="Arial"/>
          <w:b/>
          <w:bCs/>
          <w:sz w:val="28"/>
          <w:lang w:val="en-US" w:eastAsia="zh-CN"/>
        </w:rPr>
      </w:pPr>
      <w:r>
        <w:rPr>
          <w:rFonts w:hint="eastAsia" w:ascii="Arial" w:hAnsi="Arial" w:eastAsia="宋体" w:cs="Arial"/>
          <w:b/>
          <w:bCs/>
          <w:sz w:val="28"/>
          <w:lang w:val="en-US" w:eastAsia="zh-CN"/>
        </w:rPr>
        <w:t>St Julian</w:t>
      </w:r>
      <w:r>
        <w:rPr>
          <w:rFonts w:hint="default" w:ascii="Arial" w:hAnsi="Arial" w:cs="Arial"/>
          <w:b/>
          <w:bCs/>
          <w:sz w:val="28"/>
          <w:lang w:val="en-US" w:eastAsia="zh-CN"/>
        </w:rPr>
        <w:t>’</w:t>
      </w:r>
      <w:r>
        <w:rPr>
          <w:rFonts w:hint="eastAsia" w:ascii="Arial" w:hAnsi="Arial" w:eastAsia="宋体" w:cs="Arial"/>
          <w:b/>
          <w:bCs/>
          <w:sz w:val="28"/>
          <w:lang w:val="en-US" w:eastAsia="zh-CN"/>
        </w:rPr>
        <w:t>s, Malta, May 19</w:t>
      </w:r>
      <w:r>
        <w:rPr>
          <w:rFonts w:hint="eastAsia" w:ascii="Arial" w:hAnsi="Arial" w:eastAsia="宋体" w:cs="Arial"/>
          <w:b/>
          <w:bCs/>
          <w:sz w:val="28"/>
          <w:vertAlign w:val="superscript"/>
          <w:lang w:val="en-US" w:eastAsia="zh-CN"/>
        </w:rPr>
        <w:t>th</w:t>
      </w:r>
      <w:r>
        <w:rPr>
          <w:rFonts w:hint="eastAsia" w:ascii="Arial" w:hAnsi="Arial" w:cs="Arial"/>
          <w:b/>
          <w:bCs/>
          <w:sz w:val="28"/>
          <w:vertAlign w:val="superscript"/>
          <w:lang w:val="en-US" w:eastAsia="zh-CN"/>
        </w:rPr>
        <w:t xml:space="preserve"> </w:t>
      </w:r>
      <w:r>
        <w:rPr>
          <w:rFonts w:hint="eastAsia" w:ascii="Arial" w:hAnsi="Arial" w:cs="Arial"/>
          <w:b/>
          <w:bCs/>
          <w:sz w:val="28"/>
          <w:lang w:val="en-US" w:eastAsia="zh-CN"/>
        </w:rPr>
        <w:t>- 23</w:t>
      </w:r>
      <w:r>
        <w:rPr>
          <w:rFonts w:hint="eastAsia" w:ascii="Arial" w:hAnsi="Arial" w:cs="Arial"/>
          <w:b/>
          <w:bCs/>
          <w:sz w:val="28"/>
          <w:vertAlign w:val="superscript"/>
          <w:lang w:val="en-US" w:eastAsia="zh-CN"/>
        </w:rPr>
        <w:t>rd</w:t>
      </w:r>
      <w:r>
        <w:rPr>
          <w:rFonts w:hint="eastAsia" w:ascii="Arial" w:hAnsi="Arial" w:eastAsia="宋体" w:cs="Arial"/>
          <w:b/>
          <w:bCs/>
          <w:sz w:val="28"/>
          <w:lang w:val="en-US" w:eastAsia="zh-CN"/>
        </w:rPr>
        <w:t>, 2025</w:t>
      </w:r>
      <w:r>
        <w:rPr>
          <w:b/>
          <w:lang w:eastAsia="zh-CN"/>
        </w:rPr>
        <mc:AlternateContent>
          <mc:Choice Requires="wps">
            <w:drawing>
              <wp:anchor distT="0" distB="0" distL="114300" distR="114300" simplePos="0" relativeHeight="251661312"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3"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61312;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dRU5AScFAACmFgAADgAAAGRycy9lMm9Eb2MueG1s7VhLb+M2EL4X6H9g&#10;dCzaWKTe3nU2m2cDbHcXiLdADy2WlmhLqCRqSdpO9td3SEqK5MRpAvRW5+Dw8XE4881wOOLbd3dV&#10;iTZMyILXMwcfuw5idcqzol7NnC/zq19iB0lF64yWvGYz555J593Jjz+83TZTRnjOy4wJBEJqOd02&#10;MydXqplOJjLNWUXlMW9YDZNLLiqqoCtWk0zQLUivyglx3XCy5SJrBE+ZlDB6YSedVqJ4iUC+XBYp&#10;u+DpumK1slIFK6kCk2ReNNI5MdoulyxVn5ZLyRQqZw5YqswvbALthf6dnLyl05WgTV6krQr0JSrs&#10;2FTRooZNe1EXVFG0FsUjUVWRCi75Uh2nvJpYQwwjYAV2d7i5zWnDjC1AtWx60uV/Jzb9uPksUJHN&#10;HM9BNa3A4RdKmo0/Qs9BGZMp8HWJA88n16exFyRBEPnJWXiJ8eU5tLwgug7d5M2bWRh7p+d//O5j&#10;1/eOzN/Zza+fTv/c9COn0bWLzyOMXXJJkkscXXu37s84voe/oxv1dZPlR2c1X8s8Veu85kdfsvJb&#10;9XWdTVi9sCIPvwcGDgwcGDgwcGDgwMCBgf8xA/joLwflRZYxXcnrWnbbyCmUdLfNZ6GrUdl84Onf&#10;EtX8PKf1ir0Xgm9zRjOoIA1+MlqgOxKWosX2N55BKUjXipuy9m4pKi0QClZ0Z6rn+756ZncKpTAY&#10;eoGDUhjXDdBlQqfdsnQt1TXjRgTdfJDKlt0ZtEzRnLWl5xzK8mVVQgX+0wRhNw5dtEUEh25XqPdA&#10;PAASHEcofxpHhriExPvkQfU73Nh19wn0x8D9GgIZvURjwj6J4QCI4zAi+3SMhkA33q8jfMH1W+Mo&#10;TPyIuAhIhBVhEHhh+9XTk5kM8ThKQj9+Fo+HbgriJCb+8/iht55HDv0VuF60jws8dBgh0d4AwCOH&#10;gfn7RQ49hr1wLBOiedXFK827EE7v6jaGoYXgiM2ceWxOTMOlPik6ouFIzO1po1OA6Yh/QCcjNJiv&#10;0V57fh6hgXm9vBMOtml4d9wew/EIDpGm4dFQOtgFy1ojBHwv6y/lOQZF4Ft5rmmGr7+5ZhG+l+fY&#10;bAUKUKU5MLpAE21njj2mKO9aeq7iGzbnBqU0G+ZIGyX0mW3VeACl60WRnrHv4yV+AOEDeuPIbyO3&#10;McKSgEDg6gkXxzak2wkX1NQTkWfyhjZxJHncs4uiOLSLcECGwsIwtuNtCrLowG+3ePkGPo6e3IAk&#10;iR0PYN7kRbsFTkI48No8z+0d/K9mYBzYiOsIBl8ZtrR0Lc0jZGQf8W3M+YS83Ba7BZAwIqUTFQbh&#10;aLzbOgqSzudjD5T12OOQ942ufeYHD3aY7r+1irgdewPhHWS8SbsAQ24zwne1bOMXKHpkV7/mVSQR&#10;DM54mnPXB7K1N3a9BE73rD9e5/W443g3iCKfPBl1OCRtQLzc6xBaEIla7ZF7sRfpmx+Gd44OJlGL&#10;f81BxASuLCtu51xjTAKb8XZTwZN5Zez+tOSS2apEJy9TnvRZzGSIhxJF8rLIroqy1JlLitXivBRo&#10;QyExXpm/NnGNYGWtkyDkpMCk3NHcSIS+hm09A7uOYFWh4GW1LKqZA5f7A6g0VwYzr5n24jFlm67U&#10;bMW34Nk9VG2C2+dNeNyFRs7Fdwdt4Wlz5shvayqYg8qbGiq/BPs+hJ8yHT+A4gCS/HBmMZyhdQqi&#10;Zo5y4H7TzXMFPViybkSxymEne8nU/D1Ui8tC13ZGP6tV24HnS0N5+9Sq30eHfYN6eF4++Q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PBwAAW0Nv&#10;bnRlbnRfVHlwZXNdLnhtbFBLAQIUAAoAAAAAAIdO4kAAAAAAAAAAAAAAAAAGAAAAAAAAAAAAEAAA&#10;AHEGAABfcmVscy9QSwECFAAUAAAACACHTuJAihRmPNEAAACUAQAACwAAAAAAAAABACAAAACVBgAA&#10;X3JlbHMvLnJlbHNQSwECFAAKAAAAAACHTuJAAAAAAAAAAAAAAAAABAAAAAAAAAAAABAAAAAAAAAA&#10;ZHJzL1BLAQIUABQAAAAIAIdO4kBNuzdmzwAAAP8AAAAPAAAAAAAAAAEAIAAAACIAAABkcnMvZG93&#10;bnJldi54bWxQSwECFAAUAAAACACHTuJAdRU5AScFAACmFgAADgAAAAAAAAABACAAAAAeAQAAZHJz&#10;L2Uyb0RvYy54bWxQSwUGAAAAAAYABgBZAQAAt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lang w:eastAsia="zh-CN"/>
        </w:rPr>
        <mc:AlternateContent>
          <mc:Choice Requires="wps">
            <w:drawing>
              <wp:anchor distT="0" distB="0" distL="114300" distR="114300" simplePos="0" relativeHeight="251660288"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GF3xScFAACm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KV5ZTBzm2lfPKZs05Wa&#10;rfgWPLuHqk1we70Jl7vQyLn47qAtXG3OHPltTQVzUHlTQ+WXYN+H8FOm4wdQHECSH84shjO0TkHU&#10;zFEOvN9081xBD5asG1GsctjJvmRq/h6qxWWhazujn9Wq7cD1paG8vWrV96PDvkE9XC+f/A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PBwAAW0Nv&#10;bnRlbnRfVHlwZXNdLnhtbFBLAQIUAAoAAAAAAIdO4kAAAAAAAAAAAAAAAAAGAAAAAAAAAAAAEAAA&#10;AHEGAABfcmVscy9QSwECFAAUAAAACACHTuJAihRmPNEAAACUAQAACwAAAAAAAAABACAAAACVBgAA&#10;X3JlbHMvLnJlbHNQSwECFAAKAAAAAACHTuJAAAAAAAAAAAAAAAAABAAAAAAAAAAAABAAAAAAAAAA&#10;ZHJzL1BLAQIUABQAAAAIAIdO4kBNuzdmzwAAAP8AAAAPAAAAAAAAAAEAIAAAACIAAABkcnMvZG93&#10;bnJldi54bWxQSwECFAAUAAAACACHTuJAaGF3xScFAACmFgAADgAAAAAAAAABACAAAAAeAQAAZHJz&#10;L2Uyb0RvYy54bWxQSwUGAAAAAAYABgBZAQAAt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6ymjioFAACm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zyWDmNdN+eEzZ&#10;pis1W/HNefYAVZvg9nkTHnehkXPx3UEbeNqcOPLbigrmoPK2hsovwb4P4adMxw+gOIAk35+Z92do&#10;nYKoiaMc+L7p5lRBD5asGlEsc9jJfmRq/h6qxUWhazujn9Wq7cDzpaG8fWrV76P9vkHtnpfP/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SBwAA&#10;W0NvbnRlbnRfVHlwZXNdLnhtbFBLAQIUAAoAAAAAAIdO4kAAAAAAAAAAAAAAAAAGAAAAAAAAAAAA&#10;EAAAAHQGAABfcmVscy9QSwECFAAUAAAACACHTuJAihRmPNEAAACUAQAACwAAAAAAAAABACAAAACY&#10;BgAAX3JlbHMvLnJlbHNQSwECFAAKAAAAAACHTuJAAAAAAAAAAAAAAAAABAAAAAAAAAAAABAAAAAA&#10;AAAAZHJzL1BLAQIUABQAAAAIAIdO4kBNuzdmzwAAAP8AAAAPAAAAAAAAAAEAIAAAACIAAABkcnMv&#10;ZG93bnJldi54bWxQSwECFAAUAAAACACHTuJAW6ymjioFAACmFgAADgAAAAAAAAABACAAAAAeAQAA&#10;ZHJzL2Uyb0RvYy54bWxQSwUGAAAAAAYABgBZAQAAug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9.3.2</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eastAsia="宋体"/>
          <w:b/>
          <w:lang w:val="en-US" w:eastAsia="zh-CN"/>
        </w:rPr>
      </w:pPr>
      <w:r>
        <w:rPr>
          <w:b/>
        </w:rPr>
        <w:t>Title:</w:t>
      </w:r>
      <w:r>
        <w:rPr>
          <w:b/>
        </w:rPr>
        <w:tab/>
      </w:r>
      <w:bookmarkStart w:id="0" w:name="OLE_LINK9"/>
      <w:r>
        <w:rPr>
          <w:rFonts w:hint="eastAsia"/>
          <w:b/>
          <w:lang w:val="en-US" w:eastAsia="zh-CN"/>
        </w:rPr>
        <w:t>Discussion</w:t>
      </w:r>
      <w:r>
        <w:rPr>
          <w:rFonts w:hint="eastAsia"/>
          <w:b/>
        </w:rPr>
        <w:t xml:space="preserve"> o</w:t>
      </w:r>
      <w:r>
        <w:rPr>
          <w:rFonts w:hint="eastAsia"/>
          <w:b/>
          <w:lang w:val="en-US" w:eastAsia="zh-CN"/>
        </w:rPr>
        <w:t>n</w:t>
      </w:r>
      <w:r>
        <w:rPr>
          <w:rFonts w:hint="eastAsia"/>
          <w:b/>
        </w:rPr>
        <w:t xml:space="preserve"> </w:t>
      </w:r>
      <w:bookmarkEnd w:id="0"/>
      <w:r>
        <w:rPr>
          <w:rFonts w:hint="eastAsia"/>
          <w:b/>
          <w:lang w:val="en-US" w:eastAsia="zh-CN"/>
        </w:rPr>
        <w:t>SBFD random access operation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1"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RAN#102</w:t>
      </w:r>
      <w:r>
        <w:rPr>
          <w:lang w:eastAsia="zh-CN"/>
        </w:rPr>
        <w:t xml:space="preserve"> meeting, </w:t>
      </w:r>
      <w:r>
        <w:rPr>
          <w:rFonts w:hint="eastAsia"/>
          <w:lang w:val="en-US" w:eastAsia="zh-CN"/>
        </w:rPr>
        <w:t>a new WID of duplex operation had been approved:</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4" w:type="dxa"/>
            <w:noWrap w:val="0"/>
            <w:vAlign w:val="top"/>
          </w:tcPr>
          <w:p>
            <w:pPr>
              <w:pStyle w:val="4"/>
              <w:keepLines w:val="0"/>
              <w:widowControl w:val="0"/>
              <w:numPr>
                <w:ilvl w:val="2"/>
                <w:numId w:val="0"/>
              </w:numPr>
              <w:suppressLineNumbers w:val="0"/>
              <w:spacing w:beforeAutospacing="0" w:afterAutospacing="0"/>
              <w:ind w:leftChars="0" w:right="0"/>
              <w:rPr>
                <w:rFonts w:hint="eastAsia"/>
                <w:color w:val="0000FF"/>
              </w:rPr>
            </w:pPr>
            <w:r>
              <w:rPr>
                <w:rFonts w:hint="eastAsia"/>
                <w:color w:val="0000FF"/>
              </w:rPr>
              <w:t>4.1</w:t>
            </w:r>
            <w:r>
              <w:rPr>
                <w:rFonts w:hint="eastAsia"/>
                <w:color w:val="0000FF"/>
              </w:rPr>
              <w:tab/>
            </w:r>
            <w:r>
              <w:rPr>
                <w:rFonts w:hint="eastAsia"/>
                <w:color w:val="0000FF"/>
              </w:rPr>
              <w:t>Objective of Core part WI</w:t>
            </w:r>
          </w:p>
          <w:p>
            <w:pPr>
              <w:keepNext w:val="0"/>
              <w:keepLines w:val="0"/>
              <w:widowControl w:val="0"/>
              <w:suppressLineNumbers w:val="0"/>
              <w:spacing w:before="0" w:beforeAutospacing="0" w:afterAutospacing="0"/>
              <w:ind w:left="0" w:right="-99"/>
              <w:jc w:val="both"/>
              <w:rPr>
                <w:rFonts w:hint="eastAsia"/>
                <w:bCs/>
                <w:lang w:eastAsia="ko-KR"/>
              </w:rPr>
            </w:pPr>
            <w:r>
              <w:rPr>
                <w:rFonts w:hint="eastAsia"/>
                <w:bCs/>
                <w:lang w:eastAsia="ko-KR"/>
              </w:rPr>
              <w:t>The objectives are as follows:</w:t>
            </w:r>
          </w:p>
          <w:p>
            <w:pPr>
              <w:keepNext w:val="0"/>
              <w:keepLines w:val="0"/>
              <w:widowControl w:val="0"/>
              <w:numPr>
                <w:ilvl w:val="0"/>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For subband non-overlapping full duplex (SBFD) operation at gNB side within a TDD carrier:</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Specify semi-static indication of time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Indication of time location of SBFD subbands in SIB is not precluded</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Specify semi-static indication of frequency domain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Indication of frequency domain location of SBFD subbands in SIB is not precluded</w:t>
            </w:r>
          </w:p>
          <w:p>
            <w:pPr>
              <w:keepNext w:val="0"/>
              <w:keepLines w:val="0"/>
              <w:widowControl w:val="0"/>
              <w:numPr>
                <w:ilvl w:val="1"/>
                <w:numId w:val="8"/>
              </w:numPr>
              <w:suppressLineNumbers w:val="0"/>
              <w:spacing w:before="0" w:beforeAutospacing="0" w:afterAutospacing="0"/>
              <w:ind w:right="0"/>
              <w:rPr>
                <w:rFonts w:hint="eastAsia"/>
                <w:lang w:val="en-US" w:eastAsia="zh-CN"/>
              </w:rPr>
            </w:pPr>
            <w:r>
              <w:rPr>
                <w:rFonts w:hint="eastAsia"/>
                <w:lang w:val="en-US" w:eastAsia="zh-CN"/>
              </w:rPr>
              <w:t>Specify SBFD operation to support random access in SBFD symbols by UEs in RRC CONNECTED mode [RAN1, RAN2]</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lang w:val="en-US" w:eastAsia="zh-CN"/>
              </w:rPr>
              <w:t>Study and specify, if justified, SBFD operation to UE in RRC_IDLE/INACTIVE mode for random access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lang w:val="en-US" w:eastAsia="zh-CN"/>
              </w:rPr>
              <w:t>RAN#104 to check whether to proceed normative work</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r>
              <w:rPr>
                <w:rFonts w:hint="eastAsia"/>
                <w:lang w:val="en-US" w:eastAsia="zh-CN"/>
              </w:rPr>
              <w:t>......</w:t>
            </w:r>
          </w:p>
        </w:tc>
      </w:tr>
    </w:tbl>
    <w:p>
      <w:pPr>
        <w:widowControl w:val="0"/>
        <w:kinsoku w:val="0"/>
        <w:overflowPunct w:val="0"/>
        <w:adjustRightInd/>
        <w:snapToGrid/>
      </w:pPr>
      <w:bookmarkStart w:id="2" w:name="OLE_LINK10"/>
      <w:bookmarkStart w:id="3" w:name="OLE_LINK1"/>
    </w:p>
    <w:p>
      <w:pPr>
        <w:widowControl w:val="0"/>
        <w:kinsoku w:val="0"/>
        <w:overflowPunct w:val="0"/>
        <w:adjustRightInd/>
        <w:snapToGrid/>
        <w:rPr>
          <w:rFonts w:hint="eastAsia"/>
          <w:bCs/>
          <w:lang w:val="en-US" w:eastAsia="zh-CN"/>
        </w:rPr>
      </w:pPr>
      <w:r>
        <w:t>In this contribution, we focus on</w:t>
      </w:r>
      <w:r>
        <w:rPr>
          <w:rFonts w:hint="eastAsia"/>
          <w:lang w:val="en-US" w:eastAsia="zh-CN"/>
        </w:rPr>
        <w:t xml:space="preserve"> the SBFD random access operation, including</w:t>
      </w:r>
      <w:r>
        <w:t xml:space="preserve"> </w:t>
      </w:r>
      <w:bookmarkEnd w:id="2"/>
      <w:r>
        <w:rPr>
          <w:rFonts w:hint="eastAsia"/>
          <w:lang w:val="en-US" w:eastAsia="zh-CN"/>
        </w:rPr>
        <w:t>random access in Connected mode</w:t>
      </w:r>
      <w:r>
        <w:rPr>
          <w:rFonts w:hint="eastAsia"/>
          <w:bCs/>
          <w:lang w:val="en-US" w:eastAsia="zh-CN"/>
        </w:rPr>
        <w:t>.</w:t>
      </w:r>
      <w:bookmarkEnd w:id="3"/>
    </w:p>
    <w:p>
      <w:pPr>
        <w:widowControl w:val="0"/>
        <w:kinsoku w:val="0"/>
        <w:overflowPunct w:val="0"/>
        <w:adjustRightInd/>
        <w:snapToGrid/>
        <w:rPr>
          <w:rFonts w:hint="eastAsia"/>
          <w:bCs/>
          <w:lang w:val="en-US" w:eastAsia="zh-CN"/>
        </w:rPr>
      </w:pPr>
    </w:p>
    <w:p>
      <w:pPr>
        <w:pStyle w:val="2"/>
        <w:rPr>
          <w:rFonts w:hint="eastAsia"/>
          <w:lang w:val="en-US" w:eastAsia="zh-CN"/>
        </w:rPr>
      </w:pPr>
      <w:r>
        <w:rPr>
          <w:lang w:eastAsia="zh-CN"/>
        </w:rPr>
        <w:t>Discussion</w:t>
      </w:r>
    </w:p>
    <w:p>
      <w:pPr>
        <w:pStyle w:val="3"/>
        <w:ind w:left="431" w:hanging="431"/>
        <w:rPr>
          <w:rFonts w:hint="default"/>
          <w:b/>
          <w:i w:val="0"/>
          <w:iCs w:val="0"/>
          <w:strike w:val="0"/>
          <w:dstrike w:val="0"/>
          <w:szCs w:val="28"/>
          <w:lang w:val="en-US" w:eastAsia="zh-CN"/>
        </w:rPr>
      </w:pPr>
      <w:r>
        <w:rPr>
          <w:rFonts w:hint="eastAsia"/>
          <w:b/>
          <w:i w:val="0"/>
          <w:iCs w:val="0"/>
          <w:strike w:val="0"/>
          <w:dstrike w:val="0"/>
          <w:szCs w:val="28"/>
          <w:lang w:val="en-US" w:eastAsia="zh-CN"/>
        </w:rPr>
        <w:t>PRACH Power Control</w:t>
      </w:r>
    </w:p>
    <w:p>
      <w:pPr>
        <w:widowControl/>
        <w:spacing w:before="240" w:after="120" w:line="276" w:lineRule="auto"/>
        <w:rPr>
          <w:rFonts w:hint="eastAsia"/>
          <w:lang w:val="en-US" w:eastAsia="zh-CN"/>
        </w:rPr>
      </w:pPr>
      <w:r>
        <w:rPr>
          <w:rFonts w:hint="eastAsia"/>
          <w:lang w:val="en-US" w:eastAsia="zh-CN"/>
        </w:rPr>
        <w:t>In RAN1#118bis meeting, the following agreement was made: [3]</w:t>
      </w:r>
    </w:p>
    <w:tbl>
      <w:tblPr>
        <w:tblStyle w:val="30"/>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27"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32"/>
                <w:lang w:val="en-US"/>
              </w:rPr>
            </w:pPr>
            <w:r>
              <w:rPr>
                <w:rFonts w:hint="eastAsia" w:ascii="Times" w:hAnsi="Times" w:eastAsia="Batang" w:cs="Times New Roman"/>
                <w:b/>
                <w:bCs/>
                <w:sz w:val="22"/>
                <w:szCs w:val="32"/>
                <w:highlight w:val="green"/>
                <w:lang w:val="en-US"/>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sz w:val="22"/>
                <w:szCs w:val="32"/>
                <w:lang w:val="en-GB"/>
              </w:rPr>
            </w:pPr>
            <w:r>
              <w:rPr>
                <w:rFonts w:hint="eastAsia" w:ascii="Times" w:hAnsi="Times" w:eastAsia="Batang" w:cs="Times New Roman"/>
                <w:sz w:val="22"/>
                <w:szCs w:val="32"/>
                <w:lang w:val="en-GB"/>
              </w:rPr>
              <w:t>For RACH configuration Option 1, support separate power control parameters for PRACH transmission in SBFD symbols and non-SBFD symbols</w:t>
            </w:r>
          </w:p>
          <w:p>
            <w:pPr>
              <w:keepNext w:val="0"/>
              <w:keepLines w:val="0"/>
              <w:widowControl w:val="0"/>
              <w:numPr>
                <w:ilvl w:val="0"/>
                <w:numId w:val="9"/>
              </w:numPr>
              <w:suppressLineNumbers w:val="0"/>
              <w:overflowPunct w:val="0"/>
              <w:autoSpaceDE/>
              <w:autoSpaceDN/>
              <w:adjustRightInd/>
              <w:snapToGrid/>
              <w:spacing w:before="0" w:beforeAutospacing="0" w:after="160" w:afterAutospacing="0" w:line="259" w:lineRule="auto"/>
              <w:ind w:left="720" w:leftChars="0" w:right="0" w:hanging="360"/>
              <w:jc w:val="left"/>
              <w:textAlignment w:val="baseline"/>
              <w:rPr>
                <w:rFonts w:hint="default"/>
                <w:vertAlign w:val="baseline"/>
                <w:lang w:val="en-US" w:eastAsia="zh-CN"/>
              </w:rPr>
            </w:pPr>
            <w:r>
              <w:rPr>
                <w:rFonts w:hint="eastAsia" w:ascii="Times" w:hAnsi="Times" w:eastAsia="Batang" w:cs="Times New Roman"/>
                <w:sz w:val="22"/>
                <w:szCs w:val="32"/>
                <w:lang w:val="en-GB" w:eastAsia="zh-CN" w:bidi="ar-SA"/>
              </w:rPr>
              <w:t>FFS: Details of the separate power control parameters</w:t>
            </w:r>
          </w:p>
        </w:tc>
      </w:tr>
    </w:tbl>
    <w:p>
      <w:pPr>
        <w:spacing w:before="120" w:beforeLines="50"/>
        <w:rPr>
          <w:rFonts w:hint="default" w:ascii="Times" w:hAnsi="Times"/>
          <w:lang w:val="en-US" w:eastAsia="zh-CN"/>
        </w:rPr>
      </w:pPr>
      <w:r>
        <w:rPr>
          <w:rFonts w:hint="eastAsia" w:ascii="Times" w:hAnsi="Times"/>
          <w:lang w:val="en-US" w:eastAsia="zh-CN"/>
        </w:rPr>
        <w:t>In RAN1#119 meeting, the following agreement was achieved [4]:</w:t>
      </w:r>
    </w:p>
    <w:tbl>
      <w:tblPr>
        <w:tblStyle w:val="29"/>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2" w:type="dxa"/>
          </w:tcPr>
          <w:p>
            <w:pPr>
              <w:keepNext w:val="0"/>
              <w:keepLines w:val="0"/>
              <w:widowControl/>
              <w:numPr>
                <w:ilvl w:val="-1"/>
                <w:numId w:val="0"/>
              </w:numPr>
              <w:suppressLineNumbers w:val="0"/>
              <w:autoSpaceDE/>
              <w:autoSpaceDN/>
              <w:adjustRightInd/>
              <w:snapToGrid/>
              <w:spacing w:before="0" w:beforeAutospacing="0" w:after="0" w:afterAutospacing="0" w:line="240" w:lineRule="auto"/>
              <w:ind w:left="0" w:right="0" w:firstLine="0"/>
              <w:jc w:val="left"/>
              <w:rPr>
                <w:rFonts w:hint="eastAsia" w:ascii="Times" w:hAnsi="Times" w:eastAsia="바탕" w:cs="Times New Roman"/>
                <w:b/>
                <w:bCs/>
                <w:sz w:val="22"/>
                <w:szCs w:val="22"/>
                <w:lang w:val="en-US" w:eastAsia="zh-CN"/>
              </w:rPr>
            </w:pPr>
            <w:r>
              <w:rPr>
                <w:rFonts w:hint="eastAsia" w:ascii="Times" w:hAnsi="Times" w:eastAsia="바탕" w:cs="Times New Roman"/>
                <w:b/>
                <w:bCs/>
                <w:sz w:val="22"/>
                <w:szCs w:val="22"/>
                <w:highlight w:val="green"/>
                <w:lang w:val="en-US" w:eastAsia="zh-CN"/>
              </w:rPr>
              <w:t>Agreement</w:t>
            </w:r>
          </w:p>
          <w:p>
            <w:pPr>
              <w:keepNext w:val="0"/>
              <w:keepLines w:val="0"/>
              <w:widowControl/>
              <w:numPr>
                <w:ilvl w:val="-1"/>
                <w:numId w:val="0"/>
              </w:numPr>
              <w:suppressLineNumbers w:val="0"/>
              <w:autoSpaceDE/>
              <w:autoSpaceDN/>
              <w:adjustRightInd/>
              <w:snapToGrid/>
              <w:spacing w:before="0" w:beforeAutospacing="0" w:after="0" w:afterAutospacing="0" w:line="240" w:lineRule="auto"/>
              <w:ind w:left="0" w:right="0" w:firstLine="0"/>
              <w:jc w:val="left"/>
              <w:rPr>
                <w:rFonts w:hint="eastAsia" w:ascii="Times" w:hAnsi="Times" w:eastAsia="바탕" w:cs="Aptos"/>
                <w:sz w:val="22"/>
                <w:szCs w:val="22"/>
                <w:lang w:val="en-GB"/>
              </w:rPr>
            </w:pPr>
            <w:r>
              <w:rPr>
                <w:rFonts w:hint="eastAsia" w:ascii="Times" w:hAnsi="Times" w:eastAsia="바탕" w:cs="Times New Roman"/>
                <w:sz w:val="22"/>
                <w:szCs w:val="22"/>
                <w:lang w:val="en-GB"/>
              </w:rPr>
              <w:t xml:space="preserve">For RACH configuration Option 1, for support of separate power control parameters for PRACH transmission in additional-ROs and legacy-ROs, support separate </w:t>
            </w:r>
            <w:r>
              <w:rPr>
                <w:rFonts w:hint="eastAsia" w:ascii="Times" w:hAnsi="Times" w:eastAsia="바탕" w:cs="Aptos"/>
                <w:i/>
                <w:iCs/>
                <w:sz w:val="22"/>
                <w:szCs w:val="22"/>
                <w:lang w:val="en-GB"/>
              </w:rPr>
              <w:t>preambleReceivedTargetPower</w:t>
            </w:r>
            <w:r>
              <w:rPr>
                <w:rFonts w:hint="eastAsia" w:ascii="Times" w:hAnsi="Times" w:eastAsia="바탕" w:cs="Aptos"/>
                <w:sz w:val="22"/>
                <w:szCs w:val="22"/>
                <w:lang w:val="en-GB"/>
              </w:rPr>
              <w:t xml:space="preserve"> for </w:t>
            </w:r>
            <w:r>
              <w:rPr>
                <w:rFonts w:hint="eastAsia" w:ascii="Times" w:hAnsi="Times" w:eastAsia="바탕" w:cs="Times New Roman"/>
                <w:sz w:val="22"/>
                <w:szCs w:val="22"/>
                <w:lang w:val="en-GB"/>
              </w:rPr>
              <w:t>additional-ROs.</w:t>
            </w:r>
          </w:p>
          <w:p>
            <w:pPr>
              <w:keepNext w:val="0"/>
              <w:keepLines w:val="0"/>
              <w:widowControl/>
              <w:numPr>
                <w:ilvl w:val="0"/>
                <w:numId w:val="9"/>
              </w:numPr>
              <w:suppressLineNumbers w:val="0"/>
              <w:overflowPunct/>
              <w:autoSpaceDE/>
              <w:autoSpaceDN/>
              <w:adjustRightInd/>
              <w:snapToGrid/>
              <w:spacing w:before="0" w:beforeAutospacing="0" w:after="0" w:afterAutospacing="0" w:line="240" w:lineRule="auto"/>
              <w:ind w:left="720" w:leftChars="0" w:right="0" w:hanging="360"/>
              <w:jc w:val="left"/>
              <w:textAlignment w:val="auto"/>
              <w:rPr>
                <w:rFonts w:hint="default" w:ascii="Times" w:hAnsi="Times"/>
                <w:vertAlign w:val="baseline"/>
                <w:lang w:val="en-US" w:eastAsia="zh-CN"/>
              </w:rPr>
            </w:pPr>
            <w:r>
              <w:rPr>
                <w:rFonts w:hint="eastAsia" w:ascii="Times" w:hAnsi="Times" w:eastAsia="바탕" w:cs="Aptos"/>
                <w:sz w:val="22"/>
                <w:szCs w:val="22"/>
                <w:lang w:val="en-GB" w:eastAsia="zh-CN" w:bidi="ar-SA"/>
              </w:rPr>
              <w:t xml:space="preserve">FFS: </w:t>
            </w:r>
            <w:r>
              <w:rPr>
                <w:rFonts w:hint="eastAsia" w:ascii="Times" w:hAnsi="Times" w:eastAsia="바탕" w:cs="Aptos"/>
                <w:i/>
                <w:iCs/>
                <w:sz w:val="22"/>
                <w:szCs w:val="22"/>
                <w:lang w:val="en-GB" w:eastAsia="zh-CN" w:bidi="ar-SA"/>
              </w:rPr>
              <w:t>powerRampingStep</w:t>
            </w:r>
            <w:r>
              <w:rPr>
                <w:rFonts w:hint="eastAsia" w:ascii="Times" w:hAnsi="Times" w:eastAsia="等线" w:cs="Aptos"/>
                <w:i/>
                <w:iCs/>
                <w:sz w:val="22"/>
                <w:szCs w:val="22"/>
                <w:lang w:val="en-GB" w:eastAsia="zh-CN" w:bidi="ar-SA"/>
              </w:rPr>
              <w:t>,</w:t>
            </w:r>
            <w:r>
              <w:rPr>
                <w:rFonts w:hint="eastAsia" w:ascii="Times" w:hAnsi="Times" w:eastAsia="바탕" w:cs="Aptos"/>
                <w:sz w:val="22"/>
                <w:szCs w:val="22"/>
                <w:lang w:val="en-GB" w:eastAsia="zh-CN" w:bidi="ar-SA"/>
              </w:rPr>
              <w:t xml:space="preserve"> preamble maximum output power</w:t>
            </w:r>
            <w:r>
              <w:rPr>
                <w:rFonts w:hint="eastAsia" w:ascii="Times" w:hAnsi="Times" w:eastAsia="바탕" w:cs="Times New Roman"/>
                <w:sz w:val="22"/>
                <w:szCs w:val="22"/>
                <w:lang w:val="en-GB" w:eastAsia="zh-CN" w:bidi="ar-SA"/>
              </w:rPr>
              <w:t xml:space="preserve"> </w:t>
            </w:r>
            <m:oMath>
              <m:sSub>
                <m:sSubPr>
                  <m:ctrlPr>
                    <w:rPr>
                      <w:rFonts w:hint="eastAsia" w:ascii="Cambria Math" w:hAnsi="Cambria Math"/>
                      <w:sz w:val="22"/>
                      <w:szCs w:val="22"/>
                    </w:rPr>
                  </m:ctrlPr>
                </m:sSubPr>
                <m:e>
                  <m:r>
                    <m:rPr/>
                    <w:rPr>
                      <w:rFonts w:hint="eastAsia" w:ascii="Cambria Math" w:hAnsi="Cambria Math"/>
                      <w:sz w:val="22"/>
                      <w:szCs w:val="22"/>
                    </w:rPr>
                    <m:t>P</m:t>
                  </m:r>
                  <m:ctrlPr>
                    <w:rPr>
                      <w:rFonts w:hint="eastAsia" w:ascii="Cambria Math" w:hAnsi="Cambria Math"/>
                      <w:sz w:val="22"/>
                      <w:szCs w:val="22"/>
                    </w:rPr>
                  </m:ctrlPr>
                </m:e>
                <m:sub>
                  <m:r>
                    <m:rPr/>
                    <w:rPr>
                      <w:rFonts w:hint="eastAsia" w:ascii="Cambria Math" w:hAnsi="Cambria Math"/>
                      <w:sz w:val="22"/>
                      <w:szCs w:val="22"/>
                    </w:rPr>
                    <m:t>CMAX</m:t>
                  </m:r>
                  <m:ctrlPr>
                    <w:rPr>
                      <w:rFonts w:hint="eastAsia" w:ascii="Cambria Math" w:hAnsi="Cambria Math"/>
                      <w:sz w:val="22"/>
                      <w:szCs w:val="22"/>
                    </w:rPr>
                  </m:ctrlPr>
                </m:sub>
              </m:sSub>
            </m:oMath>
            <w:r>
              <w:rPr>
                <w:rFonts w:hint="eastAsia" w:ascii="Times" w:hAnsi="Times" w:eastAsia="바탕" w:cs="Times New Roman"/>
                <w:sz w:val="22"/>
                <w:szCs w:val="22"/>
                <w:lang w:val="en-GB" w:eastAsia="zh-CN" w:bidi="ar-SA"/>
              </w:rPr>
              <w:t>,</w:t>
            </w:r>
            <w:r>
              <w:rPr>
                <w:rFonts w:hint="eastAsia" w:ascii="Times" w:hAnsi="Times" w:eastAsia="바탕" w:cs="Aptos"/>
                <w:i/>
                <w:iCs/>
                <w:sz w:val="22"/>
                <w:szCs w:val="22"/>
                <w:lang w:val="en-GB" w:eastAsia="zh-CN" w:bidi="ar-SA"/>
              </w:rPr>
              <w:t xml:space="preserve"> preambleTransMax</w:t>
            </w:r>
            <w:r>
              <w:rPr>
                <w:rFonts w:hint="eastAsia" w:ascii="Times" w:hAnsi="Times" w:eastAsia="바탕" w:cs="Aptos"/>
                <w:sz w:val="22"/>
                <w:szCs w:val="22"/>
                <w:lang w:val="en-GB" w:eastAsia="zh-CN" w:bidi="ar-SA"/>
              </w:rPr>
              <w:t xml:space="preserve">, </w:t>
            </w:r>
            <w:r>
              <w:rPr>
                <w:rFonts w:hint="eastAsia" w:ascii="Times" w:hAnsi="Times" w:eastAsia="바탕" w:cs="Aptos"/>
                <w:i/>
                <w:iCs/>
                <w:sz w:val="22"/>
                <w:szCs w:val="22"/>
                <w:lang w:val="en-GB" w:eastAsia="zh-CN" w:bidi="ar-SA"/>
              </w:rPr>
              <w:t>powerRampingStepHighPriority</w:t>
            </w:r>
          </w:p>
        </w:tc>
      </w:tr>
    </w:tbl>
    <w:p>
      <w:pPr>
        <w:keepNext w:val="0"/>
        <w:keepLines w:val="0"/>
        <w:pageBreakBefore w:val="0"/>
        <w:widowControl/>
        <w:kinsoku/>
        <w:wordWrap/>
        <w:overflowPunct/>
        <w:topLinePunct w:val="0"/>
        <w:autoSpaceDE w:val="0"/>
        <w:autoSpaceDN w:val="0"/>
        <w:bidi w:val="0"/>
        <w:adjustRightInd w:val="0"/>
        <w:snapToGrid w:val="0"/>
        <w:spacing w:before="0" w:after="0" w:line="240" w:lineRule="auto"/>
        <w:textAlignment w:val="auto"/>
        <w:rPr>
          <w:rFonts w:hint="default"/>
          <w:lang w:val="en-US" w:eastAsia="zh-CN"/>
        </w:rPr>
      </w:pPr>
    </w:p>
    <w:p>
      <w:pPr>
        <w:widowControl/>
        <w:spacing w:before="240" w:after="120" w:line="276" w:lineRule="auto"/>
        <w:rPr>
          <w:rFonts w:hint="eastAsia"/>
          <w:lang w:val="en-US" w:eastAsia="zh-CN"/>
        </w:rPr>
      </w:pPr>
      <w:r>
        <w:rPr>
          <w:rFonts w:hint="eastAsia"/>
          <w:lang w:val="en-US" w:eastAsia="zh-CN"/>
        </w:rPr>
        <w:t>In RAN1#120 meeting, the following conclusion was achieved [5]:</w:t>
      </w:r>
    </w:p>
    <w:tbl>
      <w:tblPr>
        <w:tblStyle w:val="29"/>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2" w:type="dxa"/>
          </w:tcPr>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24"/>
                <w:lang w:val="en-GB"/>
              </w:rPr>
            </w:pPr>
            <w:r>
              <w:rPr>
                <w:rFonts w:hint="eastAsia" w:ascii="Times" w:hAnsi="Times" w:eastAsia="Batang" w:cs="Times New Roman"/>
                <w:b/>
                <w:bCs/>
                <w:sz w:val="22"/>
                <w:szCs w:val="24"/>
                <w:lang w:val="en-GB"/>
              </w:rPr>
              <w:t>Conclusion</w:t>
            </w:r>
          </w:p>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sz w:val="22"/>
                <w:szCs w:val="24"/>
                <w:lang w:val="en-GB"/>
              </w:rPr>
            </w:pPr>
            <w:r>
              <w:rPr>
                <w:rFonts w:hint="eastAsia" w:ascii="Times" w:hAnsi="Times" w:eastAsia="Batang" w:cs="Times New Roman"/>
                <w:sz w:val="22"/>
                <w:szCs w:val="24"/>
                <w:lang w:val="en-GB"/>
              </w:rPr>
              <w:t xml:space="preserve">There is no RAN1 consensus on the following proposal: </w:t>
            </w:r>
          </w:p>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i/>
                <w:iCs/>
                <w:sz w:val="22"/>
                <w:szCs w:val="24"/>
                <w:lang w:val="en-GB"/>
              </w:rPr>
            </w:pPr>
            <w:r>
              <w:rPr>
                <w:rFonts w:hint="eastAsia" w:ascii="Times" w:hAnsi="Times" w:eastAsia="Batang" w:cs="Times New Roman"/>
                <w:i/>
                <w:iCs/>
                <w:sz w:val="22"/>
                <w:szCs w:val="24"/>
                <w:lang w:val="en-GB"/>
              </w:rPr>
              <w:t xml:space="preserve">For RACH configuration Option 1, for support of separate power control parameters for PRACH transmission in additional-ROs and legacy-ROs, </w:t>
            </w:r>
          </w:p>
          <w:p>
            <w:pPr>
              <w:keepNext w:val="0"/>
              <w:keepLines w:val="0"/>
              <w:widowControl/>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default" w:ascii="Times" w:hAnsi="Times"/>
                <w:vertAlign w:val="baseline"/>
                <w:lang w:val="en-US" w:eastAsia="zh-CN"/>
              </w:rPr>
            </w:pPr>
            <w:r>
              <w:rPr>
                <w:rFonts w:hint="eastAsia" w:ascii="Times" w:hAnsi="Times" w:eastAsia="Batang" w:cs="Times New Roman"/>
                <w:i/>
                <w:iCs/>
                <w:sz w:val="22"/>
                <w:szCs w:val="24"/>
                <w:lang w:val="en-GB" w:eastAsia="zh-CN" w:bidi="ar-SA"/>
              </w:rPr>
              <w:t xml:space="preserve">also support separate </w:t>
            </w:r>
            <w:r>
              <w:rPr>
                <w:rFonts w:hint="eastAsia" w:ascii="Times" w:hAnsi="Times" w:eastAsia="Batang" w:cs="Calibri"/>
                <w:i/>
                <w:iCs/>
                <w:sz w:val="22"/>
                <w:szCs w:val="24"/>
                <w:lang w:val="en-GB" w:eastAsia="zh-CN" w:bidi="ar-SA"/>
              </w:rPr>
              <w:t xml:space="preserve">powerRampingStep </w:t>
            </w:r>
            <w:r>
              <w:rPr>
                <w:rFonts w:hint="eastAsia" w:ascii="Times" w:hAnsi="Times" w:eastAsia="等线" w:cs="Calibri"/>
                <w:i/>
                <w:iCs/>
                <w:sz w:val="22"/>
                <w:szCs w:val="24"/>
                <w:lang w:val="en-GB" w:eastAsia="zh-CN" w:bidi="ar-SA"/>
              </w:rPr>
              <w:t xml:space="preserve">and </w:t>
            </w:r>
            <w:r>
              <w:rPr>
                <w:rFonts w:hint="eastAsia" w:ascii="Times" w:hAnsi="Times" w:eastAsia="Batang" w:cs="Calibri"/>
                <w:i/>
                <w:iCs/>
                <w:sz w:val="22"/>
                <w:szCs w:val="24"/>
                <w:lang w:val="en-GB" w:eastAsia="zh-CN" w:bidi="ar-SA"/>
              </w:rPr>
              <w:t xml:space="preserve">powerRampingStepHighPriority for </w:t>
            </w:r>
            <w:r>
              <w:rPr>
                <w:rFonts w:hint="eastAsia" w:ascii="Times" w:hAnsi="Times" w:eastAsia="Batang" w:cs="Times New Roman"/>
                <w:i/>
                <w:iCs/>
                <w:sz w:val="22"/>
                <w:szCs w:val="24"/>
                <w:lang w:val="en-GB" w:eastAsia="zh-CN" w:bidi="ar-SA"/>
              </w:rPr>
              <w:t>additional-ROs.</w:t>
            </w:r>
          </w:p>
        </w:tc>
      </w:tr>
    </w:tbl>
    <w:p>
      <w:pPr>
        <w:keepNext w:val="0"/>
        <w:keepLines w:val="0"/>
        <w:pageBreakBefore w:val="0"/>
        <w:widowControl/>
        <w:kinsoku/>
        <w:wordWrap/>
        <w:overflowPunct/>
        <w:topLinePunct w:val="0"/>
        <w:autoSpaceDE w:val="0"/>
        <w:autoSpaceDN w:val="0"/>
        <w:bidi w:val="0"/>
        <w:adjustRightInd w:val="0"/>
        <w:snapToGrid w:val="0"/>
        <w:spacing w:before="240" w:after="120" w:line="240" w:lineRule="auto"/>
        <w:textAlignment w:val="auto"/>
        <w:rPr>
          <w:rFonts w:hint="default" w:ascii="Times New Roman" w:hAnsi="Times New Roman" w:eastAsia="宋体" w:cs="Times New Roman"/>
          <w:kern w:val="0"/>
          <w:sz w:val="22"/>
          <w:szCs w:val="22"/>
          <w:lang w:val="en-US"/>
        </w:rPr>
      </w:pPr>
      <w:r>
        <w:rPr>
          <w:rFonts w:hint="eastAsia"/>
          <w:lang w:val="en-US" w:eastAsia="zh-CN"/>
        </w:rPr>
        <w:t xml:space="preserve">On the one hand, the antenna/panel configurations of the gNB in SBFD symbols and non-SBFD symbols may be different. On the other hand, the interference suffered by the gNB reception and the UL link quality may be different in SBFD symbols and non-SBFD symbols. Therefore, the power required for PRACH transmission may be different in SBFD symbols and non-SBFD symbols. In current specification, the PRACH transmission power is determined using an open-loop power control mechanism with power increments between PRACH retransmissions as follows: </w:t>
      </w:r>
    </w:p>
    <w:p>
      <w:pPr>
        <w:widowControl/>
        <w:spacing w:before="240" w:after="120"/>
        <w:jc w:val="center"/>
        <w:rPr>
          <w:rFonts w:ascii="Times New Roman" w:hAnsi="Times New Roman" w:cs="Times New Roman"/>
          <w:sz w:val="22"/>
          <w:szCs w:val="22"/>
        </w:rPr>
      </w:pPr>
      <m:oMath>
        <m:sSub>
          <m:sSubPr>
            <m:ctrlPr>
              <w:rPr>
                <w:rFonts w:ascii="Cambria Math" w:hAnsi="Cambria Math"/>
                <w:i/>
                <w:sz w:val="22"/>
                <w:szCs w:val="22"/>
              </w:rPr>
            </m:ctrlPr>
          </m:sSubPr>
          <m:e>
            <m:r>
              <m:rPr/>
              <w:rPr>
                <w:rFonts w:ascii="Cambria Math"/>
                <w:sz w:val="22"/>
                <w:szCs w:val="22"/>
              </w:rPr>
              <m:t>P</m:t>
            </m:r>
            <m:ctrlPr>
              <w:rPr>
                <w:rFonts w:ascii="Cambria Math" w:hAnsi="Cambria Math"/>
                <w:i/>
                <w:sz w:val="22"/>
                <w:szCs w:val="22"/>
              </w:rPr>
            </m:ctrlPr>
          </m:e>
          <m:sub>
            <m:r>
              <m:rPr>
                <m:nor/>
                <m:sty m:val="p"/>
              </m:rPr>
              <w:rPr>
                <w:rFonts w:ascii="Cambria Math"/>
                <w:b w:val="0"/>
                <w:i w:val="0"/>
                <w:sz w:val="22"/>
                <w:szCs w:val="22"/>
              </w:rPr>
              <m:t>PRACH,</m:t>
            </m:r>
            <m:r>
              <m:rPr/>
              <w:rPr>
                <w:rFonts w:ascii="Cambria Math"/>
                <w:sz w:val="22"/>
                <w:szCs w:val="22"/>
              </w:rPr>
              <m:t>b</m:t>
            </m:r>
            <m:r>
              <m:rPr>
                <m:sty m:val="p"/>
              </m:rPr>
              <w:rPr>
                <w:rFonts w:ascii="Cambria Math"/>
                <w:sz w:val="22"/>
                <w:szCs w:val="22"/>
              </w:rPr>
              <m:t>,</m:t>
            </m:r>
            <m:r>
              <m:rPr/>
              <w:rPr>
                <w:rFonts w:ascii="Cambria Math"/>
                <w:sz w:val="22"/>
                <w:szCs w:val="22"/>
              </w:rPr>
              <m:t>f</m:t>
            </m:r>
            <m:r>
              <m:rPr>
                <m:sty m:val="p"/>
              </m:rPr>
              <w:rPr>
                <w:rFonts w:ascii="Cambria Math"/>
                <w:sz w:val="22"/>
                <w:szCs w:val="22"/>
              </w:rPr>
              <m:t>,</m:t>
            </m:r>
            <m:r>
              <m:rPr/>
              <w:rPr>
                <w:rFonts w:ascii="Cambria Math"/>
                <w:sz w:val="22"/>
                <w:szCs w:val="22"/>
              </w:rPr>
              <m:t>c</m:t>
            </m:r>
            <m:ctrlPr>
              <w:rPr>
                <w:rFonts w:ascii="Cambria Math" w:hAnsi="Cambria Math"/>
                <w:sz w:val="22"/>
                <w:szCs w:val="22"/>
              </w:rPr>
            </m:ctrlPr>
          </m:sub>
        </m:sSub>
        <m:r>
          <m:rPr/>
          <w:rPr>
            <w:rFonts w:ascii="Cambria Math"/>
            <w:sz w:val="22"/>
            <w:szCs w:val="22"/>
          </w:rPr>
          <m:t>(i)=</m:t>
        </m:r>
        <m:func>
          <m:funcPr>
            <m:ctrlPr>
              <w:rPr>
                <w:rFonts w:ascii="Cambria Math" w:hAnsi="Cambria Math"/>
                <w:i/>
                <w:sz w:val="22"/>
                <w:szCs w:val="22"/>
              </w:rPr>
            </m:ctrlPr>
          </m:funcPr>
          <m:fName>
            <m:r>
              <m:rPr/>
              <w:rPr>
                <w:rFonts w:ascii="Cambria Math"/>
                <w:sz w:val="22"/>
                <w:szCs w:val="22"/>
              </w:rPr>
              <m:t>min</m:t>
            </m:r>
            <m:ctrlPr>
              <w:rPr>
                <w:rFonts w:ascii="Cambria Math" w:hAnsi="Cambria Math"/>
                <w:i/>
                <w:sz w:val="22"/>
                <w:szCs w:val="22"/>
              </w:rPr>
            </m:ctrlPr>
          </m:fName>
          <m:e>
            <m:d>
              <m:dPr>
                <m:begChr m:val="{"/>
                <m:endChr m:val="}"/>
                <m:ctrlPr>
                  <w:rPr>
                    <w:rFonts w:ascii="Cambria Math" w:hAnsi="Cambria Math"/>
                    <w:i/>
                    <w:sz w:val="22"/>
                    <w:szCs w:val="22"/>
                  </w:rPr>
                </m:ctrlPr>
              </m:dPr>
              <m:e>
                <m:sSub>
                  <m:sSubPr>
                    <m:ctrlPr>
                      <w:rPr>
                        <w:rFonts w:ascii="Cambria Math" w:hAnsi="Cambria Math"/>
                        <w:i/>
                        <w:sz w:val="22"/>
                        <w:szCs w:val="22"/>
                      </w:rPr>
                    </m:ctrlPr>
                  </m:sSubPr>
                  <m:e>
                    <m:r>
                      <m:rPr/>
                      <w:rPr>
                        <w:rFonts w:ascii="Cambria Math"/>
                        <w:sz w:val="22"/>
                        <w:szCs w:val="22"/>
                      </w:rPr>
                      <m:t>P</m:t>
                    </m:r>
                    <m:ctrlPr>
                      <w:rPr>
                        <w:rFonts w:ascii="Cambria Math" w:hAnsi="Cambria Math"/>
                        <w:i/>
                        <w:sz w:val="22"/>
                        <w:szCs w:val="22"/>
                      </w:rPr>
                    </m:ctrlPr>
                  </m:e>
                  <m:sub>
                    <m:r>
                      <m:rPr>
                        <m:nor/>
                        <m:sty m:val="p"/>
                      </m:rPr>
                      <w:rPr>
                        <w:rFonts w:ascii="Cambria Math"/>
                        <w:b w:val="0"/>
                        <w:i w:val="0"/>
                        <w:sz w:val="22"/>
                        <w:szCs w:val="22"/>
                      </w:rPr>
                      <m:t>CMAX,</m:t>
                    </m:r>
                    <m:r>
                      <m:rPr/>
                      <w:rPr>
                        <w:rFonts w:ascii="Cambria Math"/>
                        <w:sz w:val="22"/>
                        <w:szCs w:val="22"/>
                      </w:rPr>
                      <m:t>f</m:t>
                    </m:r>
                    <m:r>
                      <m:rPr>
                        <m:sty m:val="p"/>
                      </m:rPr>
                      <w:rPr>
                        <w:rFonts w:ascii="Cambria Math"/>
                        <w:sz w:val="22"/>
                        <w:szCs w:val="22"/>
                      </w:rPr>
                      <m:t>,</m:t>
                    </m:r>
                    <m:r>
                      <m:rPr/>
                      <w:rPr>
                        <w:rFonts w:ascii="Cambria Math"/>
                        <w:sz w:val="22"/>
                        <w:szCs w:val="22"/>
                      </w:rPr>
                      <m:t>c</m:t>
                    </m:r>
                    <m:ctrlPr>
                      <w:rPr>
                        <w:rFonts w:ascii="Cambria Math" w:hAnsi="Cambria Math"/>
                        <w:sz w:val="22"/>
                        <w:szCs w:val="22"/>
                      </w:rPr>
                    </m:ctrlPr>
                  </m:sub>
                </m:sSub>
                <m:r>
                  <m:rPr/>
                  <w:rPr>
                    <w:rFonts w:ascii="Cambria Math"/>
                    <w:sz w:val="22"/>
                    <w:szCs w:val="22"/>
                  </w:rPr>
                  <m:t>(i), </m:t>
                </m:r>
                <m:sSub>
                  <m:sSubPr>
                    <m:ctrlPr>
                      <w:rPr>
                        <w:rFonts w:ascii="Cambria Math" w:hAnsi="Cambria Math"/>
                        <w:i/>
                        <w:sz w:val="22"/>
                        <w:szCs w:val="22"/>
                      </w:rPr>
                    </m:ctrlPr>
                  </m:sSubPr>
                  <m:e>
                    <m:r>
                      <m:rPr/>
                      <w:rPr>
                        <w:rFonts w:ascii="Cambria Math"/>
                        <w:sz w:val="22"/>
                        <w:szCs w:val="22"/>
                      </w:rPr>
                      <m:t>P</m:t>
                    </m:r>
                    <m:ctrlPr>
                      <w:rPr>
                        <w:rFonts w:ascii="Cambria Math" w:hAnsi="Cambria Math"/>
                        <w:i/>
                        <w:sz w:val="22"/>
                        <w:szCs w:val="22"/>
                      </w:rPr>
                    </m:ctrlPr>
                  </m:e>
                  <m:sub>
                    <m:r>
                      <m:rPr>
                        <m:nor/>
                        <m:sty m:val="p"/>
                      </m:rPr>
                      <w:rPr>
                        <w:rFonts w:ascii="Cambria Math"/>
                        <w:b w:val="0"/>
                        <w:i w:val="0"/>
                        <w:sz w:val="22"/>
                        <w:szCs w:val="22"/>
                      </w:rPr>
                      <m:t>PRACH,target,</m:t>
                    </m:r>
                    <m:r>
                      <m:rPr/>
                      <w:rPr>
                        <w:rFonts w:ascii="Cambria Math"/>
                        <w:sz w:val="22"/>
                        <w:szCs w:val="22"/>
                      </w:rPr>
                      <m:t>f</m:t>
                    </m:r>
                    <m:r>
                      <m:rPr>
                        <m:sty m:val="p"/>
                      </m:rPr>
                      <w:rPr>
                        <w:rFonts w:ascii="Cambria Math"/>
                        <w:sz w:val="22"/>
                        <w:szCs w:val="22"/>
                      </w:rPr>
                      <m:t>,</m:t>
                    </m:r>
                    <m:r>
                      <m:rPr/>
                      <w:rPr>
                        <w:rFonts w:ascii="Cambria Math"/>
                        <w:sz w:val="22"/>
                        <w:szCs w:val="22"/>
                      </w:rPr>
                      <m:t>c</m:t>
                    </m:r>
                    <m:ctrlPr>
                      <w:rPr>
                        <w:rFonts w:ascii="Cambria Math" w:hAnsi="Cambria Math"/>
                        <w:sz w:val="22"/>
                        <w:szCs w:val="22"/>
                      </w:rPr>
                    </m:ctrlPr>
                  </m:sub>
                </m:sSub>
                <m:r>
                  <m:rPr/>
                  <w:rPr>
                    <w:rFonts w:ascii="Cambria Math"/>
                    <w:sz w:val="22"/>
                    <w:szCs w:val="22"/>
                  </w:rPr>
                  <m:t>+P</m:t>
                </m:r>
                <m:sSub>
                  <m:sSubPr>
                    <m:ctrlPr>
                      <w:rPr>
                        <w:rFonts w:ascii="Cambria Math" w:hAnsi="Cambria Math"/>
                        <w:i/>
                        <w:sz w:val="22"/>
                        <w:szCs w:val="22"/>
                      </w:rPr>
                    </m:ctrlPr>
                  </m:sSubPr>
                  <m:e>
                    <m:r>
                      <m:rPr/>
                      <w:rPr>
                        <w:rFonts w:ascii="Cambria Math"/>
                        <w:sz w:val="22"/>
                        <w:szCs w:val="22"/>
                      </w:rPr>
                      <m:t>L</m:t>
                    </m:r>
                    <m:ctrlPr>
                      <w:rPr>
                        <w:rFonts w:ascii="Cambria Math" w:hAnsi="Cambria Math"/>
                        <w:i/>
                        <w:sz w:val="22"/>
                        <w:szCs w:val="22"/>
                      </w:rPr>
                    </m:ctrlPr>
                  </m:e>
                  <m:sub>
                    <m:r>
                      <m:rPr/>
                      <w:rPr>
                        <w:rFonts w:ascii="Cambria Math"/>
                        <w:sz w:val="22"/>
                        <w:szCs w:val="22"/>
                      </w:rPr>
                      <m:t>b,f,c</m:t>
                    </m:r>
                    <m:ctrlPr>
                      <w:rPr>
                        <w:rFonts w:ascii="Cambria Math" w:hAnsi="Cambria Math"/>
                        <w:i/>
                        <w:sz w:val="22"/>
                        <w:szCs w:val="22"/>
                      </w:rPr>
                    </m:ctrlPr>
                  </m:sub>
                </m:sSub>
                <m:ctrlPr>
                  <w:rPr>
                    <w:rFonts w:ascii="Cambria Math" w:hAnsi="Cambria Math"/>
                    <w:i/>
                    <w:sz w:val="22"/>
                    <w:szCs w:val="22"/>
                  </w:rPr>
                </m:ctrlPr>
              </m:e>
            </m:d>
            <m:ctrlPr>
              <w:rPr>
                <w:rFonts w:ascii="Cambria Math" w:hAnsi="Cambria Math"/>
                <w:i/>
                <w:sz w:val="22"/>
                <w:szCs w:val="22"/>
              </w:rPr>
            </m:ctrlPr>
          </m:e>
        </m:func>
      </m:oMath>
      <w:r>
        <w:rPr>
          <w:sz w:val="22"/>
          <w:szCs w:val="22"/>
        </w:rPr>
        <w:t xml:space="preserve"> </w:t>
      </w:r>
      <w:r>
        <w:rPr>
          <w:rFonts w:ascii="Times New Roman" w:hAnsi="Times New Roman" w:cs="Times New Roman"/>
          <w:sz w:val="22"/>
          <w:szCs w:val="22"/>
        </w:rPr>
        <w:t>[dBm],</w:t>
      </w:r>
    </w:p>
    <w:p>
      <w:pPr>
        <w:widowControl/>
        <w:spacing w:before="240" w:after="120"/>
        <w:rPr>
          <w:rFonts w:ascii="Times New Roman" w:hAnsi="Times New Roman" w:eastAsia="宋体" w:cs="Times New Roman"/>
          <w:sz w:val="22"/>
          <w:szCs w:val="22"/>
        </w:rPr>
      </w:pPr>
      <w:r>
        <w:rPr>
          <w:rFonts w:ascii="Times New Roman" w:hAnsi="Times New Roman" w:eastAsia="宋体" w:cs="Times New Roman"/>
          <w:kern w:val="0"/>
          <w:sz w:val="22"/>
          <w:szCs w:val="22"/>
        </w:rPr>
        <w:t xml:space="preserve">Where </w:t>
      </w:r>
      <m:oMath>
        <m:sSub>
          <m:sSubPr>
            <m:ctrlPr>
              <w:rPr>
                <w:rFonts w:ascii="Cambria Math" w:hAnsi="Cambria Math"/>
                <w:i/>
                <w:sz w:val="22"/>
                <w:szCs w:val="22"/>
              </w:rPr>
            </m:ctrlPr>
          </m:sSubPr>
          <m:e>
            <m:r>
              <m:rPr/>
              <w:rPr>
                <w:rFonts w:ascii="Cambria Math"/>
                <w:sz w:val="22"/>
                <w:szCs w:val="22"/>
              </w:rPr>
              <m:t>P</m:t>
            </m:r>
            <m:ctrlPr>
              <w:rPr>
                <w:rFonts w:ascii="Cambria Math" w:hAnsi="Cambria Math"/>
                <w:i/>
                <w:sz w:val="22"/>
                <w:szCs w:val="22"/>
              </w:rPr>
            </m:ctrlPr>
          </m:e>
          <m:sub>
            <m:r>
              <m:rPr>
                <m:nor/>
                <m:sty m:val="p"/>
              </m:rPr>
              <w:rPr>
                <w:rFonts w:ascii="Cambria Math"/>
                <w:b w:val="0"/>
                <w:i w:val="0"/>
                <w:sz w:val="22"/>
                <w:szCs w:val="22"/>
              </w:rPr>
              <m:t>PRACH,target,</m:t>
            </m:r>
            <m:r>
              <m:rPr/>
              <w:rPr>
                <w:rFonts w:ascii="Cambria Math"/>
                <w:sz w:val="22"/>
                <w:szCs w:val="22"/>
              </w:rPr>
              <m:t>f</m:t>
            </m:r>
            <m:r>
              <m:rPr>
                <m:sty m:val="p"/>
              </m:rPr>
              <w:rPr>
                <w:rFonts w:ascii="Cambria Math"/>
                <w:sz w:val="22"/>
                <w:szCs w:val="22"/>
              </w:rPr>
              <m:t>,</m:t>
            </m:r>
            <m:r>
              <m:rPr/>
              <w:rPr>
                <w:rFonts w:ascii="Cambria Math"/>
                <w:sz w:val="22"/>
                <w:szCs w:val="22"/>
              </w:rPr>
              <m:t>c</m:t>
            </m:r>
            <m:ctrlPr>
              <w:rPr>
                <w:rFonts w:ascii="Cambria Math" w:hAnsi="Cambria Math"/>
                <w:sz w:val="22"/>
                <w:szCs w:val="22"/>
              </w:rPr>
            </m:ctrlPr>
          </m:sub>
        </m:sSub>
      </m:oMath>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is the PRACH target reception power provided by higher layer</w:t>
      </w:r>
      <w:r>
        <w:rPr>
          <w:rFonts w:hint="eastAsia" w:cs="Times New Roman"/>
          <w:sz w:val="22"/>
          <w:szCs w:val="22"/>
          <w:lang w:val="en-US" w:eastAsia="zh-CN"/>
        </w:rPr>
        <w:t xml:space="preserve"> signaling</w:t>
      </w:r>
      <w:r>
        <w:rPr>
          <w:rFonts w:ascii="Times New Roman" w:hAnsi="Times New Roman" w:eastAsia="宋体" w:cs="Times New Roman"/>
          <w:sz w:val="22"/>
          <w:szCs w:val="22"/>
        </w:rPr>
        <w:t xml:space="preserve"> as:</w:t>
      </w:r>
    </w:p>
    <w:p>
      <w:pPr>
        <w:widowControl/>
        <w:spacing w:before="240" w:after="120"/>
        <w:rPr>
          <w:rFonts w:ascii="Times New Roman" w:hAnsi="Times New Roman" w:eastAsia="宋体" w:cs="Times New Roman"/>
          <w:sz w:val="22"/>
          <w:szCs w:val="22"/>
        </w:rPr>
      </w:pPr>
      <w:r>
        <w:rPr>
          <w:rFonts w:ascii="Times New Roman" w:hAnsi="Times New Roman" w:eastAsia="宋体" w:cs="Times New Roman"/>
          <w:sz w:val="22"/>
          <w:szCs w:val="22"/>
        </w:rPr>
        <w:t>PREAMBLE_RECEIVED_TARGET_POWER=</w:t>
      </w:r>
      <w:r>
        <w:rPr>
          <w:rFonts w:ascii="Times New Roman" w:hAnsi="Times New Roman" w:eastAsia="宋体" w:cs="Times New Roman"/>
          <w:i/>
          <w:sz w:val="22"/>
          <w:szCs w:val="22"/>
        </w:rPr>
        <w:t>preambleReceivedTargetPower</w:t>
      </w:r>
      <w:r>
        <w:rPr>
          <w:rFonts w:ascii="Times New Roman" w:hAnsi="Times New Roman" w:eastAsia="宋体" w:cs="Times New Roman"/>
          <w:sz w:val="22"/>
          <w:szCs w:val="22"/>
        </w:rPr>
        <w:t xml:space="preserve">+DELTA_PREAMBLE + (PREAMBLE_POWER_RAMPING_COUNTER – 1) × PREAMBLE_POWER_RAMPING_STEP. </w:t>
      </w:r>
      <w:r>
        <w:rPr>
          <w:rFonts w:hint="eastAsia" w:cs="Times New Roman"/>
          <w:sz w:val="22"/>
          <w:szCs w:val="22"/>
          <w:lang w:val="en-US" w:eastAsia="zh-CN"/>
        </w:rPr>
        <w:t xml:space="preserve">Where, </w:t>
      </w:r>
      <w:r>
        <w:rPr>
          <w:rFonts w:ascii="Times New Roman" w:hAnsi="Times New Roman" w:eastAsia="宋体" w:cs="Times New Roman"/>
          <w:i/>
          <w:sz w:val="22"/>
          <w:szCs w:val="22"/>
        </w:rPr>
        <w:t>preambleReceivedTargetPower</w:t>
      </w:r>
      <w:r>
        <w:rPr>
          <w:rFonts w:ascii="Times New Roman" w:hAnsi="Times New Roman" w:eastAsia="宋体" w:cs="Times New Roman"/>
          <w:sz w:val="22"/>
          <w:szCs w:val="22"/>
        </w:rPr>
        <w:t xml:space="preserve"> is the target power level at the </w:t>
      </w:r>
      <w:r>
        <w:rPr>
          <w:rFonts w:hint="eastAsia" w:cs="Times New Roman"/>
          <w:sz w:val="22"/>
          <w:szCs w:val="22"/>
          <w:lang w:val="en-US" w:eastAsia="zh-CN"/>
        </w:rPr>
        <w:t>gNB</w:t>
      </w:r>
      <w:r>
        <w:rPr>
          <w:rFonts w:ascii="Times New Roman" w:hAnsi="Times New Roman" w:eastAsia="宋体" w:cs="Times New Roman"/>
          <w:sz w:val="22"/>
          <w:szCs w:val="22"/>
        </w:rPr>
        <w:t xml:space="preserve"> receiver side.</w:t>
      </w:r>
    </w:p>
    <w:p>
      <w:pPr>
        <w:keepNext w:val="0"/>
        <w:keepLines w:val="0"/>
        <w:pageBreakBefore w:val="0"/>
        <w:widowControl/>
        <w:kinsoku/>
        <w:wordWrap/>
        <w:overflowPunct/>
        <w:topLinePunct w:val="0"/>
        <w:autoSpaceDE w:val="0"/>
        <w:autoSpaceDN w:val="0"/>
        <w:bidi w:val="0"/>
        <w:adjustRightInd w:val="0"/>
        <w:snapToGrid w:val="0"/>
        <w:spacing w:before="240" w:after="120" w:line="240" w:lineRule="auto"/>
        <w:textAlignment w:val="auto"/>
        <w:rPr>
          <w:rFonts w:hint="eastAsia" w:ascii="Times New Roman" w:hAnsi="Times New Roman" w:eastAsia="宋体" w:cs="Times New Roman"/>
          <w:sz w:val="22"/>
          <w:szCs w:val="22"/>
        </w:rPr>
      </w:pPr>
      <w:r>
        <w:rPr>
          <w:rFonts w:hint="eastAsia" w:cs="Times New Roman"/>
          <w:sz w:val="22"/>
          <w:szCs w:val="22"/>
          <w:lang w:val="en-US" w:eastAsia="zh-CN"/>
        </w:rPr>
        <w:t>According to the analyse above, c</w:t>
      </w:r>
      <w:r>
        <w:rPr>
          <w:rFonts w:hint="eastAsia" w:ascii="Times New Roman" w:hAnsi="Times New Roman" w:eastAsia="宋体" w:cs="Times New Roman"/>
          <w:sz w:val="22"/>
          <w:szCs w:val="22"/>
        </w:rPr>
        <w:t xml:space="preserve">onfiguring power control parameters separately for SBFD symbols and non-SBFD symbols is beneficial to adapt to interference and antenna/panel configurations for different types of symbols. </w:t>
      </w:r>
      <w:r>
        <w:rPr>
          <w:rFonts w:hint="eastAsia" w:cs="Times New Roman"/>
          <w:sz w:val="22"/>
          <w:szCs w:val="22"/>
          <w:lang w:val="en-US" w:eastAsia="zh-CN"/>
        </w:rPr>
        <w:t>T</w:t>
      </w:r>
      <w:r>
        <w:rPr>
          <w:rFonts w:hint="eastAsia" w:ascii="Times New Roman" w:hAnsi="Times New Roman" w:eastAsia="宋体" w:cs="Times New Roman"/>
          <w:sz w:val="22"/>
          <w:szCs w:val="22"/>
        </w:rPr>
        <w:t xml:space="preserve">he </w:t>
      </w:r>
      <w:r>
        <w:rPr>
          <w:rFonts w:hint="eastAsia" w:cs="Times New Roman"/>
          <w:sz w:val="22"/>
          <w:szCs w:val="22"/>
          <w:lang w:val="en-US" w:eastAsia="zh-CN"/>
        </w:rPr>
        <w:t xml:space="preserve">target </w:t>
      </w:r>
      <w:r>
        <w:rPr>
          <w:rFonts w:hint="eastAsia" w:ascii="Times New Roman" w:hAnsi="Times New Roman" w:eastAsia="宋体" w:cs="Times New Roman"/>
          <w:sz w:val="22"/>
          <w:szCs w:val="22"/>
        </w:rPr>
        <w:t xml:space="preserve">PRACH received power </w:t>
      </w:r>
      <w:r>
        <w:rPr>
          <w:rFonts w:hint="eastAsia" w:ascii="Times New Roman" w:hAnsi="Times New Roman" w:eastAsia="宋体" w:cs="Times New Roman"/>
          <w:i/>
          <w:iCs/>
          <w:sz w:val="22"/>
          <w:szCs w:val="22"/>
        </w:rPr>
        <w:t>preambleReceivedTargetPower</w:t>
      </w:r>
      <w:r>
        <w:rPr>
          <w:rFonts w:hint="eastAsia" w:ascii="Times New Roman" w:hAnsi="Times New Roman" w:eastAsia="宋体" w:cs="Times New Roman"/>
          <w:sz w:val="22"/>
          <w:szCs w:val="22"/>
        </w:rPr>
        <w:t xml:space="preserve"> </w:t>
      </w:r>
      <w:r>
        <w:rPr>
          <w:rFonts w:hint="eastAsia" w:cs="Times New Roman"/>
          <w:sz w:val="22"/>
          <w:szCs w:val="22"/>
          <w:lang w:val="en-US" w:eastAsia="zh-CN"/>
        </w:rPr>
        <w:t>was agreed to be</w:t>
      </w:r>
      <w:r>
        <w:rPr>
          <w:rFonts w:hint="eastAsia" w:ascii="Times New Roman" w:hAnsi="Times New Roman" w:eastAsia="宋体" w:cs="Times New Roman"/>
          <w:sz w:val="22"/>
          <w:szCs w:val="22"/>
        </w:rPr>
        <w:t xml:space="preserve"> configured separately</w:t>
      </w:r>
      <w:r>
        <w:rPr>
          <w:rFonts w:hint="eastAsia" w:cs="Times New Roman"/>
          <w:sz w:val="22"/>
          <w:szCs w:val="22"/>
          <w:lang w:val="en-US" w:eastAsia="zh-CN"/>
        </w:rPr>
        <w:t xml:space="preserve"> in additional RO and legacy RO</w:t>
      </w:r>
      <w:r>
        <w:rPr>
          <w:rFonts w:hint="eastAsia" w:ascii="Times New Roman" w:hAnsi="Times New Roman" w:eastAsia="宋体" w:cs="Times New Roman"/>
          <w:sz w:val="22"/>
          <w:szCs w:val="22"/>
        </w:rPr>
        <w:t>.</w:t>
      </w:r>
    </w:p>
    <w:p>
      <w:pPr>
        <w:keepNext w:val="0"/>
        <w:keepLines w:val="0"/>
        <w:pageBreakBefore w:val="0"/>
        <w:widowControl/>
        <w:kinsoku/>
        <w:wordWrap/>
        <w:overflowPunct/>
        <w:topLinePunct w:val="0"/>
        <w:autoSpaceDE w:val="0"/>
        <w:autoSpaceDN w:val="0"/>
        <w:bidi w:val="0"/>
        <w:adjustRightInd w:val="0"/>
        <w:snapToGrid w:val="0"/>
        <w:spacing w:before="240" w:after="120" w:line="240" w:lineRule="auto"/>
        <w:textAlignment w:val="auto"/>
        <w:rPr>
          <w:rFonts w:hint="default" w:ascii="Times New Roman" w:hAnsi="Times New Roman" w:eastAsia="宋体" w:cs="Times New Roman"/>
          <w:sz w:val="22"/>
          <w:szCs w:val="22"/>
          <w:lang w:val="en-US" w:eastAsia="zh-CN"/>
        </w:rPr>
      </w:pPr>
      <w:r>
        <w:rPr>
          <w:rFonts w:hint="eastAsia" w:ascii="Times New Roman" w:hAnsi="Times New Roman" w:eastAsia="宋体" w:cs="Times New Roman"/>
          <w:sz w:val="22"/>
          <w:szCs w:val="22"/>
        </w:rPr>
        <w:t>If the UE can change the symbol type</w:t>
      </w:r>
      <w:r>
        <w:rPr>
          <w:rFonts w:hint="eastAsia" w:cs="Times New Roman"/>
          <w:sz w:val="22"/>
          <w:szCs w:val="22"/>
          <w:lang w:val="en-US" w:eastAsia="zh-CN"/>
        </w:rPr>
        <w:t>s</w:t>
      </w:r>
      <w:r>
        <w:rPr>
          <w:rFonts w:hint="eastAsia" w:ascii="Times New Roman" w:hAnsi="Times New Roman" w:eastAsia="宋体" w:cs="Times New Roman"/>
          <w:sz w:val="22"/>
          <w:szCs w:val="22"/>
        </w:rPr>
        <w:t xml:space="preserve"> (SBFD vs. non-SBFD) between </w:t>
      </w:r>
      <w:bookmarkStart w:id="4" w:name="OLE_LINK11"/>
      <w:r>
        <w:rPr>
          <w:rFonts w:hint="eastAsia" w:ascii="Times New Roman" w:hAnsi="Times New Roman" w:eastAsia="宋体" w:cs="Times New Roman"/>
          <w:sz w:val="22"/>
          <w:szCs w:val="22"/>
        </w:rPr>
        <w:t xml:space="preserve">the initial PRACH transmission and retransmission, </w:t>
      </w:r>
      <w:r>
        <w:rPr>
          <w:rFonts w:ascii="Times New Roman" w:hAnsi="Times New Roman" w:eastAsia="宋体" w:cs="Times New Roman"/>
          <w:sz w:val="22"/>
          <w:szCs w:val="22"/>
          <w:lang w:val="en-US" w:eastAsia="zh-CN" w:bidi="ar-SA"/>
        </w:rPr>
        <w:t>whether/how to support separate</w:t>
      </w:r>
      <w:r>
        <w:rPr>
          <w:rFonts w:ascii="Times New Roman" w:hAnsi="Times New Roman" w:eastAsia="宋体" w:cs="Times New Roman"/>
          <w:i/>
          <w:iCs/>
          <w:sz w:val="22"/>
          <w:szCs w:val="22"/>
          <w:lang w:val="en-US" w:eastAsia="ja-JP" w:bidi="ar-SA"/>
        </w:rPr>
        <w:t xml:space="preserve"> msg3-DeltaPreamble</w:t>
      </w:r>
      <w:r>
        <w:rPr>
          <w:rFonts w:ascii="Times New Roman" w:hAnsi="Times New Roman" w:eastAsia="宋体" w:cs="Times New Roman"/>
          <w:sz w:val="22"/>
          <w:szCs w:val="22"/>
          <w:lang w:val="en-US" w:eastAsia="ja-JP" w:bidi="ar-SA"/>
        </w:rPr>
        <w:t xml:space="preserve"> </w:t>
      </w:r>
      <w:r>
        <w:rPr>
          <w:rFonts w:hint="eastAsia" w:cs="Times New Roman"/>
          <w:sz w:val="22"/>
          <w:szCs w:val="22"/>
          <w:lang w:val="en-US" w:eastAsia="zh-CN" w:bidi="ar-SA"/>
        </w:rPr>
        <w:t xml:space="preserve">configurations </w:t>
      </w:r>
      <w:r>
        <w:rPr>
          <w:rFonts w:ascii="Times New Roman" w:hAnsi="Times New Roman" w:eastAsia="宋体" w:cs="Times New Roman"/>
          <w:sz w:val="22"/>
          <w:szCs w:val="22"/>
          <w:lang w:val="en-US" w:eastAsia="zh-CN" w:bidi="ar-SA"/>
        </w:rPr>
        <w:t xml:space="preserve">for </w:t>
      </w:r>
      <w:r>
        <w:rPr>
          <w:rFonts w:ascii="Times New Roman" w:hAnsi="Times New Roman" w:eastAsia="宋体" w:cs="Times New Roman"/>
          <w:sz w:val="22"/>
          <w:szCs w:val="22"/>
          <w:lang w:val="en-US" w:eastAsia="ja-JP" w:bidi="ar-SA"/>
        </w:rPr>
        <w:t>non-SBFD symbols</w:t>
      </w:r>
      <w:r>
        <w:rPr>
          <w:rFonts w:ascii="Times New Roman" w:hAnsi="Times New Roman" w:eastAsia="宋体" w:cs="Times New Roman"/>
          <w:sz w:val="22"/>
          <w:szCs w:val="22"/>
          <w:lang w:val="en-US" w:eastAsia="zh-CN" w:bidi="ar-SA"/>
        </w:rPr>
        <w:t xml:space="preserve"> and SBFD-symbols</w:t>
      </w:r>
      <w:r>
        <w:rPr>
          <w:rFonts w:hint="eastAsia" w:ascii="Times New Roman" w:hAnsi="Times New Roman" w:eastAsia="宋体" w:cs="Times New Roman"/>
          <w:sz w:val="22"/>
          <w:szCs w:val="22"/>
        </w:rPr>
        <w:t xml:space="preserve"> needs to be discussed</w:t>
      </w:r>
      <w:bookmarkEnd w:id="4"/>
      <w:r>
        <w:rPr>
          <w:rFonts w:hint="eastAsia" w:cs="Times New Roman"/>
          <w:sz w:val="22"/>
          <w:szCs w:val="22"/>
          <w:lang w:val="en-US" w:eastAsia="zh-CN"/>
        </w:rPr>
        <w:t xml:space="preserve"> [6].</w:t>
      </w:r>
    </w:p>
    <w:tbl>
      <w:tblPr>
        <w:tblStyle w:val="29"/>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2" w:type="dxa"/>
          </w:tcPr>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2"/>
                <w:szCs w:val="32"/>
                <w:lang w:val="en-GB"/>
              </w:rPr>
            </w:pPr>
            <w:r>
              <w:rPr>
                <w:rFonts w:hint="eastAsia" w:ascii="Times New Roman" w:hAnsi="Times New Roman" w:eastAsia="Batang" w:cs="Times New Roman"/>
                <w:sz w:val="22"/>
                <w:szCs w:val="32"/>
                <w:highlight w:val="green"/>
                <w:lang w:val="en-GB"/>
              </w:rPr>
              <w:t>Agreement</w:t>
            </w:r>
          </w:p>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2"/>
                <w:szCs w:val="24"/>
                <w:lang w:val="en-GB"/>
              </w:rPr>
            </w:pPr>
            <w:r>
              <w:rPr>
                <w:rFonts w:hint="eastAsia" w:ascii="Times New Roman" w:hAnsi="Times New Roman" w:eastAsia="Batang" w:cs="Times New Roman"/>
                <w:sz w:val="22"/>
                <w:szCs w:val="24"/>
                <w:lang w:val="en-GB"/>
              </w:rPr>
              <w:t>For determination of the Msg3 PUSCH transmission power for RACH configuration Option 2:</w:t>
            </w:r>
          </w:p>
          <w:p>
            <w:pPr>
              <w:keepNext w:val="0"/>
              <w:keepLines w:val="0"/>
              <w:widowControl/>
              <w:numPr>
                <w:ilvl w:val="0"/>
                <w:numId w:val="10"/>
              </w:numPr>
              <w:suppressLineNumbers w:val="0"/>
              <w:overflowPunct w:val="0"/>
              <w:autoSpaceDE w:val="0"/>
              <w:autoSpaceDN w:val="0"/>
              <w:adjustRightInd w:val="0"/>
              <w:snapToGrid/>
              <w:spacing w:before="0" w:beforeAutospacing="0" w:after="180" w:afterAutospacing="0" w:line="259" w:lineRule="auto"/>
              <w:ind w:left="720" w:right="0" w:hanging="360"/>
              <w:contextualSpacing/>
              <w:jc w:val="left"/>
              <w:textAlignment w:val="baseline"/>
              <w:rPr>
                <w:rFonts w:hint="eastAsia" w:ascii="Times New Roman" w:hAnsi="Times New Roman" w:eastAsia="宋体" w:cs="Times New Roman"/>
                <w:sz w:val="22"/>
                <w:szCs w:val="22"/>
                <w:lang w:val="en-US" w:eastAsia="ja-JP" w:bidi="ar-SA"/>
              </w:rPr>
            </w:pPr>
            <w:r>
              <w:rPr>
                <w:rFonts w:hint="eastAsia" w:ascii="Times New Roman" w:hAnsi="Times New Roman" w:eastAsia="MS Mincho" w:cs="Times New Roman"/>
                <w:i/>
                <w:iCs/>
                <w:sz w:val="22"/>
                <w:szCs w:val="22"/>
                <w:lang w:val="en-US" w:eastAsia="ja-JP" w:bidi="ar-SA"/>
              </w:rPr>
              <w:t>preambleReceivedTargetPower</w:t>
            </w:r>
            <w:r>
              <w:rPr>
                <w:rFonts w:hint="eastAsia" w:ascii="Times New Roman" w:hAnsi="Times New Roman" w:eastAsia="宋体" w:cs="Times New Roman"/>
                <w:sz w:val="22"/>
                <w:szCs w:val="22"/>
                <w:lang w:val="en-US" w:eastAsia="ja-JP" w:bidi="ar-SA"/>
              </w:rPr>
              <w:t xml:space="preserve"> configured for legacy-RO is used if Msg3 PUSCH is transmitted in non-SBFD symbols;</w:t>
            </w:r>
          </w:p>
          <w:p>
            <w:pPr>
              <w:keepNext w:val="0"/>
              <w:keepLines w:val="0"/>
              <w:widowControl/>
              <w:numPr>
                <w:ilvl w:val="0"/>
                <w:numId w:val="10"/>
              </w:numPr>
              <w:suppressLineNumbers w:val="0"/>
              <w:overflowPunct w:val="0"/>
              <w:autoSpaceDE w:val="0"/>
              <w:autoSpaceDN w:val="0"/>
              <w:adjustRightInd w:val="0"/>
              <w:snapToGrid/>
              <w:spacing w:before="0" w:beforeAutospacing="0" w:after="180" w:afterAutospacing="0" w:line="259" w:lineRule="auto"/>
              <w:ind w:left="720" w:right="0" w:hanging="360"/>
              <w:contextualSpacing/>
              <w:jc w:val="left"/>
              <w:textAlignment w:val="baseline"/>
              <w:rPr>
                <w:rFonts w:hint="eastAsia" w:ascii="Times New Roman" w:hAnsi="Times New Roman" w:eastAsia="宋体" w:cs="Times New Roman"/>
                <w:sz w:val="22"/>
                <w:szCs w:val="22"/>
                <w:lang w:val="en-US" w:eastAsia="ja-JP" w:bidi="ar-SA"/>
              </w:rPr>
            </w:pPr>
            <w:r>
              <w:rPr>
                <w:rFonts w:hint="eastAsia" w:ascii="Times New Roman" w:hAnsi="Times New Roman" w:eastAsia="MS Mincho" w:cs="Times New Roman"/>
                <w:i/>
                <w:iCs/>
                <w:sz w:val="22"/>
                <w:szCs w:val="22"/>
                <w:lang w:val="en-US" w:eastAsia="ja-JP" w:bidi="ar-SA"/>
              </w:rPr>
              <w:t>preambleReceivedTargetPower</w:t>
            </w:r>
            <w:r>
              <w:rPr>
                <w:rFonts w:hint="eastAsia" w:ascii="Times New Roman" w:hAnsi="Times New Roman" w:eastAsia="宋体" w:cs="Times New Roman"/>
                <w:sz w:val="22"/>
                <w:szCs w:val="22"/>
                <w:lang w:val="en-US" w:eastAsia="ja-JP" w:bidi="ar-SA"/>
              </w:rPr>
              <w:t xml:space="preserve"> configured for additional-RO is used if Msg3 PUSCH is transmitted in SBFD symbols;</w:t>
            </w:r>
          </w:p>
          <w:p>
            <w:pPr>
              <w:keepNext w:val="0"/>
              <w:keepLines w:val="0"/>
              <w:widowControl/>
              <w:numPr>
                <w:ilvl w:val="0"/>
                <w:numId w:val="10"/>
              </w:numPr>
              <w:suppressLineNumbers w:val="0"/>
              <w:overflowPunct w:val="0"/>
              <w:autoSpaceDE w:val="0"/>
              <w:autoSpaceDN w:val="0"/>
              <w:adjustRightInd w:val="0"/>
              <w:snapToGrid/>
              <w:spacing w:before="0" w:beforeAutospacing="0" w:after="180" w:afterAutospacing="0" w:line="259" w:lineRule="auto"/>
              <w:ind w:left="720" w:right="0" w:hanging="360"/>
              <w:contextualSpacing/>
              <w:jc w:val="left"/>
              <w:textAlignment w:val="baseline"/>
              <w:rPr>
                <w:rFonts w:hint="default" w:ascii="Times" w:hAnsi="Times"/>
                <w:vertAlign w:val="baseline"/>
                <w:lang w:val="en-US" w:eastAsia="zh-CN"/>
              </w:rPr>
            </w:pPr>
            <w:r>
              <w:rPr>
                <w:rFonts w:hint="eastAsia" w:ascii="Times New Roman" w:hAnsi="Times New Roman" w:eastAsia="宋体" w:cs="Times New Roman"/>
                <w:sz w:val="22"/>
                <w:szCs w:val="22"/>
                <w:lang w:val="en-US" w:eastAsia="zh-CN" w:bidi="ar-SA"/>
              </w:rPr>
              <w:t>FFS whether/how to support separate</w:t>
            </w:r>
            <w:r>
              <w:rPr>
                <w:rFonts w:hint="eastAsia" w:ascii="Times New Roman" w:hAnsi="Times New Roman" w:eastAsia="宋体" w:cs="Times New Roman"/>
                <w:i/>
                <w:iCs/>
                <w:sz w:val="22"/>
                <w:szCs w:val="22"/>
                <w:lang w:val="en-US" w:eastAsia="ja-JP" w:bidi="ar-SA"/>
              </w:rPr>
              <w:t xml:space="preserve"> msg3-DeltaPreamble</w:t>
            </w:r>
            <w:r>
              <w:rPr>
                <w:rFonts w:hint="eastAsia" w:ascii="Times New Roman" w:hAnsi="Times New Roman" w:eastAsia="宋体" w:cs="Times New Roman"/>
                <w:sz w:val="22"/>
                <w:szCs w:val="22"/>
                <w:lang w:val="en-US" w:eastAsia="ja-JP" w:bidi="ar-SA"/>
              </w:rPr>
              <w:t xml:space="preserve"> </w:t>
            </w:r>
            <w:r>
              <w:rPr>
                <w:rFonts w:hint="eastAsia" w:ascii="Times New Roman" w:hAnsi="Times New Roman" w:eastAsia="宋体" w:cs="Times New Roman"/>
                <w:sz w:val="22"/>
                <w:szCs w:val="22"/>
                <w:lang w:val="en-US" w:eastAsia="zh-CN" w:bidi="ar-SA"/>
              </w:rPr>
              <w:t xml:space="preserve">for </w:t>
            </w:r>
            <w:r>
              <w:rPr>
                <w:rFonts w:hint="eastAsia" w:ascii="Times New Roman" w:hAnsi="Times New Roman" w:eastAsia="宋体" w:cs="Times New Roman"/>
                <w:sz w:val="22"/>
                <w:szCs w:val="22"/>
                <w:lang w:val="en-US" w:eastAsia="ja-JP" w:bidi="ar-SA"/>
              </w:rPr>
              <w:t>non-SBFD symbols</w:t>
            </w:r>
            <w:r>
              <w:rPr>
                <w:rFonts w:hint="eastAsia" w:ascii="Times New Roman" w:hAnsi="Times New Roman" w:eastAsia="宋体" w:cs="Times New Roman"/>
                <w:sz w:val="22"/>
                <w:szCs w:val="22"/>
                <w:lang w:val="en-US" w:eastAsia="zh-CN" w:bidi="ar-SA"/>
              </w:rPr>
              <w:t xml:space="preserve"> and SBFD-symbols.</w:t>
            </w:r>
          </w:p>
        </w:tc>
      </w:tr>
    </w:tbl>
    <w:p>
      <w:pPr>
        <w:keepNext w:val="0"/>
        <w:keepLines w:val="0"/>
        <w:pageBreakBefore w:val="0"/>
        <w:widowControl/>
        <w:kinsoku/>
        <w:wordWrap/>
        <w:overflowPunct/>
        <w:topLinePunct w:val="0"/>
        <w:autoSpaceDE w:val="0"/>
        <w:autoSpaceDN w:val="0"/>
        <w:bidi w:val="0"/>
        <w:adjustRightInd w:val="0"/>
        <w:snapToGrid w:val="0"/>
        <w:spacing w:before="240" w:line="240" w:lineRule="auto"/>
        <w:textAlignment w:val="auto"/>
        <w:rPr>
          <w:rFonts w:hint="default"/>
          <w:b w:val="0"/>
          <w:i w:val="0"/>
          <w:iCs w:val="0"/>
          <w:strike w:val="0"/>
          <w:dstrike w:val="0"/>
          <w:szCs w:val="22"/>
          <w:lang w:val="en-US" w:eastAsia="zh-CN"/>
        </w:rPr>
      </w:pPr>
      <w:r>
        <w:rPr>
          <w:rFonts w:hint="eastAsia"/>
          <w:b w:val="0"/>
          <w:i w:val="0"/>
          <w:iCs w:val="0"/>
          <w:strike w:val="0"/>
          <w:dstrike w:val="0"/>
          <w:szCs w:val="22"/>
          <w:lang w:val="en-US" w:eastAsia="zh-CN"/>
        </w:rPr>
        <w:t xml:space="preserve">Since the </w:t>
      </w:r>
      <w:r>
        <w:rPr>
          <w:rFonts w:hint="eastAsia"/>
          <w:b w:val="0"/>
          <w:i/>
          <w:iCs/>
          <w:strike w:val="0"/>
          <w:dstrike w:val="0"/>
          <w:szCs w:val="22"/>
          <w:lang w:val="en-US" w:eastAsia="zh-CN"/>
        </w:rPr>
        <w:t>preambleReceivedTargetPower</w:t>
      </w:r>
      <w:r>
        <w:rPr>
          <w:rFonts w:hint="eastAsia"/>
          <w:b w:val="0"/>
          <w:i w:val="0"/>
          <w:iCs w:val="0"/>
          <w:strike w:val="0"/>
          <w:dstrike w:val="0"/>
          <w:szCs w:val="22"/>
          <w:lang w:val="en-US" w:eastAsia="zh-CN"/>
        </w:rPr>
        <w:t xml:space="preserve"> for different PRACH formats of different symbol types (</w:t>
      </w:r>
      <w:r>
        <w:rPr>
          <w:rFonts w:hint="eastAsia" w:ascii="Times New Roman" w:hAnsi="Times New Roman" w:eastAsia="宋体" w:cs="Times New Roman"/>
          <w:sz w:val="22"/>
          <w:szCs w:val="22"/>
        </w:rPr>
        <w:t>SBFD vs. non-SBFD</w:t>
      </w:r>
      <w:r>
        <w:rPr>
          <w:rFonts w:hint="eastAsia"/>
          <w:b w:val="0"/>
          <w:i w:val="0"/>
          <w:iCs w:val="0"/>
          <w:strike w:val="0"/>
          <w:dstrike w:val="0"/>
          <w:szCs w:val="22"/>
          <w:lang w:val="en-US" w:eastAsia="zh-CN"/>
        </w:rPr>
        <w:t xml:space="preserve">) is different, </w:t>
      </w:r>
      <w:r>
        <w:rPr>
          <w:rFonts w:hint="eastAsia"/>
          <w:b w:val="0"/>
          <w:i/>
          <w:iCs/>
          <w:strike w:val="0"/>
          <w:dstrike w:val="0"/>
          <w:szCs w:val="22"/>
          <w:lang w:val="en-US" w:eastAsia="zh-CN"/>
        </w:rPr>
        <w:t>msg3-DeltaPreamble</w:t>
      </w:r>
      <w:r>
        <w:rPr>
          <w:rFonts w:hint="eastAsia"/>
          <w:b w:val="0"/>
          <w:i w:val="0"/>
          <w:iCs w:val="0"/>
          <w:strike w:val="0"/>
          <w:dstrike w:val="0"/>
          <w:szCs w:val="22"/>
          <w:lang w:val="en-US" w:eastAsia="zh-CN"/>
        </w:rPr>
        <w:t xml:space="preserve"> can be configured separately for SBFD symbols and non-SBFD symbols, especially for RACH configuration Option 2, so that the Msg3 transmission power can be adjusted. However, the TPC command included in the RAR has seven candidate values ​​ranging from -6 to 8, which allows sufficient flexibility to adjust the Msg3 power. Secondly, the </w:t>
      </w:r>
      <w:r>
        <w:rPr>
          <w:rFonts w:hint="eastAsia"/>
          <w:b w:val="0"/>
          <w:i/>
          <w:iCs/>
          <w:strike w:val="0"/>
          <w:dstrike w:val="0"/>
          <w:szCs w:val="22"/>
          <w:lang w:val="en-US" w:eastAsia="zh-CN"/>
        </w:rPr>
        <w:t>preambleReceivedTargetPower</w:t>
      </w:r>
      <w:r>
        <w:rPr>
          <w:rFonts w:hint="eastAsia"/>
          <w:b w:val="0"/>
          <w:i w:val="0"/>
          <w:iCs w:val="0"/>
          <w:strike w:val="0"/>
          <w:dstrike w:val="0"/>
          <w:szCs w:val="22"/>
          <w:lang w:val="en-US" w:eastAsia="zh-CN"/>
        </w:rPr>
        <w:t xml:space="preserve"> can be configured to be the same for different preamble formats, and the power can be scaled by </w:t>
      </w:r>
      <m:oMath>
        <m:r>
          <m:rPr/>
          <w:rPr>
            <w:rFonts w:hint="default" w:ascii="Cambria Math" w:hAnsi="Cambria Math"/>
            <w:strike w:val="0"/>
            <w:dstrike w:val="0"/>
            <w:szCs w:val="22"/>
            <w:lang w:val="en-US" w:eastAsia="zh-CN"/>
          </w:rPr>
          <m:t>DELTA_PREAMBLE</m:t>
        </m:r>
      </m:oMath>
      <w:r>
        <w:rPr>
          <w:rFonts w:hint="eastAsia"/>
          <w:b w:val="0"/>
          <w:i w:val="0"/>
          <w:iCs w:val="0"/>
          <w:strike w:val="0"/>
          <w:dstrike w:val="0"/>
          <w:szCs w:val="22"/>
          <w:lang w:val="en-US" w:eastAsia="zh-CN"/>
        </w:rPr>
        <w:t xml:space="preserve"> to ensure the same detection performance for different preamble formats. Therefore, considering less RRC signaling cost and specification impact, separate </w:t>
      </w:r>
      <w:r>
        <w:rPr>
          <w:rFonts w:hint="eastAsia"/>
          <w:b w:val="0"/>
          <w:i/>
          <w:iCs/>
          <w:strike w:val="0"/>
          <w:dstrike w:val="0"/>
          <w:szCs w:val="22"/>
          <w:lang w:val="en-US" w:eastAsia="zh-CN"/>
        </w:rPr>
        <w:t>msg3-DeltaPreamble</w:t>
      </w:r>
      <w:r>
        <w:rPr>
          <w:rFonts w:hint="eastAsia"/>
          <w:b w:val="0"/>
          <w:i w:val="0"/>
          <w:iCs w:val="0"/>
          <w:strike w:val="0"/>
          <w:dstrike w:val="0"/>
          <w:szCs w:val="22"/>
          <w:lang w:val="en-US" w:eastAsia="zh-CN"/>
        </w:rPr>
        <w:t xml:space="preserve"> configurations for SBFD symbols and non-SBFD symbols should not be supported.</w:t>
      </w:r>
    </w:p>
    <w:p>
      <w:pPr>
        <w:widowControl/>
        <w:spacing w:before="240" w:after="120" w:line="276" w:lineRule="auto"/>
        <w:rPr>
          <w:rFonts w:hint="default"/>
          <w:b/>
          <w:i/>
          <w:iCs w:val="0"/>
          <w:strike w:val="0"/>
          <w:dstrike w:val="0"/>
          <w:sz w:val="22"/>
          <w:szCs w:val="22"/>
          <w:lang w:val="en-US" w:eastAsia="zh-CN"/>
        </w:rPr>
      </w:pPr>
      <w:r>
        <w:rPr>
          <w:rFonts w:hint="eastAsia" w:ascii="Times New Roman" w:hAnsi="Times New Roman" w:eastAsia="宋体" w:cs="Times New Roman"/>
          <w:b/>
          <w:i/>
          <w:kern w:val="0"/>
          <w:sz w:val="22"/>
          <w:szCs w:val="22"/>
        </w:rPr>
        <w:t>P</w:t>
      </w:r>
      <w:r>
        <w:rPr>
          <w:rFonts w:ascii="Times New Roman" w:hAnsi="Times New Roman" w:eastAsia="宋体" w:cs="Times New Roman"/>
          <w:b/>
          <w:i/>
          <w:kern w:val="0"/>
          <w:sz w:val="22"/>
          <w:szCs w:val="22"/>
        </w:rPr>
        <w:t xml:space="preserve">roposal </w:t>
      </w:r>
      <w:r>
        <w:rPr>
          <w:rFonts w:hint="eastAsia" w:cs="Times New Roman"/>
          <w:b/>
          <w:i/>
          <w:kern w:val="0"/>
          <w:sz w:val="22"/>
          <w:szCs w:val="22"/>
          <w:lang w:val="en-US" w:eastAsia="zh-CN"/>
        </w:rPr>
        <w:t>1</w:t>
      </w:r>
      <w:r>
        <w:rPr>
          <w:rFonts w:ascii="Times New Roman" w:hAnsi="Times New Roman" w:eastAsia="宋体" w:cs="Times New Roman"/>
          <w:b/>
          <w:i/>
          <w:kern w:val="0"/>
          <w:sz w:val="22"/>
          <w:szCs w:val="22"/>
        </w:rPr>
        <w:t xml:space="preserve">: </w:t>
      </w:r>
      <w:r>
        <w:rPr>
          <w:rFonts w:hint="eastAsia" w:ascii="Times New Roman" w:hAnsi="Times New Roman" w:eastAsia="宋体" w:cs="Times New Roman"/>
          <w:b/>
          <w:i/>
          <w:kern w:val="0"/>
          <w:sz w:val="22"/>
          <w:szCs w:val="22"/>
          <w:lang w:val="en-US" w:eastAsia="zh-CN"/>
        </w:rPr>
        <w:t>S</w:t>
      </w:r>
      <w:r>
        <w:rPr>
          <w:rFonts w:hint="eastAsia" w:ascii="Times New Roman" w:hAnsi="Times New Roman" w:eastAsia="宋体" w:cs="Times New Roman"/>
          <w:b/>
          <w:i/>
          <w:kern w:val="0"/>
          <w:sz w:val="22"/>
          <w:szCs w:val="22"/>
        </w:rPr>
        <w:t>eparate msg3-DeltaPreamble configurations for SBFD symbols and non-SBFD symbols</w:t>
      </w:r>
      <w:r>
        <w:rPr>
          <w:rFonts w:hint="eastAsia" w:cs="Times New Roman"/>
          <w:b/>
          <w:i/>
          <w:kern w:val="0"/>
          <w:sz w:val="22"/>
          <w:szCs w:val="22"/>
          <w:lang w:val="en-US" w:eastAsia="zh-CN"/>
        </w:rPr>
        <w:t xml:space="preserve"> should not be supported </w:t>
      </w:r>
      <w:r>
        <w:rPr>
          <w:rFonts w:ascii="Times New Roman" w:hAnsi="Times New Roman" w:eastAsia="宋体" w:cs="Times New Roman"/>
          <w:b/>
          <w:i/>
          <w:kern w:val="0"/>
          <w:sz w:val="22"/>
          <w:szCs w:val="22"/>
        </w:rPr>
        <w:t>.</w:t>
      </w:r>
    </w:p>
    <w:p>
      <w:pPr>
        <w:keepNext w:val="0"/>
        <w:keepLines w:val="0"/>
        <w:pageBreakBefore w:val="0"/>
        <w:widowControl/>
        <w:kinsoku/>
        <w:wordWrap/>
        <w:overflowPunct/>
        <w:topLinePunct w:val="0"/>
        <w:autoSpaceDE w:val="0"/>
        <w:autoSpaceDN w:val="0"/>
        <w:bidi w:val="0"/>
        <w:adjustRightInd w:val="0"/>
        <w:snapToGrid w:val="0"/>
        <w:spacing w:line="240" w:lineRule="auto"/>
        <w:textAlignment w:val="auto"/>
        <w:rPr>
          <w:rFonts w:hint="default"/>
          <w:b w:val="0"/>
          <w:i w:val="0"/>
          <w:iCs w:val="0"/>
          <w:strike w:val="0"/>
          <w:dstrike w:val="0"/>
          <w:szCs w:val="22"/>
          <w:lang w:val="en-US" w:eastAsia="zh-CN"/>
        </w:rPr>
      </w:pPr>
    </w:p>
    <w:p>
      <w:pPr>
        <w:rPr>
          <w:rFonts w:hint="default" w:eastAsiaTheme="majorEastAsia"/>
          <w:b w:val="0"/>
          <w:i w:val="0"/>
          <w:iCs w:val="0"/>
          <w:strike w:val="0"/>
          <w:dstrike w:val="0"/>
          <w:szCs w:val="22"/>
          <w:lang w:val="en-US" w:eastAsia="zh-CN"/>
        </w:rPr>
      </w:pPr>
      <w:r>
        <w:rPr>
          <w:rFonts w:hint="eastAsia"/>
          <w:b w:val="0"/>
          <w:i w:val="0"/>
          <w:iCs w:val="0"/>
          <w:strike w:val="0"/>
          <w:dstrike w:val="0"/>
          <w:szCs w:val="22"/>
          <w:lang w:val="en-US" w:eastAsia="zh-CN"/>
        </w:rPr>
        <w:t xml:space="preserve">There were several discussion in the last meeting about how to determine </w:t>
      </w:r>
      <m:oMath>
        <m:r>
          <m:rPr/>
          <w:rPr>
            <w:rFonts w:hint="default" w:ascii="Cambria Math" w:hAnsi="Cambria Math" w:eastAsia="宋体" w:cs="Times New Roman"/>
            <w:sz w:val="22"/>
            <w:szCs w:val="22"/>
          </w:rPr>
          <m:t>∆</m:t>
        </m:r>
        <m:sSub>
          <m:sSubPr>
            <m:ctrlPr>
              <w:rPr>
                <w:rFonts w:hint="default" w:ascii="Cambria Math" w:hAnsi="Cambria Math" w:eastAsia="宋体" w:cs="Times New Roman"/>
                <w:b w:val="0"/>
                <w:bCs/>
                <w:i/>
                <w:sz w:val="22"/>
                <w:szCs w:val="22"/>
              </w:rPr>
            </m:ctrlPr>
          </m:sSubPr>
          <m:e>
            <m:r>
              <m:rPr/>
              <w:rPr>
                <w:rFonts w:hint="default" w:ascii="Cambria Math" w:hAnsi="Cambria Math" w:eastAsia="宋体" w:cs="Times New Roman"/>
                <w:sz w:val="22"/>
                <w:szCs w:val="22"/>
              </w:rPr>
              <m:t>P</m:t>
            </m:r>
            <m:ctrlPr>
              <w:rPr>
                <w:rFonts w:hint="default" w:ascii="Cambria Math" w:hAnsi="Cambria Math" w:eastAsia="宋体" w:cs="Times New Roman"/>
                <w:b w:val="0"/>
                <w:bCs/>
                <w:i/>
                <w:sz w:val="22"/>
                <w:szCs w:val="22"/>
              </w:rPr>
            </m:ctrlPr>
          </m:e>
          <m:sub>
            <m:r>
              <m:rPr>
                <m:sty m:val="p"/>
              </m:rPr>
              <w:rPr>
                <w:rFonts w:hint="default" w:ascii="Cambria Math" w:hAnsi="Cambria Math" w:eastAsia="宋体" w:cs="Times New Roman"/>
                <w:sz w:val="22"/>
                <w:szCs w:val="22"/>
              </w:rPr>
              <m:t>rampup_requested</m:t>
            </m:r>
            <m:r>
              <m:rPr/>
              <w:rPr>
                <w:rFonts w:hint="default" w:ascii="Cambria Math" w:hAnsi="Cambria Math" w:eastAsia="宋体" w:cs="Times New Roman"/>
                <w:sz w:val="22"/>
                <w:szCs w:val="22"/>
              </w:rPr>
              <m:t>,b,f,c</m:t>
            </m:r>
            <m:ctrlPr>
              <w:rPr>
                <w:rFonts w:hint="default" w:ascii="Cambria Math" w:hAnsi="Cambria Math" w:eastAsia="宋体" w:cs="Times New Roman"/>
                <w:b w:val="0"/>
                <w:bCs/>
                <w:i/>
                <w:sz w:val="22"/>
                <w:szCs w:val="22"/>
              </w:rPr>
            </m:ctrlPr>
          </m:sub>
        </m:sSub>
      </m:oMath>
      <w:r>
        <w:rPr>
          <w:rFonts w:hint="eastAsia" w:hAnsi="Cambria Math" w:cs="Times New Roman"/>
          <w:b w:val="0"/>
          <w:bCs/>
          <w:i w:val="0"/>
          <w:sz w:val="22"/>
          <w:szCs w:val="22"/>
          <w:lang w:val="en-US" w:eastAsia="zh-CN"/>
        </w:rPr>
        <w:t>.</w:t>
      </w:r>
      <w:r>
        <w:rPr>
          <w:rFonts w:hint="eastAsia"/>
          <w:b w:val="0"/>
          <w:i w:val="0"/>
          <w:iCs w:val="0"/>
          <w:strike w:val="0"/>
          <w:dstrike w:val="0"/>
          <w:szCs w:val="22"/>
          <w:lang w:val="en-US" w:eastAsia="zh-CN"/>
        </w:rPr>
        <w:t xml:space="preserve"> One of the issues was </w:t>
      </w:r>
      <w:r>
        <w:rPr>
          <w:rFonts w:eastAsiaTheme="majorEastAsia" w:cstheme="minorHAnsi"/>
          <w:bCs/>
          <w:color w:val="000000"/>
          <w:szCs w:val="21"/>
        </w:rPr>
        <w:t xml:space="preserve">whether to use </w:t>
      </w:r>
      <m:oMath>
        <m:r>
          <m:rPr/>
          <w:rPr>
            <w:rFonts w:hint="default" w:ascii="Cambria Math" w:hAnsi="Cambria Math" w:eastAsiaTheme="majorEastAsia" w:cstheme="minorHAnsi"/>
            <w:color w:val="000000"/>
            <w:szCs w:val="21"/>
          </w:rPr>
          <m:t>Δ</m:t>
        </m:r>
        <m:sSub>
          <m:sSubPr>
            <m:ctrlPr>
              <w:rPr>
                <w:rFonts w:ascii="Cambria Math" w:hAnsi="Cambria Math" w:eastAsiaTheme="majorEastAsia" w:cstheme="minorHAnsi"/>
                <w:bCs/>
                <w:i/>
                <w:iCs/>
                <w:color w:val="000000"/>
                <w:szCs w:val="21"/>
              </w:rPr>
            </m:ctrlPr>
          </m:sSubPr>
          <m:e>
            <m:r>
              <m:rPr/>
              <w:rPr>
                <w:rFonts w:hint="default" w:ascii="Cambria Math" w:hAnsi="Cambria Math" w:eastAsiaTheme="majorEastAsia" w:cstheme="minorHAnsi"/>
                <w:color w:val="000000"/>
                <w:szCs w:val="21"/>
              </w:rPr>
              <m:t>P</m:t>
            </m:r>
            <m:ctrlPr>
              <w:rPr>
                <w:rFonts w:ascii="Cambria Math" w:hAnsi="Cambria Math" w:eastAsiaTheme="majorEastAsia" w:cstheme="minorHAnsi"/>
                <w:bCs/>
                <w:i/>
                <w:iCs/>
                <w:color w:val="000000"/>
                <w:szCs w:val="21"/>
              </w:rPr>
            </m:ctrlPr>
          </m:e>
          <m:sub>
            <m:r>
              <m:rPr/>
              <w:rPr>
                <w:rFonts w:hint="default" w:ascii="Cambria Math" w:hAnsi="Cambria Math" w:eastAsiaTheme="majorEastAsia" w:cstheme="minorHAnsi"/>
                <w:color w:val="000000"/>
                <w:szCs w:val="21"/>
              </w:rPr>
              <m:t>rampuprequested,b,f,c</m:t>
            </m:r>
            <m:ctrlPr>
              <w:rPr>
                <w:rFonts w:ascii="Cambria Math" w:hAnsi="Cambria Math" w:eastAsiaTheme="majorEastAsia" w:cstheme="minorHAnsi"/>
                <w:bCs/>
                <w:i/>
                <w:iCs/>
                <w:color w:val="000000"/>
                <w:szCs w:val="21"/>
              </w:rPr>
            </m:ctrlPr>
          </m:sub>
        </m:sSub>
      </m:oMath>
      <w:r>
        <w:rPr>
          <w:rFonts w:hint="eastAsia" w:hAnsi="Cambria Math" w:eastAsiaTheme="majorEastAsia" w:cstheme="minorHAnsi"/>
          <w:bCs/>
          <w:i w:val="0"/>
          <w:color w:val="000000"/>
          <w:szCs w:val="21"/>
          <w:lang w:val="en-US" w:eastAsia="zh-CN"/>
        </w:rPr>
        <w:t xml:space="preserve"> </w:t>
      </w:r>
      <w:r>
        <w:rPr>
          <w:rFonts w:eastAsiaTheme="majorEastAsia" w:cstheme="minorHAnsi"/>
          <w:bCs/>
          <w:color w:val="000000"/>
          <w:szCs w:val="21"/>
        </w:rPr>
        <w:t xml:space="preserve">when the used RO type and symbol type </w:t>
      </w:r>
      <w:r>
        <w:rPr>
          <w:rFonts w:hint="eastAsia" w:eastAsiaTheme="majorEastAsia" w:cstheme="minorHAnsi"/>
          <w:bCs/>
          <w:color w:val="000000"/>
          <w:szCs w:val="21"/>
          <w:lang w:val="en-US" w:eastAsia="zh-CN"/>
        </w:rPr>
        <w:t xml:space="preserve">used </w:t>
      </w:r>
      <w:r>
        <w:rPr>
          <w:rFonts w:eastAsiaTheme="majorEastAsia" w:cstheme="minorHAnsi"/>
          <w:bCs/>
          <w:color w:val="000000"/>
          <w:szCs w:val="21"/>
        </w:rPr>
        <w:t>f</w:t>
      </w:r>
      <w:r>
        <w:rPr>
          <w:rFonts w:hint="eastAsia" w:eastAsiaTheme="majorEastAsia" w:cstheme="minorHAnsi"/>
          <w:bCs/>
          <w:color w:val="000000"/>
          <w:szCs w:val="21"/>
          <w:lang w:val="en-US" w:eastAsia="zh-CN"/>
        </w:rPr>
        <w:t>or</w:t>
      </w:r>
      <w:r>
        <w:rPr>
          <w:rFonts w:eastAsiaTheme="majorEastAsia" w:cstheme="minorHAnsi"/>
          <w:bCs/>
          <w:color w:val="000000"/>
          <w:szCs w:val="21"/>
        </w:rPr>
        <w:t xml:space="preserve"> Msg.3 PUSCH are different</w:t>
      </w:r>
      <w:r>
        <w:rPr>
          <w:rFonts w:hint="eastAsia" w:eastAsiaTheme="majorEastAsia" w:cstheme="minorHAnsi"/>
          <w:bCs/>
          <w:color w:val="000000"/>
          <w:szCs w:val="21"/>
        </w:rPr>
        <w:t>, or</w:t>
      </w:r>
      <w:r>
        <w:rPr>
          <w:rFonts w:hint="eastAsia" w:eastAsiaTheme="majorEastAsia" w:cstheme="minorHAnsi"/>
          <w:bCs/>
          <w:color w:val="000000"/>
          <w:szCs w:val="21"/>
          <w:lang w:val="en-US" w:eastAsia="zh-CN"/>
        </w:rPr>
        <w:t xml:space="preserve"> when the</w:t>
      </w:r>
      <w:r>
        <w:rPr>
          <w:rFonts w:hint="eastAsia" w:eastAsiaTheme="majorEastAsia" w:cstheme="minorHAnsi"/>
          <w:bCs/>
          <w:color w:val="000000"/>
          <w:szCs w:val="21"/>
        </w:rPr>
        <w:t xml:space="preserve"> RO type switches </w:t>
      </w:r>
      <w:r>
        <w:rPr>
          <w:rFonts w:hint="eastAsia" w:eastAsiaTheme="majorEastAsia" w:cstheme="minorHAnsi"/>
          <w:bCs/>
          <w:szCs w:val="21"/>
          <w:lang w:val="en-US" w:eastAsia="zh-CN"/>
        </w:rPr>
        <w:t>during</w:t>
      </w:r>
      <w:r>
        <w:rPr>
          <w:rFonts w:eastAsiaTheme="majorEastAsia" w:cstheme="minorHAnsi"/>
          <w:bCs/>
          <w:szCs w:val="21"/>
          <w:lang w:val="en-GB"/>
        </w:rPr>
        <w:t xml:space="preserve"> PRACH transmission re-attempt</w:t>
      </w:r>
      <w:r>
        <w:rPr>
          <w:rFonts w:hint="eastAsia" w:eastAsiaTheme="majorEastAsia" w:cstheme="minorHAnsi"/>
          <w:bCs/>
          <w:szCs w:val="21"/>
          <w:lang w:val="en-US" w:eastAsia="zh-CN"/>
        </w:rPr>
        <w:t xml:space="preserve"> [7].</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keepNext/>
              <w:keepLines/>
              <w:pageBreakBefore w:val="0"/>
              <w:widowControl w:val="0"/>
              <w:suppressLineNumbers w:val="0"/>
              <w:tabs>
                <w:tab w:val="left" w:pos="432"/>
                <w:tab w:val="left" w:pos="720"/>
              </w:tabs>
              <w:kinsoku/>
              <w:wordWrap/>
              <w:overflowPunct/>
              <w:topLinePunct w:val="0"/>
              <w:autoSpaceDE/>
              <w:autoSpaceDN/>
              <w:bidi w:val="0"/>
              <w:adjustRightInd/>
              <w:snapToGrid/>
              <w:spacing w:before="120" w:beforeAutospacing="0" w:after="120" w:afterAutospacing="0" w:line="240" w:lineRule="auto"/>
              <w:ind w:left="0" w:right="0"/>
              <w:textAlignment w:val="auto"/>
              <w:outlineLvl w:val="3"/>
              <w:rPr>
                <w:rFonts w:hint="default" w:ascii="Times New Roman" w:hAnsi="Times New Roman" w:eastAsia="黑体" w:cs="Times New Roman"/>
                <w:b/>
                <w:bCs/>
                <w:i/>
                <w:kern w:val="2"/>
                <w:sz w:val="22"/>
                <w:szCs w:val="22"/>
                <w:u w:val="single" w:color="4472C4"/>
                <w:lang w:eastAsia="zh-CN"/>
              </w:rPr>
            </w:pPr>
            <w:r>
              <w:rPr>
                <w:rFonts w:hint="default" w:ascii="Times New Roman" w:hAnsi="Times New Roman" w:eastAsia="黑体" w:cs="Times New Roman"/>
                <w:b/>
                <w:bCs/>
                <w:i/>
                <w:kern w:val="2"/>
                <w:sz w:val="22"/>
                <w:szCs w:val="22"/>
                <w:u w:val="single" w:color="4472C4"/>
                <w:lang w:eastAsia="zh-CN"/>
              </w:rPr>
              <w:t>Initial proposal 2-1-6:</w:t>
            </w:r>
          </w:p>
          <w:p>
            <w:pPr>
              <w:keepNext w:val="0"/>
              <w:keepLines w:val="0"/>
              <w:widowControl w:val="0"/>
              <w:suppressLineNumbers w:val="0"/>
              <w:tabs>
                <w:tab w:val="left" w:pos="720"/>
                <w:tab w:val="left" w:pos="1701"/>
              </w:tabs>
              <w:autoSpaceDE/>
              <w:autoSpaceDN/>
              <w:adjustRightInd/>
              <w:snapToGrid/>
              <w:spacing w:before="120" w:beforeAutospacing="0" w:after="120" w:afterAutospacing="0"/>
              <w:ind w:left="0" w:right="0"/>
              <w:rPr>
                <w:rFonts w:hint="default" w:ascii="Times New Roman" w:hAnsi="Times New Roman" w:eastAsia="宋体" w:cs="Times New Roman"/>
                <w:b/>
                <w:color w:val="000000"/>
                <w:kern w:val="2"/>
                <w:sz w:val="22"/>
                <w:szCs w:val="22"/>
                <w:lang w:eastAsia="zh-CN"/>
              </w:rPr>
            </w:pPr>
            <w:r>
              <w:rPr>
                <w:rFonts w:hint="default" w:ascii="Times New Roman" w:hAnsi="Times New Roman" w:eastAsia="宋体" w:cs="Times New Roman"/>
                <w:b/>
                <w:color w:val="000000"/>
                <w:kern w:val="2"/>
                <w:sz w:val="22"/>
                <w:szCs w:val="22"/>
                <w:lang w:eastAsia="zh-CN"/>
              </w:rPr>
              <w:t xml:space="preserve">For determination of </w:t>
            </w:r>
            <m:oMath>
              <m:r>
                <m:rPr>
                  <m:sty m:val="bi"/>
                </m:rPr>
                <w:rPr>
                  <w:rFonts w:hint="default" w:ascii="Cambria Math" w:hAnsi="Cambria Math" w:eastAsia="宋体" w:cs="Times New Roman"/>
                  <w:sz w:val="22"/>
                  <w:szCs w:val="22"/>
                </w:rPr>
                <m:t>∆</m:t>
              </m:r>
              <m:sSub>
                <m:sSubPr>
                  <m:ctrlPr>
                    <w:rPr>
                      <w:rFonts w:hint="default" w:ascii="Cambria Math" w:hAnsi="Cambria Math" w:eastAsia="宋体" w:cs="Times New Roman"/>
                      <w:b/>
                      <w:bCs/>
                      <w:i/>
                      <w:sz w:val="22"/>
                      <w:szCs w:val="22"/>
                    </w:rPr>
                  </m:ctrlPr>
                </m:sSubPr>
                <m:e>
                  <m:r>
                    <m:rPr>
                      <m:sty m:val="bi"/>
                    </m:rPr>
                    <w:rPr>
                      <w:rFonts w:hint="default" w:ascii="Cambria Math" w:hAnsi="Cambria Math" w:eastAsia="宋体" w:cs="Times New Roman"/>
                      <w:sz w:val="22"/>
                      <w:szCs w:val="22"/>
                    </w:rPr>
                    <m:t>P</m:t>
                  </m:r>
                  <m:ctrlPr>
                    <w:rPr>
                      <w:rFonts w:hint="default" w:ascii="Cambria Math" w:hAnsi="Cambria Math" w:eastAsia="宋体" w:cs="Times New Roman"/>
                      <w:b/>
                      <w:bCs/>
                      <w:i/>
                      <w:sz w:val="22"/>
                      <w:szCs w:val="22"/>
                    </w:rPr>
                  </m:ctrlPr>
                </m:e>
                <m:sub>
                  <m:r>
                    <m:rPr>
                      <m:sty m:val="b"/>
                    </m:rPr>
                    <w:rPr>
                      <w:rFonts w:hint="default" w:ascii="Cambria Math" w:hAnsi="Cambria Math" w:eastAsia="宋体" w:cs="Times New Roman"/>
                      <w:sz w:val="22"/>
                      <w:szCs w:val="22"/>
                    </w:rPr>
                    <m:t>rampup_requested</m:t>
                  </m:r>
                  <m:r>
                    <m:rPr>
                      <m:sty m:val="bi"/>
                    </m:rPr>
                    <w:rPr>
                      <w:rFonts w:hint="default" w:ascii="Cambria Math" w:hAnsi="Cambria Math" w:eastAsia="宋体" w:cs="Times New Roman"/>
                      <w:sz w:val="22"/>
                      <w:szCs w:val="22"/>
                    </w:rPr>
                    <m:t>,b,f,c</m:t>
                  </m:r>
                  <m:ctrlPr>
                    <w:rPr>
                      <w:rFonts w:hint="default" w:ascii="Cambria Math" w:hAnsi="Cambria Math" w:eastAsia="宋体" w:cs="Times New Roman"/>
                      <w:b/>
                      <w:bCs/>
                      <w:i/>
                      <w:sz w:val="22"/>
                      <w:szCs w:val="22"/>
                    </w:rPr>
                  </m:ctrlPr>
                </m:sub>
              </m:sSub>
            </m:oMath>
            <w:r>
              <w:rPr>
                <w:rFonts w:hint="default" w:ascii="Times New Roman" w:hAnsi="Times New Roman" w:eastAsia="宋体" w:cs="Times New Roman"/>
                <w:b/>
                <w:color w:val="000000"/>
                <w:kern w:val="2"/>
                <w:sz w:val="22"/>
                <w:szCs w:val="22"/>
                <w:lang w:eastAsia="zh-CN"/>
              </w:rPr>
              <w:t xml:space="preserve"> of the Msg3 PUSCH transmission power, when the used RO type of at least one PRACH attempt and the used symbol type of Msg3 PUSCH are different, consider the following two alternatives:</w:t>
            </w:r>
          </w:p>
          <w:p>
            <w:pPr>
              <w:keepNext w:val="0"/>
              <w:keepLines w:val="0"/>
              <w:widowControl w:val="0"/>
              <w:numPr>
                <w:ilvl w:val="0"/>
                <w:numId w:val="9"/>
              </w:numPr>
              <w:suppressLineNumbers w:val="0"/>
              <w:overflowPunct w:val="0"/>
              <w:spacing w:before="0" w:beforeAutospacing="0" w:afterAutospacing="0"/>
              <w:ind w:left="720" w:right="0" w:hanging="360"/>
              <w:jc w:val="both"/>
              <w:textAlignment w:val="baseline"/>
              <w:rPr>
                <w:rFonts w:hint="default" w:ascii="Times New Roman" w:hAnsi="Times New Roman" w:eastAsia="宋体" w:cs="Times New Roman"/>
                <w:b/>
                <w:color w:val="000000"/>
                <w:kern w:val="2"/>
                <w:sz w:val="22"/>
                <w:szCs w:val="22"/>
                <w:lang w:val="en-US" w:eastAsia="en-US" w:bidi="ar-SA"/>
              </w:rPr>
            </w:pPr>
            <w:r>
              <w:rPr>
                <w:rFonts w:hint="default" w:ascii="Times New Roman" w:hAnsi="Times New Roman" w:eastAsia="宋体" w:cs="Times New Roman"/>
                <w:b/>
                <w:kern w:val="2"/>
                <w:sz w:val="22"/>
                <w:szCs w:val="22"/>
                <w:lang w:val="en-US" w:eastAsia="en-US" w:bidi="ar-SA"/>
              </w:rPr>
              <w:t xml:space="preserve">Alt-1: </w:t>
            </w:r>
            <w:r>
              <w:rPr>
                <w:rFonts w:hint="default" w:ascii="Times New Roman" w:hAnsi="Times New Roman" w:eastAsia="宋体" w:cs="Times New Roman"/>
                <w:b/>
                <w:i/>
                <w:iCs/>
                <w:kern w:val="2"/>
                <w:sz w:val="22"/>
                <w:szCs w:val="22"/>
                <w:lang w:val="en-US" w:eastAsia="en-US" w:bidi="ar-SA"/>
              </w:rPr>
              <w:t>PREAMBLE_POWER_RAMPING_COUNTER</w:t>
            </w:r>
            <w:r>
              <w:rPr>
                <w:rFonts w:hint="default" w:ascii="Times New Roman" w:hAnsi="Times New Roman" w:eastAsia="宋体" w:cs="Times New Roman"/>
                <w:b/>
                <w:kern w:val="2"/>
                <w:sz w:val="22"/>
                <w:szCs w:val="22"/>
                <w:lang w:val="en-US" w:eastAsia="en-US" w:bidi="ar-SA"/>
              </w:rPr>
              <w:t xml:space="preserve"> can be reused regardless of the used RO types;</w:t>
            </w:r>
          </w:p>
          <w:p>
            <w:pPr>
              <w:keepNext w:val="0"/>
              <w:keepLines w:val="0"/>
              <w:widowControl w:val="0"/>
              <w:numPr>
                <w:ilvl w:val="0"/>
                <w:numId w:val="9"/>
              </w:numPr>
              <w:suppressLineNumbers w:val="0"/>
              <w:overflowPunct w:val="0"/>
              <w:spacing w:before="0" w:beforeAutospacing="0" w:afterAutospacing="0"/>
              <w:ind w:left="720" w:right="0" w:hanging="360"/>
              <w:jc w:val="both"/>
              <w:textAlignment w:val="baseline"/>
              <w:rPr>
                <w:rFonts w:hint="default" w:ascii="Times New Roman" w:hAnsi="Times New Roman" w:eastAsia="宋体" w:cs="Times New Roman"/>
                <w:b/>
                <w:color w:val="000000"/>
                <w:kern w:val="2"/>
                <w:sz w:val="22"/>
                <w:szCs w:val="22"/>
                <w:lang w:val="en-US" w:eastAsia="en-US" w:bidi="ar-SA"/>
              </w:rPr>
            </w:pPr>
            <w:r>
              <w:rPr>
                <w:rFonts w:hint="default" w:ascii="Times New Roman" w:hAnsi="Times New Roman" w:eastAsia="宋体" w:cs="Times New Roman"/>
                <w:b/>
                <w:kern w:val="2"/>
                <w:sz w:val="22"/>
                <w:szCs w:val="22"/>
                <w:lang w:val="en-US" w:eastAsia="en-US" w:bidi="ar-SA"/>
              </w:rPr>
              <w:t xml:space="preserve">Alt-2: </w:t>
            </w:r>
            <w:r>
              <w:rPr>
                <w:rFonts w:hint="default" w:ascii="Times New Roman" w:hAnsi="Times New Roman" w:eastAsia="宋体" w:cs="Times New Roman"/>
                <w:b/>
                <w:i/>
                <w:iCs/>
                <w:kern w:val="2"/>
                <w:sz w:val="22"/>
                <w:szCs w:val="22"/>
                <w:lang w:val="en-US" w:eastAsia="en-US" w:bidi="ar-SA"/>
              </w:rPr>
              <w:t>PREAMBLE_POWER_RAMPING_COUNTER</w:t>
            </w:r>
            <w:r>
              <w:rPr>
                <w:rFonts w:hint="default" w:ascii="Times New Roman" w:hAnsi="Times New Roman" w:eastAsia="宋体" w:cs="Times New Roman"/>
                <w:b/>
                <w:kern w:val="2"/>
                <w:sz w:val="22"/>
                <w:szCs w:val="22"/>
                <w:lang w:val="en-US" w:eastAsia="en-US" w:bidi="ar-SA"/>
              </w:rPr>
              <w:t xml:space="preserve"> is reset.</w:t>
            </w:r>
          </w:p>
          <w:p>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Autospacing="0" w:line="240" w:lineRule="auto"/>
              <w:ind w:left="0" w:right="0"/>
              <w:textAlignment w:val="auto"/>
              <w:rPr>
                <w:rFonts w:hint="eastAsia"/>
                <w:b w:val="0"/>
                <w:i w:val="0"/>
                <w:iCs w:val="0"/>
                <w:strike w:val="0"/>
                <w:dstrike w:val="0"/>
                <w:szCs w:val="22"/>
                <w:vertAlign w:val="baseline"/>
                <w:lang w:val="en-US" w:eastAsia="zh-CN"/>
              </w:rPr>
            </w:pPr>
          </w:p>
        </w:tc>
      </w:tr>
    </w:tbl>
    <w:p>
      <w:pPr>
        <w:keepNext w:val="0"/>
        <w:keepLines w:val="0"/>
        <w:pageBreakBefore w:val="0"/>
        <w:widowControl/>
        <w:kinsoku/>
        <w:wordWrap/>
        <w:overflowPunct/>
        <w:topLinePunct w:val="0"/>
        <w:autoSpaceDE w:val="0"/>
        <w:autoSpaceDN w:val="0"/>
        <w:bidi w:val="0"/>
        <w:adjustRightInd w:val="0"/>
        <w:snapToGrid w:val="0"/>
        <w:spacing w:line="240" w:lineRule="auto"/>
        <w:textAlignment w:val="auto"/>
        <w:rPr>
          <w:rFonts w:hint="eastAsia"/>
          <w:b w:val="0"/>
          <w:i w:val="0"/>
          <w:iCs w:val="0"/>
          <w:strike w:val="0"/>
          <w:dstrike w:val="0"/>
          <w:szCs w:val="22"/>
          <w:lang w:val="en-US" w:eastAsia="zh-CN"/>
        </w:rPr>
      </w:pPr>
    </w:p>
    <w:p>
      <w:pPr>
        <w:keepNext w:val="0"/>
        <w:keepLines w:val="0"/>
        <w:pageBreakBefore w:val="0"/>
        <w:widowControl/>
        <w:kinsoku/>
        <w:wordWrap/>
        <w:overflowPunct/>
        <w:topLinePunct w:val="0"/>
        <w:autoSpaceDE w:val="0"/>
        <w:autoSpaceDN w:val="0"/>
        <w:bidi w:val="0"/>
        <w:adjustRightInd w:val="0"/>
        <w:snapToGrid w:val="0"/>
        <w:spacing w:before="240" w:line="240" w:lineRule="auto"/>
        <w:textAlignment w:val="auto"/>
        <w:rPr>
          <w:rFonts w:hint="default"/>
          <w:b w:val="0"/>
          <w:i w:val="0"/>
          <w:iCs w:val="0"/>
          <w:strike w:val="0"/>
          <w:dstrike w:val="0"/>
          <w:szCs w:val="22"/>
          <w:lang w:val="en-US" w:eastAsia="zh-CN"/>
        </w:rPr>
      </w:pPr>
      <w:r>
        <w:rPr>
          <w:rFonts w:hint="eastAsia"/>
          <w:b w:val="0"/>
          <w:i w:val="0"/>
          <w:iCs w:val="0"/>
          <w:strike w:val="0"/>
          <w:dstrike w:val="0"/>
          <w:szCs w:val="22"/>
          <w:lang w:val="en-US" w:eastAsia="zh-CN"/>
        </w:rPr>
        <w:t>According to the current specification, when falling back from 2-step RACH to 4-step RACH, PREAMBLE_POWER_RAMPING_COUNTER is not reset. The same principle can be reused, otherwise, if PREAMBLE_POWER_RAMPING_COUNTER is reset, PRACH power control will also be affected. The transmit power of PRACH preamble will not meet the expectations of the gNB, thus affecting the detection performance of PRACH preamble.</w:t>
      </w:r>
      <w:bookmarkStart w:id="11" w:name="_GoBack"/>
      <w:bookmarkEnd w:id="11"/>
    </w:p>
    <w:p>
      <w:pPr>
        <w:keepNext w:val="0"/>
        <w:keepLines w:val="0"/>
        <w:pageBreakBefore w:val="0"/>
        <w:widowControl/>
        <w:kinsoku/>
        <w:wordWrap/>
        <w:overflowPunct/>
        <w:topLinePunct w:val="0"/>
        <w:autoSpaceDE w:val="0"/>
        <w:autoSpaceDN w:val="0"/>
        <w:bidi w:val="0"/>
        <w:adjustRightInd w:val="0"/>
        <w:snapToGrid w:val="0"/>
        <w:spacing w:line="240" w:lineRule="auto"/>
        <w:textAlignment w:val="auto"/>
        <w:rPr>
          <w:rFonts w:hint="default" w:eastAsia="宋体"/>
          <w:bCs/>
          <w:lang w:val="en-US" w:eastAsia="zh-CN"/>
        </w:rPr>
      </w:pPr>
      <w:r>
        <w:rPr>
          <w:rFonts w:hint="eastAsia"/>
          <w:b/>
          <w:bCs w:val="0"/>
          <w:i/>
          <w:iCs/>
          <w:lang w:val="en-US" w:eastAsia="zh-CN"/>
        </w:rPr>
        <w:t xml:space="preserve">Proposal 2: For determination of </w:t>
      </w:r>
      <m:oMath>
        <m:r>
          <m:rPr>
            <m:sty m:val="bi"/>
          </m:rPr>
          <w:rPr>
            <w:rFonts w:hint="eastAsia" w:ascii="Cambria Math" w:hAnsi="Cambria Math"/>
            <w:lang w:val="en-US" w:eastAsia="zh-CN"/>
          </w:rPr>
          <m:t>∆</m:t>
        </m:r>
        <m:sSub>
          <m:sSubPr>
            <m:ctrlPr>
              <w:rPr>
                <w:rFonts w:hint="eastAsia" w:ascii="Cambria Math" w:hAnsi="Cambria Math"/>
                <w:b/>
                <w:bCs w:val="0"/>
                <w:i/>
                <w:iCs/>
                <w:lang w:val="en-US" w:eastAsia="zh-CN"/>
              </w:rPr>
            </m:ctrlPr>
          </m:sSubPr>
          <m:e>
            <m:r>
              <m:rPr>
                <m:sty m:val="bi"/>
              </m:rPr>
              <w:rPr>
                <w:rFonts w:hint="default" w:ascii="Cambria Math" w:hAnsi="Cambria Math"/>
                <w:lang w:val="en-US" w:eastAsia="zh-CN"/>
              </w:rPr>
              <m:t>P</m:t>
            </m:r>
            <m:ctrlPr>
              <w:rPr>
                <w:rFonts w:hint="eastAsia" w:ascii="Cambria Math" w:hAnsi="Cambria Math"/>
                <w:b/>
                <w:bCs w:val="0"/>
                <w:i/>
                <w:iCs/>
                <w:lang w:val="en-US" w:eastAsia="zh-CN"/>
              </w:rPr>
            </m:ctrlPr>
          </m:e>
          <m:sub>
            <m:r>
              <m:rPr>
                <m:sty m:val="bi"/>
              </m:rPr>
              <w:rPr>
                <w:rFonts w:hint="default" w:ascii="Cambria Math" w:hAnsi="Cambria Math"/>
                <w:lang w:val="en-US" w:eastAsia="zh-CN"/>
              </w:rPr>
              <m:t>rampup_requested,b,f,c</m:t>
            </m:r>
            <m:ctrlPr>
              <w:rPr>
                <w:rFonts w:hint="eastAsia" w:ascii="Cambria Math" w:hAnsi="Cambria Math"/>
                <w:b/>
                <w:bCs w:val="0"/>
                <w:i/>
                <w:iCs/>
                <w:lang w:val="en-US" w:eastAsia="zh-CN"/>
              </w:rPr>
            </m:ctrlPr>
          </m:sub>
        </m:sSub>
      </m:oMath>
      <w:r>
        <w:rPr>
          <w:rFonts w:hint="eastAsia"/>
          <w:b/>
          <w:bCs w:val="0"/>
          <w:i/>
          <w:iCs/>
          <w:lang w:val="en-US" w:eastAsia="zh-CN"/>
        </w:rPr>
        <w:t xml:space="preserve"> of the Msg3 PUSCH transmission power, when the used RO type of at least one PRACH attempt and the used symbol type of Msg3 PUSCH are different: the PREAMBLE_POWER_RAMPING_COUNTER can be reused regardless of the used RO types;</w:t>
      </w:r>
    </w:p>
    <w:p>
      <w:pPr>
        <w:keepNext w:val="0"/>
        <w:keepLines w:val="0"/>
        <w:pageBreakBefore w:val="0"/>
        <w:widowControl/>
        <w:kinsoku/>
        <w:wordWrap/>
        <w:overflowPunct/>
        <w:topLinePunct w:val="0"/>
        <w:autoSpaceDE w:val="0"/>
        <w:autoSpaceDN w:val="0"/>
        <w:bidi w:val="0"/>
        <w:adjustRightInd w:val="0"/>
        <w:snapToGrid w:val="0"/>
        <w:spacing w:line="240" w:lineRule="auto"/>
        <w:textAlignment w:val="auto"/>
        <w:rPr>
          <w:rFonts w:hint="eastAsia"/>
          <w:b w:val="0"/>
          <w:i w:val="0"/>
          <w:iCs w:val="0"/>
          <w:strike w:val="0"/>
          <w:dstrike w:val="0"/>
          <w:szCs w:val="22"/>
          <w:lang w:val="en-US" w:eastAsia="zh-CN"/>
        </w:rPr>
      </w:pPr>
    </w:p>
    <w:p>
      <w:pPr>
        <w:pStyle w:val="3"/>
        <w:ind w:left="431" w:hanging="431"/>
        <w:rPr>
          <w:rFonts w:hint="eastAsia"/>
          <w:b/>
          <w:i w:val="0"/>
          <w:iCs w:val="0"/>
          <w:strike w:val="0"/>
          <w:dstrike w:val="0"/>
          <w:szCs w:val="28"/>
          <w:lang w:val="en-US" w:eastAsia="zh-CN"/>
        </w:rPr>
      </w:pPr>
      <w:r>
        <w:rPr>
          <w:rFonts w:hint="eastAsia"/>
          <w:b/>
          <w:i w:val="0"/>
          <w:iCs w:val="0"/>
          <w:strike w:val="0"/>
          <w:dstrike w:val="0"/>
          <w:szCs w:val="28"/>
          <w:lang w:val="en-US" w:eastAsia="zh-CN"/>
        </w:rPr>
        <w:t>PRACH resource selection</w:t>
      </w:r>
    </w:p>
    <w:p>
      <w:pPr>
        <w:spacing w:before="120" w:after="120" w:afterLines="50"/>
        <w:rPr>
          <w:rFonts w:hint="default" w:ascii="Times New Roman" w:hAnsi="Times New Roman" w:eastAsia="黑体" w:cs="Times New Roman"/>
          <w:b/>
          <w:bCs/>
          <w:kern w:val="2"/>
          <w:sz w:val="22"/>
          <w:szCs w:val="22"/>
          <w:u w:val="single" w:color="4472C4"/>
          <w:lang w:val="en-US" w:eastAsia="zh-CN" w:bidi="ar-SA"/>
        </w:rPr>
      </w:pPr>
      <w:r>
        <w:t xml:space="preserve">Regarding </w:t>
      </w:r>
      <w:r>
        <w:rPr>
          <w:rFonts w:hint="eastAsia"/>
          <w:lang w:val="en-US" w:eastAsia="zh-CN"/>
        </w:rPr>
        <w:t>PRACH resource selection</w:t>
      </w:r>
      <w:r>
        <w:t xml:space="preserve"> for SBFD-aware UEs</w:t>
      </w:r>
      <w:r>
        <w:rPr>
          <w:rFonts w:hint="eastAsia"/>
          <w:lang w:val="en-US" w:eastAsia="zh-CN"/>
        </w:rPr>
        <w:t>,</w:t>
      </w:r>
      <w:r>
        <w:t xml:space="preserve"> </w:t>
      </w:r>
      <w:r>
        <w:rPr>
          <w:rFonts w:hint="eastAsia"/>
          <w:lang w:val="en-US" w:eastAsia="zh-CN"/>
        </w:rPr>
        <w:t>agreements have been achieved in RAN1#118 meeting [2]</w:t>
      </w:r>
      <w:r>
        <w:t>.</w:t>
      </w:r>
    </w:p>
    <w:tbl>
      <w:tblPr>
        <w:tblStyle w:val="30"/>
        <w:tblW w:w="9318" w:type="dxa"/>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8"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2"/>
                <w:szCs w:val="32"/>
                <w:lang w:val="en-GB"/>
              </w:rPr>
            </w:pPr>
            <w:r>
              <w:rPr>
                <w:rFonts w:hint="eastAsia" w:ascii="Times New Roman" w:hAnsi="Times New Roman" w:eastAsia="Batang" w:cs="Times New Roman"/>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2"/>
                <w:szCs w:val="22"/>
                <w:lang w:val="en-GB"/>
              </w:rPr>
            </w:pPr>
            <w:r>
              <w:rPr>
                <w:rFonts w:hint="eastAsia" w:ascii="Times New Roman" w:hAnsi="Times New Roman" w:eastAsia="Batang" w:cs="Times New Roman"/>
                <w:sz w:val="22"/>
                <w:szCs w:val="22"/>
                <w:lang w:val="en-GB"/>
              </w:rPr>
              <w:t>For SBFD-aware UEs and RACH configuration Option 1 with Alt 1-1, consider the following options for initial PRACH transmission attempt in one random access procedure:</w:t>
            </w:r>
          </w:p>
          <w:p>
            <w:pPr>
              <w:keepNext w:val="0"/>
              <w:keepLines w:val="0"/>
              <w:widowControl w:val="0"/>
              <w:numPr>
                <w:ilvl w:val="0"/>
                <w:numId w:val="11"/>
              </w:numPr>
              <w:suppressLineNumbers w:val="0"/>
              <w:autoSpaceDE/>
              <w:autoSpaceDN/>
              <w:adjustRightInd/>
              <w:snapToGrid/>
              <w:spacing w:before="0" w:beforeAutospacing="0" w:after="0" w:afterAutospacing="0" w:line="278" w:lineRule="auto"/>
              <w:ind w:left="720" w:right="0" w:hanging="360"/>
              <w:jc w:val="left"/>
              <w:rPr>
                <w:rFonts w:hint="eastAsia" w:ascii="Times New Roman" w:hAnsi="Times New Roman" w:eastAsia="Batang" w:cs="Times New Roman"/>
                <w:sz w:val="22"/>
                <w:szCs w:val="22"/>
                <w:lang w:val="en-GB" w:eastAsia="zh-CN"/>
              </w:rPr>
            </w:pPr>
            <w:r>
              <w:rPr>
                <w:rFonts w:hint="eastAsia" w:ascii="Times New Roman" w:hAnsi="Times New Roman" w:eastAsia="Batang" w:cs="Times New Roman"/>
                <w:sz w:val="22"/>
                <w:szCs w:val="22"/>
                <w:lang w:val="en-GB" w:eastAsia="zh-CN"/>
              </w:rPr>
              <w:t>Option 2: Select one type between legacy-ROs and additional-ROs based on certain specified/configured conditions/prioritizations.</w:t>
            </w:r>
          </w:p>
          <w:p>
            <w:pPr>
              <w:keepNext w:val="0"/>
              <w:keepLines w:val="0"/>
              <w:widowControl w:val="0"/>
              <w:numPr>
                <w:ilvl w:val="0"/>
                <w:numId w:val="11"/>
              </w:numPr>
              <w:suppressLineNumbers w:val="0"/>
              <w:autoSpaceDE/>
              <w:autoSpaceDN/>
              <w:adjustRightInd/>
              <w:snapToGrid/>
              <w:spacing w:before="0" w:beforeAutospacing="0" w:after="0" w:afterAutospacing="0" w:line="278" w:lineRule="auto"/>
              <w:ind w:left="720" w:right="0" w:hanging="360"/>
              <w:jc w:val="left"/>
              <w:rPr>
                <w:rFonts w:hint="eastAsia" w:ascii="Times New Roman" w:hAnsi="Times New Roman" w:eastAsia="Batang" w:cs="Times New Roman"/>
                <w:sz w:val="22"/>
                <w:szCs w:val="22"/>
                <w:lang w:val="en-GB" w:eastAsia="zh-CN"/>
              </w:rPr>
            </w:pPr>
            <w:r>
              <w:rPr>
                <w:rFonts w:hint="eastAsia" w:ascii="Times New Roman" w:hAnsi="Times New Roman" w:eastAsia="Batang" w:cs="Times New Roman"/>
                <w:sz w:val="22"/>
                <w:szCs w:val="22"/>
                <w:lang w:val="en-GB" w:eastAsia="zh-CN"/>
              </w:rPr>
              <w:t>Option 3: It’s up to UE implementation to select one type between legacy-ROs and additional-ROs.</w:t>
            </w:r>
          </w:p>
          <w:p>
            <w:pPr>
              <w:keepNext w:val="0"/>
              <w:keepLines w:val="0"/>
              <w:widowControl w:val="0"/>
              <w:suppressLineNumbers w:val="0"/>
              <w:autoSpaceDE/>
              <w:autoSpaceDN/>
              <w:adjustRightInd/>
              <w:snapToGrid/>
              <w:spacing w:before="0" w:beforeAutospacing="0" w:after="160" w:afterAutospacing="0" w:line="259" w:lineRule="auto"/>
              <w:ind w:left="0" w:right="0"/>
              <w:jc w:val="left"/>
              <w:rPr>
                <w:rFonts w:hint="default" w:ascii="Times" w:hAnsi="Times" w:eastAsia="宋体"/>
                <w:sz w:val="22"/>
                <w:szCs w:val="32"/>
                <w:lang w:val="en-US" w:eastAsia="zh-CN"/>
              </w:rPr>
            </w:pP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2"/>
                <w:szCs w:val="32"/>
                <w:lang w:val="en-GB"/>
              </w:rPr>
            </w:pPr>
            <w:r>
              <w:rPr>
                <w:rFonts w:hint="eastAsia" w:ascii="Times New Roman" w:hAnsi="Times New Roman" w:eastAsia="Batang" w:cs="Times New Roman"/>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2"/>
                <w:szCs w:val="22"/>
                <w:lang w:val="en-GB"/>
              </w:rPr>
            </w:pPr>
            <w:r>
              <w:rPr>
                <w:rFonts w:hint="eastAsia" w:ascii="Times New Roman" w:hAnsi="Times New Roman" w:eastAsia="Batang" w:cs="Times New Roman"/>
                <w:sz w:val="22"/>
                <w:szCs w:val="22"/>
                <w:lang w:val="en-GB"/>
              </w:rPr>
              <w:t>For SBFD-aware UEs and RACH configuration Option 2, consider the following options for initial PRACH transmission attempt in one random access procedure:</w:t>
            </w:r>
          </w:p>
          <w:p>
            <w:pPr>
              <w:keepNext w:val="0"/>
              <w:keepLines w:val="0"/>
              <w:widowControl w:val="0"/>
              <w:numPr>
                <w:ilvl w:val="0"/>
                <w:numId w:val="12"/>
              </w:numPr>
              <w:suppressLineNumbers w:val="0"/>
              <w:autoSpaceDE/>
              <w:autoSpaceDN/>
              <w:adjustRightInd/>
              <w:snapToGrid/>
              <w:spacing w:before="0" w:beforeAutospacing="0" w:after="0" w:afterAutospacing="0" w:line="278" w:lineRule="auto"/>
              <w:ind w:left="720" w:right="0" w:hanging="360"/>
              <w:jc w:val="left"/>
              <w:rPr>
                <w:rFonts w:hint="eastAsia" w:ascii="Times New Roman" w:hAnsi="Times New Roman" w:eastAsia="Batang" w:cs="Times New Roman"/>
                <w:sz w:val="22"/>
                <w:szCs w:val="22"/>
                <w:lang w:val="en-GB" w:eastAsia="zh-CN"/>
              </w:rPr>
            </w:pPr>
            <w:r>
              <w:rPr>
                <w:rFonts w:hint="eastAsia" w:ascii="Times New Roman" w:hAnsi="Times New Roman" w:eastAsia="Batang" w:cs="Times New Roman"/>
                <w:sz w:val="22"/>
                <w:szCs w:val="22"/>
                <w:lang w:val="en-GB" w:eastAsia="zh-CN"/>
              </w:rPr>
              <w:t>Option 2: Select one type between legacy-ROs and additional-ROs based on certain specified/configured conditions/prioritizations</w:t>
            </w:r>
          </w:p>
          <w:p>
            <w:pPr>
              <w:keepNext w:val="0"/>
              <w:keepLines w:val="0"/>
              <w:widowControl w:val="0"/>
              <w:numPr>
                <w:ilvl w:val="0"/>
                <w:numId w:val="12"/>
              </w:numPr>
              <w:suppressLineNumbers w:val="0"/>
              <w:autoSpaceDE/>
              <w:autoSpaceDN/>
              <w:adjustRightInd/>
              <w:snapToGrid/>
              <w:spacing w:before="0" w:beforeAutospacing="0" w:after="0" w:afterAutospacing="0" w:line="278" w:lineRule="auto"/>
              <w:ind w:left="720" w:right="0" w:hanging="360"/>
              <w:jc w:val="left"/>
              <w:rPr>
                <w:rFonts w:hint="default" w:ascii="Times" w:hAnsi="Times"/>
                <w:vertAlign w:val="baseline"/>
                <w:lang w:val="en-US" w:eastAsia="zh-CN"/>
              </w:rPr>
            </w:pPr>
            <w:r>
              <w:rPr>
                <w:rFonts w:hint="eastAsia" w:ascii="Times New Roman" w:hAnsi="Times New Roman" w:eastAsia="Batang" w:cs="Times New Roman"/>
                <w:sz w:val="22"/>
                <w:szCs w:val="22"/>
                <w:lang w:val="en-GB" w:eastAsia="zh-CN"/>
              </w:rPr>
              <w:t>Option 3: It’s up to UE implementation to select one type between legacy-ROs and additional-ROs.</w:t>
            </w:r>
          </w:p>
        </w:tc>
      </w:tr>
    </w:tbl>
    <w:p>
      <w:pPr>
        <w:widowControl/>
        <w:spacing w:before="240" w:after="120" w:line="276" w:lineRule="auto"/>
        <w:rPr>
          <w:rFonts w:hint="eastAsia"/>
          <w:lang w:val="en-US" w:eastAsia="zh-CN"/>
        </w:rPr>
      </w:pPr>
      <w:r>
        <w:rPr>
          <w:rFonts w:hint="eastAsia"/>
          <w:lang w:val="en-US" w:eastAsia="zh-CN"/>
        </w:rPr>
        <w:t>In RAN1#118bis meeting, the following conclusion was made: [3]</w:t>
      </w:r>
    </w:p>
    <w:tbl>
      <w:tblPr>
        <w:tblStyle w:val="30"/>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9"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32"/>
                <w:lang w:val="en-US"/>
              </w:rPr>
            </w:pPr>
            <w:r>
              <w:rPr>
                <w:rFonts w:hint="eastAsia" w:ascii="Times" w:hAnsi="Times" w:eastAsia="Batang" w:cs="Times New Roman"/>
                <w:b/>
                <w:bCs/>
                <w:sz w:val="22"/>
                <w:szCs w:val="32"/>
                <w:lang w:val="en-US"/>
              </w:rPr>
              <w:t>Conclusion</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sz w:val="22"/>
                <w:szCs w:val="32"/>
                <w:lang w:val="en-US"/>
              </w:rPr>
            </w:pPr>
            <w:r>
              <w:rPr>
                <w:rFonts w:hint="eastAsia" w:ascii="Times" w:hAnsi="Times" w:eastAsia="Batang" w:cs="Times New Roman"/>
                <w:sz w:val="22"/>
                <w:szCs w:val="32"/>
                <w:lang w:val="en-US"/>
              </w:rPr>
              <w:t>There is no consensus in RAN1 to support the following in Rel-19:</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default"/>
                <w:vertAlign w:val="baseline"/>
                <w:lang w:val="en-US" w:eastAsia="zh-CN"/>
              </w:rPr>
            </w:pPr>
            <w:r>
              <w:rPr>
                <w:rFonts w:hint="eastAsia" w:ascii="Times" w:hAnsi="Times" w:eastAsia="Batang" w:cs="Times New Roman"/>
                <w:sz w:val="22"/>
                <w:szCs w:val="24"/>
                <w:lang w:val="en-GB" w:eastAsia="zh-CN" w:bidi="ar-SA"/>
              </w:rPr>
              <w:t>Enabling both RACH configuration Option 1 and Option 2 for SBFD random access operation in a cell from network side.</w:t>
            </w:r>
          </w:p>
        </w:tc>
      </w:tr>
    </w:tbl>
    <w:p>
      <w:pPr>
        <w:spacing w:before="0" w:line="240" w:lineRule="auto"/>
        <w:rPr>
          <w:rFonts w:hint="eastAsia"/>
          <w:b w:val="0"/>
          <w:i w:val="0"/>
          <w:iCs w:val="0"/>
          <w:strike w:val="0"/>
          <w:dstrike w:val="0"/>
          <w:szCs w:val="22"/>
          <w:lang w:val="en-US" w:eastAsia="zh-CN"/>
        </w:rPr>
      </w:pPr>
    </w:p>
    <w:p>
      <w:pPr>
        <w:spacing w:before="0" w:line="240" w:lineRule="auto"/>
        <w:rPr>
          <w:rFonts w:hint="eastAsia"/>
          <w:b w:val="0"/>
          <w:i w:val="0"/>
          <w:iCs w:val="0"/>
          <w:strike w:val="0"/>
          <w:dstrike w:val="0"/>
          <w:szCs w:val="22"/>
          <w:lang w:val="en-US" w:eastAsia="zh-CN"/>
        </w:rPr>
      </w:pPr>
      <w:r>
        <w:rPr>
          <w:rFonts w:hint="eastAsia"/>
          <w:b w:val="0"/>
          <w:i w:val="0"/>
          <w:iCs w:val="0"/>
          <w:strike w:val="0"/>
          <w:dstrike w:val="0"/>
          <w:szCs w:val="22"/>
          <w:lang w:val="en-US" w:eastAsia="zh-CN"/>
        </w:rPr>
        <w:t xml:space="preserve">For both RACH configuration option 1 and RACH configuration option 2, PRACH resources in SBFD symbols (additional RO) and PRACH resources in non-SBFD symbols (legacy RO) are valid for SBFD-aware UEs. However, for the initial PRACH transmission, it is not clear how the UE selects PRACH resources from additional RO and legacy RO for transmission. </w:t>
      </w:r>
    </w:p>
    <w:p>
      <w:pPr>
        <w:spacing w:before="0" w:line="240" w:lineRule="auto"/>
        <w:rPr>
          <w:rFonts w:hint="eastAsia"/>
          <w:b w:val="0"/>
          <w:i w:val="0"/>
          <w:iCs w:val="0"/>
          <w:strike w:val="0"/>
          <w:dstrike w:val="0"/>
          <w:szCs w:val="22"/>
          <w:lang w:val="en-US" w:eastAsia="zh-CN"/>
        </w:rPr>
      </w:pPr>
      <w:r>
        <w:rPr>
          <w:rFonts w:hint="default"/>
          <w:b w:val="0"/>
          <w:i w:val="0"/>
          <w:iCs w:val="0"/>
          <w:strike w:val="0"/>
          <w:dstrike w:val="0"/>
          <w:szCs w:val="22"/>
          <w:lang w:val="en-US" w:eastAsia="zh-CN"/>
        </w:rPr>
        <w:t xml:space="preserve">The introduction of additional RO resources greatly increases RO resources, thereby reducing </w:t>
      </w:r>
      <w:r>
        <w:rPr>
          <w:rFonts w:hint="eastAsia"/>
          <w:b w:val="0"/>
          <w:i w:val="0"/>
          <w:iCs w:val="0"/>
          <w:strike w:val="0"/>
          <w:dstrike w:val="0"/>
          <w:szCs w:val="22"/>
          <w:lang w:val="en-US" w:eastAsia="zh-CN"/>
        </w:rPr>
        <w:t>P</w:t>
      </w:r>
      <w:r>
        <w:rPr>
          <w:rFonts w:hint="default"/>
          <w:b w:val="0"/>
          <w:i w:val="0"/>
          <w:iCs w:val="0"/>
          <w:strike w:val="0"/>
          <w:dstrike w:val="0"/>
          <w:szCs w:val="22"/>
          <w:lang w:val="en-US" w:eastAsia="zh-CN"/>
        </w:rPr>
        <w:t xml:space="preserve">RACH conflicts and delays. However, it is also necessary to consider that transmitting PRACH on additional RO resources may cause UE-to-UE CLI, especially when the </w:t>
      </w:r>
      <w:r>
        <w:rPr>
          <w:rFonts w:hint="eastAsia"/>
          <w:b w:val="0"/>
          <w:i w:val="0"/>
          <w:iCs w:val="0"/>
          <w:strike w:val="0"/>
          <w:dstrike w:val="0"/>
          <w:szCs w:val="22"/>
          <w:lang w:val="en-US" w:eastAsia="zh-CN"/>
        </w:rPr>
        <w:t>UE</w:t>
      </w:r>
      <w:r>
        <w:rPr>
          <w:rFonts w:hint="default"/>
          <w:b w:val="0"/>
          <w:i w:val="0"/>
          <w:iCs w:val="0"/>
          <w:strike w:val="0"/>
          <w:dstrike w:val="0"/>
          <w:szCs w:val="22"/>
          <w:lang w:val="en-US" w:eastAsia="zh-CN"/>
        </w:rPr>
        <w:t>'s transmit power is very high.</w:t>
      </w:r>
      <w:r>
        <w:rPr>
          <w:rFonts w:hint="eastAsia"/>
          <w:b w:val="0"/>
          <w:i w:val="0"/>
          <w:iCs w:val="0"/>
          <w:strike w:val="0"/>
          <w:dstrike w:val="0"/>
          <w:szCs w:val="22"/>
          <w:lang w:val="en-US" w:eastAsia="zh-CN"/>
        </w:rPr>
        <w:t xml:space="preserve"> Therefore, the gNB can enable the SBFD-aware UE to use additional RO resources based on the PRACH load and UE-to-UE CLI interference situation.</w:t>
      </w:r>
    </w:p>
    <w:p>
      <w:pPr>
        <w:spacing w:before="0" w:line="240" w:lineRule="auto"/>
        <w:rPr>
          <w:rFonts w:hint="eastAsia"/>
          <w:b/>
          <w:bCs/>
          <w:i/>
          <w:iCs/>
          <w:strike w:val="0"/>
          <w:dstrike w:val="0"/>
          <w:szCs w:val="22"/>
          <w:lang w:val="en-US" w:eastAsia="zh-CN"/>
        </w:rPr>
      </w:pPr>
      <w:r>
        <w:rPr>
          <w:rFonts w:hint="eastAsia"/>
          <w:b/>
          <w:bCs/>
          <w:i/>
          <w:iCs/>
          <w:strike w:val="0"/>
          <w:dstrike w:val="0"/>
          <w:szCs w:val="22"/>
          <w:lang w:val="en-US" w:eastAsia="zh-CN"/>
        </w:rPr>
        <w:t>Proposal 3: For PRACH resource selection for SBFD aware UEs, the gNB can enable the SBFD-aware UE to use additional RO resources by RRC signaling.</w:t>
      </w:r>
    </w:p>
    <w:p>
      <w:pPr>
        <w:keepNext w:val="0"/>
        <w:keepLines w:val="0"/>
        <w:pageBreakBefore w:val="0"/>
        <w:widowControl/>
        <w:kinsoku/>
        <w:wordWrap/>
        <w:overflowPunct/>
        <w:topLinePunct w:val="0"/>
        <w:autoSpaceDE w:val="0"/>
        <w:autoSpaceDN w:val="0"/>
        <w:bidi w:val="0"/>
        <w:adjustRightInd w:val="0"/>
        <w:snapToGrid w:val="0"/>
        <w:spacing w:line="240" w:lineRule="auto"/>
        <w:textAlignment w:val="auto"/>
        <w:rPr>
          <w:rFonts w:hint="eastAsia"/>
          <w:b w:val="0"/>
          <w:i w:val="0"/>
          <w:iCs w:val="0"/>
          <w:strike w:val="0"/>
          <w:dstrike w:val="0"/>
          <w:szCs w:val="22"/>
          <w:lang w:val="en-US" w:eastAsia="zh-CN"/>
        </w:rPr>
      </w:pPr>
    </w:p>
    <w:p>
      <w:pPr>
        <w:pStyle w:val="2"/>
      </w:pPr>
      <w:r>
        <w:t>Conclusion</w:t>
      </w:r>
    </w:p>
    <w:p>
      <w:pPr>
        <w:rPr>
          <w:rFonts w:hint="eastAsia"/>
          <w:lang w:val="en-US" w:eastAsia="zh-CN"/>
        </w:rPr>
      </w:pPr>
      <w:bookmarkStart w:id="5" w:name="OLE_LINK5"/>
      <w:bookmarkStart w:id="6" w:name="OLE_LINK3"/>
      <w:bookmarkStart w:id="7" w:name="OLE_LINK4"/>
      <w:bookmarkStart w:id="8" w:name="OLE_LINK6"/>
      <w:bookmarkStart w:id="9" w:name="OLE_LINK39"/>
      <w:bookmarkStart w:id="10" w:name="OLE_LINK40"/>
      <w:r>
        <w:t>In this contribution, we focus on</w:t>
      </w:r>
      <w:r>
        <w:rPr>
          <w:rFonts w:hint="eastAsia"/>
          <w:lang w:val="en-US" w:eastAsia="zh-CN"/>
        </w:rPr>
        <w:t xml:space="preserve"> the SBFD random access operation, including</w:t>
      </w:r>
      <w:r>
        <w:t xml:space="preserve"> </w:t>
      </w:r>
      <w:r>
        <w:rPr>
          <w:rFonts w:hint="eastAsia"/>
          <w:lang w:val="en-US" w:eastAsia="zh-CN"/>
        </w:rPr>
        <w:t>including</w:t>
      </w:r>
      <w:r>
        <w:t xml:space="preserve"> </w:t>
      </w:r>
      <w:r>
        <w:rPr>
          <w:rFonts w:hint="eastAsia"/>
          <w:lang w:val="en-US" w:eastAsia="zh-CN"/>
        </w:rPr>
        <w:t>random access in Connected mode</w:t>
      </w:r>
      <w:r>
        <w:rPr>
          <w:rFonts w:hint="eastAsia"/>
          <w:bCs/>
          <w:lang w:val="en-US" w:eastAsia="zh-CN"/>
        </w:rPr>
        <w:t>.</w:t>
      </w:r>
      <w:r>
        <w:t xml:space="preserve"> Based on the discussion in section 2, we provide the following proposals</w:t>
      </w:r>
      <w:r>
        <w:rPr>
          <w:rFonts w:hint="eastAsia"/>
          <w:lang w:val="en-US" w:eastAsia="zh-CN"/>
        </w:rPr>
        <w:t>:</w:t>
      </w:r>
    </w:p>
    <w:p>
      <w:pPr>
        <w:widowControl/>
        <w:spacing w:before="240" w:after="120" w:line="276" w:lineRule="auto"/>
        <w:rPr>
          <w:rFonts w:hint="default"/>
          <w:b/>
          <w:i/>
          <w:iCs w:val="0"/>
          <w:strike w:val="0"/>
          <w:dstrike w:val="0"/>
          <w:sz w:val="22"/>
          <w:szCs w:val="22"/>
          <w:lang w:val="en-US" w:eastAsia="zh-CN"/>
        </w:rPr>
      </w:pPr>
      <w:r>
        <w:rPr>
          <w:rFonts w:hint="eastAsia" w:ascii="Times New Roman" w:hAnsi="Times New Roman" w:eastAsia="宋体" w:cs="Times New Roman"/>
          <w:b/>
          <w:i/>
          <w:kern w:val="0"/>
          <w:sz w:val="22"/>
          <w:szCs w:val="22"/>
        </w:rPr>
        <w:t>P</w:t>
      </w:r>
      <w:r>
        <w:rPr>
          <w:rFonts w:ascii="Times New Roman" w:hAnsi="Times New Roman" w:eastAsia="宋体" w:cs="Times New Roman"/>
          <w:b/>
          <w:i/>
          <w:kern w:val="0"/>
          <w:sz w:val="22"/>
          <w:szCs w:val="22"/>
        </w:rPr>
        <w:t xml:space="preserve">roposal </w:t>
      </w:r>
      <w:r>
        <w:rPr>
          <w:rFonts w:hint="eastAsia" w:cs="Times New Roman"/>
          <w:b/>
          <w:i/>
          <w:kern w:val="0"/>
          <w:sz w:val="22"/>
          <w:szCs w:val="22"/>
          <w:lang w:val="en-US" w:eastAsia="zh-CN"/>
        </w:rPr>
        <w:t>1</w:t>
      </w:r>
      <w:r>
        <w:rPr>
          <w:rFonts w:ascii="Times New Roman" w:hAnsi="Times New Roman" w:eastAsia="宋体" w:cs="Times New Roman"/>
          <w:b/>
          <w:i/>
          <w:kern w:val="0"/>
          <w:sz w:val="22"/>
          <w:szCs w:val="22"/>
        </w:rPr>
        <w:t xml:space="preserve">: </w:t>
      </w:r>
      <w:r>
        <w:rPr>
          <w:rFonts w:hint="eastAsia" w:ascii="Times New Roman" w:hAnsi="Times New Roman" w:eastAsia="宋体" w:cs="Times New Roman"/>
          <w:b/>
          <w:i/>
          <w:kern w:val="0"/>
          <w:sz w:val="22"/>
          <w:szCs w:val="22"/>
          <w:lang w:val="en-US" w:eastAsia="zh-CN"/>
        </w:rPr>
        <w:t>S</w:t>
      </w:r>
      <w:r>
        <w:rPr>
          <w:rFonts w:hint="eastAsia" w:ascii="Times New Roman" w:hAnsi="Times New Roman" w:eastAsia="宋体" w:cs="Times New Roman"/>
          <w:b/>
          <w:i/>
          <w:kern w:val="0"/>
          <w:sz w:val="22"/>
          <w:szCs w:val="22"/>
        </w:rPr>
        <w:t>eparate msg3-DeltaPreamble configurations for SBFD symbols and non-SBFD symbols</w:t>
      </w:r>
      <w:r>
        <w:rPr>
          <w:rFonts w:hint="eastAsia" w:cs="Times New Roman"/>
          <w:b/>
          <w:i/>
          <w:kern w:val="0"/>
          <w:sz w:val="22"/>
          <w:szCs w:val="22"/>
          <w:lang w:val="en-US" w:eastAsia="zh-CN"/>
        </w:rPr>
        <w:t xml:space="preserve"> should not be supported </w:t>
      </w:r>
      <w:r>
        <w:rPr>
          <w:rFonts w:ascii="Times New Roman" w:hAnsi="Times New Roman" w:eastAsia="宋体" w:cs="Times New Roman"/>
          <w:b/>
          <w:i/>
          <w:kern w:val="0"/>
          <w:sz w:val="22"/>
          <w:szCs w:val="22"/>
        </w:rPr>
        <w:t>.</w:t>
      </w:r>
    </w:p>
    <w:p>
      <w:pPr>
        <w:keepNext w:val="0"/>
        <w:keepLines w:val="0"/>
        <w:pageBreakBefore w:val="0"/>
        <w:widowControl/>
        <w:kinsoku/>
        <w:wordWrap/>
        <w:overflowPunct/>
        <w:topLinePunct w:val="0"/>
        <w:autoSpaceDE w:val="0"/>
        <w:autoSpaceDN w:val="0"/>
        <w:bidi w:val="0"/>
        <w:adjustRightInd w:val="0"/>
        <w:snapToGrid w:val="0"/>
        <w:spacing w:line="240" w:lineRule="auto"/>
        <w:textAlignment w:val="auto"/>
        <w:rPr>
          <w:rFonts w:hint="default"/>
          <w:b/>
          <w:i/>
          <w:iCs w:val="0"/>
          <w:strike w:val="0"/>
          <w:dstrike w:val="0"/>
          <w:sz w:val="22"/>
          <w:szCs w:val="22"/>
          <w:lang w:val="en-US" w:eastAsia="zh-CN"/>
        </w:rPr>
      </w:pPr>
      <w:r>
        <w:rPr>
          <w:rFonts w:hint="eastAsia"/>
          <w:b/>
          <w:bCs w:val="0"/>
          <w:i/>
          <w:iCs/>
          <w:lang w:val="en-US" w:eastAsia="zh-CN"/>
        </w:rPr>
        <w:t xml:space="preserve">Proposal 2: For determination of </w:t>
      </w:r>
      <m:oMath>
        <m:r>
          <m:rPr>
            <m:sty m:val="bi"/>
          </m:rPr>
          <w:rPr>
            <w:rFonts w:hint="eastAsia" w:ascii="Cambria Math" w:hAnsi="Cambria Math"/>
            <w:lang w:val="en-US" w:eastAsia="zh-CN"/>
          </w:rPr>
          <m:t>∆</m:t>
        </m:r>
        <m:sSub>
          <m:sSubPr>
            <m:ctrlPr>
              <w:rPr>
                <w:rFonts w:hint="eastAsia" w:ascii="Cambria Math" w:hAnsi="Cambria Math"/>
                <w:b/>
                <w:bCs w:val="0"/>
                <w:i/>
                <w:iCs/>
                <w:lang w:val="en-US" w:eastAsia="zh-CN"/>
              </w:rPr>
            </m:ctrlPr>
          </m:sSubPr>
          <m:e>
            <m:r>
              <m:rPr>
                <m:sty m:val="bi"/>
              </m:rPr>
              <w:rPr>
                <w:rFonts w:hint="default" w:ascii="Cambria Math" w:hAnsi="Cambria Math"/>
                <w:lang w:val="en-US" w:eastAsia="zh-CN"/>
              </w:rPr>
              <m:t>P</m:t>
            </m:r>
            <m:ctrlPr>
              <w:rPr>
                <w:rFonts w:hint="eastAsia" w:ascii="Cambria Math" w:hAnsi="Cambria Math"/>
                <w:b/>
                <w:bCs w:val="0"/>
                <w:i/>
                <w:iCs/>
                <w:lang w:val="en-US" w:eastAsia="zh-CN"/>
              </w:rPr>
            </m:ctrlPr>
          </m:e>
          <m:sub>
            <m:r>
              <m:rPr>
                <m:sty m:val="bi"/>
              </m:rPr>
              <w:rPr>
                <w:rFonts w:hint="default" w:ascii="Cambria Math" w:hAnsi="Cambria Math"/>
                <w:lang w:val="en-US" w:eastAsia="zh-CN"/>
              </w:rPr>
              <m:t>rampup_requested,b,f,c</m:t>
            </m:r>
            <m:ctrlPr>
              <w:rPr>
                <w:rFonts w:hint="eastAsia" w:ascii="Cambria Math" w:hAnsi="Cambria Math"/>
                <w:b/>
                <w:bCs w:val="0"/>
                <w:i/>
                <w:iCs/>
                <w:lang w:val="en-US" w:eastAsia="zh-CN"/>
              </w:rPr>
            </m:ctrlPr>
          </m:sub>
        </m:sSub>
      </m:oMath>
      <w:r>
        <w:rPr>
          <w:rFonts w:hint="eastAsia"/>
          <w:b/>
          <w:bCs w:val="0"/>
          <w:i/>
          <w:iCs/>
          <w:lang w:val="en-US" w:eastAsia="zh-CN"/>
        </w:rPr>
        <w:t xml:space="preserve"> of the Msg3 PUSCH transmission power, when the used RO type of at least one PRACH attempt and the used symbol type of Msg3 PUSCH are different: the PREAMBLE_POWER_RAMPING_COUNTER can be reused regardless of the used RO types;</w:t>
      </w:r>
    </w:p>
    <w:p>
      <w:pPr>
        <w:spacing w:before="0" w:line="240" w:lineRule="auto"/>
        <w:rPr>
          <w:rFonts w:hint="eastAsia"/>
          <w:b/>
          <w:bCs/>
          <w:i/>
          <w:iCs/>
          <w:strike w:val="0"/>
          <w:dstrike w:val="0"/>
          <w:szCs w:val="22"/>
          <w:lang w:val="en-US" w:eastAsia="zh-CN"/>
        </w:rPr>
      </w:pPr>
      <w:r>
        <w:rPr>
          <w:rFonts w:hint="eastAsia"/>
          <w:b/>
          <w:bCs/>
          <w:i/>
          <w:iCs/>
          <w:strike w:val="0"/>
          <w:dstrike w:val="0"/>
          <w:szCs w:val="22"/>
          <w:lang w:val="en-US" w:eastAsia="zh-CN"/>
        </w:rPr>
        <w:t>Proposal 3: For PRACH resource selection for SBFD aware UEs, the gNB can enable the SBFD-aware UE to use additional RO resources by RRC signaling.</w:t>
      </w:r>
    </w:p>
    <w:p>
      <w:pPr>
        <w:rPr>
          <w:rFonts w:hint="eastAsia"/>
          <w:b/>
          <w:bCs w:val="0"/>
          <w:i/>
          <w:iCs w:val="0"/>
          <w:szCs w:val="20"/>
          <w:lang w:val="en-US" w:eastAsia="zh-CN"/>
        </w:rPr>
      </w:pPr>
    </w:p>
    <w:bookmarkEnd w:id="5"/>
    <w:bookmarkEnd w:id="6"/>
    <w:bookmarkEnd w:id="7"/>
    <w:bookmarkEnd w:id="8"/>
    <w:bookmarkEnd w:id="9"/>
    <w:bookmarkEnd w:id="10"/>
    <w:p>
      <w:pPr>
        <w:pStyle w:val="2"/>
      </w:pPr>
      <w:r>
        <w:t>Reference</w:t>
      </w:r>
    </w:p>
    <w:bookmarkEnd w:id="1"/>
    <w:p>
      <w:pPr>
        <w:pStyle w:val="55"/>
        <w:numPr>
          <w:ilvl w:val="0"/>
          <w:numId w:val="13"/>
        </w:numPr>
        <w:ind w:firstLineChars="0"/>
        <w:jc w:val="left"/>
        <w:rPr>
          <w:lang w:eastAsia="zh-CN"/>
        </w:rPr>
      </w:pPr>
      <w:r>
        <w:rPr>
          <w:lang w:eastAsia="zh-CN"/>
        </w:rPr>
        <w:t>R</w:t>
      </w:r>
      <w:r>
        <w:rPr>
          <w:rFonts w:hint="eastAsia"/>
          <w:lang w:val="en-US" w:eastAsia="zh-CN"/>
        </w:rPr>
        <w:t>P-234035</w:t>
      </w:r>
      <w:r>
        <w:rPr>
          <w:rFonts w:hint="eastAsia"/>
          <w:lang w:val="en-US" w:eastAsia="zh-CN"/>
        </w:rPr>
        <w:tab/>
      </w:r>
      <w:r>
        <w:rPr>
          <w:rFonts w:hint="eastAsia"/>
          <w:lang w:val="en-US" w:eastAsia="zh-CN"/>
        </w:rPr>
        <w:tab/>
      </w:r>
      <w:r>
        <w:rPr>
          <w:rFonts w:hint="eastAsia"/>
          <w:lang w:val="en-US" w:eastAsia="zh-CN"/>
        </w:rPr>
        <w:t>WID revision: Evolution of NR duplex operation: Sub-band full duplex (SBFD)</w:t>
      </w:r>
      <w:r>
        <w:rPr>
          <w:lang w:eastAsia="zh-CN"/>
        </w:rPr>
        <w:t xml:space="preserve">, </w:t>
      </w:r>
      <w:r>
        <w:rPr>
          <w:rFonts w:hint="eastAsia"/>
          <w:lang w:val="en-US" w:eastAsia="zh-CN"/>
        </w:rPr>
        <w:tab/>
      </w:r>
      <w:r>
        <w:rPr>
          <w:rFonts w:hint="eastAsia"/>
          <w:lang w:val="en-US" w:eastAsia="zh-CN"/>
        </w:rPr>
        <w:t xml:space="preserve">CMCC, </w:t>
      </w:r>
      <w:r>
        <w:rPr>
          <w:rFonts w:hint="eastAsia"/>
          <w:lang w:val="en-US" w:eastAsia="zh-CN"/>
        </w:rPr>
        <w:tab/>
      </w:r>
      <w:r>
        <w:rPr>
          <w:lang w:eastAsia="zh-CN"/>
        </w:rPr>
        <w:t>202</w:t>
      </w:r>
      <w:r>
        <w:rPr>
          <w:rFonts w:hint="eastAsia"/>
          <w:lang w:val="en-US" w:eastAsia="zh-CN"/>
        </w:rPr>
        <w:t>3</w:t>
      </w:r>
      <w:r>
        <w:rPr>
          <w:lang w:eastAsia="zh-CN"/>
        </w:rPr>
        <w:t>-</w:t>
      </w:r>
      <w:r>
        <w:rPr>
          <w:rFonts w:hint="eastAsia"/>
          <w:lang w:val="en-US" w:eastAsia="zh-CN"/>
        </w:rPr>
        <w:t>12</w:t>
      </w:r>
    </w:p>
    <w:p>
      <w:pPr>
        <w:pStyle w:val="55"/>
        <w:numPr>
          <w:ilvl w:val="0"/>
          <w:numId w:val="13"/>
        </w:numPr>
        <w:ind w:firstLineChars="0"/>
        <w:jc w:val="left"/>
        <w:rPr>
          <w:lang w:eastAsia="zh-CN"/>
        </w:rPr>
      </w:pPr>
      <w:r>
        <w:rPr>
          <w:rFonts w:hint="eastAsia"/>
          <w:lang w:val="en-US" w:eastAsia="zh-CN"/>
        </w:rPr>
        <w:t>Draft_Minutes_report_RAN1#118_v020, 2024-08</w:t>
      </w:r>
    </w:p>
    <w:p>
      <w:pPr>
        <w:pStyle w:val="55"/>
        <w:numPr>
          <w:ilvl w:val="0"/>
          <w:numId w:val="13"/>
        </w:numPr>
        <w:ind w:firstLineChars="0"/>
        <w:jc w:val="left"/>
        <w:rPr>
          <w:lang w:eastAsia="zh-CN"/>
        </w:rPr>
      </w:pPr>
      <w:r>
        <w:rPr>
          <w:rFonts w:hint="eastAsia"/>
          <w:lang w:val="en-US" w:eastAsia="zh-CN"/>
        </w:rPr>
        <w:t>Draft_Minutes_report_RAN1#118bis_v020, 2024-10</w:t>
      </w:r>
    </w:p>
    <w:p>
      <w:pPr>
        <w:pStyle w:val="55"/>
        <w:numPr>
          <w:ilvl w:val="0"/>
          <w:numId w:val="13"/>
        </w:numPr>
        <w:ind w:firstLineChars="0"/>
        <w:jc w:val="left"/>
        <w:rPr>
          <w:lang w:eastAsia="zh-CN"/>
        </w:rPr>
      </w:pPr>
      <w:r>
        <w:rPr>
          <w:rFonts w:hint="eastAsia"/>
          <w:lang w:val="en-US" w:eastAsia="zh-CN"/>
        </w:rPr>
        <w:t>Draft_Minutes_report_RAN1#119_v020, 2024-11</w:t>
      </w:r>
    </w:p>
    <w:p>
      <w:pPr>
        <w:pStyle w:val="55"/>
        <w:numPr>
          <w:ilvl w:val="0"/>
          <w:numId w:val="13"/>
        </w:numPr>
        <w:ind w:firstLineChars="0"/>
        <w:jc w:val="left"/>
        <w:rPr>
          <w:lang w:eastAsia="zh-CN"/>
        </w:rPr>
      </w:pPr>
      <w:r>
        <w:rPr>
          <w:rFonts w:hint="eastAsia"/>
          <w:lang w:val="en-US" w:eastAsia="zh-CN"/>
        </w:rPr>
        <w:t>Draft_Minutes_report_RAN1#120_v020, 2025-02</w:t>
      </w:r>
    </w:p>
    <w:p>
      <w:pPr>
        <w:pStyle w:val="55"/>
        <w:numPr>
          <w:ilvl w:val="0"/>
          <w:numId w:val="13"/>
        </w:numPr>
        <w:ind w:firstLineChars="0"/>
        <w:jc w:val="left"/>
        <w:rPr>
          <w:lang w:eastAsia="zh-CN"/>
        </w:rPr>
      </w:pPr>
      <w:r>
        <w:rPr>
          <w:rFonts w:hint="eastAsia"/>
          <w:lang w:val="en-US" w:eastAsia="zh-CN"/>
        </w:rPr>
        <w:t>Draft_Minutes_report_RAN1#120bis_v020, 2025-04</w:t>
      </w:r>
    </w:p>
    <w:p>
      <w:pPr>
        <w:pStyle w:val="55"/>
        <w:numPr>
          <w:ilvl w:val="0"/>
          <w:numId w:val="13"/>
        </w:numPr>
        <w:ind w:firstLineChars="0"/>
        <w:jc w:val="left"/>
        <w:rPr>
          <w:lang w:eastAsia="zh-CN"/>
        </w:rPr>
      </w:pPr>
      <w:r>
        <w:rPr>
          <w:rFonts w:hint="eastAsia"/>
          <w:lang w:val="en-US" w:eastAsia="zh-CN"/>
        </w:rPr>
        <w:t>R1-2503017</w:t>
      </w:r>
      <w:r>
        <w:rPr>
          <w:rFonts w:hint="eastAsia"/>
          <w:lang w:val="en-US" w:eastAsia="zh-CN"/>
        </w:rPr>
        <w:tab/>
        <w:t/>
      </w:r>
      <w:r>
        <w:rPr>
          <w:rFonts w:hint="eastAsia"/>
          <w:lang w:val="en-US" w:eastAsia="zh-CN"/>
        </w:rPr>
        <w:tab/>
        <w:t>Summary#2 on SBFD random access operation</w:t>
      </w:r>
      <w:r>
        <w:rPr>
          <w:rFonts w:hint="eastAsia"/>
          <w:lang w:val="en-US" w:eastAsia="zh-CN"/>
        </w:rPr>
        <w:tab/>
      </w:r>
      <w:r>
        <w:rPr>
          <w:rFonts w:hint="eastAsia"/>
          <w:lang w:val="en-US" w:eastAsia="zh-CN"/>
        </w:rPr>
        <w:t>Moderator (CMCC)</w:t>
      </w:r>
    </w:p>
    <w:p>
      <w:pPr>
        <w:pStyle w:val="55"/>
        <w:numPr>
          <w:ilvl w:val="0"/>
          <w:numId w:val="0"/>
        </w:numPr>
        <w:ind w:leftChars="0"/>
        <w:jc w:val="left"/>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바탕">
    <w:altName w:val="Malgun Gothic"/>
    <w:panose1 w:val="02030600000101010101"/>
    <w:charset w:val="81"/>
    <w:family w:val="roman"/>
    <w:pitch w:val="default"/>
    <w:sig w:usb0="00000000" w:usb1="00000000" w:usb2="00000030" w:usb3="00000000" w:csb0="0008009F" w:csb1="00000000"/>
  </w:font>
  <w:font w:name="Aptos">
    <w:altName w:val="Segoe Print"/>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S Mincho">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A9318C"/>
    <w:multiLevelType w:val="multilevel"/>
    <w:tmpl w:val="11A9318C"/>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16F574A7"/>
    <w:multiLevelType w:val="multilevel"/>
    <w:tmpl w:val="16F574A7"/>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Times" w:hAnsi="Times" w:cs="Times"/>
        <w:color w:val="auto"/>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
    <w:nsid w:val="1B82736B"/>
    <w:multiLevelType w:val="multilevel"/>
    <w:tmpl w:val="1B82736B"/>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5">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8">
    <w:nsid w:val="45E05BD5"/>
    <w:multiLevelType w:val="multilevel"/>
    <w:tmpl w:val="45E05BD5"/>
    <w:lvl w:ilvl="0" w:tentative="0">
      <w:start w:val="1"/>
      <w:numFmt w:val="decimal"/>
      <w:pStyle w:val="6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74CC7506"/>
    <w:multiLevelType w:val="multilevel"/>
    <w:tmpl w:val="74CC7506"/>
    <w:lvl w:ilvl="0" w:tentative="0">
      <w:start w:val="1"/>
      <w:numFmt w:val="decimal"/>
      <w:pStyle w:val="40"/>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9"/>
  </w:num>
  <w:num w:numId="3">
    <w:abstractNumId w:val="7"/>
  </w:num>
  <w:num w:numId="4">
    <w:abstractNumId w:val="10"/>
  </w:num>
  <w:num w:numId="5">
    <w:abstractNumId w:val="11"/>
  </w:num>
  <w:num w:numId="6">
    <w:abstractNumId w:val="8"/>
  </w:num>
  <w:num w:numId="7">
    <w:abstractNumId w:val="12"/>
  </w:num>
  <w:num w:numId="8">
    <w:abstractNumId w:val="3"/>
  </w:num>
  <w:num w:numId="9">
    <w:abstractNumId w:val="6"/>
  </w:num>
  <w:num w:numId="10">
    <w:abstractNumId w:val="1"/>
  </w:num>
  <w:num w:numId="11">
    <w:abstractNumId w:val="2"/>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2961702"/>
    <w:rsid w:val="0556552C"/>
    <w:rsid w:val="0571183F"/>
    <w:rsid w:val="05F32C94"/>
    <w:rsid w:val="0698494C"/>
    <w:rsid w:val="0A117D20"/>
    <w:rsid w:val="0AE04D11"/>
    <w:rsid w:val="0B602FBE"/>
    <w:rsid w:val="0B8506E5"/>
    <w:rsid w:val="0BD27D1A"/>
    <w:rsid w:val="0C4B0E93"/>
    <w:rsid w:val="0DB02C8D"/>
    <w:rsid w:val="0E1A61D8"/>
    <w:rsid w:val="0E225C58"/>
    <w:rsid w:val="0E6911DF"/>
    <w:rsid w:val="0E762382"/>
    <w:rsid w:val="0EC4383D"/>
    <w:rsid w:val="0F157B40"/>
    <w:rsid w:val="0FF52C16"/>
    <w:rsid w:val="10A80B60"/>
    <w:rsid w:val="10AA4AD6"/>
    <w:rsid w:val="119F406C"/>
    <w:rsid w:val="135A4548"/>
    <w:rsid w:val="139E1370"/>
    <w:rsid w:val="14283870"/>
    <w:rsid w:val="1483507E"/>
    <w:rsid w:val="16881E22"/>
    <w:rsid w:val="16896A50"/>
    <w:rsid w:val="192E0655"/>
    <w:rsid w:val="197E1E30"/>
    <w:rsid w:val="1ADF4FC4"/>
    <w:rsid w:val="1B5438E5"/>
    <w:rsid w:val="1B6D049A"/>
    <w:rsid w:val="1D233F3F"/>
    <w:rsid w:val="1D537CF1"/>
    <w:rsid w:val="1D885B45"/>
    <w:rsid w:val="1E00487E"/>
    <w:rsid w:val="1E3F33CA"/>
    <w:rsid w:val="1F4B31FF"/>
    <w:rsid w:val="1FE60956"/>
    <w:rsid w:val="21FC0AD4"/>
    <w:rsid w:val="220C2222"/>
    <w:rsid w:val="22824807"/>
    <w:rsid w:val="23602280"/>
    <w:rsid w:val="24164F9F"/>
    <w:rsid w:val="27BB1EC9"/>
    <w:rsid w:val="28330378"/>
    <w:rsid w:val="283369D9"/>
    <w:rsid w:val="298441EF"/>
    <w:rsid w:val="2A5F45C1"/>
    <w:rsid w:val="2B560BA8"/>
    <w:rsid w:val="2B6B276D"/>
    <w:rsid w:val="2B7E5FB4"/>
    <w:rsid w:val="2C84203A"/>
    <w:rsid w:val="2C876C12"/>
    <w:rsid w:val="2D346D5E"/>
    <w:rsid w:val="2D6E7958"/>
    <w:rsid w:val="2E3E13E7"/>
    <w:rsid w:val="2E7349E0"/>
    <w:rsid w:val="2EE771F5"/>
    <w:rsid w:val="2F29409D"/>
    <w:rsid w:val="31C52518"/>
    <w:rsid w:val="31DE45D1"/>
    <w:rsid w:val="320E2CB5"/>
    <w:rsid w:val="32C75EC2"/>
    <w:rsid w:val="34382BF7"/>
    <w:rsid w:val="34F02636"/>
    <w:rsid w:val="35A345E4"/>
    <w:rsid w:val="364C2B56"/>
    <w:rsid w:val="36C571C3"/>
    <w:rsid w:val="37DC2534"/>
    <w:rsid w:val="385910DC"/>
    <w:rsid w:val="39E25372"/>
    <w:rsid w:val="3BE35599"/>
    <w:rsid w:val="3CF87929"/>
    <w:rsid w:val="3D1A31D5"/>
    <w:rsid w:val="4020102C"/>
    <w:rsid w:val="40E64C03"/>
    <w:rsid w:val="43B92A18"/>
    <w:rsid w:val="45ED6C35"/>
    <w:rsid w:val="47004D5B"/>
    <w:rsid w:val="47844A36"/>
    <w:rsid w:val="47A46C49"/>
    <w:rsid w:val="48143D3A"/>
    <w:rsid w:val="48792000"/>
    <w:rsid w:val="489B7424"/>
    <w:rsid w:val="48B03A9C"/>
    <w:rsid w:val="48C33C84"/>
    <w:rsid w:val="49E667D5"/>
    <w:rsid w:val="4A0F5398"/>
    <w:rsid w:val="4A247D73"/>
    <w:rsid w:val="4A5563BA"/>
    <w:rsid w:val="4EBF3F32"/>
    <w:rsid w:val="4EE31812"/>
    <w:rsid w:val="511B2E45"/>
    <w:rsid w:val="51A6413F"/>
    <w:rsid w:val="554116C1"/>
    <w:rsid w:val="557D7CF0"/>
    <w:rsid w:val="55977CE0"/>
    <w:rsid w:val="568D08AA"/>
    <w:rsid w:val="57832449"/>
    <w:rsid w:val="57896873"/>
    <w:rsid w:val="58031A2E"/>
    <w:rsid w:val="58A36C07"/>
    <w:rsid w:val="5A236FFA"/>
    <w:rsid w:val="5AD73495"/>
    <w:rsid w:val="5B8C599C"/>
    <w:rsid w:val="5BA83404"/>
    <w:rsid w:val="5D562785"/>
    <w:rsid w:val="5EC32BF6"/>
    <w:rsid w:val="5FE404A4"/>
    <w:rsid w:val="61F1064B"/>
    <w:rsid w:val="620A281A"/>
    <w:rsid w:val="62E36ECA"/>
    <w:rsid w:val="643111CD"/>
    <w:rsid w:val="673C4210"/>
    <w:rsid w:val="68122C5B"/>
    <w:rsid w:val="68E32000"/>
    <w:rsid w:val="68E450C8"/>
    <w:rsid w:val="69065363"/>
    <w:rsid w:val="6A0E2B4C"/>
    <w:rsid w:val="6AC8766D"/>
    <w:rsid w:val="6ACC0F2D"/>
    <w:rsid w:val="6B6A27A4"/>
    <w:rsid w:val="6DFF249A"/>
    <w:rsid w:val="6E4F0843"/>
    <w:rsid w:val="6F4D21C6"/>
    <w:rsid w:val="70A23833"/>
    <w:rsid w:val="70DC11F3"/>
    <w:rsid w:val="71066533"/>
    <w:rsid w:val="71881DE0"/>
    <w:rsid w:val="71F37DF8"/>
    <w:rsid w:val="72E826E6"/>
    <w:rsid w:val="7338000B"/>
    <w:rsid w:val="745E0D6E"/>
    <w:rsid w:val="748450D3"/>
    <w:rsid w:val="75F13A79"/>
    <w:rsid w:val="7606352A"/>
    <w:rsid w:val="78F66947"/>
    <w:rsid w:val="7ADD3110"/>
    <w:rsid w:val="7AF56612"/>
    <w:rsid w:val="7B6244CD"/>
    <w:rsid w:val="7C8724C1"/>
    <w:rsid w:val="7CD65923"/>
    <w:rsid w:val="7DBF7E6A"/>
    <w:rsid w:val="7DEF34B5"/>
    <w:rsid w:val="7FBD46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algun Gothic" w:hAnsi="Malgun Gothic"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9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3"/>
    <w:qFormat/>
    <w:uiPriority w:val="0"/>
    <w:pPr>
      <w:keepNext/>
      <w:numPr>
        <w:ilvl w:val="2"/>
        <w:numId w:val="1"/>
      </w:numPr>
      <w:spacing w:before="120"/>
      <w:outlineLvl w:val="2"/>
    </w:pPr>
    <w:rPr>
      <w:lang w:val="en-GB"/>
    </w:rPr>
  </w:style>
  <w:style w:type="paragraph" w:styleId="5">
    <w:name w:val="heading 4"/>
    <w:basedOn w:val="4"/>
    <w:next w:val="1"/>
    <w:qFormat/>
    <w:uiPriority w:val="0"/>
    <w:pPr>
      <w:keepNext/>
      <w:numPr>
        <w:ilvl w:val="3"/>
        <w:numId w:val="1"/>
      </w:numPr>
      <w:spacing w:before="240" w:after="60"/>
      <w:outlineLvl w:val="3"/>
    </w:pPr>
    <w:rPr>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link w:val="7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4"/>
    <w:qFormat/>
    <w:uiPriority w:val="0"/>
    <w:rPr>
      <w:rFonts w:ascii="宋体"/>
      <w:sz w:val="18"/>
      <w:szCs w:val="18"/>
    </w:rPr>
  </w:style>
  <w:style w:type="paragraph" w:styleId="15">
    <w:name w:val="annotation text"/>
    <w:basedOn w:val="1"/>
    <w:link w:val="94"/>
    <w:qFormat/>
    <w:uiPriority w:val="0"/>
    <w:rPr>
      <w:sz w:val="20"/>
      <w:szCs w:val="20"/>
    </w:rPr>
  </w:style>
  <w:style w:type="paragraph" w:styleId="16">
    <w:name w:val="Body Text"/>
    <w:basedOn w:val="1"/>
    <w:link w:val="85"/>
    <w:qFormat/>
    <w:uiPriority w:val="0"/>
    <w:rPr>
      <w:sz w:val="20"/>
      <w:szCs w:val="20"/>
    </w:rPr>
  </w:style>
  <w:style w:type="paragraph" w:styleId="17">
    <w:name w:val="Body Text Indent"/>
    <w:basedOn w:val="1"/>
    <w:link w:val="79"/>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7"/>
    <w:qFormat/>
    <w:uiPriority w:val="0"/>
    <w:pPr>
      <w:tabs>
        <w:tab w:val="center" w:pos="4680"/>
        <w:tab w:val="right" w:pos="9360"/>
      </w:tabs>
    </w:pPr>
  </w:style>
  <w:style w:type="paragraph" w:styleId="22">
    <w:name w:val="header"/>
    <w:basedOn w:val="1"/>
    <w:link w:val="83"/>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8"/>
    <w:qFormat/>
    <w:uiPriority w:val="0"/>
    <w:rPr>
      <w:b/>
      <w:bCs/>
    </w:rPr>
  </w:style>
  <w:style w:type="paragraph" w:styleId="28">
    <w:name w:val="Body Text First Indent 2"/>
    <w:basedOn w:val="17"/>
    <w:link w:val="78"/>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Pr>
    <w:tcPr>
      <w:shd w:val="clear" w:color="auto" w:fill="auto"/>
    </w:tc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39">
    <w:name w:val="References"/>
    <w:basedOn w:val="1"/>
    <w:qFormat/>
    <w:uiPriority w:val="0"/>
    <w:pPr>
      <w:numPr>
        <w:ilvl w:val="0"/>
        <w:numId w:val="3"/>
      </w:numPr>
      <w:adjustRightInd/>
      <w:spacing w:after="60"/>
      <w:jc w:val="left"/>
    </w:pPr>
    <w:rPr>
      <w:sz w:val="20"/>
      <w:szCs w:val="16"/>
    </w:rPr>
  </w:style>
  <w:style w:type="paragraph" w:customStyle="1" w:styleId="40">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1">
    <w:name w:val="B1"/>
    <w:basedOn w:val="13"/>
    <w:link w:val="80"/>
    <w:qFormat/>
    <w:uiPriority w:val="0"/>
    <w:pPr>
      <w:autoSpaceDE/>
      <w:autoSpaceDN/>
      <w:adjustRightInd/>
      <w:snapToGrid/>
      <w:spacing w:after="180"/>
      <w:ind w:left="568" w:hanging="284"/>
      <w:jc w:val="left"/>
    </w:pPr>
    <w:rPr>
      <w:sz w:val="20"/>
      <w:szCs w:val="20"/>
      <w:lang w:val="en-GB"/>
    </w:rPr>
  </w:style>
  <w:style w:type="paragraph" w:customStyle="1" w:styleId="42">
    <w:name w:val="样式 段前: 6 磅 底端: (单实线 自动设置  1.5 磅 行宽)1"/>
    <w:basedOn w:val="1"/>
    <w:qFormat/>
    <w:uiPriority w:val="0"/>
    <w:pPr>
      <w:spacing w:before="120"/>
    </w:pPr>
    <w:rPr>
      <w:rFonts w:cs="宋体"/>
      <w:szCs w:val="20"/>
    </w:rPr>
  </w:style>
  <w:style w:type="paragraph" w:customStyle="1" w:styleId="43">
    <w:name w:val="样式 段前: 6 磅 底端: (单实线 自动设置  1.5 磅 行宽)"/>
    <w:basedOn w:val="1"/>
    <w:qFormat/>
    <w:uiPriority w:val="0"/>
    <w:pPr>
      <w:spacing w:before="120"/>
    </w:pPr>
    <w:rPr>
      <w:rFonts w:cs="宋体"/>
      <w:szCs w:val="20"/>
    </w:rPr>
  </w:style>
  <w:style w:type="paragraph" w:customStyle="1" w:styleId="44">
    <w:name w:val="TAN"/>
    <w:basedOn w:val="45"/>
    <w:qFormat/>
    <w:uiPriority w:val="0"/>
    <w:pPr>
      <w:ind w:left="851" w:hanging="851"/>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customStyle="1" w:styleId="48">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49">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0">
    <w:name w:val="MTDisplayEquation"/>
    <w:basedOn w:val="1"/>
    <w:next w:val="1"/>
    <w:link w:val="88"/>
    <w:qFormat/>
    <w:uiPriority w:val="0"/>
    <w:pPr>
      <w:pBdr>
        <w:bottom w:val="single" w:color="auto" w:sz="12" w:space="1"/>
      </w:pBdr>
      <w:tabs>
        <w:tab w:val="center" w:pos="4660"/>
        <w:tab w:val="right" w:pos="9320"/>
      </w:tabs>
    </w:pPr>
    <w:rPr>
      <w:lang w:eastAsia="zh-CN"/>
    </w:rPr>
  </w:style>
  <w:style w:type="paragraph" w:customStyle="1" w:styleId="51">
    <w:name w:val="TAH"/>
    <w:basedOn w:val="52"/>
    <w:link w:val="96"/>
    <w:qFormat/>
    <w:uiPriority w:val="0"/>
    <w:pPr>
      <w:overflowPunct/>
      <w:autoSpaceDE/>
      <w:autoSpaceDN/>
      <w:adjustRightInd/>
      <w:textAlignment w:val="auto"/>
    </w:pPr>
    <w:rPr>
      <w:rFonts w:eastAsia="Malgun Gothic"/>
      <w:b/>
      <w:color w:val="000000"/>
    </w:rPr>
  </w:style>
  <w:style w:type="paragraph" w:customStyle="1" w:styleId="52">
    <w:name w:val="TAC"/>
    <w:basedOn w:val="45"/>
    <w:link w:val="8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3">
    <w:name w:val="Guidance"/>
    <w:basedOn w:val="1"/>
    <w:link w:val="73"/>
    <w:qFormat/>
    <w:uiPriority w:val="0"/>
    <w:pPr>
      <w:autoSpaceDE/>
      <w:autoSpaceDN/>
      <w:adjustRightInd/>
      <w:snapToGrid/>
      <w:spacing w:after="180"/>
      <w:jc w:val="left"/>
    </w:pPr>
    <w:rPr>
      <w:i/>
      <w:color w:val="0000FF"/>
      <w:sz w:val="20"/>
      <w:szCs w:val="20"/>
      <w:lang w:val="en-GB"/>
    </w:rPr>
  </w:style>
  <w:style w:type="paragraph" w:customStyle="1" w:styleId="54">
    <w:name w:val="tablecell"/>
    <w:basedOn w:val="1"/>
    <w:qFormat/>
    <w:uiPriority w:val="0"/>
    <w:pPr>
      <w:spacing w:before="40" w:after="40"/>
      <w:jc w:val="left"/>
    </w:pPr>
    <w:rPr>
      <w:rFonts w:hAnsi="Arial" w:cs="Arial"/>
      <w:sz w:val="20"/>
      <w:szCs w:val="20"/>
      <w:lang w:eastAsia="ja-JP"/>
    </w:rPr>
  </w:style>
  <w:style w:type="paragraph" w:styleId="55">
    <w:name w:val="List Paragraph"/>
    <w:basedOn w:val="1"/>
    <w:link w:val="92"/>
    <w:qFormat/>
    <w:uiPriority w:val="34"/>
    <w:pPr>
      <w:ind w:firstLine="420" w:firstLineChars="200"/>
    </w:pPr>
  </w:style>
  <w:style w:type="paragraph" w:customStyle="1" w:styleId="5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TF"/>
    <w:basedOn w:val="61"/>
    <w:link w:val="90"/>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1">
    <w:name w:val="TH"/>
    <w:basedOn w:val="1"/>
    <w:link w:val="84"/>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2">
    <w:name w:val="Revision"/>
    <w:semiHidden/>
    <w:qFormat/>
    <w:uiPriority w:val="99"/>
    <w:rPr>
      <w:rFonts w:ascii="Times New Roman" w:hAnsi="Times New Roman" w:eastAsia="宋体" w:cs="Times New Roman"/>
      <w:sz w:val="22"/>
      <w:szCs w:val="22"/>
      <w:lang w:val="en-US" w:eastAsia="en-US" w:bidi="ar-SA"/>
    </w:rPr>
  </w:style>
  <w:style w:type="paragraph" w:customStyle="1" w:styleId="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8">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样式 段前: 6 磅 底端: (单实线 自动设置  1.5 磅 行宽)2"/>
    <w:basedOn w:val="1"/>
    <w:qFormat/>
    <w:uiPriority w:val="0"/>
    <w:pPr>
      <w:spacing w:before="120"/>
    </w:pPr>
    <w:rPr>
      <w:rFonts w:cs="宋体"/>
      <w:szCs w:val="20"/>
    </w:rPr>
  </w:style>
  <w:style w:type="paragraph" w:customStyle="1" w:styleId="70">
    <w:name w:val="body"/>
    <w:basedOn w:val="1"/>
    <w:link w:val="81"/>
    <w:qFormat/>
    <w:uiPriority w:val="0"/>
    <w:pPr>
      <w:autoSpaceDE/>
      <w:autoSpaceDN/>
      <w:spacing w:before="120" w:after="220"/>
    </w:pPr>
    <w:rPr>
      <w:rFonts w:eastAsia="Batang"/>
      <w:snapToGrid w:val="0"/>
      <w:sz w:val="20"/>
      <w:szCs w:val="20"/>
      <w:lang w:val="en-GB" w:eastAsia="ko-KR"/>
    </w:rPr>
  </w:style>
  <w:style w:type="paragraph" w:customStyle="1" w:styleId="71">
    <w:name w:val="EX"/>
    <w:basedOn w:val="1"/>
    <w:qFormat/>
    <w:uiPriority w:val="0"/>
    <w:pPr>
      <w:keepLines/>
      <w:autoSpaceDE/>
      <w:autoSpaceDN/>
      <w:adjustRightInd/>
      <w:spacing w:after="180"/>
      <w:ind w:left="1702" w:hanging="1418"/>
      <w:jc w:val="left"/>
    </w:pPr>
    <w:rPr>
      <w:sz w:val="20"/>
      <w:szCs w:val="20"/>
    </w:rPr>
  </w:style>
  <w:style w:type="character" w:customStyle="1" w:styleId="72">
    <w:name w:val="MTEquationSection"/>
    <w:basedOn w:val="32"/>
    <w:qFormat/>
    <w:uiPriority w:val="0"/>
    <w:rPr>
      <w:b/>
      <w:vanish/>
      <w:color w:val="FF0000"/>
      <w:lang w:eastAsia="zh-CN"/>
    </w:rPr>
  </w:style>
  <w:style w:type="character" w:customStyle="1" w:styleId="73">
    <w:name w:val="Guidance Char"/>
    <w:basedOn w:val="32"/>
    <w:link w:val="53"/>
    <w:qFormat/>
    <w:uiPriority w:val="0"/>
    <w:rPr>
      <w:i/>
      <w:color w:val="0000FF"/>
      <w:lang w:val="en-GB" w:eastAsia="en-US"/>
    </w:rPr>
  </w:style>
  <w:style w:type="character" w:customStyle="1" w:styleId="74">
    <w:name w:val="文档结构图 字符"/>
    <w:basedOn w:val="32"/>
    <w:link w:val="14"/>
    <w:qFormat/>
    <w:uiPriority w:val="0"/>
    <w:rPr>
      <w:rFonts w:ascii="宋体"/>
      <w:sz w:val="18"/>
      <w:szCs w:val="18"/>
      <w:lang w:eastAsia="en-US"/>
    </w:rPr>
  </w:style>
  <w:style w:type="character" w:customStyle="1" w:styleId="75">
    <w:name w:val="B1 Char"/>
    <w:qFormat/>
    <w:uiPriority w:val="0"/>
    <w:rPr>
      <w:lang w:val="en-GB"/>
    </w:rPr>
  </w:style>
  <w:style w:type="character" w:customStyle="1" w:styleId="76">
    <w:name w:val="huawei"/>
    <w:basedOn w:val="32"/>
    <w:qFormat/>
    <w:uiPriority w:val="0"/>
  </w:style>
  <w:style w:type="character" w:customStyle="1" w:styleId="77">
    <w:name w:val="题注 字符"/>
    <w:basedOn w:val="32"/>
    <w:link w:val="11"/>
    <w:qFormat/>
    <w:uiPriority w:val="0"/>
    <w:rPr>
      <w:b/>
      <w:bCs/>
    </w:rPr>
  </w:style>
  <w:style w:type="character" w:customStyle="1" w:styleId="78">
    <w:name w:val="正文首行缩进 2 字符"/>
    <w:basedOn w:val="79"/>
    <w:link w:val="28"/>
    <w:qFormat/>
    <w:uiPriority w:val="0"/>
    <w:rPr>
      <w:sz w:val="22"/>
      <w:szCs w:val="22"/>
      <w:lang w:eastAsia="en-US"/>
    </w:rPr>
  </w:style>
  <w:style w:type="character" w:customStyle="1" w:styleId="79">
    <w:name w:val="正文文本缩进 字符"/>
    <w:basedOn w:val="32"/>
    <w:link w:val="17"/>
    <w:qFormat/>
    <w:uiPriority w:val="0"/>
    <w:rPr>
      <w:sz w:val="22"/>
      <w:szCs w:val="22"/>
      <w:lang w:eastAsia="en-US"/>
    </w:rPr>
  </w:style>
  <w:style w:type="character" w:customStyle="1" w:styleId="80">
    <w:name w:val="B1 (文字)"/>
    <w:link w:val="41"/>
    <w:qFormat/>
    <w:uiPriority w:val="0"/>
    <w:rPr>
      <w:lang w:val="en-GB" w:eastAsia="en-US"/>
    </w:rPr>
  </w:style>
  <w:style w:type="character" w:customStyle="1" w:styleId="81">
    <w:name w:val="body Char"/>
    <w:basedOn w:val="32"/>
    <w:link w:val="70"/>
    <w:qFormat/>
    <w:uiPriority w:val="0"/>
    <w:rPr>
      <w:rFonts w:eastAsia="Batang"/>
      <w:snapToGrid w:val="0"/>
      <w:lang w:val="en-GB" w:eastAsia="ko-KR"/>
    </w:rPr>
  </w:style>
  <w:style w:type="character" w:customStyle="1" w:styleId="82">
    <w:name w:val="word"/>
    <w:basedOn w:val="32"/>
    <w:qFormat/>
    <w:uiPriority w:val="0"/>
  </w:style>
  <w:style w:type="character" w:customStyle="1" w:styleId="83">
    <w:name w:val="页眉 字符"/>
    <w:basedOn w:val="32"/>
    <w:link w:val="22"/>
    <w:qFormat/>
    <w:uiPriority w:val="0"/>
    <w:rPr>
      <w:sz w:val="22"/>
      <w:szCs w:val="22"/>
    </w:rPr>
  </w:style>
  <w:style w:type="character" w:customStyle="1" w:styleId="84">
    <w:name w:val="TH Char"/>
    <w:link w:val="61"/>
    <w:qFormat/>
    <w:uiPriority w:val="0"/>
    <w:rPr>
      <w:rFonts w:ascii="Arial" w:hAnsi="Arial" w:eastAsia="Times New Roman"/>
      <w:b/>
      <w:lang w:val="en-GB" w:eastAsia="en-US"/>
    </w:rPr>
  </w:style>
  <w:style w:type="character" w:customStyle="1" w:styleId="85">
    <w:name w:val="正文文本 字符"/>
    <w:basedOn w:val="32"/>
    <w:link w:val="16"/>
    <w:qFormat/>
    <w:uiPriority w:val="0"/>
    <w:rPr>
      <w:lang w:eastAsia="en-US"/>
    </w:rPr>
  </w:style>
  <w:style w:type="character" w:customStyle="1" w:styleId="86">
    <w:name w:val="TAC Char"/>
    <w:basedOn w:val="32"/>
    <w:link w:val="52"/>
    <w:qFormat/>
    <w:uiPriority w:val="0"/>
    <w:rPr>
      <w:rFonts w:ascii="Arial" w:hAnsi="Arial" w:eastAsia="Times New Roman"/>
      <w:sz w:val="18"/>
      <w:lang w:val="en-GB" w:eastAsia="ja-JP"/>
    </w:rPr>
  </w:style>
  <w:style w:type="character" w:customStyle="1" w:styleId="87">
    <w:name w:val="页脚 字符"/>
    <w:basedOn w:val="32"/>
    <w:link w:val="21"/>
    <w:qFormat/>
    <w:uiPriority w:val="0"/>
    <w:rPr>
      <w:sz w:val="22"/>
      <w:szCs w:val="22"/>
    </w:rPr>
  </w:style>
  <w:style w:type="character" w:customStyle="1" w:styleId="88">
    <w:name w:val="MTDisplayEquation Char"/>
    <w:basedOn w:val="32"/>
    <w:link w:val="50"/>
    <w:qFormat/>
    <w:uiPriority w:val="0"/>
    <w:rPr>
      <w:sz w:val="22"/>
      <w:szCs w:val="22"/>
    </w:rPr>
  </w:style>
  <w:style w:type="character" w:customStyle="1" w:styleId="89">
    <w:name w:val="B1 Zchn"/>
    <w:qFormat/>
    <w:uiPriority w:val="0"/>
    <w:rPr>
      <w:lang w:eastAsia="en-US"/>
    </w:rPr>
  </w:style>
  <w:style w:type="character" w:customStyle="1" w:styleId="90">
    <w:name w:val="TF Char"/>
    <w:link w:val="60"/>
    <w:qFormat/>
    <w:uiPriority w:val="0"/>
    <w:rPr>
      <w:rFonts w:ascii="Arial" w:hAnsi="Arial"/>
      <w:b/>
      <w:lang w:val="zh-CN" w:eastAsia="zh-CN"/>
    </w:rPr>
  </w:style>
  <w:style w:type="character" w:styleId="91">
    <w:name w:val="Placeholder Text"/>
    <w:basedOn w:val="32"/>
    <w:semiHidden/>
    <w:qFormat/>
    <w:uiPriority w:val="99"/>
    <w:rPr>
      <w:color w:val="808080"/>
    </w:rPr>
  </w:style>
  <w:style w:type="character" w:customStyle="1" w:styleId="92">
    <w:name w:val="列出段落 字符"/>
    <w:link w:val="55"/>
    <w:qFormat/>
    <w:uiPriority w:val="34"/>
    <w:rPr>
      <w:sz w:val="22"/>
      <w:szCs w:val="22"/>
      <w:lang w:eastAsia="en-US"/>
    </w:rPr>
  </w:style>
  <w:style w:type="character" w:customStyle="1" w:styleId="93">
    <w:name w:val="标题 3 字符"/>
    <w:basedOn w:val="32"/>
    <w:link w:val="4"/>
    <w:qFormat/>
    <w:uiPriority w:val="0"/>
    <w:rPr>
      <w:b/>
      <w:sz w:val="22"/>
      <w:szCs w:val="22"/>
      <w:lang w:val="en-GB" w:eastAsia="en-US"/>
    </w:rPr>
  </w:style>
  <w:style w:type="character" w:customStyle="1" w:styleId="94">
    <w:name w:val="批注文字 字符"/>
    <w:basedOn w:val="32"/>
    <w:link w:val="15"/>
    <w:qFormat/>
    <w:uiPriority w:val="0"/>
    <w:rPr>
      <w:lang w:eastAsia="en-US"/>
    </w:rPr>
  </w:style>
  <w:style w:type="character" w:customStyle="1" w:styleId="95">
    <w:name w:val="apple-converted-space"/>
    <w:basedOn w:val="32"/>
    <w:qFormat/>
    <w:uiPriority w:val="0"/>
  </w:style>
  <w:style w:type="character" w:customStyle="1" w:styleId="96">
    <w:name w:val="TAH Car"/>
    <w:link w:val="51"/>
    <w:qFormat/>
    <w:uiPriority w:val="0"/>
    <w:rPr>
      <w:rFonts w:ascii="Arial" w:hAnsi="Arial" w:eastAsia="Malgun Gothic"/>
      <w:b/>
      <w:color w:val="000000"/>
      <w:sz w:val="18"/>
      <w:lang w:val="en-GB" w:eastAsia="ja-JP"/>
    </w:rPr>
  </w:style>
  <w:style w:type="character" w:customStyle="1" w:styleId="97">
    <w:name w:val="B1 Char1"/>
    <w:qFormat/>
    <w:uiPriority w:val="0"/>
    <w:rPr>
      <w:lang w:val="en-GB" w:eastAsia="en-US"/>
    </w:rPr>
  </w:style>
  <w:style w:type="character" w:customStyle="1" w:styleId="98">
    <w:name w:val="批注主题 字符"/>
    <w:basedOn w:val="94"/>
    <w:link w:val="27"/>
    <w:qFormat/>
    <w:uiPriority w:val="0"/>
    <w:rPr>
      <w:b/>
      <w:bCs/>
      <w:lang w:eastAsia="en-US"/>
    </w:rPr>
  </w:style>
  <w:style w:type="character" w:customStyle="1" w:styleId="99">
    <w:name w:val="标题 1 字符"/>
    <w:basedOn w:val="32"/>
    <w:link w:val="2"/>
    <w:qFormat/>
    <w:uiPriority w:val="0"/>
    <w:rPr>
      <w:b/>
      <w:bCs/>
      <w:sz w:val="28"/>
      <w:szCs w:val="28"/>
      <w:lang w:eastAsia="en-US"/>
    </w:rPr>
  </w:style>
  <w:style w:type="table" w:customStyle="1" w:styleId="100">
    <w:name w:val="List Table 6 Colorful"/>
    <w:basedOn w:val="29"/>
    <w:qFormat/>
    <w:uiPriority w:val="51"/>
    <w:rPr>
      <w:color w:val="000000"/>
    </w:rPr>
    <w:tblPr>
      <w:tblBorders>
        <w:top w:val="single" w:color="000000" w:sz="4" w:space="0"/>
        <w:bottom w:val="single" w:color="000000" w:sz="4" w:space="0"/>
      </w:tblBorders>
    </w:tblPr>
    <w:tblStylePr w:type="firstRow">
      <w:rPr>
        <w:b/>
        <w:bCs/>
      </w:rPr>
      <w:tcPr>
        <w:tcBorders>
          <w:top w:val="nil"/>
          <w:left w:val="nil"/>
          <w:bottom w:val="single" w:color="000000" w:sz="4" w:space="0"/>
          <w:right w:val="nil"/>
          <w:insideH w:val="nil"/>
          <w:insideV w:val="nil"/>
          <w:tl2br w:val="nil"/>
          <w:tr2bl w:val="nil"/>
        </w:tcBorders>
      </w:tcPr>
    </w:tblStylePr>
    <w:tblStylePr w:type="lastRow">
      <w:rPr>
        <w:b/>
        <w:bCs/>
      </w:rPr>
      <w:tcPr>
        <w:tcBorders>
          <w:top w:val="double" w:color="000000"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02">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103">
    <w:name w:val="3GPP Normal Text"/>
    <w:basedOn w:val="16"/>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5</Pages>
  <Words>1656</Words>
  <Characters>8602</Characters>
  <Lines>65</Lines>
  <Paragraphs>18</Paragraphs>
  <TotalTime>3</TotalTime>
  <ScaleCrop>false</ScaleCrop>
  <LinksUpToDate>false</LinksUpToDate>
  <CharactersWithSpaces>9944</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 Shen</cp:lastModifiedBy>
  <cp:lastPrinted>2015-03-27T14:25:00Z</cp:lastPrinted>
  <dcterms:modified xsi:type="dcterms:W3CDTF">2025-05-09T03:50:18Z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2052-11.8.2.12187</vt:lpwstr>
  </property>
  <property fmtid="{D5CDD505-2E9C-101B-9397-08002B2CF9AE}" pid="17" name="ICV">
    <vt:lpwstr>8DD09DED35B946B6BF8869D4025C84B1</vt:lpwstr>
  </property>
</Properties>
</file>