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53D14" w14:textId="24FE634B" w:rsidR="00AF2068" w:rsidRPr="00B43E0C" w:rsidRDefault="00FA089D" w:rsidP="008D08D4">
      <w:pPr>
        <w:widowControl w:val="0"/>
        <w:tabs>
          <w:tab w:val="center" w:pos="4536"/>
          <w:tab w:val="right" w:pos="9781"/>
        </w:tabs>
        <w:snapToGrid/>
        <w:spacing w:after="0" w:afterAutospacing="0"/>
        <w:ind w:right="-58"/>
        <w:contextualSpacing/>
        <w:jc w:val="left"/>
        <w:rPr>
          <w:rFonts w:eastAsia="ＭＳ 明朝"/>
          <w:b/>
          <w:bCs/>
          <w:sz w:val="28"/>
          <w:szCs w:val="24"/>
        </w:rPr>
      </w:pPr>
      <w:bookmarkStart w:id="0" w:name="OLE_LINK3"/>
      <w:bookmarkStart w:id="1" w:name="_Ref133120545"/>
      <w:r w:rsidRPr="00B43E0C">
        <w:rPr>
          <w:rFonts w:eastAsia="ＭＳ 明朝"/>
          <w:b/>
          <w:bCs/>
          <w:sz w:val="28"/>
          <w:szCs w:val="24"/>
          <w:lang w:eastAsia="en-US"/>
        </w:rPr>
        <w:t>3GPP TSG RAN WG1 Meeting #</w:t>
      </w:r>
      <w:r w:rsidR="00416542" w:rsidRPr="00B43E0C">
        <w:rPr>
          <w:rFonts w:eastAsia="ＭＳ 明朝"/>
          <w:b/>
          <w:bCs/>
          <w:sz w:val="28"/>
          <w:szCs w:val="24"/>
          <w:lang w:eastAsia="en-US"/>
        </w:rPr>
        <w:t>1</w:t>
      </w:r>
      <w:r w:rsidR="005139E9" w:rsidRPr="00B43E0C">
        <w:rPr>
          <w:rFonts w:eastAsia="ＭＳ 明朝"/>
          <w:b/>
          <w:bCs/>
          <w:sz w:val="28"/>
          <w:szCs w:val="24"/>
        </w:rPr>
        <w:t>2</w:t>
      </w:r>
      <w:r w:rsidR="005D7F21" w:rsidRPr="00B43E0C">
        <w:rPr>
          <w:rFonts w:eastAsia="ＭＳ 明朝"/>
          <w:b/>
          <w:bCs/>
          <w:sz w:val="28"/>
          <w:szCs w:val="24"/>
        </w:rPr>
        <w:t>1</w:t>
      </w:r>
      <w:r w:rsidR="005D7F21" w:rsidRPr="00B43E0C">
        <w:rPr>
          <w:rFonts w:eastAsia="ＭＳ 明朝"/>
          <w:b/>
          <w:bCs/>
          <w:sz w:val="28"/>
          <w:szCs w:val="24"/>
        </w:rPr>
        <w:tab/>
      </w:r>
      <w:r w:rsidR="00E54423" w:rsidRPr="00B43E0C">
        <w:rPr>
          <w:rFonts w:eastAsia="Malgun Gothic"/>
          <w:b/>
          <w:bCs/>
          <w:sz w:val="28"/>
          <w:szCs w:val="24"/>
          <w:lang w:eastAsia="ko-KR"/>
        </w:rPr>
        <w:tab/>
      </w:r>
      <w:r w:rsidR="005D7F21" w:rsidRPr="00B43E0C">
        <w:rPr>
          <w:rFonts w:eastAsia="Malgun Gothic"/>
          <w:b/>
          <w:bCs/>
          <w:sz w:val="28"/>
          <w:szCs w:val="24"/>
          <w:lang w:eastAsia="ko-KR"/>
        </w:rPr>
        <w:t xml:space="preserve"> </w:t>
      </w:r>
      <w:r w:rsidR="006B561D" w:rsidRPr="006B561D">
        <w:rPr>
          <w:rFonts w:eastAsia="Malgun Gothic"/>
          <w:b/>
          <w:bCs/>
          <w:sz w:val="28"/>
          <w:szCs w:val="24"/>
          <w:lang w:eastAsia="ko-KR"/>
        </w:rPr>
        <w:t>R1-2504004</w:t>
      </w:r>
    </w:p>
    <w:p w14:paraId="1AE1BA1A" w14:textId="7ABFD166" w:rsidR="00680067" w:rsidRPr="00B43E0C" w:rsidRDefault="0027734F" w:rsidP="008D08D4">
      <w:pPr>
        <w:tabs>
          <w:tab w:val="center" w:pos="4536"/>
          <w:tab w:val="right" w:pos="9964"/>
        </w:tabs>
        <w:spacing w:after="0" w:afterAutospacing="0"/>
        <w:contextualSpacing/>
        <w:rPr>
          <w:rFonts w:eastAsia="ＭＳ 明朝"/>
          <w:b/>
          <w:bCs/>
          <w:sz w:val="28"/>
        </w:rPr>
      </w:pPr>
      <w:r w:rsidRPr="0027734F">
        <w:rPr>
          <w:rFonts w:eastAsia="ＭＳ 明朝"/>
          <w:b/>
          <w:bCs/>
          <w:sz w:val="28"/>
        </w:rPr>
        <w:t>St Julian’s, Malta, May 19</w:t>
      </w:r>
      <w:r w:rsidR="00B567AC" w:rsidRPr="00B567AC">
        <w:rPr>
          <w:rFonts w:eastAsia="ＭＳ 明朝"/>
          <w:b/>
          <w:bCs/>
          <w:sz w:val="28"/>
          <w:vertAlign w:val="superscript"/>
        </w:rPr>
        <w:t>th</w:t>
      </w:r>
      <w:r w:rsidRPr="0027734F">
        <w:rPr>
          <w:rFonts w:eastAsia="ＭＳ 明朝"/>
          <w:b/>
          <w:bCs/>
          <w:sz w:val="28"/>
        </w:rPr>
        <w:t xml:space="preserve"> – </w:t>
      </w:r>
      <w:r w:rsidR="00B567AC">
        <w:rPr>
          <w:rFonts w:eastAsia="ＭＳ 明朝"/>
          <w:b/>
          <w:bCs/>
          <w:sz w:val="28"/>
        </w:rPr>
        <w:t>23</w:t>
      </w:r>
      <w:r w:rsidR="00B567AC">
        <w:rPr>
          <w:rFonts w:eastAsia="ＭＳ 明朝"/>
          <w:b/>
          <w:bCs/>
          <w:sz w:val="28"/>
          <w:vertAlign w:val="superscript"/>
        </w:rPr>
        <w:t>rd</w:t>
      </w:r>
      <w:r w:rsidRPr="0027734F">
        <w:rPr>
          <w:rFonts w:eastAsia="ＭＳ 明朝"/>
          <w:b/>
          <w:bCs/>
          <w:sz w:val="28"/>
        </w:rPr>
        <w:t>, 2025</w:t>
      </w:r>
      <w:r w:rsidR="00BB7CB7" w:rsidRPr="00B43E0C">
        <w:rPr>
          <w:rFonts w:eastAsia="ＭＳ 明朝"/>
          <w:b/>
          <w:bCs/>
          <w:sz w:val="28"/>
        </w:rPr>
        <w:tab/>
      </w:r>
    </w:p>
    <w:p w14:paraId="54B136E2" w14:textId="0C2C4D59" w:rsidR="00270911" w:rsidRPr="00B43E0C" w:rsidRDefault="00270911" w:rsidP="008D08D4">
      <w:pPr>
        <w:tabs>
          <w:tab w:val="left" w:pos="1985"/>
        </w:tabs>
        <w:spacing w:after="0" w:afterAutospacing="0"/>
        <w:ind w:left="1985" w:hangingChars="706" w:hanging="1985"/>
        <w:contextualSpacing/>
        <w:rPr>
          <w:rFonts w:eastAsia="ＭＳ 明朝"/>
          <w:b/>
          <w:sz w:val="28"/>
          <w:szCs w:val="28"/>
          <w:lang w:val="en-US"/>
        </w:rPr>
      </w:pPr>
      <w:r w:rsidRPr="00B43E0C">
        <w:rPr>
          <w:rFonts w:eastAsia="ＭＳ 明朝"/>
          <w:b/>
          <w:sz w:val="28"/>
          <w:szCs w:val="28"/>
          <w:lang w:val="en-US"/>
        </w:rPr>
        <w:t>Source:</w:t>
      </w:r>
      <w:r w:rsidRPr="00B43E0C">
        <w:rPr>
          <w:rFonts w:eastAsia="ＭＳ 明朝"/>
          <w:b/>
          <w:sz w:val="28"/>
          <w:szCs w:val="28"/>
          <w:lang w:val="en-US"/>
        </w:rPr>
        <w:tab/>
      </w:r>
      <w:r w:rsidR="006F21B6" w:rsidRPr="00B43E0C">
        <w:rPr>
          <w:rFonts w:eastAsia="ＭＳ 明朝"/>
          <w:b/>
          <w:sz w:val="28"/>
          <w:szCs w:val="28"/>
          <w:lang w:val="en-US"/>
        </w:rPr>
        <w:t>Fujitsu</w:t>
      </w:r>
    </w:p>
    <w:p w14:paraId="07974BB2" w14:textId="5EC56AFF" w:rsidR="00C40FD9" w:rsidRPr="00B43E0C" w:rsidRDefault="00270911" w:rsidP="008D08D4">
      <w:pPr>
        <w:spacing w:after="0" w:afterAutospacing="0"/>
        <w:ind w:left="1985" w:hangingChars="706" w:hanging="1985"/>
        <w:contextualSpacing/>
        <w:rPr>
          <w:rFonts w:eastAsia="ＭＳ 明朝"/>
          <w:b/>
          <w:sz w:val="28"/>
          <w:szCs w:val="28"/>
        </w:rPr>
      </w:pPr>
      <w:r w:rsidRPr="00B43E0C">
        <w:rPr>
          <w:rFonts w:eastAsia="ＭＳ 明朝"/>
          <w:b/>
          <w:sz w:val="28"/>
          <w:szCs w:val="28"/>
          <w:lang w:val="en-US"/>
        </w:rPr>
        <w:t>Title:</w:t>
      </w:r>
      <w:r w:rsidRPr="00B43E0C">
        <w:rPr>
          <w:rFonts w:eastAsia="ＭＳ 明朝"/>
          <w:b/>
          <w:sz w:val="28"/>
          <w:szCs w:val="28"/>
          <w:lang w:val="en-US"/>
        </w:rPr>
        <w:tab/>
      </w:r>
      <w:r w:rsidR="00CC18B5" w:rsidRPr="00B43E0C">
        <w:rPr>
          <w:rFonts w:eastAsia="ＭＳ 明朝"/>
          <w:b/>
          <w:sz w:val="28"/>
          <w:szCs w:val="28"/>
          <w:lang w:val="en-US"/>
        </w:rPr>
        <w:t>Discussion on measurement related enhancements for LTM</w:t>
      </w:r>
    </w:p>
    <w:p w14:paraId="0AD5DEDA" w14:textId="4939A598" w:rsidR="00270911" w:rsidRPr="00B43E0C" w:rsidRDefault="0035721C" w:rsidP="008D08D4">
      <w:pPr>
        <w:spacing w:after="0" w:afterAutospacing="0"/>
        <w:ind w:left="1985" w:hangingChars="706" w:hanging="1985"/>
        <w:contextualSpacing/>
        <w:rPr>
          <w:rFonts w:eastAsia="ＭＳ 明朝"/>
          <w:b/>
          <w:sz w:val="28"/>
          <w:szCs w:val="28"/>
          <w:lang w:val="en-US"/>
        </w:rPr>
      </w:pPr>
      <w:r w:rsidRPr="00B43E0C">
        <w:rPr>
          <w:rFonts w:eastAsia="ＭＳ 明朝"/>
          <w:b/>
          <w:sz w:val="28"/>
          <w:szCs w:val="28"/>
          <w:lang w:val="en-US"/>
        </w:rPr>
        <w:t>Agenda Item:</w:t>
      </w:r>
      <w:r w:rsidRPr="00B43E0C">
        <w:rPr>
          <w:rFonts w:eastAsia="ＭＳ 明朝"/>
          <w:b/>
          <w:sz w:val="28"/>
          <w:szCs w:val="28"/>
          <w:lang w:val="en-US"/>
        </w:rPr>
        <w:tab/>
      </w:r>
      <w:r w:rsidR="003C250F" w:rsidRPr="00B43E0C">
        <w:rPr>
          <w:rFonts w:eastAsia="ＭＳ 明朝"/>
          <w:b/>
          <w:sz w:val="28"/>
          <w:szCs w:val="28"/>
          <w:lang w:val="en-US"/>
        </w:rPr>
        <w:t>9.</w:t>
      </w:r>
      <w:r w:rsidR="00B73044" w:rsidRPr="00B43E0C">
        <w:rPr>
          <w:rFonts w:eastAsia="ＭＳ 明朝"/>
          <w:b/>
          <w:sz w:val="28"/>
          <w:szCs w:val="28"/>
          <w:lang w:val="en-US"/>
        </w:rPr>
        <w:t>9.1</w:t>
      </w:r>
    </w:p>
    <w:p w14:paraId="49D2FDED" w14:textId="296E533B" w:rsidR="00270911" w:rsidRPr="00B43E0C" w:rsidRDefault="00270911" w:rsidP="008D08D4">
      <w:pPr>
        <w:pBdr>
          <w:bottom w:val="single" w:sz="12" w:space="1" w:color="auto"/>
        </w:pBdr>
        <w:spacing w:after="0" w:afterAutospacing="0"/>
        <w:ind w:left="1985" w:hangingChars="706" w:hanging="1985"/>
        <w:contextualSpacing/>
        <w:rPr>
          <w:rFonts w:eastAsia="ＭＳ 明朝"/>
          <w:b/>
          <w:sz w:val="28"/>
          <w:szCs w:val="28"/>
          <w:lang w:val="en-US"/>
        </w:rPr>
      </w:pPr>
      <w:r w:rsidRPr="00B43E0C">
        <w:rPr>
          <w:rFonts w:eastAsia="ＭＳ 明朝"/>
          <w:b/>
          <w:sz w:val="28"/>
          <w:szCs w:val="28"/>
          <w:lang w:val="en-US"/>
        </w:rPr>
        <w:t>Document for:</w:t>
      </w:r>
      <w:r w:rsidRPr="00B43E0C">
        <w:rPr>
          <w:rFonts w:eastAsia="ＭＳ 明朝"/>
          <w:b/>
          <w:sz w:val="28"/>
          <w:szCs w:val="28"/>
          <w:lang w:val="en-US"/>
        </w:rPr>
        <w:tab/>
      </w:r>
      <w:r w:rsidR="00B73044" w:rsidRPr="00B43E0C">
        <w:rPr>
          <w:rFonts w:eastAsia="ＭＳ 明朝"/>
          <w:b/>
          <w:sz w:val="28"/>
          <w:szCs w:val="28"/>
          <w:lang w:val="en-US"/>
        </w:rPr>
        <w:t>Discussion</w:t>
      </w:r>
    </w:p>
    <w:bookmarkEnd w:id="0"/>
    <w:bookmarkEnd w:id="1"/>
    <w:p w14:paraId="120B1A3C" w14:textId="0BD848DB" w:rsidR="003301CE" w:rsidRPr="00B43E0C" w:rsidRDefault="00EA5D44" w:rsidP="008D08D4">
      <w:pPr>
        <w:pStyle w:val="Heading1"/>
        <w:spacing w:before="0" w:afterLines="0" w:after="0"/>
        <w:contextualSpacing/>
        <w:rPr>
          <w:rFonts w:ascii="Times New Roman" w:hAnsi="Times New Roman"/>
          <w:lang w:val="en-US"/>
        </w:rPr>
      </w:pPr>
      <w:r w:rsidRPr="00B43E0C">
        <w:rPr>
          <w:rFonts w:ascii="Times New Roman" w:hAnsi="Times New Roman"/>
          <w:lang w:val="en-US"/>
        </w:rPr>
        <w:t>Introduction</w:t>
      </w:r>
    </w:p>
    <w:p w14:paraId="30ADAB23" w14:textId="2F5F3D8E" w:rsidR="00FE3269" w:rsidRPr="00B43E0C" w:rsidRDefault="000D4024" w:rsidP="008D08D4">
      <w:pPr>
        <w:spacing w:after="0" w:afterAutospacing="0"/>
        <w:contextualSpacing/>
      </w:pPr>
      <w:r w:rsidRPr="00B43E0C">
        <w:t xml:space="preserve">In this contribution, we discuss </w:t>
      </w:r>
      <w:r w:rsidR="00CB1C50" w:rsidRPr="00B43E0C">
        <w:t>remaining</w:t>
      </w:r>
      <w:r w:rsidRPr="00B43E0C">
        <w:t xml:space="preserve"> main issues for CSI-RS measurement for LTM, event triggered L1 measurement reporting and </w:t>
      </w:r>
      <w:r w:rsidR="00260435" w:rsidRPr="00B43E0C">
        <w:t>CSI acquisition</w:t>
      </w:r>
      <w:r w:rsidRPr="00B43E0C">
        <w:t>.</w:t>
      </w:r>
    </w:p>
    <w:p w14:paraId="25BCF1C9" w14:textId="77777777" w:rsidR="00193B5D" w:rsidRPr="00B43E0C" w:rsidRDefault="00193B5D" w:rsidP="008D08D4">
      <w:pPr>
        <w:spacing w:after="0" w:afterAutospacing="0"/>
        <w:contextualSpacing/>
      </w:pPr>
    </w:p>
    <w:p w14:paraId="45BB999D" w14:textId="070C68CC" w:rsidR="00C9421E" w:rsidRPr="00B43E0C" w:rsidRDefault="00AA3168" w:rsidP="008D08D4">
      <w:pPr>
        <w:pStyle w:val="Heading1"/>
        <w:spacing w:before="0" w:afterLines="0" w:after="0"/>
        <w:contextualSpacing/>
        <w:rPr>
          <w:rFonts w:ascii="Times New Roman" w:hAnsi="Times New Roman"/>
        </w:rPr>
      </w:pPr>
      <w:r>
        <w:rPr>
          <w:rFonts w:ascii="Times New Roman" w:hAnsi="Times New Roman"/>
        </w:rPr>
        <w:t>gNB scheduled reporting</w:t>
      </w:r>
    </w:p>
    <w:p w14:paraId="437B3458" w14:textId="18F94EF8" w:rsidR="00C9421E" w:rsidRPr="00B43E0C" w:rsidRDefault="00385740" w:rsidP="008D08D4">
      <w:pPr>
        <w:pStyle w:val="Heading2"/>
        <w:spacing w:after="0" w:afterAutospacing="0"/>
        <w:contextualSpacing/>
        <w:rPr>
          <w:rFonts w:eastAsia="Malgun Gothic"/>
          <w:lang w:eastAsia="ko-KR"/>
        </w:rPr>
      </w:pPr>
      <w:r w:rsidRPr="00B43E0C">
        <w:rPr>
          <w:rFonts w:eastAsia="Malgun Gothic"/>
          <w:lang w:eastAsia="ko-KR"/>
        </w:rPr>
        <w:t xml:space="preserve">CSI processing </w:t>
      </w:r>
      <w:r w:rsidR="00F060B6">
        <w:rPr>
          <w:rFonts w:eastAsia="Malgun Gothic"/>
          <w:lang w:eastAsia="ko-KR"/>
        </w:rPr>
        <w:t>unit</w:t>
      </w:r>
    </w:p>
    <w:p w14:paraId="7DCF1D39" w14:textId="0017DAE0" w:rsidR="0063267A" w:rsidRPr="00E776CA" w:rsidRDefault="0063267A" w:rsidP="008D08D4">
      <w:pPr>
        <w:spacing w:after="0" w:afterAutospacing="0"/>
        <w:contextualSpacing/>
        <w:rPr>
          <w:rFonts w:eastAsia="Malgun Gothic"/>
        </w:rPr>
      </w:pPr>
      <w:r w:rsidRPr="00E776CA">
        <w:rPr>
          <w:rFonts w:eastAsia="Malgun Gothic"/>
        </w:rPr>
        <w:t xml:space="preserve">In </w:t>
      </w:r>
      <w:r w:rsidR="00815F35">
        <w:rPr>
          <w:rFonts w:eastAsiaTheme="minorEastAsia" w:hint="eastAsia"/>
        </w:rPr>
        <w:t>legacy CSI reporting</w:t>
      </w:r>
      <w:r w:rsidRPr="00E776CA">
        <w:rPr>
          <w:rFonts w:eastAsia="Malgun Gothic"/>
        </w:rPr>
        <w:t xml:space="preserve">, the </w:t>
      </w:r>
      <w:r w:rsidR="000A769A">
        <w:rPr>
          <w:rFonts w:eastAsia="Malgun Gothic" w:hint="eastAsia"/>
          <w:lang w:eastAsia="ko-KR"/>
        </w:rPr>
        <w:t>CSI processing unit (</w:t>
      </w:r>
      <w:r w:rsidRPr="00E776CA">
        <w:rPr>
          <w:rFonts w:eastAsia="Malgun Gothic"/>
        </w:rPr>
        <w:t>CPU</w:t>
      </w:r>
      <w:r w:rsidR="000A769A">
        <w:rPr>
          <w:rFonts w:eastAsia="Malgun Gothic" w:hint="eastAsia"/>
          <w:lang w:eastAsia="ko-KR"/>
        </w:rPr>
        <w:t>)</w:t>
      </w:r>
      <w:r w:rsidRPr="00E776CA">
        <w:rPr>
          <w:rFonts w:eastAsia="Malgun Gothic"/>
        </w:rPr>
        <w:t xml:space="preserve"> </w:t>
      </w:r>
      <w:r w:rsidR="003B34E3" w:rsidRPr="00E776CA">
        <w:rPr>
          <w:rFonts w:eastAsia="Malgun Gothic"/>
        </w:rPr>
        <w:t>is defined as O</w:t>
      </w:r>
      <w:r w:rsidR="003B34E3" w:rsidRPr="00E776CA">
        <w:rPr>
          <w:rFonts w:eastAsia="Malgun Gothic"/>
          <w:vertAlign w:val="subscript"/>
        </w:rPr>
        <w:t>CPU</w:t>
      </w:r>
      <w:r w:rsidR="003B34E3" w:rsidRPr="00E776CA">
        <w:rPr>
          <w:rFonts w:eastAsia="Malgun Gothic"/>
        </w:rPr>
        <w:t>=1</w:t>
      </w:r>
      <w:r w:rsidR="00815F35">
        <w:rPr>
          <w:rFonts w:eastAsiaTheme="minorEastAsia" w:hint="eastAsia"/>
        </w:rPr>
        <w:t xml:space="preserve"> for quantity </w:t>
      </w:r>
      <w:r w:rsidR="00815F35" w:rsidRPr="00147127">
        <w:rPr>
          <w:rFonts w:eastAsiaTheme="minorEastAsia" w:hint="eastAsia"/>
          <w:i/>
          <w:iCs/>
        </w:rPr>
        <w:t>cri-RSRP</w:t>
      </w:r>
      <w:r w:rsidR="003B34E3" w:rsidRPr="00E776CA">
        <w:rPr>
          <w:rFonts w:eastAsia="Malgun Gothic"/>
        </w:rPr>
        <w:t xml:space="preserve">. </w:t>
      </w:r>
      <w:r w:rsidR="00543483" w:rsidRPr="00E776CA">
        <w:rPr>
          <w:rFonts w:eastAsia="Malgun Gothic"/>
        </w:rPr>
        <w:t xml:space="preserve">We believe </w:t>
      </w:r>
      <w:r w:rsidR="00FE4795" w:rsidRPr="00E776CA">
        <w:rPr>
          <w:rFonts w:eastAsia="Malgun Gothic"/>
        </w:rPr>
        <w:t xml:space="preserve">the same definition can be reused in the Rel-19 LTM with </w:t>
      </w:r>
      <w:r w:rsidR="00E72A55" w:rsidRPr="00E776CA">
        <w:rPr>
          <w:rFonts w:eastAsia="Malgun Gothic"/>
        </w:rPr>
        <w:t xml:space="preserve">periodic and </w:t>
      </w:r>
      <w:r w:rsidR="00D73431" w:rsidRPr="00E776CA">
        <w:rPr>
          <w:rFonts w:eastAsia="Malgun Gothic"/>
        </w:rPr>
        <w:t xml:space="preserve">semi-persistent </w:t>
      </w:r>
      <w:r w:rsidR="00FE4795" w:rsidRPr="00E776CA">
        <w:rPr>
          <w:rFonts w:eastAsia="Malgun Gothic"/>
        </w:rPr>
        <w:t>CSI-RS resource</w:t>
      </w:r>
      <w:r w:rsidR="00D73431" w:rsidRPr="00E776CA">
        <w:rPr>
          <w:rFonts w:eastAsia="Malgun Gothic"/>
        </w:rPr>
        <w:t>s</w:t>
      </w:r>
      <w:r w:rsidR="00FE4795" w:rsidRPr="00E776CA">
        <w:rPr>
          <w:rFonts w:eastAsia="Malgun Gothic"/>
        </w:rPr>
        <w:t>.</w:t>
      </w:r>
      <w:r w:rsidR="00CA19DA" w:rsidRPr="00E776CA">
        <w:rPr>
          <w:rFonts w:eastAsia="Malgun Gothic"/>
        </w:rPr>
        <w:t xml:space="preserve"> One concerning point is that </w:t>
      </w:r>
      <w:r w:rsidR="00111DA7" w:rsidRPr="00E776CA">
        <w:rPr>
          <w:rFonts w:eastAsia="Malgun Gothic"/>
        </w:rPr>
        <w:t>the number of CPU</w:t>
      </w:r>
      <w:r w:rsidR="00352247" w:rsidRPr="00E776CA">
        <w:rPr>
          <w:rFonts w:eastAsia="Malgun Gothic"/>
        </w:rPr>
        <w:t>s</w:t>
      </w:r>
      <w:r w:rsidR="00111DA7" w:rsidRPr="00E776CA">
        <w:rPr>
          <w:rFonts w:eastAsia="Malgun Gothic"/>
        </w:rPr>
        <w:t xml:space="preserve"> in </w:t>
      </w:r>
      <w:r w:rsidR="00B71174" w:rsidRPr="00E776CA">
        <w:rPr>
          <w:rFonts w:eastAsia="Malgun Gothic"/>
        </w:rPr>
        <w:t xml:space="preserve">Rel-19 </w:t>
      </w:r>
      <w:r w:rsidR="00111DA7" w:rsidRPr="00E776CA">
        <w:rPr>
          <w:rFonts w:eastAsia="Malgun Gothic"/>
        </w:rPr>
        <w:t xml:space="preserve">LTM </w:t>
      </w:r>
      <w:r w:rsidR="0085427B" w:rsidRPr="00E776CA">
        <w:rPr>
          <w:rFonts w:eastAsia="Malgun Gothic"/>
        </w:rPr>
        <w:t>can have impact to the legacy behaviour</w:t>
      </w:r>
      <w:r w:rsidR="003A06AE">
        <w:rPr>
          <w:rFonts w:eastAsia="Malgun Gothic" w:hint="eastAsia"/>
          <w:lang w:eastAsia="ko-KR"/>
        </w:rPr>
        <w:t xml:space="preserve"> if </w:t>
      </w:r>
      <w:r w:rsidR="0003489E">
        <w:rPr>
          <w:rFonts w:eastAsia="Malgun Gothic" w:hint="eastAsia"/>
          <w:lang w:eastAsia="ko-KR"/>
        </w:rPr>
        <w:t xml:space="preserve">the capability is shared with </w:t>
      </w:r>
      <w:r w:rsidR="008136BE">
        <w:rPr>
          <w:rFonts w:eastAsia="Malgun Gothic" w:hint="eastAsia"/>
          <w:lang w:eastAsia="ko-KR"/>
        </w:rPr>
        <w:t>the legacy behaviour</w:t>
      </w:r>
      <w:r w:rsidR="0085427B" w:rsidRPr="00E776CA">
        <w:rPr>
          <w:rFonts w:eastAsia="Malgun Gothic"/>
        </w:rPr>
        <w:t xml:space="preserve">, </w:t>
      </w:r>
      <w:r w:rsidR="00B47AE0" w:rsidRPr="00E776CA">
        <w:rPr>
          <w:rFonts w:eastAsia="Malgun Gothic"/>
        </w:rPr>
        <w:t xml:space="preserve">and thus </w:t>
      </w:r>
      <w:r w:rsidR="003076C7" w:rsidRPr="00E776CA">
        <w:rPr>
          <w:rFonts w:eastAsia="Malgun Gothic"/>
        </w:rPr>
        <w:t xml:space="preserve">the CPU number restriction in </w:t>
      </w:r>
      <w:r w:rsidR="00702B42" w:rsidRPr="00E776CA">
        <w:rPr>
          <w:rFonts w:eastAsia="Malgun Gothic"/>
        </w:rPr>
        <w:t xml:space="preserve">the legacy </w:t>
      </w:r>
      <w:r w:rsidR="006D7842" w:rsidRPr="00E776CA">
        <w:rPr>
          <w:rFonts w:eastAsia="Malgun Gothic"/>
        </w:rPr>
        <w:t xml:space="preserve">gets more </w:t>
      </w:r>
      <w:r w:rsidR="004502E0">
        <w:rPr>
          <w:rFonts w:eastAsiaTheme="minorEastAsia" w:hint="eastAsia"/>
        </w:rPr>
        <w:t>stringent</w:t>
      </w:r>
      <w:r w:rsidR="00011F47" w:rsidRPr="00E776CA">
        <w:rPr>
          <w:rFonts w:eastAsia="Malgun Gothic"/>
        </w:rPr>
        <w:t>.</w:t>
      </w:r>
      <w:r w:rsidR="003706AB" w:rsidRPr="00E776CA">
        <w:rPr>
          <w:rFonts w:eastAsia="Malgun Gothic"/>
        </w:rPr>
        <w:t xml:space="preserve"> F</w:t>
      </w:r>
      <w:r w:rsidR="005C5698" w:rsidRPr="00E776CA">
        <w:rPr>
          <w:rFonts w:eastAsia="Malgun Gothic"/>
        </w:rPr>
        <w:t xml:space="preserve">rom this reason, we </w:t>
      </w:r>
      <w:r w:rsidR="00FB16B3">
        <w:rPr>
          <w:rFonts w:eastAsiaTheme="minorEastAsia" w:hint="eastAsia"/>
        </w:rPr>
        <w:t>propose</w:t>
      </w:r>
      <w:r w:rsidR="005C5698" w:rsidRPr="00E776CA">
        <w:rPr>
          <w:rFonts w:eastAsia="Malgun Gothic"/>
        </w:rPr>
        <w:t xml:space="preserve"> </w:t>
      </w:r>
      <w:r w:rsidR="00872691" w:rsidRPr="00E776CA">
        <w:rPr>
          <w:rFonts w:eastAsia="Malgun Gothic"/>
        </w:rPr>
        <w:t xml:space="preserve">to have separate UE capability </w:t>
      </w:r>
      <w:r w:rsidR="00DE01B8" w:rsidRPr="00E776CA">
        <w:rPr>
          <w:rFonts w:eastAsia="Malgun Gothic"/>
        </w:rPr>
        <w:t>of</w:t>
      </w:r>
      <w:r w:rsidR="00872691" w:rsidRPr="00E776CA">
        <w:rPr>
          <w:rFonts w:eastAsia="Malgun Gothic"/>
        </w:rPr>
        <w:t xml:space="preserve"> the number of CPU</w:t>
      </w:r>
      <w:r w:rsidR="00516B4A" w:rsidRPr="00E776CA">
        <w:rPr>
          <w:rFonts w:eastAsia="Malgun Gothic"/>
        </w:rPr>
        <w:t>s</w:t>
      </w:r>
      <w:r w:rsidR="00872691" w:rsidRPr="00E776CA">
        <w:rPr>
          <w:rFonts w:eastAsia="Malgun Gothic"/>
        </w:rPr>
        <w:t xml:space="preserve"> </w:t>
      </w:r>
      <w:r w:rsidR="00DE01B8" w:rsidRPr="00E776CA">
        <w:rPr>
          <w:rFonts w:eastAsia="Malgun Gothic"/>
        </w:rPr>
        <w:t xml:space="preserve">for </w:t>
      </w:r>
      <w:r w:rsidR="00516B4A" w:rsidRPr="00E776CA">
        <w:rPr>
          <w:rFonts w:eastAsia="Malgun Gothic"/>
        </w:rPr>
        <w:t>Rel-19 LTM.</w:t>
      </w:r>
    </w:p>
    <w:p w14:paraId="5C338DE6" w14:textId="6F4201EC" w:rsidR="00F817AC" w:rsidRPr="004667BE" w:rsidRDefault="00F817AC" w:rsidP="008D08D4">
      <w:pPr>
        <w:adjustRightInd w:val="0"/>
        <w:spacing w:after="0" w:afterAutospacing="0"/>
        <w:contextualSpacing/>
        <w:rPr>
          <w:rFonts w:eastAsiaTheme="minorEastAsia"/>
          <w:b/>
          <w:i/>
          <w:u w:val="single"/>
        </w:rPr>
      </w:pPr>
      <w:r w:rsidRPr="004667BE">
        <w:rPr>
          <w:rFonts w:eastAsiaTheme="minorEastAsia"/>
          <w:b/>
          <w:bCs/>
          <w:i/>
          <w:iCs/>
          <w:u w:val="single"/>
        </w:rPr>
        <w:t xml:space="preserve">Proposal 1: </w:t>
      </w:r>
      <w:r w:rsidR="00D26CC4" w:rsidRPr="004667BE">
        <w:rPr>
          <w:rFonts w:eastAsiaTheme="minorEastAsia"/>
          <w:b/>
          <w:i/>
          <w:u w:val="single"/>
        </w:rPr>
        <w:t>The legacy CPU definition can be reused to</w:t>
      </w:r>
      <w:r w:rsidR="005D186E" w:rsidRPr="004667BE">
        <w:rPr>
          <w:rFonts w:eastAsiaTheme="minorEastAsia"/>
          <w:b/>
          <w:i/>
          <w:u w:val="single"/>
        </w:rPr>
        <w:t xml:space="preserve"> the </w:t>
      </w:r>
      <w:r w:rsidR="007F3FEC" w:rsidRPr="004667BE">
        <w:rPr>
          <w:rFonts w:eastAsiaTheme="minorEastAsia"/>
          <w:b/>
          <w:i/>
          <w:u w:val="single"/>
        </w:rPr>
        <w:t xml:space="preserve">gNB scheduled reporting in </w:t>
      </w:r>
      <w:r w:rsidR="005D186E" w:rsidRPr="004667BE">
        <w:rPr>
          <w:rFonts w:eastAsiaTheme="minorEastAsia"/>
          <w:b/>
          <w:i/>
          <w:u w:val="single"/>
        </w:rPr>
        <w:t>the Rel-19 LTM</w:t>
      </w:r>
      <w:r w:rsidR="00833012" w:rsidRPr="004667BE">
        <w:rPr>
          <w:rFonts w:eastAsiaTheme="minorEastAsia" w:hint="eastAsia"/>
          <w:b/>
          <w:i/>
          <w:u w:val="single"/>
        </w:rPr>
        <w:t xml:space="preserve"> for CSI-RS based RSRP reporting</w:t>
      </w:r>
      <w:r w:rsidR="00F64F70" w:rsidRPr="004667BE">
        <w:rPr>
          <w:rFonts w:eastAsiaTheme="minorEastAsia"/>
          <w:b/>
          <w:i/>
          <w:u w:val="single"/>
        </w:rPr>
        <w:t>.</w:t>
      </w:r>
    </w:p>
    <w:p w14:paraId="73D35E81" w14:textId="75E9D5BA" w:rsidR="00F64F70" w:rsidRPr="004667BE" w:rsidRDefault="00011442" w:rsidP="008D08D4">
      <w:pPr>
        <w:pStyle w:val="ListParagraph"/>
        <w:numPr>
          <w:ilvl w:val="0"/>
          <w:numId w:val="12"/>
        </w:numPr>
        <w:adjustRightInd w:val="0"/>
        <w:spacing w:after="0" w:afterAutospacing="0"/>
        <w:contextualSpacing/>
        <w:rPr>
          <w:rFonts w:eastAsiaTheme="minorEastAsia"/>
          <w:b/>
          <w:i/>
          <w:u w:val="single"/>
        </w:rPr>
      </w:pPr>
      <w:r w:rsidRPr="004667BE">
        <w:rPr>
          <w:rFonts w:eastAsiaTheme="minorEastAsia"/>
          <w:b/>
          <w:i/>
          <w:u w:val="single"/>
        </w:rPr>
        <w:t xml:space="preserve">The number of CPUs </w:t>
      </w:r>
      <w:r w:rsidR="007F3FEC" w:rsidRPr="004667BE">
        <w:rPr>
          <w:rFonts w:eastAsiaTheme="minorEastAsia"/>
          <w:b/>
          <w:i/>
          <w:u w:val="single"/>
        </w:rPr>
        <w:t xml:space="preserve">is </w:t>
      </w:r>
      <w:r w:rsidR="008037F1" w:rsidRPr="004667BE">
        <w:rPr>
          <w:rFonts w:eastAsiaTheme="minorEastAsia"/>
          <w:b/>
          <w:i/>
          <w:u w:val="single"/>
        </w:rPr>
        <w:t>provided by separate UE capability from that of the legacy.</w:t>
      </w:r>
    </w:p>
    <w:p w14:paraId="574B3C87" w14:textId="77777777" w:rsidR="00385740" w:rsidRPr="00F817AC" w:rsidRDefault="00385740" w:rsidP="008D08D4">
      <w:pPr>
        <w:spacing w:after="0" w:afterAutospacing="0"/>
        <w:contextualSpacing/>
      </w:pPr>
    </w:p>
    <w:p w14:paraId="33AFC3CB" w14:textId="5C09BE0A" w:rsidR="008C5707" w:rsidRPr="00B43E0C" w:rsidRDefault="005110A8" w:rsidP="008D08D4">
      <w:pPr>
        <w:pStyle w:val="Heading1"/>
        <w:spacing w:before="0" w:afterLines="0" w:after="0"/>
        <w:contextualSpacing/>
        <w:rPr>
          <w:rFonts w:ascii="Times New Roman" w:eastAsia="Malgun Gothic" w:hAnsi="Times New Roman"/>
          <w:lang w:eastAsia="ko-KR"/>
        </w:rPr>
      </w:pPr>
      <w:r w:rsidRPr="00B43E0C">
        <w:rPr>
          <w:rFonts w:ascii="Times New Roman" w:hAnsi="Times New Roman"/>
        </w:rPr>
        <w:t>Event triggered reporting</w:t>
      </w:r>
    </w:p>
    <w:p w14:paraId="2D155A72" w14:textId="31D93C76" w:rsidR="00FF0206" w:rsidRDefault="00FF0206" w:rsidP="008D08D4">
      <w:pPr>
        <w:pStyle w:val="Heading2"/>
        <w:spacing w:after="0" w:afterAutospacing="0"/>
        <w:contextualSpacing/>
      </w:pPr>
      <w:r>
        <w:t>CSI processing criteria</w:t>
      </w:r>
    </w:p>
    <w:p w14:paraId="245A63C4" w14:textId="5FF3F546" w:rsidR="006C2ED8" w:rsidRPr="00B43E0C" w:rsidRDefault="006C2ED8" w:rsidP="008D08D4">
      <w:pPr>
        <w:pStyle w:val="Heading3"/>
        <w:spacing w:before="0" w:after="0" w:afterAutospacing="0"/>
        <w:contextualSpacing/>
      </w:pPr>
      <w:r w:rsidRPr="00B43E0C">
        <w:t>CSI processing unit</w:t>
      </w:r>
    </w:p>
    <w:p w14:paraId="3AB2173E" w14:textId="2C8D14D1" w:rsidR="006C2ED8" w:rsidRPr="00B43E0C" w:rsidRDefault="006C2ED8" w:rsidP="008D08D4">
      <w:pPr>
        <w:spacing w:after="0" w:afterAutospacing="0"/>
        <w:contextualSpacing/>
        <w:rPr>
          <w:rFonts w:eastAsia="SimSun"/>
          <w:lang w:val="en-US" w:eastAsia="zh-CN"/>
        </w:rPr>
      </w:pPr>
      <w:r w:rsidRPr="00B43E0C">
        <w:rPr>
          <w:rFonts w:eastAsia="SimSun"/>
          <w:lang w:val="x-none" w:eastAsia="zh-CN"/>
        </w:rPr>
        <w:t>In</w:t>
      </w:r>
      <w:r w:rsidRPr="00B43E0C">
        <w:rPr>
          <w:rFonts w:eastAsiaTheme="minorEastAsia"/>
          <w:lang w:val="x-none"/>
        </w:rPr>
        <w:t xml:space="preserve"> the</w:t>
      </w:r>
      <w:r w:rsidRPr="00B43E0C">
        <w:rPr>
          <w:rFonts w:eastAsia="SimSun"/>
          <w:lang w:val="x-none" w:eastAsia="zh-CN"/>
        </w:rPr>
        <w:t xml:space="preserve"> </w:t>
      </w:r>
      <w:r w:rsidRPr="00B43E0C">
        <w:rPr>
          <w:rFonts w:eastAsiaTheme="minorEastAsia"/>
          <w:lang w:val="x-none"/>
        </w:rPr>
        <w:t>existing specification</w:t>
      </w:r>
      <w:r w:rsidRPr="00B43E0C">
        <w:rPr>
          <w:rFonts w:eastAsia="SimSun"/>
          <w:lang w:val="x-none" w:eastAsia="zh-CN"/>
        </w:rPr>
        <w:t xml:space="preserve">, the CPU occupation </w:t>
      </w:r>
      <w:r w:rsidRPr="00B43E0C">
        <w:rPr>
          <w:rFonts w:eastAsiaTheme="minorEastAsia"/>
          <w:lang w:val="x-none"/>
        </w:rPr>
        <w:t>duration is</w:t>
      </w:r>
      <w:r w:rsidRPr="00B43E0C">
        <w:rPr>
          <w:rFonts w:eastAsia="SimSun"/>
          <w:lang w:val="x-none" w:eastAsia="zh-CN"/>
        </w:rPr>
        <w:t xml:space="preserve"> defined per CSI report, which is related to UE computation capability. </w:t>
      </w:r>
      <w:r w:rsidRPr="00B43E0C">
        <w:rPr>
          <w:rFonts w:eastAsiaTheme="minorEastAsia"/>
          <w:lang w:val="x-none"/>
        </w:rPr>
        <w:t>T</w:t>
      </w:r>
      <w:r w:rsidRPr="00B43E0C">
        <w:rPr>
          <w:rFonts w:eastAsia="SimSun"/>
          <w:lang w:val="x-none" w:eastAsia="zh-CN"/>
        </w:rPr>
        <w:t xml:space="preserve">he UE reports the UE capability on </w:t>
      </w:r>
      <w:r w:rsidRPr="00B43E0C">
        <w:rPr>
          <w:rFonts w:eastAsia="Malgun Gothic"/>
          <w:lang w:val="x-none" w:eastAsia="ko-KR"/>
        </w:rPr>
        <w:t xml:space="preserve">the </w:t>
      </w:r>
      <w:r w:rsidRPr="00B43E0C">
        <w:rPr>
          <w:rFonts w:eastAsia="SimSun"/>
          <w:lang w:val="x-none" w:eastAsia="zh-CN"/>
        </w:rPr>
        <w:t>number of supported simultaneous CSI calculations</w:t>
      </w:r>
      <m:oMath>
        <m:r>
          <w:rPr>
            <w:rFonts w:ascii="Cambria Math" w:eastAsia="SimSun" w:hAnsi="Cambria Math"/>
            <w:lang w:val="x-none" w:eastAsia="zh-CN"/>
          </w:rPr>
          <m:t xml:space="preserve"> </m:t>
        </m:r>
        <m:sSub>
          <m:sSubPr>
            <m:ctrlPr>
              <w:rPr>
                <w:rFonts w:ascii="Cambria Math" w:eastAsia="SimSun" w:hAnsi="Cambria Math"/>
                <w:i/>
                <w:lang w:val="x-none" w:eastAsia="zh-CN"/>
              </w:rPr>
            </m:ctrlPr>
          </m:sSubPr>
          <m:e>
            <m:r>
              <w:rPr>
                <w:rFonts w:ascii="Cambria Math" w:eastAsia="SimSun" w:hAnsi="Cambria Math"/>
                <w:lang w:val="x-none" w:eastAsia="zh-CN"/>
              </w:rPr>
              <m:t>N</m:t>
            </m:r>
          </m:e>
          <m:sub>
            <m:r>
              <w:rPr>
                <w:rFonts w:ascii="Cambria Math" w:eastAsia="SimSun" w:hAnsi="Cambria Math"/>
                <w:lang w:val="x-none" w:eastAsia="zh-CN"/>
              </w:rPr>
              <m:t>CPU</m:t>
            </m:r>
          </m:sub>
        </m:sSub>
      </m:oMath>
      <w:r w:rsidRPr="00B43E0C">
        <w:rPr>
          <w:rFonts w:eastAsia="SimSun"/>
          <w:lang w:val="x-none" w:eastAsia="zh-CN"/>
        </w:rPr>
        <w:t xml:space="preserve">. If there are not enough CPUs available, </w:t>
      </w:r>
      <w:r w:rsidRPr="00B43E0C">
        <w:rPr>
          <w:rFonts w:eastAsiaTheme="minorEastAsia"/>
          <w:lang w:val="x-none"/>
        </w:rPr>
        <w:t xml:space="preserve">the </w:t>
      </w:r>
      <w:r w:rsidRPr="00B43E0C">
        <w:rPr>
          <w:rFonts w:eastAsia="SimSun"/>
          <w:lang w:val="x-none" w:eastAsia="zh-CN"/>
        </w:rPr>
        <w:t xml:space="preserve">UE is not required to update the CSI report(s) with lower priority according to the priority rule in TS 38.214. </w:t>
      </w:r>
    </w:p>
    <w:p w14:paraId="5D327279" w14:textId="77777777" w:rsidR="006C2ED8" w:rsidRDefault="006C2ED8" w:rsidP="008D08D4">
      <w:pPr>
        <w:spacing w:after="0" w:afterAutospacing="0"/>
        <w:contextualSpacing/>
        <w:rPr>
          <w:rFonts w:eastAsia="Malgun Gothic"/>
          <w:lang w:val="en-US" w:eastAsia="ko-KR"/>
        </w:rPr>
      </w:pPr>
      <w:r w:rsidRPr="00B43E0C">
        <w:rPr>
          <w:rFonts w:eastAsia="SimSun"/>
          <w:lang w:val="en-US" w:eastAsia="zh-CN"/>
        </w:rPr>
        <w:t>Unlike the legacy CPU definition, we need to discuss two cases</w:t>
      </w:r>
      <w:r w:rsidRPr="00B43E0C">
        <w:rPr>
          <w:rFonts w:eastAsiaTheme="minorEastAsia"/>
          <w:lang w:val="en-US"/>
        </w:rPr>
        <w:t xml:space="preserve"> for CPU occupation duration, i.e. (A)</w:t>
      </w:r>
      <w:r w:rsidRPr="00B43E0C">
        <w:rPr>
          <w:rFonts w:eastAsia="SimSun"/>
          <w:lang w:val="en-US" w:eastAsia="zh-CN"/>
        </w:rPr>
        <w:t xml:space="preserve"> event evaluation </w:t>
      </w:r>
      <w:r w:rsidRPr="00B43E0C">
        <w:rPr>
          <w:rFonts w:eastAsiaTheme="minorEastAsia"/>
          <w:lang w:val="en-US"/>
        </w:rPr>
        <w:t xml:space="preserve">without </w:t>
      </w:r>
      <w:r w:rsidRPr="00B43E0C">
        <w:rPr>
          <w:rFonts w:eastAsia="SimSun"/>
          <w:lang w:val="en-US" w:eastAsia="zh-CN"/>
        </w:rPr>
        <w:t xml:space="preserve">reporting and </w:t>
      </w:r>
      <w:r w:rsidRPr="00B43E0C">
        <w:rPr>
          <w:rFonts w:eastAsiaTheme="minorEastAsia"/>
          <w:lang w:val="en-US"/>
        </w:rPr>
        <w:t>(B)</w:t>
      </w:r>
      <w:r w:rsidRPr="00B43E0C">
        <w:rPr>
          <w:rFonts w:eastAsia="SimSun"/>
          <w:lang w:val="en-US" w:eastAsia="zh-CN"/>
        </w:rPr>
        <w:t xml:space="preserve"> L1 measurement </w:t>
      </w:r>
      <w:r w:rsidRPr="00B43E0C">
        <w:rPr>
          <w:rFonts w:eastAsiaTheme="minorEastAsia"/>
          <w:lang w:val="en-US"/>
        </w:rPr>
        <w:t xml:space="preserve">with </w:t>
      </w:r>
      <w:r w:rsidRPr="00B43E0C">
        <w:rPr>
          <w:rFonts w:eastAsia="SimSun"/>
          <w:lang w:val="en-US" w:eastAsia="zh-CN"/>
        </w:rPr>
        <w:t>reporting</w:t>
      </w:r>
      <w:r w:rsidRPr="00B43E0C">
        <w:rPr>
          <w:rFonts w:eastAsiaTheme="minorEastAsia"/>
          <w:lang w:val="en-US"/>
        </w:rPr>
        <w:t xml:space="preserve"> on MAC CE</w:t>
      </w:r>
      <w:r w:rsidRPr="00B43E0C">
        <w:rPr>
          <w:rFonts w:eastAsia="SimSun"/>
          <w:lang w:val="en-US" w:eastAsia="zh-CN"/>
        </w:rPr>
        <w:t xml:space="preserve">. </w:t>
      </w:r>
    </w:p>
    <w:p w14:paraId="1E640ABF" w14:textId="77777777" w:rsidR="001C1CF3" w:rsidRPr="001C1CF3" w:rsidRDefault="001C1CF3" w:rsidP="008D08D4">
      <w:pPr>
        <w:spacing w:after="0" w:afterAutospacing="0"/>
        <w:contextualSpacing/>
        <w:rPr>
          <w:rFonts w:eastAsia="Malgun Gothic"/>
          <w:lang w:val="en-US" w:eastAsia="ko-KR"/>
        </w:rPr>
      </w:pPr>
    </w:p>
    <w:p w14:paraId="735E7AB3" w14:textId="77777777" w:rsidR="006C2ED8" w:rsidRPr="00B43E0C" w:rsidRDefault="006C2ED8" w:rsidP="008D08D4">
      <w:pPr>
        <w:spacing w:after="0" w:afterAutospacing="0"/>
        <w:contextualSpacing/>
        <w:rPr>
          <w:rFonts w:eastAsiaTheme="minorEastAsia"/>
          <w:b/>
          <w:u w:val="single"/>
          <w:lang w:val="en-US"/>
        </w:rPr>
      </w:pPr>
      <w:r w:rsidRPr="00B43E0C">
        <w:rPr>
          <w:rFonts w:eastAsiaTheme="minorEastAsia"/>
          <w:b/>
          <w:bCs/>
          <w:u w:val="single"/>
          <w:lang w:val="en-US"/>
        </w:rPr>
        <w:t xml:space="preserve">(A) </w:t>
      </w:r>
      <w:r w:rsidRPr="00B43E0C">
        <w:rPr>
          <w:rFonts w:eastAsia="SimSun"/>
          <w:b/>
          <w:bCs/>
          <w:u w:val="single"/>
          <w:lang w:val="en-US" w:eastAsia="zh-CN"/>
        </w:rPr>
        <w:t>CPU for event evaluation</w:t>
      </w:r>
      <w:r w:rsidRPr="00B43E0C">
        <w:rPr>
          <w:rFonts w:eastAsiaTheme="minorEastAsia"/>
          <w:b/>
          <w:bCs/>
          <w:u w:val="single"/>
          <w:lang w:val="en-US"/>
        </w:rPr>
        <w:t xml:space="preserve"> without reporting</w:t>
      </w:r>
    </w:p>
    <w:p w14:paraId="0A9610B4" w14:textId="77777777" w:rsidR="006C2ED8" w:rsidRPr="00B43E0C" w:rsidRDefault="006C2ED8" w:rsidP="008D08D4">
      <w:pPr>
        <w:spacing w:after="0" w:afterAutospacing="0"/>
        <w:contextualSpacing/>
        <w:rPr>
          <w:rFonts w:eastAsia="SimSun"/>
          <w:lang w:val="en-US" w:eastAsia="zh-CN"/>
        </w:rPr>
      </w:pPr>
      <w:r w:rsidRPr="00B43E0C">
        <w:rPr>
          <w:rFonts w:eastAsia="SimSun"/>
          <w:lang w:val="en-US" w:eastAsia="zh-CN"/>
        </w:rPr>
        <w:t xml:space="preserve">Considering that the event evaluation performs only the measurement of </w:t>
      </w:r>
      <w:r w:rsidRPr="00B43E0C">
        <w:rPr>
          <w:rFonts w:eastAsiaTheme="minorEastAsia"/>
          <w:lang w:val="en-US"/>
        </w:rPr>
        <w:t>L1-</w:t>
      </w:r>
      <w:r w:rsidRPr="00B43E0C">
        <w:rPr>
          <w:rFonts w:eastAsia="SimSun"/>
          <w:lang w:val="en-US" w:eastAsia="zh-CN"/>
        </w:rPr>
        <w:t>RSRP, we can consider two alternatives as below.</w:t>
      </w:r>
    </w:p>
    <w:p w14:paraId="3A0B7D9E" w14:textId="77777777" w:rsidR="006C2ED8" w:rsidRPr="00B43E0C" w:rsidRDefault="006C2ED8" w:rsidP="008D08D4">
      <w:pPr>
        <w:pStyle w:val="ListParagraph"/>
        <w:numPr>
          <w:ilvl w:val="0"/>
          <w:numId w:val="9"/>
        </w:numPr>
        <w:spacing w:after="0" w:afterAutospacing="0"/>
        <w:contextualSpacing/>
        <w:rPr>
          <w:rFonts w:eastAsia="SimSun"/>
          <w:lang w:val="en-US" w:eastAsia="zh-CN"/>
        </w:rPr>
      </w:pPr>
      <w:r w:rsidRPr="00B43E0C">
        <w:rPr>
          <w:rFonts w:eastAsia="SimSun"/>
          <w:lang w:val="en-US" w:eastAsia="zh-CN"/>
        </w:rPr>
        <w:t xml:space="preserve">Alt.1: No CPU </w:t>
      </w:r>
      <w:r w:rsidRPr="00B43E0C">
        <w:rPr>
          <w:rFonts w:eastAsiaTheme="minorEastAsia"/>
          <w:lang w:val="en-US"/>
        </w:rPr>
        <w:t xml:space="preserve">occupation duration defined </w:t>
      </w:r>
      <w:r w:rsidRPr="00B43E0C">
        <w:rPr>
          <w:rFonts w:eastAsia="SimSun"/>
          <w:lang w:val="en-US" w:eastAsia="zh-CN"/>
        </w:rPr>
        <w:t>for the event evaluation</w:t>
      </w:r>
      <w:r w:rsidRPr="00B43E0C">
        <w:rPr>
          <w:rFonts w:eastAsiaTheme="minorEastAsia"/>
          <w:lang w:val="en-US"/>
        </w:rPr>
        <w:t xml:space="preserve"> without reporting</w:t>
      </w:r>
    </w:p>
    <w:p w14:paraId="65DEE106" w14:textId="77777777" w:rsidR="006C2ED8" w:rsidRPr="00B43E0C" w:rsidRDefault="006C2ED8" w:rsidP="008D08D4">
      <w:pPr>
        <w:pStyle w:val="ListParagraph"/>
        <w:numPr>
          <w:ilvl w:val="0"/>
          <w:numId w:val="9"/>
        </w:numPr>
        <w:spacing w:after="0" w:afterAutospacing="0"/>
        <w:contextualSpacing/>
        <w:rPr>
          <w:rFonts w:eastAsia="SimSun"/>
          <w:lang w:val="en-US" w:eastAsia="zh-CN"/>
        </w:rPr>
      </w:pPr>
      <w:r w:rsidRPr="00B43E0C">
        <w:rPr>
          <w:rFonts w:eastAsia="SimSun"/>
          <w:lang w:val="en-US" w:eastAsia="zh-CN"/>
        </w:rPr>
        <w:t xml:space="preserve">Alt.2: Fixed </w:t>
      </w:r>
      <w:r w:rsidRPr="00B43E0C">
        <w:rPr>
          <w:rFonts w:eastAsiaTheme="minorEastAsia"/>
          <w:lang w:val="en-US"/>
        </w:rPr>
        <w:t xml:space="preserve">occupation </w:t>
      </w:r>
      <w:r w:rsidRPr="00B43E0C">
        <w:rPr>
          <w:rFonts w:eastAsia="SimSun"/>
          <w:lang w:val="en-US" w:eastAsia="zh-CN"/>
        </w:rPr>
        <w:t>duration of CPU for the even evaluation</w:t>
      </w:r>
    </w:p>
    <w:p w14:paraId="326BA016" w14:textId="77777777" w:rsidR="006C2ED8" w:rsidRPr="00B43E0C" w:rsidRDefault="006C2ED8" w:rsidP="008D08D4">
      <w:pPr>
        <w:spacing w:after="0" w:afterAutospacing="0"/>
        <w:contextualSpacing/>
        <w:rPr>
          <w:rFonts w:eastAsia="Malgun Gothic"/>
          <w:lang w:eastAsia="ko-KR"/>
        </w:rPr>
      </w:pPr>
      <w:r w:rsidRPr="00B43E0C">
        <w:rPr>
          <w:rFonts w:eastAsia="SimSun"/>
          <w:lang w:val="en-US" w:eastAsia="zh-CN"/>
        </w:rPr>
        <w:t xml:space="preserve">For Alt.1, since the CPU of the L3 event triggering is not defined, we can also apply it to </w:t>
      </w:r>
      <w:r w:rsidRPr="00B43E0C">
        <w:rPr>
          <w:rFonts w:eastAsiaTheme="minorEastAsia"/>
          <w:lang w:val="en-US"/>
        </w:rPr>
        <w:t>LTM</w:t>
      </w:r>
      <w:r w:rsidRPr="00B43E0C">
        <w:rPr>
          <w:rFonts w:eastAsia="SimSun"/>
          <w:lang w:val="en-US" w:eastAsia="zh-CN"/>
        </w:rPr>
        <w:t xml:space="preserve"> event trigge</w:t>
      </w:r>
      <w:r w:rsidRPr="00B43E0C">
        <w:rPr>
          <w:rFonts w:eastAsiaTheme="minorEastAsia"/>
          <w:lang w:val="en-US"/>
        </w:rPr>
        <w:t>red</w:t>
      </w:r>
      <w:r w:rsidRPr="00B43E0C">
        <w:rPr>
          <w:rFonts w:eastAsia="SimSun"/>
          <w:lang w:val="en-US" w:eastAsia="zh-CN"/>
        </w:rPr>
        <w:t xml:space="preserve"> report</w:t>
      </w:r>
      <w:r w:rsidRPr="00B43E0C">
        <w:rPr>
          <w:rFonts w:eastAsiaTheme="minorEastAsia"/>
          <w:lang w:val="en-US"/>
        </w:rPr>
        <w:t>ing</w:t>
      </w:r>
      <w:r w:rsidRPr="00B43E0C">
        <w:rPr>
          <w:rFonts w:eastAsia="SimSun"/>
          <w:lang w:val="en-US" w:eastAsia="zh-CN"/>
        </w:rPr>
        <w:t xml:space="preserve">. However, </w:t>
      </w:r>
      <w:r w:rsidRPr="00B43E0C">
        <w:rPr>
          <w:rFonts w:eastAsia="Malgun Gothic"/>
          <w:lang w:val="en-US" w:eastAsia="ko-KR"/>
        </w:rPr>
        <w:t>the CPU of the L1 measurement for the gNB scheduled reporting in Rel-18 is already defined in the TS 38.214.</w:t>
      </w:r>
      <w:r w:rsidRPr="00B43E0C">
        <w:rPr>
          <w:rFonts w:eastAsia="SimSun"/>
          <w:lang w:val="en-US" w:eastAsia="zh-CN"/>
        </w:rPr>
        <w:t xml:space="preserve"> From this reason, we think the CPU </w:t>
      </w:r>
      <w:r w:rsidRPr="00B43E0C">
        <w:rPr>
          <w:rFonts w:eastAsia="Malgun Gothic"/>
          <w:lang w:val="en-US" w:eastAsia="ko-KR"/>
        </w:rPr>
        <w:t xml:space="preserve">for the event triggered reporting </w:t>
      </w:r>
      <w:r w:rsidRPr="00B43E0C">
        <w:rPr>
          <w:rFonts w:eastAsia="SimSun"/>
          <w:lang w:val="en-US" w:eastAsia="zh-CN"/>
        </w:rPr>
        <w:t>is not ignorable for the UE.</w:t>
      </w:r>
      <w:r w:rsidRPr="00B43E0C">
        <w:rPr>
          <w:rFonts w:eastAsia="Malgun Gothic"/>
          <w:lang w:val="en-US" w:eastAsia="ko-KR"/>
        </w:rPr>
        <w:t xml:space="preserve"> </w:t>
      </w:r>
      <w:r w:rsidRPr="00B43E0C">
        <w:rPr>
          <w:rFonts w:eastAsia="SimSun"/>
          <w:lang w:val="en-US" w:eastAsia="zh-CN"/>
        </w:rPr>
        <w:t>On the other hand, it might be reasonable to reuse the definition of CPU</w:t>
      </w:r>
      <w:r w:rsidRPr="00B43E0C">
        <w:t xml:space="preserve"> occupation duration where the </w:t>
      </w:r>
      <w:r w:rsidRPr="00B43E0C">
        <w:rPr>
          <w:i/>
          <w:iCs/>
        </w:rPr>
        <w:t>reportQuantity</w:t>
      </w:r>
      <w:r w:rsidRPr="00B43E0C">
        <w:t xml:space="preserve"> is set to </w:t>
      </w:r>
      <w:r w:rsidRPr="00B43E0C">
        <w:rPr>
          <w:i/>
          <w:iCs/>
        </w:rPr>
        <w:t>none</w:t>
      </w:r>
      <w:r w:rsidRPr="00B43E0C">
        <w:t xml:space="preserve"> and </w:t>
      </w:r>
      <w:r w:rsidRPr="00B43E0C">
        <w:rPr>
          <w:i/>
          <w:iCs/>
        </w:rPr>
        <w:t>trs-Info</w:t>
      </w:r>
      <w:r w:rsidRPr="00B43E0C">
        <w:t xml:space="preserve"> is </w:t>
      </w:r>
      <w:r w:rsidRPr="00B43E0C">
        <w:rPr>
          <w:i/>
          <w:iCs/>
        </w:rPr>
        <w:t>not</w:t>
      </w:r>
      <w:r w:rsidRPr="00B43E0C">
        <w:t xml:space="preserve"> configured. In the specification of TS38.214, the </w:t>
      </w:r>
      <w:r w:rsidRPr="00B43E0C">
        <w:rPr>
          <w:rFonts w:eastAsia="Malgun Gothic"/>
          <w:lang w:eastAsia="ko-KR"/>
        </w:rPr>
        <w:t xml:space="preserve">CPU </w:t>
      </w:r>
      <w:r w:rsidRPr="00B43E0C">
        <w:t xml:space="preserve">definition is divided into two cases, SP CSI report and aperiodic CSI </w:t>
      </w:r>
      <w:r w:rsidRPr="00B43E0C">
        <w:lastRenderedPageBreak/>
        <w:t xml:space="preserve">report. Since the aperiodic CSI report refers to the PDCCH containing trigger DCI, it is not fit into the event triggered reporting case. </w:t>
      </w:r>
    </w:p>
    <w:p w14:paraId="65E93DF6" w14:textId="77777777" w:rsidR="006C2ED8" w:rsidRPr="00B43E0C" w:rsidRDefault="006C2ED8" w:rsidP="008D08D4">
      <w:pPr>
        <w:spacing w:after="0" w:afterAutospacing="0"/>
        <w:contextualSpacing/>
      </w:pPr>
    </w:p>
    <w:p w14:paraId="3FFAFBA1" w14:textId="77777777" w:rsidR="006C2ED8" w:rsidRPr="00B43E0C" w:rsidRDefault="006C2ED8" w:rsidP="008D08D4">
      <w:pPr>
        <w:keepNext/>
        <w:spacing w:after="0" w:afterAutospacing="0"/>
        <w:contextualSpacing/>
        <w:jc w:val="center"/>
      </w:pPr>
      <w:r w:rsidRPr="00B43E0C">
        <w:rPr>
          <w:noProof/>
        </w:rPr>
        <w:drawing>
          <wp:inline distT="0" distB="0" distL="0" distR="0" wp14:anchorId="32698EB6" wp14:editId="1694A5ED">
            <wp:extent cx="4671922" cy="890433"/>
            <wp:effectExtent l="0" t="0" r="0" b="0"/>
            <wp:docPr id="12343965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3823" cy="896513"/>
                    </a:xfrm>
                    <a:prstGeom prst="rect">
                      <a:avLst/>
                    </a:prstGeom>
                    <a:noFill/>
                  </pic:spPr>
                </pic:pic>
              </a:graphicData>
            </a:graphic>
          </wp:inline>
        </w:drawing>
      </w:r>
    </w:p>
    <w:p w14:paraId="1A943398" w14:textId="51882AA7" w:rsidR="006C2ED8" w:rsidRPr="00B43E0C" w:rsidRDefault="006C2ED8" w:rsidP="008D08D4">
      <w:pPr>
        <w:pStyle w:val="Caption"/>
        <w:spacing w:before="0" w:after="0" w:afterAutospacing="0"/>
        <w:contextualSpacing/>
        <w:jc w:val="center"/>
        <w:rPr>
          <w:rFonts w:eastAsia="Malgun Gothic"/>
          <w:lang w:eastAsia="ko-KR"/>
        </w:rPr>
      </w:pPr>
      <w:r w:rsidRPr="00B43E0C">
        <w:t xml:space="preserve">Figure </w:t>
      </w:r>
      <w:r w:rsidRPr="00B43E0C">
        <w:fldChar w:fldCharType="begin"/>
      </w:r>
      <w:r w:rsidRPr="00B43E0C">
        <w:instrText xml:space="preserve"> SEQ Figure \* ARABIC </w:instrText>
      </w:r>
      <w:r w:rsidRPr="00B43E0C">
        <w:fldChar w:fldCharType="separate"/>
      </w:r>
      <w:r w:rsidRPr="00B43E0C">
        <w:rPr>
          <w:noProof/>
        </w:rPr>
        <w:t>1</w:t>
      </w:r>
      <w:r w:rsidRPr="00B43E0C">
        <w:fldChar w:fldCharType="end"/>
      </w:r>
      <w:r w:rsidRPr="00B43E0C">
        <w:t xml:space="preserve">. CPU occupation duration where the </w:t>
      </w:r>
      <w:r w:rsidRPr="00B43E0C">
        <w:rPr>
          <w:i/>
          <w:iCs/>
        </w:rPr>
        <w:t>reportQuantity</w:t>
      </w:r>
      <w:r w:rsidRPr="00B43E0C">
        <w:t xml:space="preserve"> is set to </w:t>
      </w:r>
      <w:r w:rsidRPr="00B43E0C">
        <w:rPr>
          <w:i/>
          <w:iCs/>
        </w:rPr>
        <w:t>none</w:t>
      </w:r>
      <w:r w:rsidRPr="00B43E0C">
        <w:t xml:space="preserve"> and </w:t>
      </w:r>
      <w:r w:rsidRPr="00B43E0C">
        <w:rPr>
          <w:i/>
          <w:iCs/>
        </w:rPr>
        <w:t>trs-Info</w:t>
      </w:r>
      <w:r w:rsidRPr="00B43E0C">
        <w:t xml:space="preserve"> is </w:t>
      </w:r>
      <w:r w:rsidRPr="00B43E0C">
        <w:rPr>
          <w:i/>
          <w:iCs/>
        </w:rPr>
        <w:t>not</w:t>
      </w:r>
      <w:r w:rsidRPr="00B43E0C">
        <w:t xml:space="preserve"> configured</w:t>
      </w:r>
      <w:r w:rsidRPr="00B43E0C">
        <w:rPr>
          <w:rFonts w:eastAsia="Malgun Gothic"/>
          <w:lang w:eastAsia="ko-KR"/>
        </w:rPr>
        <w:t xml:space="preserve"> for SP CSI report.</w:t>
      </w:r>
    </w:p>
    <w:p w14:paraId="428C1B78" w14:textId="77777777" w:rsidR="006C2ED8" w:rsidRDefault="006C2ED8" w:rsidP="008D08D4">
      <w:pPr>
        <w:spacing w:after="0" w:afterAutospacing="0"/>
        <w:contextualSpacing/>
        <w:rPr>
          <w:rFonts w:eastAsia="Malgun Gothic"/>
          <w:lang w:eastAsia="ko-KR"/>
        </w:rPr>
      </w:pPr>
      <w:r w:rsidRPr="00B43E0C">
        <w:t xml:space="preserve">For the SP CSI report, the CPU occupation duration is defined from the first symbol of the earliest one of each transmission occasion of periodic CSI-RS/SSB resource to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rsidRPr="00B43E0C">
        <w:rPr>
          <w:iCs/>
        </w:rPr>
        <w:t xml:space="preserve"> </w:t>
      </w:r>
      <w:r w:rsidRPr="00B43E0C">
        <w:t xml:space="preserve">symbols after the last symbol of the latest one of the CSI-RS/SSB for L1-RSRP computation in each transmission occasion as shown in Fig.1, where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rsidRPr="00B43E0C">
        <w:t xml:space="preserve"> is CSI computation delay requirement provided by the UE capability.</w:t>
      </w:r>
    </w:p>
    <w:p w14:paraId="289DA503" w14:textId="77777777" w:rsidR="001C1CF3" w:rsidRPr="001C1CF3" w:rsidRDefault="001C1CF3" w:rsidP="008D08D4">
      <w:pPr>
        <w:spacing w:after="0" w:afterAutospacing="0"/>
        <w:contextualSpacing/>
        <w:rPr>
          <w:rFonts w:eastAsia="Malgun Gothic"/>
          <w:lang w:eastAsia="ko-KR"/>
        </w:rPr>
      </w:pPr>
    </w:p>
    <w:p w14:paraId="1406AEDA" w14:textId="77777777" w:rsidR="006C2ED8" w:rsidRPr="00B43E0C" w:rsidRDefault="006C2ED8" w:rsidP="008D08D4">
      <w:pPr>
        <w:spacing w:after="0" w:afterAutospacing="0"/>
        <w:contextualSpacing/>
        <w:rPr>
          <w:b/>
          <w:bCs/>
          <w:u w:val="single"/>
        </w:rPr>
      </w:pPr>
      <w:r w:rsidRPr="00B43E0C">
        <w:rPr>
          <w:b/>
          <w:bCs/>
          <w:u w:val="single"/>
        </w:rPr>
        <w:t>(B) CPU for L1 measurement with reporting on MAC CE</w:t>
      </w:r>
    </w:p>
    <w:p w14:paraId="5F6E9605" w14:textId="7B5139D0" w:rsidR="006C2ED8" w:rsidRPr="00B43E0C" w:rsidRDefault="006C2ED8" w:rsidP="008D08D4">
      <w:pPr>
        <w:spacing w:after="0" w:afterAutospacing="0"/>
        <w:contextualSpacing/>
      </w:pPr>
      <w:r w:rsidRPr="00B43E0C">
        <w:t xml:space="preserve">When the </w:t>
      </w:r>
      <w:r w:rsidR="00F71BE1">
        <w:rPr>
          <w:rFonts w:eastAsia="Malgun Gothic" w:hint="eastAsia"/>
          <w:lang w:eastAsia="ko-KR"/>
        </w:rPr>
        <w:t xml:space="preserve">triggering </w:t>
      </w:r>
      <w:r w:rsidRPr="00B43E0C">
        <w:t>condition is met, now the UE has the PUSCH to transmit the CSI report. In this case, we also think two cases for the CP</w:t>
      </w:r>
      <w:r w:rsidRPr="00B43E0C">
        <w:rPr>
          <w:rFonts w:eastAsia="Malgun Gothic"/>
          <w:lang w:eastAsia="ko-KR"/>
        </w:rPr>
        <w:t>U</w:t>
      </w:r>
      <w:r w:rsidRPr="00B43E0C">
        <w:t xml:space="preserve"> definition as below.</w:t>
      </w:r>
    </w:p>
    <w:p w14:paraId="307E19D4" w14:textId="77777777" w:rsidR="006C2ED8" w:rsidRPr="00B43E0C" w:rsidRDefault="006C2ED8" w:rsidP="008D08D4">
      <w:pPr>
        <w:pStyle w:val="ListParagraph"/>
        <w:numPr>
          <w:ilvl w:val="0"/>
          <w:numId w:val="10"/>
        </w:numPr>
        <w:spacing w:after="0" w:afterAutospacing="0"/>
        <w:contextualSpacing/>
      </w:pPr>
      <w:r w:rsidRPr="00B43E0C">
        <w:t>Alt.A: To reuse the existing CPU definition of the aperiodic CSI report</w:t>
      </w:r>
    </w:p>
    <w:p w14:paraId="70B1B5F3" w14:textId="77777777" w:rsidR="006C2ED8" w:rsidRPr="00B43E0C" w:rsidRDefault="006C2ED8" w:rsidP="008D08D4">
      <w:pPr>
        <w:pStyle w:val="ListParagraph"/>
        <w:numPr>
          <w:ilvl w:val="0"/>
          <w:numId w:val="10"/>
        </w:numPr>
        <w:spacing w:after="0" w:afterAutospacing="0"/>
        <w:contextualSpacing/>
      </w:pPr>
      <w:r w:rsidRPr="00B43E0C">
        <w:t>Alt.B: Fixed duration of CPU regardless of condition fulfilment</w:t>
      </w:r>
    </w:p>
    <w:p w14:paraId="6C9E269B" w14:textId="77777777" w:rsidR="006C2ED8" w:rsidRPr="00B43E0C" w:rsidRDefault="006C2ED8" w:rsidP="008D08D4">
      <w:pPr>
        <w:spacing w:after="0" w:afterAutospacing="0"/>
        <w:contextualSpacing/>
        <w:rPr>
          <w:rFonts w:eastAsiaTheme="minorEastAsia"/>
        </w:rPr>
      </w:pPr>
      <w:r w:rsidRPr="00B43E0C">
        <w:rPr>
          <w:rFonts w:eastAsiaTheme="minorEastAsia"/>
        </w:rPr>
        <w:t xml:space="preserve">We can enhance the existing CPU definition of periodic / semi-persistent CSI report that the CPU occupation duration starts from the latest transmission occasion of periodic CSI-RS/SSB resource until PUSCH carrying the MAC CE of the event driven beam report as shown in Alt.A of Fig.2. </w:t>
      </w:r>
    </w:p>
    <w:p w14:paraId="0A3C07EA" w14:textId="77777777" w:rsidR="006C2ED8" w:rsidRPr="00B43E0C" w:rsidRDefault="006C2ED8" w:rsidP="008D08D4">
      <w:pPr>
        <w:keepNext/>
        <w:spacing w:after="0" w:afterAutospacing="0"/>
        <w:contextualSpacing/>
        <w:jc w:val="center"/>
      </w:pPr>
      <w:r w:rsidRPr="00B43E0C">
        <w:rPr>
          <w:noProof/>
        </w:rPr>
        <w:drawing>
          <wp:inline distT="0" distB="0" distL="0" distR="0" wp14:anchorId="5FAE255A" wp14:editId="36DBC6A3">
            <wp:extent cx="5444116" cy="1720197"/>
            <wp:effectExtent l="0" t="0" r="0" b="0"/>
            <wp:docPr id="122747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7634" cy="1724468"/>
                    </a:xfrm>
                    <a:prstGeom prst="rect">
                      <a:avLst/>
                    </a:prstGeom>
                    <a:noFill/>
                  </pic:spPr>
                </pic:pic>
              </a:graphicData>
            </a:graphic>
          </wp:inline>
        </w:drawing>
      </w:r>
    </w:p>
    <w:p w14:paraId="3C085C5F" w14:textId="49DFF952" w:rsidR="006C2ED8" w:rsidRDefault="006C2ED8" w:rsidP="008D08D4">
      <w:pPr>
        <w:pStyle w:val="Caption"/>
        <w:spacing w:before="0" w:after="0" w:afterAutospacing="0"/>
        <w:contextualSpacing/>
        <w:jc w:val="center"/>
        <w:rPr>
          <w:rFonts w:eastAsia="Malgun Gothic"/>
          <w:lang w:eastAsia="ko-KR"/>
        </w:rPr>
      </w:pPr>
      <w:r w:rsidRPr="00B43E0C">
        <w:t xml:space="preserve">Figure </w:t>
      </w:r>
      <w:r w:rsidRPr="00B43E0C">
        <w:fldChar w:fldCharType="begin"/>
      </w:r>
      <w:r w:rsidRPr="00B43E0C">
        <w:instrText xml:space="preserve"> SEQ Figure \* ARABIC </w:instrText>
      </w:r>
      <w:r w:rsidRPr="00B43E0C">
        <w:fldChar w:fldCharType="separate"/>
      </w:r>
      <w:r w:rsidRPr="00B43E0C">
        <w:rPr>
          <w:noProof/>
        </w:rPr>
        <w:t>2</w:t>
      </w:r>
      <w:r w:rsidRPr="00B43E0C">
        <w:fldChar w:fldCharType="end"/>
      </w:r>
      <w:r w:rsidRPr="00B43E0C">
        <w:t>. CPU occupation duration for the event triggered reporting</w:t>
      </w:r>
    </w:p>
    <w:p w14:paraId="4C341F8E" w14:textId="77777777" w:rsidR="00A05E23" w:rsidRDefault="00A05E23" w:rsidP="008D08D4">
      <w:pPr>
        <w:spacing w:after="0" w:afterAutospacing="0"/>
        <w:contextualSpacing/>
        <w:rPr>
          <w:rFonts w:eastAsia="Malgun Gothic"/>
          <w:lang w:eastAsia="ko-KR"/>
        </w:rPr>
      </w:pPr>
    </w:p>
    <w:p w14:paraId="27CC837A" w14:textId="66A467EF" w:rsidR="006C2ED8" w:rsidRPr="00B43E0C" w:rsidRDefault="006C2ED8" w:rsidP="008D08D4">
      <w:pPr>
        <w:spacing w:after="0" w:afterAutospacing="0"/>
        <w:contextualSpacing/>
        <w:rPr>
          <w:rFonts w:eastAsiaTheme="minorEastAsia"/>
        </w:rPr>
      </w:pPr>
      <w:r w:rsidRPr="00B43E0C">
        <w:rPr>
          <w:rFonts w:eastAsia="Malgun Gothic"/>
          <w:lang w:eastAsia="ko-KR"/>
        </w:rPr>
        <w:t>For the</w:t>
      </w:r>
      <w:r w:rsidRPr="00B43E0C">
        <w:rPr>
          <w:rFonts w:eastAsiaTheme="minorEastAsia"/>
        </w:rPr>
        <w:t xml:space="preserve"> case</w:t>
      </w:r>
      <w:r w:rsidRPr="00B43E0C">
        <w:rPr>
          <w:rFonts w:eastAsia="Malgun Gothic"/>
          <w:lang w:eastAsia="ko-KR"/>
        </w:rPr>
        <w:t xml:space="preserve"> of Alt.A</w:t>
      </w:r>
      <w:r w:rsidRPr="00B43E0C">
        <w:rPr>
          <w:rFonts w:eastAsiaTheme="minorEastAsia"/>
        </w:rPr>
        <w:t xml:space="preserve">, however, the UE does not know if the condition of the LTM event is fulfilled and if the PUSCH carries the MAC CE since such behaviours are not performed in PHY layer but in upper layers. Accordingly, </w:t>
      </w:r>
      <w:proofErr w:type="gramStart"/>
      <w:r w:rsidRPr="00B43E0C">
        <w:rPr>
          <w:rFonts w:eastAsiaTheme="minorEastAsia"/>
        </w:rPr>
        <w:t>in order to</w:t>
      </w:r>
      <w:proofErr w:type="gramEnd"/>
      <w:r w:rsidRPr="00B43E0C">
        <w:rPr>
          <w:rFonts w:eastAsiaTheme="minorEastAsia"/>
        </w:rPr>
        <w:t xml:space="preserve"> reuse the existing CPU definition of aperiodic CSI report, it requires </w:t>
      </w:r>
      <w:r w:rsidRPr="00B43E0C">
        <w:rPr>
          <w:rFonts w:eastAsia="Malgun Gothic"/>
          <w:lang w:eastAsia="ko-KR"/>
        </w:rPr>
        <w:t xml:space="preserve">additional </w:t>
      </w:r>
      <w:r w:rsidRPr="00B43E0C">
        <w:rPr>
          <w:rFonts w:eastAsiaTheme="minorEastAsia"/>
        </w:rPr>
        <w:t>indication from upper layer whether the condition is met and whether the PUSCH carries MAC CE. Alternatively, Alt.B can be considered which is same CPU definition of Alt.1 for the event evaluation as shown in Alt.B of Fig.2. This alternative provides simple calculation method for the CPU, does not require the</w:t>
      </w:r>
      <w:r w:rsidRPr="00B43E0C">
        <w:rPr>
          <w:rFonts w:eastAsia="Malgun Gothic"/>
          <w:lang w:eastAsia="ko-KR"/>
        </w:rPr>
        <w:t xml:space="preserve"> additional</w:t>
      </w:r>
      <w:r w:rsidRPr="00B43E0C">
        <w:rPr>
          <w:rFonts w:eastAsiaTheme="minorEastAsia"/>
        </w:rPr>
        <w:t xml:space="preserve"> indication from upper layers for the condition fulfilment. </w:t>
      </w:r>
    </w:p>
    <w:p w14:paraId="6BDCA66D" w14:textId="77777777" w:rsidR="006C2ED8" w:rsidRPr="00B43E0C" w:rsidRDefault="006C2ED8" w:rsidP="008D08D4">
      <w:pPr>
        <w:spacing w:after="0" w:afterAutospacing="0"/>
        <w:contextualSpacing/>
        <w:rPr>
          <w:rFonts w:eastAsiaTheme="minorEastAsia"/>
        </w:rPr>
      </w:pPr>
      <w:r w:rsidRPr="00B43E0C">
        <w:rPr>
          <w:rFonts w:eastAsiaTheme="minorEastAsia"/>
        </w:rPr>
        <w:t xml:space="preserve">Based on our analysis, we propose that the CPU occupation duration starts from the earliest one of each transmission occasion of periodic CSI-RS/SSB resource until </w:t>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3</m:t>
            </m:r>
          </m:sub>
          <m:sup>
            <m:r>
              <m:rPr>
                <m:sty m:val="p"/>
              </m:rPr>
              <w:rPr>
                <w:rFonts w:ascii="Cambria Math" w:hAnsi="Cambria Math"/>
              </w:rPr>
              <m:t>'</m:t>
            </m:r>
          </m:sup>
        </m:sSubSup>
        <m:r>
          <m:rPr>
            <m:sty m:val="bi"/>
          </m:rPr>
          <w:rPr>
            <w:rFonts w:ascii="Cambria Math" w:hAnsi="Cambria Math"/>
          </w:rPr>
          <m:t xml:space="preserve"> </m:t>
        </m:r>
      </m:oMath>
      <w:r w:rsidRPr="00B43E0C">
        <w:rPr>
          <w:rFonts w:eastAsiaTheme="minorEastAsia"/>
        </w:rPr>
        <w:t>symbols after the CSI-RS/SSB regardless of condition fulfilment</w:t>
      </w:r>
      <w:r w:rsidRPr="00B43E0C">
        <w:rPr>
          <w:rFonts w:eastAsia="Malgun Gothic"/>
          <w:lang w:eastAsia="ko-KR"/>
        </w:rPr>
        <w:t xml:space="preserve"> for CPU occupation duration for the event triggered reporting</w:t>
      </w:r>
      <w:r w:rsidRPr="00B43E0C">
        <w:rPr>
          <w:rFonts w:eastAsiaTheme="minorEastAsia"/>
        </w:rPr>
        <w:t>.</w:t>
      </w:r>
    </w:p>
    <w:p w14:paraId="0AE98BE7" w14:textId="77777777" w:rsidR="006C2ED8" w:rsidRPr="00B43E0C" w:rsidRDefault="006C2ED8" w:rsidP="008D08D4">
      <w:pPr>
        <w:spacing w:after="0" w:afterAutospacing="0"/>
        <w:contextualSpacing/>
        <w:rPr>
          <w:rFonts w:eastAsiaTheme="minorEastAsia"/>
        </w:rPr>
      </w:pPr>
    </w:p>
    <w:p w14:paraId="3CA8CA66" w14:textId="77777777" w:rsidR="006C2ED8" w:rsidRPr="00B43E0C" w:rsidRDefault="006C2ED8" w:rsidP="008D08D4">
      <w:pPr>
        <w:adjustRightInd w:val="0"/>
        <w:spacing w:after="0" w:afterAutospacing="0"/>
        <w:contextualSpacing/>
        <w:rPr>
          <w:rFonts w:eastAsiaTheme="minorEastAsia"/>
          <w:b/>
          <w:bCs/>
          <w:i/>
          <w:iCs/>
          <w:u w:val="single"/>
        </w:rPr>
      </w:pPr>
      <w:r w:rsidRPr="00707B07">
        <w:rPr>
          <w:rFonts w:eastAsiaTheme="minorEastAsia"/>
          <w:b/>
          <w:bCs/>
          <w:i/>
          <w:iCs/>
          <w:u w:val="single"/>
        </w:rPr>
        <w:lastRenderedPageBreak/>
        <w:t xml:space="preserve">Proposal 2: For CPU occupation duration for the event triggered reporting, the CPU occupation duration starts from the earliest one of each transmission occasion of periodic CSI-RS/SSB resource until </w:t>
      </w:r>
      <m:oMath>
        <m:sSubSup>
          <m:sSubSupPr>
            <m:ctrlPr>
              <w:rPr>
                <w:rFonts w:ascii="Cambria Math" w:hAnsi="Cambria Math"/>
                <w:b/>
                <w:bCs/>
                <w:i/>
                <w:iCs/>
                <w:u w:val="single"/>
              </w:rPr>
            </m:ctrlPr>
          </m:sSubSupPr>
          <m:e>
            <m:r>
              <m:rPr>
                <m:sty m:val="bi"/>
              </m:rPr>
              <w:rPr>
                <w:rFonts w:ascii="Cambria Math" w:hAnsi="Cambria Math"/>
                <w:u w:val="single"/>
              </w:rPr>
              <m:t>Z</m:t>
            </m:r>
          </m:e>
          <m:sub>
            <m:r>
              <m:rPr>
                <m:sty m:val="bi"/>
              </m:rPr>
              <w:rPr>
                <w:rFonts w:ascii="Cambria Math" w:hAnsi="Cambria Math"/>
                <w:u w:val="single"/>
              </w:rPr>
              <m:t>3</m:t>
            </m:r>
          </m:sub>
          <m:sup>
            <m:r>
              <m:rPr>
                <m:sty m:val="bi"/>
              </m:rPr>
              <w:rPr>
                <w:rFonts w:ascii="Cambria Math" w:hAnsi="Cambria Math"/>
                <w:u w:val="single"/>
              </w:rPr>
              <m:t>'</m:t>
            </m:r>
          </m:sup>
        </m:sSubSup>
        <m:r>
          <m:rPr>
            <m:sty m:val="bi"/>
          </m:rPr>
          <w:rPr>
            <w:rFonts w:ascii="Cambria Math" w:hAnsi="Cambria Math"/>
            <w:u w:val="single"/>
          </w:rPr>
          <m:t xml:space="preserve"> </m:t>
        </m:r>
      </m:oMath>
      <w:r w:rsidRPr="00707B07">
        <w:rPr>
          <w:rFonts w:eastAsiaTheme="minorEastAsia"/>
          <w:b/>
          <w:bCs/>
          <w:i/>
          <w:iCs/>
          <w:u w:val="single"/>
        </w:rPr>
        <w:t>symbols after the transmission occasion.</w:t>
      </w:r>
    </w:p>
    <w:p w14:paraId="4B8FC09F" w14:textId="77777777" w:rsidR="00AB67AF" w:rsidRPr="00B43E0C" w:rsidRDefault="00AB67AF" w:rsidP="008D08D4">
      <w:pPr>
        <w:adjustRightInd w:val="0"/>
        <w:spacing w:after="0" w:afterAutospacing="0"/>
        <w:contextualSpacing/>
        <w:rPr>
          <w:rFonts w:eastAsiaTheme="minorEastAsia"/>
          <w:b/>
          <w:bCs/>
          <w:i/>
          <w:iCs/>
          <w:u w:val="single"/>
        </w:rPr>
      </w:pPr>
    </w:p>
    <w:p w14:paraId="1BBAC90C" w14:textId="22EA8876" w:rsidR="004A7475" w:rsidRPr="00B43E0C" w:rsidRDefault="004A7475" w:rsidP="008D08D4">
      <w:pPr>
        <w:pStyle w:val="Heading3"/>
        <w:spacing w:before="0" w:after="0" w:afterAutospacing="0"/>
        <w:contextualSpacing/>
      </w:pPr>
      <w:r>
        <w:t>The active CS</w:t>
      </w:r>
      <w:r w:rsidR="0072596D">
        <w:t xml:space="preserve">I-RS resources </w:t>
      </w:r>
      <w:r w:rsidR="00C4390A">
        <w:t>/ ports</w:t>
      </w:r>
    </w:p>
    <w:p w14:paraId="7E584778" w14:textId="7D943A77" w:rsidR="004A7475" w:rsidRPr="004667BE" w:rsidRDefault="00186C36" w:rsidP="008D08D4">
      <w:pPr>
        <w:adjustRightInd w:val="0"/>
        <w:spacing w:after="0" w:afterAutospacing="0"/>
        <w:contextualSpacing/>
        <w:rPr>
          <w:rFonts w:eastAsiaTheme="minorEastAsia"/>
        </w:rPr>
      </w:pPr>
      <w:r>
        <w:rPr>
          <w:rFonts w:eastAsia="SimSun"/>
          <w:lang w:eastAsia="zh-CN"/>
        </w:rPr>
        <w:t xml:space="preserve">In </w:t>
      </w:r>
      <w:r w:rsidR="00E85012">
        <w:rPr>
          <w:rFonts w:eastAsia="SimSun"/>
          <w:lang w:eastAsia="zh-CN"/>
        </w:rPr>
        <w:t xml:space="preserve">the legacy definition of the active CSI-RS resources / ports, </w:t>
      </w:r>
      <w:r w:rsidR="00F5514D">
        <w:rPr>
          <w:rFonts w:eastAsia="SimSun"/>
          <w:lang w:eastAsia="zh-CN"/>
        </w:rPr>
        <w:t>the active duration</w:t>
      </w:r>
      <w:r w:rsidR="008E7461">
        <w:rPr>
          <w:rFonts w:eastAsia="SimSun"/>
          <w:lang w:eastAsia="zh-CN"/>
        </w:rPr>
        <w:t xml:space="preserve"> is defined </w:t>
      </w:r>
      <w:r w:rsidR="00DE3FF4">
        <w:rPr>
          <w:rFonts w:eastAsia="SimSun"/>
          <w:lang w:eastAsia="zh-CN"/>
        </w:rPr>
        <w:t>from RRC (re)configuration to RRC release for</w:t>
      </w:r>
      <w:r w:rsidR="00D32920">
        <w:rPr>
          <w:rFonts w:eastAsia="SimSun"/>
          <w:lang w:eastAsia="zh-CN"/>
        </w:rPr>
        <w:t xml:space="preserve"> the periodic CSI-RS</w:t>
      </w:r>
      <w:r w:rsidR="00DE3FF4">
        <w:rPr>
          <w:rFonts w:eastAsia="SimSun"/>
          <w:lang w:eastAsia="zh-CN"/>
        </w:rPr>
        <w:t>.</w:t>
      </w:r>
      <w:r w:rsidR="005B0664" w:rsidRPr="004667BE">
        <w:rPr>
          <w:rFonts w:eastAsia="SimSun" w:hint="eastAsia"/>
          <w:lang w:eastAsia="zh-CN"/>
        </w:rPr>
        <w:t xml:space="preserve"> </w:t>
      </w:r>
      <w:r w:rsidR="00E8345E">
        <w:rPr>
          <w:rFonts w:eastAsia="Malgun Gothic" w:hint="eastAsia"/>
          <w:lang w:eastAsia="ko-KR"/>
        </w:rPr>
        <w:t xml:space="preserve">On the other hand, </w:t>
      </w:r>
      <w:r w:rsidR="007E7780">
        <w:rPr>
          <w:rFonts w:eastAsia="Malgun Gothic" w:hint="eastAsia"/>
          <w:lang w:eastAsia="ko-KR"/>
        </w:rPr>
        <w:t xml:space="preserve">as </w:t>
      </w:r>
      <w:r w:rsidR="00E7161D">
        <w:rPr>
          <w:rFonts w:eastAsia="Malgun Gothic" w:hint="eastAsia"/>
          <w:lang w:eastAsia="ko-KR"/>
        </w:rPr>
        <w:t xml:space="preserve">the CSI-RS resources </w:t>
      </w:r>
      <w:r w:rsidR="00DD0F82">
        <w:rPr>
          <w:rFonts w:eastAsia="Malgun Gothic" w:hint="eastAsia"/>
          <w:lang w:eastAsia="ko-KR"/>
        </w:rPr>
        <w:t xml:space="preserve">for LTM </w:t>
      </w:r>
      <w:r w:rsidR="003F5591">
        <w:rPr>
          <w:rFonts w:eastAsia="Malgun Gothic" w:hint="eastAsia"/>
          <w:lang w:eastAsia="ko-KR"/>
        </w:rPr>
        <w:t xml:space="preserve">are configured </w:t>
      </w:r>
      <w:r w:rsidR="00CE4374">
        <w:rPr>
          <w:rFonts w:eastAsia="Malgun Gothic" w:hint="eastAsia"/>
          <w:lang w:eastAsia="ko-KR"/>
        </w:rPr>
        <w:t xml:space="preserve">under LTM-config, </w:t>
      </w:r>
      <w:r w:rsidR="00AE0A86">
        <w:rPr>
          <w:rFonts w:eastAsia="Malgun Gothic" w:hint="eastAsia"/>
          <w:lang w:eastAsia="ko-KR"/>
        </w:rPr>
        <w:t xml:space="preserve">the periodic CSI-RS resources / ports are always </w:t>
      </w:r>
      <w:r w:rsidR="001C18F7">
        <w:rPr>
          <w:rFonts w:eastAsia="Malgun Gothic" w:hint="eastAsia"/>
          <w:lang w:eastAsia="ko-KR"/>
        </w:rPr>
        <w:t>active</w:t>
      </w:r>
      <w:r w:rsidR="0072389C">
        <w:rPr>
          <w:rFonts w:eastAsia="Malgun Gothic" w:hint="eastAsia"/>
          <w:lang w:eastAsia="ko-KR"/>
        </w:rPr>
        <w:t xml:space="preserve"> </w:t>
      </w:r>
      <w:r w:rsidR="00C448B5">
        <w:rPr>
          <w:rFonts w:eastAsia="Malgun Gothic" w:hint="eastAsia"/>
          <w:lang w:eastAsia="ko-KR"/>
        </w:rPr>
        <w:t xml:space="preserve">if we apply </w:t>
      </w:r>
      <w:r w:rsidR="001C3D18">
        <w:rPr>
          <w:rFonts w:eastAsiaTheme="minorEastAsia" w:hint="eastAsia"/>
        </w:rPr>
        <w:t xml:space="preserve">the </w:t>
      </w:r>
      <w:r w:rsidR="00C448B5">
        <w:rPr>
          <w:rFonts w:eastAsia="Malgun Gothic" w:hint="eastAsia"/>
          <w:lang w:eastAsia="ko-KR"/>
        </w:rPr>
        <w:t xml:space="preserve">same rule </w:t>
      </w:r>
      <w:r w:rsidR="00346357">
        <w:rPr>
          <w:rFonts w:eastAsia="Malgun Gothic" w:hint="eastAsia"/>
          <w:lang w:eastAsia="ko-KR"/>
        </w:rPr>
        <w:t xml:space="preserve">with </w:t>
      </w:r>
      <w:r w:rsidR="00C422FA">
        <w:rPr>
          <w:rFonts w:eastAsia="Malgun Gothic" w:hint="eastAsia"/>
          <w:lang w:eastAsia="ko-KR"/>
        </w:rPr>
        <w:t xml:space="preserve">the legacy to </w:t>
      </w:r>
      <w:r w:rsidR="00513C4E">
        <w:rPr>
          <w:rFonts w:eastAsia="Malgun Gothic" w:hint="eastAsia"/>
          <w:lang w:eastAsia="ko-KR"/>
        </w:rPr>
        <w:t xml:space="preserve">LTM </w:t>
      </w:r>
      <w:r w:rsidR="0072389C">
        <w:rPr>
          <w:rFonts w:eastAsia="Malgun Gothic" w:hint="eastAsia"/>
          <w:lang w:eastAsia="ko-KR"/>
        </w:rPr>
        <w:t>regardless of RRC</w:t>
      </w:r>
      <w:r w:rsidR="00122A3B">
        <w:rPr>
          <w:rFonts w:eastAsia="Malgun Gothic" w:hint="eastAsia"/>
          <w:lang w:eastAsia="ko-KR"/>
        </w:rPr>
        <w:t xml:space="preserve"> (re)configuration or RRC release</w:t>
      </w:r>
      <w:r w:rsidR="00C448B5">
        <w:rPr>
          <w:rFonts w:eastAsia="Malgun Gothic" w:hint="eastAsia"/>
          <w:lang w:eastAsia="ko-KR"/>
        </w:rPr>
        <w:t>.</w:t>
      </w:r>
      <w:r w:rsidR="00304ACC">
        <w:rPr>
          <w:rFonts w:eastAsia="Malgun Gothic" w:hint="eastAsia"/>
          <w:lang w:eastAsia="ko-KR"/>
        </w:rPr>
        <w:t xml:space="preserve"> Therefore</w:t>
      </w:r>
      <w:r w:rsidR="00274D65">
        <w:rPr>
          <w:rFonts w:eastAsia="Malgun Gothic" w:hint="eastAsia"/>
          <w:lang w:eastAsia="ko-KR"/>
        </w:rPr>
        <w:t xml:space="preserve">, </w:t>
      </w:r>
      <w:r w:rsidR="00B00FC9">
        <w:rPr>
          <w:rFonts w:eastAsia="Malgun Gothic" w:hint="eastAsia"/>
          <w:lang w:eastAsia="ko-KR"/>
        </w:rPr>
        <w:t xml:space="preserve">it is not so </w:t>
      </w:r>
      <w:r w:rsidR="00B00FC9">
        <w:rPr>
          <w:rFonts w:eastAsia="Malgun Gothic"/>
          <w:lang w:eastAsia="ko-KR"/>
        </w:rPr>
        <w:t>meanin</w:t>
      </w:r>
      <w:r w:rsidR="00B00FC9">
        <w:rPr>
          <w:rFonts w:eastAsia="Malgun Gothic" w:hint="eastAsia"/>
          <w:lang w:eastAsia="ko-KR"/>
        </w:rPr>
        <w:t xml:space="preserve">gful to count </w:t>
      </w:r>
      <w:r w:rsidR="002D5DB7">
        <w:rPr>
          <w:rFonts w:eastAsia="Malgun Gothic" w:hint="eastAsia"/>
          <w:lang w:eastAsia="ko-KR"/>
        </w:rPr>
        <w:t>them</w:t>
      </w:r>
      <w:r w:rsidR="000F33D7">
        <w:rPr>
          <w:rFonts w:eastAsia="Malgun Gothic" w:hint="eastAsia"/>
          <w:lang w:eastAsia="ko-KR"/>
        </w:rPr>
        <w:t xml:space="preserve"> in the </w:t>
      </w:r>
      <w:r w:rsidR="00F46886">
        <w:rPr>
          <w:rFonts w:eastAsia="Malgun Gothic" w:hint="eastAsia"/>
          <w:lang w:eastAsia="ko-KR"/>
        </w:rPr>
        <w:t>event triggered reporting.</w:t>
      </w:r>
      <w:r w:rsidR="00E80CCE">
        <w:rPr>
          <w:rFonts w:eastAsia="Malgun Gothic" w:hint="eastAsia"/>
          <w:lang w:eastAsia="ko-KR"/>
        </w:rPr>
        <w:t xml:space="preserve"> Based on this analysis, we propose </w:t>
      </w:r>
      <w:r w:rsidR="006D6335">
        <w:rPr>
          <w:rFonts w:eastAsia="Malgun Gothic" w:hint="eastAsia"/>
          <w:lang w:eastAsia="ko-KR"/>
        </w:rPr>
        <w:t xml:space="preserve">that </w:t>
      </w:r>
      <w:r w:rsidR="004119F0">
        <w:rPr>
          <w:rFonts w:eastAsia="Malgun Gothic" w:hint="eastAsia"/>
          <w:lang w:eastAsia="ko-KR"/>
        </w:rPr>
        <w:t>the active CSI-RS resources / ports are not counted for the event triggered reporting.</w:t>
      </w:r>
    </w:p>
    <w:p w14:paraId="7E07D767" w14:textId="77777777" w:rsidR="004A7475" w:rsidRDefault="004A7475" w:rsidP="008D08D4">
      <w:pPr>
        <w:adjustRightInd w:val="0"/>
        <w:spacing w:after="0" w:afterAutospacing="0"/>
        <w:contextualSpacing/>
        <w:rPr>
          <w:rFonts w:eastAsiaTheme="minorEastAsia"/>
          <w:lang w:val="x-none"/>
        </w:rPr>
      </w:pPr>
    </w:p>
    <w:p w14:paraId="1D8AE742" w14:textId="374BED1E" w:rsidR="004E55B6" w:rsidRPr="00B43E0C" w:rsidRDefault="004E55B6" w:rsidP="008D08D4">
      <w:pPr>
        <w:adjustRightInd w:val="0"/>
        <w:spacing w:after="0" w:afterAutospacing="0"/>
        <w:contextualSpacing/>
        <w:rPr>
          <w:rFonts w:eastAsiaTheme="minorEastAsia"/>
          <w:b/>
          <w:bCs/>
          <w:i/>
          <w:iCs/>
          <w:u w:val="single"/>
        </w:rPr>
      </w:pPr>
      <w:r w:rsidRPr="00707B07">
        <w:rPr>
          <w:rFonts w:eastAsiaTheme="minorEastAsia"/>
          <w:b/>
          <w:bCs/>
          <w:i/>
          <w:iCs/>
          <w:u w:val="single"/>
        </w:rPr>
        <w:t xml:space="preserve">Proposal </w:t>
      </w:r>
      <w:r w:rsidR="00802A23" w:rsidRPr="00707B07">
        <w:rPr>
          <w:rFonts w:eastAsia="Malgun Gothic" w:hint="eastAsia"/>
          <w:b/>
          <w:bCs/>
          <w:i/>
          <w:iCs/>
          <w:u w:val="single"/>
          <w:lang w:eastAsia="ko-KR"/>
        </w:rPr>
        <w:t>3</w:t>
      </w:r>
      <w:r w:rsidRPr="00707B07">
        <w:rPr>
          <w:rFonts w:eastAsiaTheme="minorEastAsia"/>
          <w:b/>
          <w:bCs/>
          <w:i/>
          <w:iCs/>
          <w:u w:val="single"/>
        </w:rPr>
        <w:t xml:space="preserve">: </w:t>
      </w:r>
      <w:r w:rsidR="00707B07" w:rsidRPr="00707B07">
        <w:rPr>
          <w:rFonts w:eastAsia="Malgun Gothic" w:hint="eastAsia"/>
          <w:b/>
          <w:bCs/>
          <w:i/>
          <w:iCs/>
          <w:u w:val="single"/>
          <w:lang w:eastAsia="ko-KR"/>
        </w:rPr>
        <w:t>T</w:t>
      </w:r>
      <w:r w:rsidR="004119F0" w:rsidRPr="00707B07">
        <w:rPr>
          <w:rFonts w:eastAsia="Malgun Gothic" w:hint="eastAsia"/>
          <w:b/>
          <w:bCs/>
          <w:i/>
          <w:iCs/>
          <w:u w:val="single"/>
          <w:lang w:eastAsia="ko-KR"/>
        </w:rPr>
        <w:t>he active CSI-RS resources / ports are not counted for the event triggered reporting.</w:t>
      </w:r>
    </w:p>
    <w:p w14:paraId="21B0376C" w14:textId="77777777" w:rsidR="004A7475" w:rsidRPr="00B43E0C" w:rsidRDefault="004A7475" w:rsidP="008D08D4">
      <w:pPr>
        <w:adjustRightInd w:val="0"/>
        <w:spacing w:after="0" w:afterAutospacing="0"/>
        <w:contextualSpacing/>
        <w:rPr>
          <w:rFonts w:eastAsiaTheme="minorEastAsia"/>
          <w:b/>
          <w:bCs/>
          <w:i/>
          <w:iCs/>
          <w:u w:val="single"/>
        </w:rPr>
      </w:pPr>
    </w:p>
    <w:p w14:paraId="260C0C4A" w14:textId="758F70D1" w:rsidR="0001579C" w:rsidRPr="00262396" w:rsidRDefault="00BD55AA" w:rsidP="008D08D4">
      <w:pPr>
        <w:pStyle w:val="Heading2"/>
        <w:spacing w:after="0" w:afterAutospacing="0"/>
        <w:contextualSpacing/>
        <w:rPr>
          <w:rFonts w:eastAsiaTheme="minorEastAsia"/>
          <w:lang w:val="en-US"/>
        </w:rPr>
      </w:pPr>
      <w:r>
        <w:t>L1-RSRP calculation</w:t>
      </w:r>
      <w:r w:rsidR="00627F92">
        <w:t xml:space="preserve"> method</w:t>
      </w:r>
    </w:p>
    <w:p w14:paraId="0EBC37AB" w14:textId="20AB93C6" w:rsidR="00B86668" w:rsidRDefault="00B86668" w:rsidP="008D08D4">
      <w:pPr>
        <w:adjustRightInd w:val="0"/>
        <w:spacing w:after="0" w:afterAutospacing="0"/>
        <w:contextualSpacing/>
      </w:pPr>
    </w:p>
    <w:p w14:paraId="04953057" w14:textId="6486C020" w:rsidR="00321E89" w:rsidRDefault="00321E89" w:rsidP="008D08D4">
      <w:pPr>
        <w:adjustRightInd w:val="0"/>
        <w:spacing w:after="0" w:afterAutospacing="0"/>
        <w:contextualSpacing/>
      </w:pPr>
      <w:r>
        <w:t xml:space="preserve">In </w:t>
      </w:r>
      <w:r w:rsidR="00B86668">
        <w:t xml:space="preserve">Clause 9.5.4.1 in </w:t>
      </w:r>
      <w:r w:rsidR="004420D1">
        <w:t xml:space="preserve">RAN4 </w:t>
      </w:r>
      <w:r>
        <w:t>specification</w:t>
      </w:r>
      <w:r w:rsidR="004420D1">
        <w:t xml:space="preserve"> of TS 38.133</w:t>
      </w:r>
      <w:r>
        <w:t xml:space="preserve">, </w:t>
      </w:r>
      <w:r w:rsidR="00B56EED">
        <w:t xml:space="preserve">it is described that </w:t>
      </w:r>
      <w:r w:rsidR="00AA14AB">
        <w:t xml:space="preserve">the parameter of </w:t>
      </w:r>
      <w:r w:rsidR="00AA14AB" w:rsidRPr="009C06A2">
        <w:rPr>
          <w:i/>
          <w:iCs/>
        </w:rPr>
        <w:t>timeRestrictionForChannelMeasurement</w:t>
      </w:r>
      <w:r w:rsidR="00AA14AB">
        <w:rPr>
          <w:rFonts w:hint="eastAsia"/>
        </w:rPr>
        <w:t xml:space="preserve"> is</w:t>
      </w:r>
      <w:r w:rsidR="00621BF0">
        <w:t xml:space="preserve"> </w:t>
      </w:r>
      <w:r w:rsidR="00B56EED">
        <w:t>used</w:t>
      </w:r>
      <w:r w:rsidR="00621BF0">
        <w:t xml:space="preserve"> to </w:t>
      </w:r>
      <w:r w:rsidR="0088665C">
        <w:t xml:space="preserve">determine </w:t>
      </w:r>
      <w:r w:rsidR="00B56EED">
        <w:t xml:space="preserve">the number of </w:t>
      </w:r>
      <w:r w:rsidR="00036DBC">
        <w:t>measurement result samples</w:t>
      </w:r>
      <w:r w:rsidR="00A24D56">
        <w:t xml:space="preserve"> </w:t>
      </w:r>
      <w:r w:rsidR="005E20E9">
        <w:t xml:space="preserve">for L1-RSRP calculation </w:t>
      </w:r>
      <w:r w:rsidR="00A24D56">
        <w:t>as shown in below</w:t>
      </w:r>
      <w:r w:rsidR="007B13CD">
        <w:t xml:space="preserve">, where M is the number of </w:t>
      </w:r>
      <w:r w:rsidR="00AE7D46">
        <w:t>measurement results.</w:t>
      </w:r>
    </w:p>
    <w:p w14:paraId="5596D2F1" w14:textId="77777777" w:rsidR="00321E89" w:rsidRDefault="00321E89" w:rsidP="008D08D4">
      <w:pPr>
        <w:adjustRightInd w:val="0"/>
        <w:spacing w:after="0" w:afterAutospacing="0"/>
        <w:contextualSpacing/>
      </w:pPr>
    </w:p>
    <w:tbl>
      <w:tblPr>
        <w:tblStyle w:val="TableGrid"/>
        <w:tblW w:w="0" w:type="auto"/>
        <w:tblLook w:val="04A0" w:firstRow="1" w:lastRow="0" w:firstColumn="1" w:lastColumn="0" w:noHBand="0" w:noVBand="1"/>
      </w:tblPr>
      <w:tblGrid>
        <w:gridCol w:w="9954"/>
      </w:tblGrid>
      <w:tr w:rsidR="006C0DC4" w14:paraId="6C37F2A9" w14:textId="77777777" w:rsidTr="006C0DC4">
        <w:tc>
          <w:tcPr>
            <w:tcW w:w="9954" w:type="dxa"/>
          </w:tcPr>
          <w:p w14:paraId="70C6F6FE" w14:textId="0D2D1BAF" w:rsidR="006C0DC4" w:rsidRPr="005E20E9" w:rsidRDefault="00CE6764" w:rsidP="008D08D4">
            <w:pPr>
              <w:adjustRightInd w:val="0"/>
              <w:spacing w:after="0" w:afterAutospacing="0"/>
              <w:contextualSpacing/>
              <w:rPr>
                <w:b/>
                <w:bCs/>
                <w:szCs w:val="24"/>
                <w:u w:val="single"/>
              </w:rPr>
            </w:pPr>
            <w:r w:rsidRPr="00AA38A5">
              <w:rPr>
                <w:b/>
                <w:bCs/>
                <w:szCs w:val="24"/>
                <w:u w:val="single"/>
              </w:rPr>
              <w:t>TS 38.133</w:t>
            </w:r>
          </w:p>
          <w:p w14:paraId="1606A43B" w14:textId="77777777" w:rsidR="005E20E9" w:rsidRPr="005E20E9" w:rsidRDefault="005E20E9" w:rsidP="008D08D4">
            <w:pPr>
              <w:adjustRightInd w:val="0"/>
              <w:spacing w:after="0" w:afterAutospacing="0"/>
              <w:contextualSpacing/>
              <w:rPr>
                <w:b/>
                <w:bCs/>
                <w:szCs w:val="24"/>
                <w:u w:val="single"/>
              </w:rPr>
            </w:pPr>
          </w:p>
          <w:p w14:paraId="52A6B27D" w14:textId="77777777" w:rsidR="005E20E9" w:rsidRPr="005E20E9" w:rsidRDefault="005E20E9" w:rsidP="008D08D4">
            <w:pPr>
              <w:pStyle w:val="Heading4"/>
              <w:numPr>
                <w:ilvl w:val="0"/>
                <w:numId w:val="0"/>
              </w:numPr>
              <w:spacing w:before="0" w:after="0" w:afterAutospacing="0"/>
              <w:ind w:left="993" w:hanging="993"/>
              <w:contextualSpacing/>
              <w:rPr>
                <w:szCs w:val="24"/>
              </w:rPr>
            </w:pPr>
            <w:r w:rsidRPr="005E20E9">
              <w:rPr>
                <w:szCs w:val="24"/>
              </w:rPr>
              <w:t>9.5.4.1</w:t>
            </w:r>
            <w:r w:rsidRPr="005E20E9">
              <w:rPr>
                <w:szCs w:val="24"/>
              </w:rPr>
              <w:tab/>
              <w:t>SSB based L1-RSRP Reporting</w:t>
            </w:r>
          </w:p>
          <w:p w14:paraId="6BE4D5CE" w14:textId="1E67FAA7" w:rsidR="005E20E9" w:rsidRPr="005E20E9" w:rsidRDefault="005E20E9" w:rsidP="008D08D4">
            <w:pPr>
              <w:spacing w:after="0" w:afterAutospacing="0"/>
              <w:contextualSpacing/>
              <w:rPr>
                <w:rFonts w:eastAsia="?? ??"/>
                <w:szCs w:val="24"/>
              </w:rPr>
            </w:pPr>
            <w:r w:rsidRPr="005E20E9">
              <w:rPr>
                <w:iCs/>
                <w:szCs w:val="24"/>
                <w:lang w:eastAsia="zh-CN"/>
              </w:rPr>
              <w:t>[…]</w:t>
            </w:r>
          </w:p>
          <w:p w14:paraId="44EB316D" w14:textId="77777777" w:rsidR="005E20E9" w:rsidRPr="005E20E9" w:rsidRDefault="005E20E9" w:rsidP="008D08D4">
            <w:pPr>
              <w:spacing w:after="0" w:afterAutospacing="0"/>
              <w:contextualSpacing/>
              <w:rPr>
                <w:rFonts w:eastAsia="?? ??"/>
                <w:szCs w:val="24"/>
              </w:rPr>
            </w:pPr>
            <w:r w:rsidRPr="005E20E9">
              <w:rPr>
                <w:rFonts w:eastAsia="?? ??"/>
                <w:szCs w:val="24"/>
              </w:rPr>
              <w:t xml:space="preserve">When there is no intra-frequency L1-RSRP measurement on LTM neighbor cell(s) to measure, the value of </w:t>
            </w:r>
            <w:r w:rsidRPr="00AA38A5">
              <w:rPr>
                <w:szCs w:val="24"/>
              </w:rPr>
              <w:t>T</w:t>
            </w:r>
            <w:r w:rsidRPr="00AA38A5">
              <w:rPr>
                <w:szCs w:val="24"/>
                <w:vertAlign w:val="subscript"/>
              </w:rPr>
              <w:t>L1-RSRP</w:t>
            </w:r>
            <w:r w:rsidRPr="005E20E9">
              <w:rPr>
                <w:szCs w:val="24"/>
                <w:vertAlign w:val="subscript"/>
              </w:rPr>
              <w:t>_Measurement_Period_SSB</w:t>
            </w:r>
            <w:r w:rsidRPr="005E20E9">
              <w:rPr>
                <w:rFonts w:eastAsia="?? ??"/>
                <w:szCs w:val="24"/>
              </w:rPr>
              <w:t xml:space="preserve"> is defined in Table 9.5.4.1-1 for FR1, </w:t>
            </w:r>
            <w:r w:rsidRPr="005E20E9">
              <w:rPr>
                <w:szCs w:val="24"/>
                <w:lang w:eastAsia="zh-CN"/>
              </w:rPr>
              <w:t xml:space="preserve">the </w:t>
            </w:r>
            <w:r w:rsidRPr="005E20E9">
              <w:rPr>
                <w:rFonts w:eastAsia="?? ??"/>
                <w:szCs w:val="24"/>
              </w:rPr>
              <w:t xml:space="preserve">value of </w:t>
            </w:r>
            <w:r w:rsidRPr="00AA38A5">
              <w:rPr>
                <w:szCs w:val="24"/>
              </w:rPr>
              <w:t>T</w:t>
            </w:r>
            <w:r w:rsidRPr="00AA38A5">
              <w:rPr>
                <w:szCs w:val="24"/>
                <w:vertAlign w:val="subscript"/>
              </w:rPr>
              <w:t>L1-RSRP</w:t>
            </w:r>
            <w:r w:rsidRPr="005E20E9">
              <w:rPr>
                <w:szCs w:val="24"/>
                <w:vertAlign w:val="subscript"/>
              </w:rPr>
              <w:t>_Measurement_Period_SSB</w:t>
            </w:r>
            <w:r w:rsidRPr="005E20E9">
              <w:rPr>
                <w:rFonts w:eastAsia="?? ??"/>
                <w:szCs w:val="24"/>
              </w:rPr>
              <w:t xml:space="preserve"> is defined in Table 9.5.4.1-2 for FR2 </w:t>
            </w:r>
            <w:r w:rsidRPr="005E20E9">
              <w:rPr>
                <w:szCs w:val="24"/>
                <w:lang w:eastAsia="zh-CN"/>
              </w:rPr>
              <w:t xml:space="preserve">when </w:t>
            </w:r>
            <w:r w:rsidRPr="005E20E9">
              <w:rPr>
                <w:i/>
                <w:iCs/>
                <w:szCs w:val="24"/>
                <w:lang w:eastAsia="zh-CN"/>
              </w:rPr>
              <w:t>highSpeedMeasFlagFR2-r17</w:t>
            </w:r>
            <w:r w:rsidRPr="005E20E9">
              <w:rPr>
                <w:szCs w:val="24"/>
                <w:lang w:eastAsia="zh-CN"/>
              </w:rPr>
              <w:t xml:space="preserve"> </w:t>
            </w:r>
            <w:r w:rsidRPr="005E20E9">
              <w:rPr>
                <w:rFonts w:eastAsia="?? ??"/>
                <w:szCs w:val="24"/>
              </w:rPr>
              <w:t xml:space="preserve">is not configured and </w:t>
            </w:r>
            <w:r w:rsidRPr="005E20E9">
              <w:rPr>
                <w:iCs/>
                <w:szCs w:val="24"/>
              </w:rPr>
              <w:t xml:space="preserve">if </w:t>
            </w:r>
            <w:r w:rsidRPr="005E20E9">
              <w:rPr>
                <w:i/>
                <w:iCs/>
                <w:color w:val="000000"/>
                <w:szCs w:val="24"/>
                <w:lang w:val="en-US"/>
              </w:rPr>
              <w:t>groupBasedBeamReporting-r17</w:t>
            </w:r>
            <w:r w:rsidRPr="005E20E9">
              <w:rPr>
                <w:iCs/>
                <w:szCs w:val="24"/>
              </w:rPr>
              <w:t xml:space="preserve"> is not </w:t>
            </w:r>
            <w:r w:rsidRPr="005E20E9">
              <w:rPr>
                <w:szCs w:val="24"/>
                <w:lang w:val="en-US"/>
              </w:rPr>
              <w:t>configured</w:t>
            </w:r>
            <w:r w:rsidRPr="005E20E9">
              <w:rPr>
                <w:szCs w:val="24"/>
                <w:lang w:eastAsia="zh-CN"/>
              </w:rPr>
              <w:t xml:space="preserve">, and defined in Table 9.5.4.1-2A </w:t>
            </w:r>
            <w:r w:rsidRPr="005E20E9">
              <w:rPr>
                <w:rFonts w:eastAsia="?? ??"/>
                <w:szCs w:val="24"/>
              </w:rPr>
              <w:t>for FR2-1</w:t>
            </w:r>
            <w:r w:rsidRPr="005E20E9">
              <w:rPr>
                <w:szCs w:val="24"/>
                <w:lang w:eastAsia="zh-CN"/>
              </w:rPr>
              <w:t xml:space="preserve"> when</w:t>
            </w:r>
            <w:r w:rsidRPr="005E20E9">
              <w:rPr>
                <w:rFonts w:eastAsia="?? ??"/>
                <w:szCs w:val="24"/>
              </w:rPr>
              <w:t xml:space="preserve"> </w:t>
            </w:r>
            <w:r w:rsidRPr="005E20E9">
              <w:rPr>
                <w:i/>
                <w:iCs/>
                <w:szCs w:val="24"/>
                <w:lang w:eastAsia="zh-CN"/>
              </w:rPr>
              <w:t>highSpeedMeasFlagFR2-r17</w:t>
            </w:r>
            <w:r w:rsidRPr="005E20E9">
              <w:rPr>
                <w:szCs w:val="24"/>
                <w:lang w:eastAsia="zh-CN"/>
              </w:rPr>
              <w:t xml:space="preserve"> </w:t>
            </w:r>
            <w:r w:rsidRPr="005E20E9">
              <w:rPr>
                <w:rFonts w:eastAsia="?? ??"/>
                <w:szCs w:val="24"/>
              </w:rPr>
              <w:t xml:space="preserve">is not configured and </w:t>
            </w:r>
            <w:r w:rsidRPr="005E20E9">
              <w:rPr>
                <w:iCs/>
                <w:szCs w:val="24"/>
              </w:rPr>
              <w:t xml:space="preserve">if </w:t>
            </w:r>
            <w:r w:rsidRPr="005E20E9">
              <w:rPr>
                <w:i/>
                <w:iCs/>
                <w:color w:val="000000"/>
                <w:szCs w:val="24"/>
                <w:lang w:val="en-US"/>
              </w:rPr>
              <w:t>groupBasedBeamReporting-r17</w:t>
            </w:r>
            <w:r w:rsidRPr="005E20E9">
              <w:rPr>
                <w:iCs/>
                <w:szCs w:val="24"/>
              </w:rPr>
              <w:t xml:space="preserve"> is </w:t>
            </w:r>
            <w:r w:rsidRPr="005E20E9">
              <w:rPr>
                <w:szCs w:val="24"/>
                <w:lang w:val="en-US"/>
              </w:rPr>
              <w:t>configured</w:t>
            </w:r>
            <w:r w:rsidRPr="005E20E9">
              <w:rPr>
                <w:szCs w:val="24"/>
                <w:lang w:eastAsia="zh-CN"/>
              </w:rPr>
              <w:t xml:space="preserve">, and defined in Table 9.5.4.1-3 </w:t>
            </w:r>
            <w:r w:rsidRPr="005E20E9">
              <w:rPr>
                <w:rFonts w:eastAsia="?? ??"/>
                <w:szCs w:val="24"/>
              </w:rPr>
              <w:t>for FR2</w:t>
            </w:r>
            <w:r w:rsidRPr="005E20E9">
              <w:rPr>
                <w:szCs w:val="24"/>
                <w:lang w:eastAsia="zh-CN"/>
              </w:rPr>
              <w:t xml:space="preserve"> power class 6 UE when</w:t>
            </w:r>
            <w:r w:rsidRPr="005E20E9">
              <w:rPr>
                <w:rFonts w:eastAsia="?? ??"/>
                <w:szCs w:val="24"/>
              </w:rPr>
              <w:t xml:space="preserve"> </w:t>
            </w:r>
            <w:r w:rsidRPr="005E20E9">
              <w:rPr>
                <w:i/>
                <w:iCs/>
                <w:szCs w:val="24"/>
                <w:lang w:eastAsia="zh-CN"/>
              </w:rPr>
              <w:t>highSpeedMeasFlagFR2-r17</w:t>
            </w:r>
            <w:r w:rsidRPr="005E20E9">
              <w:rPr>
                <w:szCs w:val="24"/>
                <w:lang w:eastAsia="zh-CN"/>
              </w:rPr>
              <w:t xml:space="preserve"> </w:t>
            </w:r>
            <w:r w:rsidRPr="005E20E9">
              <w:rPr>
                <w:rFonts w:eastAsia="?? ??"/>
                <w:szCs w:val="24"/>
              </w:rPr>
              <w:t>is configured, where</w:t>
            </w:r>
          </w:p>
          <w:p w14:paraId="0DD40A87" w14:textId="77777777" w:rsidR="005E20E9" w:rsidRPr="00AA38A5" w:rsidRDefault="005E20E9" w:rsidP="008D08D4">
            <w:pPr>
              <w:pStyle w:val="B1"/>
              <w:spacing w:after="0"/>
              <w:contextualSpacing/>
              <w:rPr>
                <w:sz w:val="24"/>
                <w:szCs w:val="24"/>
              </w:rPr>
            </w:pPr>
            <w:r w:rsidRPr="00AA38A5">
              <w:rPr>
                <w:sz w:val="24"/>
                <w:szCs w:val="24"/>
              </w:rPr>
              <w:t>-</w:t>
            </w:r>
            <w:r w:rsidRPr="00AA38A5">
              <w:rPr>
                <w:sz w:val="24"/>
                <w:szCs w:val="24"/>
              </w:rPr>
              <w:tab/>
            </w:r>
            <w:r w:rsidRPr="00AA38A5">
              <w:rPr>
                <w:sz w:val="24"/>
                <w:szCs w:val="24"/>
                <w:highlight w:val="yellow"/>
              </w:rPr>
              <w:t xml:space="preserve">M=1 if higher layer parameter </w:t>
            </w:r>
            <w:r w:rsidRPr="00AA38A5">
              <w:rPr>
                <w:i/>
                <w:sz w:val="24"/>
                <w:szCs w:val="24"/>
                <w:highlight w:val="yellow"/>
              </w:rPr>
              <w:t>timeRestrictionForChannelMeasurement</w:t>
            </w:r>
            <w:r w:rsidRPr="00AA38A5">
              <w:rPr>
                <w:sz w:val="24"/>
                <w:szCs w:val="24"/>
                <w:highlight w:val="yellow"/>
              </w:rPr>
              <w:t xml:space="preserve"> is configured, and M=3 otherwise</w:t>
            </w:r>
            <w:r w:rsidRPr="00AA38A5">
              <w:rPr>
                <w:sz w:val="24"/>
                <w:szCs w:val="24"/>
              </w:rPr>
              <w:t xml:space="preserve"> </w:t>
            </w:r>
          </w:p>
          <w:p w14:paraId="44294480" w14:textId="2D55B161" w:rsidR="005E20E9" w:rsidRPr="00AA38A5" w:rsidRDefault="005E20E9" w:rsidP="008D08D4">
            <w:pPr>
              <w:adjustRightInd w:val="0"/>
              <w:spacing w:after="0" w:afterAutospacing="0"/>
              <w:contextualSpacing/>
              <w:rPr>
                <w:szCs w:val="24"/>
                <w:lang w:val="x-none"/>
              </w:rPr>
            </w:pPr>
            <w:r w:rsidRPr="00AA38A5">
              <w:rPr>
                <w:szCs w:val="24"/>
                <w:lang w:val="x-none"/>
              </w:rPr>
              <w:t>[…]</w:t>
            </w:r>
          </w:p>
          <w:p w14:paraId="33145EF4" w14:textId="77777777" w:rsidR="005E20E9" w:rsidRPr="00AA38A5" w:rsidRDefault="005E20E9" w:rsidP="008D08D4">
            <w:pPr>
              <w:adjustRightInd w:val="0"/>
              <w:spacing w:after="0" w:afterAutospacing="0"/>
              <w:contextualSpacing/>
              <w:rPr>
                <w:b/>
                <w:bCs/>
                <w:szCs w:val="24"/>
                <w:u w:val="single"/>
              </w:rPr>
            </w:pPr>
          </w:p>
          <w:p w14:paraId="6241B9E5" w14:textId="77777777" w:rsidR="00CE6764" w:rsidRPr="005E20E9" w:rsidRDefault="00CE6764" w:rsidP="008D08D4">
            <w:pPr>
              <w:pStyle w:val="Heading4"/>
              <w:numPr>
                <w:ilvl w:val="0"/>
                <w:numId w:val="0"/>
              </w:numPr>
              <w:spacing w:before="0" w:after="0" w:afterAutospacing="0"/>
              <w:ind w:left="993" w:hanging="993"/>
              <w:contextualSpacing/>
              <w:rPr>
                <w:szCs w:val="24"/>
              </w:rPr>
            </w:pPr>
            <w:r w:rsidRPr="005E20E9">
              <w:rPr>
                <w:szCs w:val="24"/>
              </w:rPr>
              <w:t>9.5.4.2</w:t>
            </w:r>
            <w:r w:rsidRPr="005E20E9">
              <w:rPr>
                <w:szCs w:val="24"/>
              </w:rPr>
              <w:tab/>
              <w:t>CSI-RS based L1-RSRP Reporting</w:t>
            </w:r>
          </w:p>
          <w:p w14:paraId="3222F224" w14:textId="679A0816" w:rsidR="00CE6764" w:rsidRPr="005E20E9" w:rsidRDefault="008F6F7B" w:rsidP="008D08D4">
            <w:pPr>
              <w:spacing w:after="0" w:afterAutospacing="0"/>
              <w:contextualSpacing/>
              <w:rPr>
                <w:rFonts w:eastAsia="?? ??"/>
                <w:szCs w:val="24"/>
              </w:rPr>
            </w:pPr>
            <w:r w:rsidRPr="005E20E9">
              <w:rPr>
                <w:iCs/>
                <w:szCs w:val="24"/>
                <w:lang w:eastAsia="zh-CN"/>
              </w:rPr>
              <w:t>[…]</w:t>
            </w:r>
          </w:p>
          <w:p w14:paraId="01B02C85" w14:textId="77777777" w:rsidR="00CE6764" w:rsidRPr="005E20E9" w:rsidRDefault="00CE6764" w:rsidP="008D08D4">
            <w:pPr>
              <w:spacing w:after="0" w:afterAutospacing="0"/>
              <w:contextualSpacing/>
              <w:rPr>
                <w:rFonts w:eastAsia="?? ??"/>
                <w:szCs w:val="24"/>
              </w:rPr>
            </w:pPr>
            <w:r w:rsidRPr="005E20E9">
              <w:rPr>
                <w:rFonts w:eastAsia="?? ??"/>
                <w:szCs w:val="24"/>
              </w:rPr>
              <w:t xml:space="preserve">The value of </w:t>
            </w:r>
            <w:r w:rsidRPr="005E20E9">
              <w:rPr>
                <w:szCs w:val="24"/>
              </w:rPr>
              <w:t>T</w:t>
            </w:r>
            <w:r w:rsidRPr="005E20E9">
              <w:rPr>
                <w:szCs w:val="24"/>
                <w:vertAlign w:val="subscript"/>
              </w:rPr>
              <w:t>L1-RSRP_Measurement_Period_CSI-RS</w:t>
            </w:r>
            <w:r w:rsidRPr="005E20E9">
              <w:rPr>
                <w:rFonts w:eastAsia="?? ??"/>
                <w:szCs w:val="24"/>
              </w:rPr>
              <w:t xml:space="preserve"> is defined in Table 9.5.4.2-1 for FR1 and in Table 9.5.4.2-2 for FR2, where</w:t>
            </w:r>
          </w:p>
          <w:p w14:paraId="06B516CA" w14:textId="018E87D0" w:rsidR="00CE6764" w:rsidRDefault="00CE6764" w:rsidP="008D08D4">
            <w:pPr>
              <w:pStyle w:val="B1"/>
              <w:spacing w:after="0"/>
              <w:contextualSpacing/>
            </w:pPr>
            <w:r w:rsidRPr="00AA38A5">
              <w:rPr>
                <w:sz w:val="24"/>
                <w:szCs w:val="24"/>
              </w:rPr>
              <w:t>-</w:t>
            </w:r>
            <w:r w:rsidRPr="00AA38A5">
              <w:rPr>
                <w:sz w:val="24"/>
                <w:szCs w:val="24"/>
              </w:rPr>
              <w:tab/>
            </w:r>
            <w:r w:rsidRPr="00AA38A5">
              <w:rPr>
                <w:sz w:val="24"/>
                <w:szCs w:val="24"/>
                <w:highlight w:val="yellow"/>
              </w:rPr>
              <w:t xml:space="preserve">For periodic and semi-persistent CSI-RS resources, M=1 if higher layer parameter </w:t>
            </w:r>
            <w:r w:rsidRPr="00AA38A5">
              <w:rPr>
                <w:i/>
                <w:sz w:val="24"/>
                <w:szCs w:val="24"/>
                <w:highlight w:val="yellow"/>
              </w:rPr>
              <w:t>timeRestrictionForChannelMeasurement</w:t>
            </w:r>
            <w:r w:rsidRPr="00AA38A5">
              <w:rPr>
                <w:sz w:val="24"/>
                <w:szCs w:val="24"/>
                <w:highlight w:val="yellow"/>
              </w:rPr>
              <w:t xml:space="preserve"> is configured, and M=3 otherwise</w:t>
            </w:r>
          </w:p>
        </w:tc>
      </w:tr>
    </w:tbl>
    <w:p w14:paraId="7E7CA309" w14:textId="77777777" w:rsidR="00321E89" w:rsidRDefault="00321E89" w:rsidP="008D08D4">
      <w:pPr>
        <w:adjustRightInd w:val="0"/>
        <w:spacing w:after="0" w:afterAutospacing="0"/>
        <w:contextualSpacing/>
      </w:pPr>
    </w:p>
    <w:p w14:paraId="61E56445" w14:textId="66D864F2" w:rsidR="0070162A" w:rsidRDefault="0070162A" w:rsidP="008D08D4">
      <w:pPr>
        <w:adjustRightInd w:val="0"/>
        <w:spacing w:after="0" w:afterAutospacing="0"/>
        <w:contextualSpacing/>
      </w:pPr>
      <w:r>
        <w:t xml:space="preserve">Also, in RAN1 specification of TS 38.214, </w:t>
      </w:r>
      <w:r w:rsidR="00751F00">
        <w:t>the UE behaviour is described as below.</w:t>
      </w:r>
    </w:p>
    <w:tbl>
      <w:tblPr>
        <w:tblStyle w:val="TableGrid"/>
        <w:tblW w:w="0" w:type="auto"/>
        <w:tblLook w:val="04A0" w:firstRow="1" w:lastRow="0" w:firstColumn="1" w:lastColumn="0" w:noHBand="0" w:noVBand="1"/>
      </w:tblPr>
      <w:tblGrid>
        <w:gridCol w:w="9954"/>
      </w:tblGrid>
      <w:tr w:rsidR="00751F00" w14:paraId="25CFEBAA" w14:textId="77777777" w:rsidTr="00751F00">
        <w:tc>
          <w:tcPr>
            <w:tcW w:w="9954" w:type="dxa"/>
          </w:tcPr>
          <w:p w14:paraId="6C0B6F3E" w14:textId="6F15EC6E" w:rsidR="007F6CDE" w:rsidRDefault="007F6CDE" w:rsidP="008D08D4">
            <w:pPr>
              <w:adjustRightInd w:val="0"/>
              <w:spacing w:after="0" w:afterAutospacing="0"/>
              <w:contextualSpacing/>
              <w:rPr>
                <w:b/>
                <w:bCs/>
                <w:szCs w:val="24"/>
                <w:u w:val="single"/>
              </w:rPr>
            </w:pPr>
            <w:r w:rsidRPr="00CE2F89">
              <w:rPr>
                <w:b/>
                <w:bCs/>
                <w:szCs w:val="24"/>
                <w:u w:val="single"/>
              </w:rPr>
              <w:t>TS 38.</w:t>
            </w:r>
            <w:r>
              <w:rPr>
                <w:b/>
                <w:bCs/>
                <w:szCs w:val="24"/>
                <w:u w:val="single"/>
              </w:rPr>
              <w:t>214</w:t>
            </w:r>
          </w:p>
          <w:p w14:paraId="2FA8C45B" w14:textId="77777777" w:rsidR="007F6CDE" w:rsidRPr="005E20E9" w:rsidRDefault="007F6CDE" w:rsidP="008D08D4">
            <w:pPr>
              <w:adjustRightInd w:val="0"/>
              <w:spacing w:after="0" w:afterAutospacing="0"/>
              <w:contextualSpacing/>
              <w:rPr>
                <w:b/>
                <w:bCs/>
                <w:szCs w:val="24"/>
                <w:u w:val="single"/>
              </w:rPr>
            </w:pPr>
          </w:p>
          <w:p w14:paraId="12978EDF" w14:textId="77777777" w:rsidR="008539F8" w:rsidRPr="0048482F" w:rsidRDefault="008539F8" w:rsidP="008D08D4">
            <w:pPr>
              <w:pStyle w:val="Heading5"/>
              <w:spacing w:after="0" w:line="240" w:lineRule="auto"/>
              <w:contextualSpacing/>
              <w:rPr>
                <w:color w:val="000000"/>
                <w:lang w:eastAsia="zh-CN"/>
              </w:rPr>
            </w:pPr>
            <w:bookmarkStart w:id="2" w:name="_Toc11352115"/>
            <w:bookmarkStart w:id="3" w:name="_Toc20318005"/>
            <w:bookmarkStart w:id="4" w:name="_Toc27299903"/>
            <w:bookmarkStart w:id="5" w:name="_Toc29673170"/>
            <w:bookmarkStart w:id="6" w:name="_Toc29673311"/>
            <w:bookmarkStart w:id="7" w:name="_Toc29674304"/>
            <w:bookmarkStart w:id="8" w:name="_Toc36645534"/>
            <w:bookmarkStart w:id="9" w:name="_Toc45810579"/>
            <w:bookmarkStart w:id="10" w:name="_Toc162184911"/>
            <w:r w:rsidRPr="0048482F">
              <w:rPr>
                <w:color w:val="000000"/>
                <w:lang w:eastAsia="zh-CN"/>
              </w:rPr>
              <w:lastRenderedPageBreak/>
              <w:t>5.2.1.4.</w:t>
            </w:r>
            <w:r>
              <w:rPr>
                <w:color w:val="000000"/>
                <w:lang w:eastAsia="zh-CN"/>
              </w:rPr>
              <w:t>3</w:t>
            </w:r>
            <w:r w:rsidRPr="0048482F">
              <w:rPr>
                <w:color w:val="000000"/>
                <w:lang w:eastAsia="zh-CN"/>
              </w:rPr>
              <w:tab/>
            </w:r>
            <w:r>
              <w:rPr>
                <w:color w:val="000000"/>
                <w:lang w:eastAsia="zh-CN"/>
              </w:rPr>
              <w:t>L1-RSRP Reporting</w:t>
            </w:r>
            <w:bookmarkEnd w:id="2"/>
            <w:bookmarkEnd w:id="3"/>
            <w:bookmarkEnd w:id="4"/>
            <w:bookmarkEnd w:id="5"/>
            <w:bookmarkEnd w:id="6"/>
            <w:bookmarkEnd w:id="7"/>
            <w:bookmarkEnd w:id="8"/>
            <w:bookmarkEnd w:id="9"/>
            <w:bookmarkEnd w:id="10"/>
          </w:p>
          <w:p w14:paraId="1F89C70D" w14:textId="025EC2BD" w:rsidR="007F6CDE" w:rsidRDefault="007F6CDE" w:rsidP="008D08D4">
            <w:pPr>
              <w:spacing w:after="0" w:afterAutospacing="0"/>
              <w:contextualSpacing/>
              <w:rPr>
                <w:color w:val="000000"/>
              </w:rPr>
            </w:pPr>
            <w:r>
              <w:rPr>
                <w:color w:val="000000"/>
              </w:rPr>
              <w:t>[…]</w:t>
            </w:r>
          </w:p>
          <w:p w14:paraId="4FC76512" w14:textId="053D664A" w:rsidR="007F6CDE" w:rsidRPr="0048482F" w:rsidRDefault="007F6CDE" w:rsidP="008D08D4">
            <w:pPr>
              <w:spacing w:after="0" w:afterAutospacing="0"/>
              <w:contextualSpacing/>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notConfigured</w:t>
            </w:r>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51BB9F02" w14:textId="6EAFBB2E" w:rsidR="00751F00" w:rsidRPr="00587D1A" w:rsidRDefault="007F6CDE" w:rsidP="008D08D4">
            <w:pPr>
              <w:spacing w:after="0" w:afterAutospacing="0"/>
              <w:contextualSpacing/>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tc>
      </w:tr>
    </w:tbl>
    <w:p w14:paraId="0B48CEDE" w14:textId="77777777" w:rsidR="00587D1A" w:rsidRDefault="00587D1A" w:rsidP="008D08D4">
      <w:pPr>
        <w:adjustRightInd w:val="0"/>
        <w:spacing w:after="0" w:afterAutospacing="0"/>
        <w:contextualSpacing/>
      </w:pPr>
    </w:p>
    <w:p w14:paraId="7AC4C21B" w14:textId="2BE1AA23" w:rsidR="001E6597" w:rsidRDefault="007F6CDE" w:rsidP="008D08D4">
      <w:pPr>
        <w:adjustRightInd w:val="0"/>
        <w:spacing w:after="0" w:afterAutospacing="0"/>
        <w:contextualSpacing/>
      </w:pPr>
      <w:r>
        <w:t>As a summary of the parameter configuration</w:t>
      </w:r>
      <w:r w:rsidR="00212080">
        <w:t xml:space="preserve"> considering both specifications</w:t>
      </w:r>
      <w:r>
        <w:t>, if the parameter is configured, the NW can set one value of two options as ‘</w:t>
      </w:r>
      <w:r w:rsidRPr="00C904C6">
        <w:rPr>
          <w:i/>
          <w:iCs/>
        </w:rPr>
        <w:t>configured</w:t>
      </w:r>
      <w:r>
        <w:t>’ and ‘</w:t>
      </w:r>
      <w:r w:rsidRPr="00C904C6">
        <w:rPr>
          <w:i/>
          <w:iCs/>
        </w:rPr>
        <w:t>not configured</w:t>
      </w:r>
      <w:r>
        <w:t>’. For ‘</w:t>
      </w:r>
      <w:r w:rsidRPr="00707B07">
        <w:rPr>
          <w:i/>
          <w:iCs/>
        </w:rPr>
        <w:t>configured</w:t>
      </w:r>
      <w:r>
        <w:t xml:space="preserve">’ case, only the most recent measurement </w:t>
      </w:r>
      <w:proofErr w:type="gramStart"/>
      <w:r>
        <w:t>result</w:t>
      </w:r>
      <w:proofErr w:type="gramEnd"/>
      <w:r>
        <w:t xml:space="preserve"> no later than CSI reference resource is used </w:t>
      </w:r>
      <w:r w:rsidR="006358DE">
        <w:t>for L1-RSRP calculation</w:t>
      </w:r>
      <w:r>
        <w:t>. Besides, for ‘</w:t>
      </w:r>
      <w:r w:rsidRPr="00707B07">
        <w:rPr>
          <w:i/>
          <w:iCs/>
        </w:rPr>
        <w:t>not configured</w:t>
      </w:r>
      <w:r>
        <w:t xml:space="preserve">’ case, three measurement results which are no later than CSI reference resource are used </w:t>
      </w:r>
      <w:r w:rsidR="00F90F8A">
        <w:t>for L1-RSRP calculation</w:t>
      </w:r>
      <w:r>
        <w:t>.</w:t>
      </w:r>
      <w:r w:rsidR="00F90F8A">
        <w:t xml:space="preserve"> </w:t>
      </w:r>
    </w:p>
    <w:p w14:paraId="08347BED" w14:textId="7E5D877B" w:rsidR="00751F00" w:rsidRDefault="00F90F8A" w:rsidP="008D08D4">
      <w:pPr>
        <w:adjustRightInd w:val="0"/>
        <w:spacing w:after="0" w:afterAutospacing="0"/>
        <w:contextualSpacing/>
      </w:pPr>
      <w:r>
        <w:t xml:space="preserve">The controversial point is that the parameter </w:t>
      </w:r>
      <w:r w:rsidR="00B77E87">
        <w:t>refers</w:t>
      </w:r>
      <w:r w:rsidR="0031530F">
        <w:t xml:space="preserve"> to the CSI reference resource which is not defined in the event triggered reporting.</w:t>
      </w:r>
      <w:r w:rsidR="001D63DC">
        <w:t xml:space="preserve"> For L1 measurement reporting after </w:t>
      </w:r>
      <w:r w:rsidR="00605C7E">
        <w:t xml:space="preserve">the event is triggered, </w:t>
      </w:r>
      <w:r w:rsidR="00DD644E">
        <w:t>there are several candidates for the time reference</w:t>
      </w:r>
      <w:r w:rsidR="00D460A7">
        <w:t xml:space="preserve"> </w:t>
      </w:r>
      <w:r w:rsidR="00A511CE">
        <w:t xml:space="preserve">to replace with the CSI reference </w:t>
      </w:r>
      <w:r w:rsidR="00D460A7">
        <w:t xml:space="preserve">such as scheduling request </w:t>
      </w:r>
      <w:r w:rsidR="005B5500">
        <w:t>for MAC CE carrying measurement result</w:t>
      </w:r>
      <w:r w:rsidR="00971E52">
        <w:t xml:space="preserve"> or PDCCH scheduling PUSCH carrying MAC CE and so on.</w:t>
      </w:r>
      <w:r w:rsidR="00935124">
        <w:t xml:space="preserve"> On the other hand, for the event evaluation, </w:t>
      </w:r>
      <w:r w:rsidR="00B66F06">
        <w:t>there is no such time reference.</w:t>
      </w:r>
      <w:r w:rsidR="00E47CBA">
        <w:t xml:space="preserve"> In our understanding, </w:t>
      </w:r>
      <w:r w:rsidR="001474C4">
        <w:t xml:space="preserve">the parameter </w:t>
      </w:r>
      <w:r w:rsidR="001474C4" w:rsidRPr="00865551">
        <w:rPr>
          <w:i/>
        </w:rPr>
        <w:t>timeRestrictionForChannelMeasurements</w:t>
      </w:r>
      <w:r w:rsidR="001474C4">
        <w:t xml:space="preserve"> is</w:t>
      </w:r>
      <w:r w:rsidR="00141433">
        <w:t xml:space="preserve"> used to guarantee </w:t>
      </w:r>
      <w:r w:rsidR="00A9188C">
        <w:t>for UE to measure the CSI by indicating the CSI-RS resource</w:t>
      </w:r>
      <w:r w:rsidR="002D0BC8">
        <w:t>s (</w:t>
      </w:r>
      <w:r w:rsidR="00F35132">
        <w:t>i.e</w:t>
      </w:r>
      <w:r w:rsidR="002D0BC8">
        <w:t xml:space="preserve">., no later than CSI reference resource). </w:t>
      </w:r>
      <w:r w:rsidR="000F188B">
        <w:t>Furthermore</w:t>
      </w:r>
      <w:r w:rsidR="002D0BC8">
        <w:t xml:space="preserve">, </w:t>
      </w:r>
      <w:r w:rsidR="00C96369">
        <w:t xml:space="preserve">the UE </w:t>
      </w:r>
      <w:r w:rsidR="00375808">
        <w:t>may</w:t>
      </w:r>
      <w:r w:rsidR="00C96369">
        <w:t xml:space="preserve"> </w:t>
      </w:r>
      <w:r w:rsidR="00781AB1">
        <w:rPr>
          <w:rFonts w:eastAsia="Malgun Gothic" w:hint="eastAsia"/>
          <w:lang w:eastAsia="ko-KR"/>
        </w:rPr>
        <w:t>tra</w:t>
      </w:r>
      <w:r w:rsidR="008736C5">
        <w:rPr>
          <w:rFonts w:eastAsia="Malgun Gothic" w:hint="eastAsia"/>
          <w:lang w:eastAsia="ko-KR"/>
        </w:rPr>
        <w:t>nsfer</w:t>
      </w:r>
      <w:r w:rsidR="004A7543">
        <w:t xml:space="preserve"> the most recent measurement result(s) to the upper layer</w:t>
      </w:r>
      <w:r w:rsidR="004D6DB4">
        <w:t xml:space="preserve"> </w:t>
      </w:r>
      <w:r w:rsidR="00E52B78">
        <w:t xml:space="preserve">as soon as the measurement is finished </w:t>
      </w:r>
      <w:r w:rsidR="006F0FB8">
        <w:t>in</w:t>
      </w:r>
      <w:r w:rsidR="004D6DB4">
        <w:t xml:space="preserve"> the event triggered reporting</w:t>
      </w:r>
      <w:r w:rsidR="006F0FB8">
        <w:t xml:space="preserve">, and thus </w:t>
      </w:r>
      <w:r w:rsidR="008B2FE9">
        <w:t>the CSI reference resou</w:t>
      </w:r>
      <w:r w:rsidR="00A6459B">
        <w:t xml:space="preserve">rce </w:t>
      </w:r>
      <w:r w:rsidR="007A24D4">
        <w:t xml:space="preserve">is possibly </w:t>
      </w:r>
      <w:r w:rsidR="00A6459B">
        <w:t>not needed</w:t>
      </w:r>
      <w:r w:rsidR="001B6806">
        <w:t xml:space="preserve"> for the L1-RSRP calculation.</w:t>
      </w:r>
      <w:r w:rsidR="00A6459B">
        <w:t xml:space="preserve"> </w:t>
      </w:r>
      <w:r w:rsidR="00335255">
        <w:t xml:space="preserve">Therefore, </w:t>
      </w:r>
      <w:r w:rsidR="00733771">
        <w:t>the UE can refer the value of ‘</w:t>
      </w:r>
      <w:r w:rsidR="00733771" w:rsidRPr="00AC5B80">
        <w:rPr>
          <w:i/>
          <w:iCs/>
        </w:rPr>
        <w:t>configured</w:t>
      </w:r>
      <w:r w:rsidR="00733771">
        <w:t>’ or ‘</w:t>
      </w:r>
      <w:r w:rsidR="00733771" w:rsidRPr="00AC5B80">
        <w:rPr>
          <w:i/>
          <w:iCs/>
        </w:rPr>
        <w:t>not configured</w:t>
      </w:r>
      <w:r w:rsidR="00733771">
        <w:t>’ in the parameter</w:t>
      </w:r>
      <w:r w:rsidR="00AA0866">
        <w:t xml:space="preserve"> </w:t>
      </w:r>
      <w:r w:rsidR="00E1034F" w:rsidRPr="00865551">
        <w:rPr>
          <w:i/>
        </w:rPr>
        <w:t>timeRestrictionForChannelMeasurements</w:t>
      </w:r>
      <w:r w:rsidR="00AD0A22">
        <w:t xml:space="preserve"> </w:t>
      </w:r>
      <w:r w:rsidR="00A448B2">
        <w:t xml:space="preserve">for L1-RSRP calculation </w:t>
      </w:r>
      <w:r w:rsidR="00AD0A22">
        <w:t>without the CSI reference resource.</w:t>
      </w:r>
    </w:p>
    <w:p w14:paraId="523C105F" w14:textId="77777777" w:rsidR="007F6CDE" w:rsidRDefault="007F6CDE" w:rsidP="008D08D4">
      <w:pPr>
        <w:adjustRightInd w:val="0"/>
        <w:spacing w:after="0" w:afterAutospacing="0"/>
        <w:contextualSpacing/>
      </w:pPr>
    </w:p>
    <w:p w14:paraId="771D5390" w14:textId="02302679" w:rsidR="007151B9" w:rsidRDefault="007151B9" w:rsidP="008D08D4">
      <w:pPr>
        <w:spacing w:after="0" w:afterAutospacing="0"/>
        <w:contextualSpacing/>
        <w:rPr>
          <w:rFonts w:eastAsiaTheme="minorEastAsia"/>
          <w:b/>
          <w:i/>
          <w:u w:val="single"/>
        </w:rPr>
      </w:pPr>
      <w:r w:rsidRPr="009D7ED7">
        <w:rPr>
          <w:rFonts w:eastAsiaTheme="minorEastAsia"/>
          <w:b/>
          <w:bCs/>
          <w:i/>
          <w:iCs/>
          <w:u w:val="single"/>
        </w:rPr>
        <w:t xml:space="preserve">Proposal </w:t>
      </w:r>
      <w:r w:rsidR="00700CD7" w:rsidRPr="009D7ED7">
        <w:rPr>
          <w:rFonts w:eastAsia="Malgun Gothic" w:hint="eastAsia"/>
          <w:b/>
          <w:bCs/>
          <w:i/>
          <w:iCs/>
          <w:u w:val="single"/>
          <w:lang w:eastAsia="ko-KR"/>
        </w:rPr>
        <w:t>4</w:t>
      </w:r>
      <w:r w:rsidRPr="009D7ED7">
        <w:rPr>
          <w:rFonts w:eastAsiaTheme="minorEastAsia"/>
          <w:b/>
          <w:bCs/>
          <w:i/>
          <w:iCs/>
          <w:u w:val="single"/>
        </w:rPr>
        <w:t xml:space="preserve">: Introduce </w:t>
      </w:r>
      <w:r w:rsidR="005F58A8" w:rsidRPr="009D7ED7">
        <w:rPr>
          <w:b/>
          <w:bCs/>
          <w:i/>
          <w:u w:val="single"/>
        </w:rPr>
        <w:t>timeRestrictionForChannelMeasurements</w:t>
      </w:r>
      <w:r w:rsidR="005F58A8" w:rsidRPr="009D7ED7">
        <w:rPr>
          <w:rFonts w:eastAsiaTheme="minorEastAsia"/>
          <w:b/>
          <w:bCs/>
          <w:i/>
          <w:iCs/>
          <w:u w:val="single"/>
        </w:rPr>
        <w:t xml:space="preserve"> </w:t>
      </w:r>
      <w:r w:rsidR="00842DEA" w:rsidRPr="009D7ED7">
        <w:rPr>
          <w:rFonts w:eastAsiaTheme="minorEastAsia"/>
          <w:b/>
          <w:bCs/>
          <w:i/>
          <w:iCs/>
          <w:u w:val="single"/>
        </w:rPr>
        <w:t xml:space="preserve">for L1-RSRP calculation in the event triggered reporting </w:t>
      </w:r>
      <w:r w:rsidR="002A4009" w:rsidRPr="009D7ED7">
        <w:rPr>
          <w:rFonts w:eastAsiaTheme="minorEastAsia"/>
          <w:b/>
          <w:bCs/>
          <w:i/>
          <w:iCs/>
          <w:u w:val="single"/>
        </w:rPr>
        <w:t>without defining the CSI reference resource.</w:t>
      </w:r>
    </w:p>
    <w:p w14:paraId="4582CD46" w14:textId="357A836D" w:rsidR="009836CE" w:rsidRPr="004667BE" w:rsidRDefault="009836CE" w:rsidP="009836CE">
      <w:pPr>
        <w:pStyle w:val="ListParagraph"/>
        <w:numPr>
          <w:ilvl w:val="0"/>
          <w:numId w:val="22"/>
        </w:numPr>
        <w:spacing w:after="0" w:afterAutospacing="0"/>
        <w:contextualSpacing/>
        <w:rPr>
          <w:rFonts w:eastAsia="Malgun Gothic"/>
          <w:b/>
          <w:bCs/>
          <w:i/>
          <w:iCs/>
          <w:u w:val="single"/>
          <w:lang w:val="en-US" w:eastAsia="ko-KR"/>
        </w:rPr>
      </w:pPr>
      <w:r>
        <w:rPr>
          <w:rFonts w:eastAsiaTheme="minorEastAsia" w:hint="eastAsia"/>
          <w:b/>
          <w:bCs/>
          <w:i/>
          <w:iCs/>
          <w:u w:val="single"/>
          <w:lang w:val="en-US"/>
        </w:rPr>
        <w:t xml:space="preserve">If this </w:t>
      </w:r>
      <w:r>
        <w:rPr>
          <w:rFonts w:eastAsiaTheme="minorEastAsia"/>
          <w:b/>
          <w:bCs/>
          <w:i/>
          <w:iCs/>
          <w:u w:val="single"/>
          <w:lang w:val="en-US"/>
        </w:rPr>
        <w:t>parameter</w:t>
      </w:r>
      <w:r>
        <w:rPr>
          <w:rFonts w:eastAsiaTheme="minorEastAsia" w:hint="eastAsia"/>
          <w:b/>
          <w:bCs/>
          <w:i/>
          <w:iCs/>
          <w:u w:val="single"/>
          <w:lang w:val="en-US"/>
        </w:rPr>
        <w:t xml:space="preserve"> is </w:t>
      </w:r>
      <w:r w:rsidR="005D2E76">
        <w:rPr>
          <w:rFonts w:eastAsia="Malgun Gothic" w:hint="eastAsia"/>
          <w:b/>
          <w:bCs/>
          <w:i/>
          <w:iCs/>
          <w:u w:val="single"/>
          <w:lang w:val="en-US" w:eastAsia="ko-KR"/>
        </w:rPr>
        <w:t xml:space="preserve">configured, </w:t>
      </w:r>
      <w:r w:rsidR="00504344">
        <w:rPr>
          <w:rFonts w:eastAsiaTheme="minorEastAsia" w:hint="eastAsia"/>
          <w:b/>
          <w:bCs/>
          <w:i/>
          <w:iCs/>
          <w:u w:val="single"/>
          <w:lang w:val="en-US"/>
        </w:rPr>
        <w:t>only a single sample can be used</w:t>
      </w:r>
    </w:p>
    <w:p w14:paraId="3820D6B8" w14:textId="33850506" w:rsidR="009836CE" w:rsidRPr="004667BE" w:rsidRDefault="009836CE" w:rsidP="004667BE">
      <w:pPr>
        <w:pStyle w:val="ListParagraph"/>
        <w:numPr>
          <w:ilvl w:val="0"/>
          <w:numId w:val="22"/>
        </w:numPr>
        <w:spacing w:after="0" w:afterAutospacing="0"/>
        <w:contextualSpacing/>
        <w:rPr>
          <w:rFonts w:eastAsia="Malgun Gothic"/>
          <w:b/>
          <w:bCs/>
          <w:i/>
          <w:iCs/>
          <w:u w:val="single"/>
          <w:lang w:val="en-US" w:eastAsia="ko-KR"/>
        </w:rPr>
      </w:pPr>
      <w:r>
        <w:rPr>
          <w:rFonts w:eastAsiaTheme="minorEastAsia" w:hint="eastAsia"/>
          <w:b/>
          <w:bCs/>
          <w:i/>
          <w:iCs/>
          <w:u w:val="single"/>
          <w:lang w:val="en-US"/>
        </w:rPr>
        <w:t xml:space="preserve">Otherwise, </w:t>
      </w:r>
      <w:r w:rsidR="00504344">
        <w:rPr>
          <w:rFonts w:eastAsiaTheme="minorEastAsia" w:hint="eastAsia"/>
          <w:b/>
          <w:bCs/>
          <w:i/>
          <w:iCs/>
          <w:u w:val="single"/>
          <w:lang w:val="en-US"/>
        </w:rPr>
        <w:t>multiple samples can be used, and the detai</w:t>
      </w:r>
      <w:r w:rsidR="00881D70">
        <w:rPr>
          <w:rFonts w:eastAsiaTheme="minorEastAsia" w:hint="eastAsia"/>
          <w:b/>
          <w:bCs/>
          <w:i/>
          <w:iCs/>
          <w:u w:val="single"/>
          <w:lang w:val="en-US"/>
        </w:rPr>
        <w:t>l is up to RAN4</w:t>
      </w:r>
    </w:p>
    <w:p w14:paraId="2CD84961" w14:textId="77777777" w:rsidR="007151B9" w:rsidRPr="00AA38A5" w:rsidRDefault="007151B9" w:rsidP="008D08D4">
      <w:pPr>
        <w:adjustRightInd w:val="0"/>
        <w:spacing w:after="0" w:afterAutospacing="0"/>
        <w:contextualSpacing/>
        <w:rPr>
          <w:lang w:val="en-US"/>
        </w:rPr>
      </w:pPr>
    </w:p>
    <w:p w14:paraId="16AA9009" w14:textId="4B3FD33F" w:rsidR="0047787D" w:rsidRPr="00C72F10" w:rsidRDefault="002A4CDC" w:rsidP="008D08D4">
      <w:pPr>
        <w:pStyle w:val="Heading1"/>
        <w:spacing w:before="0" w:afterLines="0" w:after="0"/>
        <w:contextualSpacing/>
        <w:rPr>
          <w:rFonts w:ascii="Times New Roman" w:hAnsi="Times New Roman"/>
        </w:rPr>
      </w:pPr>
      <w:r w:rsidRPr="00B43E0C">
        <w:rPr>
          <w:rFonts w:ascii="Times New Roman" w:hAnsi="Times New Roman"/>
        </w:rPr>
        <w:t xml:space="preserve">CSI </w:t>
      </w:r>
      <w:r w:rsidR="00313756" w:rsidRPr="00B43E0C">
        <w:rPr>
          <w:rFonts w:ascii="Times New Roman" w:hAnsi="Times New Roman"/>
          <w:lang w:eastAsia="ja-JP"/>
        </w:rPr>
        <w:t>a</w:t>
      </w:r>
      <w:r w:rsidRPr="00B43E0C">
        <w:rPr>
          <w:rFonts w:ascii="Times New Roman" w:hAnsi="Times New Roman"/>
        </w:rPr>
        <w:t>cquisition</w:t>
      </w:r>
    </w:p>
    <w:p w14:paraId="08A4C5ED" w14:textId="757D358B" w:rsidR="005414BC" w:rsidRDefault="005414BC" w:rsidP="008D08D4">
      <w:pPr>
        <w:pStyle w:val="Heading2"/>
        <w:spacing w:after="0" w:afterAutospacing="0"/>
        <w:contextualSpacing/>
      </w:pPr>
      <w:r w:rsidRPr="00B43E0C">
        <w:t xml:space="preserve">Indication method for </w:t>
      </w:r>
      <w:r w:rsidR="003524CA" w:rsidRPr="00B43E0C">
        <w:t>the subset of CSI-RS resources</w:t>
      </w:r>
    </w:p>
    <w:p w14:paraId="3333482D" w14:textId="75AC1469" w:rsidR="000A5E50" w:rsidRDefault="000A5E50" w:rsidP="008D08D4">
      <w:pPr>
        <w:spacing w:after="0" w:afterAutospacing="0"/>
        <w:contextualSpacing/>
        <w:rPr>
          <w:lang w:val="x-none"/>
        </w:rPr>
      </w:pPr>
      <w:r>
        <w:rPr>
          <w:lang w:val="x-none"/>
        </w:rPr>
        <w:t xml:space="preserve">In previous meeting, there was discussion </w:t>
      </w:r>
      <w:r w:rsidR="00D30E94">
        <w:rPr>
          <w:lang w:val="x-none"/>
        </w:rPr>
        <w:t>about the indication method for the subset of CSI-RS resource</w:t>
      </w:r>
      <w:r w:rsidR="002A63B2">
        <w:rPr>
          <w:rFonts w:hint="eastAsia"/>
          <w:lang w:val="x-none"/>
        </w:rPr>
        <w:t>s</w:t>
      </w:r>
      <w:r w:rsidR="00D30E94">
        <w:rPr>
          <w:lang w:val="x-none"/>
        </w:rPr>
        <w:t xml:space="preserve"> before and after reception of CSC, but it </w:t>
      </w:r>
      <w:r w:rsidR="00407CAB">
        <w:rPr>
          <w:rFonts w:hint="eastAsia"/>
          <w:lang w:val="x-none"/>
        </w:rPr>
        <w:t>c</w:t>
      </w:r>
      <w:r w:rsidR="00D12DE4">
        <w:rPr>
          <w:rFonts w:hint="eastAsia"/>
          <w:lang w:val="x-none"/>
        </w:rPr>
        <w:t>ouldn</w:t>
      </w:r>
      <w:r w:rsidR="00D12DE4">
        <w:rPr>
          <w:lang w:val="x-none"/>
        </w:rPr>
        <w:t>’</w:t>
      </w:r>
      <w:r w:rsidR="00D12DE4">
        <w:rPr>
          <w:rFonts w:hint="eastAsia"/>
          <w:lang w:val="x-none"/>
        </w:rPr>
        <w:t>t</w:t>
      </w:r>
      <w:r w:rsidR="00407CAB">
        <w:rPr>
          <w:lang w:val="x-none"/>
        </w:rPr>
        <w:t xml:space="preserve"> </w:t>
      </w:r>
      <w:r w:rsidR="00D30E94">
        <w:rPr>
          <w:lang w:val="x-none"/>
        </w:rPr>
        <w:t xml:space="preserve">reach the consensus. In this subsection, we </w:t>
      </w:r>
      <w:r w:rsidR="00C61A84">
        <w:rPr>
          <w:lang w:val="x-none"/>
        </w:rPr>
        <w:t xml:space="preserve">analyze and discuss the </w:t>
      </w:r>
      <w:r w:rsidR="00D12DE4">
        <w:rPr>
          <w:rFonts w:hint="eastAsia"/>
          <w:lang w:val="x-none"/>
        </w:rPr>
        <w:t xml:space="preserve">necessity and </w:t>
      </w:r>
      <w:r w:rsidR="00C61A84">
        <w:rPr>
          <w:lang w:val="x-none"/>
        </w:rPr>
        <w:t xml:space="preserve">indication methods </w:t>
      </w:r>
      <w:r w:rsidR="004E6B23">
        <w:rPr>
          <w:lang w:val="x-none"/>
        </w:rPr>
        <w:t>for the subset selection.</w:t>
      </w:r>
    </w:p>
    <w:p w14:paraId="24CCD301" w14:textId="77777777" w:rsidR="007F3F95" w:rsidRPr="000A5E50" w:rsidRDefault="007F3F95" w:rsidP="008D08D4">
      <w:pPr>
        <w:spacing w:after="0" w:afterAutospacing="0"/>
        <w:contextualSpacing/>
        <w:rPr>
          <w:lang w:val="x-none"/>
        </w:rPr>
      </w:pPr>
    </w:p>
    <w:p w14:paraId="687808A6" w14:textId="07DC504F" w:rsidR="004E6B23" w:rsidRDefault="006552C9" w:rsidP="008D08D4">
      <w:pPr>
        <w:pStyle w:val="Heading3"/>
        <w:spacing w:before="0" w:after="0" w:afterAutospacing="0"/>
        <w:contextualSpacing/>
      </w:pPr>
      <w:r>
        <w:t>Subset selection method for CSI-RS before CSC</w:t>
      </w:r>
    </w:p>
    <w:tbl>
      <w:tblPr>
        <w:tblStyle w:val="TableGrid"/>
        <w:tblW w:w="0" w:type="auto"/>
        <w:tblLook w:val="04A0" w:firstRow="1" w:lastRow="0" w:firstColumn="1" w:lastColumn="0" w:noHBand="0" w:noVBand="1"/>
      </w:tblPr>
      <w:tblGrid>
        <w:gridCol w:w="9954"/>
      </w:tblGrid>
      <w:tr w:rsidR="00636566" w:rsidRPr="00B43E0C" w14:paraId="54319398" w14:textId="77777777" w:rsidTr="003F5AF6">
        <w:tc>
          <w:tcPr>
            <w:tcW w:w="9954" w:type="dxa"/>
          </w:tcPr>
          <w:p w14:paraId="3E197A40" w14:textId="77777777" w:rsidR="00310B90" w:rsidRDefault="00310B90" w:rsidP="008D08D4">
            <w:pPr>
              <w:spacing w:after="0" w:afterAutospacing="0"/>
              <w:ind w:left="-120"/>
              <w:contextualSpacing/>
            </w:pPr>
            <w:r>
              <w:rPr>
                <w:rFonts w:hint="eastAsia"/>
              </w:rPr>
              <w:t>[FL proposal 5-4-v3]</w:t>
            </w:r>
          </w:p>
          <w:p w14:paraId="7486A4D0" w14:textId="77777777" w:rsidR="005E7D13" w:rsidRDefault="00310B90" w:rsidP="008D08D4">
            <w:pPr>
              <w:spacing w:after="0" w:afterAutospacing="0"/>
              <w:ind w:left="-120"/>
              <w:contextualSpacing/>
            </w:pPr>
            <w:r>
              <w:rPr>
                <w:rFonts w:hint="eastAsia"/>
              </w:rPr>
              <w:t xml:space="preserve">For the subset selection of the measurement CSI-RS resource(s) from the configured CSI-RS resources </w:t>
            </w:r>
            <w:r w:rsidRPr="00877181">
              <w:rPr>
                <w:rFonts w:hint="eastAsia"/>
                <w:u w:val="single"/>
              </w:rPr>
              <w:t>before CSC</w:t>
            </w:r>
            <w:r w:rsidRPr="000F314D">
              <w:rPr>
                <w:rFonts w:hint="eastAsia"/>
              </w:rPr>
              <w:t xml:space="preserve">, </w:t>
            </w:r>
            <w:r w:rsidRPr="00877181">
              <w:rPr>
                <w:rFonts w:hint="eastAsia"/>
                <w:highlight w:val="yellow"/>
              </w:rPr>
              <w:t>further study</w:t>
            </w:r>
            <w:r w:rsidRPr="00D9313C">
              <w:rPr>
                <w:rFonts w:hint="eastAsia"/>
              </w:rPr>
              <w:t xml:space="preserve"> a mechanism to indicate subset of </w:t>
            </w:r>
            <w:r w:rsidRPr="007701D0">
              <w:rPr>
                <w:rFonts w:hint="eastAsia"/>
              </w:rPr>
              <w:t>CSI-RS resources</w:t>
            </w:r>
            <w:r w:rsidRPr="00D9313C">
              <w:rPr>
                <w:rFonts w:hint="eastAsia"/>
              </w:rPr>
              <w:t xml:space="preserve"> for CSI measurement</w:t>
            </w:r>
            <w:r>
              <w:rPr>
                <w:rFonts w:hint="eastAsia"/>
              </w:rPr>
              <w:t>, and</w:t>
            </w:r>
            <w:r w:rsidRPr="00D9313C">
              <w:rPr>
                <w:rFonts w:hint="eastAsia"/>
              </w:rPr>
              <w:t xml:space="preserve"> </w:t>
            </w:r>
            <w:r w:rsidRPr="00877181">
              <w:rPr>
                <w:rFonts w:hint="eastAsia"/>
                <w:highlight w:val="yellow"/>
              </w:rPr>
              <w:t>if introduced</w:t>
            </w:r>
            <w:r>
              <w:rPr>
                <w:rFonts w:hint="eastAsia"/>
              </w:rPr>
              <w:t xml:space="preserve"> d</w:t>
            </w:r>
            <w:r w:rsidRPr="00D9313C">
              <w:rPr>
                <w:rFonts w:hint="eastAsia"/>
              </w:rPr>
              <w:t xml:space="preserve">own-select </w:t>
            </w:r>
            <w:r>
              <w:rPr>
                <w:rFonts w:hint="eastAsia"/>
              </w:rPr>
              <w:t xml:space="preserve">one from </w:t>
            </w:r>
            <w:r w:rsidRPr="00D9313C">
              <w:rPr>
                <w:rFonts w:hint="eastAsia"/>
              </w:rPr>
              <w:t xml:space="preserve">the following </w:t>
            </w:r>
            <w:r>
              <w:rPr>
                <w:rFonts w:hint="eastAsia"/>
              </w:rPr>
              <w:t>options</w:t>
            </w:r>
            <w:r w:rsidRPr="00D9313C">
              <w:rPr>
                <w:rFonts w:hint="eastAsia"/>
              </w:rPr>
              <w:t xml:space="preserve"> in RAN1#121</w:t>
            </w:r>
          </w:p>
          <w:p w14:paraId="4C5053A0" w14:textId="77777777" w:rsidR="005E7D13" w:rsidRDefault="00310B90" w:rsidP="008D08D4">
            <w:pPr>
              <w:pStyle w:val="ListParagraph"/>
              <w:spacing w:after="0" w:afterAutospacing="0"/>
              <w:contextualSpacing/>
            </w:pPr>
            <w:r>
              <w:rPr>
                <w:rFonts w:hint="eastAsia"/>
              </w:rPr>
              <w:t xml:space="preserve">Option </w:t>
            </w:r>
            <w:r w:rsidRPr="00D9313C">
              <w:rPr>
                <w:rFonts w:hint="eastAsia"/>
              </w:rPr>
              <w:t>1</w:t>
            </w:r>
            <w:r>
              <w:rPr>
                <w:rFonts w:hint="eastAsia"/>
              </w:rPr>
              <w:t>:</w:t>
            </w:r>
            <w:r w:rsidRPr="00D9313C">
              <w:rPr>
                <w:rFonts w:hint="eastAsia"/>
              </w:rPr>
              <w:t xml:space="preserve"> The subset is indicated by a new MAC CE </w:t>
            </w:r>
          </w:p>
          <w:p w14:paraId="3922A774" w14:textId="77777777" w:rsidR="005E7D13" w:rsidRDefault="00310B90" w:rsidP="008D08D4">
            <w:pPr>
              <w:pStyle w:val="ListParagraph"/>
              <w:spacing w:after="0" w:afterAutospacing="0"/>
              <w:contextualSpacing/>
            </w:pPr>
            <w:r>
              <w:rPr>
                <w:rFonts w:hint="eastAsia"/>
              </w:rPr>
              <w:lastRenderedPageBreak/>
              <w:t xml:space="preserve">Option </w:t>
            </w:r>
            <w:r w:rsidRPr="00D9313C">
              <w:rPr>
                <w:rFonts w:hint="eastAsia"/>
              </w:rPr>
              <w:t>2</w:t>
            </w:r>
            <w:r>
              <w:rPr>
                <w:rFonts w:hint="eastAsia"/>
              </w:rPr>
              <w:t>:</w:t>
            </w:r>
            <w:r w:rsidRPr="00D9313C">
              <w:rPr>
                <w:rFonts w:hint="eastAsia"/>
              </w:rPr>
              <w:t xml:space="preserve"> The subset is indicated by a DCI (e.g. cell indicator field for PDCCH order, CSI request field) </w:t>
            </w:r>
          </w:p>
          <w:p w14:paraId="4AAC6F2B" w14:textId="15354EF4" w:rsidR="00636566" w:rsidRPr="00B43E0C" w:rsidRDefault="00310B90" w:rsidP="008D08D4">
            <w:pPr>
              <w:pStyle w:val="ListParagraph"/>
              <w:spacing w:after="0" w:afterAutospacing="0"/>
              <w:contextualSpacing/>
            </w:pPr>
            <w:r>
              <w:rPr>
                <w:rFonts w:hint="eastAsia"/>
              </w:rPr>
              <w:t xml:space="preserve">Option </w:t>
            </w:r>
            <w:r w:rsidRPr="00D9313C">
              <w:rPr>
                <w:rFonts w:hint="eastAsia"/>
              </w:rPr>
              <w:t>3</w:t>
            </w:r>
            <w:r>
              <w:rPr>
                <w:rFonts w:hint="eastAsia"/>
              </w:rPr>
              <w:t>:</w:t>
            </w:r>
            <w:r w:rsidRPr="00D9313C">
              <w:rPr>
                <w:rFonts w:hint="eastAsia"/>
              </w:rPr>
              <w:t xml:space="preserve"> The subset is implicitly indicated by the Candidate cell TCI state activation/deactivation MAC CE </w:t>
            </w:r>
          </w:p>
        </w:tc>
      </w:tr>
    </w:tbl>
    <w:p w14:paraId="0CF8194B" w14:textId="77777777" w:rsidR="00636566" w:rsidRPr="00B43E0C" w:rsidRDefault="00636566" w:rsidP="008D08D4">
      <w:pPr>
        <w:spacing w:after="0" w:afterAutospacing="0"/>
        <w:contextualSpacing/>
      </w:pPr>
    </w:p>
    <w:p w14:paraId="59DB71A9" w14:textId="41CD74D3" w:rsidR="006279D7" w:rsidRDefault="007A6F30" w:rsidP="008D08D4">
      <w:pPr>
        <w:spacing w:after="0" w:afterAutospacing="0"/>
        <w:contextualSpacing/>
        <w:rPr>
          <w:rFonts w:eastAsiaTheme="minorEastAsia"/>
          <w:lang w:val="en-US"/>
        </w:rPr>
      </w:pPr>
      <w:r>
        <w:rPr>
          <w:rFonts w:eastAsia="Malgun Gothic" w:hint="eastAsia"/>
          <w:lang w:eastAsia="ko-KR"/>
        </w:rPr>
        <w:t>The UE is configured</w:t>
      </w:r>
      <w:r w:rsidR="00C125E7">
        <w:rPr>
          <w:rFonts w:eastAsia="Malgun Gothic" w:hint="eastAsia"/>
          <w:lang w:eastAsia="ko-KR"/>
        </w:rPr>
        <w:t xml:space="preserve"> with </w:t>
      </w:r>
      <w:r w:rsidR="00432585">
        <w:rPr>
          <w:rFonts w:eastAsiaTheme="minorEastAsia" w:hint="eastAsia"/>
        </w:rPr>
        <w:t>multiple</w:t>
      </w:r>
      <w:r w:rsidR="00ED6FA8">
        <w:rPr>
          <w:rFonts w:eastAsia="Malgun Gothic" w:hint="eastAsia"/>
          <w:lang w:eastAsia="ko-KR"/>
        </w:rPr>
        <w:t xml:space="preserve"> CSI-RS resources for </w:t>
      </w:r>
      <w:r w:rsidR="00046C75">
        <w:rPr>
          <w:rFonts w:eastAsia="Malgun Gothic" w:hint="eastAsia"/>
          <w:lang w:eastAsia="ko-KR"/>
        </w:rPr>
        <w:t xml:space="preserve">all candidate cells </w:t>
      </w:r>
      <w:r w:rsidR="007D559E">
        <w:rPr>
          <w:rFonts w:eastAsia="Malgun Gothic" w:hint="eastAsia"/>
          <w:lang w:eastAsia="ko-KR"/>
        </w:rPr>
        <w:t xml:space="preserve">to measure </w:t>
      </w:r>
      <w:r w:rsidR="009B61B7">
        <w:rPr>
          <w:rFonts w:eastAsia="Malgun Gothic" w:hint="eastAsia"/>
          <w:lang w:eastAsia="ko-KR"/>
        </w:rPr>
        <w:t>CSI</w:t>
      </w:r>
      <w:r w:rsidR="00020674">
        <w:rPr>
          <w:rFonts w:eastAsiaTheme="minorEastAsia" w:hint="eastAsia"/>
        </w:rPr>
        <w:t xml:space="preserve"> before CSC, and </w:t>
      </w:r>
      <w:r w:rsidR="00396206">
        <w:rPr>
          <w:rFonts w:eastAsiaTheme="minorEastAsia" w:hint="eastAsia"/>
        </w:rPr>
        <w:t>RRC reconfiguration of the list for CSI-RS resources is not expected due to LTM subsequent property</w:t>
      </w:r>
      <w:r w:rsidR="009B61B7">
        <w:rPr>
          <w:rFonts w:eastAsia="Malgun Gothic" w:hint="eastAsia"/>
          <w:lang w:eastAsia="ko-KR"/>
        </w:rPr>
        <w:t>.</w:t>
      </w:r>
      <w:r w:rsidR="00DF3E9D">
        <w:rPr>
          <w:rFonts w:eastAsia="Malgun Gothic" w:hint="eastAsia"/>
          <w:lang w:eastAsia="ko-KR"/>
        </w:rPr>
        <w:t xml:space="preserve"> </w:t>
      </w:r>
      <w:r w:rsidR="00805E87">
        <w:rPr>
          <w:rFonts w:eastAsiaTheme="minorEastAsia" w:hint="eastAsia"/>
        </w:rPr>
        <w:t>Therefore</w:t>
      </w:r>
      <w:r w:rsidR="00E152FB">
        <w:rPr>
          <w:rFonts w:eastAsia="Malgun Gothic"/>
          <w:lang w:eastAsia="ko-KR"/>
        </w:rPr>
        <w:t>, t</w:t>
      </w:r>
      <w:r w:rsidR="003A2063">
        <w:rPr>
          <w:rFonts w:eastAsia="Malgun Gothic" w:hint="eastAsia"/>
          <w:lang w:eastAsia="ko-KR"/>
        </w:rPr>
        <w:t xml:space="preserve">he measurement overhead </w:t>
      </w:r>
      <w:r w:rsidR="00697A7C">
        <w:rPr>
          <w:rFonts w:eastAsia="Malgun Gothic" w:hint="eastAsia"/>
          <w:lang w:eastAsia="ko-KR"/>
        </w:rPr>
        <w:t xml:space="preserve">at UE side is </w:t>
      </w:r>
      <w:r w:rsidR="00652A8C">
        <w:rPr>
          <w:rFonts w:eastAsia="Malgun Gothic"/>
          <w:lang w:val="en-US" w:eastAsia="ko-KR"/>
        </w:rPr>
        <w:t xml:space="preserve">high unless </w:t>
      </w:r>
      <w:r w:rsidR="00E5147E">
        <w:rPr>
          <w:rFonts w:eastAsia="Malgun Gothic"/>
          <w:lang w:val="en-US" w:eastAsia="ko-KR"/>
        </w:rPr>
        <w:t>the indication of the subset selection of CSI-RS resources.</w:t>
      </w:r>
      <w:r w:rsidR="00FC7E0F">
        <w:rPr>
          <w:rFonts w:eastAsia="Malgun Gothic"/>
          <w:lang w:val="en-US" w:eastAsia="ko-KR"/>
        </w:rPr>
        <w:t xml:space="preserve"> </w:t>
      </w:r>
      <w:r w:rsidR="00C221FB">
        <w:rPr>
          <w:rFonts w:eastAsia="Malgun Gothic"/>
          <w:lang w:val="en-US" w:eastAsia="ko-KR"/>
        </w:rPr>
        <w:t xml:space="preserve">Therefore, it is important to </w:t>
      </w:r>
      <w:r w:rsidR="00682511">
        <w:rPr>
          <w:rFonts w:eastAsia="Malgun Gothic"/>
          <w:lang w:val="en-US" w:eastAsia="ko-KR"/>
        </w:rPr>
        <w:t xml:space="preserve">have </w:t>
      </w:r>
      <w:r w:rsidR="00C02022">
        <w:rPr>
          <w:rFonts w:eastAsiaTheme="minorEastAsia" w:hint="eastAsia"/>
          <w:lang w:val="en-US"/>
        </w:rPr>
        <w:t xml:space="preserve">a </w:t>
      </w:r>
      <w:r w:rsidR="00682511">
        <w:rPr>
          <w:rFonts w:eastAsia="Malgun Gothic"/>
          <w:lang w:val="en-US" w:eastAsia="ko-KR"/>
        </w:rPr>
        <w:t>scheme for the indication of the subset selection.</w:t>
      </w:r>
      <w:r w:rsidR="00536E37">
        <w:rPr>
          <w:rFonts w:eastAsia="Malgun Gothic"/>
          <w:lang w:val="en-US" w:eastAsia="ko-KR"/>
        </w:rPr>
        <w:t xml:space="preserve"> The subsequent issue </w:t>
      </w:r>
      <w:r w:rsidR="003442DE">
        <w:rPr>
          <w:rFonts w:eastAsia="Malgun Gothic"/>
          <w:lang w:val="en-US" w:eastAsia="ko-KR"/>
        </w:rPr>
        <w:t xml:space="preserve">is that the </w:t>
      </w:r>
      <w:r w:rsidR="00C41BFC">
        <w:rPr>
          <w:rFonts w:eastAsia="Malgun Gothic"/>
          <w:lang w:val="en-US" w:eastAsia="ko-KR"/>
        </w:rPr>
        <w:t xml:space="preserve">UE may not receive the CSI-RS </w:t>
      </w:r>
      <w:r w:rsidR="00547FF0">
        <w:rPr>
          <w:rFonts w:eastAsia="Malgun Gothic"/>
          <w:lang w:val="en-US" w:eastAsia="ko-KR"/>
        </w:rPr>
        <w:t xml:space="preserve">if there is no </w:t>
      </w:r>
      <w:r w:rsidR="008A71FC">
        <w:rPr>
          <w:rFonts w:eastAsia="Malgun Gothic" w:hint="eastAsia"/>
          <w:lang w:val="en-US" w:eastAsia="ko-KR"/>
        </w:rPr>
        <w:t xml:space="preserve">corresponding </w:t>
      </w:r>
      <w:r w:rsidR="00547FF0">
        <w:rPr>
          <w:rFonts w:eastAsia="Malgun Gothic"/>
          <w:lang w:val="en-US" w:eastAsia="ko-KR"/>
        </w:rPr>
        <w:t>TCI state activation</w:t>
      </w:r>
      <w:r w:rsidR="005B3305">
        <w:rPr>
          <w:rFonts w:eastAsia="Malgun Gothic"/>
          <w:lang w:val="en-US" w:eastAsia="ko-KR"/>
        </w:rPr>
        <w:t>.</w:t>
      </w:r>
      <w:r w:rsidR="00981D38">
        <w:rPr>
          <w:rFonts w:eastAsia="Malgun Gothic"/>
          <w:lang w:val="en-US" w:eastAsia="ko-KR"/>
        </w:rPr>
        <w:t xml:space="preserve"> Accordingly, </w:t>
      </w:r>
      <w:r w:rsidR="00C16AD3">
        <w:rPr>
          <w:rFonts w:eastAsia="Malgun Gothic"/>
          <w:lang w:val="en-US" w:eastAsia="ko-KR"/>
        </w:rPr>
        <w:t>it is not possible for the UE to measure the CSI-RS</w:t>
      </w:r>
      <w:r w:rsidR="002E399D">
        <w:rPr>
          <w:rFonts w:eastAsia="Malgun Gothic"/>
          <w:lang w:val="en-US" w:eastAsia="ko-KR"/>
        </w:rPr>
        <w:t xml:space="preserve"> after the RRC (re)configuration</w:t>
      </w:r>
      <w:r w:rsidR="00EA5CD0">
        <w:rPr>
          <w:rFonts w:eastAsia="Malgun Gothic"/>
          <w:lang w:val="en-US" w:eastAsia="ko-KR"/>
        </w:rPr>
        <w:t xml:space="preserve"> without TCI state activation</w:t>
      </w:r>
      <w:r w:rsidR="00C16AD3">
        <w:rPr>
          <w:rFonts w:eastAsia="Malgun Gothic"/>
          <w:lang w:val="en-US" w:eastAsia="ko-KR"/>
        </w:rPr>
        <w:t>.</w:t>
      </w:r>
    </w:p>
    <w:p w14:paraId="1CA548E6" w14:textId="77777777" w:rsidR="008C117A" w:rsidRPr="008C117A" w:rsidRDefault="008C117A" w:rsidP="008D08D4">
      <w:pPr>
        <w:spacing w:after="0" w:afterAutospacing="0"/>
        <w:contextualSpacing/>
        <w:rPr>
          <w:rFonts w:eastAsiaTheme="minorEastAsia"/>
          <w:lang w:val="en-US"/>
        </w:rPr>
      </w:pPr>
    </w:p>
    <w:p w14:paraId="7A4D3650" w14:textId="7498296A" w:rsidR="00414153" w:rsidRPr="00AC5B80" w:rsidRDefault="00C16AD3" w:rsidP="008D08D4">
      <w:pPr>
        <w:spacing w:after="0" w:afterAutospacing="0"/>
        <w:contextualSpacing/>
        <w:rPr>
          <w:b/>
          <w:bCs/>
          <w:i/>
          <w:iCs/>
          <w:u w:val="single"/>
        </w:rPr>
      </w:pPr>
      <w:r w:rsidRPr="00AC5B80">
        <w:rPr>
          <w:b/>
          <w:bCs/>
          <w:i/>
          <w:iCs/>
          <w:u w:val="single"/>
        </w:rPr>
        <w:t xml:space="preserve">Observation </w:t>
      </w:r>
      <w:r w:rsidR="00116B1A">
        <w:rPr>
          <w:rFonts w:eastAsia="Malgun Gothic" w:hint="eastAsia"/>
          <w:b/>
          <w:bCs/>
          <w:i/>
          <w:iCs/>
          <w:u w:val="single"/>
          <w:lang w:eastAsia="ko-KR"/>
        </w:rPr>
        <w:t>1</w:t>
      </w:r>
      <w:r w:rsidRPr="00AC5B80">
        <w:rPr>
          <w:b/>
          <w:bCs/>
          <w:i/>
          <w:iCs/>
          <w:u w:val="single"/>
        </w:rPr>
        <w:t xml:space="preserve">: </w:t>
      </w:r>
    </w:p>
    <w:p w14:paraId="5DEDC8DC" w14:textId="7CDBDDB3" w:rsidR="00C16AD3" w:rsidRPr="00AC5B80" w:rsidRDefault="00EA5CD0" w:rsidP="008D08D4">
      <w:pPr>
        <w:pStyle w:val="ListParagraph"/>
        <w:numPr>
          <w:ilvl w:val="0"/>
          <w:numId w:val="17"/>
        </w:numPr>
        <w:spacing w:after="0" w:afterAutospacing="0"/>
        <w:contextualSpacing/>
        <w:rPr>
          <w:b/>
          <w:bCs/>
          <w:i/>
          <w:iCs/>
          <w:u w:val="single"/>
        </w:rPr>
      </w:pPr>
      <w:r w:rsidRPr="00AC5B80">
        <w:rPr>
          <w:b/>
          <w:bCs/>
          <w:i/>
          <w:iCs/>
          <w:u w:val="single"/>
        </w:rPr>
        <w:t xml:space="preserve">The indication of the subset selection of CSI-RS resources </w:t>
      </w:r>
      <w:r w:rsidR="00383BB5">
        <w:rPr>
          <w:rFonts w:hint="eastAsia"/>
          <w:b/>
          <w:bCs/>
          <w:i/>
          <w:iCs/>
          <w:u w:val="single"/>
        </w:rPr>
        <w:t>before CSC</w:t>
      </w:r>
      <w:r w:rsidRPr="00AC5B80">
        <w:rPr>
          <w:b/>
          <w:bCs/>
          <w:i/>
          <w:iCs/>
          <w:u w:val="single"/>
        </w:rPr>
        <w:t xml:space="preserve"> is needed</w:t>
      </w:r>
      <w:r w:rsidR="00475541">
        <w:rPr>
          <w:rFonts w:eastAsia="Malgun Gothic" w:hint="eastAsia"/>
          <w:b/>
          <w:bCs/>
          <w:i/>
          <w:iCs/>
          <w:u w:val="single"/>
          <w:lang w:eastAsia="ko-KR"/>
        </w:rPr>
        <w:t xml:space="preserve"> to reduce the measurement overhead</w:t>
      </w:r>
      <w:r w:rsidR="00414153" w:rsidRPr="00AC5B80">
        <w:rPr>
          <w:b/>
          <w:bCs/>
          <w:i/>
          <w:iCs/>
          <w:u w:val="single"/>
        </w:rPr>
        <w:t>.</w:t>
      </w:r>
    </w:p>
    <w:p w14:paraId="1ECAAFCA" w14:textId="69CD2A23" w:rsidR="00414153" w:rsidRPr="00FB20F0" w:rsidRDefault="00414153" w:rsidP="008D08D4">
      <w:pPr>
        <w:pStyle w:val="ListParagraph"/>
        <w:numPr>
          <w:ilvl w:val="0"/>
          <w:numId w:val="17"/>
        </w:numPr>
        <w:spacing w:after="0" w:afterAutospacing="0"/>
        <w:contextualSpacing/>
        <w:rPr>
          <w:b/>
          <w:bCs/>
          <w:i/>
          <w:iCs/>
          <w:u w:val="single"/>
        </w:rPr>
      </w:pPr>
      <w:r w:rsidRPr="00FB20F0">
        <w:rPr>
          <w:b/>
          <w:bCs/>
          <w:i/>
          <w:iCs/>
          <w:u w:val="single"/>
        </w:rPr>
        <w:t xml:space="preserve">UE cannot receive the CSI-RS if there is no </w:t>
      </w:r>
      <w:r w:rsidR="00E033BF" w:rsidRPr="001C4482">
        <w:rPr>
          <w:rFonts w:eastAsia="Malgun Gothic"/>
          <w:b/>
          <w:bCs/>
          <w:i/>
          <w:iCs/>
          <w:u w:val="single"/>
          <w:lang w:eastAsia="ko-KR"/>
        </w:rPr>
        <w:t>corresponding</w:t>
      </w:r>
      <w:r w:rsidR="00E033BF" w:rsidRPr="00FB20F0">
        <w:rPr>
          <w:rFonts w:eastAsia="Malgun Gothic"/>
          <w:b/>
          <w:bCs/>
          <w:i/>
          <w:iCs/>
          <w:u w:val="single"/>
          <w:lang w:eastAsia="ko-KR"/>
        </w:rPr>
        <w:t xml:space="preserve"> </w:t>
      </w:r>
      <w:r w:rsidRPr="00FB20F0">
        <w:rPr>
          <w:b/>
          <w:bCs/>
          <w:i/>
          <w:iCs/>
          <w:u w:val="single"/>
        </w:rPr>
        <w:t>TCI state activation</w:t>
      </w:r>
      <w:r w:rsidR="00BA5623" w:rsidRPr="00FB20F0">
        <w:rPr>
          <w:b/>
          <w:bCs/>
          <w:i/>
          <w:iCs/>
          <w:u w:val="single"/>
        </w:rPr>
        <w:t>.</w:t>
      </w:r>
    </w:p>
    <w:p w14:paraId="5E2157CB" w14:textId="77777777" w:rsidR="00C16AD3" w:rsidRDefault="00C16AD3" w:rsidP="008D08D4">
      <w:pPr>
        <w:spacing w:after="0" w:afterAutospacing="0"/>
        <w:contextualSpacing/>
      </w:pPr>
    </w:p>
    <w:p w14:paraId="318CFCA4" w14:textId="022BE963" w:rsidR="00D86655" w:rsidRDefault="005B07F2" w:rsidP="008D08D4">
      <w:pPr>
        <w:spacing w:after="0" w:afterAutospacing="0"/>
        <w:contextualSpacing/>
      </w:pPr>
      <w:r>
        <w:rPr>
          <w:rFonts w:hint="eastAsia"/>
        </w:rPr>
        <w:t xml:space="preserve">For the solutions, </w:t>
      </w:r>
      <w:r w:rsidR="00673BF1">
        <w:t xml:space="preserve">mainly three options </w:t>
      </w:r>
      <w:r w:rsidR="00FB596E">
        <w:rPr>
          <w:rFonts w:hint="eastAsia"/>
        </w:rPr>
        <w:t xml:space="preserve">were </w:t>
      </w:r>
      <w:r w:rsidR="0008369C">
        <w:t xml:space="preserve">proposed </w:t>
      </w:r>
      <w:r w:rsidR="007B5B7D">
        <w:t>as shown in above feature lead summary</w:t>
      </w:r>
      <w:r w:rsidR="0008369C">
        <w:t xml:space="preserve">. </w:t>
      </w:r>
    </w:p>
    <w:p w14:paraId="67FA8D91" w14:textId="77777777" w:rsidR="00D86655" w:rsidRDefault="00D86655" w:rsidP="008D08D4">
      <w:pPr>
        <w:spacing w:after="0" w:afterAutospacing="0"/>
        <w:contextualSpacing/>
      </w:pPr>
    </w:p>
    <w:p w14:paraId="05DE03DA" w14:textId="744C1EFC" w:rsidR="00D86655" w:rsidRPr="00D86655" w:rsidRDefault="00D86655" w:rsidP="008D08D4">
      <w:pPr>
        <w:spacing w:after="0" w:afterAutospacing="0"/>
        <w:contextualSpacing/>
        <w:rPr>
          <w:b/>
          <w:bCs/>
          <w:u w:val="single"/>
        </w:rPr>
      </w:pPr>
      <w:r w:rsidRPr="00D86655">
        <w:rPr>
          <w:b/>
          <w:bCs/>
          <w:u w:val="single"/>
        </w:rPr>
        <w:t>New MAC CE</w:t>
      </w:r>
    </w:p>
    <w:p w14:paraId="2AECD673" w14:textId="02078771" w:rsidR="008B181F" w:rsidRDefault="00081A81" w:rsidP="008D08D4">
      <w:pPr>
        <w:spacing w:after="0" w:afterAutospacing="0"/>
        <w:contextualSpacing/>
        <w:rPr>
          <w:rFonts w:eastAsia="Malgun Gothic"/>
          <w:lang w:eastAsia="ko-KR"/>
        </w:rPr>
      </w:pPr>
      <w:r>
        <w:t xml:space="preserve">For new MAC CE, </w:t>
      </w:r>
      <w:r w:rsidR="00E56CDA">
        <w:t xml:space="preserve">it </w:t>
      </w:r>
      <w:r>
        <w:t xml:space="preserve">can be considered that </w:t>
      </w:r>
      <w:r w:rsidR="00193DD9">
        <w:t xml:space="preserve">the MAC CE </w:t>
      </w:r>
      <w:r>
        <w:t>contains both measurement timing and the cells</w:t>
      </w:r>
      <w:r w:rsidR="00193DD9">
        <w:t>/resources</w:t>
      </w:r>
      <w:r>
        <w:t xml:space="preserve"> to be measured.</w:t>
      </w:r>
      <w:r w:rsidR="00F42F67">
        <w:t xml:space="preserve"> Also, the MAC CE can </w:t>
      </w:r>
      <w:r w:rsidR="0033658B">
        <w:t>play a role of activation / deactivation of semi-persistent CSI-RS resource</w:t>
      </w:r>
      <w:r w:rsidR="00852186">
        <w:t>.</w:t>
      </w:r>
      <w:r w:rsidR="00735E5E">
        <w:t xml:space="preserve"> </w:t>
      </w:r>
      <w:r w:rsidR="005946AC">
        <w:rPr>
          <w:rFonts w:eastAsia="Malgun Gothic" w:hint="eastAsia"/>
          <w:lang w:eastAsia="ko-KR"/>
        </w:rPr>
        <w:t>Additionally</w:t>
      </w:r>
      <w:r w:rsidR="00026027">
        <w:t xml:space="preserve">, the TCI state </w:t>
      </w:r>
      <w:r w:rsidR="00FE67E9">
        <w:t xml:space="preserve">can be activated </w:t>
      </w:r>
      <w:r w:rsidR="00965CD9">
        <w:t>by the MAC CE for the CS</w:t>
      </w:r>
      <w:r w:rsidR="001D0483">
        <w:t xml:space="preserve">I-RS resources for </w:t>
      </w:r>
      <w:r w:rsidR="00502D32">
        <w:t xml:space="preserve">the CSI acquisition. </w:t>
      </w:r>
      <w:r w:rsidR="00CA1110">
        <w:rPr>
          <w:rFonts w:eastAsia="Malgun Gothic" w:hint="eastAsia"/>
          <w:lang w:eastAsia="ko-KR"/>
        </w:rPr>
        <w:t>For exampl</w:t>
      </w:r>
      <w:r w:rsidR="00AE7985">
        <w:rPr>
          <w:rFonts w:eastAsia="Malgun Gothic" w:hint="eastAsia"/>
          <w:lang w:eastAsia="ko-KR"/>
        </w:rPr>
        <w:t xml:space="preserve">e, the MAC CE can contain </w:t>
      </w:r>
      <w:r w:rsidR="004703DB">
        <w:rPr>
          <w:rFonts w:eastAsia="Malgun Gothic" w:hint="eastAsia"/>
          <w:lang w:eastAsia="ko-KR"/>
        </w:rPr>
        <w:t>below information.</w:t>
      </w:r>
      <w:r w:rsidR="002744F3">
        <w:rPr>
          <w:rFonts w:eastAsia="Malgun Gothic" w:hint="eastAsia"/>
          <w:lang w:eastAsia="ko-KR"/>
        </w:rPr>
        <w:t xml:space="preserve"> </w:t>
      </w:r>
    </w:p>
    <w:p w14:paraId="7D98B594" w14:textId="18F83F9F" w:rsidR="00031003" w:rsidRPr="004667BE" w:rsidRDefault="0051257A" w:rsidP="004667BE">
      <w:pPr>
        <w:pStyle w:val="ListParagraph"/>
        <w:numPr>
          <w:ilvl w:val="0"/>
          <w:numId w:val="23"/>
        </w:numPr>
        <w:spacing w:after="0" w:afterAutospacing="0"/>
        <w:contextualSpacing/>
        <w:rPr>
          <w:rFonts w:eastAsia="Malgun Gothic"/>
          <w:lang w:eastAsia="ko-KR"/>
        </w:rPr>
      </w:pPr>
      <w:r>
        <w:rPr>
          <w:rFonts w:eastAsia="Malgun Gothic" w:hint="eastAsia"/>
          <w:lang w:eastAsia="ko-KR"/>
        </w:rPr>
        <w:t xml:space="preserve">SP </w:t>
      </w:r>
      <w:r w:rsidR="002744F3" w:rsidRPr="004667BE">
        <w:rPr>
          <w:rFonts w:eastAsia="Malgun Gothic" w:hint="eastAsia"/>
          <w:lang w:eastAsia="ko-KR"/>
        </w:rPr>
        <w:t>CSI-RS activation/deactivation</w:t>
      </w:r>
      <w:r>
        <w:rPr>
          <w:rFonts w:eastAsia="Malgun Gothic" w:hint="eastAsia"/>
          <w:lang w:eastAsia="ko-KR"/>
        </w:rPr>
        <w:t xml:space="preserve">: </w:t>
      </w:r>
      <w:r w:rsidR="00524A4E">
        <w:rPr>
          <w:rFonts w:eastAsia="Malgun Gothic" w:hint="eastAsia"/>
          <w:lang w:eastAsia="ko-KR"/>
        </w:rPr>
        <w:t xml:space="preserve">only </w:t>
      </w:r>
      <w:r>
        <w:rPr>
          <w:rFonts w:eastAsia="Malgun Gothic" w:hint="eastAsia"/>
          <w:lang w:eastAsia="ko-KR"/>
        </w:rPr>
        <w:t>applicable</w:t>
      </w:r>
      <w:r w:rsidR="00524A4E">
        <w:rPr>
          <w:rFonts w:eastAsia="Malgun Gothic" w:hint="eastAsia"/>
          <w:lang w:eastAsia="ko-KR"/>
        </w:rPr>
        <w:t xml:space="preserve"> </w:t>
      </w:r>
      <w:r w:rsidR="003D2F04">
        <w:rPr>
          <w:rFonts w:eastAsia="Malgun Gothic" w:hint="eastAsia"/>
          <w:lang w:eastAsia="ko-KR"/>
        </w:rPr>
        <w:t>when</w:t>
      </w:r>
      <w:r>
        <w:rPr>
          <w:rFonts w:eastAsia="Malgun Gothic" w:hint="eastAsia"/>
          <w:lang w:eastAsia="ko-KR"/>
        </w:rPr>
        <w:t xml:space="preserve"> SP CSI-RS</w:t>
      </w:r>
      <w:r w:rsidR="003D2F04">
        <w:rPr>
          <w:rFonts w:eastAsia="Malgun Gothic" w:hint="eastAsia"/>
          <w:lang w:eastAsia="ko-KR"/>
        </w:rPr>
        <w:t xml:space="preserve"> is used</w:t>
      </w:r>
    </w:p>
    <w:p w14:paraId="0929100B" w14:textId="134318E4" w:rsidR="00031003" w:rsidRPr="004667BE" w:rsidRDefault="00031003" w:rsidP="004667BE">
      <w:pPr>
        <w:pStyle w:val="ListParagraph"/>
        <w:numPr>
          <w:ilvl w:val="0"/>
          <w:numId w:val="23"/>
        </w:numPr>
        <w:spacing w:after="0" w:afterAutospacing="0"/>
        <w:contextualSpacing/>
        <w:rPr>
          <w:rFonts w:eastAsia="Malgun Gothic"/>
          <w:lang w:eastAsia="ko-KR"/>
        </w:rPr>
      </w:pPr>
      <w:r w:rsidRPr="004667BE">
        <w:rPr>
          <w:rFonts w:eastAsia="Malgun Gothic" w:hint="eastAsia"/>
          <w:lang w:eastAsia="ko-KR"/>
        </w:rPr>
        <w:t>Candidate Cell ID</w:t>
      </w:r>
      <w:r w:rsidR="002E273B" w:rsidRPr="004667BE">
        <w:rPr>
          <w:rFonts w:eastAsia="Malgun Gothic" w:hint="eastAsia"/>
          <w:lang w:eastAsia="ko-KR"/>
        </w:rPr>
        <w:t xml:space="preserve"> </w:t>
      </w:r>
      <w:r w:rsidR="002503C9">
        <w:rPr>
          <w:rFonts w:eastAsia="Malgun Gothic" w:hint="eastAsia"/>
          <w:lang w:eastAsia="ko-KR"/>
        </w:rPr>
        <w:t>and/</w:t>
      </w:r>
      <w:r w:rsidR="002E273B" w:rsidRPr="004667BE">
        <w:rPr>
          <w:rFonts w:eastAsia="Malgun Gothic" w:hint="eastAsia"/>
          <w:lang w:eastAsia="ko-KR"/>
        </w:rPr>
        <w:t>or CSI-RS resourceID</w:t>
      </w:r>
      <w:r w:rsidR="003D2F04">
        <w:rPr>
          <w:rFonts w:eastAsia="Malgun Gothic" w:hint="eastAsia"/>
          <w:lang w:eastAsia="ko-KR"/>
        </w:rPr>
        <w:t xml:space="preserve">: </w:t>
      </w:r>
      <w:r w:rsidR="00524A4E">
        <w:rPr>
          <w:rFonts w:eastAsia="Malgun Gothic" w:hint="eastAsia"/>
          <w:lang w:eastAsia="ko-KR"/>
        </w:rPr>
        <w:t>t</w:t>
      </w:r>
      <w:r w:rsidR="003D2F04">
        <w:rPr>
          <w:rFonts w:eastAsia="Malgun Gothic" w:hint="eastAsia"/>
          <w:lang w:eastAsia="ko-KR"/>
        </w:rPr>
        <w:t>o indicate the</w:t>
      </w:r>
      <w:r w:rsidR="008423CA">
        <w:rPr>
          <w:rFonts w:eastAsia="Malgun Gothic" w:hint="eastAsia"/>
          <w:lang w:eastAsia="ko-KR"/>
        </w:rPr>
        <w:t xml:space="preserve"> CSI-RS</w:t>
      </w:r>
    </w:p>
    <w:p w14:paraId="1B224D00" w14:textId="306080A8" w:rsidR="00031003" w:rsidRPr="004667BE" w:rsidRDefault="00031003" w:rsidP="004667BE">
      <w:pPr>
        <w:pStyle w:val="ListParagraph"/>
        <w:numPr>
          <w:ilvl w:val="0"/>
          <w:numId w:val="23"/>
        </w:numPr>
        <w:spacing w:after="0" w:afterAutospacing="0"/>
        <w:contextualSpacing/>
        <w:rPr>
          <w:rFonts w:eastAsia="Malgun Gothic"/>
          <w:lang w:eastAsia="ko-KR"/>
        </w:rPr>
      </w:pPr>
      <w:r w:rsidRPr="004667BE">
        <w:rPr>
          <w:rFonts w:eastAsia="Malgun Gothic" w:hint="eastAsia"/>
          <w:lang w:eastAsia="ko-KR"/>
        </w:rPr>
        <w:t>CSI-RS resource config ID</w:t>
      </w:r>
      <w:r w:rsidR="00524A4E">
        <w:rPr>
          <w:rFonts w:eastAsia="Malgun Gothic" w:hint="eastAsia"/>
          <w:lang w:eastAsia="ko-KR"/>
        </w:rPr>
        <w:t xml:space="preserve">: </w:t>
      </w:r>
      <w:r w:rsidR="00300E4F">
        <w:rPr>
          <w:rFonts w:eastAsia="Malgun Gothic" w:hint="eastAsia"/>
          <w:lang w:eastAsia="ko-KR"/>
        </w:rPr>
        <w:t>to designate the resource set</w:t>
      </w:r>
    </w:p>
    <w:p w14:paraId="2E079664" w14:textId="1A7ECB65" w:rsidR="00031003" w:rsidRPr="004667BE" w:rsidRDefault="00031003" w:rsidP="004667BE">
      <w:pPr>
        <w:pStyle w:val="ListParagraph"/>
        <w:numPr>
          <w:ilvl w:val="0"/>
          <w:numId w:val="23"/>
        </w:numPr>
        <w:spacing w:after="0" w:afterAutospacing="0"/>
        <w:contextualSpacing/>
        <w:rPr>
          <w:rFonts w:eastAsia="Malgun Gothic"/>
          <w:lang w:eastAsia="ko-KR"/>
        </w:rPr>
      </w:pPr>
      <w:r w:rsidRPr="004667BE">
        <w:rPr>
          <w:rFonts w:eastAsia="Malgun Gothic" w:hint="eastAsia"/>
          <w:lang w:eastAsia="ko-KR"/>
        </w:rPr>
        <w:t>TCI state ID</w:t>
      </w:r>
      <w:r w:rsidR="00300E4F">
        <w:rPr>
          <w:rFonts w:eastAsia="Malgun Gothic" w:hint="eastAsia"/>
          <w:lang w:eastAsia="ko-KR"/>
        </w:rPr>
        <w:t xml:space="preserve">: </w:t>
      </w:r>
      <w:r w:rsidR="007A2D62">
        <w:rPr>
          <w:rFonts w:eastAsia="Malgun Gothic" w:hint="eastAsia"/>
          <w:lang w:eastAsia="ko-KR"/>
        </w:rPr>
        <w:t>TCI state activation</w:t>
      </w:r>
    </w:p>
    <w:p w14:paraId="2DDB77B3" w14:textId="77777777" w:rsidR="002344DE" w:rsidRPr="00901F59" w:rsidRDefault="002344DE" w:rsidP="008D08D4">
      <w:pPr>
        <w:spacing w:after="0" w:afterAutospacing="0"/>
        <w:contextualSpacing/>
        <w:rPr>
          <w:lang w:val="en-US"/>
        </w:rPr>
      </w:pPr>
    </w:p>
    <w:p w14:paraId="6B7C9B79" w14:textId="1EC7CA84" w:rsidR="00D86655" w:rsidRPr="00D86655" w:rsidRDefault="00D86655" w:rsidP="008D08D4">
      <w:pPr>
        <w:spacing w:after="0" w:afterAutospacing="0"/>
        <w:contextualSpacing/>
        <w:rPr>
          <w:b/>
          <w:bCs/>
          <w:u w:val="single"/>
        </w:rPr>
      </w:pPr>
      <w:r w:rsidRPr="00D86655">
        <w:rPr>
          <w:b/>
          <w:bCs/>
          <w:u w:val="single"/>
        </w:rPr>
        <w:t>DCI</w:t>
      </w:r>
    </w:p>
    <w:p w14:paraId="24EF1B61" w14:textId="4E02ED47" w:rsidR="00636566" w:rsidRDefault="00B36F72" w:rsidP="008D08D4">
      <w:pPr>
        <w:spacing w:after="0" w:afterAutospacing="0"/>
        <w:contextualSpacing/>
      </w:pPr>
      <w:r>
        <w:t xml:space="preserve">DCI can </w:t>
      </w:r>
      <w:r w:rsidR="00803AB5">
        <w:t xml:space="preserve">be used </w:t>
      </w:r>
      <w:r w:rsidR="00A46D82">
        <w:t>to indicate the subset selection</w:t>
      </w:r>
      <w:r w:rsidR="00FD2BE9">
        <w:t xml:space="preserve">. </w:t>
      </w:r>
      <w:r w:rsidR="00AD0B41">
        <w:t xml:space="preserve">As a candidate, </w:t>
      </w:r>
      <w:r w:rsidR="00A9486A">
        <w:t>it might be the DCI to indicate PDCCH order. In</w:t>
      </w:r>
      <w:r w:rsidR="00602872">
        <w:t xml:space="preserve"> this case, </w:t>
      </w:r>
      <w:r w:rsidR="006B71E0">
        <w:t>the CSI acquisition is always coupled with RACH-less LTM</w:t>
      </w:r>
      <w:r w:rsidR="003743CE">
        <w:t xml:space="preserve"> while another method is needed for the</w:t>
      </w:r>
      <w:r w:rsidR="004D32B6">
        <w:t xml:space="preserve"> RACH-based LTM. </w:t>
      </w:r>
      <w:r w:rsidR="003743CE">
        <w:t xml:space="preserve">As </w:t>
      </w:r>
      <w:r w:rsidR="0057331C">
        <w:t xml:space="preserve">another candidate method of DCI, it is the DCI </w:t>
      </w:r>
      <w:r w:rsidR="00932266">
        <w:t xml:space="preserve">containing </w:t>
      </w:r>
      <w:r w:rsidR="0057331C">
        <w:t>the CSI request</w:t>
      </w:r>
      <w:r w:rsidR="00932266">
        <w:t xml:space="preserve"> field. </w:t>
      </w:r>
      <w:r w:rsidR="007F6D17">
        <w:t xml:space="preserve">With this method, it </w:t>
      </w:r>
      <w:r w:rsidR="006C4A82">
        <w:t xml:space="preserve">has impact to legacy aperiodic CSI report since </w:t>
      </w:r>
      <w:r w:rsidR="00C55A80">
        <w:rPr>
          <w:rFonts w:eastAsia="Malgun Gothic" w:hint="eastAsia"/>
          <w:lang w:eastAsia="ko-KR"/>
        </w:rPr>
        <w:t>at least one</w:t>
      </w:r>
      <w:r w:rsidR="002F0847">
        <w:rPr>
          <w:rFonts w:eastAsia="Malgun Gothic" w:hint="eastAsia"/>
          <w:lang w:eastAsia="ko-KR"/>
        </w:rPr>
        <w:t xml:space="preserve"> CSI triggering state</w:t>
      </w:r>
      <w:r w:rsidR="00C55A80">
        <w:rPr>
          <w:rFonts w:eastAsia="Malgun Gothic" w:hint="eastAsia"/>
          <w:lang w:eastAsia="ko-KR"/>
        </w:rPr>
        <w:t xml:space="preserve"> of the </w:t>
      </w:r>
      <w:r w:rsidR="001F3ACD" w:rsidRPr="00C8669D">
        <w:rPr>
          <w:rFonts w:eastAsia="Malgun Gothic" w:hint="eastAsia"/>
          <w:i/>
          <w:iCs/>
          <w:lang w:eastAsia="ko-KR"/>
        </w:rPr>
        <w:t>CSI-</w:t>
      </w:r>
      <w:r w:rsidR="00BC381C" w:rsidRPr="00C8669D">
        <w:rPr>
          <w:rFonts w:eastAsia="Malgun Gothic" w:hint="eastAsia"/>
          <w:i/>
          <w:iCs/>
          <w:lang w:eastAsia="ko-KR"/>
        </w:rPr>
        <w:t>Aperio</w:t>
      </w:r>
      <w:r w:rsidR="007F476C" w:rsidRPr="00C8669D">
        <w:rPr>
          <w:rFonts w:eastAsia="Malgun Gothic" w:hint="eastAsia"/>
          <w:i/>
          <w:iCs/>
          <w:lang w:eastAsia="ko-KR"/>
        </w:rPr>
        <w:t>dicTriggerStateList</w:t>
      </w:r>
      <w:r w:rsidR="007F476C">
        <w:rPr>
          <w:rFonts w:eastAsia="Malgun Gothic" w:hint="eastAsia"/>
          <w:lang w:eastAsia="ko-KR"/>
        </w:rPr>
        <w:t xml:space="preserve"> </w:t>
      </w:r>
      <w:r w:rsidR="003D39E1">
        <w:rPr>
          <w:rFonts w:eastAsia="Malgun Gothic" w:hint="eastAsia"/>
          <w:lang w:eastAsia="ko-KR"/>
        </w:rPr>
        <w:t xml:space="preserve">for the </w:t>
      </w:r>
      <w:r w:rsidR="00BF7DD5">
        <w:rPr>
          <w:rFonts w:eastAsia="Malgun Gothic" w:hint="eastAsia"/>
          <w:lang w:eastAsia="ko-KR"/>
        </w:rPr>
        <w:t>legacy ape</w:t>
      </w:r>
      <w:r w:rsidR="006D121E">
        <w:rPr>
          <w:rFonts w:eastAsia="Malgun Gothic" w:hint="eastAsia"/>
          <w:lang w:eastAsia="ko-KR"/>
        </w:rPr>
        <w:t xml:space="preserve">riodic CSI report </w:t>
      </w:r>
      <w:r w:rsidR="00EF1C4E">
        <w:rPr>
          <w:rFonts w:eastAsia="Malgun Gothic" w:hint="eastAsia"/>
          <w:lang w:eastAsia="ko-KR"/>
        </w:rPr>
        <w:t xml:space="preserve">in serving cell </w:t>
      </w:r>
      <w:r w:rsidR="0086344E">
        <w:rPr>
          <w:rFonts w:eastAsia="Malgun Gothic" w:hint="eastAsia"/>
          <w:lang w:eastAsia="ko-KR"/>
        </w:rPr>
        <w:t xml:space="preserve">should be assigned to </w:t>
      </w:r>
      <w:r w:rsidR="00906DC6">
        <w:rPr>
          <w:rFonts w:eastAsia="Malgun Gothic" w:hint="eastAsia"/>
          <w:lang w:eastAsia="ko-KR"/>
        </w:rPr>
        <w:t>the LTM</w:t>
      </w:r>
      <w:r w:rsidR="00B2007F">
        <w:t>.</w:t>
      </w:r>
    </w:p>
    <w:p w14:paraId="3D84F14D" w14:textId="77777777" w:rsidR="00077476" w:rsidRDefault="00077476" w:rsidP="008D08D4">
      <w:pPr>
        <w:spacing w:after="0" w:afterAutospacing="0"/>
        <w:contextualSpacing/>
      </w:pPr>
    </w:p>
    <w:p w14:paraId="3F40B033" w14:textId="10E2DF7B" w:rsidR="00077476" w:rsidRPr="00D86655" w:rsidRDefault="00077476" w:rsidP="008D08D4">
      <w:pPr>
        <w:spacing w:after="0" w:afterAutospacing="0"/>
        <w:contextualSpacing/>
        <w:rPr>
          <w:b/>
          <w:bCs/>
          <w:u w:val="single"/>
        </w:rPr>
      </w:pPr>
      <w:r>
        <w:rPr>
          <w:b/>
          <w:bCs/>
          <w:u w:val="single"/>
        </w:rPr>
        <w:t>TCI state activation/deactivation MAC CE</w:t>
      </w:r>
    </w:p>
    <w:p w14:paraId="5E7D9CF0" w14:textId="4E81CE0A" w:rsidR="00697687" w:rsidRPr="00B43E0C" w:rsidRDefault="00697687" w:rsidP="008D08D4">
      <w:pPr>
        <w:spacing w:after="0" w:afterAutospacing="0"/>
        <w:contextualSpacing/>
        <w:rPr>
          <w:lang w:val="en-US"/>
        </w:rPr>
      </w:pPr>
      <w:r w:rsidRPr="00B43E0C">
        <w:rPr>
          <w:lang w:val="en-US"/>
        </w:rPr>
        <w:t>It reuses the existing mechanism of Rel-18 similar to PDCCH order. However, the TCI state activation/deactivation MAC CE before CSC is optional feature depending on UE capability, and hence this solution cannot be a single unified solution as well.</w:t>
      </w:r>
    </w:p>
    <w:p w14:paraId="40B8020C" w14:textId="77777777" w:rsidR="006F0535" w:rsidRDefault="006F0535" w:rsidP="008D08D4">
      <w:pPr>
        <w:spacing w:after="0" w:afterAutospacing="0"/>
        <w:contextualSpacing/>
        <w:rPr>
          <w:lang w:val="en-US"/>
        </w:rPr>
      </w:pPr>
    </w:p>
    <w:p w14:paraId="0F956A88" w14:textId="61558A1E" w:rsidR="006F0535" w:rsidRPr="00B43E0C" w:rsidRDefault="006F0535" w:rsidP="008D08D4">
      <w:pPr>
        <w:spacing w:after="0" w:afterAutospacing="0"/>
        <w:contextualSpacing/>
        <w:rPr>
          <w:lang w:val="en-US"/>
        </w:rPr>
      </w:pPr>
      <w:r>
        <w:rPr>
          <w:rFonts w:hint="eastAsia"/>
          <w:lang w:val="en-US"/>
        </w:rPr>
        <w:t>Based on the analys</w:t>
      </w:r>
      <w:r w:rsidR="007D6AFF">
        <w:rPr>
          <w:rFonts w:eastAsia="Malgun Gothic" w:hint="eastAsia"/>
          <w:lang w:val="en-US" w:eastAsia="ko-KR"/>
        </w:rPr>
        <w:t>i</w:t>
      </w:r>
      <w:r>
        <w:rPr>
          <w:rFonts w:hint="eastAsia"/>
          <w:lang w:val="en-US"/>
        </w:rPr>
        <w:t>s above, we believe the best solution is to introduce a new MAC CE.</w:t>
      </w:r>
    </w:p>
    <w:p w14:paraId="03FA1682" w14:textId="77777777" w:rsidR="00636566" w:rsidRPr="00697687" w:rsidRDefault="00636566" w:rsidP="008D08D4">
      <w:pPr>
        <w:spacing w:after="0" w:afterAutospacing="0"/>
        <w:contextualSpacing/>
        <w:rPr>
          <w:rFonts w:eastAsia="Malgun Gothic"/>
          <w:lang w:val="en-US" w:eastAsia="ko-KR"/>
        </w:rPr>
      </w:pPr>
    </w:p>
    <w:p w14:paraId="2C3E2A88" w14:textId="5C49C478" w:rsidR="00636566" w:rsidRPr="00B43E0C" w:rsidRDefault="00636566" w:rsidP="008D08D4">
      <w:pPr>
        <w:spacing w:after="0" w:afterAutospacing="0"/>
        <w:contextualSpacing/>
        <w:rPr>
          <w:rFonts w:eastAsia="Malgun Gothic"/>
          <w:b/>
          <w:bCs/>
          <w:i/>
          <w:iCs/>
          <w:u w:val="single"/>
          <w:lang w:val="en-US" w:eastAsia="ko-KR"/>
        </w:rPr>
      </w:pPr>
      <w:r w:rsidRPr="00C8669D">
        <w:rPr>
          <w:rFonts w:eastAsiaTheme="minorEastAsia"/>
          <w:b/>
          <w:bCs/>
          <w:i/>
          <w:iCs/>
          <w:u w:val="single"/>
        </w:rPr>
        <w:t xml:space="preserve">Proposal </w:t>
      </w:r>
      <w:r w:rsidR="000564DD" w:rsidRPr="00C8669D">
        <w:rPr>
          <w:rFonts w:eastAsia="Malgun Gothic" w:hint="eastAsia"/>
          <w:b/>
          <w:bCs/>
          <w:i/>
          <w:iCs/>
          <w:u w:val="single"/>
          <w:lang w:eastAsia="ko-KR"/>
        </w:rPr>
        <w:t>5</w:t>
      </w:r>
      <w:r w:rsidRPr="00C8669D">
        <w:rPr>
          <w:rFonts w:eastAsiaTheme="minorEastAsia"/>
          <w:b/>
          <w:bCs/>
          <w:i/>
          <w:iCs/>
          <w:u w:val="single"/>
        </w:rPr>
        <w:t xml:space="preserve">: </w:t>
      </w:r>
      <w:r w:rsidR="00486AC5" w:rsidRPr="00C8669D">
        <w:rPr>
          <w:rFonts w:eastAsiaTheme="minorEastAsia"/>
          <w:b/>
          <w:bCs/>
          <w:i/>
          <w:iCs/>
          <w:u w:val="single"/>
        </w:rPr>
        <w:t xml:space="preserve">Introduce </w:t>
      </w:r>
      <w:r w:rsidR="00CD7381" w:rsidRPr="00C8669D">
        <w:rPr>
          <w:rFonts w:eastAsiaTheme="minorEastAsia" w:hint="eastAsia"/>
          <w:b/>
          <w:bCs/>
          <w:i/>
          <w:iCs/>
          <w:u w:val="single"/>
        </w:rPr>
        <w:t xml:space="preserve">a </w:t>
      </w:r>
      <w:r w:rsidR="00486AC5" w:rsidRPr="00C8669D">
        <w:rPr>
          <w:rFonts w:eastAsiaTheme="minorEastAsia"/>
          <w:b/>
          <w:bCs/>
          <w:i/>
          <w:iCs/>
          <w:u w:val="single"/>
        </w:rPr>
        <w:t xml:space="preserve">new MAC CE to </w:t>
      </w:r>
      <w:r w:rsidR="001D1CC4" w:rsidRPr="00C8669D">
        <w:rPr>
          <w:rFonts w:eastAsiaTheme="minorEastAsia"/>
          <w:b/>
          <w:bCs/>
          <w:i/>
          <w:iCs/>
          <w:u w:val="single"/>
        </w:rPr>
        <w:t>indicate subset of CSI-RS resources for CSI acqu</w:t>
      </w:r>
      <w:r w:rsidRPr="00C8669D">
        <w:rPr>
          <w:rFonts w:eastAsia="Malgun Gothic"/>
          <w:b/>
          <w:bCs/>
          <w:i/>
          <w:iCs/>
          <w:u w:val="single"/>
          <w:lang w:val="en-US" w:eastAsia="ko-KR"/>
        </w:rPr>
        <w:t>isition</w:t>
      </w:r>
      <w:r w:rsidRPr="00C8669D">
        <w:rPr>
          <w:rFonts w:eastAsiaTheme="minorEastAsia"/>
          <w:b/>
          <w:i/>
          <w:u w:val="single"/>
          <w:lang w:val="en-US"/>
        </w:rPr>
        <w:t xml:space="preserve"> before reception of CSC</w:t>
      </w:r>
      <w:r w:rsidRPr="00C8669D">
        <w:rPr>
          <w:rFonts w:eastAsia="Malgun Gothic"/>
          <w:b/>
          <w:bCs/>
          <w:i/>
          <w:iCs/>
          <w:u w:val="single"/>
          <w:lang w:val="en-US" w:eastAsia="ko-KR"/>
        </w:rPr>
        <w:t>.</w:t>
      </w:r>
    </w:p>
    <w:p w14:paraId="59F88B5F" w14:textId="77777777" w:rsidR="00636566" w:rsidRDefault="00636566" w:rsidP="008D08D4">
      <w:pPr>
        <w:spacing w:after="0" w:afterAutospacing="0"/>
        <w:contextualSpacing/>
        <w:rPr>
          <w:rFonts w:eastAsia="Malgun Gothic"/>
          <w:lang w:eastAsia="ko-KR"/>
        </w:rPr>
      </w:pPr>
    </w:p>
    <w:p w14:paraId="4A929BB5" w14:textId="73AF4811" w:rsidR="00AE7F95" w:rsidRPr="00AC5B80" w:rsidRDefault="004A5999" w:rsidP="008D08D4">
      <w:pPr>
        <w:spacing w:after="0" w:afterAutospacing="0"/>
        <w:contextualSpacing/>
        <w:rPr>
          <w:rFonts w:eastAsiaTheme="minorEastAsia"/>
        </w:rPr>
      </w:pPr>
      <w:r>
        <w:rPr>
          <w:rFonts w:eastAsia="Malgun Gothic" w:hint="eastAsia"/>
          <w:lang w:eastAsia="ko-KR"/>
        </w:rPr>
        <w:t>Regarding th</w:t>
      </w:r>
      <w:r w:rsidR="009354D8">
        <w:rPr>
          <w:rFonts w:eastAsia="Malgun Gothic" w:hint="eastAsia"/>
          <w:lang w:eastAsia="ko-KR"/>
        </w:rPr>
        <w:t xml:space="preserve">e </w:t>
      </w:r>
      <w:r w:rsidR="00AE7F95">
        <w:rPr>
          <w:rFonts w:eastAsia="Malgun Gothic" w:hint="eastAsia"/>
          <w:lang w:eastAsia="ko-KR"/>
        </w:rPr>
        <w:t xml:space="preserve">subset </w:t>
      </w:r>
      <w:r w:rsidR="001F1368">
        <w:rPr>
          <w:rFonts w:eastAsiaTheme="minorEastAsia" w:hint="eastAsia"/>
        </w:rPr>
        <w:t>indication</w:t>
      </w:r>
      <w:r w:rsidR="00AE7F95">
        <w:rPr>
          <w:rFonts w:eastAsia="Malgun Gothic" w:hint="eastAsia"/>
          <w:lang w:eastAsia="ko-KR"/>
        </w:rPr>
        <w:t xml:space="preserve"> of CSI-RS resources, </w:t>
      </w:r>
      <w:r w:rsidR="00821549">
        <w:rPr>
          <w:rFonts w:eastAsia="Malgun Gothic" w:hint="eastAsia"/>
          <w:lang w:eastAsia="ko-KR"/>
        </w:rPr>
        <w:t>it might be ambigu</w:t>
      </w:r>
      <w:r w:rsidR="00695D3D">
        <w:rPr>
          <w:rFonts w:eastAsia="Malgun Gothic" w:hint="eastAsia"/>
          <w:lang w:eastAsia="ko-KR"/>
        </w:rPr>
        <w:t xml:space="preserve">ous </w:t>
      </w:r>
      <w:proofErr w:type="gramStart"/>
      <w:r w:rsidR="00AE099F">
        <w:rPr>
          <w:rFonts w:eastAsia="Malgun Gothic" w:hint="eastAsia"/>
          <w:lang w:eastAsia="ko-KR"/>
        </w:rPr>
        <w:t>whe</w:t>
      </w:r>
      <w:r w:rsidR="009F1298">
        <w:rPr>
          <w:rFonts w:eastAsia="Malgun Gothic" w:hint="eastAsia"/>
          <w:lang w:eastAsia="ko-KR"/>
        </w:rPr>
        <w:t>ther</w:t>
      </w:r>
      <w:r w:rsidR="0093627B">
        <w:rPr>
          <w:rFonts w:eastAsia="Malgun Gothic" w:hint="eastAsia"/>
          <w:lang w:eastAsia="ko-KR"/>
        </w:rPr>
        <w:t xml:space="preserve"> or not</w:t>
      </w:r>
      <w:proofErr w:type="gramEnd"/>
      <w:r w:rsidR="003C3605">
        <w:rPr>
          <w:rFonts w:eastAsia="Malgun Gothic" w:hint="eastAsia"/>
          <w:lang w:eastAsia="ko-KR"/>
        </w:rPr>
        <w:t xml:space="preserve"> the UE should measure the CSI when the UE receives the indication.</w:t>
      </w:r>
      <w:r w:rsidR="00575C72">
        <w:rPr>
          <w:rFonts w:eastAsia="Malgun Gothic" w:hint="eastAsia"/>
          <w:lang w:eastAsia="ko-KR"/>
        </w:rPr>
        <w:t xml:space="preserve"> We prefer </w:t>
      </w:r>
      <w:r w:rsidR="00993981">
        <w:rPr>
          <w:rFonts w:eastAsia="Malgun Gothic" w:hint="eastAsia"/>
          <w:lang w:eastAsia="ko-KR"/>
        </w:rPr>
        <w:t xml:space="preserve">that the UE </w:t>
      </w:r>
      <w:r w:rsidR="00D91430">
        <w:rPr>
          <w:rFonts w:eastAsiaTheme="minorEastAsia" w:hint="eastAsia"/>
        </w:rPr>
        <w:t>shall</w:t>
      </w:r>
      <w:r w:rsidR="00993981">
        <w:rPr>
          <w:rFonts w:eastAsia="Malgun Gothic" w:hint="eastAsia"/>
          <w:lang w:eastAsia="ko-KR"/>
        </w:rPr>
        <w:t xml:space="preserve"> measure </w:t>
      </w:r>
      <w:r w:rsidR="00B13888">
        <w:rPr>
          <w:rFonts w:eastAsia="Malgun Gothic" w:hint="eastAsia"/>
          <w:lang w:eastAsia="ko-KR"/>
        </w:rPr>
        <w:t>the CSI after reception of the indication</w:t>
      </w:r>
      <w:r w:rsidR="003A11C2">
        <w:rPr>
          <w:rFonts w:eastAsia="Malgun Gothic" w:hint="eastAsia"/>
          <w:lang w:eastAsia="ko-KR"/>
        </w:rPr>
        <w:t xml:space="preserve"> so that the NW can manage </w:t>
      </w:r>
      <w:r w:rsidR="001957D0">
        <w:rPr>
          <w:rFonts w:eastAsiaTheme="minorEastAsia" w:hint="eastAsia"/>
        </w:rPr>
        <w:t xml:space="preserve">CSI measurement </w:t>
      </w:r>
      <w:r w:rsidR="005C04CC">
        <w:rPr>
          <w:rFonts w:eastAsiaTheme="minorEastAsia" w:hint="eastAsia"/>
        </w:rPr>
        <w:t>by the UE</w:t>
      </w:r>
      <w:r w:rsidR="000E6BA6">
        <w:rPr>
          <w:rFonts w:eastAsia="Malgun Gothic" w:hint="eastAsia"/>
          <w:lang w:eastAsia="ko-KR"/>
        </w:rPr>
        <w:t>.</w:t>
      </w:r>
      <w:r w:rsidR="00A93613">
        <w:rPr>
          <w:rFonts w:eastAsiaTheme="minorEastAsia" w:hint="eastAsia"/>
        </w:rPr>
        <w:t xml:space="preserve"> Note that the UE is not expected to measure the configured CSI-RS resources not indicated by the new MAC CE.</w:t>
      </w:r>
      <w:r w:rsidR="006D1E20">
        <w:rPr>
          <w:rFonts w:eastAsiaTheme="minorEastAsia" w:hint="eastAsia"/>
        </w:rPr>
        <w:t xml:space="preserve"> </w:t>
      </w:r>
      <w:r w:rsidR="006D1E20" w:rsidRPr="00147127">
        <w:rPr>
          <w:rFonts w:eastAsiaTheme="minorEastAsia"/>
        </w:rPr>
        <w:t>Furthermore, if the UE does not receive the indication, the UE does not have to measure the CSI</w:t>
      </w:r>
      <w:r w:rsidR="00A46317" w:rsidRPr="00147127">
        <w:rPr>
          <w:rFonts w:eastAsiaTheme="minorEastAsia" w:hint="eastAsia"/>
        </w:rPr>
        <w:t xml:space="preserve">, and we </w:t>
      </w:r>
      <w:r w:rsidR="00A46317" w:rsidRPr="00147127">
        <w:rPr>
          <w:rFonts w:eastAsiaTheme="minorEastAsia"/>
        </w:rPr>
        <w:t>believe</w:t>
      </w:r>
      <w:r w:rsidR="00A46317" w:rsidRPr="00147127">
        <w:rPr>
          <w:rFonts w:eastAsiaTheme="minorEastAsia" w:hint="eastAsia"/>
        </w:rPr>
        <w:t xml:space="preserve"> this behaviour has </w:t>
      </w:r>
      <w:r w:rsidR="00A46317" w:rsidRPr="00147127">
        <w:rPr>
          <w:rFonts w:eastAsiaTheme="minorEastAsia"/>
        </w:rPr>
        <w:t>already</w:t>
      </w:r>
      <w:r w:rsidR="00A46317" w:rsidRPr="00147127">
        <w:rPr>
          <w:rFonts w:eastAsiaTheme="minorEastAsia" w:hint="eastAsia"/>
        </w:rPr>
        <w:t xml:space="preserve"> been captured in the agreement</w:t>
      </w:r>
      <w:r w:rsidR="008A30DC" w:rsidRPr="00147127">
        <w:rPr>
          <w:rFonts w:eastAsiaTheme="minorEastAsia" w:hint="eastAsia"/>
        </w:rPr>
        <w:t xml:space="preserve">, i.e. </w:t>
      </w:r>
      <w:r w:rsidR="00985268" w:rsidRPr="00147127">
        <w:rPr>
          <w:rFonts w:eastAsiaTheme="minorEastAsia" w:hint="eastAsia"/>
        </w:rPr>
        <w:t xml:space="preserve">it says </w:t>
      </w:r>
      <w:r w:rsidR="008A30DC" w:rsidRPr="00147127">
        <w:rPr>
          <w:rFonts w:eastAsiaTheme="minorEastAsia" w:hint="eastAsia"/>
          <w:i/>
        </w:rPr>
        <w:t xml:space="preserve">UE </w:t>
      </w:r>
      <w:r w:rsidR="008A30DC" w:rsidRPr="00147127">
        <w:rPr>
          <w:rFonts w:eastAsiaTheme="minorEastAsia"/>
          <w:i/>
        </w:rPr>
        <w:t>“</w:t>
      </w:r>
      <w:r w:rsidR="008A30DC" w:rsidRPr="00147127">
        <w:rPr>
          <w:rFonts w:eastAsiaTheme="minorEastAsia" w:hint="eastAsia"/>
          <w:i/>
        </w:rPr>
        <w:t>may</w:t>
      </w:r>
      <w:r w:rsidR="008A30DC" w:rsidRPr="00147127">
        <w:rPr>
          <w:rFonts w:eastAsiaTheme="minorEastAsia"/>
          <w:i/>
        </w:rPr>
        <w:t>”</w:t>
      </w:r>
      <w:r w:rsidR="008A30DC" w:rsidRPr="00147127">
        <w:rPr>
          <w:rFonts w:eastAsiaTheme="minorEastAsia" w:hint="eastAsia"/>
          <w:i/>
        </w:rPr>
        <w:t xml:space="preserve"> measure</w:t>
      </w:r>
      <w:r w:rsidR="006D1E20" w:rsidRPr="00147127">
        <w:rPr>
          <w:rFonts w:eastAsiaTheme="minorEastAsia"/>
        </w:rPr>
        <w:t>.</w:t>
      </w:r>
    </w:p>
    <w:p w14:paraId="05BE8700" w14:textId="77777777" w:rsidR="00497336" w:rsidRPr="00B43E0C" w:rsidRDefault="00497336" w:rsidP="008D08D4">
      <w:pPr>
        <w:spacing w:after="0" w:afterAutospacing="0"/>
        <w:contextualSpacing/>
        <w:rPr>
          <w:rFonts w:eastAsia="Malgun Gothic"/>
          <w:lang w:eastAsia="ko-KR"/>
        </w:rPr>
      </w:pPr>
    </w:p>
    <w:p w14:paraId="4C42935F" w14:textId="1BC7D0F2" w:rsidR="008162E6" w:rsidRDefault="008162E6" w:rsidP="008D08D4">
      <w:pPr>
        <w:spacing w:after="0" w:afterAutospacing="0"/>
        <w:contextualSpacing/>
        <w:rPr>
          <w:rFonts w:eastAsiaTheme="minorEastAsia"/>
          <w:b/>
          <w:bCs/>
          <w:i/>
          <w:iCs/>
          <w:u w:val="single"/>
        </w:rPr>
      </w:pPr>
      <w:r w:rsidRPr="001F7A0D">
        <w:rPr>
          <w:rFonts w:eastAsiaTheme="minorEastAsia"/>
          <w:b/>
          <w:bCs/>
          <w:i/>
          <w:iCs/>
          <w:u w:val="single"/>
        </w:rPr>
        <w:t xml:space="preserve">Proposal </w:t>
      </w:r>
      <w:r w:rsidR="000564DD" w:rsidRPr="001F7A0D">
        <w:rPr>
          <w:rFonts w:eastAsia="Malgun Gothic" w:hint="eastAsia"/>
          <w:b/>
          <w:bCs/>
          <w:i/>
          <w:iCs/>
          <w:u w:val="single"/>
          <w:lang w:eastAsia="ko-KR"/>
        </w:rPr>
        <w:t>6</w:t>
      </w:r>
      <w:r w:rsidRPr="001F7A0D">
        <w:rPr>
          <w:rFonts w:eastAsiaTheme="minorEastAsia"/>
          <w:b/>
          <w:bCs/>
          <w:i/>
          <w:iCs/>
          <w:u w:val="single"/>
        </w:rPr>
        <w:t xml:space="preserve">: UE </w:t>
      </w:r>
      <w:r w:rsidR="00176BD9" w:rsidRPr="001F7A0D">
        <w:rPr>
          <w:rFonts w:eastAsiaTheme="minorEastAsia" w:hint="eastAsia"/>
          <w:b/>
          <w:bCs/>
          <w:i/>
          <w:iCs/>
          <w:u w:val="single"/>
        </w:rPr>
        <w:t>shall</w:t>
      </w:r>
      <w:r w:rsidR="00176BD9" w:rsidRPr="001F7A0D">
        <w:rPr>
          <w:rFonts w:eastAsiaTheme="minorEastAsia"/>
          <w:b/>
          <w:bCs/>
          <w:i/>
          <w:iCs/>
          <w:u w:val="single"/>
        </w:rPr>
        <w:t xml:space="preserve"> </w:t>
      </w:r>
      <w:r w:rsidR="005A7DEA" w:rsidRPr="001F7A0D">
        <w:rPr>
          <w:rFonts w:eastAsiaTheme="minorEastAsia"/>
          <w:b/>
          <w:bCs/>
          <w:i/>
          <w:iCs/>
          <w:u w:val="single"/>
        </w:rPr>
        <w:t xml:space="preserve">measure </w:t>
      </w:r>
      <w:r w:rsidR="00E23359" w:rsidRPr="001F7A0D">
        <w:rPr>
          <w:rFonts w:eastAsia="Malgun Gothic" w:hint="eastAsia"/>
          <w:b/>
          <w:bCs/>
          <w:i/>
          <w:iCs/>
          <w:u w:val="single"/>
          <w:lang w:eastAsia="ko-KR"/>
        </w:rPr>
        <w:t xml:space="preserve">the CSI </w:t>
      </w:r>
      <w:r w:rsidR="008C2F4E" w:rsidRPr="001F7A0D">
        <w:rPr>
          <w:rFonts w:eastAsia="Malgun Gothic" w:hint="eastAsia"/>
          <w:b/>
          <w:bCs/>
          <w:i/>
          <w:iCs/>
          <w:u w:val="single"/>
          <w:lang w:eastAsia="ko-KR"/>
        </w:rPr>
        <w:t>after</w:t>
      </w:r>
      <w:r w:rsidR="005A7DEA" w:rsidRPr="001F7A0D">
        <w:rPr>
          <w:rFonts w:eastAsiaTheme="minorEastAsia"/>
          <w:b/>
          <w:bCs/>
          <w:i/>
          <w:iCs/>
          <w:u w:val="single"/>
        </w:rPr>
        <w:t xml:space="preserve"> reception </w:t>
      </w:r>
      <w:r w:rsidR="008C2F4E" w:rsidRPr="001F7A0D">
        <w:rPr>
          <w:rFonts w:eastAsia="Malgun Gothic" w:hint="eastAsia"/>
          <w:b/>
          <w:bCs/>
          <w:i/>
          <w:iCs/>
          <w:u w:val="single"/>
          <w:lang w:eastAsia="ko-KR"/>
        </w:rPr>
        <w:t xml:space="preserve">of the indication of </w:t>
      </w:r>
      <w:r w:rsidR="00E23359" w:rsidRPr="001F7A0D">
        <w:rPr>
          <w:rFonts w:eastAsia="Malgun Gothic" w:hint="eastAsia"/>
          <w:b/>
          <w:bCs/>
          <w:i/>
          <w:iCs/>
          <w:u w:val="single"/>
          <w:lang w:eastAsia="ko-KR"/>
        </w:rPr>
        <w:t xml:space="preserve">the </w:t>
      </w:r>
      <w:r w:rsidR="005A7DEA" w:rsidRPr="001F7A0D">
        <w:rPr>
          <w:rFonts w:eastAsiaTheme="minorEastAsia"/>
          <w:b/>
          <w:bCs/>
          <w:i/>
          <w:iCs/>
          <w:u w:val="single"/>
        </w:rPr>
        <w:t>subset selection for CSI acquisition before CSC.</w:t>
      </w:r>
    </w:p>
    <w:p w14:paraId="72DAAD73" w14:textId="48420461" w:rsidR="00E36502" w:rsidRPr="000852F6" w:rsidRDefault="00354F60" w:rsidP="008D08D4">
      <w:pPr>
        <w:pStyle w:val="ListParagraph"/>
        <w:numPr>
          <w:ilvl w:val="0"/>
          <w:numId w:val="16"/>
        </w:numPr>
        <w:spacing w:after="0" w:afterAutospacing="0"/>
        <w:contextualSpacing/>
        <w:rPr>
          <w:rFonts w:eastAsia="Malgun Gothic"/>
          <w:b/>
          <w:i/>
          <w:u w:val="single"/>
          <w:lang w:eastAsia="ko-KR"/>
        </w:rPr>
      </w:pPr>
      <w:r w:rsidRPr="003A2AC0">
        <w:rPr>
          <w:rFonts w:eastAsiaTheme="minorEastAsia"/>
          <w:b/>
          <w:i/>
          <w:u w:val="single"/>
        </w:rPr>
        <w:t>UE is not expected to measure t</w:t>
      </w:r>
      <w:r w:rsidR="00E36502" w:rsidRPr="003A2AC0">
        <w:rPr>
          <w:rFonts w:eastAsiaTheme="minorEastAsia"/>
          <w:b/>
          <w:i/>
          <w:u w:val="single"/>
        </w:rPr>
        <w:t xml:space="preserve">he configured </w:t>
      </w:r>
      <w:r w:rsidR="00222111" w:rsidRPr="003A2AC0">
        <w:rPr>
          <w:rFonts w:eastAsiaTheme="minorEastAsia"/>
          <w:b/>
          <w:i/>
          <w:u w:val="single"/>
        </w:rPr>
        <w:t xml:space="preserve">CSI-RS resources not indicated by the </w:t>
      </w:r>
      <w:r w:rsidRPr="003A2AC0">
        <w:rPr>
          <w:rFonts w:eastAsiaTheme="minorEastAsia"/>
          <w:b/>
          <w:i/>
          <w:u w:val="single"/>
        </w:rPr>
        <w:t>new MAC CE</w:t>
      </w:r>
      <w:r w:rsidR="006E7936">
        <w:rPr>
          <w:rFonts w:eastAsiaTheme="minorEastAsia"/>
          <w:b/>
          <w:bCs/>
          <w:i/>
          <w:iCs/>
          <w:u w:val="single"/>
        </w:rPr>
        <w:t>.</w:t>
      </w:r>
    </w:p>
    <w:p w14:paraId="5F8F6872" w14:textId="45960FD8" w:rsidR="000852F6" w:rsidRPr="003A2AC0" w:rsidRDefault="000852F6" w:rsidP="008D08D4">
      <w:pPr>
        <w:pStyle w:val="ListParagraph"/>
        <w:numPr>
          <w:ilvl w:val="0"/>
          <w:numId w:val="16"/>
        </w:numPr>
        <w:spacing w:after="0" w:afterAutospacing="0"/>
        <w:contextualSpacing/>
        <w:rPr>
          <w:rFonts w:eastAsia="Malgun Gothic"/>
          <w:b/>
          <w:i/>
          <w:u w:val="single"/>
          <w:lang w:eastAsia="ko-KR"/>
        </w:rPr>
      </w:pPr>
      <w:r>
        <w:rPr>
          <w:rFonts w:eastAsia="Malgun Gothic" w:hint="eastAsia"/>
          <w:b/>
          <w:bCs/>
          <w:i/>
          <w:iCs/>
          <w:u w:val="single"/>
          <w:lang w:eastAsia="ko-KR"/>
        </w:rPr>
        <w:t xml:space="preserve">UE does not have to measure the CSI if </w:t>
      </w:r>
      <w:r w:rsidR="00FE11AD">
        <w:rPr>
          <w:rFonts w:eastAsia="Malgun Gothic" w:hint="eastAsia"/>
          <w:b/>
          <w:bCs/>
          <w:i/>
          <w:iCs/>
          <w:u w:val="single"/>
          <w:lang w:eastAsia="ko-KR"/>
        </w:rPr>
        <w:t xml:space="preserve">the </w:t>
      </w:r>
      <w:r w:rsidR="003174EC">
        <w:rPr>
          <w:rFonts w:eastAsia="Malgun Gothic" w:hint="eastAsia"/>
          <w:b/>
          <w:bCs/>
          <w:i/>
          <w:iCs/>
          <w:u w:val="single"/>
          <w:lang w:eastAsia="ko-KR"/>
        </w:rPr>
        <w:t xml:space="preserve">UE does not receive the </w:t>
      </w:r>
      <w:r w:rsidR="00FE11AD">
        <w:rPr>
          <w:rFonts w:eastAsia="Malgun Gothic" w:hint="eastAsia"/>
          <w:b/>
          <w:bCs/>
          <w:i/>
          <w:iCs/>
          <w:u w:val="single"/>
          <w:lang w:eastAsia="ko-KR"/>
        </w:rPr>
        <w:t>indication</w:t>
      </w:r>
      <w:r w:rsidR="00542684">
        <w:rPr>
          <w:rFonts w:eastAsia="Malgun Gothic" w:hint="eastAsia"/>
          <w:b/>
          <w:bCs/>
          <w:i/>
          <w:iCs/>
          <w:u w:val="single"/>
          <w:lang w:eastAsia="ko-KR"/>
        </w:rPr>
        <w:t>.</w:t>
      </w:r>
    </w:p>
    <w:p w14:paraId="4D049DE6" w14:textId="77777777" w:rsidR="008162E6" w:rsidRPr="00B43E0C" w:rsidRDefault="008162E6" w:rsidP="008D08D4">
      <w:pPr>
        <w:snapToGrid/>
        <w:spacing w:after="0" w:afterAutospacing="0"/>
        <w:contextualSpacing/>
        <w:jc w:val="left"/>
        <w:rPr>
          <w:rFonts w:eastAsiaTheme="minorEastAsia"/>
          <w:u w:val="single"/>
        </w:rPr>
      </w:pPr>
    </w:p>
    <w:p w14:paraId="332A0D57" w14:textId="19DE9BD4" w:rsidR="00B842D3" w:rsidRDefault="00B842D3" w:rsidP="008D08D4">
      <w:pPr>
        <w:pStyle w:val="Heading3"/>
        <w:spacing w:before="0" w:after="0" w:afterAutospacing="0"/>
        <w:contextualSpacing/>
      </w:pPr>
      <w:r>
        <w:t xml:space="preserve">Subset selection method for CSI-RS </w:t>
      </w:r>
      <w:r w:rsidR="00F71EA7">
        <w:rPr>
          <w:rFonts w:eastAsia="Malgun Gothic" w:hint="eastAsia"/>
          <w:lang w:eastAsia="ko-KR"/>
        </w:rPr>
        <w:t>after</w:t>
      </w:r>
      <w:r>
        <w:t xml:space="preserve"> CSC</w:t>
      </w:r>
    </w:p>
    <w:p w14:paraId="2F5B8E7B" w14:textId="59E5DF3D" w:rsidR="00C770EC" w:rsidRDefault="0042392D" w:rsidP="008D08D4">
      <w:pPr>
        <w:spacing w:after="0" w:afterAutospacing="0"/>
        <w:contextualSpacing/>
        <w:rPr>
          <w:rFonts w:eastAsia="Malgun Gothic"/>
          <w:lang w:eastAsia="ko-KR"/>
        </w:rPr>
      </w:pPr>
      <w:r w:rsidRPr="00C448EB">
        <w:rPr>
          <w:rFonts w:eastAsia="Malgun Gothic"/>
          <w:lang w:eastAsia="ko-KR"/>
        </w:rPr>
        <w:t>After reception of CSC, although the</w:t>
      </w:r>
      <w:r w:rsidR="00786C61" w:rsidRPr="00C448EB">
        <w:rPr>
          <w:rFonts w:eastAsia="Malgun Gothic"/>
          <w:lang w:eastAsia="ko-KR"/>
        </w:rPr>
        <w:t xml:space="preserve"> target cell is indicated, the </w:t>
      </w:r>
      <w:r w:rsidR="000D6133" w:rsidRPr="00C448EB">
        <w:rPr>
          <w:rFonts w:eastAsia="Malgun Gothic"/>
          <w:lang w:eastAsia="ko-KR"/>
        </w:rPr>
        <w:t xml:space="preserve">UE still does not know which CSI-RS resource(s) is to </w:t>
      </w:r>
      <w:r w:rsidR="003421F3" w:rsidRPr="00C448EB">
        <w:rPr>
          <w:rFonts w:eastAsia="Malgun Gothic"/>
          <w:lang w:eastAsia="ko-KR"/>
        </w:rPr>
        <w:t>measure.</w:t>
      </w:r>
      <w:r w:rsidR="00C448EB" w:rsidRPr="00C448EB">
        <w:rPr>
          <w:rFonts w:eastAsia="Malgun Gothic"/>
          <w:lang w:eastAsia="ko-KR"/>
        </w:rPr>
        <w:t xml:space="preserve"> </w:t>
      </w:r>
      <w:r w:rsidR="00C770EC">
        <w:rPr>
          <w:rFonts w:eastAsia="Malgun Gothic"/>
          <w:lang w:eastAsia="ko-KR"/>
        </w:rPr>
        <w:t xml:space="preserve">Consequently, </w:t>
      </w:r>
      <w:r w:rsidR="00AD738F">
        <w:rPr>
          <w:rFonts w:eastAsia="Malgun Gothic"/>
          <w:lang w:eastAsia="ko-KR"/>
        </w:rPr>
        <w:t xml:space="preserve">the UE should measure </w:t>
      </w:r>
      <w:proofErr w:type="gramStart"/>
      <w:r w:rsidR="00AD738F">
        <w:rPr>
          <w:rFonts w:eastAsia="Malgun Gothic"/>
          <w:lang w:eastAsia="ko-KR"/>
        </w:rPr>
        <w:t>all of</w:t>
      </w:r>
      <w:proofErr w:type="gramEnd"/>
      <w:r w:rsidR="00AD738F">
        <w:rPr>
          <w:rFonts w:eastAsia="Malgun Gothic"/>
          <w:lang w:eastAsia="ko-KR"/>
        </w:rPr>
        <w:t xml:space="preserve"> the configured CSI-RS resources for the CSI acquisition</w:t>
      </w:r>
      <w:r w:rsidR="00EE2CA2">
        <w:rPr>
          <w:rFonts w:eastAsia="Malgun Gothic"/>
          <w:lang w:eastAsia="ko-KR"/>
        </w:rPr>
        <w:t xml:space="preserve"> on the target cell</w:t>
      </w:r>
      <w:r w:rsidR="00AD738F">
        <w:rPr>
          <w:rFonts w:eastAsia="Malgun Gothic"/>
          <w:lang w:eastAsia="ko-KR"/>
        </w:rPr>
        <w:t>.</w:t>
      </w:r>
      <w:r w:rsidR="00180A79">
        <w:rPr>
          <w:rFonts w:eastAsia="Malgun Gothic"/>
          <w:lang w:eastAsia="ko-KR"/>
        </w:rPr>
        <w:t xml:space="preserve"> This behaviour </w:t>
      </w:r>
      <w:r w:rsidR="00D806DC">
        <w:rPr>
          <w:rFonts w:eastAsia="Malgun Gothic"/>
          <w:lang w:eastAsia="ko-KR"/>
        </w:rPr>
        <w:t xml:space="preserve">not only </w:t>
      </w:r>
      <w:r w:rsidR="00180A79">
        <w:rPr>
          <w:rFonts w:eastAsia="Malgun Gothic"/>
          <w:lang w:eastAsia="ko-KR"/>
        </w:rPr>
        <w:t xml:space="preserve">makes </w:t>
      </w:r>
      <w:r w:rsidR="00DE2CF8">
        <w:rPr>
          <w:rFonts w:eastAsia="Malgun Gothic"/>
          <w:lang w:eastAsia="ko-KR"/>
        </w:rPr>
        <w:t xml:space="preserve">high measurement overhead to UE, </w:t>
      </w:r>
      <w:r w:rsidR="00D806DC">
        <w:rPr>
          <w:rFonts w:eastAsia="Malgun Gothic"/>
          <w:lang w:eastAsia="ko-KR"/>
        </w:rPr>
        <w:t xml:space="preserve">but </w:t>
      </w:r>
      <w:r w:rsidR="00025B53">
        <w:rPr>
          <w:rFonts w:eastAsia="Malgun Gothic"/>
          <w:lang w:eastAsia="ko-KR"/>
        </w:rPr>
        <w:t xml:space="preserve">disturbs to measure the CSI </w:t>
      </w:r>
      <w:r w:rsidR="005D6A4D">
        <w:rPr>
          <w:rFonts w:eastAsia="Malgun Gothic"/>
          <w:lang w:eastAsia="ko-KR"/>
        </w:rPr>
        <w:t xml:space="preserve">of interest </w:t>
      </w:r>
      <w:r w:rsidR="002623D8">
        <w:rPr>
          <w:rFonts w:eastAsia="Malgun Gothic"/>
          <w:lang w:eastAsia="ko-KR"/>
        </w:rPr>
        <w:t>within the limited interruption time</w:t>
      </w:r>
      <w:r w:rsidR="00584633">
        <w:rPr>
          <w:rFonts w:eastAsia="Malgun Gothic"/>
          <w:lang w:eastAsia="ko-KR"/>
        </w:rPr>
        <w:t>.</w:t>
      </w:r>
      <w:r w:rsidR="00CB020D">
        <w:rPr>
          <w:rFonts w:eastAsia="Malgun Gothic" w:hint="eastAsia"/>
          <w:lang w:eastAsia="ko-KR"/>
        </w:rPr>
        <w:t xml:space="preserve"> Therefore, </w:t>
      </w:r>
      <w:r w:rsidR="00C90E0D">
        <w:rPr>
          <w:rFonts w:eastAsia="Malgun Gothic" w:hint="eastAsia"/>
          <w:lang w:eastAsia="ko-KR"/>
        </w:rPr>
        <w:t xml:space="preserve">the </w:t>
      </w:r>
      <w:r w:rsidR="003409A5">
        <w:rPr>
          <w:rFonts w:eastAsia="Malgun Gothic"/>
          <w:lang w:eastAsia="ko-KR"/>
        </w:rPr>
        <w:t>indication</w:t>
      </w:r>
      <w:r w:rsidR="00C90E0D">
        <w:rPr>
          <w:rFonts w:eastAsia="Malgun Gothic" w:hint="eastAsia"/>
          <w:lang w:eastAsia="ko-KR"/>
        </w:rPr>
        <w:t xml:space="preserve"> of the subset selection is also needed after reception of CSC.</w:t>
      </w:r>
    </w:p>
    <w:p w14:paraId="1A98576E" w14:textId="62B200DA" w:rsidR="00B842D3" w:rsidRDefault="00B82E25" w:rsidP="008D08D4">
      <w:pPr>
        <w:spacing w:after="0" w:afterAutospacing="0"/>
        <w:contextualSpacing/>
        <w:rPr>
          <w:rFonts w:eastAsia="Malgun Gothic"/>
          <w:lang w:eastAsia="ko-KR"/>
        </w:rPr>
      </w:pPr>
      <w:r>
        <w:rPr>
          <w:rFonts w:eastAsia="Malgun Gothic"/>
          <w:lang w:eastAsia="ko-KR"/>
        </w:rPr>
        <w:t xml:space="preserve">As a solution, </w:t>
      </w:r>
      <w:r w:rsidR="00153B34">
        <w:rPr>
          <w:rFonts w:eastAsia="Malgun Gothic"/>
          <w:lang w:eastAsia="ko-KR"/>
        </w:rPr>
        <w:t>t</w:t>
      </w:r>
      <w:r w:rsidR="00D03FC5">
        <w:rPr>
          <w:rFonts w:eastAsia="Malgun Gothic"/>
          <w:lang w:eastAsia="ko-KR"/>
        </w:rPr>
        <w:t xml:space="preserve">here are two candidate methods </w:t>
      </w:r>
      <w:r w:rsidR="00354FAC">
        <w:rPr>
          <w:rFonts w:eastAsia="Malgun Gothic"/>
          <w:lang w:eastAsia="ko-KR"/>
        </w:rPr>
        <w:t>to indicate the subset as below.</w:t>
      </w:r>
    </w:p>
    <w:p w14:paraId="313B046E" w14:textId="21B3686A" w:rsidR="00354FAC" w:rsidRDefault="00354FAC" w:rsidP="008D08D4">
      <w:pPr>
        <w:pStyle w:val="ListParagraph"/>
        <w:numPr>
          <w:ilvl w:val="0"/>
          <w:numId w:val="20"/>
        </w:numPr>
        <w:spacing w:after="0" w:afterAutospacing="0"/>
        <w:contextualSpacing/>
        <w:rPr>
          <w:rFonts w:eastAsia="Malgun Gothic"/>
          <w:lang w:eastAsia="ko-KR"/>
        </w:rPr>
      </w:pPr>
      <w:r>
        <w:rPr>
          <w:rFonts w:eastAsia="Malgun Gothic"/>
          <w:lang w:eastAsia="ko-KR"/>
        </w:rPr>
        <w:t xml:space="preserve">Alt.1: </w:t>
      </w:r>
      <w:r w:rsidR="0062397B">
        <w:rPr>
          <w:rFonts w:eastAsiaTheme="minorEastAsia" w:hint="eastAsia"/>
        </w:rPr>
        <w:t xml:space="preserve">Implicit indication: </w:t>
      </w:r>
      <w:r>
        <w:rPr>
          <w:rFonts w:eastAsia="Malgun Gothic"/>
          <w:lang w:eastAsia="ko-KR"/>
        </w:rPr>
        <w:t>To use QCL relation with the indicated TCI state</w:t>
      </w:r>
    </w:p>
    <w:p w14:paraId="2B287D4E" w14:textId="266CAE63" w:rsidR="00354FAC" w:rsidRDefault="00354FAC" w:rsidP="008D08D4">
      <w:pPr>
        <w:pStyle w:val="ListParagraph"/>
        <w:numPr>
          <w:ilvl w:val="0"/>
          <w:numId w:val="20"/>
        </w:numPr>
        <w:spacing w:after="0" w:afterAutospacing="0"/>
        <w:contextualSpacing/>
        <w:rPr>
          <w:rFonts w:eastAsia="Malgun Gothic"/>
          <w:lang w:eastAsia="ko-KR"/>
        </w:rPr>
      </w:pPr>
      <w:r>
        <w:rPr>
          <w:rFonts w:eastAsia="Malgun Gothic"/>
          <w:lang w:eastAsia="ko-KR"/>
        </w:rPr>
        <w:t xml:space="preserve">Alt.2: </w:t>
      </w:r>
      <w:r w:rsidR="0013412D">
        <w:rPr>
          <w:rFonts w:eastAsia="Malgun Gothic" w:hint="eastAsia"/>
          <w:lang w:eastAsia="ko-KR"/>
        </w:rPr>
        <w:t>Explicit</w:t>
      </w:r>
      <w:r w:rsidR="00B32894">
        <w:rPr>
          <w:rFonts w:eastAsia="Malgun Gothic"/>
          <w:lang w:eastAsia="ko-KR"/>
        </w:rPr>
        <w:t xml:space="preserve"> indication</w:t>
      </w:r>
    </w:p>
    <w:p w14:paraId="24FC46A8" w14:textId="1F09D0D5" w:rsidR="001D2E69" w:rsidRDefault="001D2E69" w:rsidP="008D08D4">
      <w:pPr>
        <w:pStyle w:val="ListParagraph"/>
        <w:numPr>
          <w:ilvl w:val="1"/>
          <w:numId w:val="20"/>
        </w:numPr>
        <w:spacing w:after="0" w:afterAutospacing="0"/>
        <w:contextualSpacing/>
        <w:rPr>
          <w:rFonts w:eastAsia="Malgun Gothic"/>
          <w:lang w:eastAsia="ko-KR"/>
        </w:rPr>
      </w:pPr>
      <w:r>
        <w:rPr>
          <w:rFonts w:eastAsia="Malgun Gothic"/>
          <w:lang w:eastAsia="ko-KR"/>
        </w:rPr>
        <w:t>Alt.2-1: CRI</w:t>
      </w:r>
    </w:p>
    <w:p w14:paraId="2D6F43F2" w14:textId="5BD111EF" w:rsidR="001D2E69" w:rsidRPr="00CE50EE" w:rsidRDefault="001D2E69" w:rsidP="008D08D4">
      <w:pPr>
        <w:pStyle w:val="ListParagraph"/>
        <w:numPr>
          <w:ilvl w:val="1"/>
          <w:numId w:val="20"/>
        </w:numPr>
        <w:spacing w:after="0" w:afterAutospacing="0"/>
        <w:contextualSpacing/>
        <w:rPr>
          <w:rFonts w:eastAsia="Malgun Gothic"/>
          <w:lang w:eastAsia="ko-KR"/>
        </w:rPr>
      </w:pPr>
      <w:r>
        <w:rPr>
          <w:rFonts w:eastAsia="Malgun Gothic"/>
          <w:lang w:eastAsia="ko-KR"/>
        </w:rPr>
        <w:t>Alt.2-2: bitmap</w:t>
      </w:r>
    </w:p>
    <w:p w14:paraId="0777628D" w14:textId="7512B6BC" w:rsidR="001B5569" w:rsidRDefault="00D56A9A" w:rsidP="008D08D4">
      <w:pPr>
        <w:spacing w:after="0" w:afterAutospacing="0"/>
        <w:contextualSpacing/>
        <w:rPr>
          <w:rFonts w:eastAsia="Malgun Gothic"/>
          <w:lang w:eastAsia="ko-KR"/>
        </w:rPr>
      </w:pPr>
      <w:r w:rsidRPr="00D22118">
        <w:rPr>
          <w:rFonts w:eastAsia="Malgun Gothic"/>
          <w:lang w:eastAsia="ko-KR"/>
        </w:rPr>
        <w:t xml:space="preserve">For Alt.1, </w:t>
      </w:r>
      <w:r w:rsidR="000352E7" w:rsidRPr="00D22118">
        <w:rPr>
          <w:rFonts w:eastAsia="Malgun Gothic"/>
          <w:lang w:eastAsia="ko-KR"/>
        </w:rPr>
        <w:t xml:space="preserve">the indicated TCI state </w:t>
      </w:r>
      <w:r w:rsidR="00B173AC">
        <w:rPr>
          <w:rFonts w:eastAsiaTheme="minorEastAsia" w:hint="eastAsia"/>
        </w:rPr>
        <w:t>can</w:t>
      </w:r>
      <w:r w:rsidR="00B173AC" w:rsidRPr="00D22118">
        <w:rPr>
          <w:rFonts w:eastAsia="Malgun Gothic"/>
          <w:lang w:eastAsia="ko-KR"/>
        </w:rPr>
        <w:t xml:space="preserve"> </w:t>
      </w:r>
      <w:r w:rsidR="000352E7" w:rsidRPr="00D22118">
        <w:rPr>
          <w:rFonts w:eastAsia="Malgun Gothic"/>
          <w:lang w:eastAsia="ko-KR"/>
        </w:rPr>
        <w:t xml:space="preserve">be associated with the CSI-RS resources for CSI acquisition. </w:t>
      </w:r>
      <w:r w:rsidR="005556F6" w:rsidRPr="00D22118">
        <w:rPr>
          <w:rFonts w:eastAsia="Malgun Gothic"/>
          <w:lang w:eastAsia="ko-KR"/>
        </w:rPr>
        <w:t xml:space="preserve">It can </w:t>
      </w:r>
      <w:r w:rsidR="00C84813" w:rsidRPr="00D22118">
        <w:rPr>
          <w:rFonts w:eastAsia="Malgun Gothic"/>
          <w:lang w:eastAsia="ko-KR"/>
        </w:rPr>
        <w:t xml:space="preserve">use the QCL relationship </w:t>
      </w:r>
      <w:r w:rsidR="00DF3669" w:rsidRPr="00D22118">
        <w:rPr>
          <w:rFonts w:eastAsia="Malgun Gothic"/>
          <w:lang w:eastAsia="ko-KR"/>
        </w:rPr>
        <w:t xml:space="preserve">between </w:t>
      </w:r>
      <w:r w:rsidR="00F200C3">
        <w:rPr>
          <w:rFonts w:eastAsiaTheme="minorEastAsia" w:hint="eastAsia"/>
        </w:rPr>
        <w:t>QCL RS (</w:t>
      </w:r>
      <w:r w:rsidR="00DF3669" w:rsidRPr="00D22118">
        <w:rPr>
          <w:rFonts w:eastAsia="Malgun Gothic"/>
          <w:lang w:eastAsia="ko-KR"/>
        </w:rPr>
        <w:t>TRS/SSB/CSI-RS</w:t>
      </w:r>
      <w:r w:rsidR="00F200C3">
        <w:rPr>
          <w:rFonts w:eastAsiaTheme="minorEastAsia" w:hint="eastAsia"/>
        </w:rPr>
        <w:t xml:space="preserve">) </w:t>
      </w:r>
      <w:r w:rsidR="00DF3669" w:rsidRPr="00D22118">
        <w:rPr>
          <w:rFonts w:eastAsia="Malgun Gothic"/>
          <w:lang w:eastAsia="ko-KR"/>
        </w:rPr>
        <w:t xml:space="preserve">for </w:t>
      </w:r>
      <w:r w:rsidR="006928CF">
        <w:rPr>
          <w:rFonts w:eastAsiaTheme="minorEastAsia" w:hint="eastAsia"/>
        </w:rPr>
        <w:t>indicated TCI state</w:t>
      </w:r>
      <w:r w:rsidR="00DF3669" w:rsidRPr="00D22118">
        <w:rPr>
          <w:rFonts w:eastAsia="Malgun Gothic"/>
          <w:lang w:eastAsia="ko-KR"/>
        </w:rPr>
        <w:t xml:space="preserve"> and </w:t>
      </w:r>
      <w:r w:rsidR="00CB786F">
        <w:rPr>
          <w:rFonts w:eastAsiaTheme="minorEastAsia" w:hint="eastAsia"/>
        </w:rPr>
        <w:t xml:space="preserve">QCL </w:t>
      </w:r>
      <w:r w:rsidR="00DF3669">
        <w:rPr>
          <w:rFonts w:eastAsiaTheme="minorEastAsia"/>
        </w:rPr>
        <w:t xml:space="preserve">RS </w:t>
      </w:r>
      <w:r w:rsidR="00CB786F">
        <w:rPr>
          <w:rFonts w:eastAsiaTheme="minorEastAsia" w:hint="eastAsia"/>
        </w:rPr>
        <w:t xml:space="preserve">of </w:t>
      </w:r>
      <w:r w:rsidR="00DF3669" w:rsidRPr="00D22118">
        <w:rPr>
          <w:rFonts w:eastAsia="Malgun Gothic"/>
          <w:lang w:eastAsia="ko-KR"/>
        </w:rPr>
        <w:t>CSI-RS for CSI acquisition</w:t>
      </w:r>
      <w:r w:rsidR="00B55E86" w:rsidRPr="00D22118">
        <w:rPr>
          <w:rFonts w:eastAsia="Malgun Gothic"/>
          <w:lang w:eastAsia="ko-KR"/>
        </w:rPr>
        <w:t xml:space="preserve">. The issue is that the TRS/SSB/CSI-RS </w:t>
      </w:r>
      <w:r w:rsidR="00245E8C">
        <w:rPr>
          <w:rFonts w:eastAsiaTheme="minorEastAsia" w:hint="eastAsia"/>
        </w:rPr>
        <w:t>may have</w:t>
      </w:r>
      <w:r w:rsidR="00245E8C" w:rsidRPr="00D22118">
        <w:rPr>
          <w:rFonts w:eastAsia="Malgun Gothic"/>
          <w:lang w:eastAsia="ko-KR"/>
        </w:rPr>
        <w:t xml:space="preserve"> </w:t>
      </w:r>
      <w:r w:rsidR="00B55E86" w:rsidRPr="00D22118">
        <w:rPr>
          <w:rFonts w:eastAsia="Malgun Gothic"/>
          <w:lang w:eastAsia="ko-KR"/>
        </w:rPr>
        <w:t xml:space="preserve">wider beam than CSI-RS for CSI </w:t>
      </w:r>
      <w:r w:rsidR="000B2390" w:rsidRPr="00D22118">
        <w:rPr>
          <w:rFonts w:eastAsia="Malgun Gothic"/>
          <w:lang w:eastAsia="ko-KR"/>
        </w:rPr>
        <w:t>acquisition</w:t>
      </w:r>
      <w:r w:rsidR="004618A6" w:rsidRPr="00D22118">
        <w:rPr>
          <w:rFonts w:eastAsia="Malgun Gothic"/>
          <w:lang w:eastAsia="ko-KR"/>
        </w:rPr>
        <w:t xml:space="preserve">, and thus there exist several </w:t>
      </w:r>
      <w:r w:rsidR="00C27F24" w:rsidRPr="00D22118">
        <w:rPr>
          <w:rFonts w:eastAsia="Malgun Gothic"/>
          <w:lang w:eastAsia="ko-KR"/>
        </w:rPr>
        <w:t>narrow beams for CSI acquisition</w:t>
      </w:r>
      <w:r w:rsidR="00894565" w:rsidRPr="00D22118">
        <w:rPr>
          <w:rFonts w:eastAsia="Malgun Gothic"/>
          <w:lang w:eastAsia="ko-KR"/>
        </w:rPr>
        <w:t xml:space="preserve"> within the wider beam indicated TCI state as shown in Fig.</w:t>
      </w:r>
      <w:r w:rsidR="002D3C59">
        <w:rPr>
          <w:rFonts w:eastAsia="Malgun Gothic"/>
          <w:lang w:eastAsia="ko-KR"/>
        </w:rPr>
        <w:t>3</w:t>
      </w:r>
      <w:r w:rsidR="00894565" w:rsidRPr="00D22118">
        <w:rPr>
          <w:rFonts w:eastAsia="Malgun Gothic"/>
          <w:lang w:eastAsia="ko-KR"/>
        </w:rPr>
        <w:t>.</w:t>
      </w:r>
      <w:r w:rsidR="005141E1">
        <w:rPr>
          <w:rFonts w:eastAsia="Malgun Gothic"/>
          <w:lang w:eastAsia="ko-KR"/>
        </w:rPr>
        <w:t xml:space="preserve"> </w:t>
      </w:r>
    </w:p>
    <w:p w14:paraId="131A115F" w14:textId="77777777" w:rsidR="00AC6000" w:rsidRDefault="001B5569" w:rsidP="008D08D4">
      <w:pPr>
        <w:keepNext/>
        <w:spacing w:after="0" w:afterAutospacing="0"/>
        <w:contextualSpacing/>
        <w:jc w:val="center"/>
      </w:pPr>
      <w:r>
        <w:rPr>
          <w:rFonts w:eastAsia="Malgun Gothic"/>
          <w:noProof/>
          <w:lang w:eastAsia="ko-KR"/>
        </w:rPr>
        <w:drawing>
          <wp:inline distT="0" distB="0" distL="0" distR="0" wp14:anchorId="2D59D073" wp14:editId="3CBC1CE2">
            <wp:extent cx="1558485" cy="1611980"/>
            <wp:effectExtent l="0" t="0" r="3810" b="7620"/>
            <wp:docPr id="20705065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1332" cy="1645954"/>
                    </a:xfrm>
                    <a:prstGeom prst="rect">
                      <a:avLst/>
                    </a:prstGeom>
                    <a:noFill/>
                  </pic:spPr>
                </pic:pic>
              </a:graphicData>
            </a:graphic>
          </wp:inline>
        </w:drawing>
      </w:r>
    </w:p>
    <w:p w14:paraId="2D4A0A50" w14:textId="56A1A4CF" w:rsidR="001B5569" w:rsidRDefault="00AC6000" w:rsidP="008D08D4">
      <w:pPr>
        <w:pStyle w:val="Caption"/>
        <w:spacing w:before="0" w:after="0" w:afterAutospacing="0"/>
        <w:contextualSpacing/>
        <w:jc w:val="center"/>
        <w:rPr>
          <w:rFonts w:eastAsia="Malgun Gothic"/>
          <w:lang w:eastAsia="ko-KR"/>
        </w:rPr>
      </w:pPr>
      <w:r>
        <w:t xml:space="preserve">Figure </w:t>
      </w:r>
      <w:r>
        <w:fldChar w:fldCharType="begin"/>
      </w:r>
      <w:r>
        <w:instrText xml:space="preserve"> SEQ Figure \* ARABIC </w:instrText>
      </w:r>
      <w:r>
        <w:fldChar w:fldCharType="separate"/>
      </w:r>
      <w:r>
        <w:rPr>
          <w:noProof/>
        </w:rPr>
        <w:t>3</w:t>
      </w:r>
      <w:r>
        <w:fldChar w:fldCharType="end"/>
      </w:r>
      <w:r>
        <w:t>. The relation between TRS and CSI-RS for CSI acquisition</w:t>
      </w:r>
    </w:p>
    <w:p w14:paraId="0D18B5E5" w14:textId="5315BC3F" w:rsidR="00B842D3" w:rsidRDefault="005141E1" w:rsidP="008D08D4">
      <w:pPr>
        <w:spacing w:after="0" w:afterAutospacing="0"/>
        <w:contextualSpacing/>
        <w:rPr>
          <w:rFonts w:eastAsia="Malgun Gothic"/>
          <w:lang w:eastAsia="ko-KR"/>
        </w:rPr>
      </w:pPr>
      <w:r>
        <w:rPr>
          <w:rFonts w:eastAsia="Malgun Gothic"/>
          <w:lang w:eastAsia="ko-KR"/>
        </w:rPr>
        <w:t xml:space="preserve">Accordingly, the UE should measure </w:t>
      </w:r>
      <w:r w:rsidR="005743A2">
        <w:rPr>
          <w:rFonts w:eastAsiaTheme="minorEastAsia" w:hint="eastAsia"/>
        </w:rPr>
        <w:t>all of</w:t>
      </w:r>
      <w:r w:rsidR="007E0773">
        <w:rPr>
          <w:rFonts w:eastAsia="Malgun Gothic"/>
          <w:lang w:eastAsia="ko-KR"/>
        </w:rPr>
        <w:t xml:space="preserve"> CSI</w:t>
      </w:r>
      <w:r w:rsidR="007E0773">
        <w:rPr>
          <w:rFonts w:eastAsiaTheme="minorEastAsia"/>
        </w:rPr>
        <w:t xml:space="preserve"> </w:t>
      </w:r>
      <w:r w:rsidR="007A5344">
        <w:rPr>
          <w:rFonts w:eastAsiaTheme="minorEastAsia" w:hint="eastAsia"/>
        </w:rPr>
        <w:t>resources</w:t>
      </w:r>
      <w:r w:rsidR="007E0773">
        <w:rPr>
          <w:rFonts w:eastAsia="Malgun Gothic"/>
          <w:lang w:eastAsia="ko-KR"/>
        </w:rPr>
        <w:t xml:space="preserve"> </w:t>
      </w:r>
      <w:r w:rsidR="005743A2">
        <w:rPr>
          <w:rFonts w:eastAsiaTheme="minorEastAsia" w:hint="eastAsia"/>
        </w:rPr>
        <w:t>associated with QCL RS</w:t>
      </w:r>
      <w:r w:rsidR="00CD7883">
        <w:rPr>
          <w:rFonts w:eastAsia="Malgun Gothic"/>
          <w:lang w:eastAsia="ko-KR"/>
        </w:rPr>
        <w:t xml:space="preserve"> indicated by TCI state</w:t>
      </w:r>
      <w:r w:rsidR="007E0773">
        <w:rPr>
          <w:rFonts w:eastAsia="Malgun Gothic"/>
          <w:lang w:eastAsia="ko-KR"/>
        </w:rPr>
        <w:t xml:space="preserve">. </w:t>
      </w:r>
      <w:r w:rsidR="00F24063">
        <w:rPr>
          <w:rFonts w:eastAsia="Malgun Gothic"/>
          <w:lang w:eastAsia="ko-KR"/>
        </w:rPr>
        <w:t>This results in the measurement overhead at UE side</w:t>
      </w:r>
      <w:r w:rsidR="005743A2">
        <w:rPr>
          <w:rFonts w:eastAsiaTheme="minorEastAsia" w:hint="eastAsia"/>
        </w:rPr>
        <w:t>, and this may exceed the UE capability</w:t>
      </w:r>
      <w:r w:rsidR="00F42435">
        <w:rPr>
          <w:rFonts w:eastAsiaTheme="minorEastAsia" w:hint="eastAsia"/>
        </w:rPr>
        <w:t>, if defined</w:t>
      </w:r>
      <w:r w:rsidR="00F24063">
        <w:rPr>
          <w:rFonts w:eastAsia="Malgun Gothic"/>
          <w:lang w:eastAsia="ko-KR"/>
        </w:rPr>
        <w:t xml:space="preserve">. </w:t>
      </w:r>
      <w:r w:rsidR="00976AB3">
        <w:rPr>
          <w:rFonts w:eastAsia="Malgun Gothic"/>
          <w:lang w:eastAsia="ko-KR"/>
        </w:rPr>
        <w:t xml:space="preserve">On the other hand, the </w:t>
      </w:r>
      <w:r w:rsidR="00430A28">
        <w:rPr>
          <w:rFonts w:eastAsia="Malgun Gothic" w:hint="eastAsia"/>
          <w:lang w:eastAsia="ko-KR"/>
        </w:rPr>
        <w:t>explicit</w:t>
      </w:r>
      <w:r w:rsidR="00430A28">
        <w:rPr>
          <w:rFonts w:eastAsia="Malgun Gothic"/>
          <w:lang w:eastAsia="ko-KR"/>
        </w:rPr>
        <w:t xml:space="preserve"> </w:t>
      </w:r>
      <w:r w:rsidR="00976AB3">
        <w:rPr>
          <w:rFonts w:eastAsia="Malgun Gothic"/>
          <w:lang w:eastAsia="ko-KR"/>
        </w:rPr>
        <w:t xml:space="preserve">indication can </w:t>
      </w:r>
      <w:r w:rsidR="006A6C47">
        <w:rPr>
          <w:rFonts w:eastAsia="Malgun Gothic"/>
          <w:lang w:eastAsia="ko-KR"/>
        </w:rPr>
        <w:t xml:space="preserve">alleviate the measurement overhead </w:t>
      </w:r>
      <w:r w:rsidR="00F52583">
        <w:rPr>
          <w:rFonts w:eastAsia="Malgun Gothic"/>
          <w:lang w:eastAsia="ko-KR"/>
        </w:rPr>
        <w:t>to indicate the CSI-RS resource for CSI acquisition</w:t>
      </w:r>
      <w:r w:rsidR="00E45C11">
        <w:rPr>
          <w:rFonts w:eastAsiaTheme="minorEastAsia" w:hint="eastAsia"/>
        </w:rPr>
        <w:t xml:space="preserve"> as limited number of CSI resources can be explicitly indicated</w:t>
      </w:r>
      <w:r w:rsidR="00F52583">
        <w:rPr>
          <w:rFonts w:eastAsia="Malgun Gothic"/>
          <w:lang w:eastAsia="ko-KR"/>
        </w:rPr>
        <w:t>.</w:t>
      </w:r>
      <w:r w:rsidR="00506B9F">
        <w:rPr>
          <w:rFonts w:eastAsia="Malgun Gothic"/>
          <w:lang w:eastAsia="ko-KR"/>
        </w:rPr>
        <w:t xml:space="preserve"> We can consider two </w:t>
      </w:r>
      <w:r w:rsidR="002C2378">
        <w:rPr>
          <w:rFonts w:eastAsia="Malgun Gothic"/>
          <w:lang w:eastAsia="ko-KR"/>
        </w:rPr>
        <w:t>methods to specify the CSI-RS resource with CRI and bitmap.</w:t>
      </w:r>
      <w:r w:rsidR="00DC5536">
        <w:rPr>
          <w:rFonts w:eastAsia="Malgun Gothic"/>
          <w:lang w:eastAsia="ko-KR"/>
        </w:rPr>
        <w:t xml:space="preserve"> </w:t>
      </w:r>
      <w:r w:rsidR="004B54E1">
        <w:rPr>
          <w:rFonts w:eastAsia="Malgun Gothic"/>
          <w:lang w:eastAsia="ko-KR"/>
        </w:rPr>
        <w:t xml:space="preserve">The serving cell can indicate with the CRI or the bitmap through CSC. </w:t>
      </w:r>
      <w:r w:rsidR="00DC5536">
        <w:rPr>
          <w:rFonts w:eastAsia="Malgun Gothic"/>
          <w:lang w:eastAsia="ko-KR"/>
        </w:rPr>
        <w:t>Th</w:t>
      </w:r>
      <w:r w:rsidR="00B66A04">
        <w:rPr>
          <w:rFonts w:eastAsia="Malgun Gothic"/>
          <w:lang w:eastAsia="ko-KR"/>
        </w:rPr>
        <w:t>e bit in the bitmap is co</w:t>
      </w:r>
      <w:r w:rsidR="00565947">
        <w:rPr>
          <w:rFonts w:eastAsia="Malgun Gothic"/>
          <w:lang w:eastAsia="ko-KR"/>
        </w:rPr>
        <w:t xml:space="preserve">rresponding to one CSI-RS resource, thus the number of bits </w:t>
      </w:r>
      <w:r w:rsidR="0061040A">
        <w:rPr>
          <w:rFonts w:eastAsia="Malgun Gothic"/>
          <w:lang w:eastAsia="ko-KR"/>
        </w:rPr>
        <w:t xml:space="preserve">is same as that of CSI-RS for CSI </w:t>
      </w:r>
      <w:r w:rsidR="00317222">
        <w:rPr>
          <w:rFonts w:eastAsia="Malgun Gothic"/>
          <w:lang w:eastAsia="ko-KR"/>
        </w:rPr>
        <w:t>a</w:t>
      </w:r>
      <w:r w:rsidR="00317222">
        <w:rPr>
          <w:rFonts w:eastAsiaTheme="minorEastAsia"/>
        </w:rPr>
        <w:t>c</w:t>
      </w:r>
      <w:r w:rsidR="00317222">
        <w:rPr>
          <w:rFonts w:eastAsia="Malgun Gothic"/>
          <w:lang w:eastAsia="ko-KR"/>
        </w:rPr>
        <w:t>quisition</w:t>
      </w:r>
      <w:r w:rsidR="0061040A">
        <w:rPr>
          <w:rFonts w:eastAsia="Malgun Gothic"/>
          <w:lang w:eastAsia="ko-KR"/>
        </w:rPr>
        <w:t>. Besides, the CRI requires log2</w:t>
      </w:r>
      <w:r w:rsidR="00644EBD">
        <w:rPr>
          <w:rFonts w:eastAsia="Malgun Gothic"/>
          <w:lang w:eastAsia="ko-KR"/>
        </w:rPr>
        <w:t xml:space="preserve">(the </w:t>
      </w:r>
      <w:r w:rsidR="00644EBD">
        <w:rPr>
          <w:rFonts w:eastAsia="Malgun Gothic"/>
          <w:lang w:eastAsia="ko-KR"/>
        </w:rPr>
        <w:lastRenderedPageBreak/>
        <w:t xml:space="preserve">number of CSI-RS resources), and thus </w:t>
      </w:r>
      <w:r w:rsidR="00F66781">
        <w:rPr>
          <w:rFonts w:eastAsia="Malgun Gothic"/>
          <w:lang w:eastAsia="ko-KR"/>
        </w:rPr>
        <w:t>less bits are needed than the bitmap.</w:t>
      </w:r>
      <w:r w:rsidR="00724CA4">
        <w:rPr>
          <w:rFonts w:eastAsia="Malgun Gothic"/>
          <w:lang w:eastAsia="ko-KR"/>
        </w:rPr>
        <w:t xml:space="preserve"> </w:t>
      </w:r>
      <w:r w:rsidR="00425E63">
        <w:rPr>
          <w:rFonts w:eastAsiaTheme="minorEastAsia" w:hint="eastAsia"/>
        </w:rPr>
        <w:t xml:space="preserve">We think it is not necessary to measure multiple CSI resources for </w:t>
      </w:r>
      <w:r w:rsidR="00524B08">
        <w:rPr>
          <w:rFonts w:eastAsiaTheme="minorEastAsia" w:hint="eastAsia"/>
        </w:rPr>
        <w:t>LTM</w:t>
      </w:r>
      <w:r w:rsidR="00425E63">
        <w:rPr>
          <w:rFonts w:eastAsiaTheme="minorEastAsia" w:hint="eastAsia"/>
        </w:rPr>
        <w:t xml:space="preserve">. </w:t>
      </w:r>
      <w:r w:rsidR="00724CA4">
        <w:rPr>
          <w:rFonts w:eastAsia="Malgun Gothic"/>
          <w:lang w:eastAsia="ko-KR"/>
        </w:rPr>
        <w:t>Hence, we p</w:t>
      </w:r>
      <w:r w:rsidR="00D322B3">
        <w:rPr>
          <w:rFonts w:eastAsia="Malgun Gothic"/>
          <w:lang w:eastAsia="ko-KR"/>
        </w:rPr>
        <w:t xml:space="preserve">refer the CRI to indicate the CSI-RS resource </w:t>
      </w:r>
      <w:r w:rsidR="004F24FB">
        <w:rPr>
          <w:rFonts w:eastAsia="Malgun Gothic"/>
          <w:lang w:eastAsia="ko-KR"/>
        </w:rPr>
        <w:t>for CSI acquisition.</w:t>
      </w:r>
    </w:p>
    <w:p w14:paraId="16B46374" w14:textId="77777777" w:rsidR="004F24FB" w:rsidRDefault="004F24FB" w:rsidP="008D08D4">
      <w:pPr>
        <w:spacing w:after="0" w:afterAutospacing="0"/>
        <w:contextualSpacing/>
        <w:rPr>
          <w:rFonts w:eastAsia="Malgun Gothic"/>
          <w:lang w:eastAsia="ko-KR"/>
        </w:rPr>
      </w:pPr>
    </w:p>
    <w:p w14:paraId="59C7BB69" w14:textId="52B72D26" w:rsidR="004F24FB" w:rsidRDefault="004F24FB" w:rsidP="008D08D4">
      <w:pPr>
        <w:spacing w:after="0" w:afterAutospacing="0"/>
        <w:contextualSpacing/>
        <w:rPr>
          <w:rFonts w:eastAsiaTheme="minorEastAsia"/>
          <w:b/>
          <w:bCs/>
          <w:i/>
          <w:iCs/>
          <w:u w:val="single"/>
        </w:rPr>
      </w:pPr>
      <w:r w:rsidRPr="00147127">
        <w:rPr>
          <w:rFonts w:eastAsiaTheme="minorEastAsia"/>
          <w:b/>
          <w:bCs/>
          <w:i/>
          <w:iCs/>
          <w:u w:val="single"/>
        </w:rPr>
        <w:t xml:space="preserve">Proposal </w:t>
      </w:r>
      <w:r w:rsidR="000564DD" w:rsidRPr="00147127">
        <w:rPr>
          <w:rFonts w:eastAsia="Malgun Gothic" w:hint="eastAsia"/>
          <w:b/>
          <w:bCs/>
          <w:i/>
          <w:iCs/>
          <w:u w:val="single"/>
          <w:lang w:eastAsia="ko-KR"/>
        </w:rPr>
        <w:t>7</w:t>
      </w:r>
      <w:r w:rsidRPr="00147127">
        <w:rPr>
          <w:rFonts w:eastAsiaTheme="minorEastAsia"/>
          <w:b/>
          <w:bCs/>
          <w:i/>
          <w:iCs/>
          <w:u w:val="single"/>
        </w:rPr>
        <w:t>: Introduce the CRI</w:t>
      </w:r>
      <w:r w:rsidR="00AD387A" w:rsidRPr="00147127">
        <w:rPr>
          <w:rFonts w:eastAsiaTheme="minorEastAsia"/>
          <w:b/>
          <w:bCs/>
          <w:i/>
          <w:iCs/>
          <w:u w:val="single"/>
        </w:rPr>
        <w:t xml:space="preserve"> in the cell switch command to indicate the CSI-RS resource for CSI acquisition after reception of CSC.</w:t>
      </w:r>
    </w:p>
    <w:p w14:paraId="03EF5F3E" w14:textId="77777777" w:rsidR="00CE50EE" w:rsidRPr="00B43E0C" w:rsidRDefault="00CE50EE" w:rsidP="008D08D4">
      <w:pPr>
        <w:snapToGrid/>
        <w:spacing w:after="0" w:afterAutospacing="0"/>
        <w:contextualSpacing/>
        <w:jc w:val="left"/>
        <w:rPr>
          <w:rFonts w:eastAsiaTheme="minorEastAsia"/>
          <w:u w:val="single"/>
        </w:rPr>
      </w:pPr>
    </w:p>
    <w:p w14:paraId="6C321D1E" w14:textId="34BC9C27" w:rsidR="00582425" w:rsidRPr="00B43E0C" w:rsidRDefault="00080149" w:rsidP="008D08D4">
      <w:pPr>
        <w:pStyle w:val="Heading2"/>
        <w:spacing w:after="0" w:afterAutospacing="0"/>
        <w:contextualSpacing/>
      </w:pPr>
      <w:r w:rsidRPr="00B43E0C">
        <w:t xml:space="preserve">RRC structure for </w:t>
      </w:r>
      <w:r w:rsidR="00582425" w:rsidRPr="00B43E0C">
        <w:t xml:space="preserve">CSI-RS resource </w:t>
      </w:r>
      <w:r w:rsidR="005D51A3" w:rsidRPr="00B43E0C">
        <w:rPr>
          <w:rFonts w:eastAsia="Malgun Gothic"/>
          <w:lang w:eastAsia="ko-KR"/>
        </w:rPr>
        <w:t xml:space="preserve">and CSI report </w:t>
      </w:r>
      <w:r w:rsidR="00582425" w:rsidRPr="00B43E0C">
        <w:t>configuration</w:t>
      </w:r>
    </w:p>
    <w:p w14:paraId="037C9BE5" w14:textId="77777777" w:rsidR="00BB2C36" w:rsidRPr="00B43E0C" w:rsidRDefault="001D5AD6" w:rsidP="008D08D4">
      <w:pPr>
        <w:spacing w:after="0" w:afterAutospacing="0"/>
        <w:contextualSpacing/>
        <w:rPr>
          <w:rFonts w:eastAsiaTheme="minorEastAsia"/>
        </w:rPr>
      </w:pPr>
      <w:r w:rsidRPr="00B43E0C">
        <w:rPr>
          <w:rFonts w:eastAsia="SimSun"/>
          <w:lang w:val="x-none" w:eastAsia="zh-CN"/>
        </w:rPr>
        <w:t xml:space="preserve">Since </w:t>
      </w:r>
      <w:r w:rsidR="009476DC" w:rsidRPr="00B43E0C">
        <w:rPr>
          <w:rFonts w:eastAsia="SimSun"/>
          <w:lang w:val="x-none" w:eastAsia="zh-CN"/>
        </w:rPr>
        <w:t xml:space="preserve">the discussion of </w:t>
      </w:r>
      <w:r w:rsidRPr="00B43E0C">
        <w:rPr>
          <w:rFonts w:eastAsia="SimSun"/>
          <w:lang w:val="x-none" w:eastAsia="zh-CN"/>
        </w:rPr>
        <w:t>t</w:t>
      </w:r>
      <w:r w:rsidR="009476DC" w:rsidRPr="00B43E0C">
        <w:rPr>
          <w:rFonts w:eastAsia="SimSun"/>
          <w:lang w:val="x-none" w:eastAsia="zh-CN"/>
        </w:rPr>
        <w:t xml:space="preserve">he RRC parameters for Rel-19 Mobility will start from this meeting, we </w:t>
      </w:r>
      <w:r w:rsidR="00E70114" w:rsidRPr="00B43E0C">
        <w:rPr>
          <w:rFonts w:eastAsia="SimSun"/>
          <w:lang w:val="x-none" w:eastAsia="zh-CN"/>
        </w:rPr>
        <w:t>need to discuss</w:t>
      </w:r>
      <w:r w:rsidR="009476DC" w:rsidRPr="00B43E0C">
        <w:rPr>
          <w:rFonts w:eastAsia="SimSun"/>
          <w:lang w:val="x-none" w:eastAsia="zh-CN"/>
        </w:rPr>
        <w:t xml:space="preserve"> </w:t>
      </w:r>
      <w:r w:rsidR="006C60CB" w:rsidRPr="00B43E0C">
        <w:rPr>
          <w:rFonts w:eastAsia="SimSun"/>
          <w:lang w:val="x-none" w:eastAsia="zh-CN"/>
        </w:rPr>
        <w:t xml:space="preserve">how to compose the </w:t>
      </w:r>
      <w:r w:rsidR="0013631C" w:rsidRPr="00B43E0C">
        <w:rPr>
          <w:rFonts w:eastAsia="SimSun"/>
          <w:lang w:val="x-none" w:eastAsia="zh-CN"/>
        </w:rPr>
        <w:t xml:space="preserve">structure of the </w:t>
      </w:r>
      <w:r w:rsidR="006C60CB" w:rsidRPr="00B43E0C">
        <w:rPr>
          <w:rFonts w:eastAsia="SimSun"/>
          <w:lang w:val="x-none" w:eastAsia="zh-CN"/>
        </w:rPr>
        <w:t>related parameters</w:t>
      </w:r>
      <w:r w:rsidR="0013631C" w:rsidRPr="00B43E0C">
        <w:rPr>
          <w:rFonts w:eastAsia="SimSun"/>
          <w:lang w:val="x-none" w:eastAsia="zh-CN"/>
        </w:rPr>
        <w:t>.</w:t>
      </w:r>
      <w:r w:rsidR="007C0A95" w:rsidRPr="00B43E0C">
        <w:rPr>
          <w:rFonts w:eastAsia="SimSun"/>
          <w:lang w:val="x-none" w:eastAsia="zh-CN"/>
        </w:rPr>
        <w:t xml:space="preserve"> Firstly, </w:t>
      </w:r>
      <w:r w:rsidR="00BB2C36" w:rsidRPr="00B43E0C">
        <w:rPr>
          <w:rFonts w:eastAsiaTheme="minorEastAsia"/>
        </w:rPr>
        <w:t xml:space="preserve">we assume the report configuration for CSI acquisition is configured under </w:t>
      </w:r>
      <w:r w:rsidR="00BB2C36" w:rsidRPr="00B43E0C">
        <w:rPr>
          <w:rFonts w:eastAsiaTheme="minorEastAsia"/>
          <w:i/>
          <w:iCs/>
        </w:rPr>
        <w:t>LTM-Config</w:t>
      </w:r>
      <w:r w:rsidR="00BB2C36" w:rsidRPr="00B43E0C">
        <w:rPr>
          <w:rFonts w:eastAsiaTheme="minorEastAsia"/>
        </w:rPr>
        <w:t xml:space="preserve"> because the current serving cell does not use this report configuration.</w:t>
      </w:r>
    </w:p>
    <w:p w14:paraId="05F9BE23" w14:textId="2A834492" w:rsidR="00AC0D99" w:rsidRPr="00B43E0C" w:rsidRDefault="00AC0D99" w:rsidP="008D08D4">
      <w:pPr>
        <w:adjustRightInd w:val="0"/>
        <w:spacing w:after="0" w:afterAutospacing="0"/>
        <w:contextualSpacing/>
        <w:rPr>
          <w:rFonts w:eastAsiaTheme="minorEastAsia"/>
          <w:b/>
          <w:bCs/>
          <w:i/>
          <w:iCs/>
          <w:u w:val="single"/>
        </w:rPr>
      </w:pPr>
      <w:r w:rsidRPr="00B43E0C">
        <w:rPr>
          <w:rFonts w:eastAsiaTheme="minorEastAsia"/>
          <w:b/>
          <w:bCs/>
          <w:i/>
          <w:iCs/>
          <w:u w:val="single"/>
        </w:rPr>
        <w:t xml:space="preserve">Proposal </w:t>
      </w:r>
      <w:r w:rsidR="00933BB9">
        <w:rPr>
          <w:rFonts w:eastAsia="Malgun Gothic" w:hint="eastAsia"/>
          <w:b/>
          <w:bCs/>
          <w:i/>
          <w:iCs/>
          <w:u w:val="single"/>
          <w:lang w:eastAsia="ko-KR"/>
        </w:rPr>
        <w:t>8</w:t>
      </w:r>
      <w:r w:rsidRPr="00B43E0C">
        <w:rPr>
          <w:rFonts w:eastAsiaTheme="minorEastAsia"/>
          <w:b/>
          <w:bCs/>
          <w:i/>
          <w:iCs/>
          <w:u w:val="single"/>
        </w:rPr>
        <w:t xml:space="preserve">: </w:t>
      </w:r>
      <w:r w:rsidR="00D8238A" w:rsidRPr="00B43E0C">
        <w:rPr>
          <w:rFonts w:eastAsiaTheme="minorEastAsia"/>
          <w:b/>
          <w:bCs/>
          <w:i/>
          <w:iCs/>
          <w:u w:val="single"/>
        </w:rPr>
        <w:t>CSI report configuration for each candidate cell is provided unde</w:t>
      </w:r>
      <w:r w:rsidR="00441853" w:rsidRPr="00B43E0C">
        <w:rPr>
          <w:rFonts w:eastAsiaTheme="minorEastAsia"/>
          <w:b/>
          <w:bCs/>
          <w:i/>
          <w:iCs/>
          <w:u w:val="single"/>
        </w:rPr>
        <w:t>r</w:t>
      </w:r>
      <w:r w:rsidR="00D8238A" w:rsidRPr="00B43E0C">
        <w:rPr>
          <w:rFonts w:eastAsiaTheme="minorEastAsia"/>
          <w:b/>
          <w:bCs/>
          <w:i/>
          <w:iCs/>
          <w:u w:val="single"/>
        </w:rPr>
        <w:t xml:space="preserve"> LTM-Config</w:t>
      </w:r>
      <w:r w:rsidR="00441853" w:rsidRPr="00B43E0C">
        <w:rPr>
          <w:rFonts w:eastAsiaTheme="minorEastAsia"/>
          <w:b/>
          <w:bCs/>
          <w:i/>
          <w:iCs/>
          <w:u w:val="single"/>
        </w:rPr>
        <w:t>.</w:t>
      </w:r>
    </w:p>
    <w:p w14:paraId="19DB8538" w14:textId="77777777" w:rsidR="001750AA" w:rsidRPr="00312EEA" w:rsidRDefault="001750AA" w:rsidP="008D08D4">
      <w:pPr>
        <w:adjustRightInd w:val="0"/>
        <w:spacing w:after="0" w:afterAutospacing="0"/>
        <w:contextualSpacing/>
        <w:rPr>
          <w:rFonts w:eastAsiaTheme="minorEastAsia"/>
          <w:b/>
          <w:i/>
          <w:u w:val="single"/>
        </w:rPr>
      </w:pPr>
    </w:p>
    <w:p w14:paraId="7D3A2CA2" w14:textId="5A8CB800" w:rsidR="001D5AD6" w:rsidRPr="00B43E0C" w:rsidRDefault="00BB2C36" w:rsidP="008D08D4">
      <w:pPr>
        <w:spacing w:after="0" w:afterAutospacing="0"/>
        <w:contextualSpacing/>
        <w:rPr>
          <w:rFonts w:eastAsia="Malgun Gothic"/>
          <w:lang w:val="x-none" w:eastAsia="ko-KR"/>
        </w:rPr>
      </w:pPr>
      <w:r w:rsidRPr="00B43E0C">
        <w:rPr>
          <w:rFonts w:eastAsiaTheme="minorEastAsia"/>
        </w:rPr>
        <w:t>The</w:t>
      </w:r>
      <w:r w:rsidR="00CD33C5" w:rsidRPr="00B43E0C">
        <w:rPr>
          <w:rFonts w:eastAsiaTheme="minorEastAsia"/>
        </w:rPr>
        <w:t>n</w:t>
      </w:r>
      <w:r w:rsidR="007C0A95" w:rsidRPr="00B43E0C">
        <w:rPr>
          <w:rFonts w:eastAsiaTheme="minorEastAsia"/>
        </w:rPr>
        <w:t xml:space="preserve">, </w:t>
      </w:r>
      <w:r w:rsidR="00AF6EA9" w:rsidRPr="00B43E0C">
        <w:rPr>
          <w:rFonts w:eastAsia="SimSun"/>
          <w:lang w:val="x-none" w:eastAsia="zh-CN"/>
        </w:rPr>
        <w:t xml:space="preserve">for the CSI-RS resource set, </w:t>
      </w:r>
      <w:r w:rsidR="00D66CB0" w:rsidRPr="00B43E0C">
        <w:rPr>
          <w:rFonts w:eastAsia="Malgun Gothic"/>
          <w:lang w:val="x-none" w:eastAsia="ko-KR"/>
        </w:rPr>
        <w:t xml:space="preserve">we can consider whether </w:t>
      </w:r>
      <w:r w:rsidR="005C2B22" w:rsidRPr="00B43E0C">
        <w:rPr>
          <w:rFonts w:eastAsia="Malgun Gothic"/>
          <w:lang w:val="x-none" w:eastAsia="ko-KR"/>
        </w:rPr>
        <w:t xml:space="preserve">a single </w:t>
      </w:r>
      <w:r w:rsidR="00D01F5A" w:rsidRPr="00B43E0C">
        <w:rPr>
          <w:rFonts w:eastAsia="Malgun Gothic"/>
          <w:lang w:val="x-none" w:eastAsia="ko-KR"/>
        </w:rPr>
        <w:t xml:space="preserve">resource set </w:t>
      </w:r>
      <w:r w:rsidR="00FB6EC0" w:rsidRPr="00B43E0C">
        <w:rPr>
          <w:rFonts w:eastAsia="Malgun Gothic"/>
          <w:lang w:val="x-none" w:eastAsia="ko-KR"/>
        </w:rPr>
        <w:t xml:space="preserve">corresponds to one </w:t>
      </w:r>
      <w:r w:rsidR="00D01F5A" w:rsidRPr="00B43E0C">
        <w:rPr>
          <w:rFonts w:eastAsia="Malgun Gothic"/>
          <w:lang w:val="x-none" w:eastAsia="ko-KR"/>
        </w:rPr>
        <w:t xml:space="preserve">cell </w:t>
      </w:r>
      <w:r w:rsidR="00FB6EC0" w:rsidRPr="00B43E0C">
        <w:rPr>
          <w:rFonts w:eastAsia="Malgun Gothic"/>
          <w:lang w:val="x-none" w:eastAsia="ko-KR"/>
        </w:rPr>
        <w:t xml:space="preserve">or multiple </w:t>
      </w:r>
      <w:r w:rsidR="00D01F5A" w:rsidRPr="00B43E0C">
        <w:rPr>
          <w:rFonts w:eastAsia="Malgun Gothic"/>
          <w:lang w:val="x-none" w:eastAsia="ko-KR"/>
        </w:rPr>
        <w:t xml:space="preserve">cells as </w:t>
      </w:r>
      <w:r w:rsidR="00DF466E" w:rsidRPr="00B43E0C">
        <w:rPr>
          <w:rFonts w:eastAsia="Malgun Gothic"/>
          <w:lang w:val="x-none" w:eastAsia="ko-KR"/>
        </w:rPr>
        <w:t xml:space="preserve">shown in </w:t>
      </w:r>
      <w:r w:rsidR="00D01F5A" w:rsidRPr="00B43E0C">
        <w:rPr>
          <w:rFonts w:eastAsia="Malgun Gothic"/>
          <w:lang w:val="x-none" w:eastAsia="ko-KR"/>
        </w:rPr>
        <w:t xml:space="preserve">below </w:t>
      </w:r>
      <w:r w:rsidR="00A33E39" w:rsidRPr="00B43E0C">
        <w:rPr>
          <w:rFonts w:eastAsia="Malgun Gothic"/>
          <w:lang w:val="x-none" w:eastAsia="ko-KR"/>
        </w:rPr>
        <w:t>alternatives</w:t>
      </w:r>
      <w:r w:rsidR="00D52ED2" w:rsidRPr="00B43E0C">
        <w:rPr>
          <w:rFonts w:eastAsia="Malgun Gothic"/>
          <w:lang w:val="x-none" w:eastAsia="ko-KR"/>
        </w:rPr>
        <w:t xml:space="preserve"> and Fig.</w:t>
      </w:r>
      <w:r w:rsidR="00AF3F29">
        <w:rPr>
          <w:rFonts w:eastAsia="Malgun Gothic" w:hint="eastAsia"/>
          <w:lang w:val="x-none" w:eastAsia="ko-KR"/>
        </w:rPr>
        <w:t>3</w:t>
      </w:r>
      <w:r w:rsidR="00A33E39" w:rsidRPr="00B43E0C">
        <w:rPr>
          <w:rFonts w:eastAsia="Malgun Gothic"/>
          <w:lang w:val="x-none" w:eastAsia="ko-KR"/>
        </w:rPr>
        <w:t>.</w:t>
      </w:r>
    </w:p>
    <w:p w14:paraId="7831EB08" w14:textId="506BB8EA" w:rsidR="00582425" w:rsidRPr="00B43E0C" w:rsidRDefault="00582425" w:rsidP="008D08D4">
      <w:pPr>
        <w:pStyle w:val="ListParagraph"/>
        <w:numPr>
          <w:ilvl w:val="0"/>
          <w:numId w:val="8"/>
        </w:numPr>
        <w:adjustRightInd w:val="0"/>
        <w:spacing w:after="0" w:afterAutospacing="0"/>
        <w:contextualSpacing/>
        <w:rPr>
          <w:rFonts w:eastAsia="SimSun"/>
          <w:lang w:eastAsia="zh-CN"/>
        </w:rPr>
      </w:pPr>
      <w:r w:rsidRPr="00B43E0C">
        <w:rPr>
          <w:rFonts w:eastAsia="SimSun"/>
          <w:lang w:eastAsia="zh-CN"/>
        </w:rPr>
        <w:t xml:space="preserve">Alt 1: </w:t>
      </w:r>
      <w:r w:rsidR="000E4AAA" w:rsidRPr="00B43E0C">
        <w:rPr>
          <w:rFonts w:eastAsiaTheme="minorEastAsia"/>
        </w:rPr>
        <w:t>CSI-RS resource</w:t>
      </w:r>
      <w:r w:rsidR="00154283" w:rsidRPr="00B43E0C">
        <w:rPr>
          <w:rFonts w:eastAsiaTheme="minorEastAsia"/>
        </w:rPr>
        <w:t>(</w:t>
      </w:r>
      <w:r w:rsidR="000E4AAA" w:rsidRPr="00B43E0C">
        <w:rPr>
          <w:rFonts w:eastAsiaTheme="minorEastAsia"/>
        </w:rPr>
        <w:t>s</w:t>
      </w:r>
      <w:r w:rsidR="00154283" w:rsidRPr="00B43E0C">
        <w:rPr>
          <w:rFonts w:eastAsiaTheme="minorEastAsia"/>
        </w:rPr>
        <w:t>)</w:t>
      </w:r>
      <w:r w:rsidR="000E4AAA" w:rsidRPr="00B43E0C">
        <w:rPr>
          <w:rFonts w:eastAsiaTheme="minorEastAsia"/>
        </w:rPr>
        <w:t xml:space="preserve"> in </w:t>
      </w:r>
      <w:r w:rsidRPr="00B43E0C">
        <w:rPr>
          <w:rFonts w:eastAsia="SimSun"/>
          <w:lang w:eastAsia="zh-CN"/>
        </w:rPr>
        <w:t>each resource set can be associated with only one candidate cell</w:t>
      </w:r>
    </w:p>
    <w:p w14:paraId="2E129BA0" w14:textId="1D936897" w:rsidR="00582425" w:rsidRPr="00B43E0C" w:rsidRDefault="00582425" w:rsidP="008D08D4">
      <w:pPr>
        <w:pStyle w:val="ListParagraph"/>
        <w:numPr>
          <w:ilvl w:val="0"/>
          <w:numId w:val="8"/>
        </w:numPr>
        <w:adjustRightInd w:val="0"/>
        <w:spacing w:after="0" w:afterAutospacing="0"/>
        <w:contextualSpacing/>
        <w:rPr>
          <w:rFonts w:eastAsia="SimSun"/>
          <w:lang w:eastAsia="zh-CN"/>
        </w:rPr>
      </w:pPr>
      <w:r w:rsidRPr="00B43E0C">
        <w:rPr>
          <w:rFonts w:eastAsia="SimSun"/>
          <w:lang w:eastAsia="zh-CN"/>
        </w:rPr>
        <w:t xml:space="preserve">Alt 2: </w:t>
      </w:r>
      <w:r w:rsidR="000E4AAA" w:rsidRPr="00B43E0C">
        <w:rPr>
          <w:rFonts w:eastAsiaTheme="minorEastAsia"/>
        </w:rPr>
        <w:t>CSI-RS resource</w:t>
      </w:r>
      <w:r w:rsidR="00154283" w:rsidRPr="00B43E0C">
        <w:rPr>
          <w:rFonts w:eastAsiaTheme="minorEastAsia"/>
        </w:rPr>
        <w:t>(</w:t>
      </w:r>
      <w:r w:rsidR="000E4AAA" w:rsidRPr="00B43E0C">
        <w:rPr>
          <w:rFonts w:eastAsiaTheme="minorEastAsia"/>
        </w:rPr>
        <w:t>s</w:t>
      </w:r>
      <w:r w:rsidR="00154283" w:rsidRPr="00B43E0C">
        <w:rPr>
          <w:rFonts w:eastAsiaTheme="minorEastAsia"/>
        </w:rPr>
        <w:t>)</w:t>
      </w:r>
      <w:r w:rsidR="000E4AAA" w:rsidRPr="00B43E0C">
        <w:rPr>
          <w:rFonts w:eastAsiaTheme="minorEastAsia"/>
        </w:rPr>
        <w:t xml:space="preserve"> in</w:t>
      </w:r>
      <w:r w:rsidR="000E4AAA" w:rsidRPr="00B43E0C">
        <w:rPr>
          <w:rFonts w:eastAsia="SimSun"/>
          <w:lang w:eastAsia="zh-CN"/>
        </w:rPr>
        <w:t xml:space="preserve"> </w:t>
      </w:r>
      <w:r w:rsidRPr="00B43E0C">
        <w:rPr>
          <w:rFonts w:eastAsia="SimSun"/>
          <w:lang w:eastAsia="zh-CN"/>
        </w:rPr>
        <w:t>each resource set can be associated with multiple candidate cells</w:t>
      </w:r>
    </w:p>
    <w:p w14:paraId="1A32C713" w14:textId="77777777" w:rsidR="005E4750" w:rsidRPr="00B43E0C" w:rsidRDefault="005E4750" w:rsidP="008D08D4">
      <w:pPr>
        <w:adjustRightInd w:val="0"/>
        <w:spacing w:after="0" w:afterAutospacing="0"/>
        <w:contextualSpacing/>
        <w:rPr>
          <w:rFonts w:eastAsiaTheme="minorEastAsia"/>
        </w:rPr>
      </w:pPr>
    </w:p>
    <w:p w14:paraId="437FA42B" w14:textId="1AACBF2D" w:rsidR="005E4750" w:rsidRPr="00B43E0C" w:rsidRDefault="005E4750" w:rsidP="008D08D4">
      <w:pPr>
        <w:adjustRightInd w:val="0"/>
        <w:spacing w:after="0" w:afterAutospacing="0"/>
        <w:contextualSpacing/>
        <w:rPr>
          <w:rFonts w:eastAsiaTheme="minorEastAsia"/>
        </w:rPr>
      </w:pPr>
    </w:p>
    <w:p w14:paraId="2009BE2F" w14:textId="4ABDB00D" w:rsidR="0080546F" w:rsidRPr="00B43E0C" w:rsidRDefault="00B82BAD" w:rsidP="008D08D4">
      <w:pPr>
        <w:keepNext/>
        <w:adjustRightInd w:val="0"/>
        <w:spacing w:after="0" w:afterAutospacing="0"/>
        <w:contextualSpacing/>
        <w:jc w:val="center"/>
      </w:pPr>
      <w:r w:rsidRPr="00B43E0C">
        <w:rPr>
          <w:noProof/>
        </w:rPr>
        <w:drawing>
          <wp:inline distT="0" distB="0" distL="0" distR="0" wp14:anchorId="3BCC4FC7" wp14:editId="439CFB5D">
            <wp:extent cx="6193237" cy="2778595"/>
            <wp:effectExtent l="0" t="0" r="0" b="0"/>
            <wp:docPr id="14396810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0864" cy="2786503"/>
                    </a:xfrm>
                    <a:prstGeom prst="rect">
                      <a:avLst/>
                    </a:prstGeom>
                    <a:noFill/>
                  </pic:spPr>
                </pic:pic>
              </a:graphicData>
            </a:graphic>
          </wp:inline>
        </w:drawing>
      </w:r>
    </w:p>
    <w:p w14:paraId="393C7532" w14:textId="56F3287A" w:rsidR="000848D6" w:rsidRPr="00B43E0C" w:rsidRDefault="0080546F" w:rsidP="008D08D4">
      <w:pPr>
        <w:pStyle w:val="Caption"/>
        <w:spacing w:before="0" w:after="0" w:afterAutospacing="0"/>
        <w:contextualSpacing/>
        <w:jc w:val="center"/>
        <w:rPr>
          <w:rFonts w:eastAsiaTheme="minorEastAsia"/>
        </w:rPr>
      </w:pPr>
      <w:r w:rsidRPr="00B43E0C">
        <w:t xml:space="preserve">Figure </w:t>
      </w:r>
      <w:r w:rsidRPr="00B43E0C">
        <w:fldChar w:fldCharType="begin"/>
      </w:r>
      <w:r w:rsidRPr="00B43E0C">
        <w:instrText xml:space="preserve"> SEQ Figure \* ARABIC </w:instrText>
      </w:r>
      <w:r w:rsidRPr="00B43E0C">
        <w:fldChar w:fldCharType="separate"/>
      </w:r>
      <w:r w:rsidR="00AC6000">
        <w:rPr>
          <w:noProof/>
        </w:rPr>
        <w:t>4</w:t>
      </w:r>
      <w:r w:rsidRPr="00B43E0C">
        <w:fldChar w:fldCharType="end"/>
      </w:r>
      <w:r w:rsidRPr="00B43E0C">
        <w:rPr>
          <w:lang w:eastAsia="ja-JP"/>
        </w:rPr>
        <w:t>. Alternatives of resource configuration methods</w:t>
      </w:r>
    </w:p>
    <w:p w14:paraId="64DE12AF" w14:textId="77777777" w:rsidR="004679B5" w:rsidRDefault="004679B5" w:rsidP="008D08D4">
      <w:pPr>
        <w:adjustRightInd w:val="0"/>
        <w:spacing w:after="0" w:afterAutospacing="0"/>
        <w:contextualSpacing/>
        <w:rPr>
          <w:rFonts w:eastAsiaTheme="minorEastAsia"/>
        </w:rPr>
      </w:pPr>
    </w:p>
    <w:p w14:paraId="70986A87" w14:textId="547D4572" w:rsidR="00701BA2" w:rsidRPr="00B43E0C" w:rsidRDefault="00582425" w:rsidP="008D08D4">
      <w:pPr>
        <w:adjustRightInd w:val="0"/>
        <w:spacing w:after="0" w:afterAutospacing="0"/>
        <w:contextualSpacing/>
        <w:rPr>
          <w:rFonts w:eastAsiaTheme="minorEastAsia"/>
        </w:rPr>
      </w:pPr>
      <w:r w:rsidRPr="00B43E0C">
        <w:rPr>
          <w:rFonts w:eastAsia="SimSun"/>
          <w:lang w:eastAsia="zh-CN"/>
        </w:rPr>
        <w:t xml:space="preserve">For Alt 1, each CSI report configuration from one candidate cell will always be associated with one CSI-RS </w:t>
      </w:r>
      <w:r w:rsidR="00E5718A" w:rsidRPr="00B43E0C">
        <w:rPr>
          <w:rFonts w:eastAsiaTheme="minorEastAsia"/>
        </w:rPr>
        <w:t xml:space="preserve">resource </w:t>
      </w:r>
      <w:r w:rsidRPr="00B43E0C">
        <w:rPr>
          <w:rFonts w:eastAsia="SimSun"/>
          <w:lang w:eastAsia="zh-CN"/>
        </w:rPr>
        <w:t xml:space="preserve">set which contains its own CSI-RS resources. </w:t>
      </w:r>
      <w:r w:rsidR="00701BA2" w:rsidRPr="00B43E0C">
        <w:rPr>
          <w:rFonts w:eastAsiaTheme="minorEastAsia"/>
        </w:rPr>
        <w:t>When CSC indicate</w:t>
      </w:r>
      <w:r w:rsidR="004D4E1B" w:rsidRPr="00B43E0C">
        <w:rPr>
          <w:rFonts w:eastAsia="Malgun Gothic"/>
          <w:lang w:eastAsia="ko-KR"/>
        </w:rPr>
        <w:t>s</w:t>
      </w:r>
      <w:r w:rsidR="00701BA2" w:rsidRPr="00B43E0C">
        <w:rPr>
          <w:rFonts w:eastAsiaTheme="minorEastAsia"/>
        </w:rPr>
        <w:t xml:space="preserve"> Cell </w:t>
      </w:r>
      <w:r w:rsidR="00701BA2" w:rsidRPr="00B43E0C">
        <w:rPr>
          <w:rFonts w:eastAsiaTheme="minorEastAsia"/>
          <w:i/>
          <w:iCs/>
        </w:rPr>
        <w:t>j</w:t>
      </w:r>
      <w:r w:rsidR="00701BA2" w:rsidRPr="00B43E0C">
        <w:rPr>
          <w:rFonts w:eastAsiaTheme="minorEastAsia"/>
        </w:rPr>
        <w:t xml:space="preserve"> as a target cell, ResourceSet#Y in Fig.4 is implicitly determined for CSI acquisition.</w:t>
      </w:r>
    </w:p>
    <w:p w14:paraId="67956093" w14:textId="77777777" w:rsidR="00701BA2" w:rsidRPr="00B43E0C" w:rsidRDefault="00701BA2" w:rsidP="008D08D4">
      <w:pPr>
        <w:adjustRightInd w:val="0"/>
        <w:spacing w:after="0" w:afterAutospacing="0"/>
        <w:contextualSpacing/>
        <w:rPr>
          <w:rFonts w:eastAsia="SimSun"/>
          <w:lang w:eastAsia="zh-CN"/>
        </w:rPr>
      </w:pPr>
    </w:p>
    <w:p w14:paraId="0314BB5F" w14:textId="01EE0195" w:rsidR="00701BA2" w:rsidRPr="00B43E0C" w:rsidRDefault="00582425" w:rsidP="008D08D4">
      <w:pPr>
        <w:adjustRightInd w:val="0"/>
        <w:spacing w:after="0" w:afterAutospacing="0"/>
        <w:contextualSpacing/>
        <w:rPr>
          <w:rFonts w:eastAsiaTheme="minorEastAsia"/>
        </w:rPr>
      </w:pPr>
      <w:r w:rsidRPr="00B43E0C">
        <w:rPr>
          <w:rFonts w:eastAsia="SimSun"/>
          <w:lang w:eastAsia="zh-CN"/>
        </w:rPr>
        <w:t>For Alt 2,</w:t>
      </w:r>
      <w:r w:rsidR="008C6D15" w:rsidRPr="00B43E0C">
        <w:rPr>
          <w:rFonts w:eastAsiaTheme="minorEastAsia"/>
        </w:rPr>
        <w:t xml:space="preserve"> </w:t>
      </w:r>
      <w:r w:rsidRPr="00B43E0C">
        <w:rPr>
          <w:rFonts w:eastAsia="SimSun"/>
          <w:lang w:eastAsia="zh-CN"/>
        </w:rPr>
        <w:t xml:space="preserve">each CSI report configuration from one candidate cell will always be associated with one CSI-RS </w:t>
      </w:r>
      <w:r w:rsidR="00C80ECA" w:rsidRPr="00B43E0C">
        <w:rPr>
          <w:rFonts w:eastAsiaTheme="minorEastAsia"/>
        </w:rPr>
        <w:t xml:space="preserve">resource </w:t>
      </w:r>
      <w:r w:rsidRPr="00B43E0C">
        <w:rPr>
          <w:rFonts w:eastAsia="SimSun"/>
          <w:lang w:eastAsia="zh-CN"/>
        </w:rPr>
        <w:t xml:space="preserve">set which contains the CSI-RS resources from all candidate cells. The CSI-RS resource set is similar as CSI configuration for L1-measurement. </w:t>
      </w:r>
      <w:r w:rsidR="00063368" w:rsidRPr="00B43E0C">
        <w:rPr>
          <w:rFonts w:eastAsiaTheme="minorEastAsia"/>
        </w:rPr>
        <w:t>When CSC indicate</w:t>
      </w:r>
      <w:r w:rsidR="00D4789E" w:rsidRPr="00B43E0C">
        <w:rPr>
          <w:rFonts w:eastAsia="Malgun Gothic"/>
          <w:lang w:eastAsia="ko-KR"/>
        </w:rPr>
        <w:t>s</w:t>
      </w:r>
      <w:r w:rsidR="00063368" w:rsidRPr="00B43E0C">
        <w:rPr>
          <w:rFonts w:eastAsiaTheme="minorEastAsia"/>
        </w:rPr>
        <w:t xml:space="preserve"> </w:t>
      </w:r>
      <w:r w:rsidR="0039475A" w:rsidRPr="00B43E0C">
        <w:rPr>
          <w:rFonts w:eastAsiaTheme="minorEastAsia"/>
        </w:rPr>
        <w:t xml:space="preserve">Cell </w:t>
      </w:r>
      <w:r w:rsidR="0039475A" w:rsidRPr="00B43E0C">
        <w:rPr>
          <w:rFonts w:eastAsiaTheme="minorEastAsia"/>
          <w:i/>
          <w:iCs/>
        </w:rPr>
        <w:t>j</w:t>
      </w:r>
      <w:r w:rsidR="0039475A" w:rsidRPr="00B43E0C">
        <w:rPr>
          <w:rFonts w:eastAsiaTheme="minorEastAsia"/>
        </w:rPr>
        <w:t xml:space="preserve"> as a target cell, </w:t>
      </w:r>
      <w:r w:rsidR="007E53F5" w:rsidRPr="00B43E0C">
        <w:rPr>
          <w:rFonts w:eastAsiaTheme="minorEastAsia"/>
        </w:rPr>
        <w:t>some CSI</w:t>
      </w:r>
      <w:r w:rsidR="00625263" w:rsidRPr="00B43E0C">
        <w:rPr>
          <w:rFonts w:eastAsiaTheme="minorEastAsia"/>
        </w:rPr>
        <w:t>-RS resource</w:t>
      </w:r>
      <w:r w:rsidR="00743ACB" w:rsidRPr="00B43E0C">
        <w:rPr>
          <w:rFonts w:eastAsiaTheme="minorEastAsia"/>
        </w:rPr>
        <w:t xml:space="preserve">s (#3 and #4) </w:t>
      </w:r>
      <w:r w:rsidR="00625263" w:rsidRPr="00B43E0C">
        <w:rPr>
          <w:rFonts w:eastAsiaTheme="minorEastAsia"/>
        </w:rPr>
        <w:t xml:space="preserve">associated with Cell </w:t>
      </w:r>
      <w:r w:rsidR="00625263" w:rsidRPr="00B43E0C">
        <w:rPr>
          <w:rFonts w:eastAsiaTheme="minorEastAsia"/>
          <w:i/>
          <w:iCs/>
        </w:rPr>
        <w:t>j</w:t>
      </w:r>
      <w:r w:rsidR="00625263" w:rsidRPr="00B43E0C">
        <w:rPr>
          <w:rFonts w:eastAsiaTheme="minorEastAsia"/>
        </w:rPr>
        <w:t xml:space="preserve"> is implicitly </w:t>
      </w:r>
      <w:r w:rsidR="0042364F" w:rsidRPr="00B43E0C">
        <w:rPr>
          <w:rFonts w:eastAsiaTheme="minorEastAsia"/>
        </w:rPr>
        <w:t>picked up</w:t>
      </w:r>
      <w:r w:rsidR="00223EC2" w:rsidRPr="00B43E0C">
        <w:rPr>
          <w:rFonts w:eastAsiaTheme="minorEastAsia"/>
        </w:rPr>
        <w:t xml:space="preserve"> </w:t>
      </w:r>
      <w:r w:rsidR="002843B9" w:rsidRPr="00B43E0C">
        <w:rPr>
          <w:rFonts w:eastAsiaTheme="minorEastAsia"/>
        </w:rPr>
        <w:t>f</w:t>
      </w:r>
      <w:r w:rsidR="00701BA2" w:rsidRPr="00B43E0C">
        <w:rPr>
          <w:rFonts w:eastAsiaTheme="minorEastAsia"/>
        </w:rPr>
        <w:t>or CSI acquisition.</w:t>
      </w:r>
    </w:p>
    <w:p w14:paraId="3C5A3BBA" w14:textId="049B9934" w:rsidR="003F0FD9" w:rsidRPr="00B43E0C" w:rsidRDefault="003F0FD9" w:rsidP="008D08D4">
      <w:pPr>
        <w:adjustRightInd w:val="0"/>
        <w:spacing w:after="0" w:afterAutospacing="0"/>
        <w:contextualSpacing/>
        <w:rPr>
          <w:rFonts w:eastAsiaTheme="minorEastAsia"/>
        </w:rPr>
      </w:pPr>
    </w:p>
    <w:p w14:paraId="01FBC10A" w14:textId="38BE58A4" w:rsidR="00701BA2" w:rsidRPr="00B43E0C" w:rsidRDefault="00701BA2" w:rsidP="008D08D4">
      <w:pPr>
        <w:adjustRightInd w:val="0"/>
        <w:spacing w:after="0" w:afterAutospacing="0"/>
        <w:contextualSpacing/>
        <w:rPr>
          <w:rFonts w:eastAsiaTheme="minorEastAsia"/>
        </w:rPr>
      </w:pPr>
      <w:r w:rsidRPr="00B43E0C">
        <w:rPr>
          <w:rFonts w:eastAsiaTheme="minorEastAsia"/>
        </w:rPr>
        <w:lastRenderedPageBreak/>
        <w:t xml:space="preserve">Even though both alternative </w:t>
      </w:r>
      <w:r w:rsidR="00C0131C" w:rsidRPr="00B43E0C">
        <w:rPr>
          <w:rFonts w:eastAsiaTheme="minorEastAsia"/>
        </w:rPr>
        <w:t>works</w:t>
      </w:r>
      <w:r w:rsidRPr="00B43E0C">
        <w:rPr>
          <w:rFonts w:eastAsiaTheme="minorEastAsia"/>
        </w:rPr>
        <w:t>, we think Alt.1 is straightforward</w:t>
      </w:r>
      <w:r w:rsidR="00DE7D55" w:rsidRPr="00B43E0C">
        <w:rPr>
          <w:rFonts w:eastAsiaTheme="minorEastAsia"/>
        </w:rPr>
        <w:t xml:space="preserve"> </w:t>
      </w:r>
      <w:r w:rsidRPr="00B43E0C">
        <w:rPr>
          <w:rFonts w:eastAsiaTheme="minorEastAsia"/>
        </w:rPr>
        <w:t>and should be adopted.</w:t>
      </w:r>
    </w:p>
    <w:p w14:paraId="470E3D44" w14:textId="77777777" w:rsidR="00701BA2" w:rsidRPr="00B43E0C" w:rsidRDefault="00701BA2" w:rsidP="008D08D4">
      <w:pPr>
        <w:adjustRightInd w:val="0"/>
        <w:spacing w:after="0" w:afterAutospacing="0"/>
        <w:contextualSpacing/>
        <w:rPr>
          <w:rFonts w:eastAsia="SimSun"/>
          <w:lang w:eastAsia="zh-CN"/>
        </w:rPr>
      </w:pPr>
    </w:p>
    <w:p w14:paraId="672533AA" w14:textId="08EA6823" w:rsidR="00582425" w:rsidRPr="00B43E0C" w:rsidRDefault="00582425" w:rsidP="008D08D4">
      <w:pPr>
        <w:spacing w:after="0" w:afterAutospacing="0"/>
        <w:contextualSpacing/>
        <w:rPr>
          <w:rFonts w:eastAsiaTheme="minorEastAsia"/>
          <w:b/>
          <w:bCs/>
          <w:i/>
          <w:iCs/>
          <w:u w:val="single"/>
          <w:lang w:val="en-US"/>
        </w:rPr>
      </w:pPr>
      <w:r w:rsidRPr="00B43E0C">
        <w:rPr>
          <w:rFonts w:eastAsiaTheme="minorEastAsia"/>
          <w:b/>
          <w:bCs/>
          <w:i/>
          <w:iCs/>
          <w:u w:val="single"/>
        </w:rPr>
        <w:t xml:space="preserve">Proposal </w:t>
      </w:r>
      <w:r w:rsidR="002C251A">
        <w:rPr>
          <w:rFonts w:eastAsia="Malgun Gothic" w:hint="eastAsia"/>
          <w:b/>
          <w:bCs/>
          <w:i/>
          <w:iCs/>
          <w:u w:val="single"/>
          <w:lang w:eastAsia="ko-KR"/>
        </w:rPr>
        <w:t>9</w:t>
      </w:r>
      <w:r w:rsidRPr="00B43E0C">
        <w:rPr>
          <w:rFonts w:eastAsiaTheme="minorEastAsia"/>
          <w:b/>
          <w:bCs/>
          <w:i/>
          <w:iCs/>
          <w:u w:val="single"/>
        </w:rPr>
        <w:t xml:space="preserve">: </w:t>
      </w:r>
      <w:r w:rsidR="0012631A" w:rsidRPr="00B43E0C">
        <w:rPr>
          <w:rFonts w:eastAsiaTheme="minorEastAsia"/>
          <w:b/>
          <w:bCs/>
          <w:i/>
          <w:iCs/>
          <w:u w:val="single"/>
          <w:lang w:val="en-US"/>
        </w:rPr>
        <w:t>For</w:t>
      </w:r>
      <w:r w:rsidRPr="00B43E0C">
        <w:rPr>
          <w:rFonts w:eastAsia="SimSun"/>
          <w:b/>
          <w:bCs/>
          <w:i/>
          <w:iCs/>
          <w:u w:val="single"/>
          <w:lang w:val="en-US" w:eastAsia="zh-CN"/>
        </w:rPr>
        <w:t xml:space="preserve"> CSI-RS </w:t>
      </w:r>
      <w:r w:rsidR="0012631A" w:rsidRPr="00B43E0C">
        <w:rPr>
          <w:rFonts w:eastAsiaTheme="minorEastAsia"/>
          <w:b/>
          <w:bCs/>
          <w:i/>
          <w:iCs/>
          <w:u w:val="single"/>
          <w:lang w:val="en-US"/>
        </w:rPr>
        <w:t xml:space="preserve">resource set </w:t>
      </w:r>
      <w:r w:rsidRPr="00B43E0C">
        <w:rPr>
          <w:rFonts w:eastAsia="SimSun"/>
          <w:b/>
          <w:bCs/>
          <w:i/>
          <w:iCs/>
          <w:u w:val="single"/>
          <w:lang w:val="en-US" w:eastAsia="zh-CN"/>
        </w:rPr>
        <w:t>configuration</w:t>
      </w:r>
      <w:r w:rsidR="00701BA2" w:rsidRPr="00B43E0C">
        <w:rPr>
          <w:rFonts w:eastAsiaTheme="minorEastAsia"/>
          <w:b/>
          <w:bCs/>
          <w:i/>
          <w:iCs/>
          <w:u w:val="single"/>
          <w:lang w:val="en-US"/>
        </w:rPr>
        <w:t>,</w:t>
      </w:r>
      <w:r w:rsidRPr="00B43E0C">
        <w:rPr>
          <w:rFonts w:eastAsia="SimSun"/>
          <w:u w:val="single"/>
          <w:lang w:eastAsia="zh-CN"/>
        </w:rPr>
        <w:t xml:space="preserve"> </w:t>
      </w:r>
      <w:r w:rsidR="00D57D82" w:rsidRPr="00B43E0C">
        <w:rPr>
          <w:rFonts w:eastAsiaTheme="minorEastAsia"/>
          <w:b/>
          <w:bCs/>
          <w:i/>
          <w:iCs/>
          <w:u w:val="single"/>
          <w:lang w:val="en-US"/>
        </w:rPr>
        <w:t>CSI-RS resourc</w:t>
      </w:r>
      <w:r w:rsidR="00154283" w:rsidRPr="00B43E0C">
        <w:rPr>
          <w:rFonts w:eastAsiaTheme="minorEastAsia"/>
          <w:b/>
          <w:bCs/>
          <w:i/>
          <w:iCs/>
          <w:u w:val="single"/>
          <w:lang w:val="en-US"/>
        </w:rPr>
        <w:t>e(</w:t>
      </w:r>
      <w:r w:rsidR="00D57D82" w:rsidRPr="00B43E0C">
        <w:rPr>
          <w:rFonts w:eastAsiaTheme="minorEastAsia"/>
          <w:b/>
          <w:bCs/>
          <w:i/>
          <w:iCs/>
          <w:u w:val="single"/>
          <w:lang w:val="en-US"/>
        </w:rPr>
        <w:t>s</w:t>
      </w:r>
      <w:r w:rsidR="00154283" w:rsidRPr="00B43E0C">
        <w:rPr>
          <w:rFonts w:eastAsiaTheme="minorEastAsia"/>
          <w:b/>
          <w:bCs/>
          <w:i/>
          <w:iCs/>
          <w:u w:val="single"/>
          <w:lang w:val="en-US"/>
        </w:rPr>
        <w:t>)</w:t>
      </w:r>
      <w:r w:rsidR="00D57D82" w:rsidRPr="00B43E0C">
        <w:rPr>
          <w:rFonts w:eastAsiaTheme="minorEastAsia"/>
          <w:b/>
          <w:bCs/>
          <w:i/>
          <w:iCs/>
          <w:u w:val="single"/>
          <w:lang w:val="en-US"/>
        </w:rPr>
        <w:t xml:space="preserve"> in a</w:t>
      </w:r>
      <w:r w:rsidR="00817FA9" w:rsidRPr="00B43E0C">
        <w:rPr>
          <w:rFonts w:eastAsiaTheme="minorEastAsia"/>
          <w:b/>
          <w:bCs/>
          <w:i/>
          <w:iCs/>
          <w:u w:val="single"/>
          <w:lang w:val="en-US"/>
        </w:rPr>
        <w:t xml:space="preserve"> single</w:t>
      </w:r>
      <w:r w:rsidRPr="00B43E0C">
        <w:rPr>
          <w:rFonts w:eastAsia="SimSun"/>
          <w:b/>
          <w:bCs/>
          <w:i/>
          <w:iCs/>
          <w:u w:val="single"/>
          <w:lang w:val="en-US" w:eastAsia="zh-CN"/>
        </w:rPr>
        <w:t xml:space="preserve"> resource set can be associated with only one candidate cell</w:t>
      </w:r>
      <w:r w:rsidR="00817FA9" w:rsidRPr="00B43E0C">
        <w:rPr>
          <w:rFonts w:eastAsiaTheme="minorEastAsia"/>
          <w:b/>
          <w:bCs/>
          <w:i/>
          <w:iCs/>
          <w:u w:val="single"/>
          <w:lang w:val="en-US"/>
        </w:rPr>
        <w:t>.</w:t>
      </w:r>
    </w:p>
    <w:p w14:paraId="3A0275DF" w14:textId="77777777" w:rsidR="0041562D" w:rsidRPr="00B43E0C" w:rsidRDefault="0041562D" w:rsidP="008D08D4">
      <w:pPr>
        <w:snapToGrid/>
        <w:spacing w:after="0" w:afterAutospacing="0"/>
        <w:contextualSpacing/>
        <w:jc w:val="left"/>
        <w:rPr>
          <w:rFonts w:eastAsiaTheme="minorEastAsia"/>
          <w:b/>
          <w:bCs/>
          <w:u w:val="single"/>
          <w:lang w:val="en-US"/>
        </w:rPr>
      </w:pPr>
    </w:p>
    <w:p w14:paraId="30A6C906" w14:textId="241FE3B4" w:rsidR="00462252" w:rsidRPr="00B22049" w:rsidRDefault="00643413" w:rsidP="008D08D4">
      <w:pPr>
        <w:pStyle w:val="Heading2"/>
        <w:spacing w:after="0" w:afterAutospacing="0"/>
        <w:contextualSpacing/>
      </w:pPr>
      <w:r w:rsidRPr="00B22049">
        <w:t>Definition of valid CSI</w:t>
      </w:r>
      <w:r w:rsidR="006721E6" w:rsidRPr="00B22049">
        <w:t xml:space="preserve"> </w:t>
      </w:r>
    </w:p>
    <w:p w14:paraId="67CE57E0" w14:textId="68D1F30A" w:rsidR="00DB330E" w:rsidRPr="00B22049" w:rsidRDefault="00DB330E" w:rsidP="008D08D4">
      <w:pPr>
        <w:snapToGrid/>
        <w:spacing w:after="0" w:afterAutospacing="0"/>
        <w:contextualSpacing/>
        <w:jc w:val="left"/>
      </w:pPr>
      <w:r w:rsidRPr="00B22049">
        <w:t xml:space="preserve">In legacy specification, the valid CSI </w:t>
      </w:r>
      <w:r w:rsidR="009B2E79" w:rsidRPr="00B22049">
        <w:t xml:space="preserve">for the aperiodic CSI report </w:t>
      </w:r>
      <w:r w:rsidRPr="00B22049">
        <w:t>is defined as below</w:t>
      </w:r>
      <w:r w:rsidR="00033B71" w:rsidRPr="00B22049">
        <w:t>,</w:t>
      </w:r>
    </w:p>
    <w:tbl>
      <w:tblPr>
        <w:tblStyle w:val="TableGrid"/>
        <w:tblW w:w="0" w:type="auto"/>
        <w:tblLook w:val="04A0" w:firstRow="1" w:lastRow="0" w:firstColumn="1" w:lastColumn="0" w:noHBand="0" w:noVBand="1"/>
      </w:tblPr>
      <w:tblGrid>
        <w:gridCol w:w="9954"/>
      </w:tblGrid>
      <w:tr w:rsidR="00DB330E" w14:paraId="299D6B2C" w14:textId="77777777" w:rsidTr="00DB330E">
        <w:tc>
          <w:tcPr>
            <w:tcW w:w="9954" w:type="dxa"/>
          </w:tcPr>
          <w:p w14:paraId="11C5D0B0" w14:textId="6137C5D7" w:rsidR="00DB330E" w:rsidRPr="00C0131C" w:rsidRDefault="007F3E06" w:rsidP="008D08D4">
            <w:pPr>
              <w:snapToGrid/>
              <w:spacing w:after="0" w:afterAutospacing="0"/>
              <w:contextualSpacing/>
              <w:jc w:val="left"/>
              <w:rPr>
                <w:b/>
                <w:bCs/>
                <w:szCs w:val="24"/>
                <w:u w:val="single"/>
              </w:rPr>
            </w:pPr>
            <w:r w:rsidRPr="00C0131C">
              <w:rPr>
                <w:b/>
                <w:bCs/>
                <w:szCs w:val="24"/>
                <w:u w:val="single"/>
              </w:rPr>
              <w:t xml:space="preserve">Clause 5.4 in </w:t>
            </w:r>
            <w:r w:rsidR="00CB023E" w:rsidRPr="00C0131C">
              <w:rPr>
                <w:b/>
                <w:bCs/>
                <w:szCs w:val="24"/>
                <w:u w:val="single"/>
              </w:rPr>
              <w:t>TS 38.214</w:t>
            </w:r>
          </w:p>
          <w:p w14:paraId="27085250" w14:textId="77777777" w:rsidR="00B457BF" w:rsidRPr="00C0131C" w:rsidRDefault="00B457BF" w:rsidP="008D08D4">
            <w:pPr>
              <w:spacing w:after="0" w:afterAutospacing="0"/>
              <w:contextualSpacing/>
              <w:rPr>
                <w:color w:val="000000"/>
                <w:szCs w:val="24"/>
                <w:lang w:val="en-AU"/>
              </w:rPr>
            </w:pPr>
            <w:r w:rsidRPr="00C0131C">
              <w:rPr>
                <w:szCs w:val="24"/>
              </w:rPr>
              <w:t xml:space="preserve">When the </w:t>
            </w:r>
            <w:r w:rsidRPr="00C0131C">
              <w:rPr>
                <w:i/>
                <w:szCs w:val="24"/>
              </w:rPr>
              <w:t xml:space="preserve">CSI request </w:t>
            </w:r>
            <w:r w:rsidRPr="00C0131C">
              <w:rPr>
                <w:szCs w:val="24"/>
              </w:rPr>
              <w:t xml:space="preserve">field on a DCI triggers a CSI report(s) on PUSCH, </w:t>
            </w:r>
            <w:r w:rsidRPr="00C0131C">
              <w:rPr>
                <w:color w:val="000000"/>
                <w:szCs w:val="24"/>
                <w:lang w:val="en-AU"/>
              </w:rPr>
              <w:t xml:space="preserve">the UE shall provide a valid CSI report for the </w:t>
            </w:r>
            <w:r w:rsidRPr="00C0131C">
              <w:rPr>
                <w:i/>
                <w:color w:val="000000"/>
                <w:szCs w:val="24"/>
                <w:lang w:val="en-AU"/>
              </w:rPr>
              <w:t>n</w:t>
            </w:r>
            <w:r w:rsidRPr="00C0131C">
              <w:rPr>
                <w:color w:val="000000"/>
                <w:szCs w:val="24"/>
                <w:lang w:val="en-AU"/>
              </w:rPr>
              <w:t xml:space="preserve">-th triggered report, </w:t>
            </w:r>
          </w:p>
          <w:p w14:paraId="054A98D0" w14:textId="77777777" w:rsidR="00B457BF" w:rsidRPr="00C0131C" w:rsidRDefault="00B457BF" w:rsidP="008D08D4">
            <w:pPr>
              <w:pStyle w:val="B1"/>
              <w:spacing w:after="0"/>
              <w:contextualSpacing/>
              <w:rPr>
                <w:sz w:val="24"/>
                <w:szCs w:val="24"/>
              </w:rPr>
            </w:pPr>
            <w:r w:rsidRPr="00C0131C">
              <w:rPr>
                <w:sz w:val="24"/>
                <w:szCs w:val="24"/>
              </w:rPr>
              <w:t>-</w:t>
            </w:r>
            <w:r w:rsidRPr="00C0131C">
              <w:rPr>
                <w:sz w:val="24"/>
                <w:szCs w:val="24"/>
              </w:rPr>
              <w:tab/>
              <w:t xml:space="preserve">if the first uplink symbol to carry the corresponding CSI report(s) including the effect of the timing advance, starts no earlier than at symbol </w:t>
            </w:r>
            <w:r w:rsidRPr="00C0131C">
              <w:rPr>
                <w:i/>
                <w:sz w:val="24"/>
                <w:szCs w:val="24"/>
              </w:rPr>
              <w:t>Z</w:t>
            </w:r>
            <w:r w:rsidRPr="00C0131C">
              <w:rPr>
                <w:i/>
                <w:sz w:val="24"/>
                <w:szCs w:val="24"/>
                <w:vertAlign w:val="subscript"/>
              </w:rPr>
              <w:t>ref</w:t>
            </w:r>
            <w:r w:rsidRPr="00C0131C">
              <w:rPr>
                <w:sz w:val="24"/>
                <w:szCs w:val="24"/>
              </w:rPr>
              <w:t>, and</w:t>
            </w:r>
          </w:p>
          <w:p w14:paraId="0446C26C" w14:textId="71586E9E" w:rsidR="00B457BF" w:rsidRPr="00B457BF" w:rsidRDefault="00B457BF" w:rsidP="008D08D4">
            <w:pPr>
              <w:pStyle w:val="B1"/>
              <w:spacing w:after="0"/>
              <w:contextualSpacing/>
              <w:rPr>
                <w:highlight w:val="yellow"/>
              </w:rPr>
            </w:pPr>
            <w:r w:rsidRPr="00C0131C">
              <w:rPr>
                <w:sz w:val="24"/>
                <w:szCs w:val="24"/>
              </w:rPr>
              <w:t>-</w:t>
            </w:r>
            <w:r w:rsidRPr="00C0131C">
              <w:rPr>
                <w:sz w:val="24"/>
                <w:szCs w:val="24"/>
              </w:rPr>
              <w:tab/>
              <w:t xml:space="preserve">if the first uplink symbol to carry the </w:t>
            </w:r>
            <w:r w:rsidRPr="00C0131C">
              <w:rPr>
                <w:i/>
                <w:sz w:val="24"/>
                <w:szCs w:val="24"/>
              </w:rPr>
              <w:t>n</w:t>
            </w:r>
            <w:r w:rsidRPr="00C0131C">
              <w:rPr>
                <w:sz w:val="24"/>
                <w:szCs w:val="24"/>
              </w:rPr>
              <w:t>-th CSI report including the effect of the timing advance, starts no earlier than at symbol</w:t>
            </w:r>
            <w:r w:rsidRPr="00C0131C">
              <w:rPr>
                <w:i/>
                <w:sz w:val="24"/>
                <w:szCs w:val="24"/>
              </w:rPr>
              <w:t xml:space="preserve"> Z'</w:t>
            </w:r>
            <w:r w:rsidRPr="00C0131C">
              <w:rPr>
                <w:i/>
                <w:sz w:val="24"/>
                <w:szCs w:val="24"/>
                <w:vertAlign w:val="subscript"/>
              </w:rPr>
              <w:t>ref</w:t>
            </w:r>
            <w:r w:rsidRPr="00C0131C">
              <w:rPr>
                <w:i/>
                <w:sz w:val="24"/>
                <w:szCs w:val="24"/>
              </w:rPr>
              <w:t>(n),</w:t>
            </w:r>
            <w:r>
              <w:t xml:space="preserve"> </w:t>
            </w:r>
          </w:p>
        </w:tc>
      </w:tr>
    </w:tbl>
    <w:p w14:paraId="07A56445" w14:textId="222EEB1F" w:rsidR="0013467B" w:rsidRDefault="00033B71" w:rsidP="008D08D4">
      <w:pPr>
        <w:adjustRightInd w:val="0"/>
        <w:spacing w:after="0" w:afterAutospacing="0"/>
        <w:contextualSpacing/>
        <w:rPr>
          <w:rFonts w:eastAsia="Malgun Gothic"/>
          <w:lang w:eastAsia="ko-KR"/>
        </w:rPr>
      </w:pPr>
      <w:r w:rsidRPr="00BA0CA6">
        <w:rPr>
          <w:rFonts w:eastAsiaTheme="minorEastAsia"/>
        </w:rPr>
        <w:t xml:space="preserve">where the duration of the symbols is defined by (Z, Z’) with Table 5.4.1 or </w:t>
      </w:r>
      <w:r w:rsidR="00895BB3" w:rsidRPr="00BA0CA6">
        <w:rPr>
          <w:rFonts w:eastAsiaTheme="minorEastAsia"/>
        </w:rPr>
        <w:t xml:space="preserve">Table 5.4-2 in </w:t>
      </w:r>
      <w:r w:rsidR="000750E3" w:rsidRPr="00BA0CA6">
        <w:rPr>
          <w:rFonts w:eastAsiaTheme="minorEastAsia"/>
        </w:rPr>
        <w:t xml:space="preserve">TS </w:t>
      </w:r>
      <w:r w:rsidR="00895BB3" w:rsidRPr="00BA0CA6">
        <w:rPr>
          <w:rFonts w:eastAsiaTheme="minorEastAsia"/>
        </w:rPr>
        <w:t xml:space="preserve">38.214 </w:t>
      </w:r>
      <w:r w:rsidR="000750E3" w:rsidRPr="00BA0CA6">
        <w:rPr>
          <w:rFonts w:eastAsiaTheme="minorEastAsia"/>
        </w:rPr>
        <w:t xml:space="preserve">depending on the </w:t>
      </w:r>
      <w:r w:rsidR="007E43A4" w:rsidRPr="00BA0CA6">
        <w:rPr>
          <w:rFonts w:eastAsiaTheme="minorEastAsia"/>
        </w:rPr>
        <w:t>UE capability, CSI property</w:t>
      </w:r>
      <w:r w:rsidR="00E86039" w:rsidRPr="00BA0CA6">
        <w:rPr>
          <w:rFonts w:eastAsiaTheme="minorEastAsia"/>
        </w:rPr>
        <w:t xml:space="preserve"> and so on. </w:t>
      </w:r>
      <w:r w:rsidR="00895BB3" w:rsidRPr="00BA0CA6">
        <w:rPr>
          <w:rFonts w:eastAsiaTheme="minorEastAsia"/>
        </w:rPr>
        <w:t>If the timeline is fulfilled with legacy rule, then it can be said ‘valid CSI’</w:t>
      </w:r>
      <w:r w:rsidR="00E86039" w:rsidRPr="00BA0CA6">
        <w:rPr>
          <w:rFonts w:eastAsiaTheme="minorEastAsia"/>
        </w:rPr>
        <w:t xml:space="preserve"> in legacy specification.</w:t>
      </w:r>
      <w:r w:rsidR="00E85C39" w:rsidRPr="00BA0CA6">
        <w:rPr>
          <w:rFonts w:eastAsiaTheme="minorEastAsia"/>
        </w:rPr>
        <w:t xml:space="preserve"> We can adopt </w:t>
      </w:r>
      <w:r w:rsidR="009B2E79" w:rsidRPr="00BA0CA6">
        <w:rPr>
          <w:rFonts w:eastAsiaTheme="minorEastAsia"/>
        </w:rPr>
        <w:t>the definition of valid CSI from the aperiodic CSI report into the CSI acquisition in LTM.</w:t>
      </w:r>
      <w:r w:rsidR="00B672DD" w:rsidRPr="00BA0CA6">
        <w:rPr>
          <w:rFonts w:eastAsiaTheme="minorEastAsia"/>
        </w:rPr>
        <w:t xml:space="preserve"> </w:t>
      </w:r>
      <w:r w:rsidR="00BC4259">
        <w:rPr>
          <w:rFonts w:eastAsia="Malgun Gothic" w:hint="eastAsia"/>
          <w:lang w:eastAsia="ko-KR"/>
        </w:rPr>
        <w:t>For</w:t>
      </w:r>
      <w:r w:rsidR="000B1268">
        <w:rPr>
          <w:rFonts w:eastAsia="Malgun Gothic" w:hint="eastAsia"/>
          <w:lang w:eastAsia="ko-KR"/>
        </w:rPr>
        <w:t xml:space="preserve"> </w:t>
      </w:r>
      <w:r w:rsidR="000B1268" w:rsidRPr="00C0131C">
        <w:rPr>
          <w:i/>
          <w:szCs w:val="24"/>
        </w:rPr>
        <w:t>Z</w:t>
      </w:r>
      <w:r w:rsidR="000B1268">
        <w:rPr>
          <w:rFonts w:eastAsia="Malgun Gothic"/>
          <w:i/>
          <w:szCs w:val="24"/>
          <w:lang w:eastAsia="ko-KR"/>
        </w:rPr>
        <w:t>’</w:t>
      </w:r>
      <w:r w:rsidR="000B1268" w:rsidRPr="00C0131C">
        <w:rPr>
          <w:i/>
          <w:szCs w:val="24"/>
          <w:vertAlign w:val="subscript"/>
        </w:rPr>
        <w:t>ref</w:t>
      </w:r>
      <w:r w:rsidR="000B1268">
        <w:rPr>
          <w:rFonts w:eastAsia="Malgun Gothic" w:hint="eastAsia"/>
          <w:lang w:eastAsia="ko-KR"/>
        </w:rPr>
        <w:t xml:space="preserve">, </w:t>
      </w:r>
      <w:r w:rsidR="00456DDC">
        <w:rPr>
          <w:rFonts w:eastAsia="Malgun Gothic"/>
          <w:lang w:eastAsia="ko-KR"/>
        </w:rPr>
        <w:t xml:space="preserve">we can consider </w:t>
      </w:r>
      <w:r w:rsidR="000B1268">
        <w:rPr>
          <w:rFonts w:eastAsia="Malgun Gothic" w:hint="eastAsia"/>
          <w:lang w:eastAsia="ko-KR"/>
        </w:rPr>
        <w:t xml:space="preserve">the reference timing </w:t>
      </w:r>
      <w:r w:rsidR="00D24959">
        <w:rPr>
          <w:rFonts w:eastAsia="Malgun Gothic" w:hint="eastAsia"/>
          <w:lang w:eastAsia="ko-KR"/>
        </w:rPr>
        <w:t xml:space="preserve">starts from </w:t>
      </w:r>
      <w:r w:rsidR="0091247B">
        <w:rPr>
          <w:rFonts w:eastAsia="Malgun Gothic" w:hint="eastAsia"/>
          <w:lang w:eastAsia="ko-KR"/>
        </w:rPr>
        <w:t>the end of the last symbol of the CSI-RS</w:t>
      </w:r>
      <w:r w:rsidR="003E310F">
        <w:rPr>
          <w:rFonts w:eastAsia="Malgun Gothic"/>
          <w:lang w:eastAsia="ko-KR"/>
        </w:rPr>
        <w:t xml:space="preserve"> which is th</w:t>
      </w:r>
      <w:r w:rsidR="00285854">
        <w:rPr>
          <w:rFonts w:eastAsia="Malgun Gothic"/>
          <w:lang w:eastAsia="ko-KR"/>
        </w:rPr>
        <w:t>e first CSI-RS</w:t>
      </w:r>
      <w:r w:rsidR="00D4383C">
        <w:rPr>
          <w:rFonts w:eastAsia="Malgun Gothic"/>
          <w:lang w:eastAsia="ko-KR"/>
        </w:rPr>
        <w:t xml:space="preserve"> (e.g., CSI-RS #n+2)</w:t>
      </w:r>
      <w:r w:rsidR="00285854">
        <w:rPr>
          <w:rFonts w:eastAsia="Malgun Gothic"/>
          <w:lang w:eastAsia="ko-KR"/>
        </w:rPr>
        <w:t xml:space="preserve"> after the end o</w:t>
      </w:r>
      <w:r w:rsidR="003870CD">
        <w:rPr>
          <w:rFonts w:eastAsia="Malgun Gothic"/>
          <w:lang w:eastAsia="ko-KR"/>
        </w:rPr>
        <w:t>f</w:t>
      </w:r>
      <w:r w:rsidR="00285854">
        <w:rPr>
          <w:rFonts w:eastAsia="Malgun Gothic"/>
          <w:lang w:eastAsia="ko-KR"/>
        </w:rPr>
        <w:t xml:space="preserve"> the beam application </w:t>
      </w:r>
      <w:r w:rsidR="008A4C39">
        <w:rPr>
          <w:rFonts w:eastAsia="Malgun Gothic"/>
          <w:lang w:eastAsia="ko-KR"/>
        </w:rPr>
        <w:t xml:space="preserve">time </w:t>
      </w:r>
      <w:r w:rsidR="00285854">
        <w:rPr>
          <w:rFonts w:eastAsia="Malgun Gothic"/>
          <w:lang w:eastAsia="ko-KR"/>
        </w:rPr>
        <w:t>as shown in Fig.5</w:t>
      </w:r>
      <w:r w:rsidR="00967831">
        <w:rPr>
          <w:rFonts w:eastAsia="Malgun Gothic"/>
          <w:lang w:eastAsia="ko-KR"/>
        </w:rPr>
        <w:t xml:space="preserve">. It is noted that </w:t>
      </w:r>
      <w:r w:rsidR="005D0A2D">
        <w:rPr>
          <w:rFonts w:eastAsia="Malgun Gothic"/>
          <w:lang w:eastAsia="ko-KR"/>
        </w:rPr>
        <w:t>the CSI-RS #n and CSI-RS #n+1</w:t>
      </w:r>
      <w:r w:rsidR="00141F59">
        <w:rPr>
          <w:rFonts w:eastAsia="Malgun Gothic"/>
          <w:lang w:eastAsia="ko-KR"/>
        </w:rPr>
        <w:t xml:space="preserve"> in the Fig.5</w:t>
      </w:r>
      <w:r w:rsidR="005D0A2D">
        <w:rPr>
          <w:rFonts w:eastAsia="Malgun Gothic"/>
          <w:lang w:eastAsia="ko-KR"/>
        </w:rPr>
        <w:t xml:space="preserve"> cannot be used to measure since </w:t>
      </w:r>
      <w:r w:rsidR="00141F59">
        <w:rPr>
          <w:rFonts w:eastAsia="Malgun Gothic"/>
          <w:lang w:eastAsia="ko-KR"/>
        </w:rPr>
        <w:t>the beam application time</w:t>
      </w:r>
      <w:r w:rsidR="00745557">
        <w:rPr>
          <w:rFonts w:eastAsia="Malgun Gothic"/>
          <w:lang w:eastAsia="ko-KR"/>
        </w:rPr>
        <w:t xml:space="preserve"> is still running.</w:t>
      </w:r>
      <w:r w:rsidR="00363F2C">
        <w:rPr>
          <w:rFonts w:eastAsia="Malgun Gothic" w:hint="eastAsia"/>
          <w:lang w:eastAsia="ko-KR"/>
        </w:rPr>
        <w:t xml:space="preserve"> </w:t>
      </w:r>
    </w:p>
    <w:p w14:paraId="6609FC14" w14:textId="77777777" w:rsidR="0013467B" w:rsidRDefault="0013467B" w:rsidP="008D08D4">
      <w:pPr>
        <w:adjustRightInd w:val="0"/>
        <w:spacing w:after="0" w:afterAutospacing="0"/>
        <w:contextualSpacing/>
        <w:rPr>
          <w:rFonts w:eastAsia="Malgun Gothic"/>
          <w:lang w:eastAsia="ko-KR"/>
        </w:rPr>
      </w:pPr>
    </w:p>
    <w:p w14:paraId="48E7AD9F" w14:textId="77777777" w:rsidR="0013467B" w:rsidRDefault="0013467B" w:rsidP="0013467B">
      <w:pPr>
        <w:keepNext/>
        <w:adjustRightInd w:val="0"/>
        <w:spacing w:after="0" w:afterAutospacing="0"/>
        <w:contextualSpacing/>
        <w:jc w:val="center"/>
      </w:pPr>
      <w:r>
        <w:rPr>
          <w:noProof/>
        </w:rPr>
        <w:drawing>
          <wp:inline distT="0" distB="0" distL="0" distR="0" wp14:anchorId="430FA746" wp14:editId="4A910E8E">
            <wp:extent cx="5446206" cy="1884675"/>
            <wp:effectExtent l="0" t="0" r="2540" b="1905"/>
            <wp:docPr id="1808272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64672" cy="1891065"/>
                    </a:xfrm>
                    <a:prstGeom prst="rect">
                      <a:avLst/>
                    </a:prstGeom>
                    <a:noFill/>
                  </pic:spPr>
                </pic:pic>
              </a:graphicData>
            </a:graphic>
          </wp:inline>
        </w:drawing>
      </w:r>
    </w:p>
    <w:p w14:paraId="7AFC7B35" w14:textId="77777777" w:rsidR="0013467B" w:rsidRDefault="0013467B" w:rsidP="0013467B">
      <w:pPr>
        <w:pStyle w:val="Caption"/>
        <w:spacing w:before="0" w:after="0" w:afterAutospacing="0"/>
        <w:contextualSpacing/>
        <w:jc w:val="center"/>
        <w:rPr>
          <w:rFonts w:eastAsiaTheme="minorEastAsia"/>
        </w:rPr>
      </w:pPr>
      <w:r>
        <w:t xml:space="preserve">Figure </w:t>
      </w:r>
      <w:r>
        <w:fldChar w:fldCharType="begin"/>
      </w:r>
      <w:r>
        <w:instrText xml:space="preserve"> SEQ Figure \* ARABIC </w:instrText>
      </w:r>
      <w:r>
        <w:fldChar w:fldCharType="separate"/>
      </w:r>
      <w:r>
        <w:rPr>
          <w:noProof/>
        </w:rPr>
        <w:t>5</w:t>
      </w:r>
      <w:r>
        <w:fldChar w:fldCharType="end"/>
      </w:r>
      <w:r>
        <w:t>. Time reference for determination of valid CSI.</w:t>
      </w:r>
    </w:p>
    <w:p w14:paraId="7E69F494" w14:textId="77777777" w:rsidR="0013467B" w:rsidRDefault="0013467B" w:rsidP="008D08D4">
      <w:pPr>
        <w:adjustRightInd w:val="0"/>
        <w:spacing w:after="0" w:afterAutospacing="0"/>
        <w:contextualSpacing/>
        <w:rPr>
          <w:rFonts w:eastAsia="Malgun Gothic"/>
          <w:lang w:eastAsia="ko-KR"/>
        </w:rPr>
      </w:pPr>
    </w:p>
    <w:p w14:paraId="571F2A54" w14:textId="0708186F" w:rsidR="00EA5694" w:rsidRPr="007A6378" w:rsidRDefault="00363F2C" w:rsidP="008D08D4">
      <w:pPr>
        <w:adjustRightInd w:val="0"/>
        <w:spacing w:after="0" w:afterAutospacing="0"/>
        <w:contextualSpacing/>
        <w:rPr>
          <w:highlight w:val="yellow"/>
        </w:rPr>
      </w:pPr>
      <w:r>
        <w:rPr>
          <w:rFonts w:eastAsia="Malgun Gothic" w:hint="eastAsia"/>
          <w:lang w:eastAsia="ko-KR"/>
        </w:rPr>
        <w:t>On the other hand,</w:t>
      </w:r>
      <w:r w:rsidR="00BC4259">
        <w:rPr>
          <w:rFonts w:eastAsia="Malgun Gothic" w:hint="eastAsia"/>
          <w:lang w:eastAsia="ko-KR"/>
        </w:rPr>
        <w:t xml:space="preserve"> </w:t>
      </w:r>
      <w:r>
        <w:rPr>
          <w:rFonts w:eastAsia="Malgun Gothic" w:hint="eastAsia"/>
          <w:lang w:eastAsia="ko-KR"/>
        </w:rPr>
        <w:t>f</w:t>
      </w:r>
      <w:r w:rsidR="009D3E6E">
        <w:rPr>
          <w:rFonts w:eastAsiaTheme="minorEastAsia"/>
        </w:rPr>
        <w:t xml:space="preserve">or </w:t>
      </w:r>
      <w:r w:rsidR="009D3E6E" w:rsidRPr="00C0131C">
        <w:rPr>
          <w:i/>
          <w:szCs w:val="24"/>
        </w:rPr>
        <w:t>Z</w:t>
      </w:r>
      <w:r w:rsidR="009D3E6E" w:rsidRPr="00C0131C">
        <w:rPr>
          <w:i/>
          <w:szCs w:val="24"/>
          <w:vertAlign w:val="subscript"/>
        </w:rPr>
        <w:t>ref</w:t>
      </w:r>
      <w:r w:rsidR="009D3E6E">
        <w:rPr>
          <w:rFonts w:eastAsiaTheme="minorEastAsia"/>
        </w:rPr>
        <w:t xml:space="preserve">, </w:t>
      </w:r>
      <w:r w:rsidR="00D403F3">
        <w:rPr>
          <w:rFonts w:eastAsia="Malgun Gothic" w:hint="eastAsia"/>
          <w:lang w:eastAsia="ko-KR"/>
        </w:rPr>
        <w:t xml:space="preserve">the reference time starts from the DCI containing </w:t>
      </w:r>
      <w:r w:rsidR="00D403F3" w:rsidRPr="00D403F3">
        <w:rPr>
          <w:rFonts w:eastAsia="Malgun Gothic" w:hint="eastAsia"/>
          <w:i/>
          <w:iCs/>
          <w:lang w:eastAsia="ko-KR"/>
        </w:rPr>
        <w:t>CSI request</w:t>
      </w:r>
      <w:r w:rsidR="00D403F3">
        <w:rPr>
          <w:rFonts w:eastAsia="Malgun Gothic" w:hint="eastAsia"/>
          <w:lang w:eastAsia="ko-KR"/>
        </w:rPr>
        <w:t xml:space="preserve"> field in legacy, </w:t>
      </w:r>
      <w:r w:rsidR="00D403F3">
        <w:rPr>
          <w:rFonts w:eastAsia="Malgun Gothic"/>
          <w:lang w:eastAsia="ko-KR"/>
        </w:rPr>
        <w:t>however</w:t>
      </w:r>
      <w:r w:rsidR="00D403F3">
        <w:rPr>
          <w:rFonts w:eastAsia="Malgun Gothic" w:hint="eastAsia"/>
          <w:lang w:eastAsia="ko-KR"/>
        </w:rPr>
        <w:t xml:space="preserve">, </w:t>
      </w:r>
      <w:r w:rsidR="00444D10">
        <w:rPr>
          <w:rFonts w:eastAsia="Malgun Gothic" w:hint="eastAsia"/>
          <w:lang w:eastAsia="ko-KR"/>
        </w:rPr>
        <w:t>s</w:t>
      </w:r>
      <w:r w:rsidR="00B672DD" w:rsidRPr="00BA0CA6">
        <w:rPr>
          <w:rFonts w:eastAsiaTheme="minorEastAsia"/>
        </w:rPr>
        <w:t xml:space="preserve">ince </w:t>
      </w:r>
      <w:r w:rsidR="00416C7D" w:rsidRPr="00BA0CA6">
        <w:rPr>
          <w:rFonts w:eastAsiaTheme="minorEastAsia"/>
        </w:rPr>
        <w:t xml:space="preserve">there is no DCI to trigger the CSI report in Rel-19 LTM, we need to define </w:t>
      </w:r>
      <w:r w:rsidR="00F4697F">
        <w:rPr>
          <w:rFonts w:eastAsiaTheme="minorEastAsia"/>
        </w:rPr>
        <w:t>a new</w:t>
      </w:r>
      <w:r w:rsidR="00416C7D" w:rsidRPr="00BA0CA6">
        <w:rPr>
          <w:rFonts w:eastAsiaTheme="minorEastAsia"/>
        </w:rPr>
        <w:t xml:space="preserve"> reference time</w:t>
      </w:r>
      <w:r w:rsidR="00F4697F">
        <w:rPr>
          <w:rFonts w:eastAsiaTheme="minorEastAsia"/>
        </w:rPr>
        <w:t xml:space="preserve"> for LTM CSI acquisition</w:t>
      </w:r>
      <w:r w:rsidR="00416C7D" w:rsidRPr="00BA0CA6">
        <w:rPr>
          <w:rFonts w:eastAsiaTheme="minorEastAsia"/>
        </w:rPr>
        <w:t xml:space="preserve">. </w:t>
      </w:r>
      <w:r w:rsidR="00704936">
        <w:rPr>
          <w:rFonts w:eastAsiaTheme="minorEastAsia"/>
        </w:rPr>
        <w:t xml:space="preserve">Possible candidates of </w:t>
      </w:r>
      <w:r w:rsidR="00666A11">
        <w:rPr>
          <w:rFonts w:eastAsiaTheme="minorEastAsia"/>
        </w:rPr>
        <w:t xml:space="preserve">the </w:t>
      </w:r>
      <w:r w:rsidR="00704936">
        <w:rPr>
          <w:rFonts w:eastAsiaTheme="minorEastAsia"/>
        </w:rPr>
        <w:t xml:space="preserve">time reference </w:t>
      </w:r>
      <w:r w:rsidR="0010290D">
        <w:rPr>
          <w:rFonts w:eastAsiaTheme="minorEastAsia"/>
        </w:rPr>
        <w:t xml:space="preserve">for </w:t>
      </w:r>
      <w:r w:rsidR="0010290D" w:rsidRPr="00C0131C">
        <w:rPr>
          <w:i/>
          <w:szCs w:val="24"/>
        </w:rPr>
        <w:t>Z</w:t>
      </w:r>
      <w:r w:rsidR="0010290D" w:rsidRPr="00C0131C">
        <w:rPr>
          <w:i/>
          <w:szCs w:val="24"/>
          <w:vertAlign w:val="subscript"/>
        </w:rPr>
        <w:t>ref</w:t>
      </w:r>
      <w:r w:rsidR="00704936">
        <w:rPr>
          <w:rFonts w:eastAsiaTheme="minorEastAsia"/>
        </w:rPr>
        <w:t xml:space="preserve"> are listed in below</w:t>
      </w:r>
      <w:r w:rsidR="008C0588">
        <w:rPr>
          <w:rFonts w:eastAsiaTheme="minorEastAsia"/>
        </w:rPr>
        <w:t>.</w:t>
      </w:r>
    </w:p>
    <w:p w14:paraId="72FB15FE" w14:textId="4A8ACF4F" w:rsidR="00895BB3" w:rsidRPr="00CC2240" w:rsidRDefault="00895BB3" w:rsidP="008D08D4">
      <w:pPr>
        <w:pStyle w:val="ListParagraph"/>
        <w:numPr>
          <w:ilvl w:val="0"/>
          <w:numId w:val="8"/>
        </w:numPr>
        <w:adjustRightInd w:val="0"/>
        <w:spacing w:after="0" w:afterAutospacing="0"/>
        <w:contextualSpacing/>
        <w:rPr>
          <w:rFonts w:eastAsiaTheme="minorEastAsia"/>
        </w:rPr>
      </w:pPr>
      <w:r w:rsidRPr="00CC2240">
        <w:rPr>
          <w:rFonts w:eastAsiaTheme="minorEastAsia"/>
        </w:rPr>
        <w:t xml:space="preserve">Alt.1: PDCCH scheduling </w:t>
      </w:r>
      <w:r w:rsidR="008C0588">
        <w:rPr>
          <w:rFonts w:eastAsiaTheme="minorEastAsia"/>
        </w:rPr>
        <w:t xml:space="preserve">PDSCH carrying </w:t>
      </w:r>
      <w:r w:rsidRPr="00CC2240">
        <w:rPr>
          <w:rFonts w:eastAsiaTheme="minorEastAsia"/>
        </w:rPr>
        <w:t>CSC</w:t>
      </w:r>
    </w:p>
    <w:p w14:paraId="2587B825" w14:textId="77777777" w:rsidR="00895BB3" w:rsidRPr="00CC2240" w:rsidRDefault="00895BB3" w:rsidP="008D08D4">
      <w:pPr>
        <w:pStyle w:val="ListParagraph"/>
        <w:numPr>
          <w:ilvl w:val="0"/>
          <w:numId w:val="8"/>
        </w:numPr>
        <w:adjustRightInd w:val="0"/>
        <w:spacing w:after="0" w:afterAutospacing="0"/>
        <w:contextualSpacing/>
        <w:rPr>
          <w:rFonts w:eastAsiaTheme="minorEastAsia"/>
        </w:rPr>
      </w:pPr>
      <w:r w:rsidRPr="00CC2240">
        <w:rPr>
          <w:rFonts w:eastAsiaTheme="minorEastAsia"/>
        </w:rPr>
        <w:t>Alt.2: PDSCH carrying CSC</w:t>
      </w:r>
    </w:p>
    <w:p w14:paraId="62B03B7B" w14:textId="63BC5FD7" w:rsidR="00895BB3" w:rsidRPr="00CC2240" w:rsidRDefault="00895BB3" w:rsidP="008D08D4">
      <w:pPr>
        <w:pStyle w:val="ListParagraph"/>
        <w:numPr>
          <w:ilvl w:val="0"/>
          <w:numId w:val="8"/>
        </w:numPr>
        <w:adjustRightInd w:val="0"/>
        <w:spacing w:after="0" w:afterAutospacing="0"/>
        <w:contextualSpacing/>
        <w:rPr>
          <w:rFonts w:eastAsiaTheme="minorEastAsia"/>
        </w:rPr>
      </w:pPr>
      <w:r w:rsidRPr="00CC2240">
        <w:rPr>
          <w:rFonts w:eastAsiaTheme="minorEastAsia"/>
        </w:rPr>
        <w:t xml:space="preserve">Alt.3: </w:t>
      </w:r>
      <w:r w:rsidR="00F64F14" w:rsidRPr="00CC2240">
        <w:rPr>
          <w:rFonts w:eastAsiaTheme="minorEastAsia"/>
        </w:rPr>
        <w:t xml:space="preserve">PDSCH carrying </w:t>
      </w:r>
      <w:r w:rsidRPr="00CC2240">
        <w:rPr>
          <w:rFonts w:eastAsiaTheme="minorEastAsia"/>
        </w:rPr>
        <w:t>CSC + MAC processing time (3ms)</w:t>
      </w:r>
    </w:p>
    <w:p w14:paraId="1DE6C7EF" w14:textId="37619E5B" w:rsidR="00895BB3" w:rsidRPr="00CC2240" w:rsidRDefault="00895BB3" w:rsidP="008D08D4">
      <w:pPr>
        <w:pStyle w:val="ListParagraph"/>
        <w:numPr>
          <w:ilvl w:val="0"/>
          <w:numId w:val="8"/>
        </w:numPr>
        <w:adjustRightInd w:val="0"/>
        <w:spacing w:after="0" w:afterAutospacing="0"/>
        <w:contextualSpacing/>
        <w:rPr>
          <w:rFonts w:eastAsiaTheme="minorEastAsia"/>
        </w:rPr>
      </w:pPr>
      <w:r w:rsidRPr="00CC2240">
        <w:rPr>
          <w:rFonts w:eastAsiaTheme="minorEastAsia"/>
        </w:rPr>
        <w:t xml:space="preserve">Alt.4: PUCCH carrying HARQ-ACK corresponding </w:t>
      </w:r>
      <w:r w:rsidR="008C0588">
        <w:rPr>
          <w:rFonts w:eastAsiaTheme="minorEastAsia"/>
        </w:rPr>
        <w:t xml:space="preserve">PDSCH carrying </w:t>
      </w:r>
      <w:r w:rsidRPr="00CC2240">
        <w:rPr>
          <w:rFonts w:eastAsiaTheme="minorEastAsia"/>
        </w:rPr>
        <w:t>CSC</w:t>
      </w:r>
    </w:p>
    <w:p w14:paraId="3990E508" w14:textId="064F97E7" w:rsidR="00895BB3" w:rsidRPr="00CC2240" w:rsidRDefault="00895BB3" w:rsidP="008D08D4">
      <w:pPr>
        <w:pStyle w:val="ListParagraph"/>
        <w:numPr>
          <w:ilvl w:val="0"/>
          <w:numId w:val="8"/>
        </w:numPr>
        <w:adjustRightInd w:val="0"/>
        <w:spacing w:after="0" w:afterAutospacing="0"/>
        <w:contextualSpacing/>
        <w:rPr>
          <w:rFonts w:eastAsiaTheme="minorEastAsia"/>
        </w:rPr>
      </w:pPr>
      <w:r w:rsidRPr="00CC2240">
        <w:rPr>
          <w:rFonts w:eastAsiaTheme="minorEastAsia"/>
        </w:rPr>
        <w:t xml:space="preserve">Alt.5: </w:t>
      </w:r>
      <w:r w:rsidR="003870CD">
        <w:rPr>
          <w:rFonts w:eastAsiaTheme="minorEastAsia"/>
        </w:rPr>
        <w:t xml:space="preserve">The first </w:t>
      </w:r>
      <w:r w:rsidRPr="00CC2240">
        <w:rPr>
          <w:rFonts w:eastAsiaTheme="minorEastAsia"/>
        </w:rPr>
        <w:t>CSI-RS</w:t>
      </w:r>
      <w:r w:rsidR="003870CD">
        <w:rPr>
          <w:rFonts w:eastAsiaTheme="minorEastAsia"/>
        </w:rPr>
        <w:t xml:space="preserve"> after the end of the beam application time</w:t>
      </w:r>
    </w:p>
    <w:p w14:paraId="4B2AAF55" w14:textId="4A69A42E" w:rsidR="000876AA" w:rsidRDefault="00586BF5" w:rsidP="008D08D4">
      <w:pPr>
        <w:adjustRightInd w:val="0"/>
        <w:spacing w:after="0" w:afterAutospacing="0"/>
        <w:contextualSpacing/>
        <w:rPr>
          <w:rFonts w:eastAsiaTheme="minorEastAsia"/>
        </w:rPr>
      </w:pPr>
      <w:proofErr w:type="gramStart"/>
      <w:r>
        <w:rPr>
          <w:rFonts w:eastAsiaTheme="minorEastAsia"/>
        </w:rPr>
        <w:t>In order t</w:t>
      </w:r>
      <w:r w:rsidR="00A117C2">
        <w:rPr>
          <w:rFonts w:eastAsiaTheme="minorEastAsia"/>
        </w:rPr>
        <w:t>o</w:t>
      </w:r>
      <w:proofErr w:type="gramEnd"/>
      <w:r w:rsidR="00A117C2">
        <w:rPr>
          <w:rFonts w:eastAsiaTheme="minorEastAsia"/>
        </w:rPr>
        <w:t xml:space="preserve"> define </w:t>
      </w:r>
      <w:r w:rsidRPr="004667BE">
        <w:rPr>
          <w:rFonts w:eastAsiaTheme="minorEastAsia"/>
          <w:i/>
        </w:rPr>
        <w:t>Z</w:t>
      </w:r>
      <w:r>
        <w:rPr>
          <w:rFonts w:eastAsiaTheme="minorEastAsia"/>
        </w:rPr>
        <w:t xml:space="preserve">, the UE needs to recognize that the cell switch is triggered. In this sense, </w:t>
      </w:r>
      <w:r w:rsidR="0029003C">
        <w:rPr>
          <w:rFonts w:eastAsiaTheme="minorEastAsia"/>
        </w:rPr>
        <w:t>Alt.1 and Alt.2 are precluded</w:t>
      </w:r>
      <w:r w:rsidR="009C6218">
        <w:rPr>
          <w:rFonts w:eastAsiaTheme="minorEastAsia"/>
        </w:rPr>
        <w:t xml:space="preserve">. </w:t>
      </w:r>
      <w:r w:rsidR="00137ED2">
        <w:rPr>
          <w:rFonts w:eastAsiaTheme="minorEastAsia"/>
        </w:rPr>
        <w:t xml:space="preserve">In our understanding, the </w:t>
      </w:r>
      <w:r w:rsidR="006230BF">
        <w:rPr>
          <w:rFonts w:eastAsiaTheme="minorEastAsia"/>
        </w:rPr>
        <w:t xml:space="preserve">time duration </w:t>
      </w:r>
      <w:r w:rsidR="006230BF" w:rsidRPr="004667BE">
        <w:rPr>
          <w:rFonts w:eastAsiaTheme="minorEastAsia"/>
          <w:i/>
        </w:rPr>
        <w:t>Z</w:t>
      </w:r>
      <w:r w:rsidR="006230BF">
        <w:rPr>
          <w:rFonts w:eastAsiaTheme="minorEastAsia"/>
        </w:rPr>
        <w:t xml:space="preserve"> is defined to guarantee the beam </w:t>
      </w:r>
      <w:r w:rsidR="006230BF">
        <w:rPr>
          <w:rFonts w:eastAsiaTheme="minorEastAsia"/>
        </w:rPr>
        <w:lastRenderedPageBreak/>
        <w:t xml:space="preserve">application so that the UE can measure the CSI </w:t>
      </w:r>
      <w:r w:rsidR="00D46C1B">
        <w:rPr>
          <w:rFonts w:eastAsiaTheme="minorEastAsia"/>
        </w:rPr>
        <w:t xml:space="preserve">at the new beam. </w:t>
      </w:r>
      <w:r w:rsidR="00132142">
        <w:rPr>
          <w:rFonts w:eastAsiaTheme="minorEastAsia"/>
        </w:rPr>
        <w:t xml:space="preserve">In Rel-18, the beam application time for LTM is already defined </w:t>
      </w:r>
      <w:r w:rsidR="007D631C">
        <w:rPr>
          <w:rFonts w:eastAsiaTheme="minorEastAsia" w:hint="eastAsia"/>
        </w:rPr>
        <w:t>in TS 38.213</w:t>
      </w:r>
      <w:r w:rsidR="00230662">
        <w:rPr>
          <w:rFonts w:eastAsiaTheme="minorEastAsia"/>
        </w:rPr>
        <w:t>, that is,</w:t>
      </w:r>
      <w:r w:rsidR="00483F94">
        <w:rPr>
          <w:rFonts w:eastAsiaTheme="minorEastAsia"/>
        </w:rPr>
        <w:t xml:space="preserve"> t</w:t>
      </w:r>
      <w:r w:rsidR="004E0286">
        <w:rPr>
          <w:rFonts w:eastAsiaTheme="minorEastAsia"/>
        </w:rPr>
        <w:t xml:space="preserve">he beam application should be finished, </w:t>
      </w:r>
      <w:r w:rsidR="004E0286"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004E0286" w:rsidRPr="00E628BC">
        <w:rPr>
          <w:lang w:val="en-US"/>
        </w:rPr>
        <w:t xml:space="preserve"> </w:t>
      </w:r>
      <w:r w:rsidR="004E0286" w:rsidRPr="00E628BC">
        <w:t xml:space="preserve">after the last symbol of </w:t>
      </w:r>
      <w:r w:rsidR="004E0286" w:rsidRPr="00E628BC">
        <w:rPr>
          <w:lang w:val="en-US"/>
        </w:rPr>
        <w:t xml:space="preserve">a PUCCH or PUSCH with HARQ-ACK information for the PDSCH providing the </w:t>
      </w:r>
      <w:r w:rsidR="00601255">
        <w:rPr>
          <w:rFonts w:eastAsia="Malgun Gothic" w:hint="eastAsia"/>
          <w:lang w:val="en-US" w:eastAsia="ko-KR"/>
        </w:rPr>
        <w:t>CSC</w:t>
      </w:r>
      <w:r w:rsidR="00255788">
        <w:rPr>
          <w:rFonts w:eastAsia="Malgun Gothic" w:hint="eastAsia"/>
          <w:lang w:val="en-US" w:eastAsia="ko-KR"/>
        </w:rPr>
        <w:t xml:space="preserve"> </w:t>
      </w:r>
      <w:r w:rsidR="004E0286" w:rsidRPr="00E628BC">
        <w:rPr>
          <w:lang w:val="en-US"/>
        </w:rPr>
        <w:t>MAC CE</w:t>
      </w:r>
      <w:r w:rsidR="004E0286">
        <w:rPr>
          <w:rFonts w:eastAsiaTheme="minorEastAsia"/>
        </w:rPr>
        <w:t xml:space="preserve">. Therefore, we think the Z can be replaced with </w:t>
      </w:r>
      <w:r w:rsidR="00806711">
        <w:rPr>
          <w:rFonts w:eastAsia="Malgun Gothic" w:hint="eastAsia"/>
          <w:lang w:eastAsia="ko-KR"/>
        </w:rPr>
        <w:t>the beam application time in</w:t>
      </w:r>
      <w:r w:rsidR="004E0286">
        <w:rPr>
          <w:rFonts w:eastAsiaTheme="minorEastAsia"/>
        </w:rPr>
        <w:t xml:space="preserve"> the current specification, however, </w:t>
      </w:r>
      <w:r w:rsidR="000152AB">
        <w:rPr>
          <w:rFonts w:eastAsiaTheme="minorEastAsia"/>
        </w:rPr>
        <w:t xml:space="preserve">in order </w:t>
      </w:r>
      <w:r w:rsidR="006A1AD8">
        <w:rPr>
          <w:rFonts w:eastAsiaTheme="minorEastAsia"/>
        </w:rPr>
        <w:t xml:space="preserve">not to be the loss of generality in terms of (Z, Z’) pair, </w:t>
      </w:r>
      <w:r w:rsidR="00152B21">
        <w:rPr>
          <w:rFonts w:eastAsiaTheme="minorEastAsia"/>
        </w:rPr>
        <w:t xml:space="preserve">Z needs to be defined and it can have the same start point with </w:t>
      </w:r>
      <w:r w:rsidR="003738D9">
        <w:rPr>
          <w:rFonts w:eastAsiaTheme="minorEastAsia"/>
        </w:rPr>
        <w:t>the beam application time of LTM</w:t>
      </w:r>
      <w:r w:rsidR="007D37FE">
        <w:rPr>
          <w:rFonts w:eastAsiaTheme="minorEastAsia"/>
        </w:rPr>
        <w:t xml:space="preserve"> (i.e., Alt.4)</w:t>
      </w:r>
      <w:r w:rsidR="003738D9">
        <w:rPr>
          <w:rFonts w:eastAsiaTheme="minorEastAsia"/>
        </w:rPr>
        <w:t xml:space="preserve">. </w:t>
      </w:r>
    </w:p>
    <w:p w14:paraId="72A8A4F2" w14:textId="77777777" w:rsidR="007C4360" w:rsidRPr="003A2AC0" w:rsidRDefault="007C4360" w:rsidP="008D08D4">
      <w:pPr>
        <w:adjustRightInd w:val="0"/>
        <w:spacing w:after="0" w:afterAutospacing="0"/>
        <w:contextualSpacing/>
        <w:rPr>
          <w:rFonts w:eastAsiaTheme="minorEastAsia"/>
        </w:rPr>
      </w:pPr>
    </w:p>
    <w:p w14:paraId="3B7A752D" w14:textId="51CC51CD" w:rsidR="009C29A5" w:rsidRPr="00147127" w:rsidRDefault="00682C47" w:rsidP="008D08D4">
      <w:pPr>
        <w:spacing w:after="0" w:afterAutospacing="0"/>
        <w:contextualSpacing/>
        <w:rPr>
          <w:rFonts w:eastAsia="Malgun Gothic"/>
          <w:b/>
          <w:bCs/>
          <w:i/>
          <w:iCs/>
          <w:u w:val="single"/>
          <w:lang w:val="en-US" w:eastAsia="ko-KR"/>
        </w:rPr>
      </w:pPr>
      <w:r w:rsidRPr="00147127">
        <w:rPr>
          <w:rFonts w:eastAsiaTheme="minorEastAsia"/>
          <w:b/>
          <w:bCs/>
          <w:i/>
          <w:iCs/>
          <w:u w:val="single"/>
        </w:rPr>
        <w:t xml:space="preserve">Proposal </w:t>
      </w:r>
      <w:r w:rsidR="009F4D34" w:rsidRPr="00147127">
        <w:rPr>
          <w:rFonts w:eastAsia="Malgun Gothic" w:hint="eastAsia"/>
          <w:b/>
          <w:bCs/>
          <w:i/>
          <w:iCs/>
          <w:u w:val="single"/>
          <w:lang w:eastAsia="ko-KR"/>
        </w:rPr>
        <w:t>10</w:t>
      </w:r>
      <w:r w:rsidRPr="00147127">
        <w:rPr>
          <w:rFonts w:eastAsiaTheme="minorEastAsia"/>
          <w:b/>
          <w:bCs/>
          <w:i/>
          <w:iCs/>
          <w:u w:val="single"/>
        </w:rPr>
        <w:t xml:space="preserve">: </w:t>
      </w:r>
      <w:r w:rsidRPr="00147127">
        <w:rPr>
          <w:rFonts w:eastAsiaTheme="minorEastAsia"/>
          <w:b/>
          <w:bCs/>
          <w:i/>
          <w:iCs/>
          <w:u w:val="single"/>
          <w:lang w:val="en-US"/>
        </w:rPr>
        <w:t>For</w:t>
      </w:r>
      <w:r w:rsidRPr="00147127">
        <w:rPr>
          <w:rFonts w:eastAsia="SimSun"/>
          <w:b/>
          <w:bCs/>
          <w:i/>
          <w:iCs/>
          <w:u w:val="single"/>
          <w:lang w:val="en-US" w:eastAsia="zh-CN"/>
        </w:rPr>
        <w:t xml:space="preserve"> </w:t>
      </w:r>
      <w:r w:rsidRPr="00147127">
        <w:rPr>
          <w:rFonts w:eastAsia="Malgun Gothic" w:hint="eastAsia"/>
          <w:b/>
          <w:bCs/>
          <w:i/>
          <w:iCs/>
          <w:u w:val="single"/>
          <w:lang w:val="en-US" w:eastAsia="ko-KR"/>
        </w:rPr>
        <w:t>the valid CSI</w:t>
      </w:r>
      <w:r w:rsidR="009C29A5" w:rsidRPr="00147127">
        <w:rPr>
          <w:rFonts w:eastAsia="Malgun Gothic" w:hint="eastAsia"/>
          <w:b/>
          <w:bCs/>
          <w:i/>
          <w:iCs/>
          <w:u w:val="single"/>
          <w:lang w:val="en-US" w:eastAsia="ko-KR"/>
        </w:rPr>
        <w:t xml:space="preserve">, the legacy definition </w:t>
      </w:r>
      <w:r w:rsidR="00C600FC" w:rsidRPr="00147127">
        <w:rPr>
          <w:rFonts w:eastAsia="Malgun Gothic" w:hint="eastAsia"/>
          <w:b/>
          <w:bCs/>
          <w:i/>
          <w:iCs/>
          <w:u w:val="single"/>
          <w:lang w:val="en-US" w:eastAsia="ko-KR"/>
        </w:rPr>
        <w:t>(Z, Z</w:t>
      </w:r>
      <w:r w:rsidR="00C600FC" w:rsidRPr="00147127">
        <w:rPr>
          <w:rFonts w:eastAsia="Malgun Gothic"/>
          <w:b/>
          <w:bCs/>
          <w:i/>
          <w:iCs/>
          <w:u w:val="single"/>
          <w:lang w:val="en-US" w:eastAsia="ko-KR"/>
        </w:rPr>
        <w:t>’</w:t>
      </w:r>
      <w:r w:rsidR="00C600FC" w:rsidRPr="00147127">
        <w:rPr>
          <w:rFonts w:eastAsia="Malgun Gothic" w:hint="eastAsia"/>
          <w:b/>
          <w:bCs/>
          <w:i/>
          <w:iCs/>
          <w:u w:val="single"/>
          <w:lang w:val="en-US" w:eastAsia="ko-KR"/>
        </w:rPr>
        <w:t xml:space="preserve">) of the aperiodic CSI reporting </w:t>
      </w:r>
      <w:r w:rsidR="009C29A5" w:rsidRPr="00147127">
        <w:rPr>
          <w:rFonts w:eastAsia="Malgun Gothic" w:hint="eastAsia"/>
          <w:b/>
          <w:bCs/>
          <w:i/>
          <w:iCs/>
          <w:u w:val="single"/>
          <w:lang w:val="en-US" w:eastAsia="ko-KR"/>
        </w:rPr>
        <w:t xml:space="preserve">can be reused with </w:t>
      </w:r>
      <w:r w:rsidR="00CC555A">
        <w:rPr>
          <w:rFonts w:eastAsiaTheme="minorEastAsia" w:hint="eastAsia"/>
          <w:b/>
          <w:i/>
          <w:u w:val="single"/>
          <w:lang w:val="en-US"/>
        </w:rPr>
        <w:t xml:space="preserve">with the following </w:t>
      </w:r>
      <w:r w:rsidR="009C29A5" w:rsidRPr="00147127">
        <w:rPr>
          <w:rFonts w:eastAsia="Malgun Gothic" w:hint="eastAsia"/>
          <w:b/>
          <w:bCs/>
          <w:i/>
          <w:iCs/>
          <w:u w:val="single"/>
          <w:lang w:val="en-US" w:eastAsia="ko-KR"/>
        </w:rPr>
        <w:t>enhancement.</w:t>
      </w:r>
    </w:p>
    <w:p w14:paraId="5CB1607F" w14:textId="74540E18" w:rsidR="00BD4FA1" w:rsidRPr="009F4D34" w:rsidRDefault="002C7711" w:rsidP="00BD4FA1">
      <w:pPr>
        <w:pStyle w:val="ListParagraph"/>
        <w:numPr>
          <w:ilvl w:val="0"/>
          <w:numId w:val="15"/>
        </w:numPr>
        <w:spacing w:after="0" w:afterAutospacing="0"/>
        <w:contextualSpacing/>
        <w:rPr>
          <w:b/>
          <w:bCs/>
          <w:i/>
          <w:iCs/>
        </w:rPr>
      </w:pPr>
      <w:r w:rsidRPr="00147127">
        <w:rPr>
          <w:rFonts w:eastAsia="Malgun Gothic" w:hint="eastAsia"/>
          <w:b/>
          <w:bCs/>
          <w:i/>
          <w:iCs/>
          <w:u w:val="single"/>
          <w:lang w:val="en-US" w:eastAsia="ko-KR"/>
        </w:rPr>
        <w:t xml:space="preserve">Z starts from </w:t>
      </w:r>
      <w:r w:rsidR="00BD4FA1" w:rsidRPr="00147127">
        <w:rPr>
          <w:b/>
          <w:i/>
          <w:u w:val="single"/>
        </w:rPr>
        <w:t xml:space="preserve">the last symbol of </w:t>
      </w:r>
      <w:r w:rsidR="00BD4FA1" w:rsidRPr="00147127">
        <w:rPr>
          <w:b/>
          <w:i/>
          <w:u w:val="single"/>
          <w:lang w:val="en-US"/>
        </w:rPr>
        <w:t xml:space="preserve">a PUCCH or PUSCH with HARQ-ACK information for the PDSCH </w:t>
      </w:r>
      <w:r w:rsidR="00D63A78" w:rsidRPr="00147127">
        <w:rPr>
          <w:b/>
          <w:i/>
          <w:u w:val="single"/>
          <w:lang w:val="en-US"/>
        </w:rPr>
        <w:t>carrying CSC</w:t>
      </w:r>
    </w:p>
    <w:p w14:paraId="3B44AE78" w14:textId="2AE98C20" w:rsidR="00407011" w:rsidRPr="009F4D34" w:rsidRDefault="002C7711" w:rsidP="00BD4FA1">
      <w:pPr>
        <w:pStyle w:val="ListParagraph"/>
        <w:numPr>
          <w:ilvl w:val="0"/>
          <w:numId w:val="15"/>
        </w:numPr>
        <w:spacing w:after="0" w:afterAutospacing="0"/>
        <w:contextualSpacing/>
      </w:pPr>
      <w:r w:rsidRPr="00147127">
        <w:rPr>
          <w:rFonts w:eastAsia="Malgun Gothic" w:hint="eastAsia"/>
          <w:b/>
          <w:bCs/>
          <w:i/>
          <w:iCs/>
          <w:u w:val="single"/>
          <w:lang w:val="en-US" w:eastAsia="ko-KR"/>
        </w:rPr>
        <w:t>Z</w:t>
      </w:r>
      <w:r w:rsidRPr="00147127">
        <w:rPr>
          <w:rFonts w:eastAsia="Malgun Gothic"/>
          <w:b/>
          <w:bCs/>
          <w:i/>
          <w:iCs/>
          <w:u w:val="single"/>
          <w:lang w:val="en-US" w:eastAsia="ko-KR"/>
        </w:rPr>
        <w:t>’</w:t>
      </w:r>
      <w:r w:rsidRPr="00147127">
        <w:rPr>
          <w:rFonts w:eastAsia="Malgun Gothic" w:hint="eastAsia"/>
          <w:b/>
          <w:bCs/>
          <w:i/>
          <w:iCs/>
          <w:u w:val="single"/>
          <w:lang w:val="en-US" w:eastAsia="ko-KR"/>
        </w:rPr>
        <w:t xml:space="preserve"> starts from </w:t>
      </w:r>
      <w:r w:rsidR="00B74228" w:rsidRPr="00147127">
        <w:rPr>
          <w:rFonts w:eastAsia="Malgun Gothic" w:hint="eastAsia"/>
          <w:b/>
          <w:bCs/>
          <w:i/>
          <w:iCs/>
          <w:u w:val="single"/>
          <w:lang w:val="en-US" w:eastAsia="ko-KR"/>
        </w:rPr>
        <w:t xml:space="preserve">the end of the last symbol of corresponding </w:t>
      </w:r>
      <w:r w:rsidRPr="00147127">
        <w:rPr>
          <w:rFonts w:eastAsia="Malgun Gothic" w:hint="eastAsia"/>
          <w:b/>
          <w:bCs/>
          <w:i/>
          <w:iCs/>
          <w:u w:val="single"/>
          <w:lang w:val="en-US" w:eastAsia="ko-KR"/>
        </w:rPr>
        <w:t>CSI-RS</w:t>
      </w:r>
      <w:r w:rsidR="00564D20" w:rsidRPr="00147127">
        <w:rPr>
          <w:rFonts w:eastAsia="Malgun Gothic" w:hint="eastAsia"/>
          <w:b/>
          <w:bCs/>
          <w:i/>
          <w:iCs/>
          <w:u w:val="single"/>
          <w:lang w:val="en-US" w:eastAsia="ko-KR"/>
        </w:rPr>
        <w:t xml:space="preserve">, which </w:t>
      </w:r>
      <w:r w:rsidR="00E85005" w:rsidRPr="00147127">
        <w:rPr>
          <w:rFonts w:eastAsia="Malgun Gothic" w:hint="eastAsia"/>
          <w:b/>
          <w:bCs/>
          <w:i/>
          <w:iCs/>
          <w:u w:val="single"/>
          <w:lang w:val="en-US" w:eastAsia="ko-KR"/>
        </w:rPr>
        <w:t xml:space="preserve">is the first CSI-RS </w:t>
      </w:r>
      <w:r w:rsidR="00564D20" w:rsidRPr="00147127">
        <w:rPr>
          <w:rFonts w:eastAsia="Malgun Gothic" w:hint="eastAsia"/>
          <w:b/>
          <w:bCs/>
          <w:i/>
          <w:iCs/>
          <w:u w:val="single"/>
          <w:lang w:val="en-US" w:eastAsia="ko-KR"/>
        </w:rPr>
        <w:t>start</w:t>
      </w:r>
      <w:r w:rsidR="00E85005" w:rsidRPr="00147127">
        <w:rPr>
          <w:rFonts w:eastAsia="Malgun Gothic" w:hint="eastAsia"/>
          <w:b/>
          <w:bCs/>
          <w:i/>
          <w:iCs/>
          <w:u w:val="single"/>
          <w:lang w:val="en-US" w:eastAsia="ko-KR"/>
        </w:rPr>
        <w:t>ing</w:t>
      </w:r>
      <w:r w:rsidR="00564D20" w:rsidRPr="00147127">
        <w:rPr>
          <w:rFonts w:eastAsia="Malgun Gothic" w:hint="eastAsia"/>
          <w:b/>
          <w:bCs/>
          <w:i/>
          <w:iCs/>
          <w:u w:val="single"/>
          <w:lang w:val="en-US" w:eastAsia="ko-KR"/>
        </w:rPr>
        <w:t xml:space="preserve"> from the end of Beam application time</w:t>
      </w:r>
    </w:p>
    <w:p w14:paraId="6D054B4F" w14:textId="77777777" w:rsidR="00D63A78" w:rsidRDefault="00D63A78" w:rsidP="00D408CC">
      <w:pPr>
        <w:pStyle w:val="ListParagraph"/>
        <w:numPr>
          <w:ilvl w:val="0"/>
          <w:numId w:val="0"/>
        </w:numPr>
        <w:spacing w:after="0" w:afterAutospacing="0"/>
        <w:ind w:left="720"/>
        <w:contextualSpacing/>
      </w:pPr>
    </w:p>
    <w:p w14:paraId="0AEA947C" w14:textId="18634E45" w:rsidR="00C60CEF" w:rsidRPr="00B43E0C" w:rsidRDefault="009D7F06" w:rsidP="008D08D4">
      <w:pPr>
        <w:pStyle w:val="Heading2"/>
        <w:spacing w:after="0" w:afterAutospacing="0"/>
        <w:contextualSpacing/>
      </w:pPr>
      <w:r>
        <w:rPr>
          <w:rFonts w:eastAsia="Malgun Gothic" w:hint="eastAsia"/>
          <w:lang w:eastAsia="ko-KR"/>
        </w:rPr>
        <w:t>Retransmission of the CSI report</w:t>
      </w:r>
      <w:r w:rsidR="00D57070">
        <w:rPr>
          <w:rFonts w:eastAsiaTheme="minorEastAsia" w:hint="eastAsia"/>
        </w:rPr>
        <w:t xml:space="preserve"> after invalid CSI reporting</w:t>
      </w:r>
    </w:p>
    <w:tbl>
      <w:tblPr>
        <w:tblStyle w:val="TableGrid"/>
        <w:tblW w:w="0" w:type="auto"/>
        <w:tblLook w:val="04A0" w:firstRow="1" w:lastRow="0" w:firstColumn="1" w:lastColumn="0" w:noHBand="0" w:noVBand="1"/>
      </w:tblPr>
      <w:tblGrid>
        <w:gridCol w:w="9954"/>
      </w:tblGrid>
      <w:tr w:rsidR="009D7F06" w14:paraId="5531A5D4" w14:textId="77777777" w:rsidTr="009D7F06">
        <w:tc>
          <w:tcPr>
            <w:tcW w:w="9954" w:type="dxa"/>
          </w:tcPr>
          <w:p w14:paraId="3141F4ED" w14:textId="77777777" w:rsidR="003168EB" w:rsidRPr="003E1A0D" w:rsidRDefault="003168EB" w:rsidP="008D08D4">
            <w:pPr>
              <w:spacing w:after="0" w:afterAutospacing="0"/>
              <w:contextualSpacing/>
              <w:rPr>
                <w:b/>
                <w:bCs/>
              </w:rPr>
            </w:pPr>
            <w:r w:rsidRPr="00C41512">
              <w:rPr>
                <w:b/>
                <w:bCs/>
                <w:highlight w:val="green"/>
              </w:rPr>
              <w:t>Agreement</w:t>
            </w:r>
          </w:p>
          <w:p w14:paraId="4A5DFB0B" w14:textId="77777777" w:rsidR="003168EB" w:rsidRPr="003E1A0D" w:rsidRDefault="003168EB" w:rsidP="008D08D4">
            <w:pPr>
              <w:spacing w:after="0" w:afterAutospacing="0"/>
              <w:ind w:left="600"/>
              <w:contextualSpacing/>
            </w:pPr>
            <w:r w:rsidRPr="003E1A0D">
              <w:t xml:space="preserve">For the solution to avoid blind detection for LTM CSI report if valid CSI is not available, </w:t>
            </w:r>
          </w:p>
          <w:p w14:paraId="1274B1C3" w14:textId="77777777" w:rsidR="003168EB" w:rsidRDefault="003168EB" w:rsidP="008D08D4">
            <w:pPr>
              <w:numPr>
                <w:ilvl w:val="0"/>
                <w:numId w:val="13"/>
              </w:numPr>
              <w:spacing w:after="0" w:afterAutospacing="0"/>
              <w:ind w:left="1040" w:firstLine="0"/>
              <w:contextualSpacing/>
            </w:pPr>
            <w:r w:rsidRPr="003E1A0D">
              <w:t>Option 1: CSI is reported when valid CSI is not available</w:t>
            </w:r>
          </w:p>
          <w:p w14:paraId="21D4345F" w14:textId="77777777" w:rsidR="003168EB" w:rsidRDefault="003168EB" w:rsidP="008D08D4">
            <w:pPr>
              <w:numPr>
                <w:ilvl w:val="1"/>
                <w:numId w:val="13"/>
              </w:numPr>
              <w:spacing w:after="0" w:afterAutospacing="0"/>
              <w:ind w:left="1479" w:firstLine="0"/>
              <w:contextualSpacing/>
            </w:pPr>
            <w:r w:rsidRPr="003E1A0D">
              <w:t>Option 1-1: one CQI codepoint is used to indicate that valid CSI is not available</w:t>
            </w:r>
          </w:p>
          <w:p w14:paraId="2E1ACCDA" w14:textId="58AACBDC" w:rsidR="009D7F06" w:rsidRPr="003168EB" w:rsidRDefault="003168EB" w:rsidP="008D08D4">
            <w:pPr>
              <w:numPr>
                <w:ilvl w:val="2"/>
                <w:numId w:val="13"/>
              </w:numPr>
              <w:spacing w:after="0" w:afterAutospacing="0"/>
              <w:ind w:left="1921" w:firstLine="0"/>
              <w:contextualSpacing/>
            </w:pPr>
            <w:r w:rsidRPr="003E1A0D">
              <w:t>Option 1-1-1: Codepoint with the lowest CQI index is reported</w:t>
            </w:r>
          </w:p>
        </w:tc>
      </w:tr>
    </w:tbl>
    <w:p w14:paraId="6F7D0411" w14:textId="77777777" w:rsidR="00C60CEF" w:rsidRDefault="00C60CEF" w:rsidP="008D08D4">
      <w:pPr>
        <w:spacing w:after="0" w:afterAutospacing="0"/>
        <w:contextualSpacing/>
        <w:rPr>
          <w:rFonts w:eastAsia="Malgun Gothic"/>
          <w:lang w:val="en-US" w:eastAsia="ko-KR"/>
        </w:rPr>
      </w:pPr>
    </w:p>
    <w:p w14:paraId="15598389" w14:textId="50661293" w:rsidR="003168EB" w:rsidRDefault="00286600" w:rsidP="008D08D4">
      <w:pPr>
        <w:spacing w:after="0" w:afterAutospacing="0"/>
        <w:contextualSpacing/>
        <w:rPr>
          <w:rFonts w:eastAsia="Malgun Gothic"/>
          <w:lang w:val="en-US" w:eastAsia="ko-KR"/>
        </w:rPr>
      </w:pPr>
      <w:r>
        <w:rPr>
          <w:rFonts w:eastAsia="Malgun Gothic" w:hint="eastAsia"/>
          <w:lang w:val="en-US" w:eastAsia="ko-KR"/>
        </w:rPr>
        <w:t xml:space="preserve">In previous meeting, we made an agreement that the UE </w:t>
      </w:r>
      <w:r w:rsidR="005134E0">
        <w:rPr>
          <w:rFonts w:eastAsia="Malgun Gothic" w:hint="eastAsia"/>
          <w:lang w:val="en-US" w:eastAsia="ko-KR"/>
        </w:rPr>
        <w:t xml:space="preserve">transmits the lowest CQI index when the valid CSI is not available. </w:t>
      </w:r>
      <w:r w:rsidR="005134E0">
        <w:rPr>
          <w:rFonts w:eastAsia="Malgun Gothic"/>
          <w:lang w:val="en-US" w:eastAsia="ko-KR"/>
        </w:rPr>
        <w:t>T</w:t>
      </w:r>
      <w:r w:rsidR="005134E0">
        <w:rPr>
          <w:rFonts w:eastAsia="Malgun Gothic" w:hint="eastAsia"/>
          <w:lang w:val="en-US" w:eastAsia="ko-KR"/>
        </w:rPr>
        <w:t xml:space="preserve">he subsequent issue is whether </w:t>
      </w:r>
      <w:r w:rsidR="00E44718">
        <w:rPr>
          <w:rFonts w:eastAsia="Malgun Gothic" w:hint="eastAsia"/>
          <w:lang w:val="en-US" w:eastAsia="ko-KR"/>
        </w:rPr>
        <w:t xml:space="preserve">the UE </w:t>
      </w:r>
      <w:r w:rsidR="00823644">
        <w:rPr>
          <w:rFonts w:eastAsia="Malgun Gothic" w:hint="eastAsia"/>
          <w:lang w:val="en-US" w:eastAsia="ko-KR"/>
        </w:rPr>
        <w:t xml:space="preserve">tries to </w:t>
      </w:r>
      <w:r w:rsidR="00E44718">
        <w:rPr>
          <w:rFonts w:eastAsia="Malgun Gothic" w:hint="eastAsia"/>
          <w:lang w:val="en-US" w:eastAsia="ko-KR"/>
        </w:rPr>
        <w:t xml:space="preserve">transmit the CSI report </w:t>
      </w:r>
      <w:r w:rsidR="00823644">
        <w:rPr>
          <w:rFonts w:eastAsia="Malgun Gothic" w:hint="eastAsia"/>
          <w:lang w:val="en-US" w:eastAsia="ko-KR"/>
        </w:rPr>
        <w:t xml:space="preserve">again </w:t>
      </w:r>
      <w:r w:rsidR="00E44718">
        <w:rPr>
          <w:rFonts w:eastAsia="Malgun Gothic" w:hint="eastAsia"/>
          <w:lang w:val="en-US" w:eastAsia="ko-KR"/>
        </w:rPr>
        <w:t>after transmission of the lowest CQI index.</w:t>
      </w:r>
      <w:r w:rsidR="007D47C8">
        <w:rPr>
          <w:rFonts w:eastAsia="Malgun Gothic" w:hint="eastAsia"/>
          <w:lang w:val="en-US" w:eastAsia="ko-KR"/>
        </w:rPr>
        <w:t xml:space="preserve"> </w:t>
      </w:r>
      <w:r w:rsidR="00672AAE">
        <w:rPr>
          <w:rFonts w:eastAsia="Malgun Gothic" w:hint="eastAsia"/>
          <w:lang w:val="en-US" w:eastAsia="ko-KR"/>
        </w:rPr>
        <w:t xml:space="preserve">Several </w:t>
      </w:r>
      <w:r w:rsidR="000E7A8E">
        <w:rPr>
          <w:rFonts w:eastAsia="Malgun Gothic" w:hint="eastAsia"/>
          <w:lang w:val="en-US" w:eastAsia="ko-KR"/>
        </w:rPr>
        <w:t>candidate solution</w:t>
      </w:r>
      <w:r w:rsidR="00672AAE">
        <w:rPr>
          <w:rFonts w:eastAsia="Malgun Gothic" w:hint="eastAsia"/>
          <w:lang w:val="en-US" w:eastAsia="ko-KR"/>
        </w:rPr>
        <w:t>s were proposed in last meeting as below.</w:t>
      </w:r>
      <w:r w:rsidR="000E7A8E">
        <w:rPr>
          <w:rFonts w:eastAsia="Malgun Gothic" w:hint="eastAsia"/>
          <w:lang w:val="en-US" w:eastAsia="ko-KR"/>
        </w:rPr>
        <w:t xml:space="preserve"> </w:t>
      </w:r>
    </w:p>
    <w:p w14:paraId="58868269" w14:textId="39011038" w:rsidR="00277900" w:rsidRPr="00277900" w:rsidRDefault="00277900" w:rsidP="008D08D4">
      <w:pPr>
        <w:pStyle w:val="ListParagraph"/>
        <w:numPr>
          <w:ilvl w:val="0"/>
          <w:numId w:val="14"/>
        </w:numPr>
        <w:spacing w:after="0" w:afterAutospacing="0"/>
        <w:contextualSpacing/>
        <w:rPr>
          <w:rFonts w:eastAsia="Malgun Gothic"/>
          <w:lang w:val="en-US" w:eastAsia="ko-KR"/>
        </w:rPr>
      </w:pPr>
      <w:r>
        <w:rPr>
          <w:rFonts w:eastAsia="Malgun Gothic" w:hint="eastAsia"/>
          <w:lang w:val="en-US" w:eastAsia="ko-KR"/>
        </w:rPr>
        <w:t>Alt.1: No retransmission</w:t>
      </w:r>
      <w:r w:rsidR="00E27FAD">
        <w:rPr>
          <w:rFonts w:eastAsiaTheme="minorEastAsia" w:hint="eastAsia"/>
          <w:lang w:val="en-US"/>
        </w:rPr>
        <w:t>, i.e.</w:t>
      </w:r>
      <w:r w:rsidR="00320BAB">
        <w:rPr>
          <w:rFonts w:eastAsia="Malgun Gothic" w:hint="eastAsia"/>
          <w:lang w:val="en-US" w:eastAsia="ko-KR"/>
        </w:rPr>
        <w:t>,</w:t>
      </w:r>
      <w:r w:rsidR="00E27FAD">
        <w:rPr>
          <w:rFonts w:eastAsiaTheme="minorEastAsia" w:hint="eastAsia"/>
          <w:lang w:val="en-US"/>
        </w:rPr>
        <w:t xml:space="preserve"> CSI</w:t>
      </w:r>
      <w:r w:rsidR="002A150C">
        <w:rPr>
          <w:rFonts w:eastAsiaTheme="minorEastAsia" w:hint="eastAsia"/>
          <w:lang w:val="en-US"/>
        </w:rPr>
        <w:t xml:space="preserve"> report is </w:t>
      </w:r>
      <w:r w:rsidR="00C32559">
        <w:rPr>
          <w:rFonts w:eastAsia="Malgun Gothic" w:hint="eastAsia"/>
          <w:lang w:val="en-US" w:eastAsia="ko-KR"/>
        </w:rPr>
        <w:t>triggered</w:t>
      </w:r>
      <w:r w:rsidR="00C32559">
        <w:rPr>
          <w:rFonts w:eastAsiaTheme="minorEastAsia" w:hint="eastAsia"/>
          <w:lang w:val="en-US"/>
        </w:rPr>
        <w:t xml:space="preserve"> </w:t>
      </w:r>
      <w:r w:rsidR="00DC1CB1">
        <w:rPr>
          <w:rFonts w:eastAsiaTheme="minorEastAsia" w:hint="eastAsia"/>
          <w:lang w:val="en-US"/>
        </w:rPr>
        <w:t xml:space="preserve">using </w:t>
      </w:r>
      <w:r w:rsidR="00E27FAD">
        <w:rPr>
          <w:rFonts w:eastAsiaTheme="minorEastAsia" w:hint="eastAsia"/>
          <w:lang w:val="en-US"/>
        </w:rPr>
        <w:t>the RRC configuration for the new cell</w:t>
      </w:r>
      <w:r w:rsidR="002A150C">
        <w:rPr>
          <w:rFonts w:eastAsiaTheme="minorEastAsia" w:hint="eastAsia"/>
          <w:lang w:val="en-US"/>
        </w:rPr>
        <w:t xml:space="preserve"> after cell switch completion</w:t>
      </w:r>
      <w:r w:rsidR="00E27FAD">
        <w:rPr>
          <w:rFonts w:eastAsiaTheme="minorEastAsia" w:hint="eastAsia"/>
          <w:lang w:val="en-US"/>
        </w:rPr>
        <w:t>.</w:t>
      </w:r>
    </w:p>
    <w:p w14:paraId="0F1FC97B" w14:textId="50CF1F52" w:rsidR="00672AAE" w:rsidRDefault="00092006" w:rsidP="008D08D4">
      <w:pPr>
        <w:pStyle w:val="ListParagraph"/>
        <w:numPr>
          <w:ilvl w:val="0"/>
          <w:numId w:val="14"/>
        </w:numPr>
        <w:spacing w:after="0" w:afterAutospacing="0"/>
        <w:contextualSpacing/>
        <w:rPr>
          <w:rFonts w:eastAsia="Malgun Gothic"/>
          <w:lang w:val="en-US" w:eastAsia="ko-KR"/>
        </w:rPr>
      </w:pPr>
      <w:r>
        <w:rPr>
          <w:rFonts w:eastAsia="Malgun Gothic" w:hint="eastAsia"/>
          <w:lang w:val="en-US" w:eastAsia="ko-KR"/>
        </w:rPr>
        <w:t>Alt.</w:t>
      </w:r>
      <w:r w:rsidR="00277900">
        <w:rPr>
          <w:rFonts w:eastAsia="Malgun Gothic" w:hint="eastAsia"/>
          <w:lang w:val="en-US" w:eastAsia="ko-KR"/>
        </w:rPr>
        <w:t>2</w:t>
      </w:r>
      <w:r>
        <w:rPr>
          <w:rFonts w:eastAsia="Malgun Gothic" w:hint="eastAsia"/>
          <w:lang w:val="en-US" w:eastAsia="ko-KR"/>
        </w:rPr>
        <w:t xml:space="preserve">: </w:t>
      </w:r>
      <w:r w:rsidR="00F26586">
        <w:rPr>
          <w:rFonts w:eastAsia="Malgun Gothic" w:hint="eastAsia"/>
          <w:lang w:val="en-US" w:eastAsia="ko-KR"/>
        </w:rPr>
        <w:t>Repetition</w:t>
      </w:r>
      <w:r w:rsidR="00F676EA">
        <w:rPr>
          <w:rFonts w:eastAsia="Malgun Gothic" w:hint="eastAsia"/>
          <w:lang w:val="en-US" w:eastAsia="ko-KR"/>
        </w:rPr>
        <w:t xml:space="preserve"> in CG-/DG-PUSCH</w:t>
      </w:r>
    </w:p>
    <w:p w14:paraId="32C458C4" w14:textId="03871BFB" w:rsidR="00F676EA" w:rsidRDefault="00F676EA" w:rsidP="008D08D4">
      <w:pPr>
        <w:pStyle w:val="ListParagraph"/>
        <w:numPr>
          <w:ilvl w:val="0"/>
          <w:numId w:val="14"/>
        </w:numPr>
        <w:spacing w:after="0" w:afterAutospacing="0"/>
        <w:contextualSpacing/>
        <w:rPr>
          <w:rFonts w:eastAsia="Malgun Gothic"/>
          <w:lang w:val="en-US" w:eastAsia="ko-KR"/>
        </w:rPr>
      </w:pPr>
      <w:r>
        <w:rPr>
          <w:rFonts w:eastAsia="Malgun Gothic" w:hint="eastAsia"/>
          <w:lang w:val="en-US" w:eastAsia="ko-KR"/>
        </w:rPr>
        <w:t>Alt.</w:t>
      </w:r>
      <w:r w:rsidR="00277900">
        <w:rPr>
          <w:rFonts w:eastAsia="Malgun Gothic" w:hint="eastAsia"/>
          <w:lang w:val="en-US" w:eastAsia="ko-KR"/>
        </w:rPr>
        <w:t>3</w:t>
      </w:r>
      <w:r>
        <w:rPr>
          <w:rFonts w:eastAsia="Malgun Gothic" w:hint="eastAsia"/>
          <w:lang w:val="en-US" w:eastAsia="ko-KR"/>
        </w:rPr>
        <w:t xml:space="preserve">: CSI request </w:t>
      </w:r>
      <w:r w:rsidR="00092464">
        <w:rPr>
          <w:rFonts w:eastAsia="Malgun Gothic" w:hint="eastAsia"/>
          <w:lang w:val="en-US" w:eastAsia="ko-KR"/>
        </w:rPr>
        <w:t>scheme</w:t>
      </w:r>
      <w:r>
        <w:rPr>
          <w:rFonts w:eastAsia="Malgun Gothic" w:hint="eastAsia"/>
          <w:lang w:val="en-US" w:eastAsia="ko-KR"/>
        </w:rPr>
        <w:t xml:space="preserve"> </w:t>
      </w:r>
      <w:r w:rsidR="00D00EE6">
        <w:rPr>
          <w:rFonts w:eastAsia="Malgun Gothic" w:hint="eastAsia"/>
          <w:lang w:val="en-US" w:eastAsia="ko-KR"/>
        </w:rPr>
        <w:t>using DC</w:t>
      </w:r>
      <w:r w:rsidR="00600B30">
        <w:rPr>
          <w:rFonts w:eastAsiaTheme="minorEastAsia" w:hint="eastAsia"/>
          <w:lang w:val="en-US"/>
        </w:rPr>
        <w:t xml:space="preserve">I, which </w:t>
      </w:r>
      <w:r w:rsidR="007F3997">
        <w:rPr>
          <w:rFonts w:eastAsiaTheme="minorEastAsia" w:hint="eastAsia"/>
          <w:lang w:val="en-US"/>
        </w:rPr>
        <w:t>refers to</w:t>
      </w:r>
      <w:r w:rsidR="00600B30">
        <w:rPr>
          <w:rFonts w:eastAsiaTheme="minorEastAsia" w:hint="eastAsia"/>
          <w:lang w:val="en-US"/>
        </w:rPr>
        <w:t xml:space="preserve"> the LTM report config for CSI acquisition</w:t>
      </w:r>
    </w:p>
    <w:p w14:paraId="645A8F75" w14:textId="77777777" w:rsidR="00672AAE" w:rsidRDefault="00672AAE" w:rsidP="008D08D4">
      <w:pPr>
        <w:spacing w:after="0" w:afterAutospacing="0"/>
        <w:contextualSpacing/>
        <w:rPr>
          <w:rFonts w:eastAsia="Malgun Gothic"/>
          <w:lang w:val="en-US" w:eastAsia="ko-KR"/>
        </w:rPr>
      </w:pPr>
    </w:p>
    <w:p w14:paraId="4F137B03" w14:textId="3A0F49D0" w:rsidR="008C699A" w:rsidRDefault="00587552" w:rsidP="008D08D4">
      <w:pPr>
        <w:spacing w:after="0" w:afterAutospacing="0"/>
        <w:contextualSpacing/>
        <w:rPr>
          <w:rFonts w:eastAsiaTheme="minorEastAsia"/>
          <w:lang w:val="en-US"/>
        </w:rPr>
      </w:pPr>
      <w:r>
        <w:rPr>
          <w:rFonts w:eastAsia="Malgun Gothic" w:hint="eastAsia"/>
          <w:lang w:val="en-US" w:eastAsia="ko-KR"/>
        </w:rPr>
        <w:t xml:space="preserve">For Alt.1, </w:t>
      </w:r>
      <w:r w:rsidR="00FD3B4B">
        <w:rPr>
          <w:rFonts w:eastAsia="Malgun Gothic" w:hint="eastAsia"/>
          <w:lang w:val="en-US" w:eastAsia="ko-KR"/>
        </w:rPr>
        <w:t xml:space="preserve">the new serving cell will try to acquire </w:t>
      </w:r>
      <w:r w:rsidR="00F07C07">
        <w:rPr>
          <w:rFonts w:eastAsia="Malgun Gothic" w:hint="eastAsia"/>
          <w:lang w:val="en-US" w:eastAsia="ko-KR"/>
        </w:rPr>
        <w:t xml:space="preserve">the CSI again with </w:t>
      </w:r>
      <w:r w:rsidR="00010DD4">
        <w:rPr>
          <w:rFonts w:eastAsia="Malgun Gothic" w:hint="eastAsia"/>
          <w:lang w:val="en-US" w:eastAsia="ko-KR"/>
        </w:rPr>
        <w:t xml:space="preserve">the legacy CSI acquisition scheme. </w:t>
      </w:r>
      <w:r w:rsidR="008D3D01">
        <w:rPr>
          <w:rFonts w:eastAsia="Malgun Gothic" w:hint="eastAsia"/>
          <w:lang w:val="en-US" w:eastAsia="ko-KR"/>
        </w:rPr>
        <w:t xml:space="preserve">This is not only time consuming behavior but also </w:t>
      </w:r>
      <w:r w:rsidR="00CE711B">
        <w:rPr>
          <w:rFonts w:eastAsia="Malgun Gothic" w:hint="eastAsia"/>
          <w:lang w:val="en-US" w:eastAsia="ko-KR"/>
        </w:rPr>
        <w:t xml:space="preserve">the </w:t>
      </w:r>
      <w:r w:rsidR="009B71D7">
        <w:rPr>
          <w:rFonts w:eastAsia="Malgun Gothic" w:hint="eastAsia"/>
          <w:lang w:val="en-US" w:eastAsia="ko-KR"/>
        </w:rPr>
        <w:t>performance degradation</w:t>
      </w:r>
      <w:r w:rsidR="00984998">
        <w:rPr>
          <w:rFonts w:eastAsia="Malgun Gothic" w:hint="eastAsia"/>
          <w:lang w:val="en-US" w:eastAsia="ko-KR"/>
        </w:rPr>
        <w:t xml:space="preserve">. </w:t>
      </w:r>
      <w:r w:rsidR="00672AAE">
        <w:rPr>
          <w:rFonts w:eastAsia="Malgun Gothic" w:hint="eastAsia"/>
          <w:lang w:val="en-US" w:eastAsia="ko-KR"/>
        </w:rPr>
        <w:t xml:space="preserve">We think </w:t>
      </w:r>
      <w:r w:rsidR="001A571C">
        <w:rPr>
          <w:rFonts w:eastAsia="Malgun Gothic" w:hint="eastAsia"/>
          <w:lang w:val="en-US" w:eastAsia="ko-KR"/>
        </w:rPr>
        <w:t>the unreported CSI</w:t>
      </w:r>
      <w:r w:rsidR="00672AAE">
        <w:rPr>
          <w:rFonts w:eastAsia="Malgun Gothic" w:hint="eastAsia"/>
          <w:lang w:val="en-US" w:eastAsia="ko-KR"/>
        </w:rPr>
        <w:t xml:space="preserve"> might still help the new serving cell to schedule downlink with better through</w:t>
      </w:r>
      <w:r w:rsidR="00641311">
        <w:rPr>
          <w:rFonts w:eastAsia="Malgun Gothic" w:hint="eastAsia"/>
          <w:lang w:val="en-US" w:eastAsia="ko-KR"/>
        </w:rPr>
        <w:t>put</w:t>
      </w:r>
      <w:r w:rsidR="00672AAE">
        <w:rPr>
          <w:rFonts w:eastAsia="Malgun Gothic" w:hint="eastAsia"/>
          <w:lang w:val="en-US" w:eastAsia="ko-KR"/>
        </w:rPr>
        <w:t xml:space="preserve"> performance</w:t>
      </w:r>
      <w:r w:rsidR="00473FE1">
        <w:rPr>
          <w:rFonts w:eastAsia="Malgun Gothic"/>
          <w:lang w:val="en-US" w:eastAsia="ko-KR"/>
        </w:rPr>
        <w:t>, and hence</w:t>
      </w:r>
      <w:r w:rsidR="00B22FAB">
        <w:rPr>
          <w:rFonts w:eastAsia="Malgun Gothic"/>
          <w:lang w:val="en-US" w:eastAsia="ko-KR"/>
        </w:rPr>
        <w:t xml:space="preserve"> the CSI retransmission scheme </w:t>
      </w:r>
      <w:r w:rsidR="00AE044C">
        <w:rPr>
          <w:rFonts w:eastAsia="Malgun Gothic"/>
          <w:lang w:val="en-US" w:eastAsia="ko-KR"/>
        </w:rPr>
        <w:t>needs to be defined.</w:t>
      </w:r>
      <w:r w:rsidR="0070367F">
        <w:rPr>
          <w:rFonts w:eastAsia="Malgun Gothic"/>
          <w:lang w:val="en-US" w:eastAsia="ko-KR"/>
        </w:rPr>
        <w:t xml:space="preserve"> </w:t>
      </w:r>
    </w:p>
    <w:p w14:paraId="5EB91648" w14:textId="77777777" w:rsidR="002542EA" w:rsidRDefault="000D4F8C" w:rsidP="008D08D4">
      <w:pPr>
        <w:spacing w:after="0" w:afterAutospacing="0"/>
        <w:contextualSpacing/>
        <w:rPr>
          <w:rFonts w:eastAsia="Malgun Gothic"/>
          <w:lang w:val="en-US" w:eastAsia="ko-KR"/>
        </w:rPr>
      </w:pPr>
      <w:r>
        <w:rPr>
          <w:rFonts w:eastAsia="Malgun Gothic"/>
          <w:lang w:val="en-US" w:eastAsia="ko-KR"/>
        </w:rPr>
        <w:t xml:space="preserve">For Alt.2, </w:t>
      </w:r>
      <w:r w:rsidR="00E93383">
        <w:rPr>
          <w:rFonts w:eastAsia="Malgun Gothic"/>
          <w:lang w:val="en-US" w:eastAsia="ko-KR"/>
        </w:rPr>
        <w:t xml:space="preserve">although it should reserve the UL resource </w:t>
      </w:r>
      <w:r w:rsidR="003D2A64">
        <w:rPr>
          <w:rFonts w:eastAsia="Malgun Gothic"/>
          <w:lang w:val="en-US" w:eastAsia="ko-KR"/>
        </w:rPr>
        <w:t xml:space="preserve">in the CG-/DG-PUSCH </w:t>
      </w:r>
      <w:r w:rsidR="00E93383">
        <w:rPr>
          <w:rFonts w:eastAsia="Malgun Gothic"/>
          <w:lang w:val="en-US" w:eastAsia="ko-KR"/>
        </w:rPr>
        <w:t xml:space="preserve">for the CSI, </w:t>
      </w:r>
      <w:r w:rsidR="00B036C2">
        <w:rPr>
          <w:rFonts w:eastAsia="Malgun Gothic"/>
          <w:lang w:val="en-US" w:eastAsia="ko-KR"/>
        </w:rPr>
        <w:t>it might be a reasonable option</w:t>
      </w:r>
      <w:r w:rsidR="006B6975">
        <w:rPr>
          <w:rFonts w:eastAsia="Malgun Gothic"/>
          <w:lang w:val="en-US" w:eastAsia="ko-KR"/>
        </w:rPr>
        <w:t>. The number of repetitions can be predefined in the RRC parameter</w:t>
      </w:r>
      <w:r w:rsidR="00840C01">
        <w:rPr>
          <w:rFonts w:eastAsia="Malgun Gothic"/>
          <w:lang w:val="en-US" w:eastAsia="ko-KR"/>
        </w:rPr>
        <w:t>, but</w:t>
      </w:r>
      <w:r w:rsidR="00EB6FFF">
        <w:rPr>
          <w:rFonts w:eastAsia="Malgun Gothic"/>
          <w:lang w:val="en-US" w:eastAsia="ko-KR"/>
        </w:rPr>
        <w:t xml:space="preserve"> it might be enough up to </w:t>
      </w:r>
      <w:proofErr w:type="gramStart"/>
      <w:r w:rsidR="00EB6FFF">
        <w:rPr>
          <w:rFonts w:eastAsia="Malgun Gothic"/>
          <w:lang w:val="en-US" w:eastAsia="ko-KR"/>
        </w:rPr>
        <w:t>2</w:t>
      </w:r>
      <w:proofErr w:type="gramEnd"/>
      <w:r w:rsidR="00EB6FFF">
        <w:rPr>
          <w:rFonts w:eastAsia="Malgun Gothic"/>
          <w:lang w:val="en-US" w:eastAsia="ko-KR"/>
        </w:rPr>
        <w:t xml:space="preserve"> repetitions </w:t>
      </w:r>
      <w:r w:rsidR="00F96821">
        <w:rPr>
          <w:rFonts w:eastAsia="Malgun Gothic"/>
          <w:lang w:val="en-US" w:eastAsia="ko-KR"/>
        </w:rPr>
        <w:t xml:space="preserve">considering </w:t>
      </w:r>
      <w:r w:rsidR="002A55C6">
        <w:rPr>
          <w:rFonts w:eastAsia="Malgun Gothic"/>
          <w:lang w:val="en-US" w:eastAsia="ko-KR"/>
        </w:rPr>
        <w:t>the CSI preparation time</w:t>
      </w:r>
      <w:r w:rsidR="00F96821">
        <w:rPr>
          <w:rFonts w:eastAsia="Malgun Gothic"/>
          <w:lang w:val="en-US" w:eastAsia="ko-KR"/>
        </w:rPr>
        <w:t>, CG-PUSCH perio</w:t>
      </w:r>
      <w:r w:rsidR="00665847">
        <w:rPr>
          <w:rFonts w:eastAsia="Malgun Gothic"/>
          <w:lang w:val="en-US" w:eastAsia="ko-KR"/>
        </w:rPr>
        <w:t>dicity</w:t>
      </w:r>
      <w:r w:rsidR="00124D1D">
        <w:rPr>
          <w:rFonts w:eastAsia="Malgun Gothic"/>
          <w:lang w:val="en-US" w:eastAsia="ko-KR"/>
        </w:rPr>
        <w:t xml:space="preserve">. It is noted that DG-PUSCH </w:t>
      </w:r>
      <w:r w:rsidR="00EB262B">
        <w:rPr>
          <w:rFonts w:eastAsia="Malgun Gothic"/>
          <w:lang w:val="en-US" w:eastAsia="ko-KR"/>
        </w:rPr>
        <w:t>can be controlled by the target cell so t</w:t>
      </w:r>
      <w:r w:rsidR="00745680">
        <w:rPr>
          <w:rFonts w:eastAsia="Malgun Gothic"/>
          <w:lang w:val="en-US" w:eastAsia="ko-KR"/>
        </w:rPr>
        <w:t>hat the UE can prepare the CSI.</w:t>
      </w:r>
      <w:r w:rsidR="004A2E90">
        <w:rPr>
          <w:rFonts w:eastAsia="Malgun Gothic"/>
          <w:lang w:val="en-US" w:eastAsia="ko-KR"/>
        </w:rPr>
        <w:t xml:space="preserve"> </w:t>
      </w:r>
    </w:p>
    <w:p w14:paraId="689FD66A" w14:textId="77777777" w:rsidR="002542EA" w:rsidRDefault="002542EA" w:rsidP="002542EA">
      <w:pPr>
        <w:keepNext/>
        <w:spacing w:after="0" w:afterAutospacing="0"/>
        <w:contextualSpacing/>
        <w:jc w:val="center"/>
      </w:pPr>
      <w:r>
        <w:rPr>
          <w:rFonts w:eastAsia="Malgun Gothic"/>
          <w:noProof/>
          <w:lang w:val="en-US" w:eastAsia="ko-KR"/>
        </w:rPr>
        <w:drawing>
          <wp:inline distT="0" distB="0" distL="0" distR="0" wp14:anchorId="0B98BB5B" wp14:editId="7D5859D6">
            <wp:extent cx="5088611" cy="1133524"/>
            <wp:effectExtent l="0" t="0" r="0" b="0"/>
            <wp:docPr id="6663728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1249" cy="1145249"/>
                    </a:xfrm>
                    <a:prstGeom prst="rect">
                      <a:avLst/>
                    </a:prstGeom>
                    <a:noFill/>
                  </pic:spPr>
                </pic:pic>
              </a:graphicData>
            </a:graphic>
          </wp:inline>
        </w:drawing>
      </w:r>
    </w:p>
    <w:p w14:paraId="56F18C1B" w14:textId="77777777" w:rsidR="002542EA" w:rsidRDefault="002542EA" w:rsidP="002542EA">
      <w:pPr>
        <w:pStyle w:val="Caption"/>
        <w:spacing w:before="0" w:after="0" w:afterAutospacing="0"/>
        <w:contextualSpacing/>
        <w:jc w:val="center"/>
        <w:rPr>
          <w:rFonts w:eastAsia="Malgun Gothic"/>
          <w:lang w:val="en-US" w:eastAsia="ko-KR"/>
        </w:rPr>
      </w:pPr>
      <w:r>
        <w:t xml:space="preserve">Figure </w:t>
      </w:r>
      <w:r>
        <w:fldChar w:fldCharType="begin"/>
      </w:r>
      <w:r>
        <w:instrText xml:space="preserve"> SEQ Figure \* ARABIC </w:instrText>
      </w:r>
      <w:r>
        <w:fldChar w:fldCharType="separate"/>
      </w:r>
      <w:r>
        <w:rPr>
          <w:noProof/>
        </w:rPr>
        <w:t>6</w:t>
      </w:r>
      <w:r>
        <w:fldChar w:fldCharType="end"/>
      </w:r>
      <w:r>
        <w:t>. CSI retransmission with repetition on PUSCH</w:t>
      </w:r>
    </w:p>
    <w:p w14:paraId="4DB042D5" w14:textId="77777777" w:rsidR="002542EA" w:rsidRDefault="002542EA" w:rsidP="008D08D4">
      <w:pPr>
        <w:spacing w:after="0" w:afterAutospacing="0"/>
        <w:contextualSpacing/>
        <w:rPr>
          <w:rFonts w:eastAsia="Malgun Gothic"/>
          <w:lang w:val="en-US" w:eastAsia="ko-KR"/>
        </w:rPr>
      </w:pPr>
    </w:p>
    <w:p w14:paraId="54D1E3CA" w14:textId="14501818" w:rsidR="00672AAE" w:rsidRDefault="00D06444" w:rsidP="008D08D4">
      <w:pPr>
        <w:spacing w:after="0" w:afterAutospacing="0"/>
        <w:contextualSpacing/>
        <w:rPr>
          <w:rFonts w:eastAsia="Malgun Gothic"/>
          <w:lang w:val="en-US" w:eastAsia="ko-KR"/>
        </w:rPr>
      </w:pPr>
      <w:r>
        <w:rPr>
          <w:rFonts w:eastAsia="Malgun Gothic"/>
          <w:lang w:val="en-US" w:eastAsia="ko-KR"/>
        </w:rPr>
        <w:lastRenderedPageBreak/>
        <w:t xml:space="preserve">Figure </w:t>
      </w:r>
      <w:r w:rsidR="008A4530">
        <w:rPr>
          <w:rFonts w:eastAsia="Malgun Gothic" w:hint="eastAsia"/>
          <w:lang w:val="en-US" w:eastAsia="ko-KR"/>
        </w:rPr>
        <w:t>6</w:t>
      </w:r>
      <w:r>
        <w:rPr>
          <w:rFonts w:eastAsia="Malgun Gothic"/>
          <w:lang w:val="en-US" w:eastAsia="ko-KR"/>
        </w:rPr>
        <w:t xml:space="preserve"> shows that the</w:t>
      </w:r>
      <w:r w:rsidR="00730005">
        <w:rPr>
          <w:rFonts w:eastAsia="Malgun Gothic"/>
          <w:lang w:val="en-US" w:eastAsia="ko-KR"/>
        </w:rPr>
        <w:t xml:space="preserve"> CSI retransmission with repetition method. </w:t>
      </w:r>
      <w:r w:rsidR="00EF72CC">
        <w:rPr>
          <w:rFonts w:eastAsia="Malgun Gothic"/>
          <w:lang w:val="en-US" w:eastAsia="ko-KR"/>
        </w:rPr>
        <w:t xml:space="preserve">We are assuming that the repetition number is two. </w:t>
      </w:r>
      <w:r w:rsidR="00AA7E16">
        <w:rPr>
          <w:rFonts w:eastAsia="Malgun Gothic"/>
          <w:lang w:val="en-US" w:eastAsia="ko-KR"/>
        </w:rPr>
        <w:t xml:space="preserve">The UL resource on the CG-PUSCH is reserved for the CSI. On the first PUSCH (CG-PUSCH#1), </w:t>
      </w:r>
      <w:r w:rsidR="001768AB">
        <w:rPr>
          <w:rFonts w:eastAsia="Malgun Gothic"/>
          <w:lang w:val="en-US" w:eastAsia="ko-KR"/>
        </w:rPr>
        <w:t xml:space="preserve">the lowest index of CQI is transmitted since there is no valid CSI. Besides, </w:t>
      </w:r>
      <w:r w:rsidR="00EF5A2A">
        <w:rPr>
          <w:rFonts w:eastAsia="Malgun Gothic"/>
          <w:lang w:val="en-US" w:eastAsia="ko-KR"/>
        </w:rPr>
        <w:t xml:space="preserve">On the second PUSCH (CG-PUSCH#2), </w:t>
      </w:r>
      <w:r w:rsidR="009D2545">
        <w:rPr>
          <w:rFonts w:eastAsia="Malgun Gothic"/>
          <w:lang w:val="en-US" w:eastAsia="ko-KR"/>
        </w:rPr>
        <w:t>the valid CSI is ready</w:t>
      </w:r>
      <w:r w:rsidR="00EF72CC">
        <w:rPr>
          <w:rFonts w:eastAsia="Malgun Gothic"/>
          <w:lang w:val="en-US" w:eastAsia="ko-KR"/>
        </w:rPr>
        <w:t>,</w:t>
      </w:r>
      <w:r w:rsidR="009D2545">
        <w:rPr>
          <w:rFonts w:eastAsia="Malgun Gothic"/>
          <w:lang w:val="en-US" w:eastAsia="ko-KR"/>
        </w:rPr>
        <w:t xml:space="preserve"> and it can be multiplexed</w:t>
      </w:r>
      <w:r w:rsidR="00DB540F">
        <w:rPr>
          <w:rFonts w:eastAsia="Malgun Gothic"/>
          <w:lang w:val="en-US" w:eastAsia="ko-KR"/>
        </w:rPr>
        <w:t xml:space="preserve"> into the PUSCH on the reserved resource.</w:t>
      </w:r>
      <w:r w:rsidR="00730005">
        <w:rPr>
          <w:rFonts w:eastAsia="Malgun Gothic"/>
          <w:lang w:val="en-US" w:eastAsia="ko-KR"/>
        </w:rPr>
        <w:t xml:space="preserve"> </w:t>
      </w:r>
      <w:r w:rsidR="00160FFA">
        <w:rPr>
          <w:rFonts w:eastAsia="Malgun Gothic" w:hint="eastAsia"/>
          <w:lang w:val="en-US" w:eastAsia="ko-KR"/>
        </w:rPr>
        <w:t xml:space="preserve">The CSI report will not be transmitted after the repetition </w:t>
      </w:r>
      <w:r w:rsidR="00BA1CED">
        <w:rPr>
          <w:rFonts w:eastAsia="Malgun Gothic" w:hint="eastAsia"/>
          <w:lang w:val="en-US" w:eastAsia="ko-KR"/>
        </w:rPr>
        <w:t xml:space="preserve">period even if </w:t>
      </w:r>
      <w:r w:rsidR="00594E0F">
        <w:rPr>
          <w:rFonts w:eastAsia="Malgun Gothic" w:hint="eastAsia"/>
          <w:lang w:val="en-US" w:eastAsia="ko-KR"/>
        </w:rPr>
        <w:t xml:space="preserve">the CSI is not ready until </w:t>
      </w:r>
      <w:r w:rsidR="008E14EB">
        <w:rPr>
          <w:rFonts w:eastAsia="Malgun Gothic" w:hint="eastAsia"/>
          <w:lang w:val="en-US" w:eastAsia="ko-KR"/>
        </w:rPr>
        <w:t>the last PUSCH for the repetition.</w:t>
      </w:r>
      <w:r w:rsidR="00B50F3A">
        <w:rPr>
          <w:rFonts w:eastAsia="Malgun Gothic" w:hint="eastAsia"/>
          <w:lang w:val="en-US" w:eastAsia="ko-KR"/>
        </w:rPr>
        <w:t xml:space="preserve"> </w:t>
      </w:r>
      <w:r w:rsidR="004A2E90">
        <w:rPr>
          <w:rFonts w:eastAsia="Malgun Gothic"/>
          <w:lang w:val="en-US" w:eastAsia="ko-KR"/>
        </w:rPr>
        <w:t xml:space="preserve">For Alt.3, it </w:t>
      </w:r>
      <w:r w:rsidR="00AA76E9">
        <w:rPr>
          <w:rFonts w:eastAsia="Malgun Gothic"/>
          <w:lang w:val="en-US" w:eastAsia="ko-KR"/>
        </w:rPr>
        <w:t xml:space="preserve">borrows the CSI request scheme for the aperiodic CSI report of the serving cell, </w:t>
      </w:r>
      <w:r w:rsidR="00296A7E">
        <w:rPr>
          <w:rFonts w:eastAsia="Malgun Gothic"/>
          <w:lang w:val="en-US" w:eastAsia="ko-KR"/>
        </w:rPr>
        <w:t>accordingly, it has the impact to the legacy behavior.</w:t>
      </w:r>
    </w:p>
    <w:p w14:paraId="1F2F0357" w14:textId="77777777" w:rsidR="000564DD" w:rsidRDefault="000564DD" w:rsidP="008D08D4">
      <w:pPr>
        <w:spacing w:after="0" w:afterAutospacing="0"/>
        <w:contextualSpacing/>
        <w:rPr>
          <w:rFonts w:eastAsia="Malgun Gothic"/>
          <w:lang w:val="en-US" w:eastAsia="ko-KR"/>
        </w:rPr>
      </w:pPr>
    </w:p>
    <w:p w14:paraId="4DF4FB8C" w14:textId="281EE172" w:rsidR="00296A7E" w:rsidRPr="00B43E0C" w:rsidRDefault="00296A7E" w:rsidP="008D08D4">
      <w:pPr>
        <w:spacing w:after="0" w:afterAutospacing="0"/>
        <w:contextualSpacing/>
        <w:rPr>
          <w:rFonts w:eastAsiaTheme="minorEastAsia"/>
          <w:b/>
          <w:bCs/>
          <w:i/>
          <w:iCs/>
          <w:u w:val="single"/>
          <w:lang w:val="en-US"/>
        </w:rPr>
      </w:pPr>
      <w:r w:rsidRPr="00147127">
        <w:rPr>
          <w:rFonts w:eastAsiaTheme="minorEastAsia"/>
          <w:b/>
          <w:bCs/>
          <w:i/>
          <w:iCs/>
          <w:u w:val="single"/>
        </w:rPr>
        <w:t xml:space="preserve">Proposal </w:t>
      </w:r>
      <w:r w:rsidR="00450317" w:rsidRPr="00147127">
        <w:rPr>
          <w:rFonts w:eastAsia="Malgun Gothic" w:hint="eastAsia"/>
          <w:b/>
          <w:bCs/>
          <w:i/>
          <w:iCs/>
          <w:u w:val="single"/>
          <w:lang w:eastAsia="ko-KR"/>
        </w:rPr>
        <w:t>1</w:t>
      </w:r>
      <w:r w:rsidR="00131B5C">
        <w:rPr>
          <w:rFonts w:eastAsia="Malgun Gothic" w:hint="eastAsia"/>
          <w:b/>
          <w:bCs/>
          <w:i/>
          <w:iCs/>
          <w:u w:val="single"/>
          <w:lang w:eastAsia="ko-KR"/>
        </w:rPr>
        <w:t>1</w:t>
      </w:r>
      <w:r w:rsidRPr="00147127">
        <w:rPr>
          <w:rFonts w:eastAsiaTheme="minorEastAsia"/>
          <w:b/>
          <w:bCs/>
          <w:i/>
          <w:iCs/>
          <w:u w:val="single"/>
        </w:rPr>
        <w:t xml:space="preserve">: </w:t>
      </w:r>
      <w:r w:rsidRPr="00147127">
        <w:rPr>
          <w:rFonts w:eastAsiaTheme="minorEastAsia"/>
          <w:b/>
          <w:bCs/>
          <w:i/>
          <w:iCs/>
          <w:u w:val="single"/>
          <w:lang w:val="en-US"/>
        </w:rPr>
        <w:t>For</w:t>
      </w:r>
      <w:r w:rsidRPr="00147127">
        <w:rPr>
          <w:rFonts w:eastAsia="SimSun"/>
          <w:b/>
          <w:bCs/>
          <w:i/>
          <w:iCs/>
          <w:u w:val="single"/>
          <w:lang w:val="en-US" w:eastAsia="zh-CN"/>
        </w:rPr>
        <w:t xml:space="preserve"> CSI</w:t>
      </w:r>
      <w:r w:rsidR="009E3B72" w:rsidRPr="00147127">
        <w:rPr>
          <w:rFonts w:eastAsia="SimSun"/>
          <w:b/>
          <w:bCs/>
          <w:i/>
          <w:iCs/>
          <w:u w:val="single"/>
          <w:lang w:val="en-US" w:eastAsia="zh-CN"/>
        </w:rPr>
        <w:t xml:space="preserve"> retransmission</w:t>
      </w:r>
      <w:r w:rsidR="00470869" w:rsidRPr="00147127">
        <w:rPr>
          <w:rFonts w:eastAsia="SimSun"/>
          <w:b/>
          <w:bCs/>
          <w:i/>
          <w:iCs/>
          <w:u w:val="single"/>
          <w:lang w:val="en-US" w:eastAsia="zh-CN"/>
        </w:rPr>
        <w:t xml:space="preserve"> of CSI acquisition</w:t>
      </w:r>
      <w:r w:rsidR="009E3B72" w:rsidRPr="00147127">
        <w:rPr>
          <w:rFonts w:eastAsia="SimSun"/>
          <w:b/>
          <w:bCs/>
          <w:i/>
          <w:iCs/>
          <w:u w:val="single"/>
          <w:lang w:val="en-US" w:eastAsia="zh-CN"/>
        </w:rPr>
        <w:t xml:space="preserve">, </w:t>
      </w:r>
      <w:r w:rsidR="00470869" w:rsidRPr="00147127">
        <w:rPr>
          <w:rFonts w:eastAsia="SimSun"/>
          <w:b/>
          <w:bCs/>
          <w:i/>
          <w:iCs/>
          <w:u w:val="single"/>
          <w:lang w:val="en-US" w:eastAsia="zh-CN"/>
        </w:rPr>
        <w:t>introduce the repetitive transmission of CSI on the CG-/DG-PUSCH</w:t>
      </w:r>
      <w:r w:rsidRPr="00147127">
        <w:rPr>
          <w:rFonts w:eastAsiaTheme="minorEastAsia"/>
          <w:b/>
          <w:bCs/>
          <w:i/>
          <w:iCs/>
          <w:u w:val="single"/>
          <w:lang w:val="en-US"/>
        </w:rPr>
        <w:t>.</w:t>
      </w:r>
    </w:p>
    <w:p w14:paraId="2A8ADA89" w14:textId="11663091" w:rsidR="00217905" w:rsidRPr="00262396" w:rsidRDefault="009B745C" w:rsidP="008D08D4">
      <w:pPr>
        <w:pStyle w:val="ListParagraph"/>
        <w:numPr>
          <w:ilvl w:val="0"/>
          <w:numId w:val="18"/>
        </w:numPr>
        <w:spacing w:after="0" w:afterAutospacing="0"/>
        <w:contextualSpacing/>
        <w:rPr>
          <w:rFonts w:eastAsiaTheme="minorEastAsia"/>
          <w:b/>
          <w:bCs/>
          <w:i/>
          <w:iCs/>
          <w:u w:val="single"/>
          <w:lang w:val="en-US"/>
        </w:rPr>
      </w:pPr>
      <w:r>
        <w:rPr>
          <w:rFonts w:eastAsia="Malgun Gothic" w:hint="eastAsia"/>
          <w:b/>
          <w:bCs/>
          <w:i/>
          <w:iCs/>
          <w:u w:val="single"/>
          <w:lang w:val="en-US" w:eastAsia="ko-KR"/>
        </w:rPr>
        <w:t>The number of repetitions is pre-configured in RRC.</w:t>
      </w:r>
    </w:p>
    <w:p w14:paraId="5DC44C12" w14:textId="1A467412" w:rsidR="009B745C" w:rsidRPr="00262396" w:rsidRDefault="00DC370E" w:rsidP="008D08D4">
      <w:pPr>
        <w:pStyle w:val="ListParagraph"/>
        <w:numPr>
          <w:ilvl w:val="0"/>
          <w:numId w:val="18"/>
        </w:numPr>
        <w:spacing w:after="0" w:afterAutospacing="0"/>
        <w:contextualSpacing/>
        <w:rPr>
          <w:rFonts w:eastAsiaTheme="minorEastAsia"/>
          <w:b/>
          <w:bCs/>
          <w:i/>
          <w:iCs/>
          <w:u w:val="single"/>
          <w:lang w:val="en-US"/>
        </w:rPr>
      </w:pPr>
      <w:r>
        <w:rPr>
          <w:rFonts w:eastAsia="Malgun Gothic" w:hint="eastAsia"/>
          <w:b/>
          <w:bCs/>
          <w:i/>
          <w:iCs/>
          <w:u w:val="single"/>
          <w:lang w:val="en-US" w:eastAsia="ko-KR"/>
        </w:rPr>
        <w:t>T</w:t>
      </w:r>
      <w:r w:rsidR="0043318F">
        <w:rPr>
          <w:rFonts w:eastAsia="Malgun Gothic" w:hint="eastAsia"/>
          <w:b/>
          <w:bCs/>
          <w:i/>
          <w:iCs/>
          <w:u w:val="single"/>
          <w:lang w:val="en-US" w:eastAsia="ko-KR"/>
        </w:rPr>
        <w:t xml:space="preserve">he CSI report </w:t>
      </w:r>
      <w:r>
        <w:rPr>
          <w:rFonts w:eastAsia="Malgun Gothic" w:hint="eastAsia"/>
          <w:b/>
          <w:bCs/>
          <w:i/>
          <w:iCs/>
          <w:u w:val="single"/>
          <w:lang w:val="en-US" w:eastAsia="ko-KR"/>
        </w:rPr>
        <w:t>will not be</w:t>
      </w:r>
      <w:r w:rsidR="0043318F">
        <w:rPr>
          <w:rFonts w:eastAsia="Malgun Gothic" w:hint="eastAsia"/>
          <w:b/>
          <w:bCs/>
          <w:i/>
          <w:iCs/>
          <w:u w:val="single"/>
          <w:lang w:val="en-US" w:eastAsia="ko-KR"/>
        </w:rPr>
        <w:t xml:space="preserve"> </w:t>
      </w:r>
      <w:r>
        <w:rPr>
          <w:rFonts w:eastAsia="Malgun Gothic" w:hint="eastAsia"/>
          <w:b/>
          <w:bCs/>
          <w:i/>
          <w:iCs/>
          <w:u w:val="single"/>
          <w:lang w:val="en-US" w:eastAsia="ko-KR"/>
        </w:rPr>
        <w:t>transmitted after the repetition period</w:t>
      </w:r>
      <w:r w:rsidR="0043318F">
        <w:rPr>
          <w:rFonts w:eastAsia="Malgun Gothic" w:hint="eastAsia"/>
          <w:b/>
          <w:bCs/>
          <w:i/>
          <w:iCs/>
          <w:u w:val="single"/>
          <w:lang w:val="en-US" w:eastAsia="ko-KR"/>
        </w:rPr>
        <w:t>.</w:t>
      </w:r>
    </w:p>
    <w:p w14:paraId="7829A406" w14:textId="77777777" w:rsidR="00407011" w:rsidRPr="00C60CEF" w:rsidRDefault="00407011" w:rsidP="008D08D4">
      <w:pPr>
        <w:spacing w:after="0" w:afterAutospacing="0"/>
        <w:contextualSpacing/>
        <w:rPr>
          <w:rFonts w:eastAsiaTheme="minorEastAsia"/>
          <w:b/>
          <w:i/>
          <w:highlight w:val="yellow"/>
          <w:u w:val="single"/>
        </w:rPr>
      </w:pPr>
    </w:p>
    <w:p w14:paraId="1D5F3D62" w14:textId="77777777" w:rsidR="00893C65" w:rsidRPr="00B43E0C" w:rsidRDefault="00893C65" w:rsidP="008D08D4">
      <w:pPr>
        <w:pStyle w:val="Heading2"/>
        <w:spacing w:after="0" w:afterAutospacing="0"/>
        <w:contextualSpacing/>
      </w:pPr>
      <w:r w:rsidRPr="00B43E0C">
        <w:t>UL resource for CSI report</w:t>
      </w:r>
    </w:p>
    <w:p w14:paraId="69C289FA" w14:textId="77777777" w:rsidR="00893C65" w:rsidRDefault="00893C65" w:rsidP="008D08D4">
      <w:pPr>
        <w:spacing w:after="0" w:afterAutospacing="0"/>
        <w:contextualSpacing/>
        <w:rPr>
          <w:rFonts w:eastAsia="Malgun Gothic"/>
          <w:lang w:eastAsia="ko-KR"/>
        </w:rPr>
      </w:pPr>
      <w:r>
        <w:t xml:space="preserve">For unified solution for UL resource for CSI report, </w:t>
      </w:r>
      <w:r w:rsidRPr="00B43E0C">
        <w:t>CSI can be multiplexed on the PUSCH carr</w:t>
      </w:r>
      <w:r>
        <w:t>ying</w:t>
      </w:r>
      <w:r w:rsidRPr="00B43E0C">
        <w:t xml:space="preserve"> the </w:t>
      </w:r>
      <w:r w:rsidRPr="00B43E0C">
        <w:rPr>
          <w:i/>
          <w:iCs/>
        </w:rPr>
        <w:t>RRC</w:t>
      </w:r>
      <w:r w:rsidRPr="00B43E0C">
        <w:rPr>
          <w:rFonts w:eastAsia="Malgun Gothic"/>
          <w:i/>
          <w:iCs/>
          <w:lang w:eastAsia="ko-KR"/>
        </w:rPr>
        <w:t>R</w:t>
      </w:r>
      <w:r w:rsidRPr="00B43E0C">
        <w:rPr>
          <w:i/>
          <w:iCs/>
        </w:rPr>
        <w:t>ecofiguration</w:t>
      </w:r>
      <w:r w:rsidRPr="00B43E0C">
        <w:rPr>
          <w:rFonts w:eastAsia="Malgun Gothic"/>
          <w:i/>
          <w:iCs/>
          <w:lang w:eastAsia="ko-KR"/>
        </w:rPr>
        <w:t>C</w:t>
      </w:r>
      <w:r w:rsidRPr="00B43E0C">
        <w:rPr>
          <w:i/>
          <w:iCs/>
        </w:rPr>
        <w:t>omplete</w:t>
      </w:r>
      <w:r w:rsidRPr="00B43E0C">
        <w:t xml:space="preserve"> message </w:t>
      </w:r>
      <w:r w:rsidRPr="00B43E0C">
        <w:rPr>
          <w:rFonts w:eastAsia="Malgun Gothic"/>
          <w:lang w:val="en-US" w:eastAsia="ko-KR"/>
        </w:rPr>
        <w:t xml:space="preserve">for </w:t>
      </w:r>
      <w:r>
        <w:rPr>
          <w:rFonts w:eastAsia="Malgun Gothic"/>
          <w:lang w:val="en-US" w:eastAsia="ko-KR"/>
        </w:rPr>
        <w:t xml:space="preserve">both RACH-based and </w:t>
      </w:r>
      <w:r w:rsidRPr="00B43E0C">
        <w:rPr>
          <w:rFonts w:eastAsia="Malgun Gothic"/>
          <w:lang w:val="en-US" w:eastAsia="ko-KR"/>
        </w:rPr>
        <w:t>RACH-less LTM</w:t>
      </w:r>
      <w:r>
        <w:rPr>
          <w:rFonts w:eastAsia="Malgun Gothic"/>
          <w:lang w:val="en-US" w:eastAsia="ko-KR"/>
        </w:rPr>
        <w:t xml:space="preserve"> given in the limited TU.</w:t>
      </w:r>
      <w:r w:rsidRPr="00B43E0C">
        <w:rPr>
          <w:rFonts w:eastAsiaTheme="minorEastAsia"/>
        </w:rPr>
        <w:t xml:space="preserve"> </w:t>
      </w:r>
    </w:p>
    <w:p w14:paraId="1DB26E72" w14:textId="77777777" w:rsidR="000564DD" w:rsidRPr="000564DD" w:rsidRDefault="000564DD" w:rsidP="008D08D4">
      <w:pPr>
        <w:spacing w:after="0" w:afterAutospacing="0"/>
        <w:contextualSpacing/>
        <w:rPr>
          <w:rFonts w:eastAsia="Malgun Gothic"/>
          <w:lang w:eastAsia="ko-KR"/>
        </w:rPr>
      </w:pPr>
    </w:p>
    <w:p w14:paraId="5837B7A3" w14:textId="43BB9973" w:rsidR="00893C65" w:rsidRPr="00AD37A8" w:rsidRDefault="00893C65" w:rsidP="008D08D4">
      <w:pPr>
        <w:spacing w:after="0" w:afterAutospacing="0"/>
        <w:contextualSpacing/>
        <w:rPr>
          <w:b/>
          <w:bCs/>
          <w:i/>
          <w:iCs/>
          <w:u w:val="single"/>
          <w:lang w:val="en-US"/>
        </w:rPr>
      </w:pPr>
      <w:r w:rsidRPr="00147127">
        <w:rPr>
          <w:b/>
          <w:bCs/>
          <w:i/>
          <w:iCs/>
          <w:u w:val="single"/>
          <w:lang w:val="en-US"/>
        </w:rPr>
        <w:t xml:space="preserve">Proposal </w:t>
      </w:r>
      <w:r w:rsidR="00450317" w:rsidRPr="00147127">
        <w:rPr>
          <w:rFonts w:eastAsia="Malgun Gothic" w:hint="eastAsia"/>
          <w:b/>
          <w:bCs/>
          <w:i/>
          <w:iCs/>
          <w:u w:val="single"/>
          <w:lang w:val="en-US" w:eastAsia="ko-KR"/>
        </w:rPr>
        <w:t>1</w:t>
      </w:r>
      <w:r w:rsidR="00E46735" w:rsidRPr="00147127">
        <w:rPr>
          <w:rFonts w:eastAsia="Malgun Gothic" w:hint="eastAsia"/>
          <w:b/>
          <w:bCs/>
          <w:i/>
          <w:iCs/>
          <w:u w:val="single"/>
          <w:lang w:val="en-US" w:eastAsia="ko-KR"/>
        </w:rPr>
        <w:t>2</w:t>
      </w:r>
      <w:r w:rsidRPr="00147127">
        <w:rPr>
          <w:b/>
          <w:bCs/>
          <w:i/>
          <w:iCs/>
          <w:u w:val="single"/>
          <w:lang w:val="en-US"/>
        </w:rPr>
        <w:t xml:space="preserve">: CSI </w:t>
      </w:r>
      <w:r w:rsidR="00DE7E20" w:rsidRPr="00147127">
        <w:rPr>
          <w:rFonts w:eastAsia="Malgun Gothic" w:hint="eastAsia"/>
          <w:b/>
          <w:bCs/>
          <w:i/>
          <w:iCs/>
          <w:u w:val="single"/>
          <w:lang w:val="en-US" w:eastAsia="ko-KR"/>
        </w:rPr>
        <w:t>is</w:t>
      </w:r>
      <w:r w:rsidRPr="00147127">
        <w:rPr>
          <w:b/>
          <w:bCs/>
          <w:i/>
          <w:iCs/>
          <w:u w:val="single"/>
          <w:lang w:val="en-US"/>
        </w:rPr>
        <w:t xml:space="preserve"> multiplexed on the PUSCH carrying the RRCRecofigurationComplete message for both RACH-based and RACH-less LTM</w:t>
      </w:r>
    </w:p>
    <w:p w14:paraId="7463B86B" w14:textId="77777777" w:rsidR="00462252" w:rsidRDefault="00462252" w:rsidP="008D08D4">
      <w:pPr>
        <w:snapToGrid/>
        <w:spacing w:after="0" w:afterAutospacing="0"/>
        <w:ind w:left="360" w:hanging="360"/>
        <w:contextualSpacing/>
        <w:jc w:val="left"/>
        <w:rPr>
          <w:rFonts w:eastAsiaTheme="minorEastAsia"/>
          <w:b/>
          <w:bCs/>
          <w:u w:val="single"/>
          <w:lang w:val="en-US"/>
        </w:rPr>
      </w:pPr>
    </w:p>
    <w:p w14:paraId="1D8DE24A" w14:textId="77777777" w:rsidR="007E193E" w:rsidRDefault="007E193E" w:rsidP="008D08D4">
      <w:pPr>
        <w:pStyle w:val="Heading2"/>
        <w:spacing w:after="0" w:afterAutospacing="0"/>
        <w:contextualSpacing/>
      </w:pPr>
      <w:r>
        <w:rPr>
          <w:rFonts w:hint="eastAsia"/>
        </w:rPr>
        <w:t>Intra-/Inter-frequency support</w:t>
      </w:r>
    </w:p>
    <w:p w14:paraId="672EFC55" w14:textId="714928CC" w:rsidR="007E193E" w:rsidRDefault="007E193E" w:rsidP="008D08D4">
      <w:pPr>
        <w:spacing w:after="0" w:afterAutospacing="0"/>
        <w:contextualSpacing/>
        <w:rPr>
          <w:rFonts w:eastAsia="Malgun Gothic"/>
          <w:lang w:val="x-none" w:eastAsia="ko-KR"/>
        </w:rPr>
      </w:pPr>
      <w:r>
        <w:rPr>
          <w:lang w:val="x-none"/>
        </w:rPr>
        <w:t xml:space="preserve">As a remaining issue in CSI acquisition, we need to discuss whether the Rel-19 LTM can support intra-/inter-frequency operation. </w:t>
      </w:r>
      <w:r>
        <w:rPr>
          <w:rFonts w:hint="eastAsia"/>
          <w:lang w:val="x-none"/>
        </w:rPr>
        <w:t>Fr</w:t>
      </w:r>
      <w:r>
        <w:rPr>
          <w:lang w:val="x-none"/>
        </w:rPr>
        <w:t xml:space="preserve">om </w:t>
      </w:r>
      <w:r>
        <w:rPr>
          <w:rFonts w:hint="eastAsia"/>
          <w:lang w:val="x-none"/>
        </w:rPr>
        <w:t xml:space="preserve">RAN1 perspective, </w:t>
      </w:r>
      <w:r>
        <w:rPr>
          <w:lang w:val="x-none"/>
        </w:rPr>
        <w:t xml:space="preserve">inter-frequency operation in addition to intra-frequency operation can be supported if the parameters (e.g., center frequency, SCS) for inter-frequency operation are provided. Also, RAN4 will define the required measurement gap for the inter-frequency operation. </w:t>
      </w:r>
    </w:p>
    <w:p w14:paraId="46777929" w14:textId="77777777" w:rsidR="000564DD" w:rsidRPr="00147332" w:rsidRDefault="000564DD" w:rsidP="008D08D4">
      <w:pPr>
        <w:spacing w:after="0" w:afterAutospacing="0"/>
        <w:contextualSpacing/>
        <w:rPr>
          <w:rFonts w:eastAsiaTheme="minorEastAsia"/>
          <w:lang w:val="x-none"/>
        </w:rPr>
      </w:pPr>
    </w:p>
    <w:p w14:paraId="109345B6" w14:textId="0EFAA2C1" w:rsidR="007E193E" w:rsidRPr="00CB66BC" w:rsidRDefault="007E193E" w:rsidP="008D08D4">
      <w:pPr>
        <w:spacing w:after="0" w:afterAutospacing="0"/>
        <w:contextualSpacing/>
        <w:rPr>
          <w:lang w:val="en-US"/>
        </w:rPr>
      </w:pPr>
      <w:r w:rsidRPr="00147127">
        <w:rPr>
          <w:rFonts w:eastAsiaTheme="minorEastAsia"/>
          <w:b/>
          <w:bCs/>
          <w:i/>
          <w:iCs/>
          <w:u w:val="single"/>
        </w:rPr>
        <w:t xml:space="preserve">Proposal </w:t>
      </w:r>
      <w:r w:rsidR="00450317" w:rsidRPr="00147127">
        <w:rPr>
          <w:rFonts w:eastAsia="Malgun Gothic" w:hint="eastAsia"/>
          <w:b/>
          <w:bCs/>
          <w:i/>
          <w:iCs/>
          <w:u w:val="single"/>
          <w:lang w:eastAsia="ko-KR"/>
        </w:rPr>
        <w:t>1</w:t>
      </w:r>
      <w:r w:rsidR="00E46735">
        <w:rPr>
          <w:rFonts w:eastAsia="Malgun Gothic" w:hint="eastAsia"/>
          <w:b/>
          <w:bCs/>
          <w:i/>
          <w:iCs/>
          <w:u w:val="single"/>
          <w:lang w:eastAsia="ko-KR"/>
        </w:rPr>
        <w:t>3</w:t>
      </w:r>
      <w:r w:rsidRPr="00147127">
        <w:rPr>
          <w:rFonts w:eastAsiaTheme="minorEastAsia"/>
          <w:b/>
          <w:bCs/>
          <w:i/>
          <w:iCs/>
          <w:u w:val="single"/>
        </w:rPr>
        <w:t xml:space="preserve">: </w:t>
      </w:r>
      <w:r w:rsidR="00806F22" w:rsidRPr="00147127">
        <w:rPr>
          <w:rFonts w:eastAsiaTheme="minorEastAsia"/>
          <w:b/>
          <w:bCs/>
          <w:i/>
          <w:iCs/>
          <w:u w:val="single"/>
        </w:rPr>
        <w:t xml:space="preserve">From RAN1 perspective, </w:t>
      </w:r>
      <w:r w:rsidR="00C00247" w:rsidRPr="00147127">
        <w:rPr>
          <w:rFonts w:eastAsiaTheme="minorEastAsia"/>
          <w:b/>
          <w:bCs/>
          <w:i/>
          <w:iCs/>
          <w:u w:val="single"/>
        </w:rPr>
        <w:t>there is no restriction with regards to the frequency location of CSI-RS used for CSI acquisition</w:t>
      </w:r>
      <w:r w:rsidRPr="00147127">
        <w:rPr>
          <w:rFonts w:eastAsiaTheme="minorEastAsia"/>
          <w:b/>
          <w:bCs/>
          <w:i/>
          <w:iCs/>
          <w:u w:val="single"/>
        </w:rPr>
        <w:t>.</w:t>
      </w:r>
    </w:p>
    <w:p w14:paraId="76184EA4" w14:textId="77777777" w:rsidR="007E193E" w:rsidRPr="00B43E0C" w:rsidRDefault="007E193E" w:rsidP="008D08D4">
      <w:pPr>
        <w:snapToGrid/>
        <w:spacing w:after="0" w:afterAutospacing="0"/>
        <w:ind w:left="360" w:hanging="360"/>
        <w:contextualSpacing/>
        <w:jc w:val="left"/>
        <w:rPr>
          <w:rFonts w:eastAsiaTheme="minorEastAsia"/>
          <w:b/>
          <w:bCs/>
          <w:u w:val="single"/>
          <w:lang w:val="en-US"/>
        </w:rPr>
      </w:pPr>
    </w:p>
    <w:p w14:paraId="34966AEE" w14:textId="77777777" w:rsidR="00E01932" w:rsidRPr="00B43E0C" w:rsidRDefault="00E01932" w:rsidP="008D08D4">
      <w:pPr>
        <w:pStyle w:val="Heading1"/>
        <w:spacing w:before="0" w:afterLines="0" w:after="0"/>
        <w:contextualSpacing/>
        <w:rPr>
          <w:rFonts w:ascii="Times New Roman" w:hAnsi="Times New Roman"/>
        </w:rPr>
      </w:pPr>
      <w:r w:rsidRPr="00B43E0C">
        <w:rPr>
          <w:rFonts w:ascii="Times New Roman" w:hAnsi="Times New Roman"/>
        </w:rPr>
        <w:t>Conclusion</w:t>
      </w:r>
    </w:p>
    <w:p w14:paraId="663562BC" w14:textId="441CCE9B" w:rsidR="0031197B" w:rsidRPr="00B43E0C" w:rsidRDefault="00E01932" w:rsidP="008D08D4">
      <w:pPr>
        <w:adjustRightInd w:val="0"/>
        <w:spacing w:after="0" w:afterAutospacing="0"/>
        <w:contextualSpacing/>
        <w:rPr>
          <w:lang w:eastAsia="en-US"/>
        </w:rPr>
      </w:pPr>
      <w:r w:rsidRPr="00B43E0C">
        <w:rPr>
          <w:lang w:eastAsia="en-US"/>
        </w:rPr>
        <w:t>In this contribution, we provide our views as below.</w:t>
      </w:r>
    </w:p>
    <w:p w14:paraId="1A344931" w14:textId="77777777" w:rsidR="00096650" w:rsidRDefault="00096650" w:rsidP="008D08D4">
      <w:pPr>
        <w:snapToGrid/>
        <w:spacing w:after="0" w:afterAutospacing="0"/>
        <w:contextualSpacing/>
        <w:jc w:val="left"/>
        <w:rPr>
          <w:rFonts w:eastAsia="Malgun Gothic"/>
          <w:b/>
          <w:bCs/>
          <w:u w:val="single"/>
          <w:lang w:val="en-US" w:eastAsia="ko-KR"/>
        </w:rPr>
      </w:pPr>
    </w:p>
    <w:p w14:paraId="1EEA2B23" w14:textId="77777777" w:rsidR="001D1BE8" w:rsidRPr="004667BE" w:rsidRDefault="001D1BE8" w:rsidP="001D1BE8">
      <w:pPr>
        <w:adjustRightInd w:val="0"/>
        <w:spacing w:after="0" w:afterAutospacing="0"/>
        <w:contextualSpacing/>
        <w:rPr>
          <w:rFonts w:eastAsiaTheme="minorEastAsia"/>
          <w:b/>
          <w:i/>
          <w:u w:val="single"/>
        </w:rPr>
      </w:pPr>
      <w:r w:rsidRPr="004667BE">
        <w:rPr>
          <w:rFonts w:eastAsiaTheme="minorEastAsia"/>
          <w:b/>
          <w:bCs/>
          <w:i/>
          <w:iCs/>
          <w:u w:val="single"/>
        </w:rPr>
        <w:t xml:space="preserve">Proposal 1: </w:t>
      </w:r>
      <w:r w:rsidRPr="004667BE">
        <w:rPr>
          <w:rFonts w:eastAsiaTheme="minorEastAsia"/>
          <w:b/>
          <w:i/>
          <w:u w:val="single"/>
        </w:rPr>
        <w:t>The legacy CPU definition can be reused to the gNB scheduled reporting in the Rel-19 LTM</w:t>
      </w:r>
      <w:r w:rsidRPr="004667BE">
        <w:rPr>
          <w:rFonts w:eastAsiaTheme="minorEastAsia" w:hint="eastAsia"/>
          <w:b/>
          <w:i/>
          <w:u w:val="single"/>
        </w:rPr>
        <w:t xml:space="preserve"> for CSI-RS based RSRP reporting</w:t>
      </w:r>
      <w:r w:rsidRPr="004667BE">
        <w:rPr>
          <w:rFonts w:eastAsiaTheme="minorEastAsia"/>
          <w:b/>
          <w:i/>
          <w:u w:val="single"/>
        </w:rPr>
        <w:t>.</w:t>
      </w:r>
    </w:p>
    <w:p w14:paraId="18859D7B" w14:textId="77777777" w:rsidR="001D1BE8" w:rsidRPr="004667BE" w:rsidRDefault="001D1BE8" w:rsidP="001D1BE8">
      <w:pPr>
        <w:pStyle w:val="ListParagraph"/>
        <w:numPr>
          <w:ilvl w:val="0"/>
          <w:numId w:val="12"/>
        </w:numPr>
        <w:adjustRightInd w:val="0"/>
        <w:spacing w:after="0" w:afterAutospacing="0"/>
        <w:contextualSpacing/>
        <w:rPr>
          <w:rFonts w:eastAsiaTheme="minorEastAsia"/>
          <w:b/>
          <w:i/>
          <w:u w:val="single"/>
        </w:rPr>
      </w:pPr>
      <w:r w:rsidRPr="004667BE">
        <w:rPr>
          <w:rFonts w:eastAsiaTheme="minorEastAsia"/>
          <w:b/>
          <w:i/>
          <w:u w:val="single"/>
        </w:rPr>
        <w:t>The number of CPUs is provided by separate UE capability from that of the legacy.</w:t>
      </w:r>
    </w:p>
    <w:p w14:paraId="45EE6646" w14:textId="77777777" w:rsidR="001D1BE8" w:rsidRDefault="001D1BE8" w:rsidP="00700CD7">
      <w:pPr>
        <w:adjustRightInd w:val="0"/>
        <w:spacing w:after="0" w:afterAutospacing="0"/>
        <w:contextualSpacing/>
        <w:rPr>
          <w:rFonts w:eastAsiaTheme="minorEastAsia"/>
          <w:b/>
          <w:i/>
          <w:highlight w:val="green"/>
          <w:u w:val="single"/>
        </w:rPr>
      </w:pPr>
    </w:p>
    <w:p w14:paraId="3A97C3C6" w14:textId="77777777" w:rsidR="00FC13C5" w:rsidRPr="00B43E0C" w:rsidRDefault="00FC13C5" w:rsidP="00FC13C5">
      <w:pPr>
        <w:adjustRightInd w:val="0"/>
        <w:spacing w:after="0" w:afterAutospacing="0"/>
        <w:contextualSpacing/>
        <w:rPr>
          <w:rFonts w:eastAsiaTheme="minorEastAsia"/>
          <w:b/>
          <w:bCs/>
          <w:i/>
          <w:iCs/>
          <w:u w:val="single"/>
        </w:rPr>
      </w:pPr>
      <w:r w:rsidRPr="00707B07">
        <w:rPr>
          <w:rFonts w:eastAsiaTheme="minorEastAsia"/>
          <w:b/>
          <w:bCs/>
          <w:i/>
          <w:iCs/>
          <w:u w:val="single"/>
        </w:rPr>
        <w:t xml:space="preserve">Proposal 2: For CPU occupation duration for the event triggered reporting, the CPU occupation duration starts from the earliest one of each transmission occasion of periodic CSI-RS/SSB resource until </w:t>
      </w:r>
      <m:oMath>
        <m:sSubSup>
          <m:sSubSupPr>
            <m:ctrlPr>
              <w:rPr>
                <w:rFonts w:ascii="Cambria Math" w:hAnsi="Cambria Math"/>
                <w:b/>
                <w:bCs/>
                <w:i/>
                <w:iCs/>
                <w:u w:val="single"/>
              </w:rPr>
            </m:ctrlPr>
          </m:sSubSupPr>
          <m:e>
            <m:r>
              <m:rPr>
                <m:sty m:val="bi"/>
              </m:rPr>
              <w:rPr>
                <w:rFonts w:ascii="Cambria Math" w:hAnsi="Cambria Math"/>
                <w:u w:val="single"/>
              </w:rPr>
              <m:t>Z</m:t>
            </m:r>
          </m:e>
          <m:sub>
            <m:r>
              <m:rPr>
                <m:sty m:val="bi"/>
              </m:rPr>
              <w:rPr>
                <w:rFonts w:ascii="Cambria Math" w:hAnsi="Cambria Math"/>
                <w:u w:val="single"/>
              </w:rPr>
              <m:t>3</m:t>
            </m:r>
          </m:sub>
          <m:sup>
            <m:r>
              <m:rPr>
                <m:sty m:val="bi"/>
              </m:rPr>
              <w:rPr>
                <w:rFonts w:ascii="Cambria Math" w:hAnsi="Cambria Math"/>
                <w:u w:val="single"/>
              </w:rPr>
              <m:t>'</m:t>
            </m:r>
          </m:sup>
        </m:sSubSup>
        <m:r>
          <m:rPr>
            <m:sty m:val="bi"/>
          </m:rPr>
          <w:rPr>
            <w:rFonts w:ascii="Cambria Math" w:hAnsi="Cambria Math"/>
            <w:u w:val="single"/>
          </w:rPr>
          <m:t xml:space="preserve"> </m:t>
        </m:r>
      </m:oMath>
      <w:r w:rsidRPr="00707B07">
        <w:rPr>
          <w:rFonts w:eastAsiaTheme="minorEastAsia"/>
          <w:b/>
          <w:bCs/>
          <w:i/>
          <w:iCs/>
          <w:u w:val="single"/>
        </w:rPr>
        <w:t>symbols after the transmission occasion.</w:t>
      </w:r>
    </w:p>
    <w:p w14:paraId="086234FF" w14:textId="77777777" w:rsidR="00FC13C5" w:rsidRDefault="00FC13C5" w:rsidP="00700CD7">
      <w:pPr>
        <w:adjustRightInd w:val="0"/>
        <w:spacing w:after="0" w:afterAutospacing="0"/>
        <w:contextualSpacing/>
        <w:rPr>
          <w:rFonts w:eastAsiaTheme="minorEastAsia"/>
          <w:b/>
          <w:i/>
          <w:highlight w:val="green"/>
          <w:u w:val="single"/>
        </w:rPr>
      </w:pPr>
    </w:p>
    <w:p w14:paraId="47A3955E" w14:textId="77777777" w:rsidR="00F851AE" w:rsidRPr="00B43E0C" w:rsidRDefault="00F851AE" w:rsidP="00F851AE">
      <w:pPr>
        <w:adjustRightInd w:val="0"/>
        <w:spacing w:after="0" w:afterAutospacing="0"/>
        <w:contextualSpacing/>
        <w:rPr>
          <w:rFonts w:eastAsiaTheme="minorEastAsia"/>
          <w:b/>
          <w:bCs/>
          <w:i/>
          <w:iCs/>
          <w:u w:val="single"/>
        </w:rPr>
      </w:pPr>
      <w:r w:rsidRPr="00707B07">
        <w:rPr>
          <w:rFonts w:eastAsiaTheme="minorEastAsia"/>
          <w:b/>
          <w:bCs/>
          <w:i/>
          <w:iCs/>
          <w:u w:val="single"/>
        </w:rPr>
        <w:t xml:space="preserve">Proposal </w:t>
      </w:r>
      <w:r w:rsidRPr="00707B07">
        <w:rPr>
          <w:rFonts w:eastAsia="Malgun Gothic" w:hint="eastAsia"/>
          <w:b/>
          <w:bCs/>
          <w:i/>
          <w:iCs/>
          <w:u w:val="single"/>
          <w:lang w:eastAsia="ko-KR"/>
        </w:rPr>
        <w:t>3</w:t>
      </w:r>
      <w:r w:rsidRPr="00707B07">
        <w:rPr>
          <w:rFonts w:eastAsiaTheme="minorEastAsia"/>
          <w:b/>
          <w:bCs/>
          <w:i/>
          <w:iCs/>
          <w:u w:val="single"/>
        </w:rPr>
        <w:t xml:space="preserve">: </w:t>
      </w:r>
      <w:r w:rsidRPr="00707B07">
        <w:rPr>
          <w:rFonts w:eastAsia="Malgun Gothic" w:hint="eastAsia"/>
          <w:b/>
          <w:bCs/>
          <w:i/>
          <w:iCs/>
          <w:u w:val="single"/>
          <w:lang w:eastAsia="ko-KR"/>
        </w:rPr>
        <w:t>The active CSI-RS resources / ports are not counted for the event triggered reporting.</w:t>
      </w:r>
    </w:p>
    <w:p w14:paraId="37243320" w14:textId="77777777" w:rsidR="00F851AE" w:rsidRDefault="00F851AE" w:rsidP="00700CD7">
      <w:pPr>
        <w:adjustRightInd w:val="0"/>
        <w:spacing w:after="0" w:afterAutospacing="0"/>
        <w:contextualSpacing/>
        <w:rPr>
          <w:rFonts w:eastAsiaTheme="minorEastAsia"/>
          <w:b/>
          <w:i/>
          <w:highlight w:val="green"/>
          <w:u w:val="single"/>
        </w:rPr>
      </w:pPr>
    </w:p>
    <w:p w14:paraId="6FBE2FCB" w14:textId="77777777" w:rsidR="00F851AE" w:rsidRDefault="00F851AE" w:rsidP="00F851AE">
      <w:pPr>
        <w:spacing w:after="0" w:afterAutospacing="0"/>
        <w:contextualSpacing/>
        <w:rPr>
          <w:rFonts w:eastAsiaTheme="minorEastAsia"/>
          <w:b/>
          <w:i/>
          <w:u w:val="single"/>
        </w:rPr>
      </w:pPr>
      <w:r w:rsidRPr="009D7ED7">
        <w:rPr>
          <w:rFonts w:eastAsiaTheme="minorEastAsia"/>
          <w:b/>
          <w:bCs/>
          <w:i/>
          <w:iCs/>
          <w:u w:val="single"/>
        </w:rPr>
        <w:t xml:space="preserve">Proposal </w:t>
      </w:r>
      <w:r w:rsidRPr="009D7ED7">
        <w:rPr>
          <w:rFonts w:eastAsia="Malgun Gothic" w:hint="eastAsia"/>
          <w:b/>
          <w:bCs/>
          <w:i/>
          <w:iCs/>
          <w:u w:val="single"/>
          <w:lang w:eastAsia="ko-KR"/>
        </w:rPr>
        <w:t>4</w:t>
      </w:r>
      <w:r w:rsidRPr="009D7ED7">
        <w:rPr>
          <w:rFonts w:eastAsiaTheme="minorEastAsia"/>
          <w:b/>
          <w:bCs/>
          <w:i/>
          <w:iCs/>
          <w:u w:val="single"/>
        </w:rPr>
        <w:t xml:space="preserve">: Introduce </w:t>
      </w:r>
      <w:r w:rsidRPr="009D7ED7">
        <w:rPr>
          <w:b/>
          <w:bCs/>
          <w:i/>
          <w:u w:val="single"/>
        </w:rPr>
        <w:t>timeRestrictionForChannelMeasurements</w:t>
      </w:r>
      <w:r w:rsidRPr="009D7ED7">
        <w:rPr>
          <w:rFonts w:eastAsiaTheme="minorEastAsia"/>
          <w:b/>
          <w:bCs/>
          <w:i/>
          <w:iCs/>
          <w:u w:val="single"/>
        </w:rPr>
        <w:t xml:space="preserve"> for L1-RSRP calculation in the event triggered reporting without defining the CSI reference resource.</w:t>
      </w:r>
    </w:p>
    <w:p w14:paraId="6E3C6EC3" w14:textId="77777777" w:rsidR="00F851AE" w:rsidRPr="004667BE" w:rsidRDefault="00F851AE" w:rsidP="00F851AE">
      <w:pPr>
        <w:pStyle w:val="ListParagraph"/>
        <w:numPr>
          <w:ilvl w:val="0"/>
          <w:numId w:val="22"/>
        </w:numPr>
        <w:spacing w:after="0" w:afterAutospacing="0"/>
        <w:contextualSpacing/>
        <w:rPr>
          <w:rFonts w:eastAsia="Malgun Gothic"/>
          <w:b/>
          <w:bCs/>
          <w:i/>
          <w:iCs/>
          <w:u w:val="single"/>
          <w:lang w:val="en-US" w:eastAsia="ko-KR"/>
        </w:rPr>
      </w:pPr>
      <w:r>
        <w:rPr>
          <w:rFonts w:eastAsiaTheme="minorEastAsia" w:hint="eastAsia"/>
          <w:b/>
          <w:bCs/>
          <w:i/>
          <w:iCs/>
          <w:u w:val="single"/>
          <w:lang w:val="en-US"/>
        </w:rPr>
        <w:lastRenderedPageBreak/>
        <w:t xml:space="preserve">If this </w:t>
      </w:r>
      <w:r>
        <w:rPr>
          <w:rFonts w:eastAsiaTheme="minorEastAsia"/>
          <w:b/>
          <w:bCs/>
          <w:i/>
          <w:iCs/>
          <w:u w:val="single"/>
          <w:lang w:val="en-US"/>
        </w:rPr>
        <w:t>parameter</w:t>
      </w:r>
      <w:r>
        <w:rPr>
          <w:rFonts w:eastAsiaTheme="minorEastAsia" w:hint="eastAsia"/>
          <w:b/>
          <w:bCs/>
          <w:i/>
          <w:iCs/>
          <w:u w:val="single"/>
          <w:lang w:val="en-US"/>
        </w:rPr>
        <w:t xml:space="preserve"> is </w:t>
      </w:r>
      <w:r>
        <w:rPr>
          <w:rFonts w:eastAsia="Malgun Gothic" w:hint="eastAsia"/>
          <w:b/>
          <w:bCs/>
          <w:i/>
          <w:iCs/>
          <w:u w:val="single"/>
          <w:lang w:val="en-US" w:eastAsia="ko-KR"/>
        </w:rPr>
        <w:t xml:space="preserve">configured, </w:t>
      </w:r>
      <w:r>
        <w:rPr>
          <w:rFonts w:eastAsiaTheme="minorEastAsia" w:hint="eastAsia"/>
          <w:b/>
          <w:bCs/>
          <w:i/>
          <w:iCs/>
          <w:u w:val="single"/>
          <w:lang w:val="en-US"/>
        </w:rPr>
        <w:t>only a single sample can be used</w:t>
      </w:r>
    </w:p>
    <w:p w14:paraId="1F721DF6" w14:textId="77777777" w:rsidR="00F851AE" w:rsidRPr="004667BE" w:rsidRDefault="00F851AE" w:rsidP="00F851AE">
      <w:pPr>
        <w:pStyle w:val="ListParagraph"/>
        <w:numPr>
          <w:ilvl w:val="0"/>
          <w:numId w:val="22"/>
        </w:numPr>
        <w:spacing w:after="0" w:afterAutospacing="0"/>
        <w:contextualSpacing/>
        <w:rPr>
          <w:rFonts w:eastAsia="Malgun Gothic"/>
          <w:b/>
          <w:bCs/>
          <w:i/>
          <w:iCs/>
          <w:u w:val="single"/>
          <w:lang w:val="en-US" w:eastAsia="ko-KR"/>
        </w:rPr>
      </w:pPr>
      <w:r>
        <w:rPr>
          <w:rFonts w:eastAsiaTheme="minorEastAsia" w:hint="eastAsia"/>
          <w:b/>
          <w:bCs/>
          <w:i/>
          <w:iCs/>
          <w:u w:val="single"/>
          <w:lang w:val="en-US"/>
        </w:rPr>
        <w:t>Otherwise, multiple samples can be used, and the detail is up to RAN4</w:t>
      </w:r>
    </w:p>
    <w:p w14:paraId="321EB908" w14:textId="77777777" w:rsidR="00F851AE" w:rsidRDefault="00F851AE" w:rsidP="00700CD7">
      <w:pPr>
        <w:adjustRightInd w:val="0"/>
        <w:spacing w:after="0" w:afterAutospacing="0"/>
        <w:contextualSpacing/>
        <w:rPr>
          <w:rFonts w:eastAsiaTheme="minorEastAsia"/>
          <w:b/>
          <w:i/>
          <w:highlight w:val="green"/>
          <w:u w:val="single"/>
        </w:rPr>
      </w:pPr>
    </w:p>
    <w:p w14:paraId="25A1012D" w14:textId="77777777" w:rsidR="00F851AE" w:rsidRPr="00AC5B80" w:rsidRDefault="00F851AE" w:rsidP="00F851AE">
      <w:pPr>
        <w:spacing w:after="0" w:afterAutospacing="0"/>
        <w:contextualSpacing/>
        <w:rPr>
          <w:b/>
          <w:bCs/>
          <w:i/>
          <w:iCs/>
          <w:u w:val="single"/>
        </w:rPr>
      </w:pPr>
      <w:r w:rsidRPr="00AC5B80">
        <w:rPr>
          <w:b/>
          <w:bCs/>
          <w:i/>
          <w:iCs/>
          <w:u w:val="single"/>
        </w:rPr>
        <w:t xml:space="preserve">Observation </w:t>
      </w:r>
      <w:r>
        <w:rPr>
          <w:rFonts w:eastAsia="Malgun Gothic" w:hint="eastAsia"/>
          <w:b/>
          <w:bCs/>
          <w:i/>
          <w:iCs/>
          <w:u w:val="single"/>
          <w:lang w:eastAsia="ko-KR"/>
        </w:rPr>
        <w:t>1</w:t>
      </w:r>
      <w:r w:rsidRPr="00AC5B80">
        <w:rPr>
          <w:b/>
          <w:bCs/>
          <w:i/>
          <w:iCs/>
          <w:u w:val="single"/>
        </w:rPr>
        <w:t xml:space="preserve">: </w:t>
      </w:r>
    </w:p>
    <w:p w14:paraId="2CB6D831" w14:textId="77777777" w:rsidR="00F851AE" w:rsidRPr="00AC5B80" w:rsidRDefault="00F851AE" w:rsidP="00F851AE">
      <w:pPr>
        <w:pStyle w:val="ListParagraph"/>
        <w:numPr>
          <w:ilvl w:val="0"/>
          <w:numId w:val="17"/>
        </w:numPr>
        <w:spacing w:after="0" w:afterAutospacing="0"/>
        <w:contextualSpacing/>
        <w:rPr>
          <w:b/>
          <w:bCs/>
          <w:i/>
          <w:iCs/>
          <w:u w:val="single"/>
        </w:rPr>
      </w:pPr>
      <w:r w:rsidRPr="00AC5B80">
        <w:rPr>
          <w:b/>
          <w:bCs/>
          <w:i/>
          <w:iCs/>
          <w:u w:val="single"/>
        </w:rPr>
        <w:t xml:space="preserve">The indication of the subset selection of CSI-RS resources </w:t>
      </w:r>
      <w:r>
        <w:rPr>
          <w:rFonts w:hint="eastAsia"/>
          <w:b/>
          <w:bCs/>
          <w:i/>
          <w:iCs/>
          <w:u w:val="single"/>
        </w:rPr>
        <w:t>before CSC</w:t>
      </w:r>
      <w:r w:rsidRPr="00AC5B80">
        <w:rPr>
          <w:b/>
          <w:bCs/>
          <w:i/>
          <w:iCs/>
          <w:u w:val="single"/>
        </w:rPr>
        <w:t xml:space="preserve"> is needed</w:t>
      </w:r>
      <w:r>
        <w:rPr>
          <w:rFonts w:eastAsia="Malgun Gothic" w:hint="eastAsia"/>
          <w:b/>
          <w:bCs/>
          <w:i/>
          <w:iCs/>
          <w:u w:val="single"/>
          <w:lang w:eastAsia="ko-KR"/>
        </w:rPr>
        <w:t xml:space="preserve"> to reduce the measurement overhead</w:t>
      </w:r>
      <w:r w:rsidRPr="00AC5B80">
        <w:rPr>
          <w:b/>
          <w:bCs/>
          <w:i/>
          <w:iCs/>
          <w:u w:val="single"/>
        </w:rPr>
        <w:t>.</w:t>
      </w:r>
    </w:p>
    <w:p w14:paraId="7D909628" w14:textId="77777777" w:rsidR="00F851AE" w:rsidRPr="00FB20F0" w:rsidRDefault="00F851AE" w:rsidP="00F851AE">
      <w:pPr>
        <w:pStyle w:val="ListParagraph"/>
        <w:numPr>
          <w:ilvl w:val="0"/>
          <w:numId w:val="17"/>
        </w:numPr>
        <w:spacing w:after="0" w:afterAutospacing="0"/>
        <w:contextualSpacing/>
        <w:rPr>
          <w:b/>
          <w:bCs/>
          <w:i/>
          <w:iCs/>
          <w:u w:val="single"/>
        </w:rPr>
      </w:pPr>
      <w:r w:rsidRPr="00FB20F0">
        <w:rPr>
          <w:b/>
          <w:bCs/>
          <w:i/>
          <w:iCs/>
          <w:u w:val="single"/>
        </w:rPr>
        <w:t xml:space="preserve">UE cannot receive the CSI-RS if there is no </w:t>
      </w:r>
      <w:r w:rsidRPr="001C4482">
        <w:rPr>
          <w:rFonts w:eastAsia="Malgun Gothic"/>
          <w:b/>
          <w:bCs/>
          <w:i/>
          <w:iCs/>
          <w:u w:val="single"/>
          <w:lang w:eastAsia="ko-KR"/>
        </w:rPr>
        <w:t>corresponding</w:t>
      </w:r>
      <w:r w:rsidRPr="00FB20F0">
        <w:rPr>
          <w:rFonts w:eastAsia="Malgun Gothic"/>
          <w:b/>
          <w:bCs/>
          <w:i/>
          <w:iCs/>
          <w:u w:val="single"/>
          <w:lang w:eastAsia="ko-KR"/>
        </w:rPr>
        <w:t xml:space="preserve"> </w:t>
      </w:r>
      <w:r w:rsidRPr="00FB20F0">
        <w:rPr>
          <w:b/>
          <w:bCs/>
          <w:i/>
          <w:iCs/>
          <w:u w:val="single"/>
        </w:rPr>
        <w:t>TCI state activation.</w:t>
      </w:r>
    </w:p>
    <w:p w14:paraId="5BD12EA2" w14:textId="77777777" w:rsidR="00F851AE" w:rsidRDefault="00F851AE" w:rsidP="00700CD7">
      <w:pPr>
        <w:adjustRightInd w:val="0"/>
        <w:spacing w:after="0" w:afterAutospacing="0"/>
        <w:contextualSpacing/>
        <w:rPr>
          <w:rFonts w:eastAsiaTheme="minorEastAsia"/>
          <w:b/>
          <w:i/>
          <w:highlight w:val="green"/>
          <w:u w:val="single"/>
        </w:rPr>
      </w:pPr>
    </w:p>
    <w:p w14:paraId="6CA4903C" w14:textId="77777777" w:rsidR="009966D7" w:rsidRPr="00B43E0C" w:rsidRDefault="009966D7" w:rsidP="009966D7">
      <w:pPr>
        <w:spacing w:after="0" w:afterAutospacing="0"/>
        <w:contextualSpacing/>
        <w:rPr>
          <w:rFonts w:eastAsia="Malgun Gothic"/>
          <w:b/>
          <w:bCs/>
          <w:i/>
          <w:iCs/>
          <w:u w:val="single"/>
          <w:lang w:val="en-US" w:eastAsia="ko-KR"/>
        </w:rPr>
      </w:pPr>
      <w:r w:rsidRPr="00C8669D">
        <w:rPr>
          <w:rFonts w:eastAsiaTheme="minorEastAsia"/>
          <w:b/>
          <w:bCs/>
          <w:i/>
          <w:iCs/>
          <w:u w:val="single"/>
        </w:rPr>
        <w:t xml:space="preserve">Proposal </w:t>
      </w:r>
      <w:r w:rsidRPr="00C8669D">
        <w:rPr>
          <w:rFonts w:eastAsia="Malgun Gothic" w:hint="eastAsia"/>
          <w:b/>
          <w:bCs/>
          <w:i/>
          <w:iCs/>
          <w:u w:val="single"/>
          <w:lang w:eastAsia="ko-KR"/>
        </w:rPr>
        <w:t>5</w:t>
      </w:r>
      <w:r w:rsidRPr="00C8669D">
        <w:rPr>
          <w:rFonts w:eastAsiaTheme="minorEastAsia"/>
          <w:b/>
          <w:bCs/>
          <w:i/>
          <w:iCs/>
          <w:u w:val="single"/>
        </w:rPr>
        <w:t xml:space="preserve">: Introduce </w:t>
      </w:r>
      <w:r w:rsidRPr="00C8669D">
        <w:rPr>
          <w:rFonts w:eastAsiaTheme="minorEastAsia" w:hint="eastAsia"/>
          <w:b/>
          <w:bCs/>
          <w:i/>
          <w:iCs/>
          <w:u w:val="single"/>
        </w:rPr>
        <w:t xml:space="preserve">a </w:t>
      </w:r>
      <w:r w:rsidRPr="00C8669D">
        <w:rPr>
          <w:rFonts w:eastAsiaTheme="minorEastAsia"/>
          <w:b/>
          <w:bCs/>
          <w:i/>
          <w:iCs/>
          <w:u w:val="single"/>
        </w:rPr>
        <w:t>new MAC CE to indicate subset of CSI-RS resources for CSI acqu</w:t>
      </w:r>
      <w:r w:rsidRPr="00C8669D">
        <w:rPr>
          <w:rFonts w:eastAsia="Malgun Gothic"/>
          <w:b/>
          <w:bCs/>
          <w:i/>
          <w:iCs/>
          <w:u w:val="single"/>
          <w:lang w:val="en-US" w:eastAsia="ko-KR"/>
        </w:rPr>
        <w:t>isition</w:t>
      </w:r>
      <w:r w:rsidRPr="00C8669D">
        <w:rPr>
          <w:rFonts w:eastAsiaTheme="minorEastAsia"/>
          <w:b/>
          <w:i/>
          <w:u w:val="single"/>
          <w:lang w:val="en-US"/>
        </w:rPr>
        <w:t xml:space="preserve"> before reception of CSC</w:t>
      </w:r>
      <w:r w:rsidRPr="00C8669D">
        <w:rPr>
          <w:rFonts w:eastAsia="Malgun Gothic"/>
          <w:b/>
          <w:bCs/>
          <w:i/>
          <w:iCs/>
          <w:u w:val="single"/>
          <w:lang w:val="en-US" w:eastAsia="ko-KR"/>
        </w:rPr>
        <w:t>.</w:t>
      </w:r>
    </w:p>
    <w:p w14:paraId="3F4B7857" w14:textId="77777777" w:rsidR="00F851AE" w:rsidRDefault="00F851AE" w:rsidP="00700CD7">
      <w:pPr>
        <w:adjustRightInd w:val="0"/>
        <w:spacing w:after="0" w:afterAutospacing="0"/>
        <w:contextualSpacing/>
        <w:rPr>
          <w:rFonts w:eastAsiaTheme="minorEastAsia"/>
          <w:b/>
          <w:i/>
          <w:highlight w:val="green"/>
          <w:u w:val="single"/>
        </w:rPr>
      </w:pPr>
    </w:p>
    <w:p w14:paraId="2A45EE72" w14:textId="77777777" w:rsidR="009966D7" w:rsidRDefault="009966D7" w:rsidP="009966D7">
      <w:pPr>
        <w:spacing w:after="0" w:afterAutospacing="0"/>
        <w:contextualSpacing/>
        <w:rPr>
          <w:rFonts w:eastAsiaTheme="minorEastAsia"/>
          <w:b/>
          <w:bCs/>
          <w:i/>
          <w:iCs/>
          <w:u w:val="single"/>
        </w:rPr>
      </w:pPr>
      <w:r w:rsidRPr="001F7A0D">
        <w:rPr>
          <w:rFonts w:eastAsiaTheme="minorEastAsia"/>
          <w:b/>
          <w:bCs/>
          <w:i/>
          <w:iCs/>
          <w:u w:val="single"/>
        </w:rPr>
        <w:t xml:space="preserve">Proposal </w:t>
      </w:r>
      <w:r w:rsidRPr="001F7A0D">
        <w:rPr>
          <w:rFonts w:eastAsia="Malgun Gothic" w:hint="eastAsia"/>
          <w:b/>
          <w:bCs/>
          <w:i/>
          <w:iCs/>
          <w:u w:val="single"/>
          <w:lang w:eastAsia="ko-KR"/>
        </w:rPr>
        <w:t>6</w:t>
      </w:r>
      <w:r w:rsidRPr="001F7A0D">
        <w:rPr>
          <w:rFonts w:eastAsiaTheme="minorEastAsia"/>
          <w:b/>
          <w:bCs/>
          <w:i/>
          <w:iCs/>
          <w:u w:val="single"/>
        </w:rPr>
        <w:t xml:space="preserve">: UE </w:t>
      </w:r>
      <w:r w:rsidRPr="001F7A0D">
        <w:rPr>
          <w:rFonts w:eastAsiaTheme="minorEastAsia" w:hint="eastAsia"/>
          <w:b/>
          <w:bCs/>
          <w:i/>
          <w:iCs/>
          <w:u w:val="single"/>
        </w:rPr>
        <w:t>shall</w:t>
      </w:r>
      <w:r w:rsidRPr="001F7A0D">
        <w:rPr>
          <w:rFonts w:eastAsiaTheme="minorEastAsia"/>
          <w:b/>
          <w:bCs/>
          <w:i/>
          <w:iCs/>
          <w:u w:val="single"/>
        </w:rPr>
        <w:t xml:space="preserve"> measure </w:t>
      </w:r>
      <w:r w:rsidRPr="001F7A0D">
        <w:rPr>
          <w:rFonts w:eastAsia="Malgun Gothic" w:hint="eastAsia"/>
          <w:b/>
          <w:bCs/>
          <w:i/>
          <w:iCs/>
          <w:u w:val="single"/>
          <w:lang w:eastAsia="ko-KR"/>
        </w:rPr>
        <w:t>the CSI after</w:t>
      </w:r>
      <w:r w:rsidRPr="001F7A0D">
        <w:rPr>
          <w:rFonts w:eastAsiaTheme="minorEastAsia"/>
          <w:b/>
          <w:bCs/>
          <w:i/>
          <w:iCs/>
          <w:u w:val="single"/>
        </w:rPr>
        <w:t xml:space="preserve"> reception </w:t>
      </w:r>
      <w:r w:rsidRPr="001F7A0D">
        <w:rPr>
          <w:rFonts w:eastAsia="Malgun Gothic" w:hint="eastAsia"/>
          <w:b/>
          <w:bCs/>
          <w:i/>
          <w:iCs/>
          <w:u w:val="single"/>
          <w:lang w:eastAsia="ko-KR"/>
        </w:rPr>
        <w:t xml:space="preserve">of the indication of the </w:t>
      </w:r>
      <w:r w:rsidRPr="001F7A0D">
        <w:rPr>
          <w:rFonts w:eastAsiaTheme="minorEastAsia"/>
          <w:b/>
          <w:bCs/>
          <w:i/>
          <w:iCs/>
          <w:u w:val="single"/>
        </w:rPr>
        <w:t>subset selection for CSI acquisition before CSC.</w:t>
      </w:r>
    </w:p>
    <w:p w14:paraId="57D94B54" w14:textId="77777777" w:rsidR="009966D7" w:rsidRPr="000852F6" w:rsidRDefault="009966D7" w:rsidP="009966D7">
      <w:pPr>
        <w:pStyle w:val="ListParagraph"/>
        <w:numPr>
          <w:ilvl w:val="0"/>
          <w:numId w:val="16"/>
        </w:numPr>
        <w:spacing w:after="0" w:afterAutospacing="0"/>
        <w:contextualSpacing/>
        <w:rPr>
          <w:rFonts w:eastAsia="Malgun Gothic"/>
          <w:b/>
          <w:i/>
          <w:u w:val="single"/>
          <w:lang w:eastAsia="ko-KR"/>
        </w:rPr>
      </w:pPr>
      <w:r w:rsidRPr="003A2AC0">
        <w:rPr>
          <w:rFonts w:eastAsiaTheme="minorEastAsia"/>
          <w:b/>
          <w:i/>
          <w:u w:val="single"/>
        </w:rPr>
        <w:t>UE is not expected to measure the configured CSI-RS resources not indicated by the new MAC CE</w:t>
      </w:r>
      <w:r>
        <w:rPr>
          <w:rFonts w:eastAsiaTheme="minorEastAsia"/>
          <w:b/>
          <w:bCs/>
          <w:i/>
          <w:iCs/>
          <w:u w:val="single"/>
        </w:rPr>
        <w:t>.</w:t>
      </w:r>
    </w:p>
    <w:p w14:paraId="462BAD08" w14:textId="77777777" w:rsidR="009966D7" w:rsidRPr="003A2AC0" w:rsidRDefault="009966D7" w:rsidP="009966D7">
      <w:pPr>
        <w:pStyle w:val="ListParagraph"/>
        <w:numPr>
          <w:ilvl w:val="0"/>
          <w:numId w:val="16"/>
        </w:numPr>
        <w:spacing w:after="0" w:afterAutospacing="0"/>
        <w:contextualSpacing/>
        <w:rPr>
          <w:rFonts w:eastAsia="Malgun Gothic"/>
          <w:b/>
          <w:i/>
          <w:u w:val="single"/>
          <w:lang w:eastAsia="ko-KR"/>
        </w:rPr>
      </w:pPr>
      <w:r>
        <w:rPr>
          <w:rFonts w:eastAsia="Malgun Gothic" w:hint="eastAsia"/>
          <w:b/>
          <w:bCs/>
          <w:i/>
          <w:iCs/>
          <w:u w:val="single"/>
          <w:lang w:eastAsia="ko-KR"/>
        </w:rPr>
        <w:t>UE does not have to measure the CSI if the UE does not receive the indication.</w:t>
      </w:r>
    </w:p>
    <w:p w14:paraId="2E97F5EB" w14:textId="77777777" w:rsidR="009966D7" w:rsidRDefault="009966D7" w:rsidP="00700CD7">
      <w:pPr>
        <w:adjustRightInd w:val="0"/>
        <w:spacing w:after="0" w:afterAutospacing="0"/>
        <w:contextualSpacing/>
        <w:rPr>
          <w:rFonts w:eastAsiaTheme="minorEastAsia"/>
          <w:b/>
          <w:i/>
          <w:highlight w:val="green"/>
          <w:u w:val="single"/>
        </w:rPr>
      </w:pPr>
    </w:p>
    <w:p w14:paraId="1CA08734" w14:textId="77777777" w:rsidR="00BE6085" w:rsidRDefault="00BE6085" w:rsidP="00BE6085">
      <w:pPr>
        <w:spacing w:after="0" w:afterAutospacing="0"/>
        <w:contextualSpacing/>
        <w:rPr>
          <w:rFonts w:eastAsiaTheme="minorEastAsia"/>
          <w:b/>
          <w:bCs/>
          <w:i/>
          <w:iCs/>
          <w:u w:val="single"/>
        </w:rPr>
      </w:pPr>
      <w:r w:rsidRPr="00CE2F89">
        <w:rPr>
          <w:rFonts w:eastAsiaTheme="minorEastAsia"/>
          <w:b/>
          <w:bCs/>
          <w:i/>
          <w:iCs/>
          <w:u w:val="single"/>
        </w:rPr>
        <w:t xml:space="preserve">Proposal </w:t>
      </w:r>
      <w:r w:rsidRPr="00CE2F89">
        <w:rPr>
          <w:rFonts w:eastAsia="Malgun Gothic" w:hint="eastAsia"/>
          <w:b/>
          <w:bCs/>
          <w:i/>
          <w:iCs/>
          <w:u w:val="single"/>
          <w:lang w:eastAsia="ko-KR"/>
        </w:rPr>
        <w:t>7</w:t>
      </w:r>
      <w:r w:rsidRPr="00CE2F89">
        <w:rPr>
          <w:rFonts w:eastAsiaTheme="minorEastAsia"/>
          <w:b/>
          <w:bCs/>
          <w:i/>
          <w:iCs/>
          <w:u w:val="single"/>
        </w:rPr>
        <w:t>: Introduce the CRI in the cell switch command to indicate the CSI-RS resource for CSI acquisition after reception of CSC.</w:t>
      </w:r>
    </w:p>
    <w:p w14:paraId="3279E3F8" w14:textId="77777777" w:rsidR="009966D7" w:rsidRDefault="009966D7" w:rsidP="00700CD7">
      <w:pPr>
        <w:adjustRightInd w:val="0"/>
        <w:spacing w:after="0" w:afterAutospacing="0"/>
        <w:contextualSpacing/>
        <w:rPr>
          <w:rFonts w:eastAsiaTheme="minorEastAsia"/>
          <w:b/>
          <w:i/>
          <w:highlight w:val="green"/>
          <w:u w:val="single"/>
        </w:rPr>
      </w:pPr>
    </w:p>
    <w:p w14:paraId="59B97711" w14:textId="77777777" w:rsidR="00BE6085" w:rsidRPr="00B43E0C" w:rsidRDefault="00BE6085" w:rsidP="00BE6085">
      <w:pPr>
        <w:adjustRightInd w:val="0"/>
        <w:spacing w:after="0" w:afterAutospacing="0"/>
        <w:contextualSpacing/>
        <w:rPr>
          <w:rFonts w:eastAsiaTheme="minorEastAsia"/>
          <w:b/>
          <w:bCs/>
          <w:i/>
          <w:iCs/>
          <w:u w:val="single"/>
        </w:rPr>
      </w:pPr>
      <w:r w:rsidRPr="00B43E0C">
        <w:rPr>
          <w:rFonts w:eastAsiaTheme="minorEastAsia"/>
          <w:b/>
          <w:bCs/>
          <w:i/>
          <w:iCs/>
          <w:u w:val="single"/>
        </w:rPr>
        <w:t xml:space="preserve">Proposal </w:t>
      </w:r>
      <w:r>
        <w:rPr>
          <w:rFonts w:eastAsia="Malgun Gothic" w:hint="eastAsia"/>
          <w:b/>
          <w:bCs/>
          <w:i/>
          <w:iCs/>
          <w:u w:val="single"/>
          <w:lang w:eastAsia="ko-KR"/>
        </w:rPr>
        <w:t>8</w:t>
      </w:r>
      <w:r w:rsidRPr="00B43E0C">
        <w:rPr>
          <w:rFonts w:eastAsiaTheme="minorEastAsia"/>
          <w:b/>
          <w:bCs/>
          <w:i/>
          <w:iCs/>
          <w:u w:val="single"/>
        </w:rPr>
        <w:t>: CSI report configuration for each candidate cell is provided under LTM-Config.</w:t>
      </w:r>
    </w:p>
    <w:p w14:paraId="7C018826" w14:textId="77777777" w:rsidR="00BE6085" w:rsidRDefault="00BE6085" w:rsidP="00700CD7">
      <w:pPr>
        <w:adjustRightInd w:val="0"/>
        <w:spacing w:after="0" w:afterAutospacing="0"/>
        <w:contextualSpacing/>
        <w:rPr>
          <w:rFonts w:eastAsiaTheme="minorEastAsia"/>
          <w:b/>
          <w:i/>
          <w:highlight w:val="green"/>
          <w:u w:val="single"/>
        </w:rPr>
      </w:pPr>
    </w:p>
    <w:p w14:paraId="11825E14" w14:textId="77777777" w:rsidR="00BE6085" w:rsidRPr="00B43E0C" w:rsidRDefault="00BE6085" w:rsidP="00BE6085">
      <w:pPr>
        <w:spacing w:after="0" w:afterAutospacing="0"/>
        <w:contextualSpacing/>
        <w:rPr>
          <w:rFonts w:eastAsiaTheme="minorEastAsia"/>
          <w:b/>
          <w:bCs/>
          <w:i/>
          <w:iCs/>
          <w:u w:val="single"/>
          <w:lang w:val="en-US"/>
        </w:rPr>
      </w:pPr>
      <w:r w:rsidRPr="00B43E0C">
        <w:rPr>
          <w:rFonts w:eastAsiaTheme="minorEastAsia"/>
          <w:b/>
          <w:bCs/>
          <w:i/>
          <w:iCs/>
          <w:u w:val="single"/>
        </w:rPr>
        <w:t xml:space="preserve">Proposal </w:t>
      </w:r>
      <w:r>
        <w:rPr>
          <w:rFonts w:eastAsia="Malgun Gothic" w:hint="eastAsia"/>
          <w:b/>
          <w:bCs/>
          <w:i/>
          <w:iCs/>
          <w:u w:val="single"/>
          <w:lang w:eastAsia="ko-KR"/>
        </w:rPr>
        <w:t>9</w:t>
      </w:r>
      <w:r w:rsidRPr="00B43E0C">
        <w:rPr>
          <w:rFonts w:eastAsiaTheme="minorEastAsia"/>
          <w:b/>
          <w:bCs/>
          <w:i/>
          <w:iCs/>
          <w:u w:val="single"/>
        </w:rPr>
        <w:t xml:space="preserve">: </w:t>
      </w:r>
      <w:r w:rsidRPr="00B43E0C">
        <w:rPr>
          <w:rFonts w:eastAsiaTheme="minorEastAsia"/>
          <w:b/>
          <w:bCs/>
          <w:i/>
          <w:iCs/>
          <w:u w:val="single"/>
          <w:lang w:val="en-US"/>
        </w:rPr>
        <w:t>For</w:t>
      </w:r>
      <w:r w:rsidRPr="00B43E0C">
        <w:rPr>
          <w:rFonts w:eastAsia="SimSun"/>
          <w:b/>
          <w:bCs/>
          <w:i/>
          <w:iCs/>
          <w:u w:val="single"/>
          <w:lang w:val="en-US" w:eastAsia="zh-CN"/>
        </w:rPr>
        <w:t xml:space="preserve"> CSI-RS </w:t>
      </w:r>
      <w:r w:rsidRPr="00B43E0C">
        <w:rPr>
          <w:rFonts w:eastAsiaTheme="minorEastAsia"/>
          <w:b/>
          <w:bCs/>
          <w:i/>
          <w:iCs/>
          <w:u w:val="single"/>
          <w:lang w:val="en-US"/>
        </w:rPr>
        <w:t xml:space="preserve">resource set </w:t>
      </w:r>
      <w:r w:rsidRPr="00B43E0C">
        <w:rPr>
          <w:rFonts w:eastAsia="SimSun"/>
          <w:b/>
          <w:bCs/>
          <w:i/>
          <w:iCs/>
          <w:u w:val="single"/>
          <w:lang w:val="en-US" w:eastAsia="zh-CN"/>
        </w:rPr>
        <w:t>configuration</w:t>
      </w:r>
      <w:r w:rsidRPr="00B43E0C">
        <w:rPr>
          <w:rFonts w:eastAsiaTheme="minorEastAsia"/>
          <w:b/>
          <w:bCs/>
          <w:i/>
          <w:iCs/>
          <w:u w:val="single"/>
          <w:lang w:val="en-US"/>
        </w:rPr>
        <w:t>,</w:t>
      </w:r>
      <w:r w:rsidRPr="00B43E0C">
        <w:rPr>
          <w:rFonts w:eastAsia="SimSun"/>
          <w:u w:val="single"/>
          <w:lang w:eastAsia="zh-CN"/>
        </w:rPr>
        <w:t xml:space="preserve"> </w:t>
      </w:r>
      <w:r w:rsidRPr="00B43E0C">
        <w:rPr>
          <w:rFonts w:eastAsiaTheme="minorEastAsia"/>
          <w:b/>
          <w:bCs/>
          <w:i/>
          <w:iCs/>
          <w:u w:val="single"/>
          <w:lang w:val="en-US"/>
        </w:rPr>
        <w:t>CSI-RS resource(s) in a single</w:t>
      </w:r>
      <w:r w:rsidRPr="00B43E0C">
        <w:rPr>
          <w:rFonts w:eastAsia="SimSun"/>
          <w:b/>
          <w:bCs/>
          <w:i/>
          <w:iCs/>
          <w:u w:val="single"/>
          <w:lang w:val="en-US" w:eastAsia="zh-CN"/>
        </w:rPr>
        <w:t xml:space="preserve"> resource set can be associated with only one candidate cell</w:t>
      </w:r>
      <w:r w:rsidRPr="00B43E0C">
        <w:rPr>
          <w:rFonts w:eastAsiaTheme="minorEastAsia"/>
          <w:b/>
          <w:bCs/>
          <w:i/>
          <w:iCs/>
          <w:u w:val="single"/>
          <w:lang w:val="en-US"/>
        </w:rPr>
        <w:t>.</w:t>
      </w:r>
    </w:p>
    <w:p w14:paraId="19D88C5D" w14:textId="77777777" w:rsidR="00BE6085" w:rsidRDefault="00BE6085" w:rsidP="00700CD7">
      <w:pPr>
        <w:adjustRightInd w:val="0"/>
        <w:spacing w:after="0" w:afterAutospacing="0"/>
        <w:contextualSpacing/>
        <w:rPr>
          <w:rFonts w:eastAsiaTheme="minorEastAsia"/>
          <w:b/>
          <w:i/>
          <w:highlight w:val="green"/>
          <w:u w:val="single"/>
          <w:lang w:val="en-US"/>
        </w:rPr>
      </w:pPr>
    </w:p>
    <w:p w14:paraId="23B868FF" w14:textId="77777777" w:rsidR="00BE6085" w:rsidRPr="00CE2F89" w:rsidRDefault="00BE6085" w:rsidP="00BE6085">
      <w:pPr>
        <w:spacing w:after="0" w:afterAutospacing="0"/>
        <w:contextualSpacing/>
        <w:rPr>
          <w:rFonts w:eastAsia="Malgun Gothic"/>
          <w:b/>
          <w:bCs/>
          <w:i/>
          <w:iCs/>
          <w:u w:val="single"/>
          <w:lang w:val="en-US" w:eastAsia="ko-KR"/>
        </w:rPr>
      </w:pPr>
      <w:r w:rsidRPr="00CE2F89">
        <w:rPr>
          <w:rFonts w:eastAsiaTheme="minorEastAsia"/>
          <w:b/>
          <w:bCs/>
          <w:i/>
          <w:iCs/>
          <w:u w:val="single"/>
        </w:rPr>
        <w:t xml:space="preserve">Proposal </w:t>
      </w:r>
      <w:r w:rsidRPr="00CE2F89">
        <w:rPr>
          <w:rFonts w:eastAsia="Malgun Gothic" w:hint="eastAsia"/>
          <w:b/>
          <w:bCs/>
          <w:i/>
          <w:iCs/>
          <w:u w:val="single"/>
          <w:lang w:eastAsia="ko-KR"/>
        </w:rPr>
        <w:t>10</w:t>
      </w:r>
      <w:r w:rsidRPr="00CE2F89">
        <w:rPr>
          <w:rFonts w:eastAsiaTheme="minorEastAsia"/>
          <w:b/>
          <w:bCs/>
          <w:i/>
          <w:iCs/>
          <w:u w:val="single"/>
        </w:rPr>
        <w:t xml:space="preserve">: </w:t>
      </w:r>
      <w:r w:rsidRPr="00CE2F89">
        <w:rPr>
          <w:rFonts w:eastAsiaTheme="minorEastAsia"/>
          <w:b/>
          <w:bCs/>
          <w:i/>
          <w:iCs/>
          <w:u w:val="single"/>
          <w:lang w:val="en-US"/>
        </w:rPr>
        <w:t>For</w:t>
      </w:r>
      <w:r w:rsidRPr="00CE2F89">
        <w:rPr>
          <w:rFonts w:eastAsia="SimSun"/>
          <w:b/>
          <w:bCs/>
          <w:i/>
          <w:iCs/>
          <w:u w:val="single"/>
          <w:lang w:val="en-US" w:eastAsia="zh-CN"/>
        </w:rPr>
        <w:t xml:space="preserve"> </w:t>
      </w:r>
      <w:r w:rsidRPr="00CE2F89">
        <w:rPr>
          <w:rFonts w:eastAsia="Malgun Gothic" w:hint="eastAsia"/>
          <w:b/>
          <w:bCs/>
          <w:i/>
          <w:iCs/>
          <w:u w:val="single"/>
          <w:lang w:val="en-US" w:eastAsia="ko-KR"/>
        </w:rPr>
        <w:t>the valid CSI, the legacy definition (Z, Z</w:t>
      </w:r>
      <w:r w:rsidRPr="00CE2F89">
        <w:rPr>
          <w:rFonts w:eastAsia="Malgun Gothic"/>
          <w:b/>
          <w:bCs/>
          <w:i/>
          <w:iCs/>
          <w:u w:val="single"/>
          <w:lang w:val="en-US" w:eastAsia="ko-KR"/>
        </w:rPr>
        <w:t>’</w:t>
      </w:r>
      <w:r w:rsidRPr="00CE2F89">
        <w:rPr>
          <w:rFonts w:eastAsia="Malgun Gothic" w:hint="eastAsia"/>
          <w:b/>
          <w:bCs/>
          <w:i/>
          <w:iCs/>
          <w:u w:val="single"/>
          <w:lang w:val="en-US" w:eastAsia="ko-KR"/>
        </w:rPr>
        <w:t xml:space="preserve">) of the aperiodic CSI reporting can be reused with </w:t>
      </w:r>
      <w:r>
        <w:rPr>
          <w:rFonts w:eastAsiaTheme="minorEastAsia" w:hint="eastAsia"/>
          <w:b/>
          <w:i/>
          <w:u w:val="single"/>
          <w:lang w:val="en-US"/>
        </w:rPr>
        <w:t xml:space="preserve">with the following </w:t>
      </w:r>
      <w:r w:rsidRPr="00CE2F89">
        <w:rPr>
          <w:rFonts w:eastAsia="Malgun Gothic" w:hint="eastAsia"/>
          <w:b/>
          <w:bCs/>
          <w:i/>
          <w:iCs/>
          <w:u w:val="single"/>
          <w:lang w:val="en-US" w:eastAsia="ko-KR"/>
        </w:rPr>
        <w:t>enhancement.</w:t>
      </w:r>
    </w:p>
    <w:p w14:paraId="74A0D0AE" w14:textId="77777777" w:rsidR="00BE6085" w:rsidRPr="009F4D34" w:rsidRDefault="00BE6085" w:rsidP="00BE6085">
      <w:pPr>
        <w:pStyle w:val="ListParagraph"/>
        <w:numPr>
          <w:ilvl w:val="0"/>
          <w:numId w:val="15"/>
        </w:numPr>
        <w:spacing w:after="0" w:afterAutospacing="0"/>
        <w:contextualSpacing/>
        <w:rPr>
          <w:b/>
          <w:bCs/>
          <w:i/>
          <w:iCs/>
        </w:rPr>
      </w:pPr>
      <w:r w:rsidRPr="00CE2F89">
        <w:rPr>
          <w:rFonts w:eastAsia="Malgun Gothic" w:hint="eastAsia"/>
          <w:b/>
          <w:bCs/>
          <w:i/>
          <w:iCs/>
          <w:u w:val="single"/>
          <w:lang w:val="en-US" w:eastAsia="ko-KR"/>
        </w:rPr>
        <w:t xml:space="preserve">Z starts from </w:t>
      </w:r>
      <w:r w:rsidRPr="00CE2F89">
        <w:rPr>
          <w:b/>
          <w:i/>
          <w:u w:val="single"/>
        </w:rPr>
        <w:t xml:space="preserve">the last symbol of </w:t>
      </w:r>
      <w:r w:rsidRPr="00CE2F89">
        <w:rPr>
          <w:b/>
          <w:i/>
          <w:u w:val="single"/>
          <w:lang w:val="en-US"/>
        </w:rPr>
        <w:t>a PUCCH or PUSCH with HARQ-ACK information for the PDSCH carrying CSC</w:t>
      </w:r>
    </w:p>
    <w:p w14:paraId="58729F71" w14:textId="77777777" w:rsidR="00BE6085" w:rsidRPr="009F4D34" w:rsidRDefault="00BE6085" w:rsidP="00BE6085">
      <w:pPr>
        <w:pStyle w:val="ListParagraph"/>
        <w:numPr>
          <w:ilvl w:val="0"/>
          <w:numId w:val="15"/>
        </w:numPr>
        <w:spacing w:after="0" w:afterAutospacing="0"/>
        <w:contextualSpacing/>
      </w:pPr>
      <w:r w:rsidRPr="00CE2F89">
        <w:rPr>
          <w:rFonts w:eastAsia="Malgun Gothic" w:hint="eastAsia"/>
          <w:b/>
          <w:bCs/>
          <w:i/>
          <w:iCs/>
          <w:u w:val="single"/>
          <w:lang w:val="en-US" w:eastAsia="ko-KR"/>
        </w:rPr>
        <w:t>Z</w:t>
      </w:r>
      <w:r w:rsidRPr="00CE2F89">
        <w:rPr>
          <w:rFonts w:eastAsia="Malgun Gothic"/>
          <w:b/>
          <w:bCs/>
          <w:i/>
          <w:iCs/>
          <w:u w:val="single"/>
          <w:lang w:val="en-US" w:eastAsia="ko-KR"/>
        </w:rPr>
        <w:t>’</w:t>
      </w:r>
      <w:r w:rsidRPr="00CE2F89">
        <w:rPr>
          <w:rFonts w:eastAsia="Malgun Gothic" w:hint="eastAsia"/>
          <w:b/>
          <w:bCs/>
          <w:i/>
          <w:iCs/>
          <w:u w:val="single"/>
          <w:lang w:val="en-US" w:eastAsia="ko-KR"/>
        </w:rPr>
        <w:t xml:space="preserve"> starts from the end of the last symbol of corresponding CSI-RS, which is the first CSI-RS starting from the end of Beam application time</w:t>
      </w:r>
    </w:p>
    <w:p w14:paraId="76D90285" w14:textId="77777777" w:rsidR="00BE6085" w:rsidRDefault="00BE6085" w:rsidP="00700CD7">
      <w:pPr>
        <w:adjustRightInd w:val="0"/>
        <w:spacing w:after="0" w:afterAutospacing="0"/>
        <w:contextualSpacing/>
        <w:rPr>
          <w:rFonts w:eastAsiaTheme="minorEastAsia"/>
          <w:b/>
          <w:i/>
          <w:highlight w:val="green"/>
          <w:u w:val="single"/>
          <w:lang w:val="en-US"/>
        </w:rPr>
      </w:pPr>
    </w:p>
    <w:p w14:paraId="0072C10D" w14:textId="77777777" w:rsidR="00412B02" w:rsidRPr="00B43E0C" w:rsidRDefault="00412B02" w:rsidP="00412B02">
      <w:pPr>
        <w:spacing w:after="0" w:afterAutospacing="0"/>
        <w:contextualSpacing/>
        <w:rPr>
          <w:rFonts w:eastAsiaTheme="minorEastAsia"/>
          <w:b/>
          <w:bCs/>
          <w:i/>
          <w:iCs/>
          <w:u w:val="single"/>
          <w:lang w:val="en-US"/>
        </w:rPr>
      </w:pPr>
      <w:r w:rsidRPr="00CE2F89">
        <w:rPr>
          <w:rFonts w:eastAsiaTheme="minorEastAsia"/>
          <w:b/>
          <w:bCs/>
          <w:i/>
          <w:iCs/>
          <w:u w:val="single"/>
        </w:rPr>
        <w:t xml:space="preserve">Proposal </w:t>
      </w:r>
      <w:r w:rsidRPr="00CE2F89">
        <w:rPr>
          <w:rFonts w:eastAsia="Malgun Gothic" w:hint="eastAsia"/>
          <w:b/>
          <w:bCs/>
          <w:i/>
          <w:iCs/>
          <w:u w:val="single"/>
          <w:lang w:eastAsia="ko-KR"/>
        </w:rPr>
        <w:t>1</w:t>
      </w:r>
      <w:r>
        <w:rPr>
          <w:rFonts w:eastAsia="Malgun Gothic" w:hint="eastAsia"/>
          <w:b/>
          <w:bCs/>
          <w:i/>
          <w:iCs/>
          <w:u w:val="single"/>
          <w:lang w:eastAsia="ko-KR"/>
        </w:rPr>
        <w:t>1</w:t>
      </w:r>
      <w:r w:rsidRPr="00CE2F89">
        <w:rPr>
          <w:rFonts w:eastAsiaTheme="minorEastAsia"/>
          <w:b/>
          <w:bCs/>
          <w:i/>
          <w:iCs/>
          <w:u w:val="single"/>
        </w:rPr>
        <w:t xml:space="preserve">: </w:t>
      </w:r>
      <w:r w:rsidRPr="00CE2F89">
        <w:rPr>
          <w:rFonts w:eastAsiaTheme="minorEastAsia"/>
          <w:b/>
          <w:bCs/>
          <w:i/>
          <w:iCs/>
          <w:u w:val="single"/>
          <w:lang w:val="en-US"/>
        </w:rPr>
        <w:t>For</w:t>
      </w:r>
      <w:r w:rsidRPr="00CE2F89">
        <w:rPr>
          <w:rFonts w:eastAsia="SimSun"/>
          <w:b/>
          <w:bCs/>
          <w:i/>
          <w:iCs/>
          <w:u w:val="single"/>
          <w:lang w:val="en-US" w:eastAsia="zh-CN"/>
        </w:rPr>
        <w:t xml:space="preserve"> CSI retransmission of CSI acquisition, introduce the repetitive transmission of CSI on the CG-/DG-PUSCH</w:t>
      </w:r>
      <w:r w:rsidRPr="00CE2F89">
        <w:rPr>
          <w:rFonts w:eastAsiaTheme="minorEastAsia"/>
          <w:b/>
          <w:bCs/>
          <w:i/>
          <w:iCs/>
          <w:u w:val="single"/>
          <w:lang w:val="en-US"/>
        </w:rPr>
        <w:t>.</w:t>
      </w:r>
    </w:p>
    <w:p w14:paraId="4D64AF1E" w14:textId="77777777" w:rsidR="00412B02" w:rsidRPr="00262396" w:rsidRDefault="00412B02" w:rsidP="00412B02">
      <w:pPr>
        <w:pStyle w:val="ListParagraph"/>
        <w:numPr>
          <w:ilvl w:val="0"/>
          <w:numId w:val="18"/>
        </w:numPr>
        <w:spacing w:after="0" w:afterAutospacing="0"/>
        <w:contextualSpacing/>
        <w:rPr>
          <w:rFonts w:eastAsiaTheme="minorEastAsia"/>
          <w:b/>
          <w:bCs/>
          <w:i/>
          <w:iCs/>
          <w:u w:val="single"/>
          <w:lang w:val="en-US"/>
        </w:rPr>
      </w:pPr>
      <w:r>
        <w:rPr>
          <w:rFonts w:eastAsia="Malgun Gothic" w:hint="eastAsia"/>
          <w:b/>
          <w:bCs/>
          <w:i/>
          <w:iCs/>
          <w:u w:val="single"/>
          <w:lang w:val="en-US" w:eastAsia="ko-KR"/>
        </w:rPr>
        <w:t>The number of repetitions is pre-configured in RRC.</w:t>
      </w:r>
    </w:p>
    <w:p w14:paraId="2A9EEFDC" w14:textId="77777777" w:rsidR="00412B02" w:rsidRPr="00262396" w:rsidRDefault="00412B02" w:rsidP="00412B02">
      <w:pPr>
        <w:pStyle w:val="ListParagraph"/>
        <w:numPr>
          <w:ilvl w:val="0"/>
          <w:numId w:val="18"/>
        </w:numPr>
        <w:spacing w:after="0" w:afterAutospacing="0"/>
        <w:contextualSpacing/>
        <w:rPr>
          <w:rFonts w:eastAsiaTheme="minorEastAsia"/>
          <w:b/>
          <w:bCs/>
          <w:i/>
          <w:iCs/>
          <w:u w:val="single"/>
          <w:lang w:val="en-US"/>
        </w:rPr>
      </w:pPr>
      <w:r>
        <w:rPr>
          <w:rFonts w:eastAsia="Malgun Gothic" w:hint="eastAsia"/>
          <w:b/>
          <w:bCs/>
          <w:i/>
          <w:iCs/>
          <w:u w:val="single"/>
          <w:lang w:val="en-US" w:eastAsia="ko-KR"/>
        </w:rPr>
        <w:t>The CSI report will not be transmitted after the repetition period.</w:t>
      </w:r>
    </w:p>
    <w:p w14:paraId="0FCBCF28" w14:textId="77777777" w:rsidR="00BE6085" w:rsidRDefault="00BE6085" w:rsidP="00700CD7">
      <w:pPr>
        <w:adjustRightInd w:val="0"/>
        <w:spacing w:after="0" w:afterAutospacing="0"/>
        <w:contextualSpacing/>
        <w:rPr>
          <w:rFonts w:eastAsiaTheme="minorEastAsia"/>
          <w:b/>
          <w:i/>
          <w:highlight w:val="green"/>
          <w:u w:val="single"/>
          <w:lang w:val="en-US"/>
        </w:rPr>
      </w:pPr>
    </w:p>
    <w:p w14:paraId="3BA3A540" w14:textId="77777777" w:rsidR="00412B02" w:rsidRPr="00AD37A8" w:rsidRDefault="00412B02" w:rsidP="00412B02">
      <w:pPr>
        <w:spacing w:after="0" w:afterAutospacing="0"/>
        <w:contextualSpacing/>
        <w:rPr>
          <w:b/>
          <w:bCs/>
          <w:i/>
          <w:iCs/>
          <w:u w:val="single"/>
          <w:lang w:val="en-US"/>
        </w:rPr>
      </w:pPr>
      <w:r w:rsidRPr="00CE2F89">
        <w:rPr>
          <w:b/>
          <w:bCs/>
          <w:i/>
          <w:iCs/>
          <w:u w:val="single"/>
          <w:lang w:val="en-US"/>
        </w:rPr>
        <w:t xml:space="preserve">Proposal </w:t>
      </w:r>
      <w:r w:rsidRPr="00CE2F89">
        <w:rPr>
          <w:rFonts w:eastAsia="Malgun Gothic" w:hint="eastAsia"/>
          <w:b/>
          <w:bCs/>
          <w:i/>
          <w:iCs/>
          <w:u w:val="single"/>
          <w:lang w:val="en-US" w:eastAsia="ko-KR"/>
        </w:rPr>
        <w:t>12</w:t>
      </w:r>
      <w:r w:rsidRPr="00CE2F89">
        <w:rPr>
          <w:b/>
          <w:bCs/>
          <w:i/>
          <w:iCs/>
          <w:u w:val="single"/>
          <w:lang w:val="en-US"/>
        </w:rPr>
        <w:t xml:space="preserve">: CSI </w:t>
      </w:r>
      <w:r w:rsidRPr="00CE2F89">
        <w:rPr>
          <w:rFonts w:eastAsia="Malgun Gothic" w:hint="eastAsia"/>
          <w:b/>
          <w:bCs/>
          <w:i/>
          <w:iCs/>
          <w:u w:val="single"/>
          <w:lang w:val="en-US" w:eastAsia="ko-KR"/>
        </w:rPr>
        <w:t>is</w:t>
      </w:r>
      <w:r w:rsidRPr="00CE2F89">
        <w:rPr>
          <w:b/>
          <w:bCs/>
          <w:i/>
          <w:iCs/>
          <w:u w:val="single"/>
          <w:lang w:val="en-US"/>
        </w:rPr>
        <w:t xml:space="preserve"> multiplexed on the PUSCH carrying the RRCRecofigurationComplete message for both RACH-based and RACH-less LTM</w:t>
      </w:r>
    </w:p>
    <w:p w14:paraId="5EA07D47" w14:textId="77777777" w:rsidR="00412B02" w:rsidRDefault="00412B02" w:rsidP="00700CD7">
      <w:pPr>
        <w:adjustRightInd w:val="0"/>
        <w:spacing w:after="0" w:afterAutospacing="0"/>
        <w:contextualSpacing/>
        <w:rPr>
          <w:rFonts w:eastAsiaTheme="minorEastAsia"/>
          <w:b/>
          <w:i/>
          <w:highlight w:val="green"/>
          <w:u w:val="single"/>
          <w:lang w:val="en-US"/>
        </w:rPr>
      </w:pPr>
    </w:p>
    <w:p w14:paraId="64F577CE" w14:textId="77777777" w:rsidR="00412B02" w:rsidRPr="00CB66BC" w:rsidRDefault="00412B02" w:rsidP="00412B02">
      <w:pPr>
        <w:spacing w:after="0" w:afterAutospacing="0"/>
        <w:contextualSpacing/>
        <w:rPr>
          <w:lang w:val="en-US"/>
        </w:rPr>
      </w:pPr>
      <w:r w:rsidRPr="00CE2F89">
        <w:rPr>
          <w:rFonts w:eastAsiaTheme="minorEastAsia"/>
          <w:b/>
          <w:bCs/>
          <w:i/>
          <w:iCs/>
          <w:u w:val="single"/>
        </w:rPr>
        <w:t xml:space="preserve">Proposal </w:t>
      </w:r>
      <w:r w:rsidRPr="00CE2F89">
        <w:rPr>
          <w:rFonts w:eastAsia="Malgun Gothic" w:hint="eastAsia"/>
          <w:b/>
          <w:bCs/>
          <w:i/>
          <w:iCs/>
          <w:u w:val="single"/>
          <w:lang w:eastAsia="ko-KR"/>
        </w:rPr>
        <w:t>1</w:t>
      </w:r>
      <w:r>
        <w:rPr>
          <w:rFonts w:eastAsia="Malgun Gothic" w:hint="eastAsia"/>
          <w:b/>
          <w:bCs/>
          <w:i/>
          <w:iCs/>
          <w:u w:val="single"/>
          <w:lang w:eastAsia="ko-KR"/>
        </w:rPr>
        <w:t>3</w:t>
      </w:r>
      <w:r w:rsidRPr="00CE2F89">
        <w:rPr>
          <w:rFonts w:eastAsiaTheme="minorEastAsia"/>
          <w:b/>
          <w:bCs/>
          <w:i/>
          <w:iCs/>
          <w:u w:val="single"/>
        </w:rPr>
        <w:t>: From RAN1 perspective, there is no restriction with regards to the frequency location of CSI-RS used for CSI acquisition.</w:t>
      </w:r>
    </w:p>
    <w:p w14:paraId="3F8E32F6" w14:textId="77777777" w:rsidR="000564DD" w:rsidRPr="004667BE" w:rsidRDefault="000564DD" w:rsidP="008D08D4">
      <w:pPr>
        <w:snapToGrid/>
        <w:spacing w:after="0" w:afterAutospacing="0"/>
        <w:contextualSpacing/>
        <w:jc w:val="left"/>
        <w:rPr>
          <w:rFonts w:eastAsia="Malgun Gothic"/>
          <w:b/>
          <w:bCs/>
          <w:u w:val="single"/>
          <w:lang w:val="en-US" w:eastAsia="ko-KR"/>
        </w:rPr>
      </w:pPr>
    </w:p>
    <w:p w14:paraId="576360D4" w14:textId="21716F46" w:rsidR="00311088" w:rsidRPr="00B43E0C" w:rsidRDefault="00E01932" w:rsidP="008D08D4">
      <w:pPr>
        <w:pStyle w:val="Heading1"/>
        <w:numPr>
          <w:ilvl w:val="0"/>
          <w:numId w:val="0"/>
        </w:numPr>
        <w:spacing w:before="0" w:afterLines="0" w:after="0"/>
        <w:contextualSpacing/>
        <w:rPr>
          <w:rFonts w:ascii="Times New Roman" w:hAnsi="Times New Roman"/>
          <w:lang w:val="en-US" w:eastAsia="ja-JP"/>
        </w:rPr>
      </w:pPr>
      <w:r w:rsidRPr="00B43E0C">
        <w:rPr>
          <w:rFonts w:ascii="Times New Roman" w:hAnsi="Times New Roman"/>
          <w:lang w:val="en-US" w:eastAsia="ja-JP"/>
        </w:rPr>
        <w:t>References</w:t>
      </w:r>
    </w:p>
    <w:p w14:paraId="42855FB2" w14:textId="0EFEA078" w:rsidR="007A6378" w:rsidRPr="007A6378" w:rsidRDefault="0057041E" w:rsidP="008D08D4">
      <w:pPr>
        <w:spacing w:after="0" w:afterAutospacing="0"/>
        <w:contextualSpacing/>
        <w:rPr>
          <w:rFonts w:eastAsia="Malgun Gothic"/>
          <w:lang w:val="en-US" w:eastAsia="ko-KR"/>
        </w:rPr>
      </w:pPr>
      <w:r w:rsidRPr="00B43E0C">
        <w:rPr>
          <w:rFonts w:eastAsia="Malgun Gothic"/>
          <w:lang w:val="en-US" w:eastAsia="ko-KR"/>
        </w:rPr>
        <w:t xml:space="preserve">[1] </w:t>
      </w:r>
      <w:r w:rsidR="007B6ECE" w:rsidRPr="00B43E0C">
        <w:rPr>
          <w:lang w:val="en-US"/>
        </w:rPr>
        <w:t>Chair’s note RAN1#1</w:t>
      </w:r>
      <w:r w:rsidR="003776A4" w:rsidRPr="00B43E0C">
        <w:rPr>
          <w:lang w:val="en-US"/>
        </w:rPr>
        <w:t>20</w:t>
      </w:r>
      <w:r w:rsidR="007A6378">
        <w:rPr>
          <w:rFonts w:eastAsia="Malgun Gothic" w:hint="eastAsia"/>
          <w:lang w:val="en-US" w:eastAsia="ko-KR"/>
        </w:rPr>
        <w:t>b</w:t>
      </w:r>
    </w:p>
    <w:sectPr w:rsidR="007A6378" w:rsidRPr="007A6378">
      <w:footerReference w:type="default" r:id="rId1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3E57" w14:textId="77777777" w:rsidR="001B3E39" w:rsidRDefault="001B3E39" w:rsidP="005E4B6E">
      <w:pPr>
        <w:spacing w:before="120" w:after="120"/>
      </w:pPr>
      <w:r>
        <w:separator/>
      </w:r>
    </w:p>
    <w:p w14:paraId="712D40AE" w14:textId="77777777" w:rsidR="001B3E39" w:rsidRDefault="001B3E39"/>
  </w:endnote>
  <w:endnote w:type="continuationSeparator" w:id="0">
    <w:p w14:paraId="49C28866" w14:textId="77777777" w:rsidR="001B3E39" w:rsidRDefault="001B3E39" w:rsidP="005E4B6E">
      <w:pPr>
        <w:spacing w:before="120" w:after="120"/>
      </w:pPr>
      <w:r>
        <w:continuationSeparator/>
      </w:r>
    </w:p>
    <w:p w14:paraId="46F798AE" w14:textId="77777777" w:rsidR="001B3E39" w:rsidRDefault="001B3E39"/>
  </w:endnote>
  <w:endnote w:type="continuationNotice" w:id="1">
    <w:p w14:paraId="2C32C78F" w14:textId="77777777" w:rsidR="001B3E39" w:rsidRDefault="001B3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ＭＳ 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A4403B" w:rsidRDefault="00A4403B" w:rsidP="005E4B6E">
    <w:pPr>
      <w:pStyle w:val="Footer"/>
      <w:spacing w:before="120" w:after="120"/>
      <w:jc w:val="center"/>
    </w:pPr>
    <w:r>
      <w:fldChar w:fldCharType="begin"/>
    </w:r>
    <w:r>
      <w:instrText xml:space="preserve"> PAGE   \* MERGEFORMAT </w:instrText>
    </w:r>
    <w:r>
      <w:fldChar w:fldCharType="separate"/>
    </w:r>
    <w:r w:rsidRPr="00B423F0">
      <w:rPr>
        <w:noProof/>
        <w:lang w:val="ja-JP"/>
      </w:rPr>
      <w:t>1</w:t>
    </w:r>
    <w:r>
      <w:fldChar w:fldCharType="end"/>
    </w:r>
  </w:p>
  <w:p w14:paraId="2C7F086B" w14:textId="77777777" w:rsidR="00A4403B" w:rsidRDefault="00A440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1D54B" w14:textId="77777777" w:rsidR="001B3E39" w:rsidRDefault="001B3E39" w:rsidP="005E4B6E">
      <w:pPr>
        <w:spacing w:before="120" w:after="120"/>
      </w:pPr>
      <w:r>
        <w:separator/>
      </w:r>
    </w:p>
    <w:p w14:paraId="5C507636" w14:textId="77777777" w:rsidR="001B3E39" w:rsidRDefault="001B3E39"/>
  </w:footnote>
  <w:footnote w:type="continuationSeparator" w:id="0">
    <w:p w14:paraId="7B34BCE1" w14:textId="77777777" w:rsidR="001B3E39" w:rsidRDefault="001B3E39" w:rsidP="005E4B6E">
      <w:pPr>
        <w:spacing w:before="120" w:after="120"/>
      </w:pPr>
      <w:r>
        <w:continuationSeparator/>
      </w:r>
    </w:p>
    <w:p w14:paraId="313EEEF6" w14:textId="77777777" w:rsidR="001B3E39" w:rsidRDefault="001B3E39"/>
  </w:footnote>
  <w:footnote w:type="continuationNotice" w:id="1">
    <w:p w14:paraId="0F05A096" w14:textId="77777777" w:rsidR="001B3E39" w:rsidRDefault="001B3E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15CC815E"/>
    <w:lvl w:ilvl="0" w:tplc="41EA1D34">
      <w:start w:val="1"/>
      <w:numFmt w:val="bullet"/>
      <w:pStyle w:val="ListParagraph"/>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A1C79C2"/>
    <w:multiLevelType w:val="hybridMultilevel"/>
    <w:tmpl w:val="9312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45A52"/>
    <w:multiLevelType w:val="multilevel"/>
    <w:tmpl w:val="0B445A52"/>
    <w:lvl w:ilvl="0">
      <w:start w:val="4"/>
      <w:numFmt w:val="bullet"/>
      <w:lvlText w:val="-"/>
      <w:lvlJc w:val="left"/>
      <w:pPr>
        <w:ind w:left="680" w:hanging="440"/>
      </w:pPr>
      <w:rPr>
        <w:rFonts w:ascii="游ゴシック" w:eastAsia="游ゴシック" w:hAnsi="游ゴシック" w:cs="ＭＳ Ｐゴシック" w:hint="eastAsia"/>
      </w:rPr>
    </w:lvl>
    <w:lvl w:ilvl="1">
      <w:start w:val="4"/>
      <w:numFmt w:val="bullet"/>
      <w:lvlText w:val="-"/>
      <w:lvlJc w:val="left"/>
      <w:pPr>
        <w:ind w:left="1120" w:hanging="440"/>
      </w:pPr>
      <w:rPr>
        <w:rFonts w:ascii="游ゴシック" w:eastAsia="游ゴシック" w:hAnsi="游ゴシック" w:cs="ＭＳ Ｐゴシック"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3136BD9"/>
    <w:multiLevelType w:val="hybridMultilevel"/>
    <w:tmpl w:val="4FD2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73E43"/>
    <w:multiLevelType w:val="hybridMultilevel"/>
    <w:tmpl w:val="8FD0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F376D"/>
    <w:multiLevelType w:val="hybridMultilevel"/>
    <w:tmpl w:val="5E0C75AE"/>
    <w:lvl w:ilvl="0" w:tplc="35D0C988">
      <w:start w:val="1"/>
      <w:numFmt w:val="bullet"/>
      <w:pStyle w:val="Proposal-Observation"/>
      <w:lvlText w:val=""/>
      <w:lvlJc w:val="left"/>
      <w:pPr>
        <w:ind w:left="1260" w:hanging="420"/>
      </w:pPr>
      <w:rPr>
        <w:rFonts w:ascii="Symbol" w:hAnsi="Symbol" w:hint="default"/>
      </w:rPr>
    </w:lvl>
    <w:lvl w:ilvl="1" w:tplc="04090003">
      <w:start w:val="1"/>
      <w:numFmt w:val="bullet"/>
      <w:lvlText w:val="o"/>
      <w:lvlJc w:val="left"/>
      <w:pPr>
        <w:ind w:left="1680" w:hanging="420"/>
      </w:pPr>
      <w:rPr>
        <w:rFonts w:ascii="Courier New" w:hAnsi="Courier New" w:cs="Courier New" w:hint="default"/>
      </w:rPr>
    </w:lvl>
    <w:lvl w:ilvl="2" w:tplc="DE5025EC">
      <w:numFmt w:val="bullet"/>
      <w:lvlText w:val="-"/>
      <w:lvlJc w:val="left"/>
      <w:pPr>
        <w:ind w:left="2100" w:hanging="420"/>
      </w:pPr>
      <w:rPr>
        <w:rFonts w:ascii="Times New Roman" w:eastAsiaTheme="minorEastAsia" w:hAnsi="Times New Roman" w:cs="Times New Roman"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20255FD1"/>
    <w:multiLevelType w:val="hybridMultilevel"/>
    <w:tmpl w:val="34C26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53EAB"/>
    <w:multiLevelType w:val="hybridMultilevel"/>
    <w:tmpl w:val="EF6A5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86A76"/>
    <w:multiLevelType w:val="hybridMultilevel"/>
    <w:tmpl w:val="1CF0A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82352"/>
    <w:multiLevelType w:val="hybridMultilevel"/>
    <w:tmpl w:val="528057B6"/>
    <w:lvl w:ilvl="0" w:tplc="F314D0EA">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87F06CA"/>
    <w:multiLevelType w:val="hybridMultilevel"/>
    <w:tmpl w:val="EFCC14DC"/>
    <w:lvl w:ilvl="0" w:tplc="E1447DC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78081E"/>
    <w:multiLevelType w:val="hybridMultilevel"/>
    <w:tmpl w:val="1E005256"/>
    <w:styleLink w:val="StyleBulleted"/>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D5C0281"/>
    <w:multiLevelType w:val="hybridMultilevel"/>
    <w:tmpl w:val="611A9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41CE0"/>
    <w:multiLevelType w:val="hybridMultilevel"/>
    <w:tmpl w:val="DC08C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932BD"/>
    <w:multiLevelType w:val="hybridMultilevel"/>
    <w:tmpl w:val="861C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A32EF6"/>
    <w:multiLevelType w:val="hybridMultilevel"/>
    <w:tmpl w:val="A7969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52681"/>
    <w:multiLevelType w:val="hybridMultilevel"/>
    <w:tmpl w:val="9EDA8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D49E738E"/>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1273499"/>
    <w:multiLevelType w:val="hybridMultilevel"/>
    <w:tmpl w:val="12D4D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673BB0"/>
    <w:multiLevelType w:val="hybridMultilevel"/>
    <w:tmpl w:val="028AA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7340294">
    <w:abstractNumId w:val="20"/>
  </w:num>
  <w:num w:numId="2" w16cid:durableId="573013064">
    <w:abstractNumId w:val="5"/>
  </w:num>
  <w:num w:numId="3" w16cid:durableId="533346617">
    <w:abstractNumId w:val="0"/>
  </w:num>
  <w:num w:numId="4" w16cid:durableId="157313551">
    <w:abstractNumId w:val="2"/>
  </w:num>
  <w:num w:numId="5" w16cid:durableId="1324771583">
    <w:abstractNumId w:val="1"/>
  </w:num>
  <w:num w:numId="6" w16cid:durableId="871263782">
    <w:abstractNumId w:val="8"/>
  </w:num>
  <w:num w:numId="7" w16cid:durableId="784276072">
    <w:abstractNumId w:val="14"/>
  </w:num>
  <w:num w:numId="8" w16cid:durableId="1069423085">
    <w:abstractNumId w:val="17"/>
  </w:num>
  <w:num w:numId="9" w16cid:durableId="1280258511">
    <w:abstractNumId w:val="9"/>
  </w:num>
  <w:num w:numId="10" w16cid:durableId="889419660">
    <w:abstractNumId w:val="6"/>
  </w:num>
  <w:num w:numId="11" w16cid:durableId="770659249">
    <w:abstractNumId w:val="19"/>
  </w:num>
  <w:num w:numId="12" w16cid:durableId="1746147379">
    <w:abstractNumId w:val="3"/>
  </w:num>
  <w:num w:numId="13" w16cid:durableId="1525442588">
    <w:abstractNumId w:val="4"/>
  </w:num>
  <w:num w:numId="14" w16cid:durableId="583422054">
    <w:abstractNumId w:val="7"/>
  </w:num>
  <w:num w:numId="15" w16cid:durableId="1867907794">
    <w:abstractNumId w:val="18"/>
  </w:num>
  <w:num w:numId="16" w16cid:durableId="429473758">
    <w:abstractNumId w:val="13"/>
  </w:num>
  <w:num w:numId="17" w16cid:durableId="1052003310">
    <w:abstractNumId w:val="10"/>
  </w:num>
  <w:num w:numId="18" w16cid:durableId="662127848">
    <w:abstractNumId w:val="11"/>
  </w:num>
  <w:num w:numId="19" w16cid:durableId="1084570126">
    <w:abstractNumId w:val="22"/>
  </w:num>
  <w:num w:numId="20" w16cid:durableId="1099568881">
    <w:abstractNumId w:val="15"/>
  </w:num>
  <w:num w:numId="21" w16cid:durableId="1492915960">
    <w:abstractNumId w:val="16"/>
  </w:num>
  <w:num w:numId="22" w16cid:durableId="782499969">
    <w:abstractNumId w:val="12"/>
  </w:num>
  <w:num w:numId="23" w16cid:durableId="32251063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DateAndTime/>
  <w:bordersDoNotSurroundHeader/>
  <w:bordersDoNotSurroundFooter/>
  <w:proofState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0E0"/>
    <w:rsid w:val="000003AB"/>
    <w:rsid w:val="0000048B"/>
    <w:rsid w:val="00000717"/>
    <w:rsid w:val="00000B0E"/>
    <w:rsid w:val="00000D77"/>
    <w:rsid w:val="00000F89"/>
    <w:rsid w:val="000010CE"/>
    <w:rsid w:val="000012F6"/>
    <w:rsid w:val="000016E1"/>
    <w:rsid w:val="00001A72"/>
    <w:rsid w:val="00001CA3"/>
    <w:rsid w:val="00001E3E"/>
    <w:rsid w:val="00002279"/>
    <w:rsid w:val="00002321"/>
    <w:rsid w:val="00002530"/>
    <w:rsid w:val="0000337F"/>
    <w:rsid w:val="0000350A"/>
    <w:rsid w:val="0000367D"/>
    <w:rsid w:val="000037F2"/>
    <w:rsid w:val="00003B4B"/>
    <w:rsid w:val="000040FA"/>
    <w:rsid w:val="000045CD"/>
    <w:rsid w:val="00004E9F"/>
    <w:rsid w:val="00005356"/>
    <w:rsid w:val="000054AD"/>
    <w:rsid w:val="0000552D"/>
    <w:rsid w:val="000055E8"/>
    <w:rsid w:val="00005802"/>
    <w:rsid w:val="00005DEE"/>
    <w:rsid w:val="00006080"/>
    <w:rsid w:val="0000669C"/>
    <w:rsid w:val="00006C8B"/>
    <w:rsid w:val="00006D26"/>
    <w:rsid w:val="000072A8"/>
    <w:rsid w:val="000074B5"/>
    <w:rsid w:val="00007786"/>
    <w:rsid w:val="00007A18"/>
    <w:rsid w:val="00007B6C"/>
    <w:rsid w:val="00007BA0"/>
    <w:rsid w:val="00007E1F"/>
    <w:rsid w:val="0001012A"/>
    <w:rsid w:val="00010351"/>
    <w:rsid w:val="00010959"/>
    <w:rsid w:val="00010AE9"/>
    <w:rsid w:val="00010DD4"/>
    <w:rsid w:val="00011442"/>
    <w:rsid w:val="00011479"/>
    <w:rsid w:val="00011756"/>
    <w:rsid w:val="000119C6"/>
    <w:rsid w:val="00011B8A"/>
    <w:rsid w:val="00011F47"/>
    <w:rsid w:val="000121FB"/>
    <w:rsid w:val="000124C2"/>
    <w:rsid w:val="000125BA"/>
    <w:rsid w:val="000126D4"/>
    <w:rsid w:val="000129BF"/>
    <w:rsid w:val="00012BC7"/>
    <w:rsid w:val="00012E70"/>
    <w:rsid w:val="000133C2"/>
    <w:rsid w:val="000135DD"/>
    <w:rsid w:val="000135EB"/>
    <w:rsid w:val="00013861"/>
    <w:rsid w:val="000138E7"/>
    <w:rsid w:val="00013CEC"/>
    <w:rsid w:val="00013D11"/>
    <w:rsid w:val="00013EB3"/>
    <w:rsid w:val="00013EC2"/>
    <w:rsid w:val="00013FD0"/>
    <w:rsid w:val="000146FA"/>
    <w:rsid w:val="00014728"/>
    <w:rsid w:val="00014A4C"/>
    <w:rsid w:val="00014B24"/>
    <w:rsid w:val="00014C01"/>
    <w:rsid w:val="00014F14"/>
    <w:rsid w:val="00014F37"/>
    <w:rsid w:val="000150D0"/>
    <w:rsid w:val="000152AB"/>
    <w:rsid w:val="0001532C"/>
    <w:rsid w:val="0001579C"/>
    <w:rsid w:val="000157A5"/>
    <w:rsid w:val="0001599D"/>
    <w:rsid w:val="00015E8D"/>
    <w:rsid w:val="000160AA"/>
    <w:rsid w:val="00016A2B"/>
    <w:rsid w:val="0001701F"/>
    <w:rsid w:val="000170B6"/>
    <w:rsid w:val="00017416"/>
    <w:rsid w:val="0001750C"/>
    <w:rsid w:val="000175C5"/>
    <w:rsid w:val="00017732"/>
    <w:rsid w:val="00017829"/>
    <w:rsid w:val="00017C0D"/>
    <w:rsid w:val="00017E5C"/>
    <w:rsid w:val="00020198"/>
    <w:rsid w:val="00020328"/>
    <w:rsid w:val="000203BA"/>
    <w:rsid w:val="00020674"/>
    <w:rsid w:val="0002075D"/>
    <w:rsid w:val="00020CE4"/>
    <w:rsid w:val="00020CFD"/>
    <w:rsid w:val="00021363"/>
    <w:rsid w:val="000217BE"/>
    <w:rsid w:val="000217D0"/>
    <w:rsid w:val="00021EC1"/>
    <w:rsid w:val="00021FE3"/>
    <w:rsid w:val="00022271"/>
    <w:rsid w:val="000222A0"/>
    <w:rsid w:val="0002233E"/>
    <w:rsid w:val="000224F5"/>
    <w:rsid w:val="00022570"/>
    <w:rsid w:val="00022697"/>
    <w:rsid w:val="00022D90"/>
    <w:rsid w:val="00022EBA"/>
    <w:rsid w:val="000232EE"/>
    <w:rsid w:val="000237E4"/>
    <w:rsid w:val="000238B1"/>
    <w:rsid w:val="00023944"/>
    <w:rsid w:val="00023CFA"/>
    <w:rsid w:val="00023D9B"/>
    <w:rsid w:val="00023F59"/>
    <w:rsid w:val="0002408D"/>
    <w:rsid w:val="0002415E"/>
    <w:rsid w:val="000244B3"/>
    <w:rsid w:val="000244E7"/>
    <w:rsid w:val="00024668"/>
    <w:rsid w:val="0002467D"/>
    <w:rsid w:val="00024C89"/>
    <w:rsid w:val="00025116"/>
    <w:rsid w:val="00025535"/>
    <w:rsid w:val="00025615"/>
    <w:rsid w:val="000258F3"/>
    <w:rsid w:val="0002596E"/>
    <w:rsid w:val="00025B53"/>
    <w:rsid w:val="0002600E"/>
    <w:rsid w:val="00026027"/>
    <w:rsid w:val="00026241"/>
    <w:rsid w:val="000263AD"/>
    <w:rsid w:val="00026769"/>
    <w:rsid w:val="000268D2"/>
    <w:rsid w:val="00026915"/>
    <w:rsid w:val="00026936"/>
    <w:rsid w:val="00026A2A"/>
    <w:rsid w:val="00026A5D"/>
    <w:rsid w:val="00026A74"/>
    <w:rsid w:val="00026E79"/>
    <w:rsid w:val="000271F9"/>
    <w:rsid w:val="000272F0"/>
    <w:rsid w:val="00027526"/>
    <w:rsid w:val="0002772E"/>
    <w:rsid w:val="00027A2B"/>
    <w:rsid w:val="00027A96"/>
    <w:rsid w:val="00027AED"/>
    <w:rsid w:val="00027EA7"/>
    <w:rsid w:val="00027F1D"/>
    <w:rsid w:val="000302CA"/>
    <w:rsid w:val="0003043C"/>
    <w:rsid w:val="000304F1"/>
    <w:rsid w:val="000306CE"/>
    <w:rsid w:val="00030DE7"/>
    <w:rsid w:val="00030E3C"/>
    <w:rsid w:val="00031003"/>
    <w:rsid w:val="000313F7"/>
    <w:rsid w:val="0003145C"/>
    <w:rsid w:val="00031C5D"/>
    <w:rsid w:val="00031D01"/>
    <w:rsid w:val="000321D0"/>
    <w:rsid w:val="00032281"/>
    <w:rsid w:val="00032AC4"/>
    <w:rsid w:val="00032B00"/>
    <w:rsid w:val="00032BFE"/>
    <w:rsid w:val="00032F97"/>
    <w:rsid w:val="0003381F"/>
    <w:rsid w:val="00033B71"/>
    <w:rsid w:val="00033B79"/>
    <w:rsid w:val="00033C16"/>
    <w:rsid w:val="00034668"/>
    <w:rsid w:val="00034706"/>
    <w:rsid w:val="000347B5"/>
    <w:rsid w:val="0003489E"/>
    <w:rsid w:val="00034A3B"/>
    <w:rsid w:val="00034B78"/>
    <w:rsid w:val="00034BA2"/>
    <w:rsid w:val="00034F5E"/>
    <w:rsid w:val="00035262"/>
    <w:rsid w:val="000352E7"/>
    <w:rsid w:val="0003530C"/>
    <w:rsid w:val="00035555"/>
    <w:rsid w:val="0003592C"/>
    <w:rsid w:val="00035B5D"/>
    <w:rsid w:val="00035E22"/>
    <w:rsid w:val="00036435"/>
    <w:rsid w:val="000364BD"/>
    <w:rsid w:val="000364F4"/>
    <w:rsid w:val="00036A93"/>
    <w:rsid w:val="00036D46"/>
    <w:rsid w:val="00036DBC"/>
    <w:rsid w:val="000370C6"/>
    <w:rsid w:val="0003722D"/>
    <w:rsid w:val="0003782B"/>
    <w:rsid w:val="00037851"/>
    <w:rsid w:val="00037A82"/>
    <w:rsid w:val="00037BC5"/>
    <w:rsid w:val="00040099"/>
    <w:rsid w:val="000400B7"/>
    <w:rsid w:val="00040556"/>
    <w:rsid w:val="000405D8"/>
    <w:rsid w:val="00040741"/>
    <w:rsid w:val="00040A3A"/>
    <w:rsid w:val="00040B82"/>
    <w:rsid w:val="00040C9A"/>
    <w:rsid w:val="00040D71"/>
    <w:rsid w:val="00040D96"/>
    <w:rsid w:val="00041145"/>
    <w:rsid w:val="000411A3"/>
    <w:rsid w:val="0004136A"/>
    <w:rsid w:val="00041450"/>
    <w:rsid w:val="0004186A"/>
    <w:rsid w:val="00041959"/>
    <w:rsid w:val="00041B31"/>
    <w:rsid w:val="00041E65"/>
    <w:rsid w:val="00041FA6"/>
    <w:rsid w:val="00042628"/>
    <w:rsid w:val="00042841"/>
    <w:rsid w:val="00042843"/>
    <w:rsid w:val="00042ABB"/>
    <w:rsid w:val="00042E40"/>
    <w:rsid w:val="000431B8"/>
    <w:rsid w:val="0004345A"/>
    <w:rsid w:val="00043E87"/>
    <w:rsid w:val="000441D2"/>
    <w:rsid w:val="000444F2"/>
    <w:rsid w:val="000446B5"/>
    <w:rsid w:val="0004482B"/>
    <w:rsid w:val="0004499A"/>
    <w:rsid w:val="00044AC6"/>
    <w:rsid w:val="00044C00"/>
    <w:rsid w:val="0004507A"/>
    <w:rsid w:val="000450CF"/>
    <w:rsid w:val="00045157"/>
    <w:rsid w:val="0004526E"/>
    <w:rsid w:val="0004564C"/>
    <w:rsid w:val="000459CD"/>
    <w:rsid w:val="00045F6A"/>
    <w:rsid w:val="000461F9"/>
    <w:rsid w:val="000463CC"/>
    <w:rsid w:val="00046530"/>
    <w:rsid w:val="00046650"/>
    <w:rsid w:val="000468B0"/>
    <w:rsid w:val="00046A44"/>
    <w:rsid w:val="00046C75"/>
    <w:rsid w:val="00046E06"/>
    <w:rsid w:val="00046FE1"/>
    <w:rsid w:val="00047182"/>
    <w:rsid w:val="000475C3"/>
    <w:rsid w:val="00047AF0"/>
    <w:rsid w:val="00047C72"/>
    <w:rsid w:val="00050473"/>
    <w:rsid w:val="000505EC"/>
    <w:rsid w:val="00050963"/>
    <w:rsid w:val="00050AC7"/>
    <w:rsid w:val="00050B12"/>
    <w:rsid w:val="00050B1E"/>
    <w:rsid w:val="00050F63"/>
    <w:rsid w:val="000511B5"/>
    <w:rsid w:val="00051264"/>
    <w:rsid w:val="00051343"/>
    <w:rsid w:val="0005168A"/>
    <w:rsid w:val="0005182E"/>
    <w:rsid w:val="00051B99"/>
    <w:rsid w:val="00051C31"/>
    <w:rsid w:val="00051E7E"/>
    <w:rsid w:val="000522C9"/>
    <w:rsid w:val="00052368"/>
    <w:rsid w:val="00052809"/>
    <w:rsid w:val="000529DE"/>
    <w:rsid w:val="00052AE0"/>
    <w:rsid w:val="00052B49"/>
    <w:rsid w:val="0005304E"/>
    <w:rsid w:val="00053117"/>
    <w:rsid w:val="000534D2"/>
    <w:rsid w:val="00053549"/>
    <w:rsid w:val="000536EA"/>
    <w:rsid w:val="00053883"/>
    <w:rsid w:val="00053A12"/>
    <w:rsid w:val="00053C6F"/>
    <w:rsid w:val="00053FEC"/>
    <w:rsid w:val="000541BA"/>
    <w:rsid w:val="0005427F"/>
    <w:rsid w:val="000542C0"/>
    <w:rsid w:val="000544B1"/>
    <w:rsid w:val="00054563"/>
    <w:rsid w:val="000546BF"/>
    <w:rsid w:val="00054872"/>
    <w:rsid w:val="00054E50"/>
    <w:rsid w:val="00054EF4"/>
    <w:rsid w:val="00054F0E"/>
    <w:rsid w:val="00055297"/>
    <w:rsid w:val="000552BE"/>
    <w:rsid w:val="000553D2"/>
    <w:rsid w:val="00055DC4"/>
    <w:rsid w:val="000562A2"/>
    <w:rsid w:val="000564DD"/>
    <w:rsid w:val="000566A7"/>
    <w:rsid w:val="000566AF"/>
    <w:rsid w:val="00056A99"/>
    <w:rsid w:val="00056EDB"/>
    <w:rsid w:val="00057343"/>
    <w:rsid w:val="000578C5"/>
    <w:rsid w:val="000579BC"/>
    <w:rsid w:val="00057C94"/>
    <w:rsid w:val="00057F63"/>
    <w:rsid w:val="0006014C"/>
    <w:rsid w:val="000607AA"/>
    <w:rsid w:val="00060DCE"/>
    <w:rsid w:val="00061108"/>
    <w:rsid w:val="00061114"/>
    <w:rsid w:val="00061363"/>
    <w:rsid w:val="0006138E"/>
    <w:rsid w:val="00061453"/>
    <w:rsid w:val="000617B3"/>
    <w:rsid w:val="00061D28"/>
    <w:rsid w:val="00061D2D"/>
    <w:rsid w:val="00061D46"/>
    <w:rsid w:val="00061D81"/>
    <w:rsid w:val="00061DF5"/>
    <w:rsid w:val="00062079"/>
    <w:rsid w:val="000621A9"/>
    <w:rsid w:val="000622E1"/>
    <w:rsid w:val="000623D8"/>
    <w:rsid w:val="00062477"/>
    <w:rsid w:val="000625F0"/>
    <w:rsid w:val="00062BD5"/>
    <w:rsid w:val="00062BDA"/>
    <w:rsid w:val="00063125"/>
    <w:rsid w:val="00063368"/>
    <w:rsid w:val="0006336A"/>
    <w:rsid w:val="00063D32"/>
    <w:rsid w:val="00063D68"/>
    <w:rsid w:val="00064016"/>
    <w:rsid w:val="000641A7"/>
    <w:rsid w:val="00064315"/>
    <w:rsid w:val="00064A2F"/>
    <w:rsid w:val="00064D7C"/>
    <w:rsid w:val="0006541F"/>
    <w:rsid w:val="00065534"/>
    <w:rsid w:val="00065BAD"/>
    <w:rsid w:val="00066330"/>
    <w:rsid w:val="000664A1"/>
    <w:rsid w:val="00066863"/>
    <w:rsid w:val="00066888"/>
    <w:rsid w:val="00066CBF"/>
    <w:rsid w:val="000670D4"/>
    <w:rsid w:val="00067320"/>
    <w:rsid w:val="0006770D"/>
    <w:rsid w:val="00067714"/>
    <w:rsid w:val="00067852"/>
    <w:rsid w:val="000679E6"/>
    <w:rsid w:val="00067A2D"/>
    <w:rsid w:val="00067C45"/>
    <w:rsid w:val="00067DE0"/>
    <w:rsid w:val="00067E7E"/>
    <w:rsid w:val="000700AF"/>
    <w:rsid w:val="000708BB"/>
    <w:rsid w:val="000709E1"/>
    <w:rsid w:val="00070A36"/>
    <w:rsid w:val="00070CC4"/>
    <w:rsid w:val="00070DE2"/>
    <w:rsid w:val="00070F6B"/>
    <w:rsid w:val="00070FAC"/>
    <w:rsid w:val="00071242"/>
    <w:rsid w:val="00071354"/>
    <w:rsid w:val="000713F0"/>
    <w:rsid w:val="000715FC"/>
    <w:rsid w:val="00071EE5"/>
    <w:rsid w:val="000720DA"/>
    <w:rsid w:val="00072192"/>
    <w:rsid w:val="000722BB"/>
    <w:rsid w:val="0007338D"/>
    <w:rsid w:val="0007342D"/>
    <w:rsid w:val="000734B2"/>
    <w:rsid w:val="000735A7"/>
    <w:rsid w:val="000737F6"/>
    <w:rsid w:val="00073C2B"/>
    <w:rsid w:val="00073E56"/>
    <w:rsid w:val="00074030"/>
    <w:rsid w:val="0007455E"/>
    <w:rsid w:val="00074609"/>
    <w:rsid w:val="000748EF"/>
    <w:rsid w:val="000749DF"/>
    <w:rsid w:val="00074BA3"/>
    <w:rsid w:val="00075005"/>
    <w:rsid w:val="000750E3"/>
    <w:rsid w:val="00075774"/>
    <w:rsid w:val="00075C83"/>
    <w:rsid w:val="00075E4F"/>
    <w:rsid w:val="00075F76"/>
    <w:rsid w:val="000761A6"/>
    <w:rsid w:val="0007656C"/>
    <w:rsid w:val="0007672F"/>
    <w:rsid w:val="0007679D"/>
    <w:rsid w:val="00077104"/>
    <w:rsid w:val="00077476"/>
    <w:rsid w:val="00077849"/>
    <w:rsid w:val="00077ADB"/>
    <w:rsid w:val="00077D18"/>
    <w:rsid w:val="00077FC5"/>
    <w:rsid w:val="00080149"/>
    <w:rsid w:val="000801E7"/>
    <w:rsid w:val="00080252"/>
    <w:rsid w:val="0008060B"/>
    <w:rsid w:val="0008084A"/>
    <w:rsid w:val="0008088D"/>
    <w:rsid w:val="00080CB6"/>
    <w:rsid w:val="00080D6E"/>
    <w:rsid w:val="00080D6F"/>
    <w:rsid w:val="00080FC2"/>
    <w:rsid w:val="000811D1"/>
    <w:rsid w:val="0008148E"/>
    <w:rsid w:val="0008199E"/>
    <w:rsid w:val="00081A81"/>
    <w:rsid w:val="000820D2"/>
    <w:rsid w:val="00082456"/>
    <w:rsid w:val="00082487"/>
    <w:rsid w:val="0008249B"/>
    <w:rsid w:val="000829DB"/>
    <w:rsid w:val="00082B31"/>
    <w:rsid w:val="00082E08"/>
    <w:rsid w:val="00082E8F"/>
    <w:rsid w:val="00082EEE"/>
    <w:rsid w:val="000835E4"/>
    <w:rsid w:val="0008369C"/>
    <w:rsid w:val="000836A7"/>
    <w:rsid w:val="00083720"/>
    <w:rsid w:val="00083A52"/>
    <w:rsid w:val="00083A5A"/>
    <w:rsid w:val="00083E44"/>
    <w:rsid w:val="00083E92"/>
    <w:rsid w:val="00084321"/>
    <w:rsid w:val="00084552"/>
    <w:rsid w:val="0008477D"/>
    <w:rsid w:val="000848D6"/>
    <w:rsid w:val="00084A68"/>
    <w:rsid w:val="00084B4D"/>
    <w:rsid w:val="00084E7B"/>
    <w:rsid w:val="000852F6"/>
    <w:rsid w:val="00085306"/>
    <w:rsid w:val="00085427"/>
    <w:rsid w:val="000855C4"/>
    <w:rsid w:val="00085818"/>
    <w:rsid w:val="00085E7A"/>
    <w:rsid w:val="000860CD"/>
    <w:rsid w:val="00086351"/>
    <w:rsid w:val="00086425"/>
    <w:rsid w:val="0008675E"/>
    <w:rsid w:val="00086C81"/>
    <w:rsid w:val="00087257"/>
    <w:rsid w:val="000873BE"/>
    <w:rsid w:val="00087699"/>
    <w:rsid w:val="000876AA"/>
    <w:rsid w:val="00087943"/>
    <w:rsid w:val="0009067A"/>
    <w:rsid w:val="0009075C"/>
    <w:rsid w:val="0009079B"/>
    <w:rsid w:val="0009091C"/>
    <w:rsid w:val="00090990"/>
    <w:rsid w:val="00090A8A"/>
    <w:rsid w:val="00090AF8"/>
    <w:rsid w:val="00090CDC"/>
    <w:rsid w:val="00090EA0"/>
    <w:rsid w:val="0009108F"/>
    <w:rsid w:val="00091953"/>
    <w:rsid w:val="00091B5D"/>
    <w:rsid w:val="00091C54"/>
    <w:rsid w:val="00091E6F"/>
    <w:rsid w:val="00092006"/>
    <w:rsid w:val="00092464"/>
    <w:rsid w:val="00093343"/>
    <w:rsid w:val="00093376"/>
    <w:rsid w:val="00093637"/>
    <w:rsid w:val="0009393F"/>
    <w:rsid w:val="00093F68"/>
    <w:rsid w:val="00094157"/>
    <w:rsid w:val="00094266"/>
    <w:rsid w:val="00094503"/>
    <w:rsid w:val="0009460A"/>
    <w:rsid w:val="00094BBD"/>
    <w:rsid w:val="00095187"/>
    <w:rsid w:val="0009530F"/>
    <w:rsid w:val="00095770"/>
    <w:rsid w:val="00095777"/>
    <w:rsid w:val="0009585D"/>
    <w:rsid w:val="000958DB"/>
    <w:rsid w:val="00095930"/>
    <w:rsid w:val="00095DD7"/>
    <w:rsid w:val="00096161"/>
    <w:rsid w:val="000964C2"/>
    <w:rsid w:val="000965FE"/>
    <w:rsid w:val="00096650"/>
    <w:rsid w:val="00096712"/>
    <w:rsid w:val="0009679F"/>
    <w:rsid w:val="000967D4"/>
    <w:rsid w:val="000968E0"/>
    <w:rsid w:val="000969F0"/>
    <w:rsid w:val="00096E0D"/>
    <w:rsid w:val="00096EF4"/>
    <w:rsid w:val="00097310"/>
    <w:rsid w:val="00097387"/>
    <w:rsid w:val="00097476"/>
    <w:rsid w:val="000977D6"/>
    <w:rsid w:val="000A007A"/>
    <w:rsid w:val="000A05B5"/>
    <w:rsid w:val="000A07AC"/>
    <w:rsid w:val="000A081A"/>
    <w:rsid w:val="000A085B"/>
    <w:rsid w:val="000A09B7"/>
    <w:rsid w:val="000A0B74"/>
    <w:rsid w:val="000A0CDE"/>
    <w:rsid w:val="000A0FBA"/>
    <w:rsid w:val="000A1406"/>
    <w:rsid w:val="000A14AE"/>
    <w:rsid w:val="000A15BC"/>
    <w:rsid w:val="000A16FB"/>
    <w:rsid w:val="000A18FB"/>
    <w:rsid w:val="000A1C86"/>
    <w:rsid w:val="000A2654"/>
    <w:rsid w:val="000A277E"/>
    <w:rsid w:val="000A27D5"/>
    <w:rsid w:val="000A2ACC"/>
    <w:rsid w:val="000A2C9F"/>
    <w:rsid w:val="000A2D58"/>
    <w:rsid w:val="000A301D"/>
    <w:rsid w:val="000A31A0"/>
    <w:rsid w:val="000A3866"/>
    <w:rsid w:val="000A3AE8"/>
    <w:rsid w:val="000A3B12"/>
    <w:rsid w:val="000A4657"/>
    <w:rsid w:val="000A4678"/>
    <w:rsid w:val="000A4892"/>
    <w:rsid w:val="000A4EF3"/>
    <w:rsid w:val="000A556D"/>
    <w:rsid w:val="000A58A8"/>
    <w:rsid w:val="000A5BDF"/>
    <w:rsid w:val="000A5C6B"/>
    <w:rsid w:val="000A5D55"/>
    <w:rsid w:val="000A5E50"/>
    <w:rsid w:val="000A5F2B"/>
    <w:rsid w:val="000A5FB7"/>
    <w:rsid w:val="000A673E"/>
    <w:rsid w:val="000A6EE5"/>
    <w:rsid w:val="000A7234"/>
    <w:rsid w:val="000A7340"/>
    <w:rsid w:val="000A741F"/>
    <w:rsid w:val="000A75D2"/>
    <w:rsid w:val="000A769A"/>
    <w:rsid w:val="000A781F"/>
    <w:rsid w:val="000A7C7B"/>
    <w:rsid w:val="000B0023"/>
    <w:rsid w:val="000B01FD"/>
    <w:rsid w:val="000B0843"/>
    <w:rsid w:val="000B0853"/>
    <w:rsid w:val="000B0CC7"/>
    <w:rsid w:val="000B0EEF"/>
    <w:rsid w:val="000B0FC3"/>
    <w:rsid w:val="000B11A2"/>
    <w:rsid w:val="000B11DB"/>
    <w:rsid w:val="000B1268"/>
    <w:rsid w:val="000B1420"/>
    <w:rsid w:val="000B174C"/>
    <w:rsid w:val="000B178C"/>
    <w:rsid w:val="000B1E0C"/>
    <w:rsid w:val="000B21F0"/>
    <w:rsid w:val="000B2390"/>
    <w:rsid w:val="000B2469"/>
    <w:rsid w:val="000B25DE"/>
    <w:rsid w:val="000B27C6"/>
    <w:rsid w:val="000B29AF"/>
    <w:rsid w:val="000B3238"/>
    <w:rsid w:val="000B34D4"/>
    <w:rsid w:val="000B362E"/>
    <w:rsid w:val="000B3788"/>
    <w:rsid w:val="000B3856"/>
    <w:rsid w:val="000B39FD"/>
    <w:rsid w:val="000B3A0A"/>
    <w:rsid w:val="000B3BD1"/>
    <w:rsid w:val="000B3C9B"/>
    <w:rsid w:val="000B3D5D"/>
    <w:rsid w:val="000B439E"/>
    <w:rsid w:val="000B4504"/>
    <w:rsid w:val="000B4509"/>
    <w:rsid w:val="000B4561"/>
    <w:rsid w:val="000B45AF"/>
    <w:rsid w:val="000B4726"/>
    <w:rsid w:val="000B4AA2"/>
    <w:rsid w:val="000B4B85"/>
    <w:rsid w:val="000B4E4A"/>
    <w:rsid w:val="000B5000"/>
    <w:rsid w:val="000B5264"/>
    <w:rsid w:val="000B550B"/>
    <w:rsid w:val="000B557E"/>
    <w:rsid w:val="000B575B"/>
    <w:rsid w:val="000B5AF7"/>
    <w:rsid w:val="000B5C26"/>
    <w:rsid w:val="000B5CC2"/>
    <w:rsid w:val="000B5D07"/>
    <w:rsid w:val="000B5DD8"/>
    <w:rsid w:val="000B5E06"/>
    <w:rsid w:val="000B60EE"/>
    <w:rsid w:val="000B6201"/>
    <w:rsid w:val="000B6644"/>
    <w:rsid w:val="000B6E2D"/>
    <w:rsid w:val="000B6EEE"/>
    <w:rsid w:val="000B6FE5"/>
    <w:rsid w:val="000B7004"/>
    <w:rsid w:val="000B74E0"/>
    <w:rsid w:val="000B78EF"/>
    <w:rsid w:val="000B7996"/>
    <w:rsid w:val="000B7A02"/>
    <w:rsid w:val="000B7A64"/>
    <w:rsid w:val="000C0088"/>
    <w:rsid w:val="000C04FE"/>
    <w:rsid w:val="000C0BEC"/>
    <w:rsid w:val="000C0C44"/>
    <w:rsid w:val="000C0E30"/>
    <w:rsid w:val="000C0EA1"/>
    <w:rsid w:val="000C0F93"/>
    <w:rsid w:val="000C13D5"/>
    <w:rsid w:val="000C13E4"/>
    <w:rsid w:val="000C162C"/>
    <w:rsid w:val="000C18F8"/>
    <w:rsid w:val="000C20B9"/>
    <w:rsid w:val="000C2693"/>
    <w:rsid w:val="000C27A4"/>
    <w:rsid w:val="000C2AD3"/>
    <w:rsid w:val="000C2C58"/>
    <w:rsid w:val="000C2C7F"/>
    <w:rsid w:val="000C30C6"/>
    <w:rsid w:val="000C31FA"/>
    <w:rsid w:val="000C3E81"/>
    <w:rsid w:val="000C422D"/>
    <w:rsid w:val="000C42A6"/>
    <w:rsid w:val="000C44EB"/>
    <w:rsid w:val="000C45A7"/>
    <w:rsid w:val="000C4785"/>
    <w:rsid w:val="000C49F4"/>
    <w:rsid w:val="000C4B89"/>
    <w:rsid w:val="000C4D2E"/>
    <w:rsid w:val="000C5059"/>
    <w:rsid w:val="000C5078"/>
    <w:rsid w:val="000C5209"/>
    <w:rsid w:val="000C5446"/>
    <w:rsid w:val="000C562A"/>
    <w:rsid w:val="000C5936"/>
    <w:rsid w:val="000C5B3A"/>
    <w:rsid w:val="000C5B85"/>
    <w:rsid w:val="000C5E86"/>
    <w:rsid w:val="000C6162"/>
    <w:rsid w:val="000C61D2"/>
    <w:rsid w:val="000C6857"/>
    <w:rsid w:val="000C6EB1"/>
    <w:rsid w:val="000C7167"/>
    <w:rsid w:val="000C7358"/>
    <w:rsid w:val="000C73C9"/>
    <w:rsid w:val="000C785E"/>
    <w:rsid w:val="000C7AA5"/>
    <w:rsid w:val="000C7F36"/>
    <w:rsid w:val="000C7FB1"/>
    <w:rsid w:val="000D08EA"/>
    <w:rsid w:val="000D0A41"/>
    <w:rsid w:val="000D167A"/>
    <w:rsid w:val="000D16F3"/>
    <w:rsid w:val="000D19E5"/>
    <w:rsid w:val="000D1A85"/>
    <w:rsid w:val="000D1C13"/>
    <w:rsid w:val="000D1D8C"/>
    <w:rsid w:val="000D1EFB"/>
    <w:rsid w:val="000D21D3"/>
    <w:rsid w:val="000D2200"/>
    <w:rsid w:val="000D2541"/>
    <w:rsid w:val="000D2596"/>
    <w:rsid w:val="000D25BD"/>
    <w:rsid w:val="000D2E65"/>
    <w:rsid w:val="000D2F73"/>
    <w:rsid w:val="000D3070"/>
    <w:rsid w:val="000D4024"/>
    <w:rsid w:val="000D412D"/>
    <w:rsid w:val="000D435B"/>
    <w:rsid w:val="000D449C"/>
    <w:rsid w:val="000D4961"/>
    <w:rsid w:val="000D4B8B"/>
    <w:rsid w:val="000D4BD7"/>
    <w:rsid w:val="000D4F8C"/>
    <w:rsid w:val="000D4FE4"/>
    <w:rsid w:val="000D4FEE"/>
    <w:rsid w:val="000D5000"/>
    <w:rsid w:val="000D5155"/>
    <w:rsid w:val="000D5255"/>
    <w:rsid w:val="000D533B"/>
    <w:rsid w:val="000D54B5"/>
    <w:rsid w:val="000D5562"/>
    <w:rsid w:val="000D55AE"/>
    <w:rsid w:val="000D56FB"/>
    <w:rsid w:val="000D5AA8"/>
    <w:rsid w:val="000D5BA3"/>
    <w:rsid w:val="000D5CB1"/>
    <w:rsid w:val="000D5CEC"/>
    <w:rsid w:val="000D60AF"/>
    <w:rsid w:val="000D6133"/>
    <w:rsid w:val="000D676E"/>
    <w:rsid w:val="000D6D11"/>
    <w:rsid w:val="000D6D44"/>
    <w:rsid w:val="000D71C8"/>
    <w:rsid w:val="000D71F6"/>
    <w:rsid w:val="000D77CE"/>
    <w:rsid w:val="000D7D4B"/>
    <w:rsid w:val="000E01B6"/>
    <w:rsid w:val="000E0437"/>
    <w:rsid w:val="000E06A5"/>
    <w:rsid w:val="000E06B2"/>
    <w:rsid w:val="000E0AC1"/>
    <w:rsid w:val="000E0D68"/>
    <w:rsid w:val="000E13F8"/>
    <w:rsid w:val="000E14CA"/>
    <w:rsid w:val="000E1774"/>
    <w:rsid w:val="000E1833"/>
    <w:rsid w:val="000E1A2B"/>
    <w:rsid w:val="000E1EE9"/>
    <w:rsid w:val="000E217D"/>
    <w:rsid w:val="000E21C2"/>
    <w:rsid w:val="000E224D"/>
    <w:rsid w:val="000E24B5"/>
    <w:rsid w:val="000E257E"/>
    <w:rsid w:val="000E25ED"/>
    <w:rsid w:val="000E2670"/>
    <w:rsid w:val="000E27F4"/>
    <w:rsid w:val="000E28D3"/>
    <w:rsid w:val="000E2EBD"/>
    <w:rsid w:val="000E31BB"/>
    <w:rsid w:val="000E31F1"/>
    <w:rsid w:val="000E325A"/>
    <w:rsid w:val="000E32D1"/>
    <w:rsid w:val="000E34CB"/>
    <w:rsid w:val="000E3614"/>
    <w:rsid w:val="000E36D0"/>
    <w:rsid w:val="000E3780"/>
    <w:rsid w:val="000E3B44"/>
    <w:rsid w:val="000E4049"/>
    <w:rsid w:val="000E4293"/>
    <w:rsid w:val="000E46B2"/>
    <w:rsid w:val="000E49C9"/>
    <w:rsid w:val="000E4AAA"/>
    <w:rsid w:val="000E4DDB"/>
    <w:rsid w:val="000E528B"/>
    <w:rsid w:val="000E549C"/>
    <w:rsid w:val="000E5864"/>
    <w:rsid w:val="000E5A0C"/>
    <w:rsid w:val="000E5DAB"/>
    <w:rsid w:val="000E5E93"/>
    <w:rsid w:val="000E5F83"/>
    <w:rsid w:val="000E61B6"/>
    <w:rsid w:val="000E6209"/>
    <w:rsid w:val="000E62B6"/>
    <w:rsid w:val="000E655B"/>
    <w:rsid w:val="000E6797"/>
    <w:rsid w:val="000E6BA6"/>
    <w:rsid w:val="000E6F3B"/>
    <w:rsid w:val="000E713E"/>
    <w:rsid w:val="000E73A0"/>
    <w:rsid w:val="000E7403"/>
    <w:rsid w:val="000E7870"/>
    <w:rsid w:val="000E7A8E"/>
    <w:rsid w:val="000E7BCA"/>
    <w:rsid w:val="000E7E07"/>
    <w:rsid w:val="000E7E6D"/>
    <w:rsid w:val="000F03D8"/>
    <w:rsid w:val="000F057E"/>
    <w:rsid w:val="000F0EF7"/>
    <w:rsid w:val="000F1070"/>
    <w:rsid w:val="000F1365"/>
    <w:rsid w:val="000F188B"/>
    <w:rsid w:val="000F1FD8"/>
    <w:rsid w:val="000F21F0"/>
    <w:rsid w:val="000F23D9"/>
    <w:rsid w:val="000F27EE"/>
    <w:rsid w:val="000F323B"/>
    <w:rsid w:val="000F3390"/>
    <w:rsid w:val="000F33D7"/>
    <w:rsid w:val="000F34A1"/>
    <w:rsid w:val="000F3528"/>
    <w:rsid w:val="000F353D"/>
    <w:rsid w:val="000F36E2"/>
    <w:rsid w:val="000F3815"/>
    <w:rsid w:val="000F387D"/>
    <w:rsid w:val="000F38BB"/>
    <w:rsid w:val="000F38C3"/>
    <w:rsid w:val="000F392C"/>
    <w:rsid w:val="000F3D0C"/>
    <w:rsid w:val="000F3E32"/>
    <w:rsid w:val="000F3E81"/>
    <w:rsid w:val="000F4498"/>
    <w:rsid w:val="000F4583"/>
    <w:rsid w:val="000F4765"/>
    <w:rsid w:val="000F4B24"/>
    <w:rsid w:val="000F4D1D"/>
    <w:rsid w:val="000F503C"/>
    <w:rsid w:val="000F53E9"/>
    <w:rsid w:val="000F550E"/>
    <w:rsid w:val="000F568D"/>
    <w:rsid w:val="000F5708"/>
    <w:rsid w:val="000F590D"/>
    <w:rsid w:val="000F5B9F"/>
    <w:rsid w:val="000F5CB0"/>
    <w:rsid w:val="000F5CFD"/>
    <w:rsid w:val="000F5D09"/>
    <w:rsid w:val="000F5D86"/>
    <w:rsid w:val="000F6116"/>
    <w:rsid w:val="000F654D"/>
    <w:rsid w:val="000F66D2"/>
    <w:rsid w:val="000F67FF"/>
    <w:rsid w:val="000F6B01"/>
    <w:rsid w:val="000F6FC1"/>
    <w:rsid w:val="000F701F"/>
    <w:rsid w:val="000F7032"/>
    <w:rsid w:val="000F780A"/>
    <w:rsid w:val="000F7A8C"/>
    <w:rsid w:val="000F7AF5"/>
    <w:rsid w:val="000F7BC5"/>
    <w:rsid w:val="000F7C0B"/>
    <w:rsid w:val="000F7E60"/>
    <w:rsid w:val="000F7F10"/>
    <w:rsid w:val="000F7F3E"/>
    <w:rsid w:val="000F7FF2"/>
    <w:rsid w:val="0010036B"/>
    <w:rsid w:val="001003F2"/>
    <w:rsid w:val="001006A5"/>
    <w:rsid w:val="0010074F"/>
    <w:rsid w:val="0010077E"/>
    <w:rsid w:val="00100A05"/>
    <w:rsid w:val="00100D76"/>
    <w:rsid w:val="00100DE7"/>
    <w:rsid w:val="001015FC"/>
    <w:rsid w:val="00101645"/>
    <w:rsid w:val="001016BA"/>
    <w:rsid w:val="00101706"/>
    <w:rsid w:val="00101984"/>
    <w:rsid w:val="001023CB"/>
    <w:rsid w:val="0010290D"/>
    <w:rsid w:val="00102950"/>
    <w:rsid w:val="001030EB"/>
    <w:rsid w:val="001033BC"/>
    <w:rsid w:val="001034FA"/>
    <w:rsid w:val="00103CC3"/>
    <w:rsid w:val="00103DEE"/>
    <w:rsid w:val="00104205"/>
    <w:rsid w:val="0010465F"/>
    <w:rsid w:val="00104817"/>
    <w:rsid w:val="00104878"/>
    <w:rsid w:val="00104892"/>
    <w:rsid w:val="00104B6C"/>
    <w:rsid w:val="001050EB"/>
    <w:rsid w:val="0010515A"/>
    <w:rsid w:val="001052E5"/>
    <w:rsid w:val="00105628"/>
    <w:rsid w:val="001058F8"/>
    <w:rsid w:val="0010598C"/>
    <w:rsid w:val="0010610F"/>
    <w:rsid w:val="001064AE"/>
    <w:rsid w:val="0010667B"/>
    <w:rsid w:val="00106939"/>
    <w:rsid w:val="00106B5B"/>
    <w:rsid w:val="00106C85"/>
    <w:rsid w:val="00107292"/>
    <w:rsid w:val="00107303"/>
    <w:rsid w:val="0010738D"/>
    <w:rsid w:val="00107647"/>
    <w:rsid w:val="001079AF"/>
    <w:rsid w:val="001079E7"/>
    <w:rsid w:val="001079FE"/>
    <w:rsid w:val="00107A04"/>
    <w:rsid w:val="00107B23"/>
    <w:rsid w:val="00107D30"/>
    <w:rsid w:val="00110043"/>
    <w:rsid w:val="001104DB"/>
    <w:rsid w:val="0011077D"/>
    <w:rsid w:val="001107A8"/>
    <w:rsid w:val="001107AA"/>
    <w:rsid w:val="0011085B"/>
    <w:rsid w:val="00110F5F"/>
    <w:rsid w:val="0011102E"/>
    <w:rsid w:val="001111D2"/>
    <w:rsid w:val="0011125A"/>
    <w:rsid w:val="00111293"/>
    <w:rsid w:val="001113B7"/>
    <w:rsid w:val="001113C8"/>
    <w:rsid w:val="001113FD"/>
    <w:rsid w:val="00111625"/>
    <w:rsid w:val="00111671"/>
    <w:rsid w:val="001117EF"/>
    <w:rsid w:val="00111AD8"/>
    <w:rsid w:val="00111B9A"/>
    <w:rsid w:val="00111BAA"/>
    <w:rsid w:val="00111C01"/>
    <w:rsid w:val="00111DA7"/>
    <w:rsid w:val="00111E4A"/>
    <w:rsid w:val="00111F69"/>
    <w:rsid w:val="00112001"/>
    <w:rsid w:val="0011208D"/>
    <w:rsid w:val="00112196"/>
    <w:rsid w:val="0011238C"/>
    <w:rsid w:val="001124E4"/>
    <w:rsid w:val="001127DA"/>
    <w:rsid w:val="00112D00"/>
    <w:rsid w:val="00112ED4"/>
    <w:rsid w:val="00112EF7"/>
    <w:rsid w:val="00112FBE"/>
    <w:rsid w:val="00112FD9"/>
    <w:rsid w:val="00113043"/>
    <w:rsid w:val="001131CC"/>
    <w:rsid w:val="00113292"/>
    <w:rsid w:val="0011331E"/>
    <w:rsid w:val="00113521"/>
    <w:rsid w:val="00113B78"/>
    <w:rsid w:val="00113C27"/>
    <w:rsid w:val="00113CDB"/>
    <w:rsid w:val="00113E8D"/>
    <w:rsid w:val="00114079"/>
    <w:rsid w:val="0011418C"/>
    <w:rsid w:val="00114256"/>
    <w:rsid w:val="00114443"/>
    <w:rsid w:val="00114454"/>
    <w:rsid w:val="001146A8"/>
    <w:rsid w:val="0011485F"/>
    <w:rsid w:val="00114D0D"/>
    <w:rsid w:val="00114FD2"/>
    <w:rsid w:val="001153BE"/>
    <w:rsid w:val="00115593"/>
    <w:rsid w:val="00115AF0"/>
    <w:rsid w:val="00115C25"/>
    <w:rsid w:val="00115C86"/>
    <w:rsid w:val="00115D3F"/>
    <w:rsid w:val="00115DE8"/>
    <w:rsid w:val="00116085"/>
    <w:rsid w:val="00116517"/>
    <w:rsid w:val="0011667C"/>
    <w:rsid w:val="00116B1A"/>
    <w:rsid w:val="00116BC9"/>
    <w:rsid w:val="00116CBE"/>
    <w:rsid w:val="00116E38"/>
    <w:rsid w:val="001170A0"/>
    <w:rsid w:val="00117438"/>
    <w:rsid w:val="00117683"/>
    <w:rsid w:val="00117D7A"/>
    <w:rsid w:val="00117E2D"/>
    <w:rsid w:val="00117E96"/>
    <w:rsid w:val="0012029A"/>
    <w:rsid w:val="001209E0"/>
    <w:rsid w:val="00120A77"/>
    <w:rsid w:val="00120AAB"/>
    <w:rsid w:val="00120B1D"/>
    <w:rsid w:val="00120CAB"/>
    <w:rsid w:val="00120D23"/>
    <w:rsid w:val="00120F98"/>
    <w:rsid w:val="001210BA"/>
    <w:rsid w:val="0012137D"/>
    <w:rsid w:val="0012163E"/>
    <w:rsid w:val="0012191E"/>
    <w:rsid w:val="00121989"/>
    <w:rsid w:val="00121F0E"/>
    <w:rsid w:val="00122100"/>
    <w:rsid w:val="001226D8"/>
    <w:rsid w:val="00122785"/>
    <w:rsid w:val="001228BD"/>
    <w:rsid w:val="001229F1"/>
    <w:rsid w:val="00122A3B"/>
    <w:rsid w:val="00122C00"/>
    <w:rsid w:val="00122CAE"/>
    <w:rsid w:val="00122CCC"/>
    <w:rsid w:val="00122FA0"/>
    <w:rsid w:val="001235BC"/>
    <w:rsid w:val="0012375D"/>
    <w:rsid w:val="001237C3"/>
    <w:rsid w:val="00123B4E"/>
    <w:rsid w:val="0012481D"/>
    <w:rsid w:val="00124C96"/>
    <w:rsid w:val="00124D1D"/>
    <w:rsid w:val="00124D96"/>
    <w:rsid w:val="0012568E"/>
    <w:rsid w:val="001257D9"/>
    <w:rsid w:val="001258BD"/>
    <w:rsid w:val="001259BD"/>
    <w:rsid w:val="00125DF2"/>
    <w:rsid w:val="00125F24"/>
    <w:rsid w:val="001260C4"/>
    <w:rsid w:val="00126185"/>
    <w:rsid w:val="001261CF"/>
    <w:rsid w:val="001262DF"/>
    <w:rsid w:val="0012631A"/>
    <w:rsid w:val="0012642F"/>
    <w:rsid w:val="001268BD"/>
    <w:rsid w:val="00126A2E"/>
    <w:rsid w:val="00126BAB"/>
    <w:rsid w:val="00127A73"/>
    <w:rsid w:val="00127AA6"/>
    <w:rsid w:val="00127B9A"/>
    <w:rsid w:val="00127BA3"/>
    <w:rsid w:val="0013015B"/>
    <w:rsid w:val="001302B8"/>
    <w:rsid w:val="00130791"/>
    <w:rsid w:val="0013079B"/>
    <w:rsid w:val="001308F1"/>
    <w:rsid w:val="00130D61"/>
    <w:rsid w:val="00130E4A"/>
    <w:rsid w:val="00130E91"/>
    <w:rsid w:val="00131B5C"/>
    <w:rsid w:val="00131E36"/>
    <w:rsid w:val="00132142"/>
    <w:rsid w:val="0013222A"/>
    <w:rsid w:val="001322CB"/>
    <w:rsid w:val="00132AF0"/>
    <w:rsid w:val="00132D5E"/>
    <w:rsid w:val="0013318F"/>
    <w:rsid w:val="001332B3"/>
    <w:rsid w:val="00133394"/>
    <w:rsid w:val="00133563"/>
    <w:rsid w:val="001335DC"/>
    <w:rsid w:val="0013363B"/>
    <w:rsid w:val="001337AF"/>
    <w:rsid w:val="0013393A"/>
    <w:rsid w:val="0013396B"/>
    <w:rsid w:val="00133A4E"/>
    <w:rsid w:val="0013412D"/>
    <w:rsid w:val="00134168"/>
    <w:rsid w:val="001342D3"/>
    <w:rsid w:val="0013467B"/>
    <w:rsid w:val="00134A9A"/>
    <w:rsid w:val="00134B4D"/>
    <w:rsid w:val="00134C0E"/>
    <w:rsid w:val="00134D5F"/>
    <w:rsid w:val="00134FAA"/>
    <w:rsid w:val="00135101"/>
    <w:rsid w:val="001354B4"/>
    <w:rsid w:val="00135638"/>
    <w:rsid w:val="00135BEE"/>
    <w:rsid w:val="00135CC4"/>
    <w:rsid w:val="00136081"/>
    <w:rsid w:val="001360A5"/>
    <w:rsid w:val="001362B8"/>
    <w:rsid w:val="001362E1"/>
    <w:rsid w:val="0013631C"/>
    <w:rsid w:val="00136328"/>
    <w:rsid w:val="0013636A"/>
    <w:rsid w:val="00136523"/>
    <w:rsid w:val="0013662B"/>
    <w:rsid w:val="001369CB"/>
    <w:rsid w:val="00136A25"/>
    <w:rsid w:val="00136FB1"/>
    <w:rsid w:val="00137102"/>
    <w:rsid w:val="0013749A"/>
    <w:rsid w:val="001378BA"/>
    <w:rsid w:val="00137D89"/>
    <w:rsid w:val="00137ED2"/>
    <w:rsid w:val="00140310"/>
    <w:rsid w:val="00140350"/>
    <w:rsid w:val="00140931"/>
    <w:rsid w:val="00141433"/>
    <w:rsid w:val="001419E3"/>
    <w:rsid w:val="001419FA"/>
    <w:rsid w:val="00141F59"/>
    <w:rsid w:val="00141FC5"/>
    <w:rsid w:val="0014217F"/>
    <w:rsid w:val="001421E9"/>
    <w:rsid w:val="00142360"/>
    <w:rsid w:val="00142391"/>
    <w:rsid w:val="0014247F"/>
    <w:rsid w:val="00142502"/>
    <w:rsid w:val="00142755"/>
    <w:rsid w:val="001429EF"/>
    <w:rsid w:val="00142A05"/>
    <w:rsid w:val="00142B09"/>
    <w:rsid w:val="00142CD6"/>
    <w:rsid w:val="00142ED9"/>
    <w:rsid w:val="00142FED"/>
    <w:rsid w:val="00142FFF"/>
    <w:rsid w:val="00143281"/>
    <w:rsid w:val="0014377C"/>
    <w:rsid w:val="0014387A"/>
    <w:rsid w:val="00143C86"/>
    <w:rsid w:val="00143EDD"/>
    <w:rsid w:val="0014434E"/>
    <w:rsid w:val="00144638"/>
    <w:rsid w:val="00144E6C"/>
    <w:rsid w:val="0014503C"/>
    <w:rsid w:val="00145687"/>
    <w:rsid w:val="00145913"/>
    <w:rsid w:val="00145EBE"/>
    <w:rsid w:val="001461A4"/>
    <w:rsid w:val="001465B1"/>
    <w:rsid w:val="001469AD"/>
    <w:rsid w:val="00147127"/>
    <w:rsid w:val="0014724F"/>
    <w:rsid w:val="00147332"/>
    <w:rsid w:val="00147345"/>
    <w:rsid w:val="0014748E"/>
    <w:rsid w:val="001474C4"/>
    <w:rsid w:val="00147591"/>
    <w:rsid w:val="0014765A"/>
    <w:rsid w:val="00147709"/>
    <w:rsid w:val="00147A76"/>
    <w:rsid w:val="00147AB8"/>
    <w:rsid w:val="00147ABB"/>
    <w:rsid w:val="0015018C"/>
    <w:rsid w:val="0015062F"/>
    <w:rsid w:val="001506FF"/>
    <w:rsid w:val="0015072F"/>
    <w:rsid w:val="00150A35"/>
    <w:rsid w:val="00150EAD"/>
    <w:rsid w:val="00150FC3"/>
    <w:rsid w:val="0015117E"/>
    <w:rsid w:val="001512A4"/>
    <w:rsid w:val="00151806"/>
    <w:rsid w:val="00151D7F"/>
    <w:rsid w:val="00151DAC"/>
    <w:rsid w:val="00151F4A"/>
    <w:rsid w:val="00152028"/>
    <w:rsid w:val="00152082"/>
    <w:rsid w:val="00152199"/>
    <w:rsid w:val="0015263B"/>
    <w:rsid w:val="00152650"/>
    <w:rsid w:val="0015289E"/>
    <w:rsid w:val="00152B21"/>
    <w:rsid w:val="00152BD0"/>
    <w:rsid w:val="00152BF3"/>
    <w:rsid w:val="00152E04"/>
    <w:rsid w:val="0015317F"/>
    <w:rsid w:val="0015342C"/>
    <w:rsid w:val="0015361D"/>
    <w:rsid w:val="0015368F"/>
    <w:rsid w:val="001538B4"/>
    <w:rsid w:val="00153907"/>
    <w:rsid w:val="00153B03"/>
    <w:rsid w:val="00153B34"/>
    <w:rsid w:val="00153C4A"/>
    <w:rsid w:val="00154113"/>
    <w:rsid w:val="0015427D"/>
    <w:rsid w:val="00154283"/>
    <w:rsid w:val="00154439"/>
    <w:rsid w:val="00154DBB"/>
    <w:rsid w:val="00154F4A"/>
    <w:rsid w:val="00154FC6"/>
    <w:rsid w:val="00155106"/>
    <w:rsid w:val="0015527B"/>
    <w:rsid w:val="00155730"/>
    <w:rsid w:val="00155CA8"/>
    <w:rsid w:val="00155E79"/>
    <w:rsid w:val="00155F9F"/>
    <w:rsid w:val="001563A8"/>
    <w:rsid w:val="00156F04"/>
    <w:rsid w:val="00156F9C"/>
    <w:rsid w:val="00156FDD"/>
    <w:rsid w:val="00157098"/>
    <w:rsid w:val="00157643"/>
    <w:rsid w:val="00157BC4"/>
    <w:rsid w:val="00157BD0"/>
    <w:rsid w:val="00157F7F"/>
    <w:rsid w:val="0016021B"/>
    <w:rsid w:val="00160F4A"/>
    <w:rsid w:val="00160FFA"/>
    <w:rsid w:val="0016130A"/>
    <w:rsid w:val="00161766"/>
    <w:rsid w:val="00162164"/>
    <w:rsid w:val="001624C2"/>
    <w:rsid w:val="00162905"/>
    <w:rsid w:val="00162A4D"/>
    <w:rsid w:val="00162E86"/>
    <w:rsid w:val="00162F02"/>
    <w:rsid w:val="00163264"/>
    <w:rsid w:val="001633FB"/>
    <w:rsid w:val="00163500"/>
    <w:rsid w:val="0016351C"/>
    <w:rsid w:val="0016354B"/>
    <w:rsid w:val="00163D6B"/>
    <w:rsid w:val="00163EC9"/>
    <w:rsid w:val="00163F58"/>
    <w:rsid w:val="00164010"/>
    <w:rsid w:val="001643FB"/>
    <w:rsid w:val="001644D7"/>
    <w:rsid w:val="00165174"/>
    <w:rsid w:val="001651AD"/>
    <w:rsid w:val="001652D1"/>
    <w:rsid w:val="0016538F"/>
    <w:rsid w:val="0016567B"/>
    <w:rsid w:val="001656A6"/>
    <w:rsid w:val="00165AA9"/>
    <w:rsid w:val="001664E9"/>
    <w:rsid w:val="001665DC"/>
    <w:rsid w:val="001666DC"/>
    <w:rsid w:val="001668A3"/>
    <w:rsid w:val="00166C8E"/>
    <w:rsid w:val="00166C90"/>
    <w:rsid w:val="00166E03"/>
    <w:rsid w:val="00167241"/>
    <w:rsid w:val="0016770C"/>
    <w:rsid w:val="00167728"/>
    <w:rsid w:val="001677B5"/>
    <w:rsid w:val="00167830"/>
    <w:rsid w:val="0016792D"/>
    <w:rsid w:val="00167C33"/>
    <w:rsid w:val="00167F8B"/>
    <w:rsid w:val="001703F2"/>
    <w:rsid w:val="00171167"/>
    <w:rsid w:val="001711B9"/>
    <w:rsid w:val="0017121E"/>
    <w:rsid w:val="00171694"/>
    <w:rsid w:val="00171DA9"/>
    <w:rsid w:val="00171DC4"/>
    <w:rsid w:val="00171EA7"/>
    <w:rsid w:val="00171ED9"/>
    <w:rsid w:val="001728DA"/>
    <w:rsid w:val="00172BC8"/>
    <w:rsid w:val="00172E20"/>
    <w:rsid w:val="001730AB"/>
    <w:rsid w:val="00173288"/>
    <w:rsid w:val="00173936"/>
    <w:rsid w:val="00173965"/>
    <w:rsid w:val="00173A6F"/>
    <w:rsid w:val="00173E18"/>
    <w:rsid w:val="00173ED8"/>
    <w:rsid w:val="0017445D"/>
    <w:rsid w:val="00174BB8"/>
    <w:rsid w:val="00174E32"/>
    <w:rsid w:val="00174E49"/>
    <w:rsid w:val="00174EFF"/>
    <w:rsid w:val="00174F1B"/>
    <w:rsid w:val="001750AA"/>
    <w:rsid w:val="001752B2"/>
    <w:rsid w:val="00175684"/>
    <w:rsid w:val="001758BA"/>
    <w:rsid w:val="00175C42"/>
    <w:rsid w:val="00175CC1"/>
    <w:rsid w:val="00175D94"/>
    <w:rsid w:val="001760D2"/>
    <w:rsid w:val="00176172"/>
    <w:rsid w:val="001765E4"/>
    <w:rsid w:val="001766A9"/>
    <w:rsid w:val="001768AB"/>
    <w:rsid w:val="0017699B"/>
    <w:rsid w:val="00176B79"/>
    <w:rsid w:val="00176BD9"/>
    <w:rsid w:val="00176D6C"/>
    <w:rsid w:val="00176D7C"/>
    <w:rsid w:val="00176E94"/>
    <w:rsid w:val="0017709D"/>
    <w:rsid w:val="00177228"/>
    <w:rsid w:val="00177BAB"/>
    <w:rsid w:val="00177D94"/>
    <w:rsid w:val="00177E67"/>
    <w:rsid w:val="00177E6B"/>
    <w:rsid w:val="00177F3A"/>
    <w:rsid w:val="001800E1"/>
    <w:rsid w:val="001805D9"/>
    <w:rsid w:val="00180A37"/>
    <w:rsid w:val="00180A59"/>
    <w:rsid w:val="00180A79"/>
    <w:rsid w:val="00180B94"/>
    <w:rsid w:val="00180C7F"/>
    <w:rsid w:val="00180C87"/>
    <w:rsid w:val="00180CDF"/>
    <w:rsid w:val="00180D92"/>
    <w:rsid w:val="001813B8"/>
    <w:rsid w:val="00181648"/>
    <w:rsid w:val="00181CD0"/>
    <w:rsid w:val="00181EEC"/>
    <w:rsid w:val="001820C1"/>
    <w:rsid w:val="0018227C"/>
    <w:rsid w:val="0018228F"/>
    <w:rsid w:val="0018241E"/>
    <w:rsid w:val="0018252A"/>
    <w:rsid w:val="0018263F"/>
    <w:rsid w:val="00182728"/>
    <w:rsid w:val="0018277E"/>
    <w:rsid w:val="00182835"/>
    <w:rsid w:val="00182A2C"/>
    <w:rsid w:val="00182B32"/>
    <w:rsid w:val="00182E23"/>
    <w:rsid w:val="00183279"/>
    <w:rsid w:val="001837FD"/>
    <w:rsid w:val="00183DB0"/>
    <w:rsid w:val="00183F27"/>
    <w:rsid w:val="00184092"/>
    <w:rsid w:val="00184120"/>
    <w:rsid w:val="00184179"/>
    <w:rsid w:val="00184710"/>
    <w:rsid w:val="001848D5"/>
    <w:rsid w:val="0018493E"/>
    <w:rsid w:val="00184A5D"/>
    <w:rsid w:val="00184B1B"/>
    <w:rsid w:val="00184F1A"/>
    <w:rsid w:val="00184F38"/>
    <w:rsid w:val="00185063"/>
    <w:rsid w:val="00185111"/>
    <w:rsid w:val="00185189"/>
    <w:rsid w:val="001853CA"/>
    <w:rsid w:val="001854E4"/>
    <w:rsid w:val="00185511"/>
    <w:rsid w:val="0018561F"/>
    <w:rsid w:val="001857B7"/>
    <w:rsid w:val="001859CE"/>
    <w:rsid w:val="00186407"/>
    <w:rsid w:val="001865AF"/>
    <w:rsid w:val="00186761"/>
    <w:rsid w:val="00186C36"/>
    <w:rsid w:val="00186E23"/>
    <w:rsid w:val="001872F3"/>
    <w:rsid w:val="001876C1"/>
    <w:rsid w:val="00187750"/>
    <w:rsid w:val="00187EC7"/>
    <w:rsid w:val="0019021C"/>
    <w:rsid w:val="0019054D"/>
    <w:rsid w:val="0019099A"/>
    <w:rsid w:val="001910B4"/>
    <w:rsid w:val="00191297"/>
    <w:rsid w:val="001913B0"/>
    <w:rsid w:val="0019179B"/>
    <w:rsid w:val="00191815"/>
    <w:rsid w:val="001919D3"/>
    <w:rsid w:val="00191BB4"/>
    <w:rsid w:val="00191D65"/>
    <w:rsid w:val="00192079"/>
    <w:rsid w:val="001920A4"/>
    <w:rsid w:val="001925B9"/>
    <w:rsid w:val="00192837"/>
    <w:rsid w:val="00192AE3"/>
    <w:rsid w:val="001939F7"/>
    <w:rsid w:val="00193B5D"/>
    <w:rsid w:val="00193DA5"/>
    <w:rsid w:val="00193DD9"/>
    <w:rsid w:val="00193EAE"/>
    <w:rsid w:val="00194037"/>
    <w:rsid w:val="001941EB"/>
    <w:rsid w:val="00194526"/>
    <w:rsid w:val="00194674"/>
    <w:rsid w:val="00194ABF"/>
    <w:rsid w:val="00195131"/>
    <w:rsid w:val="00195156"/>
    <w:rsid w:val="001956CA"/>
    <w:rsid w:val="001957D0"/>
    <w:rsid w:val="00195A5D"/>
    <w:rsid w:val="00195ADC"/>
    <w:rsid w:val="00195B24"/>
    <w:rsid w:val="00195E8E"/>
    <w:rsid w:val="00195F2D"/>
    <w:rsid w:val="00196406"/>
    <w:rsid w:val="0019649D"/>
    <w:rsid w:val="001964E9"/>
    <w:rsid w:val="001968CD"/>
    <w:rsid w:val="00196DC6"/>
    <w:rsid w:val="00197088"/>
    <w:rsid w:val="0019714B"/>
    <w:rsid w:val="00197457"/>
    <w:rsid w:val="00197496"/>
    <w:rsid w:val="00197810"/>
    <w:rsid w:val="0019784A"/>
    <w:rsid w:val="00197B35"/>
    <w:rsid w:val="001A003F"/>
    <w:rsid w:val="001A00A6"/>
    <w:rsid w:val="001A019E"/>
    <w:rsid w:val="001A01D7"/>
    <w:rsid w:val="001A0238"/>
    <w:rsid w:val="001A02CD"/>
    <w:rsid w:val="001A03AC"/>
    <w:rsid w:val="001A04D3"/>
    <w:rsid w:val="001A0679"/>
    <w:rsid w:val="001A071C"/>
    <w:rsid w:val="001A0902"/>
    <w:rsid w:val="001A0F9E"/>
    <w:rsid w:val="001A129B"/>
    <w:rsid w:val="001A12A3"/>
    <w:rsid w:val="001A134D"/>
    <w:rsid w:val="001A1617"/>
    <w:rsid w:val="001A1856"/>
    <w:rsid w:val="001A18A8"/>
    <w:rsid w:val="001A203A"/>
    <w:rsid w:val="001A2067"/>
    <w:rsid w:val="001A220D"/>
    <w:rsid w:val="001A2EC3"/>
    <w:rsid w:val="001A30CE"/>
    <w:rsid w:val="001A35FE"/>
    <w:rsid w:val="001A3843"/>
    <w:rsid w:val="001A3B95"/>
    <w:rsid w:val="001A3C90"/>
    <w:rsid w:val="001A3E5B"/>
    <w:rsid w:val="001A3F9D"/>
    <w:rsid w:val="001A400E"/>
    <w:rsid w:val="001A4363"/>
    <w:rsid w:val="001A498E"/>
    <w:rsid w:val="001A49A7"/>
    <w:rsid w:val="001A49AE"/>
    <w:rsid w:val="001A4B20"/>
    <w:rsid w:val="001A4C48"/>
    <w:rsid w:val="001A4F09"/>
    <w:rsid w:val="001A4F97"/>
    <w:rsid w:val="001A510B"/>
    <w:rsid w:val="001A5120"/>
    <w:rsid w:val="001A536C"/>
    <w:rsid w:val="001A571C"/>
    <w:rsid w:val="001A5BC4"/>
    <w:rsid w:val="001A5D8B"/>
    <w:rsid w:val="001A6094"/>
    <w:rsid w:val="001A61E2"/>
    <w:rsid w:val="001A6342"/>
    <w:rsid w:val="001A6580"/>
    <w:rsid w:val="001A67F7"/>
    <w:rsid w:val="001A6A7F"/>
    <w:rsid w:val="001A6AED"/>
    <w:rsid w:val="001A6CE7"/>
    <w:rsid w:val="001A6D28"/>
    <w:rsid w:val="001A6DEB"/>
    <w:rsid w:val="001A7AE6"/>
    <w:rsid w:val="001A7B2D"/>
    <w:rsid w:val="001A7BD4"/>
    <w:rsid w:val="001A7D7F"/>
    <w:rsid w:val="001A7E68"/>
    <w:rsid w:val="001A7EEB"/>
    <w:rsid w:val="001B01E0"/>
    <w:rsid w:val="001B025B"/>
    <w:rsid w:val="001B0536"/>
    <w:rsid w:val="001B0A7E"/>
    <w:rsid w:val="001B0BD1"/>
    <w:rsid w:val="001B0C87"/>
    <w:rsid w:val="001B0E0C"/>
    <w:rsid w:val="001B10F5"/>
    <w:rsid w:val="001B14F6"/>
    <w:rsid w:val="001B151B"/>
    <w:rsid w:val="001B166C"/>
    <w:rsid w:val="001B16E5"/>
    <w:rsid w:val="001B177E"/>
    <w:rsid w:val="001B1BE4"/>
    <w:rsid w:val="001B1EF1"/>
    <w:rsid w:val="001B201A"/>
    <w:rsid w:val="001B2030"/>
    <w:rsid w:val="001B21D5"/>
    <w:rsid w:val="001B2417"/>
    <w:rsid w:val="001B244A"/>
    <w:rsid w:val="001B24D6"/>
    <w:rsid w:val="001B2CD5"/>
    <w:rsid w:val="001B322E"/>
    <w:rsid w:val="001B37F6"/>
    <w:rsid w:val="001B38B5"/>
    <w:rsid w:val="001B392B"/>
    <w:rsid w:val="001B39FD"/>
    <w:rsid w:val="001B3A53"/>
    <w:rsid w:val="001B3E39"/>
    <w:rsid w:val="001B3E7A"/>
    <w:rsid w:val="001B3F3C"/>
    <w:rsid w:val="001B45CC"/>
    <w:rsid w:val="001B487D"/>
    <w:rsid w:val="001B4A82"/>
    <w:rsid w:val="001B4CE4"/>
    <w:rsid w:val="001B4D20"/>
    <w:rsid w:val="001B4EA6"/>
    <w:rsid w:val="001B53B9"/>
    <w:rsid w:val="001B5569"/>
    <w:rsid w:val="001B577A"/>
    <w:rsid w:val="001B5960"/>
    <w:rsid w:val="001B5FD2"/>
    <w:rsid w:val="001B60F6"/>
    <w:rsid w:val="001B6278"/>
    <w:rsid w:val="001B630B"/>
    <w:rsid w:val="001B64F4"/>
    <w:rsid w:val="001B6737"/>
    <w:rsid w:val="001B67FF"/>
    <w:rsid w:val="001B6806"/>
    <w:rsid w:val="001B6818"/>
    <w:rsid w:val="001B6CC1"/>
    <w:rsid w:val="001B6F87"/>
    <w:rsid w:val="001B6FA5"/>
    <w:rsid w:val="001B7113"/>
    <w:rsid w:val="001B7183"/>
    <w:rsid w:val="001B7395"/>
    <w:rsid w:val="001B752F"/>
    <w:rsid w:val="001B79F7"/>
    <w:rsid w:val="001B7E6F"/>
    <w:rsid w:val="001C01C7"/>
    <w:rsid w:val="001C0526"/>
    <w:rsid w:val="001C0578"/>
    <w:rsid w:val="001C0607"/>
    <w:rsid w:val="001C0633"/>
    <w:rsid w:val="001C0666"/>
    <w:rsid w:val="001C0E0F"/>
    <w:rsid w:val="001C0EA4"/>
    <w:rsid w:val="001C0F6A"/>
    <w:rsid w:val="001C1115"/>
    <w:rsid w:val="001C1704"/>
    <w:rsid w:val="001C187A"/>
    <w:rsid w:val="001C18F7"/>
    <w:rsid w:val="001C1B31"/>
    <w:rsid w:val="001C1BA3"/>
    <w:rsid w:val="001C1CA4"/>
    <w:rsid w:val="001C1CF3"/>
    <w:rsid w:val="001C1E03"/>
    <w:rsid w:val="001C24EB"/>
    <w:rsid w:val="001C259A"/>
    <w:rsid w:val="001C261B"/>
    <w:rsid w:val="001C2BDA"/>
    <w:rsid w:val="001C2BDF"/>
    <w:rsid w:val="001C2C20"/>
    <w:rsid w:val="001C2C85"/>
    <w:rsid w:val="001C2CCE"/>
    <w:rsid w:val="001C3192"/>
    <w:rsid w:val="001C32FD"/>
    <w:rsid w:val="001C33F5"/>
    <w:rsid w:val="001C373C"/>
    <w:rsid w:val="001C3A2A"/>
    <w:rsid w:val="001C3A38"/>
    <w:rsid w:val="001C3BAD"/>
    <w:rsid w:val="001C3D18"/>
    <w:rsid w:val="001C3D3E"/>
    <w:rsid w:val="001C3E17"/>
    <w:rsid w:val="001C4371"/>
    <w:rsid w:val="001C43AA"/>
    <w:rsid w:val="001C4482"/>
    <w:rsid w:val="001C4723"/>
    <w:rsid w:val="001C49A4"/>
    <w:rsid w:val="001C4B29"/>
    <w:rsid w:val="001C5113"/>
    <w:rsid w:val="001C5204"/>
    <w:rsid w:val="001C52C9"/>
    <w:rsid w:val="001C56EE"/>
    <w:rsid w:val="001C58D3"/>
    <w:rsid w:val="001C5D63"/>
    <w:rsid w:val="001C5D9D"/>
    <w:rsid w:val="001C62EF"/>
    <w:rsid w:val="001C63C1"/>
    <w:rsid w:val="001C69ED"/>
    <w:rsid w:val="001C72CA"/>
    <w:rsid w:val="001C7302"/>
    <w:rsid w:val="001C7676"/>
    <w:rsid w:val="001C7756"/>
    <w:rsid w:val="001C78F8"/>
    <w:rsid w:val="001C7B65"/>
    <w:rsid w:val="001C7BB5"/>
    <w:rsid w:val="001C7D3D"/>
    <w:rsid w:val="001C7F1B"/>
    <w:rsid w:val="001C7F1C"/>
    <w:rsid w:val="001D0053"/>
    <w:rsid w:val="001D02B7"/>
    <w:rsid w:val="001D02C3"/>
    <w:rsid w:val="001D0432"/>
    <w:rsid w:val="001D0483"/>
    <w:rsid w:val="001D076D"/>
    <w:rsid w:val="001D090E"/>
    <w:rsid w:val="001D0EA1"/>
    <w:rsid w:val="001D0F16"/>
    <w:rsid w:val="001D1034"/>
    <w:rsid w:val="001D11D1"/>
    <w:rsid w:val="001D11F4"/>
    <w:rsid w:val="001D14B3"/>
    <w:rsid w:val="001D15BC"/>
    <w:rsid w:val="001D1BE8"/>
    <w:rsid w:val="001D1C59"/>
    <w:rsid w:val="001D1CC4"/>
    <w:rsid w:val="001D1D2B"/>
    <w:rsid w:val="001D1D69"/>
    <w:rsid w:val="001D1F3E"/>
    <w:rsid w:val="001D2593"/>
    <w:rsid w:val="001D267D"/>
    <w:rsid w:val="001D27BE"/>
    <w:rsid w:val="001D2BE4"/>
    <w:rsid w:val="001D2E69"/>
    <w:rsid w:val="001D2F6F"/>
    <w:rsid w:val="001D2F76"/>
    <w:rsid w:val="001D2FA4"/>
    <w:rsid w:val="001D2FC6"/>
    <w:rsid w:val="001D33F4"/>
    <w:rsid w:val="001D361F"/>
    <w:rsid w:val="001D365B"/>
    <w:rsid w:val="001D3778"/>
    <w:rsid w:val="001D386C"/>
    <w:rsid w:val="001D3AA4"/>
    <w:rsid w:val="001D3D11"/>
    <w:rsid w:val="001D3D7D"/>
    <w:rsid w:val="001D40F2"/>
    <w:rsid w:val="001D424E"/>
    <w:rsid w:val="001D49AA"/>
    <w:rsid w:val="001D4E36"/>
    <w:rsid w:val="001D5095"/>
    <w:rsid w:val="001D53FA"/>
    <w:rsid w:val="001D5719"/>
    <w:rsid w:val="001D5A32"/>
    <w:rsid w:val="001D5A7D"/>
    <w:rsid w:val="001D5AD6"/>
    <w:rsid w:val="001D5CF1"/>
    <w:rsid w:val="001D5D6E"/>
    <w:rsid w:val="001D5F0E"/>
    <w:rsid w:val="001D63B3"/>
    <w:rsid w:val="001D63DC"/>
    <w:rsid w:val="001D65F5"/>
    <w:rsid w:val="001D6746"/>
    <w:rsid w:val="001D6B42"/>
    <w:rsid w:val="001D6C91"/>
    <w:rsid w:val="001D704F"/>
    <w:rsid w:val="001D747E"/>
    <w:rsid w:val="001D7560"/>
    <w:rsid w:val="001D7593"/>
    <w:rsid w:val="001D75DE"/>
    <w:rsid w:val="001D7A00"/>
    <w:rsid w:val="001D7B5F"/>
    <w:rsid w:val="001E0026"/>
    <w:rsid w:val="001E0079"/>
    <w:rsid w:val="001E02D2"/>
    <w:rsid w:val="001E02F1"/>
    <w:rsid w:val="001E043F"/>
    <w:rsid w:val="001E0761"/>
    <w:rsid w:val="001E07C3"/>
    <w:rsid w:val="001E09E5"/>
    <w:rsid w:val="001E0A9C"/>
    <w:rsid w:val="001E0DE4"/>
    <w:rsid w:val="001E11EC"/>
    <w:rsid w:val="001E11EF"/>
    <w:rsid w:val="001E1235"/>
    <w:rsid w:val="001E132C"/>
    <w:rsid w:val="001E1462"/>
    <w:rsid w:val="001E163F"/>
    <w:rsid w:val="001E2661"/>
    <w:rsid w:val="001E2AEE"/>
    <w:rsid w:val="001E2B28"/>
    <w:rsid w:val="001E2EE8"/>
    <w:rsid w:val="001E39C9"/>
    <w:rsid w:val="001E3ACF"/>
    <w:rsid w:val="001E3E78"/>
    <w:rsid w:val="001E419F"/>
    <w:rsid w:val="001E4505"/>
    <w:rsid w:val="001E487F"/>
    <w:rsid w:val="001E4C07"/>
    <w:rsid w:val="001E4CFA"/>
    <w:rsid w:val="001E4E9E"/>
    <w:rsid w:val="001E501C"/>
    <w:rsid w:val="001E51BB"/>
    <w:rsid w:val="001E51FE"/>
    <w:rsid w:val="001E5669"/>
    <w:rsid w:val="001E5B49"/>
    <w:rsid w:val="001E5F19"/>
    <w:rsid w:val="001E6355"/>
    <w:rsid w:val="001E6597"/>
    <w:rsid w:val="001E6632"/>
    <w:rsid w:val="001E665B"/>
    <w:rsid w:val="001E67A3"/>
    <w:rsid w:val="001E6936"/>
    <w:rsid w:val="001E69F0"/>
    <w:rsid w:val="001E6A51"/>
    <w:rsid w:val="001E6C6C"/>
    <w:rsid w:val="001E70D6"/>
    <w:rsid w:val="001E7B9E"/>
    <w:rsid w:val="001F01A4"/>
    <w:rsid w:val="001F04E8"/>
    <w:rsid w:val="001F0519"/>
    <w:rsid w:val="001F0693"/>
    <w:rsid w:val="001F06C6"/>
    <w:rsid w:val="001F0E66"/>
    <w:rsid w:val="001F0F7E"/>
    <w:rsid w:val="001F101F"/>
    <w:rsid w:val="001F11E6"/>
    <w:rsid w:val="001F1368"/>
    <w:rsid w:val="001F17F3"/>
    <w:rsid w:val="001F189A"/>
    <w:rsid w:val="001F1A8F"/>
    <w:rsid w:val="001F281A"/>
    <w:rsid w:val="001F2825"/>
    <w:rsid w:val="001F2CC2"/>
    <w:rsid w:val="001F2E67"/>
    <w:rsid w:val="001F315C"/>
    <w:rsid w:val="001F32D3"/>
    <w:rsid w:val="001F3ACD"/>
    <w:rsid w:val="001F3E6C"/>
    <w:rsid w:val="001F3FBE"/>
    <w:rsid w:val="001F419C"/>
    <w:rsid w:val="001F45C4"/>
    <w:rsid w:val="001F4C97"/>
    <w:rsid w:val="001F4CF7"/>
    <w:rsid w:val="001F4D96"/>
    <w:rsid w:val="001F53EE"/>
    <w:rsid w:val="001F553B"/>
    <w:rsid w:val="001F5B79"/>
    <w:rsid w:val="001F5CA2"/>
    <w:rsid w:val="001F5E9F"/>
    <w:rsid w:val="001F5F4D"/>
    <w:rsid w:val="001F5F6D"/>
    <w:rsid w:val="001F628A"/>
    <w:rsid w:val="001F632D"/>
    <w:rsid w:val="001F6664"/>
    <w:rsid w:val="001F668D"/>
    <w:rsid w:val="001F6A21"/>
    <w:rsid w:val="001F6BDE"/>
    <w:rsid w:val="001F724A"/>
    <w:rsid w:val="001F72D0"/>
    <w:rsid w:val="001F744F"/>
    <w:rsid w:val="001F749F"/>
    <w:rsid w:val="001F785F"/>
    <w:rsid w:val="001F79AA"/>
    <w:rsid w:val="001F7A0D"/>
    <w:rsid w:val="001F7EBE"/>
    <w:rsid w:val="001F7FAF"/>
    <w:rsid w:val="001F7FC0"/>
    <w:rsid w:val="0020028B"/>
    <w:rsid w:val="00200393"/>
    <w:rsid w:val="00200434"/>
    <w:rsid w:val="002005EC"/>
    <w:rsid w:val="002008A9"/>
    <w:rsid w:val="00200A7F"/>
    <w:rsid w:val="00200B5D"/>
    <w:rsid w:val="00200BC4"/>
    <w:rsid w:val="00201656"/>
    <w:rsid w:val="002018A3"/>
    <w:rsid w:val="00201B3E"/>
    <w:rsid w:val="0020207F"/>
    <w:rsid w:val="0020249C"/>
    <w:rsid w:val="002027D9"/>
    <w:rsid w:val="00202AE4"/>
    <w:rsid w:val="00202B5A"/>
    <w:rsid w:val="00202F43"/>
    <w:rsid w:val="0020372E"/>
    <w:rsid w:val="002039BC"/>
    <w:rsid w:val="00203A6C"/>
    <w:rsid w:val="00203C4C"/>
    <w:rsid w:val="00203D3E"/>
    <w:rsid w:val="00203FED"/>
    <w:rsid w:val="0020416C"/>
    <w:rsid w:val="00204696"/>
    <w:rsid w:val="00204822"/>
    <w:rsid w:val="00204DA4"/>
    <w:rsid w:val="00204E69"/>
    <w:rsid w:val="00204F39"/>
    <w:rsid w:val="00205145"/>
    <w:rsid w:val="002052BE"/>
    <w:rsid w:val="00205413"/>
    <w:rsid w:val="00205571"/>
    <w:rsid w:val="0020595D"/>
    <w:rsid w:val="00205968"/>
    <w:rsid w:val="00205DAD"/>
    <w:rsid w:val="00205F2E"/>
    <w:rsid w:val="0020615C"/>
    <w:rsid w:val="00206291"/>
    <w:rsid w:val="00206446"/>
    <w:rsid w:val="00206580"/>
    <w:rsid w:val="002066A0"/>
    <w:rsid w:val="00206E45"/>
    <w:rsid w:val="00206FDC"/>
    <w:rsid w:val="00207353"/>
    <w:rsid w:val="00207998"/>
    <w:rsid w:val="00207B4D"/>
    <w:rsid w:val="00207DAC"/>
    <w:rsid w:val="002100CD"/>
    <w:rsid w:val="002100E0"/>
    <w:rsid w:val="002106F9"/>
    <w:rsid w:val="00210A17"/>
    <w:rsid w:val="00210C01"/>
    <w:rsid w:val="00210CD2"/>
    <w:rsid w:val="002112C1"/>
    <w:rsid w:val="002114CF"/>
    <w:rsid w:val="00211586"/>
    <w:rsid w:val="0021190A"/>
    <w:rsid w:val="00211B3E"/>
    <w:rsid w:val="00212034"/>
    <w:rsid w:val="00212080"/>
    <w:rsid w:val="0021211A"/>
    <w:rsid w:val="002121EB"/>
    <w:rsid w:val="002124C8"/>
    <w:rsid w:val="002126B6"/>
    <w:rsid w:val="00212CC2"/>
    <w:rsid w:val="00212F1C"/>
    <w:rsid w:val="00212F52"/>
    <w:rsid w:val="0021372E"/>
    <w:rsid w:val="00213B11"/>
    <w:rsid w:val="00213D8D"/>
    <w:rsid w:val="00213DBC"/>
    <w:rsid w:val="00213EE6"/>
    <w:rsid w:val="0021410D"/>
    <w:rsid w:val="002144FD"/>
    <w:rsid w:val="00214524"/>
    <w:rsid w:val="002146C9"/>
    <w:rsid w:val="002147B7"/>
    <w:rsid w:val="00214AF6"/>
    <w:rsid w:val="00214F8A"/>
    <w:rsid w:val="00215194"/>
    <w:rsid w:val="00215715"/>
    <w:rsid w:val="00215C01"/>
    <w:rsid w:val="00215D10"/>
    <w:rsid w:val="00215EBE"/>
    <w:rsid w:val="002161A6"/>
    <w:rsid w:val="002161E3"/>
    <w:rsid w:val="0021631B"/>
    <w:rsid w:val="00216659"/>
    <w:rsid w:val="00216B27"/>
    <w:rsid w:val="00216BC7"/>
    <w:rsid w:val="002172AC"/>
    <w:rsid w:val="002174A0"/>
    <w:rsid w:val="0021759F"/>
    <w:rsid w:val="00217604"/>
    <w:rsid w:val="00217905"/>
    <w:rsid w:val="00217943"/>
    <w:rsid w:val="0021798A"/>
    <w:rsid w:val="00217A58"/>
    <w:rsid w:val="00217F63"/>
    <w:rsid w:val="002203C2"/>
    <w:rsid w:val="00220D7D"/>
    <w:rsid w:val="0022158C"/>
    <w:rsid w:val="002215B0"/>
    <w:rsid w:val="0022171E"/>
    <w:rsid w:val="002217AE"/>
    <w:rsid w:val="00221B67"/>
    <w:rsid w:val="00221F05"/>
    <w:rsid w:val="00222111"/>
    <w:rsid w:val="002221A1"/>
    <w:rsid w:val="00222230"/>
    <w:rsid w:val="002224BE"/>
    <w:rsid w:val="00222525"/>
    <w:rsid w:val="00222535"/>
    <w:rsid w:val="002225BF"/>
    <w:rsid w:val="00222924"/>
    <w:rsid w:val="002229CF"/>
    <w:rsid w:val="00222A48"/>
    <w:rsid w:val="00222B6F"/>
    <w:rsid w:val="00222BCE"/>
    <w:rsid w:val="00223139"/>
    <w:rsid w:val="00223442"/>
    <w:rsid w:val="00223815"/>
    <w:rsid w:val="00223EC2"/>
    <w:rsid w:val="00223EF1"/>
    <w:rsid w:val="0022408A"/>
    <w:rsid w:val="002240B7"/>
    <w:rsid w:val="002240E4"/>
    <w:rsid w:val="002241EA"/>
    <w:rsid w:val="002243BA"/>
    <w:rsid w:val="002244DB"/>
    <w:rsid w:val="00224559"/>
    <w:rsid w:val="00225637"/>
    <w:rsid w:val="0022574B"/>
    <w:rsid w:val="00225775"/>
    <w:rsid w:val="002259DC"/>
    <w:rsid w:val="002261EE"/>
    <w:rsid w:val="00226479"/>
    <w:rsid w:val="00226934"/>
    <w:rsid w:val="00226ED6"/>
    <w:rsid w:val="0022732B"/>
    <w:rsid w:val="0022749E"/>
    <w:rsid w:val="00227728"/>
    <w:rsid w:val="00227A42"/>
    <w:rsid w:val="00227E27"/>
    <w:rsid w:val="00230347"/>
    <w:rsid w:val="00230457"/>
    <w:rsid w:val="00230662"/>
    <w:rsid w:val="00230B79"/>
    <w:rsid w:val="00230E00"/>
    <w:rsid w:val="00231169"/>
    <w:rsid w:val="002311E6"/>
    <w:rsid w:val="0023130F"/>
    <w:rsid w:val="00231473"/>
    <w:rsid w:val="002314A2"/>
    <w:rsid w:val="002316EF"/>
    <w:rsid w:val="00231828"/>
    <w:rsid w:val="00231835"/>
    <w:rsid w:val="00231C26"/>
    <w:rsid w:val="00231DAC"/>
    <w:rsid w:val="00231F57"/>
    <w:rsid w:val="002321EA"/>
    <w:rsid w:val="00232B4B"/>
    <w:rsid w:val="00233010"/>
    <w:rsid w:val="002331F4"/>
    <w:rsid w:val="002332C7"/>
    <w:rsid w:val="002335C6"/>
    <w:rsid w:val="0023366C"/>
    <w:rsid w:val="00233731"/>
    <w:rsid w:val="0023379F"/>
    <w:rsid w:val="00233D6E"/>
    <w:rsid w:val="00234122"/>
    <w:rsid w:val="0023446B"/>
    <w:rsid w:val="002344DE"/>
    <w:rsid w:val="00234C1F"/>
    <w:rsid w:val="00234D1A"/>
    <w:rsid w:val="002353F2"/>
    <w:rsid w:val="00235701"/>
    <w:rsid w:val="00235E58"/>
    <w:rsid w:val="00235E84"/>
    <w:rsid w:val="0023664E"/>
    <w:rsid w:val="002368DF"/>
    <w:rsid w:val="00236CB9"/>
    <w:rsid w:val="00237762"/>
    <w:rsid w:val="00237901"/>
    <w:rsid w:val="00237A0F"/>
    <w:rsid w:val="00237A10"/>
    <w:rsid w:val="00237A9D"/>
    <w:rsid w:val="00237CC0"/>
    <w:rsid w:val="00237CC8"/>
    <w:rsid w:val="00237FE6"/>
    <w:rsid w:val="0024018F"/>
    <w:rsid w:val="0024032A"/>
    <w:rsid w:val="00240FA7"/>
    <w:rsid w:val="00240FF3"/>
    <w:rsid w:val="0024105F"/>
    <w:rsid w:val="002411F9"/>
    <w:rsid w:val="00241216"/>
    <w:rsid w:val="00241538"/>
    <w:rsid w:val="00241C90"/>
    <w:rsid w:val="00242158"/>
    <w:rsid w:val="00242340"/>
    <w:rsid w:val="0024236D"/>
    <w:rsid w:val="00242505"/>
    <w:rsid w:val="00242CB2"/>
    <w:rsid w:val="00242D55"/>
    <w:rsid w:val="00242E48"/>
    <w:rsid w:val="002430CC"/>
    <w:rsid w:val="002433CF"/>
    <w:rsid w:val="00243458"/>
    <w:rsid w:val="002435B2"/>
    <w:rsid w:val="002436CA"/>
    <w:rsid w:val="00243796"/>
    <w:rsid w:val="002437C9"/>
    <w:rsid w:val="00243C64"/>
    <w:rsid w:val="00243FF1"/>
    <w:rsid w:val="002440D1"/>
    <w:rsid w:val="002444F4"/>
    <w:rsid w:val="0024452E"/>
    <w:rsid w:val="00244C7E"/>
    <w:rsid w:val="00244EB3"/>
    <w:rsid w:val="00245109"/>
    <w:rsid w:val="00245183"/>
    <w:rsid w:val="002453AA"/>
    <w:rsid w:val="0024555B"/>
    <w:rsid w:val="0024584A"/>
    <w:rsid w:val="002458AB"/>
    <w:rsid w:val="00245975"/>
    <w:rsid w:val="00245A26"/>
    <w:rsid w:val="00245D4C"/>
    <w:rsid w:val="00245E8C"/>
    <w:rsid w:val="002462A7"/>
    <w:rsid w:val="0024639D"/>
    <w:rsid w:val="00246526"/>
    <w:rsid w:val="00246A02"/>
    <w:rsid w:val="00246A15"/>
    <w:rsid w:val="00246BA8"/>
    <w:rsid w:val="00246EB4"/>
    <w:rsid w:val="0024766C"/>
    <w:rsid w:val="00247835"/>
    <w:rsid w:val="00247AEB"/>
    <w:rsid w:val="00247FE7"/>
    <w:rsid w:val="002503A6"/>
    <w:rsid w:val="002503C9"/>
    <w:rsid w:val="00250424"/>
    <w:rsid w:val="0025067E"/>
    <w:rsid w:val="00251081"/>
    <w:rsid w:val="00251317"/>
    <w:rsid w:val="0025134D"/>
    <w:rsid w:val="0025152F"/>
    <w:rsid w:val="00251662"/>
    <w:rsid w:val="00251C02"/>
    <w:rsid w:val="00251E36"/>
    <w:rsid w:val="00251FD9"/>
    <w:rsid w:val="00252324"/>
    <w:rsid w:val="0025233A"/>
    <w:rsid w:val="00252368"/>
    <w:rsid w:val="002526FD"/>
    <w:rsid w:val="00252ED2"/>
    <w:rsid w:val="00252F57"/>
    <w:rsid w:val="00253031"/>
    <w:rsid w:val="002531AF"/>
    <w:rsid w:val="00253273"/>
    <w:rsid w:val="00253692"/>
    <w:rsid w:val="002537FA"/>
    <w:rsid w:val="0025389A"/>
    <w:rsid w:val="00253954"/>
    <w:rsid w:val="002539D0"/>
    <w:rsid w:val="002539D6"/>
    <w:rsid w:val="00253ED7"/>
    <w:rsid w:val="00253F0F"/>
    <w:rsid w:val="00254081"/>
    <w:rsid w:val="002542A5"/>
    <w:rsid w:val="002542EA"/>
    <w:rsid w:val="002545C9"/>
    <w:rsid w:val="00255306"/>
    <w:rsid w:val="0025536C"/>
    <w:rsid w:val="00255578"/>
    <w:rsid w:val="00255788"/>
    <w:rsid w:val="002567B5"/>
    <w:rsid w:val="002567E1"/>
    <w:rsid w:val="0025690E"/>
    <w:rsid w:val="00256A50"/>
    <w:rsid w:val="00256CA9"/>
    <w:rsid w:val="00256E89"/>
    <w:rsid w:val="00256ED9"/>
    <w:rsid w:val="00256F6B"/>
    <w:rsid w:val="002571D7"/>
    <w:rsid w:val="00257267"/>
    <w:rsid w:val="00257533"/>
    <w:rsid w:val="0025755C"/>
    <w:rsid w:val="002578DF"/>
    <w:rsid w:val="00257952"/>
    <w:rsid w:val="002579B0"/>
    <w:rsid w:val="00257B5A"/>
    <w:rsid w:val="0026033E"/>
    <w:rsid w:val="00260435"/>
    <w:rsid w:val="002604BE"/>
    <w:rsid w:val="0026074C"/>
    <w:rsid w:val="0026084F"/>
    <w:rsid w:val="00260B22"/>
    <w:rsid w:val="00260B54"/>
    <w:rsid w:val="00260EAD"/>
    <w:rsid w:val="00260FCE"/>
    <w:rsid w:val="00261002"/>
    <w:rsid w:val="0026114E"/>
    <w:rsid w:val="002611CC"/>
    <w:rsid w:val="002614AA"/>
    <w:rsid w:val="002615B9"/>
    <w:rsid w:val="002618D9"/>
    <w:rsid w:val="00261A84"/>
    <w:rsid w:val="00261D1D"/>
    <w:rsid w:val="00261D91"/>
    <w:rsid w:val="00262135"/>
    <w:rsid w:val="002621AA"/>
    <w:rsid w:val="00262211"/>
    <w:rsid w:val="00262396"/>
    <w:rsid w:val="002623D8"/>
    <w:rsid w:val="0026256F"/>
    <w:rsid w:val="0026270C"/>
    <w:rsid w:val="0026283A"/>
    <w:rsid w:val="00262A5F"/>
    <w:rsid w:val="00262DF6"/>
    <w:rsid w:val="002631FC"/>
    <w:rsid w:val="00263509"/>
    <w:rsid w:val="00263E64"/>
    <w:rsid w:val="00263E7D"/>
    <w:rsid w:val="00264244"/>
    <w:rsid w:val="002646C3"/>
    <w:rsid w:val="0026474C"/>
    <w:rsid w:val="00264898"/>
    <w:rsid w:val="00264EDD"/>
    <w:rsid w:val="00264F20"/>
    <w:rsid w:val="002650EF"/>
    <w:rsid w:val="00265671"/>
    <w:rsid w:val="0026575D"/>
    <w:rsid w:val="00265B15"/>
    <w:rsid w:val="00265C92"/>
    <w:rsid w:val="0026623C"/>
    <w:rsid w:val="0026629D"/>
    <w:rsid w:val="0026674A"/>
    <w:rsid w:val="00266A1F"/>
    <w:rsid w:val="00266ABD"/>
    <w:rsid w:val="00266C38"/>
    <w:rsid w:val="002670CC"/>
    <w:rsid w:val="0026720F"/>
    <w:rsid w:val="002673C6"/>
    <w:rsid w:val="00267446"/>
    <w:rsid w:val="0026752D"/>
    <w:rsid w:val="0026753C"/>
    <w:rsid w:val="00267A7C"/>
    <w:rsid w:val="00267B54"/>
    <w:rsid w:val="00267FBE"/>
    <w:rsid w:val="00270911"/>
    <w:rsid w:val="00270A17"/>
    <w:rsid w:val="00270A65"/>
    <w:rsid w:val="00270D82"/>
    <w:rsid w:val="00270F5B"/>
    <w:rsid w:val="0027107A"/>
    <w:rsid w:val="00271B9D"/>
    <w:rsid w:val="00271D49"/>
    <w:rsid w:val="00271DEB"/>
    <w:rsid w:val="002722A8"/>
    <w:rsid w:val="00272471"/>
    <w:rsid w:val="002725B8"/>
    <w:rsid w:val="002725CA"/>
    <w:rsid w:val="00272725"/>
    <w:rsid w:val="002727EC"/>
    <w:rsid w:val="0027288A"/>
    <w:rsid w:val="002728FC"/>
    <w:rsid w:val="00272A0A"/>
    <w:rsid w:val="00272C29"/>
    <w:rsid w:val="00272DB7"/>
    <w:rsid w:val="00272E94"/>
    <w:rsid w:val="00272FCE"/>
    <w:rsid w:val="002731BC"/>
    <w:rsid w:val="00273329"/>
    <w:rsid w:val="0027332C"/>
    <w:rsid w:val="002736DE"/>
    <w:rsid w:val="00273AAE"/>
    <w:rsid w:val="00274114"/>
    <w:rsid w:val="002744F3"/>
    <w:rsid w:val="0027473E"/>
    <w:rsid w:val="0027478F"/>
    <w:rsid w:val="0027484E"/>
    <w:rsid w:val="002749DB"/>
    <w:rsid w:val="002749EF"/>
    <w:rsid w:val="00274D65"/>
    <w:rsid w:val="00274E04"/>
    <w:rsid w:val="00274F80"/>
    <w:rsid w:val="00274FD8"/>
    <w:rsid w:val="002751F0"/>
    <w:rsid w:val="002752C9"/>
    <w:rsid w:val="00275368"/>
    <w:rsid w:val="00275841"/>
    <w:rsid w:val="00275AF7"/>
    <w:rsid w:val="00275D50"/>
    <w:rsid w:val="002761E4"/>
    <w:rsid w:val="0027643F"/>
    <w:rsid w:val="0027644B"/>
    <w:rsid w:val="00276644"/>
    <w:rsid w:val="00276B96"/>
    <w:rsid w:val="00276D7C"/>
    <w:rsid w:val="002770B9"/>
    <w:rsid w:val="002771E0"/>
    <w:rsid w:val="0027734F"/>
    <w:rsid w:val="002773DA"/>
    <w:rsid w:val="00277693"/>
    <w:rsid w:val="00277900"/>
    <w:rsid w:val="0028030E"/>
    <w:rsid w:val="002804DE"/>
    <w:rsid w:val="002805A9"/>
    <w:rsid w:val="002807B1"/>
    <w:rsid w:val="002807C4"/>
    <w:rsid w:val="002807C8"/>
    <w:rsid w:val="0028083F"/>
    <w:rsid w:val="00280847"/>
    <w:rsid w:val="00280BC1"/>
    <w:rsid w:val="00280DED"/>
    <w:rsid w:val="00280F68"/>
    <w:rsid w:val="002811D8"/>
    <w:rsid w:val="0028126C"/>
    <w:rsid w:val="00281EB2"/>
    <w:rsid w:val="002822B0"/>
    <w:rsid w:val="0028233E"/>
    <w:rsid w:val="002823DB"/>
    <w:rsid w:val="002828D5"/>
    <w:rsid w:val="00282965"/>
    <w:rsid w:val="00282A8F"/>
    <w:rsid w:val="00282B0B"/>
    <w:rsid w:val="00282D53"/>
    <w:rsid w:val="00282EBC"/>
    <w:rsid w:val="002832C4"/>
    <w:rsid w:val="002832FD"/>
    <w:rsid w:val="00283438"/>
    <w:rsid w:val="002835DF"/>
    <w:rsid w:val="00283F14"/>
    <w:rsid w:val="002841BA"/>
    <w:rsid w:val="00284366"/>
    <w:rsid w:val="002843B9"/>
    <w:rsid w:val="0028456D"/>
    <w:rsid w:val="00284582"/>
    <w:rsid w:val="00284694"/>
    <w:rsid w:val="0028469D"/>
    <w:rsid w:val="00284AA1"/>
    <w:rsid w:val="00284BA2"/>
    <w:rsid w:val="00284D30"/>
    <w:rsid w:val="00284D6C"/>
    <w:rsid w:val="002850B3"/>
    <w:rsid w:val="002852F7"/>
    <w:rsid w:val="00285605"/>
    <w:rsid w:val="00285854"/>
    <w:rsid w:val="00285A99"/>
    <w:rsid w:val="00285C79"/>
    <w:rsid w:val="00285C7D"/>
    <w:rsid w:val="00285E46"/>
    <w:rsid w:val="0028600D"/>
    <w:rsid w:val="002860A3"/>
    <w:rsid w:val="00286600"/>
    <w:rsid w:val="002866E7"/>
    <w:rsid w:val="0028677B"/>
    <w:rsid w:val="002867B5"/>
    <w:rsid w:val="00286A45"/>
    <w:rsid w:val="00286E1A"/>
    <w:rsid w:val="00287041"/>
    <w:rsid w:val="0028714F"/>
    <w:rsid w:val="00287A29"/>
    <w:rsid w:val="00287AB7"/>
    <w:rsid w:val="00287B8E"/>
    <w:rsid w:val="00287BD4"/>
    <w:rsid w:val="00287CFA"/>
    <w:rsid w:val="00287F6C"/>
    <w:rsid w:val="0029003C"/>
    <w:rsid w:val="0029004F"/>
    <w:rsid w:val="002903FF"/>
    <w:rsid w:val="00290434"/>
    <w:rsid w:val="002904EA"/>
    <w:rsid w:val="00290A52"/>
    <w:rsid w:val="00290BE9"/>
    <w:rsid w:val="00290FD6"/>
    <w:rsid w:val="0029101C"/>
    <w:rsid w:val="00291020"/>
    <w:rsid w:val="002912A4"/>
    <w:rsid w:val="002915C7"/>
    <w:rsid w:val="0029190A"/>
    <w:rsid w:val="00291C41"/>
    <w:rsid w:val="00291D63"/>
    <w:rsid w:val="00291E0C"/>
    <w:rsid w:val="00292388"/>
    <w:rsid w:val="0029279A"/>
    <w:rsid w:val="002927FA"/>
    <w:rsid w:val="00292869"/>
    <w:rsid w:val="00293136"/>
    <w:rsid w:val="0029325C"/>
    <w:rsid w:val="002934E9"/>
    <w:rsid w:val="00293770"/>
    <w:rsid w:val="002938D4"/>
    <w:rsid w:val="002939E8"/>
    <w:rsid w:val="00293A56"/>
    <w:rsid w:val="00293D13"/>
    <w:rsid w:val="00293D43"/>
    <w:rsid w:val="00293EF9"/>
    <w:rsid w:val="00293F77"/>
    <w:rsid w:val="0029402E"/>
    <w:rsid w:val="00294258"/>
    <w:rsid w:val="0029431E"/>
    <w:rsid w:val="00294370"/>
    <w:rsid w:val="0029464E"/>
    <w:rsid w:val="0029486A"/>
    <w:rsid w:val="002948DA"/>
    <w:rsid w:val="00294C0D"/>
    <w:rsid w:val="00294E3B"/>
    <w:rsid w:val="00294FF2"/>
    <w:rsid w:val="002950B2"/>
    <w:rsid w:val="0029518B"/>
    <w:rsid w:val="0029550C"/>
    <w:rsid w:val="00295BD0"/>
    <w:rsid w:val="00295EAB"/>
    <w:rsid w:val="0029623C"/>
    <w:rsid w:val="002962BD"/>
    <w:rsid w:val="00296666"/>
    <w:rsid w:val="00296A7E"/>
    <w:rsid w:val="00297154"/>
    <w:rsid w:val="002971F8"/>
    <w:rsid w:val="002973C9"/>
    <w:rsid w:val="002976D0"/>
    <w:rsid w:val="00297D99"/>
    <w:rsid w:val="00297E82"/>
    <w:rsid w:val="002A0245"/>
    <w:rsid w:val="002A0430"/>
    <w:rsid w:val="002A05BC"/>
    <w:rsid w:val="002A0678"/>
    <w:rsid w:val="002A0934"/>
    <w:rsid w:val="002A0A2D"/>
    <w:rsid w:val="002A0AA3"/>
    <w:rsid w:val="002A0C2F"/>
    <w:rsid w:val="002A1069"/>
    <w:rsid w:val="002A150C"/>
    <w:rsid w:val="002A18B4"/>
    <w:rsid w:val="002A19DD"/>
    <w:rsid w:val="002A1E65"/>
    <w:rsid w:val="002A1F2D"/>
    <w:rsid w:val="002A1FA3"/>
    <w:rsid w:val="002A2392"/>
    <w:rsid w:val="002A23C2"/>
    <w:rsid w:val="002A2459"/>
    <w:rsid w:val="002A26D9"/>
    <w:rsid w:val="002A2781"/>
    <w:rsid w:val="002A2B15"/>
    <w:rsid w:val="002A2F66"/>
    <w:rsid w:val="002A3008"/>
    <w:rsid w:val="002A374E"/>
    <w:rsid w:val="002A37FC"/>
    <w:rsid w:val="002A388A"/>
    <w:rsid w:val="002A3DF6"/>
    <w:rsid w:val="002A3FAA"/>
    <w:rsid w:val="002A4009"/>
    <w:rsid w:val="002A41F6"/>
    <w:rsid w:val="002A4555"/>
    <w:rsid w:val="002A46F6"/>
    <w:rsid w:val="002A47E7"/>
    <w:rsid w:val="002A4CDC"/>
    <w:rsid w:val="002A4FA6"/>
    <w:rsid w:val="002A536F"/>
    <w:rsid w:val="002A544B"/>
    <w:rsid w:val="002A5547"/>
    <w:rsid w:val="002A55C6"/>
    <w:rsid w:val="002A566C"/>
    <w:rsid w:val="002A5893"/>
    <w:rsid w:val="002A5988"/>
    <w:rsid w:val="002A5CE6"/>
    <w:rsid w:val="002A5F52"/>
    <w:rsid w:val="002A5FD9"/>
    <w:rsid w:val="002A621A"/>
    <w:rsid w:val="002A633A"/>
    <w:rsid w:val="002A63B2"/>
    <w:rsid w:val="002A6632"/>
    <w:rsid w:val="002A6BDD"/>
    <w:rsid w:val="002A6CBE"/>
    <w:rsid w:val="002A6DD8"/>
    <w:rsid w:val="002A6FDE"/>
    <w:rsid w:val="002A7055"/>
    <w:rsid w:val="002A71BD"/>
    <w:rsid w:val="002A7205"/>
    <w:rsid w:val="002A75B8"/>
    <w:rsid w:val="002A76A8"/>
    <w:rsid w:val="002A78A8"/>
    <w:rsid w:val="002A7DE8"/>
    <w:rsid w:val="002B000B"/>
    <w:rsid w:val="002B00BE"/>
    <w:rsid w:val="002B019C"/>
    <w:rsid w:val="002B0E9A"/>
    <w:rsid w:val="002B1371"/>
    <w:rsid w:val="002B13A9"/>
    <w:rsid w:val="002B153A"/>
    <w:rsid w:val="002B1BA4"/>
    <w:rsid w:val="002B1D64"/>
    <w:rsid w:val="002B238A"/>
    <w:rsid w:val="002B2A1A"/>
    <w:rsid w:val="002B2B07"/>
    <w:rsid w:val="002B2DF1"/>
    <w:rsid w:val="002B3454"/>
    <w:rsid w:val="002B34EF"/>
    <w:rsid w:val="002B3522"/>
    <w:rsid w:val="002B38AE"/>
    <w:rsid w:val="002B3B3E"/>
    <w:rsid w:val="002B3E5F"/>
    <w:rsid w:val="002B45B9"/>
    <w:rsid w:val="002B49F9"/>
    <w:rsid w:val="002B4C66"/>
    <w:rsid w:val="002B4CEA"/>
    <w:rsid w:val="002B4D06"/>
    <w:rsid w:val="002B4DB8"/>
    <w:rsid w:val="002B54B4"/>
    <w:rsid w:val="002B55D8"/>
    <w:rsid w:val="002B5E4B"/>
    <w:rsid w:val="002B6085"/>
    <w:rsid w:val="002B63EA"/>
    <w:rsid w:val="002B6BC9"/>
    <w:rsid w:val="002B6E23"/>
    <w:rsid w:val="002B6EDD"/>
    <w:rsid w:val="002B6F19"/>
    <w:rsid w:val="002B7174"/>
    <w:rsid w:val="002B75D3"/>
    <w:rsid w:val="002B7A23"/>
    <w:rsid w:val="002B7B4C"/>
    <w:rsid w:val="002C02AA"/>
    <w:rsid w:val="002C02D1"/>
    <w:rsid w:val="002C097C"/>
    <w:rsid w:val="002C0A6E"/>
    <w:rsid w:val="002C0FB3"/>
    <w:rsid w:val="002C104A"/>
    <w:rsid w:val="002C1680"/>
    <w:rsid w:val="002C1993"/>
    <w:rsid w:val="002C1A67"/>
    <w:rsid w:val="002C1BEF"/>
    <w:rsid w:val="002C2190"/>
    <w:rsid w:val="002C2378"/>
    <w:rsid w:val="002C251A"/>
    <w:rsid w:val="002C27BF"/>
    <w:rsid w:val="002C2804"/>
    <w:rsid w:val="002C2871"/>
    <w:rsid w:val="002C2B45"/>
    <w:rsid w:val="002C2F95"/>
    <w:rsid w:val="002C351F"/>
    <w:rsid w:val="002C3625"/>
    <w:rsid w:val="002C38AC"/>
    <w:rsid w:val="002C3A2C"/>
    <w:rsid w:val="002C45EA"/>
    <w:rsid w:val="002C484C"/>
    <w:rsid w:val="002C4A29"/>
    <w:rsid w:val="002C4DA7"/>
    <w:rsid w:val="002C4F9A"/>
    <w:rsid w:val="002C4F9F"/>
    <w:rsid w:val="002C4FD2"/>
    <w:rsid w:val="002C520C"/>
    <w:rsid w:val="002C52AE"/>
    <w:rsid w:val="002C5305"/>
    <w:rsid w:val="002C56D6"/>
    <w:rsid w:val="002C571A"/>
    <w:rsid w:val="002C5AAD"/>
    <w:rsid w:val="002C660F"/>
    <w:rsid w:val="002C6A6E"/>
    <w:rsid w:val="002C6D90"/>
    <w:rsid w:val="002C71C8"/>
    <w:rsid w:val="002C725E"/>
    <w:rsid w:val="002C739F"/>
    <w:rsid w:val="002C7711"/>
    <w:rsid w:val="002C7831"/>
    <w:rsid w:val="002C78C4"/>
    <w:rsid w:val="002C7B45"/>
    <w:rsid w:val="002C7CF5"/>
    <w:rsid w:val="002C7E35"/>
    <w:rsid w:val="002D0029"/>
    <w:rsid w:val="002D023F"/>
    <w:rsid w:val="002D0835"/>
    <w:rsid w:val="002D0878"/>
    <w:rsid w:val="002D0BC8"/>
    <w:rsid w:val="002D194A"/>
    <w:rsid w:val="002D19A2"/>
    <w:rsid w:val="002D19CC"/>
    <w:rsid w:val="002D1F6F"/>
    <w:rsid w:val="002D1FAB"/>
    <w:rsid w:val="002D2357"/>
    <w:rsid w:val="002D2970"/>
    <w:rsid w:val="002D2E71"/>
    <w:rsid w:val="002D2EB2"/>
    <w:rsid w:val="002D2ECC"/>
    <w:rsid w:val="002D3144"/>
    <w:rsid w:val="002D33F5"/>
    <w:rsid w:val="002D3C59"/>
    <w:rsid w:val="002D41A6"/>
    <w:rsid w:val="002D453E"/>
    <w:rsid w:val="002D46CC"/>
    <w:rsid w:val="002D4785"/>
    <w:rsid w:val="002D4940"/>
    <w:rsid w:val="002D4A16"/>
    <w:rsid w:val="002D4ADB"/>
    <w:rsid w:val="002D4CFB"/>
    <w:rsid w:val="002D4FED"/>
    <w:rsid w:val="002D53AE"/>
    <w:rsid w:val="002D5551"/>
    <w:rsid w:val="002D56E7"/>
    <w:rsid w:val="002D59E9"/>
    <w:rsid w:val="002D5B6C"/>
    <w:rsid w:val="002D5DB7"/>
    <w:rsid w:val="002D5E55"/>
    <w:rsid w:val="002D6307"/>
    <w:rsid w:val="002D630B"/>
    <w:rsid w:val="002D64B5"/>
    <w:rsid w:val="002D6628"/>
    <w:rsid w:val="002D6942"/>
    <w:rsid w:val="002D69BB"/>
    <w:rsid w:val="002D69C3"/>
    <w:rsid w:val="002D6A7B"/>
    <w:rsid w:val="002D6B56"/>
    <w:rsid w:val="002D6CA0"/>
    <w:rsid w:val="002D6DCB"/>
    <w:rsid w:val="002D7A60"/>
    <w:rsid w:val="002D7ACC"/>
    <w:rsid w:val="002D7AED"/>
    <w:rsid w:val="002D7C4F"/>
    <w:rsid w:val="002D7C63"/>
    <w:rsid w:val="002D7FFA"/>
    <w:rsid w:val="002E0175"/>
    <w:rsid w:val="002E0195"/>
    <w:rsid w:val="002E03A1"/>
    <w:rsid w:val="002E09AB"/>
    <w:rsid w:val="002E0D0B"/>
    <w:rsid w:val="002E0D98"/>
    <w:rsid w:val="002E0DC3"/>
    <w:rsid w:val="002E0F60"/>
    <w:rsid w:val="002E0FFA"/>
    <w:rsid w:val="002E104E"/>
    <w:rsid w:val="002E1075"/>
    <w:rsid w:val="002E108C"/>
    <w:rsid w:val="002E168F"/>
    <w:rsid w:val="002E1819"/>
    <w:rsid w:val="002E1A9B"/>
    <w:rsid w:val="002E2134"/>
    <w:rsid w:val="002E22CA"/>
    <w:rsid w:val="002E2319"/>
    <w:rsid w:val="002E25AE"/>
    <w:rsid w:val="002E273B"/>
    <w:rsid w:val="002E27C5"/>
    <w:rsid w:val="002E2BB6"/>
    <w:rsid w:val="002E2DE8"/>
    <w:rsid w:val="002E2E19"/>
    <w:rsid w:val="002E2E32"/>
    <w:rsid w:val="002E3131"/>
    <w:rsid w:val="002E350A"/>
    <w:rsid w:val="002E3639"/>
    <w:rsid w:val="002E36D8"/>
    <w:rsid w:val="002E399A"/>
    <w:rsid w:val="002E399D"/>
    <w:rsid w:val="002E3A20"/>
    <w:rsid w:val="002E3B03"/>
    <w:rsid w:val="002E3BB3"/>
    <w:rsid w:val="002E3E64"/>
    <w:rsid w:val="002E432E"/>
    <w:rsid w:val="002E4623"/>
    <w:rsid w:val="002E46F3"/>
    <w:rsid w:val="002E4980"/>
    <w:rsid w:val="002E4CBC"/>
    <w:rsid w:val="002E5033"/>
    <w:rsid w:val="002E51E5"/>
    <w:rsid w:val="002E58A0"/>
    <w:rsid w:val="002E58E7"/>
    <w:rsid w:val="002E5C08"/>
    <w:rsid w:val="002E5CEC"/>
    <w:rsid w:val="002E5DD8"/>
    <w:rsid w:val="002E60B2"/>
    <w:rsid w:val="002E6380"/>
    <w:rsid w:val="002E64D5"/>
    <w:rsid w:val="002E654A"/>
    <w:rsid w:val="002E66BB"/>
    <w:rsid w:val="002E67A6"/>
    <w:rsid w:val="002E67FF"/>
    <w:rsid w:val="002E69DB"/>
    <w:rsid w:val="002E6AD6"/>
    <w:rsid w:val="002E6B07"/>
    <w:rsid w:val="002E6B3C"/>
    <w:rsid w:val="002E7351"/>
    <w:rsid w:val="002E73BF"/>
    <w:rsid w:val="002E740F"/>
    <w:rsid w:val="002E7791"/>
    <w:rsid w:val="002E7CC5"/>
    <w:rsid w:val="002E7FCA"/>
    <w:rsid w:val="002E7FF5"/>
    <w:rsid w:val="002F0409"/>
    <w:rsid w:val="002F07D5"/>
    <w:rsid w:val="002F0847"/>
    <w:rsid w:val="002F0A39"/>
    <w:rsid w:val="002F0A40"/>
    <w:rsid w:val="002F0D05"/>
    <w:rsid w:val="002F0FBC"/>
    <w:rsid w:val="002F1005"/>
    <w:rsid w:val="002F103F"/>
    <w:rsid w:val="002F1162"/>
    <w:rsid w:val="002F124C"/>
    <w:rsid w:val="002F193D"/>
    <w:rsid w:val="002F2188"/>
    <w:rsid w:val="002F21A6"/>
    <w:rsid w:val="002F27E8"/>
    <w:rsid w:val="002F2AF2"/>
    <w:rsid w:val="002F2CF8"/>
    <w:rsid w:val="002F2DD2"/>
    <w:rsid w:val="002F2F63"/>
    <w:rsid w:val="002F31C0"/>
    <w:rsid w:val="002F3436"/>
    <w:rsid w:val="002F349F"/>
    <w:rsid w:val="002F3708"/>
    <w:rsid w:val="002F389C"/>
    <w:rsid w:val="002F3A6A"/>
    <w:rsid w:val="002F3C82"/>
    <w:rsid w:val="002F3EC2"/>
    <w:rsid w:val="002F4494"/>
    <w:rsid w:val="002F4774"/>
    <w:rsid w:val="002F4785"/>
    <w:rsid w:val="002F513A"/>
    <w:rsid w:val="002F5198"/>
    <w:rsid w:val="002F52D6"/>
    <w:rsid w:val="002F5B19"/>
    <w:rsid w:val="002F5BB0"/>
    <w:rsid w:val="002F5BFE"/>
    <w:rsid w:val="002F5F45"/>
    <w:rsid w:val="002F5F9F"/>
    <w:rsid w:val="002F61D5"/>
    <w:rsid w:val="002F6D05"/>
    <w:rsid w:val="002F6FA9"/>
    <w:rsid w:val="002F70C0"/>
    <w:rsid w:val="002F71F7"/>
    <w:rsid w:val="002F7701"/>
    <w:rsid w:val="002F7E21"/>
    <w:rsid w:val="002F7F5F"/>
    <w:rsid w:val="00300189"/>
    <w:rsid w:val="003005CA"/>
    <w:rsid w:val="00300692"/>
    <w:rsid w:val="003008EF"/>
    <w:rsid w:val="0030090B"/>
    <w:rsid w:val="00300AD8"/>
    <w:rsid w:val="00300C1C"/>
    <w:rsid w:val="00300E4F"/>
    <w:rsid w:val="00301174"/>
    <w:rsid w:val="003011CE"/>
    <w:rsid w:val="00301658"/>
    <w:rsid w:val="003016AF"/>
    <w:rsid w:val="00301967"/>
    <w:rsid w:val="00301AF8"/>
    <w:rsid w:val="00301DAC"/>
    <w:rsid w:val="00302178"/>
    <w:rsid w:val="00302397"/>
    <w:rsid w:val="0030257A"/>
    <w:rsid w:val="003027C4"/>
    <w:rsid w:val="00302E44"/>
    <w:rsid w:val="00302FD8"/>
    <w:rsid w:val="0030345D"/>
    <w:rsid w:val="00303541"/>
    <w:rsid w:val="00303A5F"/>
    <w:rsid w:val="003042DB"/>
    <w:rsid w:val="0030439B"/>
    <w:rsid w:val="0030451B"/>
    <w:rsid w:val="0030483B"/>
    <w:rsid w:val="00304939"/>
    <w:rsid w:val="00304A3C"/>
    <w:rsid w:val="00304ACC"/>
    <w:rsid w:val="00304B2A"/>
    <w:rsid w:val="00304CF4"/>
    <w:rsid w:val="00304D09"/>
    <w:rsid w:val="003051C4"/>
    <w:rsid w:val="00305A58"/>
    <w:rsid w:val="00305BE9"/>
    <w:rsid w:val="00305E68"/>
    <w:rsid w:val="0030612C"/>
    <w:rsid w:val="0030615E"/>
    <w:rsid w:val="00306700"/>
    <w:rsid w:val="00306DC4"/>
    <w:rsid w:val="00307417"/>
    <w:rsid w:val="00307588"/>
    <w:rsid w:val="0030768E"/>
    <w:rsid w:val="003076C7"/>
    <w:rsid w:val="0030780A"/>
    <w:rsid w:val="00307A34"/>
    <w:rsid w:val="00307A96"/>
    <w:rsid w:val="00307B77"/>
    <w:rsid w:val="00307D7A"/>
    <w:rsid w:val="0031000F"/>
    <w:rsid w:val="00310019"/>
    <w:rsid w:val="0031015C"/>
    <w:rsid w:val="0031018B"/>
    <w:rsid w:val="0031018D"/>
    <w:rsid w:val="00310352"/>
    <w:rsid w:val="00310385"/>
    <w:rsid w:val="003107A6"/>
    <w:rsid w:val="003109FB"/>
    <w:rsid w:val="00310B90"/>
    <w:rsid w:val="00310BE4"/>
    <w:rsid w:val="00310D92"/>
    <w:rsid w:val="00311088"/>
    <w:rsid w:val="0031142C"/>
    <w:rsid w:val="003115B8"/>
    <w:rsid w:val="003116F0"/>
    <w:rsid w:val="0031180F"/>
    <w:rsid w:val="003118D9"/>
    <w:rsid w:val="0031197B"/>
    <w:rsid w:val="00311A87"/>
    <w:rsid w:val="00311AAD"/>
    <w:rsid w:val="00311D8D"/>
    <w:rsid w:val="00311DA9"/>
    <w:rsid w:val="00312071"/>
    <w:rsid w:val="00312158"/>
    <w:rsid w:val="003121B1"/>
    <w:rsid w:val="00312512"/>
    <w:rsid w:val="003125E5"/>
    <w:rsid w:val="00312C53"/>
    <w:rsid w:val="00312D1F"/>
    <w:rsid w:val="00312EA8"/>
    <w:rsid w:val="00312EEA"/>
    <w:rsid w:val="00313756"/>
    <w:rsid w:val="003138E5"/>
    <w:rsid w:val="003138E6"/>
    <w:rsid w:val="00313EC7"/>
    <w:rsid w:val="00313F96"/>
    <w:rsid w:val="003141DA"/>
    <w:rsid w:val="003141E1"/>
    <w:rsid w:val="00314355"/>
    <w:rsid w:val="00314AF1"/>
    <w:rsid w:val="00314B01"/>
    <w:rsid w:val="00314F8F"/>
    <w:rsid w:val="00315254"/>
    <w:rsid w:val="0031530F"/>
    <w:rsid w:val="00315632"/>
    <w:rsid w:val="003157CE"/>
    <w:rsid w:val="00315849"/>
    <w:rsid w:val="003158D3"/>
    <w:rsid w:val="003162F1"/>
    <w:rsid w:val="00316521"/>
    <w:rsid w:val="00316663"/>
    <w:rsid w:val="003166F6"/>
    <w:rsid w:val="00316705"/>
    <w:rsid w:val="003168EB"/>
    <w:rsid w:val="00316986"/>
    <w:rsid w:val="00316DDF"/>
    <w:rsid w:val="00316FB6"/>
    <w:rsid w:val="003171A5"/>
    <w:rsid w:val="00317222"/>
    <w:rsid w:val="003172BF"/>
    <w:rsid w:val="003173D1"/>
    <w:rsid w:val="003173F1"/>
    <w:rsid w:val="003174EC"/>
    <w:rsid w:val="00317560"/>
    <w:rsid w:val="00317700"/>
    <w:rsid w:val="00317758"/>
    <w:rsid w:val="00317C0A"/>
    <w:rsid w:val="00317E8C"/>
    <w:rsid w:val="00320128"/>
    <w:rsid w:val="00320142"/>
    <w:rsid w:val="0032019C"/>
    <w:rsid w:val="003205DC"/>
    <w:rsid w:val="0032098B"/>
    <w:rsid w:val="00320A1B"/>
    <w:rsid w:val="00320A90"/>
    <w:rsid w:val="00320BAB"/>
    <w:rsid w:val="003210CE"/>
    <w:rsid w:val="003215D4"/>
    <w:rsid w:val="00321692"/>
    <w:rsid w:val="003217C5"/>
    <w:rsid w:val="00321B41"/>
    <w:rsid w:val="00321DE7"/>
    <w:rsid w:val="00321E89"/>
    <w:rsid w:val="00322399"/>
    <w:rsid w:val="003224CE"/>
    <w:rsid w:val="00322626"/>
    <w:rsid w:val="00322B24"/>
    <w:rsid w:val="00322D7C"/>
    <w:rsid w:val="00322DF7"/>
    <w:rsid w:val="00322F00"/>
    <w:rsid w:val="00322FC1"/>
    <w:rsid w:val="0032325B"/>
    <w:rsid w:val="00323AB4"/>
    <w:rsid w:val="00323D94"/>
    <w:rsid w:val="00323FCF"/>
    <w:rsid w:val="0032416E"/>
    <w:rsid w:val="0032435D"/>
    <w:rsid w:val="00324383"/>
    <w:rsid w:val="0032441C"/>
    <w:rsid w:val="003250D0"/>
    <w:rsid w:val="00325897"/>
    <w:rsid w:val="00325F2B"/>
    <w:rsid w:val="0032601F"/>
    <w:rsid w:val="00326367"/>
    <w:rsid w:val="003264A2"/>
    <w:rsid w:val="003266D1"/>
    <w:rsid w:val="003267E5"/>
    <w:rsid w:val="00326942"/>
    <w:rsid w:val="00326C5B"/>
    <w:rsid w:val="00326F1D"/>
    <w:rsid w:val="00326FB2"/>
    <w:rsid w:val="0032726E"/>
    <w:rsid w:val="0032730E"/>
    <w:rsid w:val="003273D0"/>
    <w:rsid w:val="003273DF"/>
    <w:rsid w:val="00327720"/>
    <w:rsid w:val="003279AC"/>
    <w:rsid w:val="00327ABB"/>
    <w:rsid w:val="00327CBD"/>
    <w:rsid w:val="00330163"/>
    <w:rsid w:val="003301CE"/>
    <w:rsid w:val="003302F5"/>
    <w:rsid w:val="003303D9"/>
    <w:rsid w:val="00330453"/>
    <w:rsid w:val="00330BD4"/>
    <w:rsid w:val="00330E13"/>
    <w:rsid w:val="003311DA"/>
    <w:rsid w:val="00331369"/>
    <w:rsid w:val="003314B4"/>
    <w:rsid w:val="00331533"/>
    <w:rsid w:val="003316F3"/>
    <w:rsid w:val="00331729"/>
    <w:rsid w:val="00331806"/>
    <w:rsid w:val="0033185E"/>
    <w:rsid w:val="00331871"/>
    <w:rsid w:val="00331C0B"/>
    <w:rsid w:val="00331C55"/>
    <w:rsid w:val="00331FD3"/>
    <w:rsid w:val="00332031"/>
    <w:rsid w:val="0033234A"/>
    <w:rsid w:val="003323B1"/>
    <w:rsid w:val="003323ED"/>
    <w:rsid w:val="003324C3"/>
    <w:rsid w:val="00332785"/>
    <w:rsid w:val="003327C2"/>
    <w:rsid w:val="003327D7"/>
    <w:rsid w:val="00332AD2"/>
    <w:rsid w:val="003336A5"/>
    <w:rsid w:val="00333A1E"/>
    <w:rsid w:val="00333A34"/>
    <w:rsid w:val="00333EC8"/>
    <w:rsid w:val="00333F54"/>
    <w:rsid w:val="00333F7E"/>
    <w:rsid w:val="00334497"/>
    <w:rsid w:val="003347E0"/>
    <w:rsid w:val="00334A63"/>
    <w:rsid w:val="00334B36"/>
    <w:rsid w:val="00334E92"/>
    <w:rsid w:val="00334FEB"/>
    <w:rsid w:val="00335255"/>
    <w:rsid w:val="00335488"/>
    <w:rsid w:val="0033557A"/>
    <w:rsid w:val="00335597"/>
    <w:rsid w:val="003355E8"/>
    <w:rsid w:val="00335A1E"/>
    <w:rsid w:val="00335A87"/>
    <w:rsid w:val="00335BB5"/>
    <w:rsid w:val="00335F49"/>
    <w:rsid w:val="00335F55"/>
    <w:rsid w:val="00335F8F"/>
    <w:rsid w:val="00335FBF"/>
    <w:rsid w:val="0033623F"/>
    <w:rsid w:val="00336256"/>
    <w:rsid w:val="0033658B"/>
    <w:rsid w:val="00337194"/>
    <w:rsid w:val="003372B6"/>
    <w:rsid w:val="0033743F"/>
    <w:rsid w:val="003378D7"/>
    <w:rsid w:val="00337986"/>
    <w:rsid w:val="003379C6"/>
    <w:rsid w:val="00337B5C"/>
    <w:rsid w:val="00337C1A"/>
    <w:rsid w:val="003401CA"/>
    <w:rsid w:val="00340475"/>
    <w:rsid w:val="00340873"/>
    <w:rsid w:val="0034090C"/>
    <w:rsid w:val="003409A5"/>
    <w:rsid w:val="00340B3D"/>
    <w:rsid w:val="00340CFE"/>
    <w:rsid w:val="00340FE2"/>
    <w:rsid w:val="003411BF"/>
    <w:rsid w:val="0034136C"/>
    <w:rsid w:val="003413CA"/>
    <w:rsid w:val="003415BA"/>
    <w:rsid w:val="00341717"/>
    <w:rsid w:val="00341889"/>
    <w:rsid w:val="00341B46"/>
    <w:rsid w:val="00341EEE"/>
    <w:rsid w:val="00342026"/>
    <w:rsid w:val="003421F3"/>
    <w:rsid w:val="003422FF"/>
    <w:rsid w:val="0034249F"/>
    <w:rsid w:val="00342622"/>
    <w:rsid w:val="0034262F"/>
    <w:rsid w:val="00342789"/>
    <w:rsid w:val="003427F4"/>
    <w:rsid w:val="0034298F"/>
    <w:rsid w:val="00342CC1"/>
    <w:rsid w:val="00342F98"/>
    <w:rsid w:val="003430D9"/>
    <w:rsid w:val="00343558"/>
    <w:rsid w:val="003435F4"/>
    <w:rsid w:val="00343609"/>
    <w:rsid w:val="00343AB7"/>
    <w:rsid w:val="00343B53"/>
    <w:rsid w:val="00343C1F"/>
    <w:rsid w:val="00343D5D"/>
    <w:rsid w:val="003442DE"/>
    <w:rsid w:val="0034435C"/>
    <w:rsid w:val="0034443F"/>
    <w:rsid w:val="003444D7"/>
    <w:rsid w:val="003448DC"/>
    <w:rsid w:val="00344CE5"/>
    <w:rsid w:val="00344FA9"/>
    <w:rsid w:val="00345112"/>
    <w:rsid w:val="003454D8"/>
    <w:rsid w:val="00345592"/>
    <w:rsid w:val="00345C7E"/>
    <w:rsid w:val="00345CCF"/>
    <w:rsid w:val="00345FC1"/>
    <w:rsid w:val="00346357"/>
    <w:rsid w:val="003463E5"/>
    <w:rsid w:val="00346427"/>
    <w:rsid w:val="003464C2"/>
    <w:rsid w:val="003465E9"/>
    <w:rsid w:val="003467CE"/>
    <w:rsid w:val="00346828"/>
    <w:rsid w:val="003468F8"/>
    <w:rsid w:val="00346DD8"/>
    <w:rsid w:val="0034740E"/>
    <w:rsid w:val="0034759F"/>
    <w:rsid w:val="00347AB0"/>
    <w:rsid w:val="00347CD3"/>
    <w:rsid w:val="003500BD"/>
    <w:rsid w:val="00350267"/>
    <w:rsid w:val="0035076D"/>
    <w:rsid w:val="00350886"/>
    <w:rsid w:val="003508F8"/>
    <w:rsid w:val="003509C8"/>
    <w:rsid w:val="00350ED3"/>
    <w:rsid w:val="00350F89"/>
    <w:rsid w:val="00350FC7"/>
    <w:rsid w:val="0035114F"/>
    <w:rsid w:val="0035137B"/>
    <w:rsid w:val="003514B3"/>
    <w:rsid w:val="003518A2"/>
    <w:rsid w:val="0035190A"/>
    <w:rsid w:val="003519E4"/>
    <w:rsid w:val="00351C4B"/>
    <w:rsid w:val="00351D1C"/>
    <w:rsid w:val="00352247"/>
    <w:rsid w:val="003523F7"/>
    <w:rsid w:val="003524AD"/>
    <w:rsid w:val="003524CA"/>
    <w:rsid w:val="00352BF9"/>
    <w:rsid w:val="00353312"/>
    <w:rsid w:val="003535A4"/>
    <w:rsid w:val="003535CB"/>
    <w:rsid w:val="00353814"/>
    <w:rsid w:val="0035391B"/>
    <w:rsid w:val="0035392B"/>
    <w:rsid w:val="00353AAF"/>
    <w:rsid w:val="00353CD7"/>
    <w:rsid w:val="00353CFA"/>
    <w:rsid w:val="00353D70"/>
    <w:rsid w:val="00353F7E"/>
    <w:rsid w:val="0035405A"/>
    <w:rsid w:val="00354142"/>
    <w:rsid w:val="0035427C"/>
    <w:rsid w:val="003546C7"/>
    <w:rsid w:val="003546F1"/>
    <w:rsid w:val="003548F1"/>
    <w:rsid w:val="00354C12"/>
    <w:rsid w:val="00354F60"/>
    <w:rsid w:val="00354FAC"/>
    <w:rsid w:val="003550C3"/>
    <w:rsid w:val="003553D7"/>
    <w:rsid w:val="0035546F"/>
    <w:rsid w:val="003554BC"/>
    <w:rsid w:val="00355900"/>
    <w:rsid w:val="00355A00"/>
    <w:rsid w:val="00355B35"/>
    <w:rsid w:val="00355EBD"/>
    <w:rsid w:val="00356017"/>
    <w:rsid w:val="00356315"/>
    <w:rsid w:val="0035658D"/>
    <w:rsid w:val="0035673E"/>
    <w:rsid w:val="0035673F"/>
    <w:rsid w:val="0035683D"/>
    <w:rsid w:val="00356AAF"/>
    <w:rsid w:val="00356EAD"/>
    <w:rsid w:val="003571C5"/>
    <w:rsid w:val="0035721C"/>
    <w:rsid w:val="00357401"/>
    <w:rsid w:val="00357713"/>
    <w:rsid w:val="00357C3F"/>
    <w:rsid w:val="00357E39"/>
    <w:rsid w:val="00357EC0"/>
    <w:rsid w:val="00360107"/>
    <w:rsid w:val="003602DD"/>
    <w:rsid w:val="00360CA4"/>
    <w:rsid w:val="00360DF9"/>
    <w:rsid w:val="0036124E"/>
    <w:rsid w:val="003612C2"/>
    <w:rsid w:val="00361398"/>
    <w:rsid w:val="00361860"/>
    <w:rsid w:val="00361A3E"/>
    <w:rsid w:val="0036215A"/>
    <w:rsid w:val="003623CB"/>
    <w:rsid w:val="003628C8"/>
    <w:rsid w:val="00362938"/>
    <w:rsid w:val="00362ADF"/>
    <w:rsid w:val="00362B19"/>
    <w:rsid w:val="00362B86"/>
    <w:rsid w:val="00362D32"/>
    <w:rsid w:val="003636D7"/>
    <w:rsid w:val="00363B37"/>
    <w:rsid w:val="00363F2C"/>
    <w:rsid w:val="00364251"/>
    <w:rsid w:val="00364AAE"/>
    <w:rsid w:val="00364F87"/>
    <w:rsid w:val="00365154"/>
    <w:rsid w:val="003652CF"/>
    <w:rsid w:val="003656A0"/>
    <w:rsid w:val="003659A0"/>
    <w:rsid w:val="00365B4D"/>
    <w:rsid w:val="00366002"/>
    <w:rsid w:val="0036668A"/>
    <w:rsid w:val="003666C7"/>
    <w:rsid w:val="00366887"/>
    <w:rsid w:val="003668AD"/>
    <w:rsid w:val="00366907"/>
    <w:rsid w:val="00366D3F"/>
    <w:rsid w:val="00366D82"/>
    <w:rsid w:val="00366E1B"/>
    <w:rsid w:val="003670F3"/>
    <w:rsid w:val="00367355"/>
    <w:rsid w:val="0036735A"/>
    <w:rsid w:val="00367516"/>
    <w:rsid w:val="003675C0"/>
    <w:rsid w:val="00367A1E"/>
    <w:rsid w:val="00367BB2"/>
    <w:rsid w:val="00367E88"/>
    <w:rsid w:val="00370027"/>
    <w:rsid w:val="00370293"/>
    <w:rsid w:val="003702F3"/>
    <w:rsid w:val="003703A1"/>
    <w:rsid w:val="003706AB"/>
    <w:rsid w:val="00370AF4"/>
    <w:rsid w:val="00370C3E"/>
    <w:rsid w:val="00370C7E"/>
    <w:rsid w:val="00370ED2"/>
    <w:rsid w:val="0037147B"/>
    <w:rsid w:val="00371CD8"/>
    <w:rsid w:val="0037233D"/>
    <w:rsid w:val="00372367"/>
    <w:rsid w:val="00372464"/>
    <w:rsid w:val="003724A0"/>
    <w:rsid w:val="003724CE"/>
    <w:rsid w:val="003725D9"/>
    <w:rsid w:val="003727EC"/>
    <w:rsid w:val="003731E4"/>
    <w:rsid w:val="0037343D"/>
    <w:rsid w:val="00373585"/>
    <w:rsid w:val="003737CF"/>
    <w:rsid w:val="003738D9"/>
    <w:rsid w:val="00373A73"/>
    <w:rsid w:val="00373B6D"/>
    <w:rsid w:val="00373F91"/>
    <w:rsid w:val="00373FD1"/>
    <w:rsid w:val="00373FD8"/>
    <w:rsid w:val="003743CE"/>
    <w:rsid w:val="0037458D"/>
    <w:rsid w:val="0037460E"/>
    <w:rsid w:val="00374B7E"/>
    <w:rsid w:val="00374E5F"/>
    <w:rsid w:val="00375096"/>
    <w:rsid w:val="0037539F"/>
    <w:rsid w:val="003757E9"/>
    <w:rsid w:val="00375808"/>
    <w:rsid w:val="003758ED"/>
    <w:rsid w:val="00375B9D"/>
    <w:rsid w:val="00376382"/>
    <w:rsid w:val="00376465"/>
    <w:rsid w:val="003764D2"/>
    <w:rsid w:val="00376686"/>
    <w:rsid w:val="00376848"/>
    <w:rsid w:val="00376F6C"/>
    <w:rsid w:val="003770D2"/>
    <w:rsid w:val="00377144"/>
    <w:rsid w:val="003771AC"/>
    <w:rsid w:val="003776A4"/>
    <w:rsid w:val="00377A32"/>
    <w:rsid w:val="00377B0C"/>
    <w:rsid w:val="00377ED9"/>
    <w:rsid w:val="00377F63"/>
    <w:rsid w:val="00380184"/>
    <w:rsid w:val="0038021F"/>
    <w:rsid w:val="00380928"/>
    <w:rsid w:val="00380C4E"/>
    <w:rsid w:val="00381152"/>
    <w:rsid w:val="003814A8"/>
    <w:rsid w:val="003814B0"/>
    <w:rsid w:val="003814E6"/>
    <w:rsid w:val="00381A03"/>
    <w:rsid w:val="00382220"/>
    <w:rsid w:val="00382735"/>
    <w:rsid w:val="0038296D"/>
    <w:rsid w:val="00382B08"/>
    <w:rsid w:val="00382E07"/>
    <w:rsid w:val="00382E71"/>
    <w:rsid w:val="003833C6"/>
    <w:rsid w:val="003836B7"/>
    <w:rsid w:val="00383A87"/>
    <w:rsid w:val="00383BB5"/>
    <w:rsid w:val="00383BC4"/>
    <w:rsid w:val="00383CC8"/>
    <w:rsid w:val="00383E6B"/>
    <w:rsid w:val="003841FE"/>
    <w:rsid w:val="003843A8"/>
    <w:rsid w:val="00384428"/>
    <w:rsid w:val="00384A78"/>
    <w:rsid w:val="00384C3E"/>
    <w:rsid w:val="00384FB4"/>
    <w:rsid w:val="00385142"/>
    <w:rsid w:val="003851B5"/>
    <w:rsid w:val="0038526C"/>
    <w:rsid w:val="0038565F"/>
    <w:rsid w:val="00385740"/>
    <w:rsid w:val="003857FD"/>
    <w:rsid w:val="00385866"/>
    <w:rsid w:val="00385980"/>
    <w:rsid w:val="00385CA6"/>
    <w:rsid w:val="00385CC5"/>
    <w:rsid w:val="003860B1"/>
    <w:rsid w:val="00386105"/>
    <w:rsid w:val="003861BD"/>
    <w:rsid w:val="0038653F"/>
    <w:rsid w:val="003866EC"/>
    <w:rsid w:val="00386B4B"/>
    <w:rsid w:val="00386FDF"/>
    <w:rsid w:val="00387059"/>
    <w:rsid w:val="003870CD"/>
    <w:rsid w:val="00387369"/>
    <w:rsid w:val="003873BF"/>
    <w:rsid w:val="00387577"/>
    <w:rsid w:val="0038782B"/>
    <w:rsid w:val="00387C19"/>
    <w:rsid w:val="00390668"/>
    <w:rsid w:val="0039073F"/>
    <w:rsid w:val="003909BE"/>
    <w:rsid w:val="00390F30"/>
    <w:rsid w:val="00391304"/>
    <w:rsid w:val="00391390"/>
    <w:rsid w:val="00391414"/>
    <w:rsid w:val="0039158A"/>
    <w:rsid w:val="0039162A"/>
    <w:rsid w:val="003916E6"/>
    <w:rsid w:val="0039196D"/>
    <w:rsid w:val="00391A22"/>
    <w:rsid w:val="00391C4D"/>
    <w:rsid w:val="00391D78"/>
    <w:rsid w:val="00391F22"/>
    <w:rsid w:val="003921EE"/>
    <w:rsid w:val="003923AE"/>
    <w:rsid w:val="003924CA"/>
    <w:rsid w:val="0039302F"/>
    <w:rsid w:val="00393032"/>
    <w:rsid w:val="0039352D"/>
    <w:rsid w:val="00393833"/>
    <w:rsid w:val="00393987"/>
    <w:rsid w:val="00393BBC"/>
    <w:rsid w:val="00393E6C"/>
    <w:rsid w:val="00394004"/>
    <w:rsid w:val="0039409B"/>
    <w:rsid w:val="0039424F"/>
    <w:rsid w:val="0039429A"/>
    <w:rsid w:val="00394520"/>
    <w:rsid w:val="0039454D"/>
    <w:rsid w:val="0039475A"/>
    <w:rsid w:val="00394DD0"/>
    <w:rsid w:val="00395239"/>
    <w:rsid w:val="0039526C"/>
    <w:rsid w:val="00395479"/>
    <w:rsid w:val="00395759"/>
    <w:rsid w:val="00395990"/>
    <w:rsid w:val="003959AE"/>
    <w:rsid w:val="00396181"/>
    <w:rsid w:val="00396206"/>
    <w:rsid w:val="00396391"/>
    <w:rsid w:val="003964AB"/>
    <w:rsid w:val="00396528"/>
    <w:rsid w:val="003965F7"/>
    <w:rsid w:val="00396948"/>
    <w:rsid w:val="00396AF2"/>
    <w:rsid w:val="00397021"/>
    <w:rsid w:val="00397BE4"/>
    <w:rsid w:val="00397DC2"/>
    <w:rsid w:val="003A0159"/>
    <w:rsid w:val="003A039F"/>
    <w:rsid w:val="003A06AE"/>
    <w:rsid w:val="003A0C20"/>
    <w:rsid w:val="003A0CE0"/>
    <w:rsid w:val="003A0D4E"/>
    <w:rsid w:val="003A0FD8"/>
    <w:rsid w:val="003A11C2"/>
    <w:rsid w:val="003A1A1B"/>
    <w:rsid w:val="003A1C1F"/>
    <w:rsid w:val="003A1C6C"/>
    <w:rsid w:val="003A1C8B"/>
    <w:rsid w:val="003A1ED9"/>
    <w:rsid w:val="003A2063"/>
    <w:rsid w:val="003A2337"/>
    <w:rsid w:val="003A261F"/>
    <w:rsid w:val="003A2AC0"/>
    <w:rsid w:val="003A2ACC"/>
    <w:rsid w:val="003A2BD1"/>
    <w:rsid w:val="003A2CF7"/>
    <w:rsid w:val="003A2F50"/>
    <w:rsid w:val="003A2FB1"/>
    <w:rsid w:val="003A3503"/>
    <w:rsid w:val="003A37FF"/>
    <w:rsid w:val="003A384A"/>
    <w:rsid w:val="003A3956"/>
    <w:rsid w:val="003A39B5"/>
    <w:rsid w:val="003A3E07"/>
    <w:rsid w:val="003A3E29"/>
    <w:rsid w:val="003A417E"/>
    <w:rsid w:val="003A42B3"/>
    <w:rsid w:val="003A48A9"/>
    <w:rsid w:val="003A49E3"/>
    <w:rsid w:val="003A4B3B"/>
    <w:rsid w:val="003A4D27"/>
    <w:rsid w:val="003A4E05"/>
    <w:rsid w:val="003A513B"/>
    <w:rsid w:val="003A5440"/>
    <w:rsid w:val="003A57C9"/>
    <w:rsid w:val="003A58A5"/>
    <w:rsid w:val="003A5ADF"/>
    <w:rsid w:val="003A5B27"/>
    <w:rsid w:val="003A5C00"/>
    <w:rsid w:val="003A5C44"/>
    <w:rsid w:val="003A5D28"/>
    <w:rsid w:val="003A6086"/>
    <w:rsid w:val="003A6286"/>
    <w:rsid w:val="003A62A1"/>
    <w:rsid w:val="003A63E3"/>
    <w:rsid w:val="003A63F4"/>
    <w:rsid w:val="003A679E"/>
    <w:rsid w:val="003A6A2E"/>
    <w:rsid w:val="003A6B85"/>
    <w:rsid w:val="003A6BB8"/>
    <w:rsid w:val="003A6BF6"/>
    <w:rsid w:val="003A6D2E"/>
    <w:rsid w:val="003A70F6"/>
    <w:rsid w:val="003A76E0"/>
    <w:rsid w:val="003A784C"/>
    <w:rsid w:val="003A7DAE"/>
    <w:rsid w:val="003A7DBA"/>
    <w:rsid w:val="003A7F93"/>
    <w:rsid w:val="003B0772"/>
    <w:rsid w:val="003B0A1E"/>
    <w:rsid w:val="003B0B91"/>
    <w:rsid w:val="003B0D42"/>
    <w:rsid w:val="003B0DAF"/>
    <w:rsid w:val="003B10FE"/>
    <w:rsid w:val="003B1245"/>
    <w:rsid w:val="003B12BA"/>
    <w:rsid w:val="003B1630"/>
    <w:rsid w:val="003B1AB3"/>
    <w:rsid w:val="003B1D86"/>
    <w:rsid w:val="003B2155"/>
    <w:rsid w:val="003B238C"/>
    <w:rsid w:val="003B23A4"/>
    <w:rsid w:val="003B2920"/>
    <w:rsid w:val="003B2934"/>
    <w:rsid w:val="003B2A00"/>
    <w:rsid w:val="003B2A9A"/>
    <w:rsid w:val="003B2F8D"/>
    <w:rsid w:val="003B3053"/>
    <w:rsid w:val="003B30D6"/>
    <w:rsid w:val="003B34E3"/>
    <w:rsid w:val="003B36AE"/>
    <w:rsid w:val="003B39B9"/>
    <w:rsid w:val="003B3AB6"/>
    <w:rsid w:val="003B3C7E"/>
    <w:rsid w:val="003B3FF2"/>
    <w:rsid w:val="003B40D0"/>
    <w:rsid w:val="003B4165"/>
    <w:rsid w:val="003B41E8"/>
    <w:rsid w:val="003B4972"/>
    <w:rsid w:val="003B49C3"/>
    <w:rsid w:val="003B4BE1"/>
    <w:rsid w:val="003B4C3D"/>
    <w:rsid w:val="003B4C4E"/>
    <w:rsid w:val="003B4E65"/>
    <w:rsid w:val="003B4FE9"/>
    <w:rsid w:val="003B50EC"/>
    <w:rsid w:val="003B54C7"/>
    <w:rsid w:val="003B5763"/>
    <w:rsid w:val="003B5797"/>
    <w:rsid w:val="003B57FB"/>
    <w:rsid w:val="003B59C5"/>
    <w:rsid w:val="003B5D2A"/>
    <w:rsid w:val="003B5FDC"/>
    <w:rsid w:val="003B60EB"/>
    <w:rsid w:val="003B6784"/>
    <w:rsid w:val="003B69EB"/>
    <w:rsid w:val="003B6D85"/>
    <w:rsid w:val="003B6EBD"/>
    <w:rsid w:val="003B7B12"/>
    <w:rsid w:val="003B7B87"/>
    <w:rsid w:val="003B7BDF"/>
    <w:rsid w:val="003C05AD"/>
    <w:rsid w:val="003C06F3"/>
    <w:rsid w:val="003C0A2D"/>
    <w:rsid w:val="003C0AAC"/>
    <w:rsid w:val="003C119D"/>
    <w:rsid w:val="003C15D0"/>
    <w:rsid w:val="003C1973"/>
    <w:rsid w:val="003C19D8"/>
    <w:rsid w:val="003C1A10"/>
    <w:rsid w:val="003C1B75"/>
    <w:rsid w:val="003C1DF6"/>
    <w:rsid w:val="003C1E7B"/>
    <w:rsid w:val="003C23BD"/>
    <w:rsid w:val="003C23CB"/>
    <w:rsid w:val="003C250F"/>
    <w:rsid w:val="003C31B7"/>
    <w:rsid w:val="003C34A3"/>
    <w:rsid w:val="003C35D6"/>
    <w:rsid w:val="003C3605"/>
    <w:rsid w:val="003C37E9"/>
    <w:rsid w:val="003C38B3"/>
    <w:rsid w:val="003C3BD2"/>
    <w:rsid w:val="003C3C3C"/>
    <w:rsid w:val="003C4025"/>
    <w:rsid w:val="003C40F3"/>
    <w:rsid w:val="003C4EB2"/>
    <w:rsid w:val="003C52A0"/>
    <w:rsid w:val="003C544E"/>
    <w:rsid w:val="003C5607"/>
    <w:rsid w:val="003C578D"/>
    <w:rsid w:val="003C5984"/>
    <w:rsid w:val="003C5AD8"/>
    <w:rsid w:val="003C5BD1"/>
    <w:rsid w:val="003C5F3E"/>
    <w:rsid w:val="003C5F9E"/>
    <w:rsid w:val="003C6134"/>
    <w:rsid w:val="003C6173"/>
    <w:rsid w:val="003C6534"/>
    <w:rsid w:val="003C65B6"/>
    <w:rsid w:val="003C67E7"/>
    <w:rsid w:val="003C6854"/>
    <w:rsid w:val="003C6E7A"/>
    <w:rsid w:val="003C6F31"/>
    <w:rsid w:val="003C6F9E"/>
    <w:rsid w:val="003C766C"/>
    <w:rsid w:val="003C794E"/>
    <w:rsid w:val="003C795B"/>
    <w:rsid w:val="003C79D4"/>
    <w:rsid w:val="003C79FA"/>
    <w:rsid w:val="003C7A43"/>
    <w:rsid w:val="003C7B72"/>
    <w:rsid w:val="003C7C1E"/>
    <w:rsid w:val="003D009F"/>
    <w:rsid w:val="003D0E3C"/>
    <w:rsid w:val="003D0F5D"/>
    <w:rsid w:val="003D118F"/>
    <w:rsid w:val="003D121F"/>
    <w:rsid w:val="003D137F"/>
    <w:rsid w:val="003D1A16"/>
    <w:rsid w:val="003D1A6A"/>
    <w:rsid w:val="003D1AB8"/>
    <w:rsid w:val="003D1C4A"/>
    <w:rsid w:val="003D232D"/>
    <w:rsid w:val="003D23A7"/>
    <w:rsid w:val="003D24BE"/>
    <w:rsid w:val="003D28C2"/>
    <w:rsid w:val="003D2A1E"/>
    <w:rsid w:val="003D2A64"/>
    <w:rsid w:val="003D2AB1"/>
    <w:rsid w:val="003D2E79"/>
    <w:rsid w:val="003D2ECB"/>
    <w:rsid w:val="003D2F04"/>
    <w:rsid w:val="003D2F91"/>
    <w:rsid w:val="003D3390"/>
    <w:rsid w:val="003D35FB"/>
    <w:rsid w:val="003D3671"/>
    <w:rsid w:val="003D3677"/>
    <w:rsid w:val="003D3688"/>
    <w:rsid w:val="003D3980"/>
    <w:rsid w:val="003D39E1"/>
    <w:rsid w:val="003D3CCB"/>
    <w:rsid w:val="003D4577"/>
    <w:rsid w:val="003D488D"/>
    <w:rsid w:val="003D4AD9"/>
    <w:rsid w:val="003D4B95"/>
    <w:rsid w:val="003D4BAF"/>
    <w:rsid w:val="003D4CBF"/>
    <w:rsid w:val="003D505C"/>
    <w:rsid w:val="003D50CE"/>
    <w:rsid w:val="003D5423"/>
    <w:rsid w:val="003D5BC8"/>
    <w:rsid w:val="003D5EA4"/>
    <w:rsid w:val="003D61AF"/>
    <w:rsid w:val="003D6246"/>
    <w:rsid w:val="003D64D6"/>
    <w:rsid w:val="003D6685"/>
    <w:rsid w:val="003D6A18"/>
    <w:rsid w:val="003D6BCD"/>
    <w:rsid w:val="003D6CB0"/>
    <w:rsid w:val="003D7056"/>
    <w:rsid w:val="003D705B"/>
    <w:rsid w:val="003D71E1"/>
    <w:rsid w:val="003D722D"/>
    <w:rsid w:val="003D7239"/>
    <w:rsid w:val="003D7267"/>
    <w:rsid w:val="003D75D9"/>
    <w:rsid w:val="003D7BF5"/>
    <w:rsid w:val="003D7C4A"/>
    <w:rsid w:val="003D7D7F"/>
    <w:rsid w:val="003D7DA9"/>
    <w:rsid w:val="003D7FE5"/>
    <w:rsid w:val="003E020C"/>
    <w:rsid w:val="003E0398"/>
    <w:rsid w:val="003E0A63"/>
    <w:rsid w:val="003E0C5A"/>
    <w:rsid w:val="003E0D39"/>
    <w:rsid w:val="003E0E4E"/>
    <w:rsid w:val="003E15D8"/>
    <w:rsid w:val="003E170E"/>
    <w:rsid w:val="003E17DF"/>
    <w:rsid w:val="003E1959"/>
    <w:rsid w:val="003E1EFB"/>
    <w:rsid w:val="003E20D1"/>
    <w:rsid w:val="003E23F1"/>
    <w:rsid w:val="003E25D2"/>
    <w:rsid w:val="003E298E"/>
    <w:rsid w:val="003E2BAF"/>
    <w:rsid w:val="003E2D08"/>
    <w:rsid w:val="003E2F61"/>
    <w:rsid w:val="003E310F"/>
    <w:rsid w:val="003E366E"/>
    <w:rsid w:val="003E38C8"/>
    <w:rsid w:val="003E3936"/>
    <w:rsid w:val="003E3A15"/>
    <w:rsid w:val="003E3B59"/>
    <w:rsid w:val="003E3DE0"/>
    <w:rsid w:val="003E40EE"/>
    <w:rsid w:val="003E42BE"/>
    <w:rsid w:val="003E43D4"/>
    <w:rsid w:val="003E4646"/>
    <w:rsid w:val="003E499A"/>
    <w:rsid w:val="003E4A28"/>
    <w:rsid w:val="003E4A69"/>
    <w:rsid w:val="003E4B5A"/>
    <w:rsid w:val="003E4C9A"/>
    <w:rsid w:val="003E4F01"/>
    <w:rsid w:val="003E4F17"/>
    <w:rsid w:val="003E531A"/>
    <w:rsid w:val="003E537B"/>
    <w:rsid w:val="003E555C"/>
    <w:rsid w:val="003E57D2"/>
    <w:rsid w:val="003E5A3D"/>
    <w:rsid w:val="003E5B19"/>
    <w:rsid w:val="003E5BB3"/>
    <w:rsid w:val="003E5BBD"/>
    <w:rsid w:val="003E5C04"/>
    <w:rsid w:val="003E63E0"/>
    <w:rsid w:val="003E64B7"/>
    <w:rsid w:val="003E6C56"/>
    <w:rsid w:val="003E6E59"/>
    <w:rsid w:val="003E6F5A"/>
    <w:rsid w:val="003E7088"/>
    <w:rsid w:val="003E723D"/>
    <w:rsid w:val="003E72C4"/>
    <w:rsid w:val="003E74DB"/>
    <w:rsid w:val="003E7916"/>
    <w:rsid w:val="003E7CB9"/>
    <w:rsid w:val="003E7F8B"/>
    <w:rsid w:val="003F010D"/>
    <w:rsid w:val="003F0199"/>
    <w:rsid w:val="003F03F3"/>
    <w:rsid w:val="003F0557"/>
    <w:rsid w:val="003F06FF"/>
    <w:rsid w:val="003F0FD9"/>
    <w:rsid w:val="003F11D5"/>
    <w:rsid w:val="003F172C"/>
    <w:rsid w:val="003F176D"/>
    <w:rsid w:val="003F1C3D"/>
    <w:rsid w:val="003F1CEA"/>
    <w:rsid w:val="003F1E4E"/>
    <w:rsid w:val="003F1EBE"/>
    <w:rsid w:val="003F1F0B"/>
    <w:rsid w:val="003F200A"/>
    <w:rsid w:val="003F2043"/>
    <w:rsid w:val="003F255B"/>
    <w:rsid w:val="003F25B2"/>
    <w:rsid w:val="003F271C"/>
    <w:rsid w:val="003F27D8"/>
    <w:rsid w:val="003F2A9F"/>
    <w:rsid w:val="003F2C5C"/>
    <w:rsid w:val="003F2DDB"/>
    <w:rsid w:val="003F3047"/>
    <w:rsid w:val="003F31B7"/>
    <w:rsid w:val="003F3261"/>
    <w:rsid w:val="003F34E7"/>
    <w:rsid w:val="003F3881"/>
    <w:rsid w:val="003F396B"/>
    <w:rsid w:val="003F3B38"/>
    <w:rsid w:val="003F3EB1"/>
    <w:rsid w:val="003F400E"/>
    <w:rsid w:val="003F4013"/>
    <w:rsid w:val="003F407E"/>
    <w:rsid w:val="003F4494"/>
    <w:rsid w:val="003F4666"/>
    <w:rsid w:val="003F4992"/>
    <w:rsid w:val="003F519C"/>
    <w:rsid w:val="003F5591"/>
    <w:rsid w:val="003F563C"/>
    <w:rsid w:val="003F5AF6"/>
    <w:rsid w:val="003F6074"/>
    <w:rsid w:val="003F6098"/>
    <w:rsid w:val="003F61B4"/>
    <w:rsid w:val="003F6779"/>
    <w:rsid w:val="003F6EE9"/>
    <w:rsid w:val="003F7320"/>
    <w:rsid w:val="003F7428"/>
    <w:rsid w:val="003F74DC"/>
    <w:rsid w:val="003F76B6"/>
    <w:rsid w:val="003F78AC"/>
    <w:rsid w:val="003F7C2A"/>
    <w:rsid w:val="003F7E52"/>
    <w:rsid w:val="0040012B"/>
    <w:rsid w:val="00400148"/>
    <w:rsid w:val="00400373"/>
    <w:rsid w:val="004004DF"/>
    <w:rsid w:val="00400522"/>
    <w:rsid w:val="00400779"/>
    <w:rsid w:val="00400A37"/>
    <w:rsid w:val="00400B83"/>
    <w:rsid w:val="00400F0B"/>
    <w:rsid w:val="00401045"/>
    <w:rsid w:val="00401404"/>
    <w:rsid w:val="004014ED"/>
    <w:rsid w:val="00401665"/>
    <w:rsid w:val="004018F8"/>
    <w:rsid w:val="00401C34"/>
    <w:rsid w:val="004020FE"/>
    <w:rsid w:val="004021CD"/>
    <w:rsid w:val="00402510"/>
    <w:rsid w:val="0040291C"/>
    <w:rsid w:val="00402E95"/>
    <w:rsid w:val="00402FFB"/>
    <w:rsid w:val="004031E2"/>
    <w:rsid w:val="004032DB"/>
    <w:rsid w:val="004032F5"/>
    <w:rsid w:val="00403815"/>
    <w:rsid w:val="00403E62"/>
    <w:rsid w:val="00404284"/>
    <w:rsid w:val="0040462F"/>
    <w:rsid w:val="00404756"/>
    <w:rsid w:val="004049BE"/>
    <w:rsid w:val="00404D7D"/>
    <w:rsid w:val="00404E38"/>
    <w:rsid w:val="00404EE9"/>
    <w:rsid w:val="00405034"/>
    <w:rsid w:val="0040574C"/>
    <w:rsid w:val="00405869"/>
    <w:rsid w:val="00405871"/>
    <w:rsid w:val="00405B1B"/>
    <w:rsid w:val="00405D32"/>
    <w:rsid w:val="00405E62"/>
    <w:rsid w:val="0040612F"/>
    <w:rsid w:val="004061C9"/>
    <w:rsid w:val="00406430"/>
    <w:rsid w:val="00406499"/>
    <w:rsid w:val="004065C2"/>
    <w:rsid w:val="004067A1"/>
    <w:rsid w:val="00406CAE"/>
    <w:rsid w:val="00406FEC"/>
    <w:rsid w:val="00407011"/>
    <w:rsid w:val="004070FB"/>
    <w:rsid w:val="00407720"/>
    <w:rsid w:val="00407835"/>
    <w:rsid w:val="0040783F"/>
    <w:rsid w:val="00407CAB"/>
    <w:rsid w:val="00410418"/>
    <w:rsid w:val="0041068D"/>
    <w:rsid w:val="0041076F"/>
    <w:rsid w:val="004108EE"/>
    <w:rsid w:val="00410A53"/>
    <w:rsid w:val="004113E6"/>
    <w:rsid w:val="00411459"/>
    <w:rsid w:val="00411836"/>
    <w:rsid w:val="004118B1"/>
    <w:rsid w:val="004119CB"/>
    <w:rsid w:val="004119F0"/>
    <w:rsid w:val="00411BC8"/>
    <w:rsid w:val="00411C20"/>
    <w:rsid w:val="00411CC7"/>
    <w:rsid w:val="00411DBB"/>
    <w:rsid w:val="00411EB8"/>
    <w:rsid w:val="00411F81"/>
    <w:rsid w:val="00412036"/>
    <w:rsid w:val="004121BE"/>
    <w:rsid w:val="00412893"/>
    <w:rsid w:val="00412B02"/>
    <w:rsid w:val="004130A7"/>
    <w:rsid w:val="00413231"/>
    <w:rsid w:val="004137F8"/>
    <w:rsid w:val="0041382D"/>
    <w:rsid w:val="00413EBF"/>
    <w:rsid w:val="00414153"/>
    <w:rsid w:val="0041423D"/>
    <w:rsid w:val="004144CA"/>
    <w:rsid w:val="00414A57"/>
    <w:rsid w:val="00414ABE"/>
    <w:rsid w:val="00414F78"/>
    <w:rsid w:val="0041518F"/>
    <w:rsid w:val="00415275"/>
    <w:rsid w:val="004153B3"/>
    <w:rsid w:val="0041562D"/>
    <w:rsid w:val="004158A1"/>
    <w:rsid w:val="00415969"/>
    <w:rsid w:val="00415E94"/>
    <w:rsid w:val="00415F50"/>
    <w:rsid w:val="0041608D"/>
    <w:rsid w:val="00416542"/>
    <w:rsid w:val="00416BBB"/>
    <w:rsid w:val="00416C7D"/>
    <w:rsid w:val="00416C95"/>
    <w:rsid w:val="00416DC9"/>
    <w:rsid w:val="00416E20"/>
    <w:rsid w:val="004170E9"/>
    <w:rsid w:val="00417175"/>
    <w:rsid w:val="00417189"/>
    <w:rsid w:val="00417447"/>
    <w:rsid w:val="0041764B"/>
    <w:rsid w:val="00417C1D"/>
    <w:rsid w:val="00417C9C"/>
    <w:rsid w:val="00417D3C"/>
    <w:rsid w:val="00417E31"/>
    <w:rsid w:val="00417E65"/>
    <w:rsid w:val="0042000C"/>
    <w:rsid w:val="004203B5"/>
    <w:rsid w:val="004205A4"/>
    <w:rsid w:val="00420752"/>
    <w:rsid w:val="004208C8"/>
    <w:rsid w:val="00420B83"/>
    <w:rsid w:val="00420E51"/>
    <w:rsid w:val="004210AB"/>
    <w:rsid w:val="004210E2"/>
    <w:rsid w:val="00421137"/>
    <w:rsid w:val="004211C1"/>
    <w:rsid w:val="00421335"/>
    <w:rsid w:val="004215AC"/>
    <w:rsid w:val="0042164E"/>
    <w:rsid w:val="004216A4"/>
    <w:rsid w:val="0042194E"/>
    <w:rsid w:val="00421B0A"/>
    <w:rsid w:val="00421FF5"/>
    <w:rsid w:val="0042277D"/>
    <w:rsid w:val="00422DE1"/>
    <w:rsid w:val="00423023"/>
    <w:rsid w:val="0042319C"/>
    <w:rsid w:val="004231E3"/>
    <w:rsid w:val="00423216"/>
    <w:rsid w:val="0042364F"/>
    <w:rsid w:val="00423890"/>
    <w:rsid w:val="004238F2"/>
    <w:rsid w:val="0042392D"/>
    <w:rsid w:val="00423B73"/>
    <w:rsid w:val="00424314"/>
    <w:rsid w:val="00424569"/>
    <w:rsid w:val="00424D17"/>
    <w:rsid w:val="00424D31"/>
    <w:rsid w:val="00424E42"/>
    <w:rsid w:val="00425077"/>
    <w:rsid w:val="004252D6"/>
    <w:rsid w:val="00425651"/>
    <w:rsid w:val="00425C38"/>
    <w:rsid w:val="00425E63"/>
    <w:rsid w:val="00426358"/>
    <w:rsid w:val="0042637C"/>
    <w:rsid w:val="00426E0C"/>
    <w:rsid w:val="00427076"/>
    <w:rsid w:val="0042745C"/>
    <w:rsid w:val="0042776A"/>
    <w:rsid w:val="00427925"/>
    <w:rsid w:val="00427B1E"/>
    <w:rsid w:val="00427BE0"/>
    <w:rsid w:val="00427C0E"/>
    <w:rsid w:val="00427E7A"/>
    <w:rsid w:val="00427F5C"/>
    <w:rsid w:val="0043017C"/>
    <w:rsid w:val="00430180"/>
    <w:rsid w:val="00430350"/>
    <w:rsid w:val="004303B9"/>
    <w:rsid w:val="004307DA"/>
    <w:rsid w:val="00430A28"/>
    <w:rsid w:val="00430AC5"/>
    <w:rsid w:val="004313C1"/>
    <w:rsid w:val="00431617"/>
    <w:rsid w:val="00431638"/>
    <w:rsid w:val="00431BDE"/>
    <w:rsid w:val="00431BF0"/>
    <w:rsid w:val="00431CEC"/>
    <w:rsid w:val="004321C4"/>
    <w:rsid w:val="004321CC"/>
    <w:rsid w:val="00432585"/>
    <w:rsid w:val="004328B3"/>
    <w:rsid w:val="004329BD"/>
    <w:rsid w:val="00432E8F"/>
    <w:rsid w:val="0043318F"/>
    <w:rsid w:val="0043350E"/>
    <w:rsid w:val="0043357F"/>
    <w:rsid w:val="0043364D"/>
    <w:rsid w:val="004337FD"/>
    <w:rsid w:val="00433BAF"/>
    <w:rsid w:val="00433DD3"/>
    <w:rsid w:val="00433FCC"/>
    <w:rsid w:val="00434169"/>
    <w:rsid w:val="004344C8"/>
    <w:rsid w:val="0043450A"/>
    <w:rsid w:val="004346A3"/>
    <w:rsid w:val="004348EB"/>
    <w:rsid w:val="00434D88"/>
    <w:rsid w:val="0043512B"/>
    <w:rsid w:val="0043517B"/>
    <w:rsid w:val="004352DC"/>
    <w:rsid w:val="004352FE"/>
    <w:rsid w:val="004353A7"/>
    <w:rsid w:val="0043588C"/>
    <w:rsid w:val="004359C5"/>
    <w:rsid w:val="00435A95"/>
    <w:rsid w:val="00435CD7"/>
    <w:rsid w:val="00435F30"/>
    <w:rsid w:val="00435F4F"/>
    <w:rsid w:val="00436608"/>
    <w:rsid w:val="00436AA9"/>
    <w:rsid w:val="00436D4B"/>
    <w:rsid w:val="00436D94"/>
    <w:rsid w:val="00436F9C"/>
    <w:rsid w:val="00437009"/>
    <w:rsid w:val="00437305"/>
    <w:rsid w:val="004377E7"/>
    <w:rsid w:val="004379A3"/>
    <w:rsid w:val="0044033D"/>
    <w:rsid w:val="00440355"/>
    <w:rsid w:val="0044039E"/>
    <w:rsid w:val="00440AB1"/>
    <w:rsid w:val="00440C0D"/>
    <w:rsid w:val="00440D17"/>
    <w:rsid w:val="00440FBB"/>
    <w:rsid w:val="004413E3"/>
    <w:rsid w:val="00441527"/>
    <w:rsid w:val="00441853"/>
    <w:rsid w:val="004418F9"/>
    <w:rsid w:val="00441C8D"/>
    <w:rsid w:val="00441DBB"/>
    <w:rsid w:val="00441FD3"/>
    <w:rsid w:val="004420D1"/>
    <w:rsid w:val="004421B8"/>
    <w:rsid w:val="00442465"/>
    <w:rsid w:val="00442680"/>
    <w:rsid w:val="0044289E"/>
    <w:rsid w:val="00442F7A"/>
    <w:rsid w:val="00443540"/>
    <w:rsid w:val="00443631"/>
    <w:rsid w:val="00444111"/>
    <w:rsid w:val="0044413D"/>
    <w:rsid w:val="004442AB"/>
    <w:rsid w:val="00444334"/>
    <w:rsid w:val="004446BB"/>
    <w:rsid w:val="0044483E"/>
    <w:rsid w:val="00444AE3"/>
    <w:rsid w:val="00444CD5"/>
    <w:rsid w:val="00444D10"/>
    <w:rsid w:val="00444F4A"/>
    <w:rsid w:val="0044529B"/>
    <w:rsid w:val="00445553"/>
    <w:rsid w:val="00445576"/>
    <w:rsid w:val="00445EAD"/>
    <w:rsid w:val="00445FA0"/>
    <w:rsid w:val="00446283"/>
    <w:rsid w:val="004467D2"/>
    <w:rsid w:val="0044680A"/>
    <w:rsid w:val="00446C38"/>
    <w:rsid w:val="00446C39"/>
    <w:rsid w:val="004470BF"/>
    <w:rsid w:val="00447276"/>
    <w:rsid w:val="00447671"/>
    <w:rsid w:val="0044795C"/>
    <w:rsid w:val="004500A4"/>
    <w:rsid w:val="004500DC"/>
    <w:rsid w:val="004502E0"/>
    <w:rsid w:val="00450317"/>
    <w:rsid w:val="004504F5"/>
    <w:rsid w:val="00450A2D"/>
    <w:rsid w:val="00450A81"/>
    <w:rsid w:val="00450B13"/>
    <w:rsid w:val="00450BAA"/>
    <w:rsid w:val="0045143C"/>
    <w:rsid w:val="00451519"/>
    <w:rsid w:val="00451897"/>
    <w:rsid w:val="00451944"/>
    <w:rsid w:val="00452016"/>
    <w:rsid w:val="00453085"/>
    <w:rsid w:val="00453136"/>
    <w:rsid w:val="004531DB"/>
    <w:rsid w:val="00453F17"/>
    <w:rsid w:val="00453FCE"/>
    <w:rsid w:val="0045421E"/>
    <w:rsid w:val="004545E0"/>
    <w:rsid w:val="00454608"/>
    <w:rsid w:val="00454B17"/>
    <w:rsid w:val="00454E21"/>
    <w:rsid w:val="00454EF6"/>
    <w:rsid w:val="00454F00"/>
    <w:rsid w:val="00454FFB"/>
    <w:rsid w:val="0045503B"/>
    <w:rsid w:val="004552B5"/>
    <w:rsid w:val="004552D2"/>
    <w:rsid w:val="004553F3"/>
    <w:rsid w:val="00455747"/>
    <w:rsid w:val="004559CE"/>
    <w:rsid w:val="00455E0D"/>
    <w:rsid w:val="00455FED"/>
    <w:rsid w:val="0045611B"/>
    <w:rsid w:val="0045617E"/>
    <w:rsid w:val="00456411"/>
    <w:rsid w:val="0045653D"/>
    <w:rsid w:val="004567CE"/>
    <w:rsid w:val="00456882"/>
    <w:rsid w:val="00456D5D"/>
    <w:rsid w:val="00456DBE"/>
    <w:rsid w:val="00456DDC"/>
    <w:rsid w:val="00456F9A"/>
    <w:rsid w:val="0045732C"/>
    <w:rsid w:val="00457483"/>
    <w:rsid w:val="0045752B"/>
    <w:rsid w:val="00457581"/>
    <w:rsid w:val="00457831"/>
    <w:rsid w:val="00457E76"/>
    <w:rsid w:val="00457F99"/>
    <w:rsid w:val="0046036C"/>
    <w:rsid w:val="00460682"/>
    <w:rsid w:val="004609FB"/>
    <w:rsid w:val="00460A9F"/>
    <w:rsid w:val="00460D5A"/>
    <w:rsid w:val="00460D7B"/>
    <w:rsid w:val="00460E9D"/>
    <w:rsid w:val="00460FB7"/>
    <w:rsid w:val="00461109"/>
    <w:rsid w:val="004611E7"/>
    <w:rsid w:val="00461256"/>
    <w:rsid w:val="00461878"/>
    <w:rsid w:val="004618A6"/>
    <w:rsid w:val="004618FC"/>
    <w:rsid w:val="0046199C"/>
    <w:rsid w:val="004619B0"/>
    <w:rsid w:val="00461D39"/>
    <w:rsid w:val="0046215D"/>
    <w:rsid w:val="00462252"/>
    <w:rsid w:val="004624FA"/>
    <w:rsid w:val="004627DE"/>
    <w:rsid w:val="00462B39"/>
    <w:rsid w:val="00463225"/>
    <w:rsid w:val="00463288"/>
    <w:rsid w:val="004634B7"/>
    <w:rsid w:val="0046386D"/>
    <w:rsid w:val="00463A23"/>
    <w:rsid w:val="00463C03"/>
    <w:rsid w:val="00463D44"/>
    <w:rsid w:val="004640B1"/>
    <w:rsid w:val="00464595"/>
    <w:rsid w:val="00464598"/>
    <w:rsid w:val="00464820"/>
    <w:rsid w:val="004648BC"/>
    <w:rsid w:val="00465158"/>
    <w:rsid w:val="0046522D"/>
    <w:rsid w:val="00465419"/>
    <w:rsid w:val="0046543D"/>
    <w:rsid w:val="004656E6"/>
    <w:rsid w:val="00465999"/>
    <w:rsid w:val="004659E0"/>
    <w:rsid w:val="00465B2B"/>
    <w:rsid w:val="00465CD6"/>
    <w:rsid w:val="00465E7F"/>
    <w:rsid w:val="00466325"/>
    <w:rsid w:val="00466479"/>
    <w:rsid w:val="004667BE"/>
    <w:rsid w:val="0046716C"/>
    <w:rsid w:val="00467924"/>
    <w:rsid w:val="004679A6"/>
    <w:rsid w:val="004679B5"/>
    <w:rsid w:val="004703DB"/>
    <w:rsid w:val="00470823"/>
    <w:rsid w:val="00470869"/>
    <w:rsid w:val="004709ED"/>
    <w:rsid w:val="00470C88"/>
    <w:rsid w:val="00470DD2"/>
    <w:rsid w:val="00471054"/>
    <w:rsid w:val="00471140"/>
    <w:rsid w:val="00471198"/>
    <w:rsid w:val="00471518"/>
    <w:rsid w:val="0047151D"/>
    <w:rsid w:val="00471572"/>
    <w:rsid w:val="00471796"/>
    <w:rsid w:val="00471949"/>
    <w:rsid w:val="00472141"/>
    <w:rsid w:val="004722AC"/>
    <w:rsid w:val="004723A1"/>
    <w:rsid w:val="004723EA"/>
    <w:rsid w:val="004724DF"/>
    <w:rsid w:val="0047259A"/>
    <w:rsid w:val="00472938"/>
    <w:rsid w:val="00472A4C"/>
    <w:rsid w:val="00472C73"/>
    <w:rsid w:val="00472CE7"/>
    <w:rsid w:val="0047309C"/>
    <w:rsid w:val="004732C2"/>
    <w:rsid w:val="004733A2"/>
    <w:rsid w:val="00473842"/>
    <w:rsid w:val="00473BFD"/>
    <w:rsid w:val="00473FE1"/>
    <w:rsid w:val="00474525"/>
    <w:rsid w:val="00474CB7"/>
    <w:rsid w:val="00474D02"/>
    <w:rsid w:val="00475190"/>
    <w:rsid w:val="004753E0"/>
    <w:rsid w:val="00475447"/>
    <w:rsid w:val="00475541"/>
    <w:rsid w:val="00475687"/>
    <w:rsid w:val="00475773"/>
    <w:rsid w:val="004757A0"/>
    <w:rsid w:val="00475AD8"/>
    <w:rsid w:val="00475AFE"/>
    <w:rsid w:val="00475EE0"/>
    <w:rsid w:val="00476010"/>
    <w:rsid w:val="0047602B"/>
    <w:rsid w:val="0047632A"/>
    <w:rsid w:val="00476919"/>
    <w:rsid w:val="00476CE6"/>
    <w:rsid w:val="00476D50"/>
    <w:rsid w:val="0047740E"/>
    <w:rsid w:val="0047787D"/>
    <w:rsid w:val="0047794E"/>
    <w:rsid w:val="00477C22"/>
    <w:rsid w:val="00477D7B"/>
    <w:rsid w:val="00477DB8"/>
    <w:rsid w:val="00477ECE"/>
    <w:rsid w:val="00477F6B"/>
    <w:rsid w:val="00480214"/>
    <w:rsid w:val="00480490"/>
    <w:rsid w:val="00480541"/>
    <w:rsid w:val="004806AA"/>
    <w:rsid w:val="00480EAA"/>
    <w:rsid w:val="00481040"/>
    <w:rsid w:val="00481725"/>
    <w:rsid w:val="00481A61"/>
    <w:rsid w:val="00481BF0"/>
    <w:rsid w:val="00481C3F"/>
    <w:rsid w:val="00481DC2"/>
    <w:rsid w:val="00481F05"/>
    <w:rsid w:val="00481F29"/>
    <w:rsid w:val="00482103"/>
    <w:rsid w:val="004822FD"/>
    <w:rsid w:val="00482449"/>
    <w:rsid w:val="0048247A"/>
    <w:rsid w:val="0048248C"/>
    <w:rsid w:val="00482781"/>
    <w:rsid w:val="00482874"/>
    <w:rsid w:val="00482883"/>
    <w:rsid w:val="00482DAE"/>
    <w:rsid w:val="0048306E"/>
    <w:rsid w:val="004830A2"/>
    <w:rsid w:val="004832D3"/>
    <w:rsid w:val="00483760"/>
    <w:rsid w:val="0048384B"/>
    <w:rsid w:val="00483946"/>
    <w:rsid w:val="00483E7F"/>
    <w:rsid w:val="00483F19"/>
    <w:rsid w:val="00483F94"/>
    <w:rsid w:val="004843B0"/>
    <w:rsid w:val="004844C5"/>
    <w:rsid w:val="004846D9"/>
    <w:rsid w:val="0048502D"/>
    <w:rsid w:val="00485096"/>
    <w:rsid w:val="004852EC"/>
    <w:rsid w:val="0048551F"/>
    <w:rsid w:val="00485578"/>
    <w:rsid w:val="004856A4"/>
    <w:rsid w:val="00485D83"/>
    <w:rsid w:val="00486268"/>
    <w:rsid w:val="004862CE"/>
    <w:rsid w:val="004863E2"/>
    <w:rsid w:val="0048663E"/>
    <w:rsid w:val="00486691"/>
    <w:rsid w:val="004867C8"/>
    <w:rsid w:val="00486853"/>
    <w:rsid w:val="004869A3"/>
    <w:rsid w:val="00486AC5"/>
    <w:rsid w:val="00486CB4"/>
    <w:rsid w:val="0048711F"/>
    <w:rsid w:val="00487371"/>
    <w:rsid w:val="00487518"/>
    <w:rsid w:val="0048756B"/>
    <w:rsid w:val="00487C57"/>
    <w:rsid w:val="00487CA9"/>
    <w:rsid w:val="00487E7C"/>
    <w:rsid w:val="00490499"/>
    <w:rsid w:val="00490574"/>
    <w:rsid w:val="004905E0"/>
    <w:rsid w:val="00490B74"/>
    <w:rsid w:val="00490C83"/>
    <w:rsid w:val="00491237"/>
    <w:rsid w:val="004913B6"/>
    <w:rsid w:val="004913DF"/>
    <w:rsid w:val="0049170A"/>
    <w:rsid w:val="00491A08"/>
    <w:rsid w:val="00491CB5"/>
    <w:rsid w:val="00491DB3"/>
    <w:rsid w:val="00491E95"/>
    <w:rsid w:val="00491FDB"/>
    <w:rsid w:val="004924BF"/>
    <w:rsid w:val="0049255C"/>
    <w:rsid w:val="00492730"/>
    <w:rsid w:val="00492BDB"/>
    <w:rsid w:val="0049301E"/>
    <w:rsid w:val="004930B9"/>
    <w:rsid w:val="0049378E"/>
    <w:rsid w:val="00493A8C"/>
    <w:rsid w:val="00493CFC"/>
    <w:rsid w:val="00494233"/>
    <w:rsid w:val="0049448B"/>
    <w:rsid w:val="004944FA"/>
    <w:rsid w:val="00494531"/>
    <w:rsid w:val="00494AD1"/>
    <w:rsid w:val="00494B37"/>
    <w:rsid w:val="00494D5F"/>
    <w:rsid w:val="00494D73"/>
    <w:rsid w:val="00495349"/>
    <w:rsid w:val="00495651"/>
    <w:rsid w:val="00495B4B"/>
    <w:rsid w:val="00495D2C"/>
    <w:rsid w:val="00496631"/>
    <w:rsid w:val="004966C6"/>
    <w:rsid w:val="00496747"/>
    <w:rsid w:val="00496D60"/>
    <w:rsid w:val="00496EA0"/>
    <w:rsid w:val="00496F8A"/>
    <w:rsid w:val="0049707A"/>
    <w:rsid w:val="00497166"/>
    <w:rsid w:val="00497336"/>
    <w:rsid w:val="0049747E"/>
    <w:rsid w:val="004974EC"/>
    <w:rsid w:val="00497A95"/>
    <w:rsid w:val="00497AD0"/>
    <w:rsid w:val="004A0069"/>
    <w:rsid w:val="004A029A"/>
    <w:rsid w:val="004A05A4"/>
    <w:rsid w:val="004A07C9"/>
    <w:rsid w:val="004A0B49"/>
    <w:rsid w:val="004A1017"/>
    <w:rsid w:val="004A1142"/>
    <w:rsid w:val="004A140B"/>
    <w:rsid w:val="004A146A"/>
    <w:rsid w:val="004A152E"/>
    <w:rsid w:val="004A1B8D"/>
    <w:rsid w:val="004A1F9E"/>
    <w:rsid w:val="004A220B"/>
    <w:rsid w:val="004A289A"/>
    <w:rsid w:val="004A28C6"/>
    <w:rsid w:val="004A2B78"/>
    <w:rsid w:val="004A2CC0"/>
    <w:rsid w:val="004A2E90"/>
    <w:rsid w:val="004A2F1B"/>
    <w:rsid w:val="004A306E"/>
    <w:rsid w:val="004A309B"/>
    <w:rsid w:val="004A31B5"/>
    <w:rsid w:val="004A3570"/>
    <w:rsid w:val="004A3749"/>
    <w:rsid w:val="004A3CCB"/>
    <w:rsid w:val="004A3F0B"/>
    <w:rsid w:val="004A41CA"/>
    <w:rsid w:val="004A4277"/>
    <w:rsid w:val="004A442C"/>
    <w:rsid w:val="004A45BC"/>
    <w:rsid w:val="004A4911"/>
    <w:rsid w:val="004A4996"/>
    <w:rsid w:val="004A49C4"/>
    <w:rsid w:val="004A4B71"/>
    <w:rsid w:val="004A4CDB"/>
    <w:rsid w:val="004A55A7"/>
    <w:rsid w:val="004A5951"/>
    <w:rsid w:val="004A5999"/>
    <w:rsid w:val="004A5B19"/>
    <w:rsid w:val="004A5FD1"/>
    <w:rsid w:val="004A60E8"/>
    <w:rsid w:val="004A6610"/>
    <w:rsid w:val="004A6762"/>
    <w:rsid w:val="004A6B3D"/>
    <w:rsid w:val="004A6B93"/>
    <w:rsid w:val="004A7039"/>
    <w:rsid w:val="004A717F"/>
    <w:rsid w:val="004A72B4"/>
    <w:rsid w:val="004A7475"/>
    <w:rsid w:val="004A7543"/>
    <w:rsid w:val="004A759A"/>
    <w:rsid w:val="004A76E1"/>
    <w:rsid w:val="004A7A10"/>
    <w:rsid w:val="004A7A7F"/>
    <w:rsid w:val="004A7EDD"/>
    <w:rsid w:val="004B00E2"/>
    <w:rsid w:val="004B0255"/>
    <w:rsid w:val="004B0417"/>
    <w:rsid w:val="004B0584"/>
    <w:rsid w:val="004B094E"/>
    <w:rsid w:val="004B0ACB"/>
    <w:rsid w:val="004B0DEE"/>
    <w:rsid w:val="004B0F75"/>
    <w:rsid w:val="004B1095"/>
    <w:rsid w:val="004B1208"/>
    <w:rsid w:val="004B150D"/>
    <w:rsid w:val="004B1652"/>
    <w:rsid w:val="004B1825"/>
    <w:rsid w:val="004B1894"/>
    <w:rsid w:val="004B1CB3"/>
    <w:rsid w:val="004B257D"/>
    <w:rsid w:val="004B2630"/>
    <w:rsid w:val="004B2BC8"/>
    <w:rsid w:val="004B2D53"/>
    <w:rsid w:val="004B2D65"/>
    <w:rsid w:val="004B2D73"/>
    <w:rsid w:val="004B2F89"/>
    <w:rsid w:val="004B30EC"/>
    <w:rsid w:val="004B3468"/>
    <w:rsid w:val="004B34C4"/>
    <w:rsid w:val="004B378A"/>
    <w:rsid w:val="004B3887"/>
    <w:rsid w:val="004B4242"/>
    <w:rsid w:val="004B44A6"/>
    <w:rsid w:val="004B4513"/>
    <w:rsid w:val="004B487A"/>
    <w:rsid w:val="004B4AF6"/>
    <w:rsid w:val="004B4DAE"/>
    <w:rsid w:val="004B4DDA"/>
    <w:rsid w:val="004B4E1F"/>
    <w:rsid w:val="004B54E1"/>
    <w:rsid w:val="004B558C"/>
    <w:rsid w:val="004B57BC"/>
    <w:rsid w:val="004B5C19"/>
    <w:rsid w:val="004B5C2E"/>
    <w:rsid w:val="004B5CFA"/>
    <w:rsid w:val="004B5F59"/>
    <w:rsid w:val="004B6679"/>
    <w:rsid w:val="004B67A8"/>
    <w:rsid w:val="004B6B1B"/>
    <w:rsid w:val="004B6EB5"/>
    <w:rsid w:val="004B73D4"/>
    <w:rsid w:val="004B74DD"/>
    <w:rsid w:val="004B76A1"/>
    <w:rsid w:val="004B7B95"/>
    <w:rsid w:val="004B7DF1"/>
    <w:rsid w:val="004C0007"/>
    <w:rsid w:val="004C0199"/>
    <w:rsid w:val="004C048E"/>
    <w:rsid w:val="004C0682"/>
    <w:rsid w:val="004C08E0"/>
    <w:rsid w:val="004C0B52"/>
    <w:rsid w:val="004C0E00"/>
    <w:rsid w:val="004C0FDE"/>
    <w:rsid w:val="004C11CE"/>
    <w:rsid w:val="004C1407"/>
    <w:rsid w:val="004C1644"/>
    <w:rsid w:val="004C16BB"/>
    <w:rsid w:val="004C17B9"/>
    <w:rsid w:val="004C1861"/>
    <w:rsid w:val="004C1C5C"/>
    <w:rsid w:val="004C1D8F"/>
    <w:rsid w:val="004C203F"/>
    <w:rsid w:val="004C2202"/>
    <w:rsid w:val="004C2430"/>
    <w:rsid w:val="004C27E1"/>
    <w:rsid w:val="004C2DAF"/>
    <w:rsid w:val="004C3279"/>
    <w:rsid w:val="004C3427"/>
    <w:rsid w:val="004C348F"/>
    <w:rsid w:val="004C3522"/>
    <w:rsid w:val="004C35C2"/>
    <w:rsid w:val="004C3C41"/>
    <w:rsid w:val="004C3CD5"/>
    <w:rsid w:val="004C3EED"/>
    <w:rsid w:val="004C3FE1"/>
    <w:rsid w:val="004C421B"/>
    <w:rsid w:val="004C4787"/>
    <w:rsid w:val="004C4846"/>
    <w:rsid w:val="004C4E18"/>
    <w:rsid w:val="004C4EBD"/>
    <w:rsid w:val="004C5075"/>
    <w:rsid w:val="004C538B"/>
    <w:rsid w:val="004C53EC"/>
    <w:rsid w:val="004C54D6"/>
    <w:rsid w:val="004C5757"/>
    <w:rsid w:val="004C5D08"/>
    <w:rsid w:val="004C5F61"/>
    <w:rsid w:val="004C6065"/>
    <w:rsid w:val="004C627F"/>
    <w:rsid w:val="004C6418"/>
    <w:rsid w:val="004C6520"/>
    <w:rsid w:val="004C689B"/>
    <w:rsid w:val="004C6AB5"/>
    <w:rsid w:val="004C6F2A"/>
    <w:rsid w:val="004C71C4"/>
    <w:rsid w:val="004C7336"/>
    <w:rsid w:val="004C73B3"/>
    <w:rsid w:val="004C741C"/>
    <w:rsid w:val="004C74ED"/>
    <w:rsid w:val="004C77C2"/>
    <w:rsid w:val="004C77E7"/>
    <w:rsid w:val="004C780A"/>
    <w:rsid w:val="004C79D1"/>
    <w:rsid w:val="004C7A58"/>
    <w:rsid w:val="004D0061"/>
    <w:rsid w:val="004D034C"/>
    <w:rsid w:val="004D04B6"/>
    <w:rsid w:val="004D0920"/>
    <w:rsid w:val="004D0939"/>
    <w:rsid w:val="004D0DB2"/>
    <w:rsid w:val="004D0F06"/>
    <w:rsid w:val="004D0F80"/>
    <w:rsid w:val="004D1775"/>
    <w:rsid w:val="004D1915"/>
    <w:rsid w:val="004D1B99"/>
    <w:rsid w:val="004D1F9B"/>
    <w:rsid w:val="004D22A3"/>
    <w:rsid w:val="004D23D1"/>
    <w:rsid w:val="004D23D6"/>
    <w:rsid w:val="004D2441"/>
    <w:rsid w:val="004D24C6"/>
    <w:rsid w:val="004D2C88"/>
    <w:rsid w:val="004D2CDB"/>
    <w:rsid w:val="004D32B6"/>
    <w:rsid w:val="004D3998"/>
    <w:rsid w:val="004D43A5"/>
    <w:rsid w:val="004D43CB"/>
    <w:rsid w:val="004D4E1B"/>
    <w:rsid w:val="004D525C"/>
    <w:rsid w:val="004D53A3"/>
    <w:rsid w:val="004D54F5"/>
    <w:rsid w:val="004D565F"/>
    <w:rsid w:val="004D5900"/>
    <w:rsid w:val="004D5929"/>
    <w:rsid w:val="004D5E17"/>
    <w:rsid w:val="004D619F"/>
    <w:rsid w:val="004D61EC"/>
    <w:rsid w:val="004D6629"/>
    <w:rsid w:val="004D6690"/>
    <w:rsid w:val="004D68BF"/>
    <w:rsid w:val="004D69FD"/>
    <w:rsid w:val="004D6A9F"/>
    <w:rsid w:val="004D6B40"/>
    <w:rsid w:val="004D6BE7"/>
    <w:rsid w:val="004D6DB4"/>
    <w:rsid w:val="004D6E13"/>
    <w:rsid w:val="004D6E23"/>
    <w:rsid w:val="004D7246"/>
    <w:rsid w:val="004D736F"/>
    <w:rsid w:val="004D73CD"/>
    <w:rsid w:val="004D7546"/>
    <w:rsid w:val="004D7F96"/>
    <w:rsid w:val="004E0286"/>
    <w:rsid w:val="004E0641"/>
    <w:rsid w:val="004E070F"/>
    <w:rsid w:val="004E0935"/>
    <w:rsid w:val="004E10EF"/>
    <w:rsid w:val="004E138E"/>
    <w:rsid w:val="004E1AEA"/>
    <w:rsid w:val="004E1F01"/>
    <w:rsid w:val="004E1F08"/>
    <w:rsid w:val="004E203F"/>
    <w:rsid w:val="004E20A6"/>
    <w:rsid w:val="004E2153"/>
    <w:rsid w:val="004E21C2"/>
    <w:rsid w:val="004E22B0"/>
    <w:rsid w:val="004E2527"/>
    <w:rsid w:val="004E274B"/>
    <w:rsid w:val="004E2781"/>
    <w:rsid w:val="004E2B1F"/>
    <w:rsid w:val="004E2E2F"/>
    <w:rsid w:val="004E2E95"/>
    <w:rsid w:val="004E314C"/>
    <w:rsid w:val="004E317C"/>
    <w:rsid w:val="004E31CF"/>
    <w:rsid w:val="004E323B"/>
    <w:rsid w:val="004E358A"/>
    <w:rsid w:val="004E36B6"/>
    <w:rsid w:val="004E370D"/>
    <w:rsid w:val="004E38E6"/>
    <w:rsid w:val="004E3B2C"/>
    <w:rsid w:val="004E3BC4"/>
    <w:rsid w:val="004E3CE9"/>
    <w:rsid w:val="004E3D27"/>
    <w:rsid w:val="004E476D"/>
    <w:rsid w:val="004E4D9E"/>
    <w:rsid w:val="004E5009"/>
    <w:rsid w:val="004E5267"/>
    <w:rsid w:val="004E5495"/>
    <w:rsid w:val="004E54CA"/>
    <w:rsid w:val="004E550A"/>
    <w:rsid w:val="004E55B6"/>
    <w:rsid w:val="004E5977"/>
    <w:rsid w:val="004E5B8E"/>
    <w:rsid w:val="004E5F91"/>
    <w:rsid w:val="004E614B"/>
    <w:rsid w:val="004E61F2"/>
    <w:rsid w:val="004E6216"/>
    <w:rsid w:val="004E628A"/>
    <w:rsid w:val="004E63D5"/>
    <w:rsid w:val="004E65D8"/>
    <w:rsid w:val="004E6B23"/>
    <w:rsid w:val="004E6EC1"/>
    <w:rsid w:val="004E72D1"/>
    <w:rsid w:val="004E767B"/>
    <w:rsid w:val="004E7793"/>
    <w:rsid w:val="004E7AB1"/>
    <w:rsid w:val="004E7DBB"/>
    <w:rsid w:val="004F04C2"/>
    <w:rsid w:val="004F07A7"/>
    <w:rsid w:val="004F0838"/>
    <w:rsid w:val="004F0F27"/>
    <w:rsid w:val="004F0FDE"/>
    <w:rsid w:val="004F1152"/>
    <w:rsid w:val="004F1234"/>
    <w:rsid w:val="004F1CE0"/>
    <w:rsid w:val="004F1D84"/>
    <w:rsid w:val="004F1E41"/>
    <w:rsid w:val="004F1E99"/>
    <w:rsid w:val="004F1EA8"/>
    <w:rsid w:val="004F1F28"/>
    <w:rsid w:val="004F2197"/>
    <w:rsid w:val="004F226C"/>
    <w:rsid w:val="004F2293"/>
    <w:rsid w:val="004F243E"/>
    <w:rsid w:val="004F24FB"/>
    <w:rsid w:val="004F25D8"/>
    <w:rsid w:val="004F281B"/>
    <w:rsid w:val="004F2AA8"/>
    <w:rsid w:val="004F2D3C"/>
    <w:rsid w:val="004F3357"/>
    <w:rsid w:val="004F3454"/>
    <w:rsid w:val="004F39BB"/>
    <w:rsid w:val="004F3BCE"/>
    <w:rsid w:val="004F3C91"/>
    <w:rsid w:val="004F3D4E"/>
    <w:rsid w:val="004F3D66"/>
    <w:rsid w:val="004F4389"/>
    <w:rsid w:val="004F4583"/>
    <w:rsid w:val="004F4653"/>
    <w:rsid w:val="004F467F"/>
    <w:rsid w:val="004F4DA7"/>
    <w:rsid w:val="004F5723"/>
    <w:rsid w:val="004F5984"/>
    <w:rsid w:val="004F607B"/>
    <w:rsid w:val="004F6451"/>
    <w:rsid w:val="004F67EB"/>
    <w:rsid w:val="004F6A3D"/>
    <w:rsid w:val="004F6AD7"/>
    <w:rsid w:val="004F6C7D"/>
    <w:rsid w:val="004F6ECE"/>
    <w:rsid w:val="004F709F"/>
    <w:rsid w:val="004F71DB"/>
    <w:rsid w:val="004F7571"/>
    <w:rsid w:val="004F7588"/>
    <w:rsid w:val="004F75DF"/>
    <w:rsid w:val="004F7843"/>
    <w:rsid w:val="004F7929"/>
    <w:rsid w:val="004F7D96"/>
    <w:rsid w:val="005000B1"/>
    <w:rsid w:val="00500134"/>
    <w:rsid w:val="00500458"/>
    <w:rsid w:val="005004CA"/>
    <w:rsid w:val="005004E5"/>
    <w:rsid w:val="00500514"/>
    <w:rsid w:val="00501535"/>
    <w:rsid w:val="00501685"/>
    <w:rsid w:val="005016A2"/>
    <w:rsid w:val="005017A4"/>
    <w:rsid w:val="005017D8"/>
    <w:rsid w:val="00501D04"/>
    <w:rsid w:val="00502694"/>
    <w:rsid w:val="0050282C"/>
    <w:rsid w:val="00502B5F"/>
    <w:rsid w:val="00502D32"/>
    <w:rsid w:val="00502D59"/>
    <w:rsid w:val="00502E7C"/>
    <w:rsid w:val="00502F90"/>
    <w:rsid w:val="005032C2"/>
    <w:rsid w:val="005033B0"/>
    <w:rsid w:val="00503680"/>
    <w:rsid w:val="00503811"/>
    <w:rsid w:val="0050391F"/>
    <w:rsid w:val="00503AD8"/>
    <w:rsid w:val="00503AF4"/>
    <w:rsid w:val="00503B11"/>
    <w:rsid w:val="00503B26"/>
    <w:rsid w:val="00503D11"/>
    <w:rsid w:val="00503DEF"/>
    <w:rsid w:val="00504344"/>
    <w:rsid w:val="005044F1"/>
    <w:rsid w:val="00504567"/>
    <w:rsid w:val="005047EF"/>
    <w:rsid w:val="00504CA7"/>
    <w:rsid w:val="00504ED2"/>
    <w:rsid w:val="00505004"/>
    <w:rsid w:val="0050518D"/>
    <w:rsid w:val="00505462"/>
    <w:rsid w:val="005059DD"/>
    <w:rsid w:val="00505A00"/>
    <w:rsid w:val="00505CD6"/>
    <w:rsid w:val="00505E13"/>
    <w:rsid w:val="00505F87"/>
    <w:rsid w:val="00506034"/>
    <w:rsid w:val="005060D1"/>
    <w:rsid w:val="00506281"/>
    <w:rsid w:val="0050629C"/>
    <w:rsid w:val="00506687"/>
    <w:rsid w:val="005066AC"/>
    <w:rsid w:val="005069CF"/>
    <w:rsid w:val="00506B86"/>
    <w:rsid w:val="00506B9F"/>
    <w:rsid w:val="005071B4"/>
    <w:rsid w:val="0050752E"/>
    <w:rsid w:val="005075E1"/>
    <w:rsid w:val="00507738"/>
    <w:rsid w:val="00507C72"/>
    <w:rsid w:val="00507CDE"/>
    <w:rsid w:val="00507D74"/>
    <w:rsid w:val="005103D6"/>
    <w:rsid w:val="005103D9"/>
    <w:rsid w:val="005110A8"/>
    <w:rsid w:val="00511115"/>
    <w:rsid w:val="005112E9"/>
    <w:rsid w:val="005115E3"/>
    <w:rsid w:val="00511798"/>
    <w:rsid w:val="00511896"/>
    <w:rsid w:val="0051195D"/>
    <w:rsid w:val="00511ABD"/>
    <w:rsid w:val="00511AD1"/>
    <w:rsid w:val="00511EEE"/>
    <w:rsid w:val="00512054"/>
    <w:rsid w:val="0051209D"/>
    <w:rsid w:val="0051257A"/>
    <w:rsid w:val="00512593"/>
    <w:rsid w:val="00512763"/>
    <w:rsid w:val="00512846"/>
    <w:rsid w:val="00512959"/>
    <w:rsid w:val="00512AD7"/>
    <w:rsid w:val="00513164"/>
    <w:rsid w:val="005131DD"/>
    <w:rsid w:val="00513201"/>
    <w:rsid w:val="00513317"/>
    <w:rsid w:val="0051345D"/>
    <w:rsid w:val="005134E0"/>
    <w:rsid w:val="0051354C"/>
    <w:rsid w:val="005139E9"/>
    <w:rsid w:val="00513C4E"/>
    <w:rsid w:val="00513CF3"/>
    <w:rsid w:val="00513E37"/>
    <w:rsid w:val="00513EAA"/>
    <w:rsid w:val="00514038"/>
    <w:rsid w:val="005141E1"/>
    <w:rsid w:val="0051428C"/>
    <w:rsid w:val="0051487E"/>
    <w:rsid w:val="00514AD7"/>
    <w:rsid w:val="00514C85"/>
    <w:rsid w:val="00514D4B"/>
    <w:rsid w:val="00514EE0"/>
    <w:rsid w:val="00514FA1"/>
    <w:rsid w:val="00515032"/>
    <w:rsid w:val="00515077"/>
    <w:rsid w:val="0051515F"/>
    <w:rsid w:val="005151F1"/>
    <w:rsid w:val="005152FB"/>
    <w:rsid w:val="00515346"/>
    <w:rsid w:val="005156C9"/>
    <w:rsid w:val="00515781"/>
    <w:rsid w:val="005159C1"/>
    <w:rsid w:val="00515B4F"/>
    <w:rsid w:val="00515B90"/>
    <w:rsid w:val="005160BF"/>
    <w:rsid w:val="005165CE"/>
    <w:rsid w:val="00516A7E"/>
    <w:rsid w:val="00516B4A"/>
    <w:rsid w:val="00516CB0"/>
    <w:rsid w:val="005174E8"/>
    <w:rsid w:val="00517567"/>
    <w:rsid w:val="0051769C"/>
    <w:rsid w:val="00517C75"/>
    <w:rsid w:val="00517D3D"/>
    <w:rsid w:val="00517FAA"/>
    <w:rsid w:val="005201A0"/>
    <w:rsid w:val="00520420"/>
    <w:rsid w:val="00520882"/>
    <w:rsid w:val="005209C5"/>
    <w:rsid w:val="005210B6"/>
    <w:rsid w:val="005210DF"/>
    <w:rsid w:val="005211BF"/>
    <w:rsid w:val="00521272"/>
    <w:rsid w:val="005215C7"/>
    <w:rsid w:val="00521805"/>
    <w:rsid w:val="00521823"/>
    <w:rsid w:val="00521A1F"/>
    <w:rsid w:val="00521CA4"/>
    <w:rsid w:val="00521D0C"/>
    <w:rsid w:val="00521F9A"/>
    <w:rsid w:val="0052205C"/>
    <w:rsid w:val="005225BF"/>
    <w:rsid w:val="0052268A"/>
    <w:rsid w:val="00522713"/>
    <w:rsid w:val="005228D5"/>
    <w:rsid w:val="00522D2F"/>
    <w:rsid w:val="0052317B"/>
    <w:rsid w:val="00523293"/>
    <w:rsid w:val="005232CC"/>
    <w:rsid w:val="005233A6"/>
    <w:rsid w:val="0052344F"/>
    <w:rsid w:val="00523492"/>
    <w:rsid w:val="00523816"/>
    <w:rsid w:val="0052386A"/>
    <w:rsid w:val="005238D1"/>
    <w:rsid w:val="00523CA7"/>
    <w:rsid w:val="00524098"/>
    <w:rsid w:val="0052450C"/>
    <w:rsid w:val="0052473D"/>
    <w:rsid w:val="00524A4E"/>
    <w:rsid w:val="00524ABE"/>
    <w:rsid w:val="00524B08"/>
    <w:rsid w:val="00524B26"/>
    <w:rsid w:val="00524E3C"/>
    <w:rsid w:val="00524EDD"/>
    <w:rsid w:val="00524FC1"/>
    <w:rsid w:val="0052504A"/>
    <w:rsid w:val="005251AC"/>
    <w:rsid w:val="00525323"/>
    <w:rsid w:val="0052539B"/>
    <w:rsid w:val="005254AB"/>
    <w:rsid w:val="005254B4"/>
    <w:rsid w:val="00525DF5"/>
    <w:rsid w:val="00525E02"/>
    <w:rsid w:val="005267A5"/>
    <w:rsid w:val="00526819"/>
    <w:rsid w:val="00526846"/>
    <w:rsid w:val="00526AD3"/>
    <w:rsid w:val="00526B4F"/>
    <w:rsid w:val="00526BBB"/>
    <w:rsid w:val="00526D06"/>
    <w:rsid w:val="00526D5E"/>
    <w:rsid w:val="0052725A"/>
    <w:rsid w:val="00527819"/>
    <w:rsid w:val="00527864"/>
    <w:rsid w:val="00527D15"/>
    <w:rsid w:val="00527D5A"/>
    <w:rsid w:val="00527F35"/>
    <w:rsid w:val="00527FA4"/>
    <w:rsid w:val="00530562"/>
    <w:rsid w:val="005308AD"/>
    <w:rsid w:val="0053093C"/>
    <w:rsid w:val="00530B07"/>
    <w:rsid w:val="00530EEA"/>
    <w:rsid w:val="00530F44"/>
    <w:rsid w:val="00530F4A"/>
    <w:rsid w:val="00531073"/>
    <w:rsid w:val="0053126E"/>
    <w:rsid w:val="00531586"/>
    <w:rsid w:val="005319B6"/>
    <w:rsid w:val="00531DD4"/>
    <w:rsid w:val="00531F4D"/>
    <w:rsid w:val="00532369"/>
    <w:rsid w:val="00532C5A"/>
    <w:rsid w:val="00532D8B"/>
    <w:rsid w:val="00532E62"/>
    <w:rsid w:val="005333AB"/>
    <w:rsid w:val="0053371B"/>
    <w:rsid w:val="00533AD1"/>
    <w:rsid w:val="00533B59"/>
    <w:rsid w:val="00533B8B"/>
    <w:rsid w:val="00533D30"/>
    <w:rsid w:val="00533E2D"/>
    <w:rsid w:val="0053419B"/>
    <w:rsid w:val="00534213"/>
    <w:rsid w:val="0053422F"/>
    <w:rsid w:val="005342DA"/>
    <w:rsid w:val="005342FD"/>
    <w:rsid w:val="0053446D"/>
    <w:rsid w:val="00534616"/>
    <w:rsid w:val="0053492F"/>
    <w:rsid w:val="0053575F"/>
    <w:rsid w:val="00535BDD"/>
    <w:rsid w:val="00535FB3"/>
    <w:rsid w:val="00536105"/>
    <w:rsid w:val="00536202"/>
    <w:rsid w:val="005363A8"/>
    <w:rsid w:val="00536450"/>
    <w:rsid w:val="005368E1"/>
    <w:rsid w:val="00536902"/>
    <w:rsid w:val="00536E37"/>
    <w:rsid w:val="00536F55"/>
    <w:rsid w:val="005370F8"/>
    <w:rsid w:val="0053779F"/>
    <w:rsid w:val="00537924"/>
    <w:rsid w:val="00537BDC"/>
    <w:rsid w:val="00540583"/>
    <w:rsid w:val="005407F0"/>
    <w:rsid w:val="00540A27"/>
    <w:rsid w:val="00540B33"/>
    <w:rsid w:val="0054111F"/>
    <w:rsid w:val="00541129"/>
    <w:rsid w:val="005412E4"/>
    <w:rsid w:val="005414BC"/>
    <w:rsid w:val="0054169E"/>
    <w:rsid w:val="00541B96"/>
    <w:rsid w:val="005424F2"/>
    <w:rsid w:val="00542684"/>
    <w:rsid w:val="00542EBF"/>
    <w:rsid w:val="005430CD"/>
    <w:rsid w:val="0054311C"/>
    <w:rsid w:val="005432DE"/>
    <w:rsid w:val="00543483"/>
    <w:rsid w:val="0054354F"/>
    <w:rsid w:val="005435FF"/>
    <w:rsid w:val="0054375D"/>
    <w:rsid w:val="00543BE2"/>
    <w:rsid w:val="005441A2"/>
    <w:rsid w:val="0054440D"/>
    <w:rsid w:val="005446C5"/>
    <w:rsid w:val="0054487D"/>
    <w:rsid w:val="005448F5"/>
    <w:rsid w:val="00544BDA"/>
    <w:rsid w:val="00544E48"/>
    <w:rsid w:val="005455A2"/>
    <w:rsid w:val="005457A2"/>
    <w:rsid w:val="00545C36"/>
    <w:rsid w:val="00545DBC"/>
    <w:rsid w:val="005462FE"/>
    <w:rsid w:val="00546308"/>
    <w:rsid w:val="005465F2"/>
    <w:rsid w:val="00546DB1"/>
    <w:rsid w:val="00546E49"/>
    <w:rsid w:val="005471B9"/>
    <w:rsid w:val="00547359"/>
    <w:rsid w:val="005473BB"/>
    <w:rsid w:val="005475BE"/>
    <w:rsid w:val="00547B0E"/>
    <w:rsid w:val="00547BED"/>
    <w:rsid w:val="00547C51"/>
    <w:rsid w:val="00547CC3"/>
    <w:rsid w:val="00547FD2"/>
    <w:rsid w:val="00547FF0"/>
    <w:rsid w:val="00550029"/>
    <w:rsid w:val="005505A1"/>
    <w:rsid w:val="00550A87"/>
    <w:rsid w:val="00550AC7"/>
    <w:rsid w:val="00550D3E"/>
    <w:rsid w:val="0055123F"/>
    <w:rsid w:val="00551D92"/>
    <w:rsid w:val="00552035"/>
    <w:rsid w:val="00552298"/>
    <w:rsid w:val="005529D0"/>
    <w:rsid w:val="00552B33"/>
    <w:rsid w:val="00552CBA"/>
    <w:rsid w:val="00552F0D"/>
    <w:rsid w:val="00553F4D"/>
    <w:rsid w:val="00553F84"/>
    <w:rsid w:val="00554065"/>
    <w:rsid w:val="00554172"/>
    <w:rsid w:val="00554312"/>
    <w:rsid w:val="00554531"/>
    <w:rsid w:val="005545A8"/>
    <w:rsid w:val="00554897"/>
    <w:rsid w:val="00554ACA"/>
    <w:rsid w:val="00554B75"/>
    <w:rsid w:val="005550C0"/>
    <w:rsid w:val="005550D6"/>
    <w:rsid w:val="00555434"/>
    <w:rsid w:val="0055564B"/>
    <w:rsid w:val="00555681"/>
    <w:rsid w:val="005556F6"/>
    <w:rsid w:val="00555EA7"/>
    <w:rsid w:val="00555FFD"/>
    <w:rsid w:val="005562FD"/>
    <w:rsid w:val="005563D5"/>
    <w:rsid w:val="0055644F"/>
    <w:rsid w:val="00556534"/>
    <w:rsid w:val="00556838"/>
    <w:rsid w:val="00557494"/>
    <w:rsid w:val="00557596"/>
    <w:rsid w:val="00557699"/>
    <w:rsid w:val="005576D0"/>
    <w:rsid w:val="00557713"/>
    <w:rsid w:val="005579F8"/>
    <w:rsid w:val="00557E94"/>
    <w:rsid w:val="005600B8"/>
    <w:rsid w:val="00560305"/>
    <w:rsid w:val="0056083D"/>
    <w:rsid w:val="00560BB1"/>
    <w:rsid w:val="00560F46"/>
    <w:rsid w:val="00561078"/>
    <w:rsid w:val="00561587"/>
    <w:rsid w:val="0056179B"/>
    <w:rsid w:val="005619AE"/>
    <w:rsid w:val="00561FA4"/>
    <w:rsid w:val="0056205E"/>
    <w:rsid w:val="00562121"/>
    <w:rsid w:val="005621CF"/>
    <w:rsid w:val="00562812"/>
    <w:rsid w:val="00562869"/>
    <w:rsid w:val="00562B46"/>
    <w:rsid w:val="00562DFF"/>
    <w:rsid w:val="00562F5C"/>
    <w:rsid w:val="005630E0"/>
    <w:rsid w:val="005634BF"/>
    <w:rsid w:val="00563A5F"/>
    <w:rsid w:val="00563BB1"/>
    <w:rsid w:val="00564074"/>
    <w:rsid w:val="00564602"/>
    <w:rsid w:val="00564681"/>
    <w:rsid w:val="00564978"/>
    <w:rsid w:val="00564BA3"/>
    <w:rsid w:val="00564D20"/>
    <w:rsid w:val="00564EDA"/>
    <w:rsid w:val="0056555C"/>
    <w:rsid w:val="005656C0"/>
    <w:rsid w:val="00565823"/>
    <w:rsid w:val="00565947"/>
    <w:rsid w:val="00565CF0"/>
    <w:rsid w:val="00565E87"/>
    <w:rsid w:val="00565F6E"/>
    <w:rsid w:val="00566677"/>
    <w:rsid w:val="00566921"/>
    <w:rsid w:val="00566A21"/>
    <w:rsid w:val="00566BF1"/>
    <w:rsid w:val="00566C2C"/>
    <w:rsid w:val="00566C60"/>
    <w:rsid w:val="00566DDD"/>
    <w:rsid w:val="00566DF2"/>
    <w:rsid w:val="00567261"/>
    <w:rsid w:val="0056734F"/>
    <w:rsid w:val="00567896"/>
    <w:rsid w:val="005678E4"/>
    <w:rsid w:val="00567F8F"/>
    <w:rsid w:val="0057019F"/>
    <w:rsid w:val="0057041E"/>
    <w:rsid w:val="00570420"/>
    <w:rsid w:val="00570753"/>
    <w:rsid w:val="005709D9"/>
    <w:rsid w:val="00570B51"/>
    <w:rsid w:val="00570D18"/>
    <w:rsid w:val="00570ED1"/>
    <w:rsid w:val="00570ED6"/>
    <w:rsid w:val="005718D2"/>
    <w:rsid w:val="00571DC7"/>
    <w:rsid w:val="00571F1B"/>
    <w:rsid w:val="00571F84"/>
    <w:rsid w:val="005722E4"/>
    <w:rsid w:val="005723F9"/>
    <w:rsid w:val="00572B83"/>
    <w:rsid w:val="00572FE6"/>
    <w:rsid w:val="00573146"/>
    <w:rsid w:val="005731C6"/>
    <w:rsid w:val="0057331C"/>
    <w:rsid w:val="005733A7"/>
    <w:rsid w:val="0057371E"/>
    <w:rsid w:val="0057385A"/>
    <w:rsid w:val="00573A3B"/>
    <w:rsid w:val="005743A2"/>
    <w:rsid w:val="0057458A"/>
    <w:rsid w:val="00574591"/>
    <w:rsid w:val="005748B2"/>
    <w:rsid w:val="005748F0"/>
    <w:rsid w:val="00574BF0"/>
    <w:rsid w:val="00574BFC"/>
    <w:rsid w:val="00574C28"/>
    <w:rsid w:val="00574D47"/>
    <w:rsid w:val="00574FDE"/>
    <w:rsid w:val="0057515B"/>
    <w:rsid w:val="00575317"/>
    <w:rsid w:val="005754A9"/>
    <w:rsid w:val="00575729"/>
    <w:rsid w:val="00575826"/>
    <w:rsid w:val="00575C72"/>
    <w:rsid w:val="00575FC3"/>
    <w:rsid w:val="0057616B"/>
    <w:rsid w:val="00576172"/>
    <w:rsid w:val="0057620C"/>
    <w:rsid w:val="00576452"/>
    <w:rsid w:val="005766D2"/>
    <w:rsid w:val="005767D9"/>
    <w:rsid w:val="0057687A"/>
    <w:rsid w:val="00576996"/>
    <w:rsid w:val="005769D2"/>
    <w:rsid w:val="00576A9B"/>
    <w:rsid w:val="00576D92"/>
    <w:rsid w:val="00577599"/>
    <w:rsid w:val="005775D7"/>
    <w:rsid w:val="005778E4"/>
    <w:rsid w:val="005779A1"/>
    <w:rsid w:val="00577B3E"/>
    <w:rsid w:val="00577DD5"/>
    <w:rsid w:val="00577EBB"/>
    <w:rsid w:val="005800C6"/>
    <w:rsid w:val="00580203"/>
    <w:rsid w:val="0058046B"/>
    <w:rsid w:val="00580C1A"/>
    <w:rsid w:val="00580FBA"/>
    <w:rsid w:val="005810E3"/>
    <w:rsid w:val="00581462"/>
    <w:rsid w:val="00581715"/>
    <w:rsid w:val="00581B43"/>
    <w:rsid w:val="00581C18"/>
    <w:rsid w:val="00582425"/>
    <w:rsid w:val="00582505"/>
    <w:rsid w:val="00582692"/>
    <w:rsid w:val="005826A0"/>
    <w:rsid w:val="00582C02"/>
    <w:rsid w:val="0058313B"/>
    <w:rsid w:val="00583272"/>
    <w:rsid w:val="00583311"/>
    <w:rsid w:val="00583886"/>
    <w:rsid w:val="00583BE0"/>
    <w:rsid w:val="00583F09"/>
    <w:rsid w:val="00584633"/>
    <w:rsid w:val="005846C6"/>
    <w:rsid w:val="005849D0"/>
    <w:rsid w:val="00584B79"/>
    <w:rsid w:val="00584D0D"/>
    <w:rsid w:val="00585025"/>
    <w:rsid w:val="005850DC"/>
    <w:rsid w:val="00585320"/>
    <w:rsid w:val="005853C4"/>
    <w:rsid w:val="005856AB"/>
    <w:rsid w:val="0058599F"/>
    <w:rsid w:val="00585EB9"/>
    <w:rsid w:val="005861B7"/>
    <w:rsid w:val="00586BF5"/>
    <w:rsid w:val="00586DED"/>
    <w:rsid w:val="00586FA2"/>
    <w:rsid w:val="005870BE"/>
    <w:rsid w:val="005870C0"/>
    <w:rsid w:val="005874E6"/>
    <w:rsid w:val="00587552"/>
    <w:rsid w:val="00587873"/>
    <w:rsid w:val="005878C2"/>
    <w:rsid w:val="00587BE3"/>
    <w:rsid w:val="00587C17"/>
    <w:rsid w:val="00587D1A"/>
    <w:rsid w:val="005903D3"/>
    <w:rsid w:val="00590410"/>
    <w:rsid w:val="005909D3"/>
    <w:rsid w:val="00590A29"/>
    <w:rsid w:val="00590C98"/>
    <w:rsid w:val="00590E60"/>
    <w:rsid w:val="00591164"/>
    <w:rsid w:val="0059118F"/>
    <w:rsid w:val="0059128F"/>
    <w:rsid w:val="005917C2"/>
    <w:rsid w:val="00591997"/>
    <w:rsid w:val="00591F8D"/>
    <w:rsid w:val="005922F6"/>
    <w:rsid w:val="005924AD"/>
    <w:rsid w:val="0059253D"/>
    <w:rsid w:val="005929F1"/>
    <w:rsid w:val="00592DAB"/>
    <w:rsid w:val="00592FE2"/>
    <w:rsid w:val="00593007"/>
    <w:rsid w:val="005934D7"/>
    <w:rsid w:val="00593650"/>
    <w:rsid w:val="00593A31"/>
    <w:rsid w:val="00593B0C"/>
    <w:rsid w:val="00593DF1"/>
    <w:rsid w:val="00593E69"/>
    <w:rsid w:val="00593F51"/>
    <w:rsid w:val="0059412A"/>
    <w:rsid w:val="00594208"/>
    <w:rsid w:val="0059432C"/>
    <w:rsid w:val="005944C8"/>
    <w:rsid w:val="005945E3"/>
    <w:rsid w:val="005946AC"/>
    <w:rsid w:val="005949CA"/>
    <w:rsid w:val="005949CF"/>
    <w:rsid w:val="00594A62"/>
    <w:rsid w:val="00594A98"/>
    <w:rsid w:val="00594E0F"/>
    <w:rsid w:val="00594FBC"/>
    <w:rsid w:val="0059507B"/>
    <w:rsid w:val="0059533C"/>
    <w:rsid w:val="00595B3A"/>
    <w:rsid w:val="00595DA9"/>
    <w:rsid w:val="00595DD9"/>
    <w:rsid w:val="00595F8C"/>
    <w:rsid w:val="0059607C"/>
    <w:rsid w:val="005960ED"/>
    <w:rsid w:val="00596154"/>
    <w:rsid w:val="00596197"/>
    <w:rsid w:val="005963E9"/>
    <w:rsid w:val="005964F3"/>
    <w:rsid w:val="0059665A"/>
    <w:rsid w:val="00596A8A"/>
    <w:rsid w:val="00596C61"/>
    <w:rsid w:val="00596CCD"/>
    <w:rsid w:val="00597486"/>
    <w:rsid w:val="005978F7"/>
    <w:rsid w:val="005979B8"/>
    <w:rsid w:val="00597C84"/>
    <w:rsid w:val="00597CA5"/>
    <w:rsid w:val="005A0180"/>
    <w:rsid w:val="005A0247"/>
    <w:rsid w:val="005A03B0"/>
    <w:rsid w:val="005A06C4"/>
    <w:rsid w:val="005A0C0B"/>
    <w:rsid w:val="005A0F83"/>
    <w:rsid w:val="005A1023"/>
    <w:rsid w:val="005A102C"/>
    <w:rsid w:val="005A1C6A"/>
    <w:rsid w:val="005A1D3E"/>
    <w:rsid w:val="005A26D7"/>
    <w:rsid w:val="005A2F70"/>
    <w:rsid w:val="005A2FC1"/>
    <w:rsid w:val="005A394B"/>
    <w:rsid w:val="005A41A2"/>
    <w:rsid w:val="005A41D5"/>
    <w:rsid w:val="005A41E7"/>
    <w:rsid w:val="005A4309"/>
    <w:rsid w:val="005A43A7"/>
    <w:rsid w:val="005A4583"/>
    <w:rsid w:val="005A45CB"/>
    <w:rsid w:val="005A499C"/>
    <w:rsid w:val="005A49D1"/>
    <w:rsid w:val="005A4C0B"/>
    <w:rsid w:val="005A4C3D"/>
    <w:rsid w:val="005A4CA3"/>
    <w:rsid w:val="005A4FBA"/>
    <w:rsid w:val="005A4FE9"/>
    <w:rsid w:val="005A5291"/>
    <w:rsid w:val="005A57E4"/>
    <w:rsid w:val="005A5ABB"/>
    <w:rsid w:val="005A602E"/>
    <w:rsid w:val="005A60C8"/>
    <w:rsid w:val="005A64E3"/>
    <w:rsid w:val="005A6688"/>
    <w:rsid w:val="005A668B"/>
    <w:rsid w:val="005A683E"/>
    <w:rsid w:val="005A6A48"/>
    <w:rsid w:val="005A725D"/>
    <w:rsid w:val="005A7A84"/>
    <w:rsid w:val="005A7B15"/>
    <w:rsid w:val="005A7DEA"/>
    <w:rsid w:val="005A7FFD"/>
    <w:rsid w:val="005B001E"/>
    <w:rsid w:val="005B0126"/>
    <w:rsid w:val="005B02A6"/>
    <w:rsid w:val="005B04E0"/>
    <w:rsid w:val="005B0664"/>
    <w:rsid w:val="005B07F2"/>
    <w:rsid w:val="005B08A9"/>
    <w:rsid w:val="005B0982"/>
    <w:rsid w:val="005B0A81"/>
    <w:rsid w:val="005B0AB7"/>
    <w:rsid w:val="005B0D1D"/>
    <w:rsid w:val="005B0F89"/>
    <w:rsid w:val="005B1024"/>
    <w:rsid w:val="005B1239"/>
    <w:rsid w:val="005B13FD"/>
    <w:rsid w:val="005B15D6"/>
    <w:rsid w:val="005B17CA"/>
    <w:rsid w:val="005B186E"/>
    <w:rsid w:val="005B1893"/>
    <w:rsid w:val="005B1F98"/>
    <w:rsid w:val="005B2043"/>
    <w:rsid w:val="005B22C0"/>
    <w:rsid w:val="005B2624"/>
    <w:rsid w:val="005B27B2"/>
    <w:rsid w:val="005B2A62"/>
    <w:rsid w:val="005B2B30"/>
    <w:rsid w:val="005B2BC2"/>
    <w:rsid w:val="005B2C0C"/>
    <w:rsid w:val="005B2E79"/>
    <w:rsid w:val="005B3305"/>
    <w:rsid w:val="005B34AD"/>
    <w:rsid w:val="005B34B0"/>
    <w:rsid w:val="005B37CA"/>
    <w:rsid w:val="005B3C55"/>
    <w:rsid w:val="005B43CB"/>
    <w:rsid w:val="005B461B"/>
    <w:rsid w:val="005B46D9"/>
    <w:rsid w:val="005B49B5"/>
    <w:rsid w:val="005B4B17"/>
    <w:rsid w:val="005B4B7D"/>
    <w:rsid w:val="005B4DD1"/>
    <w:rsid w:val="005B4E10"/>
    <w:rsid w:val="005B5383"/>
    <w:rsid w:val="005B5500"/>
    <w:rsid w:val="005B570C"/>
    <w:rsid w:val="005B573C"/>
    <w:rsid w:val="005B5760"/>
    <w:rsid w:val="005B58FD"/>
    <w:rsid w:val="005B5AA3"/>
    <w:rsid w:val="005B5D01"/>
    <w:rsid w:val="005B623A"/>
    <w:rsid w:val="005B6421"/>
    <w:rsid w:val="005B64EA"/>
    <w:rsid w:val="005B64EE"/>
    <w:rsid w:val="005B6808"/>
    <w:rsid w:val="005B68F8"/>
    <w:rsid w:val="005B74CE"/>
    <w:rsid w:val="005B750C"/>
    <w:rsid w:val="005B7643"/>
    <w:rsid w:val="005B76AC"/>
    <w:rsid w:val="005C0066"/>
    <w:rsid w:val="005C0465"/>
    <w:rsid w:val="005C04A5"/>
    <w:rsid w:val="005C04CC"/>
    <w:rsid w:val="005C0550"/>
    <w:rsid w:val="005C0799"/>
    <w:rsid w:val="005C0956"/>
    <w:rsid w:val="005C12C9"/>
    <w:rsid w:val="005C180D"/>
    <w:rsid w:val="005C1960"/>
    <w:rsid w:val="005C1B57"/>
    <w:rsid w:val="005C1B76"/>
    <w:rsid w:val="005C2040"/>
    <w:rsid w:val="005C20D1"/>
    <w:rsid w:val="005C242E"/>
    <w:rsid w:val="005C2552"/>
    <w:rsid w:val="005C2784"/>
    <w:rsid w:val="005C28F4"/>
    <w:rsid w:val="005C2B22"/>
    <w:rsid w:val="005C2B8F"/>
    <w:rsid w:val="005C2C39"/>
    <w:rsid w:val="005C2CC4"/>
    <w:rsid w:val="005C2D1F"/>
    <w:rsid w:val="005C2D4F"/>
    <w:rsid w:val="005C2D6A"/>
    <w:rsid w:val="005C2E5D"/>
    <w:rsid w:val="005C32BE"/>
    <w:rsid w:val="005C33F7"/>
    <w:rsid w:val="005C3680"/>
    <w:rsid w:val="005C3E30"/>
    <w:rsid w:val="005C3FE6"/>
    <w:rsid w:val="005C41C2"/>
    <w:rsid w:val="005C4524"/>
    <w:rsid w:val="005C4548"/>
    <w:rsid w:val="005C4EB4"/>
    <w:rsid w:val="005C503F"/>
    <w:rsid w:val="005C506B"/>
    <w:rsid w:val="005C5209"/>
    <w:rsid w:val="005C5698"/>
    <w:rsid w:val="005C57E3"/>
    <w:rsid w:val="005C5ABD"/>
    <w:rsid w:val="005C5BB7"/>
    <w:rsid w:val="005C64E9"/>
    <w:rsid w:val="005C6FA0"/>
    <w:rsid w:val="005C70AF"/>
    <w:rsid w:val="005C70C2"/>
    <w:rsid w:val="005C711B"/>
    <w:rsid w:val="005C7135"/>
    <w:rsid w:val="005C71A6"/>
    <w:rsid w:val="005C753F"/>
    <w:rsid w:val="005C77A5"/>
    <w:rsid w:val="005C7941"/>
    <w:rsid w:val="005C7B3D"/>
    <w:rsid w:val="005C7D9F"/>
    <w:rsid w:val="005C7E91"/>
    <w:rsid w:val="005D00EE"/>
    <w:rsid w:val="005D0137"/>
    <w:rsid w:val="005D047F"/>
    <w:rsid w:val="005D0765"/>
    <w:rsid w:val="005D0A2D"/>
    <w:rsid w:val="005D0D59"/>
    <w:rsid w:val="005D0F18"/>
    <w:rsid w:val="005D13F9"/>
    <w:rsid w:val="005D140D"/>
    <w:rsid w:val="005D1427"/>
    <w:rsid w:val="005D173B"/>
    <w:rsid w:val="005D186E"/>
    <w:rsid w:val="005D18AB"/>
    <w:rsid w:val="005D1E46"/>
    <w:rsid w:val="005D1F54"/>
    <w:rsid w:val="005D2547"/>
    <w:rsid w:val="005D2845"/>
    <w:rsid w:val="005D288D"/>
    <w:rsid w:val="005D2A5C"/>
    <w:rsid w:val="005D2A88"/>
    <w:rsid w:val="005D2C2A"/>
    <w:rsid w:val="005D2C5F"/>
    <w:rsid w:val="005D2D36"/>
    <w:rsid w:val="005D2E43"/>
    <w:rsid w:val="005D2E76"/>
    <w:rsid w:val="005D327D"/>
    <w:rsid w:val="005D331D"/>
    <w:rsid w:val="005D389A"/>
    <w:rsid w:val="005D3900"/>
    <w:rsid w:val="005D3BB0"/>
    <w:rsid w:val="005D3BFD"/>
    <w:rsid w:val="005D3EE8"/>
    <w:rsid w:val="005D419B"/>
    <w:rsid w:val="005D44EE"/>
    <w:rsid w:val="005D454F"/>
    <w:rsid w:val="005D4655"/>
    <w:rsid w:val="005D46CF"/>
    <w:rsid w:val="005D4A50"/>
    <w:rsid w:val="005D4E8B"/>
    <w:rsid w:val="005D4FC0"/>
    <w:rsid w:val="005D51A3"/>
    <w:rsid w:val="005D51D7"/>
    <w:rsid w:val="005D52A2"/>
    <w:rsid w:val="005D57D0"/>
    <w:rsid w:val="005D57DC"/>
    <w:rsid w:val="005D5F65"/>
    <w:rsid w:val="005D6109"/>
    <w:rsid w:val="005D6847"/>
    <w:rsid w:val="005D691A"/>
    <w:rsid w:val="005D6A4D"/>
    <w:rsid w:val="005D6B04"/>
    <w:rsid w:val="005D6BDA"/>
    <w:rsid w:val="005D7F00"/>
    <w:rsid w:val="005D7F21"/>
    <w:rsid w:val="005E02CD"/>
    <w:rsid w:val="005E02F4"/>
    <w:rsid w:val="005E110B"/>
    <w:rsid w:val="005E11EF"/>
    <w:rsid w:val="005E16CC"/>
    <w:rsid w:val="005E1780"/>
    <w:rsid w:val="005E1BC6"/>
    <w:rsid w:val="005E1FB6"/>
    <w:rsid w:val="005E20A0"/>
    <w:rsid w:val="005E20E9"/>
    <w:rsid w:val="005E2768"/>
    <w:rsid w:val="005E27D1"/>
    <w:rsid w:val="005E2B2C"/>
    <w:rsid w:val="005E2B96"/>
    <w:rsid w:val="005E2BA3"/>
    <w:rsid w:val="005E314A"/>
    <w:rsid w:val="005E3594"/>
    <w:rsid w:val="005E3998"/>
    <w:rsid w:val="005E3B6D"/>
    <w:rsid w:val="005E3FC4"/>
    <w:rsid w:val="005E44B2"/>
    <w:rsid w:val="005E45E9"/>
    <w:rsid w:val="005E4638"/>
    <w:rsid w:val="005E4727"/>
    <w:rsid w:val="005E4750"/>
    <w:rsid w:val="005E486F"/>
    <w:rsid w:val="005E4B6E"/>
    <w:rsid w:val="005E5415"/>
    <w:rsid w:val="005E541C"/>
    <w:rsid w:val="005E558E"/>
    <w:rsid w:val="005E57D2"/>
    <w:rsid w:val="005E5885"/>
    <w:rsid w:val="005E5A51"/>
    <w:rsid w:val="005E5EB8"/>
    <w:rsid w:val="005E61E3"/>
    <w:rsid w:val="005E64A5"/>
    <w:rsid w:val="005E64EB"/>
    <w:rsid w:val="005E6881"/>
    <w:rsid w:val="005E6AB1"/>
    <w:rsid w:val="005E6CA1"/>
    <w:rsid w:val="005E6E98"/>
    <w:rsid w:val="005E7123"/>
    <w:rsid w:val="005E71A4"/>
    <w:rsid w:val="005E736E"/>
    <w:rsid w:val="005E76C6"/>
    <w:rsid w:val="005E7A16"/>
    <w:rsid w:val="005E7C1B"/>
    <w:rsid w:val="005E7D13"/>
    <w:rsid w:val="005E7DB9"/>
    <w:rsid w:val="005E7EDD"/>
    <w:rsid w:val="005E7F0C"/>
    <w:rsid w:val="005E7FB1"/>
    <w:rsid w:val="005F03F3"/>
    <w:rsid w:val="005F09FD"/>
    <w:rsid w:val="005F0A72"/>
    <w:rsid w:val="005F0B4A"/>
    <w:rsid w:val="005F0BCB"/>
    <w:rsid w:val="005F0EF2"/>
    <w:rsid w:val="005F100D"/>
    <w:rsid w:val="005F1103"/>
    <w:rsid w:val="005F112B"/>
    <w:rsid w:val="005F1225"/>
    <w:rsid w:val="005F126B"/>
    <w:rsid w:val="005F1382"/>
    <w:rsid w:val="005F1390"/>
    <w:rsid w:val="005F1487"/>
    <w:rsid w:val="005F1580"/>
    <w:rsid w:val="005F1B3F"/>
    <w:rsid w:val="005F1B42"/>
    <w:rsid w:val="005F1B67"/>
    <w:rsid w:val="005F1D96"/>
    <w:rsid w:val="005F1DC0"/>
    <w:rsid w:val="005F1E16"/>
    <w:rsid w:val="005F1E99"/>
    <w:rsid w:val="005F2102"/>
    <w:rsid w:val="005F23EE"/>
    <w:rsid w:val="005F27CE"/>
    <w:rsid w:val="005F2B46"/>
    <w:rsid w:val="005F2BF0"/>
    <w:rsid w:val="005F2E14"/>
    <w:rsid w:val="005F30EB"/>
    <w:rsid w:val="005F3525"/>
    <w:rsid w:val="005F35E1"/>
    <w:rsid w:val="005F36B5"/>
    <w:rsid w:val="005F376F"/>
    <w:rsid w:val="005F3842"/>
    <w:rsid w:val="005F3DEF"/>
    <w:rsid w:val="005F3FFD"/>
    <w:rsid w:val="005F40CC"/>
    <w:rsid w:val="005F40D2"/>
    <w:rsid w:val="005F4141"/>
    <w:rsid w:val="005F43F0"/>
    <w:rsid w:val="005F47BE"/>
    <w:rsid w:val="005F4A0F"/>
    <w:rsid w:val="005F4D69"/>
    <w:rsid w:val="005F4D8A"/>
    <w:rsid w:val="005F529A"/>
    <w:rsid w:val="005F543C"/>
    <w:rsid w:val="005F546A"/>
    <w:rsid w:val="005F5506"/>
    <w:rsid w:val="005F55A8"/>
    <w:rsid w:val="005F56C8"/>
    <w:rsid w:val="005F58A8"/>
    <w:rsid w:val="005F590E"/>
    <w:rsid w:val="005F5BDF"/>
    <w:rsid w:val="005F5BF7"/>
    <w:rsid w:val="005F5F73"/>
    <w:rsid w:val="005F635C"/>
    <w:rsid w:val="005F6A77"/>
    <w:rsid w:val="005F6AC1"/>
    <w:rsid w:val="005F6C9C"/>
    <w:rsid w:val="005F7223"/>
    <w:rsid w:val="005F7453"/>
    <w:rsid w:val="005F79B5"/>
    <w:rsid w:val="005F7BC3"/>
    <w:rsid w:val="005F7FE3"/>
    <w:rsid w:val="006001DA"/>
    <w:rsid w:val="006003D8"/>
    <w:rsid w:val="006007BB"/>
    <w:rsid w:val="006009E3"/>
    <w:rsid w:val="00600B30"/>
    <w:rsid w:val="00601255"/>
    <w:rsid w:val="00601B94"/>
    <w:rsid w:val="00601D95"/>
    <w:rsid w:val="00601F7A"/>
    <w:rsid w:val="00601FED"/>
    <w:rsid w:val="006021F4"/>
    <w:rsid w:val="00602719"/>
    <w:rsid w:val="00602872"/>
    <w:rsid w:val="00602A07"/>
    <w:rsid w:val="00602A9E"/>
    <w:rsid w:val="00602CF5"/>
    <w:rsid w:val="00602DA4"/>
    <w:rsid w:val="006031D5"/>
    <w:rsid w:val="006032E2"/>
    <w:rsid w:val="0060346B"/>
    <w:rsid w:val="006036DD"/>
    <w:rsid w:val="00603A49"/>
    <w:rsid w:val="00603A63"/>
    <w:rsid w:val="0060410D"/>
    <w:rsid w:val="00604203"/>
    <w:rsid w:val="00604601"/>
    <w:rsid w:val="00604626"/>
    <w:rsid w:val="00604A0A"/>
    <w:rsid w:val="00605078"/>
    <w:rsid w:val="00605107"/>
    <w:rsid w:val="0060510B"/>
    <w:rsid w:val="00605216"/>
    <w:rsid w:val="00605492"/>
    <w:rsid w:val="0060555C"/>
    <w:rsid w:val="006057AD"/>
    <w:rsid w:val="00605ABC"/>
    <w:rsid w:val="00605C7E"/>
    <w:rsid w:val="006061DD"/>
    <w:rsid w:val="006061ED"/>
    <w:rsid w:val="0060651A"/>
    <w:rsid w:val="00606692"/>
    <w:rsid w:val="00606C66"/>
    <w:rsid w:val="00607169"/>
    <w:rsid w:val="006072EA"/>
    <w:rsid w:val="0060746F"/>
    <w:rsid w:val="00610008"/>
    <w:rsid w:val="0061040A"/>
    <w:rsid w:val="0061075F"/>
    <w:rsid w:val="006109DE"/>
    <w:rsid w:val="00610AEB"/>
    <w:rsid w:val="00610C99"/>
    <w:rsid w:val="00610EF1"/>
    <w:rsid w:val="006114FA"/>
    <w:rsid w:val="006115A7"/>
    <w:rsid w:val="006115C8"/>
    <w:rsid w:val="006115EE"/>
    <w:rsid w:val="006117C4"/>
    <w:rsid w:val="00611BD6"/>
    <w:rsid w:val="00611D10"/>
    <w:rsid w:val="00612119"/>
    <w:rsid w:val="006123B7"/>
    <w:rsid w:val="006126A5"/>
    <w:rsid w:val="006127E8"/>
    <w:rsid w:val="00612895"/>
    <w:rsid w:val="00612B6C"/>
    <w:rsid w:val="00612CC7"/>
    <w:rsid w:val="00612D2E"/>
    <w:rsid w:val="00612E57"/>
    <w:rsid w:val="00613230"/>
    <w:rsid w:val="006133AE"/>
    <w:rsid w:val="00613644"/>
    <w:rsid w:val="0061364E"/>
    <w:rsid w:val="006136B6"/>
    <w:rsid w:val="0061382C"/>
    <w:rsid w:val="0061390A"/>
    <w:rsid w:val="006139F2"/>
    <w:rsid w:val="00613A16"/>
    <w:rsid w:val="00613AAD"/>
    <w:rsid w:val="00613C1A"/>
    <w:rsid w:val="006141DD"/>
    <w:rsid w:val="006144F1"/>
    <w:rsid w:val="00614589"/>
    <w:rsid w:val="00614590"/>
    <w:rsid w:val="00614592"/>
    <w:rsid w:val="006149FF"/>
    <w:rsid w:val="00614C4F"/>
    <w:rsid w:val="00614C5C"/>
    <w:rsid w:val="00614E76"/>
    <w:rsid w:val="00615995"/>
    <w:rsid w:val="006168EE"/>
    <w:rsid w:val="0061692C"/>
    <w:rsid w:val="006169AE"/>
    <w:rsid w:val="00616B55"/>
    <w:rsid w:val="00616C15"/>
    <w:rsid w:val="00616C88"/>
    <w:rsid w:val="00616F2A"/>
    <w:rsid w:val="00616FEB"/>
    <w:rsid w:val="0061706A"/>
    <w:rsid w:val="006170D7"/>
    <w:rsid w:val="0061726E"/>
    <w:rsid w:val="006172E6"/>
    <w:rsid w:val="00617A5D"/>
    <w:rsid w:val="00617B11"/>
    <w:rsid w:val="00617C27"/>
    <w:rsid w:val="00617D8B"/>
    <w:rsid w:val="00617ED6"/>
    <w:rsid w:val="00617F4D"/>
    <w:rsid w:val="0062037D"/>
    <w:rsid w:val="00620599"/>
    <w:rsid w:val="00620728"/>
    <w:rsid w:val="0062081D"/>
    <w:rsid w:val="0062096B"/>
    <w:rsid w:val="0062097F"/>
    <w:rsid w:val="006209AF"/>
    <w:rsid w:val="00620C37"/>
    <w:rsid w:val="00620C7E"/>
    <w:rsid w:val="00620CFA"/>
    <w:rsid w:val="00620E13"/>
    <w:rsid w:val="00621012"/>
    <w:rsid w:val="0062144F"/>
    <w:rsid w:val="00621517"/>
    <w:rsid w:val="00621578"/>
    <w:rsid w:val="00621726"/>
    <w:rsid w:val="006217E1"/>
    <w:rsid w:val="00621BF0"/>
    <w:rsid w:val="0062245F"/>
    <w:rsid w:val="00622623"/>
    <w:rsid w:val="00622695"/>
    <w:rsid w:val="006226A8"/>
    <w:rsid w:val="006227DA"/>
    <w:rsid w:val="00622A03"/>
    <w:rsid w:val="00622FF9"/>
    <w:rsid w:val="006230BF"/>
    <w:rsid w:val="00623468"/>
    <w:rsid w:val="0062351C"/>
    <w:rsid w:val="006235C8"/>
    <w:rsid w:val="00623647"/>
    <w:rsid w:val="0062388E"/>
    <w:rsid w:val="0062397B"/>
    <w:rsid w:val="00623B20"/>
    <w:rsid w:val="00624003"/>
    <w:rsid w:val="00624191"/>
    <w:rsid w:val="0062467E"/>
    <w:rsid w:val="00624E4D"/>
    <w:rsid w:val="0062517A"/>
    <w:rsid w:val="00625263"/>
    <w:rsid w:val="006253A4"/>
    <w:rsid w:val="006254A3"/>
    <w:rsid w:val="00625520"/>
    <w:rsid w:val="00625601"/>
    <w:rsid w:val="00625935"/>
    <w:rsid w:val="00625D9F"/>
    <w:rsid w:val="00625EA2"/>
    <w:rsid w:val="0062627B"/>
    <w:rsid w:val="00626699"/>
    <w:rsid w:val="006266C6"/>
    <w:rsid w:val="00626748"/>
    <w:rsid w:val="00626B87"/>
    <w:rsid w:val="00626EEA"/>
    <w:rsid w:val="00627704"/>
    <w:rsid w:val="00627780"/>
    <w:rsid w:val="006278FE"/>
    <w:rsid w:val="00627925"/>
    <w:rsid w:val="00627983"/>
    <w:rsid w:val="006279D7"/>
    <w:rsid w:val="00627D32"/>
    <w:rsid w:val="00627F92"/>
    <w:rsid w:val="00630320"/>
    <w:rsid w:val="00630CB5"/>
    <w:rsid w:val="00630D1A"/>
    <w:rsid w:val="00630F3B"/>
    <w:rsid w:val="00630F8F"/>
    <w:rsid w:val="00631526"/>
    <w:rsid w:val="006316A3"/>
    <w:rsid w:val="00631A41"/>
    <w:rsid w:val="00631AE4"/>
    <w:rsid w:val="00631DDB"/>
    <w:rsid w:val="00632369"/>
    <w:rsid w:val="006323BE"/>
    <w:rsid w:val="0063267A"/>
    <w:rsid w:val="0063286E"/>
    <w:rsid w:val="00632A87"/>
    <w:rsid w:val="00632AD8"/>
    <w:rsid w:val="00632B96"/>
    <w:rsid w:val="006332C6"/>
    <w:rsid w:val="00633BA1"/>
    <w:rsid w:val="00633FF6"/>
    <w:rsid w:val="0063453F"/>
    <w:rsid w:val="006345AF"/>
    <w:rsid w:val="006346AA"/>
    <w:rsid w:val="00634AC4"/>
    <w:rsid w:val="00634D65"/>
    <w:rsid w:val="00634EC7"/>
    <w:rsid w:val="006350C4"/>
    <w:rsid w:val="006351D8"/>
    <w:rsid w:val="006352A6"/>
    <w:rsid w:val="00635428"/>
    <w:rsid w:val="006356BD"/>
    <w:rsid w:val="006358DE"/>
    <w:rsid w:val="00635A0B"/>
    <w:rsid w:val="00635C15"/>
    <w:rsid w:val="00635E57"/>
    <w:rsid w:val="00635F6D"/>
    <w:rsid w:val="00636566"/>
    <w:rsid w:val="00636771"/>
    <w:rsid w:val="0063680F"/>
    <w:rsid w:val="00636E4B"/>
    <w:rsid w:val="006370D1"/>
    <w:rsid w:val="006374D1"/>
    <w:rsid w:val="00637B23"/>
    <w:rsid w:val="006400FC"/>
    <w:rsid w:val="006400FF"/>
    <w:rsid w:val="006401A8"/>
    <w:rsid w:val="00640635"/>
    <w:rsid w:val="00640673"/>
    <w:rsid w:val="00640770"/>
    <w:rsid w:val="00640920"/>
    <w:rsid w:val="00640AFA"/>
    <w:rsid w:val="00641311"/>
    <w:rsid w:val="0064153D"/>
    <w:rsid w:val="006415AE"/>
    <w:rsid w:val="0064160E"/>
    <w:rsid w:val="00641AC6"/>
    <w:rsid w:val="00641C91"/>
    <w:rsid w:val="00641EAF"/>
    <w:rsid w:val="00641FC7"/>
    <w:rsid w:val="00642296"/>
    <w:rsid w:val="006424A8"/>
    <w:rsid w:val="0064257C"/>
    <w:rsid w:val="00642779"/>
    <w:rsid w:val="00642888"/>
    <w:rsid w:val="006429F4"/>
    <w:rsid w:val="00642C03"/>
    <w:rsid w:val="00642D7D"/>
    <w:rsid w:val="00642DD1"/>
    <w:rsid w:val="00642DF7"/>
    <w:rsid w:val="006432DB"/>
    <w:rsid w:val="0064332E"/>
    <w:rsid w:val="0064333C"/>
    <w:rsid w:val="0064334A"/>
    <w:rsid w:val="00643413"/>
    <w:rsid w:val="00643535"/>
    <w:rsid w:val="00643727"/>
    <w:rsid w:val="00643749"/>
    <w:rsid w:val="00643879"/>
    <w:rsid w:val="006439AB"/>
    <w:rsid w:val="00643A4D"/>
    <w:rsid w:val="006440B7"/>
    <w:rsid w:val="00644767"/>
    <w:rsid w:val="00644AD0"/>
    <w:rsid w:val="00644D72"/>
    <w:rsid w:val="00644EBD"/>
    <w:rsid w:val="00645055"/>
    <w:rsid w:val="00645171"/>
    <w:rsid w:val="00645397"/>
    <w:rsid w:val="006453FB"/>
    <w:rsid w:val="00645605"/>
    <w:rsid w:val="006456AE"/>
    <w:rsid w:val="00645BD1"/>
    <w:rsid w:val="00645C0C"/>
    <w:rsid w:val="00645F05"/>
    <w:rsid w:val="006464EB"/>
    <w:rsid w:val="00646BE2"/>
    <w:rsid w:val="00646E86"/>
    <w:rsid w:val="00647008"/>
    <w:rsid w:val="00647039"/>
    <w:rsid w:val="00647061"/>
    <w:rsid w:val="00647334"/>
    <w:rsid w:val="00647483"/>
    <w:rsid w:val="00647602"/>
    <w:rsid w:val="00647BE4"/>
    <w:rsid w:val="00647CA8"/>
    <w:rsid w:val="00647D2F"/>
    <w:rsid w:val="00647D68"/>
    <w:rsid w:val="00650183"/>
    <w:rsid w:val="00650460"/>
    <w:rsid w:val="0065054E"/>
    <w:rsid w:val="006505D6"/>
    <w:rsid w:val="006507DB"/>
    <w:rsid w:val="00650846"/>
    <w:rsid w:val="00650922"/>
    <w:rsid w:val="00650A6E"/>
    <w:rsid w:val="00650C71"/>
    <w:rsid w:val="00650D2A"/>
    <w:rsid w:val="0065108E"/>
    <w:rsid w:val="006511A8"/>
    <w:rsid w:val="006514BB"/>
    <w:rsid w:val="00651570"/>
    <w:rsid w:val="00651862"/>
    <w:rsid w:val="00651A08"/>
    <w:rsid w:val="00651F2E"/>
    <w:rsid w:val="00652043"/>
    <w:rsid w:val="00652060"/>
    <w:rsid w:val="006522CF"/>
    <w:rsid w:val="006525A7"/>
    <w:rsid w:val="0065296E"/>
    <w:rsid w:val="00652A8C"/>
    <w:rsid w:val="00652BF2"/>
    <w:rsid w:val="00652D76"/>
    <w:rsid w:val="00652F72"/>
    <w:rsid w:val="00652F89"/>
    <w:rsid w:val="0065314F"/>
    <w:rsid w:val="006531AF"/>
    <w:rsid w:val="00653605"/>
    <w:rsid w:val="00653643"/>
    <w:rsid w:val="00653647"/>
    <w:rsid w:val="006537D1"/>
    <w:rsid w:val="00653973"/>
    <w:rsid w:val="00653A31"/>
    <w:rsid w:val="00653B32"/>
    <w:rsid w:val="00653B3A"/>
    <w:rsid w:val="00653BEA"/>
    <w:rsid w:val="00653F45"/>
    <w:rsid w:val="0065419A"/>
    <w:rsid w:val="0065473F"/>
    <w:rsid w:val="00654A19"/>
    <w:rsid w:val="00654DD2"/>
    <w:rsid w:val="00655099"/>
    <w:rsid w:val="00655288"/>
    <w:rsid w:val="006552C9"/>
    <w:rsid w:val="0065536C"/>
    <w:rsid w:val="0065546E"/>
    <w:rsid w:val="00655572"/>
    <w:rsid w:val="006556C2"/>
    <w:rsid w:val="00655A2B"/>
    <w:rsid w:val="00655A66"/>
    <w:rsid w:val="00655C12"/>
    <w:rsid w:val="00655E6E"/>
    <w:rsid w:val="00655F04"/>
    <w:rsid w:val="0065643B"/>
    <w:rsid w:val="00656896"/>
    <w:rsid w:val="006568D0"/>
    <w:rsid w:val="00656A39"/>
    <w:rsid w:val="0065701F"/>
    <w:rsid w:val="0065733A"/>
    <w:rsid w:val="006577BB"/>
    <w:rsid w:val="00657839"/>
    <w:rsid w:val="00657C57"/>
    <w:rsid w:val="00657ED1"/>
    <w:rsid w:val="00657FE8"/>
    <w:rsid w:val="006600F6"/>
    <w:rsid w:val="00660D76"/>
    <w:rsid w:val="006613C9"/>
    <w:rsid w:val="006615CE"/>
    <w:rsid w:val="006618C9"/>
    <w:rsid w:val="00661E74"/>
    <w:rsid w:val="00661EF8"/>
    <w:rsid w:val="00662030"/>
    <w:rsid w:val="00662491"/>
    <w:rsid w:val="00662915"/>
    <w:rsid w:val="00662976"/>
    <w:rsid w:val="00662C29"/>
    <w:rsid w:val="00662C55"/>
    <w:rsid w:val="00662DF6"/>
    <w:rsid w:val="00663069"/>
    <w:rsid w:val="00663132"/>
    <w:rsid w:val="00663167"/>
    <w:rsid w:val="006631E5"/>
    <w:rsid w:val="0066331A"/>
    <w:rsid w:val="006639FB"/>
    <w:rsid w:val="00663F5D"/>
    <w:rsid w:val="00663FE2"/>
    <w:rsid w:val="00663FE8"/>
    <w:rsid w:val="006641DF"/>
    <w:rsid w:val="0066428D"/>
    <w:rsid w:val="006649DF"/>
    <w:rsid w:val="00664BC5"/>
    <w:rsid w:val="00664C64"/>
    <w:rsid w:val="00664D67"/>
    <w:rsid w:val="00665296"/>
    <w:rsid w:val="0066554B"/>
    <w:rsid w:val="006657BA"/>
    <w:rsid w:val="00665847"/>
    <w:rsid w:val="0066584D"/>
    <w:rsid w:val="00665939"/>
    <w:rsid w:val="0066593D"/>
    <w:rsid w:val="00665ADB"/>
    <w:rsid w:val="00665BE0"/>
    <w:rsid w:val="00665C04"/>
    <w:rsid w:val="00665D16"/>
    <w:rsid w:val="0066619D"/>
    <w:rsid w:val="0066621D"/>
    <w:rsid w:val="00666319"/>
    <w:rsid w:val="0066647B"/>
    <w:rsid w:val="00666766"/>
    <w:rsid w:val="00666A11"/>
    <w:rsid w:val="00666C20"/>
    <w:rsid w:val="00666DA4"/>
    <w:rsid w:val="00666E2D"/>
    <w:rsid w:val="006673BE"/>
    <w:rsid w:val="00667751"/>
    <w:rsid w:val="0066776E"/>
    <w:rsid w:val="00667C30"/>
    <w:rsid w:val="00667EA5"/>
    <w:rsid w:val="00667EE7"/>
    <w:rsid w:val="00667FBE"/>
    <w:rsid w:val="0067021A"/>
    <w:rsid w:val="006704FE"/>
    <w:rsid w:val="006708E2"/>
    <w:rsid w:val="00670B8C"/>
    <w:rsid w:val="00670F9B"/>
    <w:rsid w:val="00671019"/>
    <w:rsid w:val="00671201"/>
    <w:rsid w:val="006713EF"/>
    <w:rsid w:val="00671868"/>
    <w:rsid w:val="00671A67"/>
    <w:rsid w:val="00671B17"/>
    <w:rsid w:val="00671EC1"/>
    <w:rsid w:val="00672040"/>
    <w:rsid w:val="006721E6"/>
    <w:rsid w:val="00672733"/>
    <w:rsid w:val="00672877"/>
    <w:rsid w:val="00672AAE"/>
    <w:rsid w:val="00672DE9"/>
    <w:rsid w:val="00672F63"/>
    <w:rsid w:val="00672F89"/>
    <w:rsid w:val="006733CB"/>
    <w:rsid w:val="0067340A"/>
    <w:rsid w:val="006734C2"/>
    <w:rsid w:val="00673815"/>
    <w:rsid w:val="00673936"/>
    <w:rsid w:val="00673BF1"/>
    <w:rsid w:val="00674225"/>
    <w:rsid w:val="00674235"/>
    <w:rsid w:val="006746C8"/>
    <w:rsid w:val="00674949"/>
    <w:rsid w:val="00674B3D"/>
    <w:rsid w:val="00675229"/>
    <w:rsid w:val="00675863"/>
    <w:rsid w:val="006759C0"/>
    <w:rsid w:val="00675A2A"/>
    <w:rsid w:val="00675D2F"/>
    <w:rsid w:val="00675F28"/>
    <w:rsid w:val="00675F79"/>
    <w:rsid w:val="00676006"/>
    <w:rsid w:val="00676525"/>
    <w:rsid w:val="006765EF"/>
    <w:rsid w:val="00676C0C"/>
    <w:rsid w:val="00676CB3"/>
    <w:rsid w:val="006772E0"/>
    <w:rsid w:val="0067745E"/>
    <w:rsid w:val="00677520"/>
    <w:rsid w:val="00677561"/>
    <w:rsid w:val="00677770"/>
    <w:rsid w:val="00677839"/>
    <w:rsid w:val="00677C6C"/>
    <w:rsid w:val="00677D1F"/>
    <w:rsid w:val="00680067"/>
    <w:rsid w:val="00680075"/>
    <w:rsid w:val="00680294"/>
    <w:rsid w:val="006804E4"/>
    <w:rsid w:val="0068055A"/>
    <w:rsid w:val="006805D0"/>
    <w:rsid w:val="0068062E"/>
    <w:rsid w:val="0068068A"/>
    <w:rsid w:val="00680CB8"/>
    <w:rsid w:val="0068156E"/>
    <w:rsid w:val="00681774"/>
    <w:rsid w:val="0068191F"/>
    <w:rsid w:val="0068197F"/>
    <w:rsid w:val="00681AD0"/>
    <w:rsid w:val="00681AE3"/>
    <w:rsid w:val="00681BE2"/>
    <w:rsid w:val="00682050"/>
    <w:rsid w:val="0068250C"/>
    <w:rsid w:val="00682511"/>
    <w:rsid w:val="0068296B"/>
    <w:rsid w:val="006829B9"/>
    <w:rsid w:val="00682ACB"/>
    <w:rsid w:val="00682C47"/>
    <w:rsid w:val="00682CEB"/>
    <w:rsid w:val="00682F26"/>
    <w:rsid w:val="00683839"/>
    <w:rsid w:val="006846F2"/>
    <w:rsid w:val="006848DE"/>
    <w:rsid w:val="00684A9C"/>
    <w:rsid w:val="00684C07"/>
    <w:rsid w:val="00684DC5"/>
    <w:rsid w:val="00684F9D"/>
    <w:rsid w:val="006852DD"/>
    <w:rsid w:val="006855A0"/>
    <w:rsid w:val="006855F0"/>
    <w:rsid w:val="00685746"/>
    <w:rsid w:val="00685851"/>
    <w:rsid w:val="00685873"/>
    <w:rsid w:val="0068592C"/>
    <w:rsid w:val="00685AEC"/>
    <w:rsid w:val="00685D5F"/>
    <w:rsid w:val="00686213"/>
    <w:rsid w:val="006863F1"/>
    <w:rsid w:val="006867BE"/>
    <w:rsid w:val="006869BE"/>
    <w:rsid w:val="006869DA"/>
    <w:rsid w:val="00686B23"/>
    <w:rsid w:val="00686B9F"/>
    <w:rsid w:val="00686DE3"/>
    <w:rsid w:val="006870D5"/>
    <w:rsid w:val="00687384"/>
    <w:rsid w:val="006876E1"/>
    <w:rsid w:val="00687ACA"/>
    <w:rsid w:val="00687ECD"/>
    <w:rsid w:val="0069084A"/>
    <w:rsid w:val="00690EE6"/>
    <w:rsid w:val="00690F57"/>
    <w:rsid w:val="006914BF"/>
    <w:rsid w:val="0069158C"/>
    <w:rsid w:val="00691E1B"/>
    <w:rsid w:val="006920D5"/>
    <w:rsid w:val="0069216C"/>
    <w:rsid w:val="00692394"/>
    <w:rsid w:val="0069270C"/>
    <w:rsid w:val="006928CF"/>
    <w:rsid w:val="00692A4F"/>
    <w:rsid w:val="00692D16"/>
    <w:rsid w:val="00692DA0"/>
    <w:rsid w:val="00692E0B"/>
    <w:rsid w:val="00692E0E"/>
    <w:rsid w:val="00692E5F"/>
    <w:rsid w:val="006937FE"/>
    <w:rsid w:val="00693831"/>
    <w:rsid w:val="00693874"/>
    <w:rsid w:val="00693A79"/>
    <w:rsid w:val="00693AC8"/>
    <w:rsid w:val="00693B1A"/>
    <w:rsid w:val="00693D1A"/>
    <w:rsid w:val="00693E38"/>
    <w:rsid w:val="00693FF2"/>
    <w:rsid w:val="006940FF"/>
    <w:rsid w:val="00694441"/>
    <w:rsid w:val="006948A8"/>
    <w:rsid w:val="00694A52"/>
    <w:rsid w:val="00694AD3"/>
    <w:rsid w:val="00694B38"/>
    <w:rsid w:val="00694B70"/>
    <w:rsid w:val="00694B77"/>
    <w:rsid w:val="00694FD7"/>
    <w:rsid w:val="00695405"/>
    <w:rsid w:val="006955D0"/>
    <w:rsid w:val="0069582A"/>
    <w:rsid w:val="00695A85"/>
    <w:rsid w:val="00695B72"/>
    <w:rsid w:val="00695C8C"/>
    <w:rsid w:val="00695D3D"/>
    <w:rsid w:val="00696278"/>
    <w:rsid w:val="00696844"/>
    <w:rsid w:val="006968AB"/>
    <w:rsid w:val="00696C2F"/>
    <w:rsid w:val="00696C31"/>
    <w:rsid w:val="00696F9E"/>
    <w:rsid w:val="00697324"/>
    <w:rsid w:val="00697687"/>
    <w:rsid w:val="00697A7C"/>
    <w:rsid w:val="00697BD5"/>
    <w:rsid w:val="00697D3B"/>
    <w:rsid w:val="00697E6E"/>
    <w:rsid w:val="00697EF1"/>
    <w:rsid w:val="00697F38"/>
    <w:rsid w:val="006A0055"/>
    <w:rsid w:val="006A02EE"/>
    <w:rsid w:val="006A0330"/>
    <w:rsid w:val="006A09EA"/>
    <w:rsid w:val="006A0E41"/>
    <w:rsid w:val="006A10CF"/>
    <w:rsid w:val="006A118B"/>
    <w:rsid w:val="006A11F1"/>
    <w:rsid w:val="006A1654"/>
    <w:rsid w:val="006A176F"/>
    <w:rsid w:val="006A1AD8"/>
    <w:rsid w:val="006A1AE7"/>
    <w:rsid w:val="006A1DED"/>
    <w:rsid w:val="006A1F96"/>
    <w:rsid w:val="006A1FCA"/>
    <w:rsid w:val="006A20CE"/>
    <w:rsid w:val="006A23EA"/>
    <w:rsid w:val="006A2515"/>
    <w:rsid w:val="006A2531"/>
    <w:rsid w:val="006A2678"/>
    <w:rsid w:val="006A26DD"/>
    <w:rsid w:val="006A2788"/>
    <w:rsid w:val="006A279F"/>
    <w:rsid w:val="006A2963"/>
    <w:rsid w:val="006A2B6A"/>
    <w:rsid w:val="006A2C70"/>
    <w:rsid w:val="006A35A2"/>
    <w:rsid w:val="006A35DA"/>
    <w:rsid w:val="006A3AD7"/>
    <w:rsid w:val="006A3DF0"/>
    <w:rsid w:val="006A3E0C"/>
    <w:rsid w:val="006A3FC9"/>
    <w:rsid w:val="006A4038"/>
    <w:rsid w:val="006A411A"/>
    <w:rsid w:val="006A41F5"/>
    <w:rsid w:val="006A44EE"/>
    <w:rsid w:val="006A473D"/>
    <w:rsid w:val="006A49F9"/>
    <w:rsid w:val="006A4EE0"/>
    <w:rsid w:val="006A521A"/>
    <w:rsid w:val="006A5A21"/>
    <w:rsid w:val="006A5D1C"/>
    <w:rsid w:val="006A62FF"/>
    <w:rsid w:val="006A682C"/>
    <w:rsid w:val="006A6C47"/>
    <w:rsid w:val="006A6F2A"/>
    <w:rsid w:val="006A71DF"/>
    <w:rsid w:val="006A74C4"/>
    <w:rsid w:val="006A76D2"/>
    <w:rsid w:val="006B02CE"/>
    <w:rsid w:val="006B06F4"/>
    <w:rsid w:val="006B0A0E"/>
    <w:rsid w:val="006B0DB9"/>
    <w:rsid w:val="006B129C"/>
    <w:rsid w:val="006B1500"/>
    <w:rsid w:val="006B167D"/>
    <w:rsid w:val="006B1930"/>
    <w:rsid w:val="006B1A05"/>
    <w:rsid w:val="006B1A6E"/>
    <w:rsid w:val="006B1B41"/>
    <w:rsid w:val="006B1C0C"/>
    <w:rsid w:val="006B1C26"/>
    <w:rsid w:val="006B1DA1"/>
    <w:rsid w:val="006B224F"/>
    <w:rsid w:val="006B226F"/>
    <w:rsid w:val="006B231C"/>
    <w:rsid w:val="006B24DE"/>
    <w:rsid w:val="006B24E9"/>
    <w:rsid w:val="006B29B6"/>
    <w:rsid w:val="006B3044"/>
    <w:rsid w:val="006B30E0"/>
    <w:rsid w:val="006B3227"/>
    <w:rsid w:val="006B394D"/>
    <w:rsid w:val="006B39FC"/>
    <w:rsid w:val="006B3A8F"/>
    <w:rsid w:val="006B3B49"/>
    <w:rsid w:val="006B3E80"/>
    <w:rsid w:val="006B3EDD"/>
    <w:rsid w:val="006B40A9"/>
    <w:rsid w:val="006B4263"/>
    <w:rsid w:val="006B4378"/>
    <w:rsid w:val="006B449F"/>
    <w:rsid w:val="006B4861"/>
    <w:rsid w:val="006B48E4"/>
    <w:rsid w:val="006B4DD0"/>
    <w:rsid w:val="006B4F2B"/>
    <w:rsid w:val="006B52D0"/>
    <w:rsid w:val="006B52D2"/>
    <w:rsid w:val="006B5410"/>
    <w:rsid w:val="006B5550"/>
    <w:rsid w:val="006B561D"/>
    <w:rsid w:val="006B5870"/>
    <w:rsid w:val="006B58ED"/>
    <w:rsid w:val="006B5F70"/>
    <w:rsid w:val="006B6035"/>
    <w:rsid w:val="006B6046"/>
    <w:rsid w:val="006B6397"/>
    <w:rsid w:val="006B6564"/>
    <w:rsid w:val="006B65E8"/>
    <w:rsid w:val="006B673F"/>
    <w:rsid w:val="006B68B9"/>
    <w:rsid w:val="006B6975"/>
    <w:rsid w:val="006B6EA8"/>
    <w:rsid w:val="006B71E0"/>
    <w:rsid w:val="006B79D7"/>
    <w:rsid w:val="006B7F60"/>
    <w:rsid w:val="006B7F7B"/>
    <w:rsid w:val="006C0091"/>
    <w:rsid w:val="006C01A1"/>
    <w:rsid w:val="006C09D6"/>
    <w:rsid w:val="006C0A25"/>
    <w:rsid w:val="006C0DC4"/>
    <w:rsid w:val="006C0E94"/>
    <w:rsid w:val="006C15C6"/>
    <w:rsid w:val="006C16D4"/>
    <w:rsid w:val="006C1714"/>
    <w:rsid w:val="006C1AA6"/>
    <w:rsid w:val="006C1CC4"/>
    <w:rsid w:val="006C22ED"/>
    <w:rsid w:val="006C28D2"/>
    <w:rsid w:val="006C2957"/>
    <w:rsid w:val="006C2BC4"/>
    <w:rsid w:val="006C2BDA"/>
    <w:rsid w:val="006C2ED8"/>
    <w:rsid w:val="006C30BC"/>
    <w:rsid w:val="006C3449"/>
    <w:rsid w:val="006C399D"/>
    <w:rsid w:val="006C4755"/>
    <w:rsid w:val="006C4A82"/>
    <w:rsid w:val="006C4ECB"/>
    <w:rsid w:val="006C4F0E"/>
    <w:rsid w:val="006C4F6B"/>
    <w:rsid w:val="006C5319"/>
    <w:rsid w:val="006C535B"/>
    <w:rsid w:val="006C5A9C"/>
    <w:rsid w:val="006C5C92"/>
    <w:rsid w:val="006C5CAE"/>
    <w:rsid w:val="006C5FED"/>
    <w:rsid w:val="006C5FF7"/>
    <w:rsid w:val="006C60CB"/>
    <w:rsid w:val="006C6133"/>
    <w:rsid w:val="006C632C"/>
    <w:rsid w:val="006C6388"/>
    <w:rsid w:val="006C63AA"/>
    <w:rsid w:val="006C6467"/>
    <w:rsid w:val="006C68CA"/>
    <w:rsid w:val="006C6B04"/>
    <w:rsid w:val="006C717B"/>
    <w:rsid w:val="006C71BA"/>
    <w:rsid w:val="006C7201"/>
    <w:rsid w:val="006C74A5"/>
    <w:rsid w:val="006C75AF"/>
    <w:rsid w:val="006C7AD0"/>
    <w:rsid w:val="006C7CEC"/>
    <w:rsid w:val="006C7D82"/>
    <w:rsid w:val="006D0058"/>
    <w:rsid w:val="006D01A1"/>
    <w:rsid w:val="006D0310"/>
    <w:rsid w:val="006D04CF"/>
    <w:rsid w:val="006D0591"/>
    <w:rsid w:val="006D066D"/>
    <w:rsid w:val="006D09EF"/>
    <w:rsid w:val="006D121E"/>
    <w:rsid w:val="006D16E2"/>
    <w:rsid w:val="006D1719"/>
    <w:rsid w:val="006D1A54"/>
    <w:rsid w:val="006D1BC1"/>
    <w:rsid w:val="006D1E20"/>
    <w:rsid w:val="006D1E9A"/>
    <w:rsid w:val="006D1EBA"/>
    <w:rsid w:val="006D1EED"/>
    <w:rsid w:val="006D2049"/>
    <w:rsid w:val="006D206D"/>
    <w:rsid w:val="006D21B8"/>
    <w:rsid w:val="006D2326"/>
    <w:rsid w:val="006D2432"/>
    <w:rsid w:val="006D258E"/>
    <w:rsid w:val="006D262D"/>
    <w:rsid w:val="006D2B5E"/>
    <w:rsid w:val="006D2E93"/>
    <w:rsid w:val="006D2F95"/>
    <w:rsid w:val="006D3601"/>
    <w:rsid w:val="006D3E58"/>
    <w:rsid w:val="006D414E"/>
    <w:rsid w:val="006D4189"/>
    <w:rsid w:val="006D440A"/>
    <w:rsid w:val="006D4456"/>
    <w:rsid w:val="006D4698"/>
    <w:rsid w:val="006D4730"/>
    <w:rsid w:val="006D4802"/>
    <w:rsid w:val="006D49E1"/>
    <w:rsid w:val="006D4AE5"/>
    <w:rsid w:val="006D4BAA"/>
    <w:rsid w:val="006D51B3"/>
    <w:rsid w:val="006D52C4"/>
    <w:rsid w:val="006D52E5"/>
    <w:rsid w:val="006D56FE"/>
    <w:rsid w:val="006D5805"/>
    <w:rsid w:val="006D59C1"/>
    <w:rsid w:val="006D6176"/>
    <w:rsid w:val="006D62E3"/>
    <w:rsid w:val="006D6335"/>
    <w:rsid w:val="006D667A"/>
    <w:rsid w:val="006D68E0"/>
    <w:rsid w:val="006D69C3"/>
    <w:rsid w:val="006D71E2"/>
    <w:rsid w:val="006D721A"/>
    <w:rsid w:val="006D73A4"/>
    <w:rsid w:val="006D7556"/>
    <w:rsid w:val="006D7842"/>
    <w:rsid w:val="006D785E"/>
    <w:rsid w:val="006D7D5A"/>
    <w:rsid w:val="006D7F45"/>
    <w:rsid w:val="006E019E"/>
    <w:rsid w:val="006E061B"/>
    <w:rsid w:val="006E09CA"/>
    <w:rsid w:val="006E0A66"/>
    <w:rsid w:val="006E0AF1"/>
    <w:rsid w:val="006E0FD1"/>
    <w:rsid w:val="006E1043"/>
    <w:rsid w:val="006E1EAD"/>
    <w:rsid w:val="006E242A"/>
    <w:rsid w:val="006E2764"/>
    <w:rsid w:val="006E28C9"/>
    <w:rsid w:val="006E2980"/>
    <w:rsid w:val="006E2993"/>
    <w:rsid w:val="006E30DA"/>
    <w:rsid w:val="006E322D"/>
    <w:rsid w:val="006E3453"/>
    <w:rsid w:val="006E368D"/>
    <w:rsid w:val="006E3FA2"/>
    <w:rsid w:val="006E4097"/>
    <w:rsid w:val="006E43C4"/>
    <w:rsid w:val="006E4454"/>
    <w:rsid w:val="006E4676"/>
    <w:rsid w:val="006E474C"/>
    <w:rsid w:val="006E4766"/>
    <w:rsid w:val="006E4A8D"/>
    <w:rsid w:val="006E4B94"/>
    <w:rsid w:val="006E4F48"/>
    <w:rsid w:val="006E5058"/>
    <w:rsid w:val="006E5294"/>
    <w:rsid w:val="006E5950"/>
    <w:rsid w:val="006E59C2"/>
    <w:rsid w:val="006E5A06"/>
    <w:rsid w:val="006E5B79"/>
    <w:rsid w:val="006E5CB6"/>
    <w:rsid w:val="006E5E33"/>
    <w:rsid w:val="006E6080"/>
    <w:rsid w:val="006E613A"/>
    <w:rsid w:val="006E657A"/>
    <w:rsid w:val="006E6752"/>
    <w:rsid w:val="006E6F70"/>
    <w:rsid w:val="006E7025"/>
    <w:rsid w:val="006E735D"/>
    <w:rsid w:val="006E737F"/>
    <w:rsid w:val="006E739B"/>
    <w:rsid w:val="006E7497"/>
    <w:rsid w:val="006E750D"/>
    <w:rsid w:val="006E7871"/>
    <w:rsid w:val="006E7896"/>
    <w:rsid w:val="006E7936"/>
    <w:rsid w:val="006E7ABC"/>
    <w:rsid w:val="006E7C6E"/>
    <w:rsid w:val="006E7EF5"/>
    <w:rsid w:val="006E7FAF"/>
    <w:rsid w:val="006F0087"/>
    <w:rsid w:val="006F00C6"/>
    <w:rsid w:val="006F00C8"/>
    <w:rsid w:val="006F027D"/>
    <w:rsid w:val="006F04B6"/>
    <w:rsid w:val="006F04ED"/>
    <w:rsid w:val="006F0535"/>
    <w:rsid w:val="006F0880"/>
    <w:rsid w:val="006F08F3"/>
    <w:rsid w:val="006F0C30"/>
    <w:rsid w:val="006F0CA5"/>
    <w:rsid w:val="006F0E92"/>
    <w:rsid w:val="006F0F07"/>
    <w:rsid w:val="006F0FB8"/>
    <w:rsid w:val="006F15C3"/>
    <w:rsid w:val="006F1810"/>
    <w:rsid w:val="006F1931"/>
    <w:rsid w:val="006F1D8C"/>
    <w:rsid w:val="006F1E1A"/>
    <w:rsid w:val="006F21B6"/>
    <w:rsid w:val="006F2585"/>
    <w:rsid w:val="006F25E9"/>
    <w:rsid w:val="006F2D86"/>
    <w:rsid w:val="006F2EDD"/>
    <w:rsid w:val="006F31B3"/>
    <w:rsid w:val="006F3276"/>
    <w:rsid w:val="006F3481"/>
    <w:rsid w:val="006F34AF"/>
    <w:rsid w:val="006F4066"/>
    <w:rsid w:val="006F416A"/>
    <w:rsid w:val="006F41E2"/>
    <w:rsid w:val="006F4440"/>
    <w:rsid w:val="006F4518"/>
    <w:rsid w:val="006F4D89"/>
    <w:rsid w:val="006F50BE"/>
    <w:rsid w:val="006F5260"/>
    <w:rsid w:val="006F52C1"/>
    <w:rsid w:val="006F5454"/>
    <w:rsid w:val="006F5591"/>
    <w:rsid w:val="006F5634"/>
    <w:rsid w:val="006F57D3"/>
    <w:rsid w:val="006F587C"/>
    <w:rsid w:val="006F5A16"/>
    <w:rsid w:val="006F5A87"/>
    <w:rsid w:val="006F5B9E"/>
    <w:rsid w:val="006F64BE"/>
    <w:rsid w:val="006F65E2"/>
    <w:rsid w:val="006F6631"/>
    <w:rsid w:val="006F6808"/>
    <w:rsid w:val="006F6CAB"/>
    <w:rsid w:val="006F6D0A"/>
    <w:rsid w:val="006F7435"/>
    <w:rsid w:val="006F74D5"/>
    <w:rsid w:val="006F7642"/>
    <w:rsid w:val="006F7701"/>
    <w:rsid w:val="006F7A36"/>
    <w:rsid w:val="0070039C"/>
    <w:rsid w:val="007004F5"/>
    <w:rsid w:val="00700808"/>
    <w:rsid w:val="00700B4F"/>
    <w:rsid w:val="00700CD7"/>
    <w:rsid w:val="00701161"/>
    <w:rsid w:val="007012B9"/>
    <w:rsid w:val="00701572"/>
    <w:rsid w:val="0070162A"/>
    <w:rsid w:val="007018B6"/>
    <w:rsid w:val="00701913"/>
    <w:rsid w:val="007019A3"/>
    <w:rsid w:val="00701AEB"/>
    <w:rsid w:val="00701BA2"/>
    <w:rsid w:val="00701CC1"/>
    <w:rsid w:val="00701E6F"/>
    <w:rsid w:val="007028C7"/>
    <w:rsid w:val="00702B42"/>
    <w:rsid w:val="00702F54"/>
    <w:rsid w:val="00703090"/>
    <w:rsid w:val="00703147"/>
    <w:rsid w:val="00703220"/>
    <w:rsid w:val="00703301"/>
    <w:rsid w:val="00703447"/>
    <w:rsid w:val="0070367F"/>
    <w:rsid w:val="00703B0D"/>
    <w:rsid w:val="00703BE0"/>
    <w:rsid w:val="00703C89"/>
    <w:rsid w:val="00703DC5"/>
    <w:rsid w:val="0070442D"/>
    <w:rsid w:val="0070473A"/>
    <w:rsid w:val="00704936"/>
    <w:rsid w:val="0070495D"/>
    <w:rsid w:val="00704DB4"/>
    <w:rsid w:val="00704FBB"/>
    <w:rsid w:val="0070560F"/>
    <w:rsid w:val="007056E7"/>
    <w:rsid w:val="00705CE6"/>
    <w:rsid w:val="00706127"/>
    <w:rsid w:val="00706138"/>
    <w:rsid w:val="007061D2"/>
    <w:rsid w:val="007063A7"/>
    <w:rsid w:val="00706466"/>
    <w:rsid w:val="007064B5"/>
    <w:rsid w:val="00706D9F"/>
    <w:rsid w:val="0070705D"/>
    <w:rsid w:val="007076F3"/>
    <w:rsid w:val="00707B07"/>
    <w:rsid w:val="00707B86"/>
    <w:rsid w:val="00707BB1"/>
    <w:rsid w:val="00707CE0"/>
    <w:rsid w:val="007100C7"/>
    <w:rsid w:val="00710896"/>
    <w:rsid w:val="007108AC"/>
    <w:rsid w:val="007108D3"/>
    <w:rsid w:val="00711066"/>
    <w:rsid w:val="00711325"/>
    <w:rsid w:val="007114B6"/>
    <w:rsid w:val="00711510"/>
    <w:rsid w:val="00711776"/>
    <w:rsid w:val="00711808"/>
    <w:rsid w:val="007119B4"/>
    <w:rsid w:val="00711C66"/>
    <w:rsid w:val="00711D65"/>
    <w:rsid w:val="00711FEE"/>
    <w:rsid w:val="007123B9"/>
    <w:rsid w:val="0071244E"/>
    <w:rsid w:val="0071254B"/>
    <w:rsid w:val="007126C0"/>
    <w:rsid w:val="007129FB"/>
    <w:rsid w:val="00712D82"/>
    <w:rsid w:val="0071337F"/>
    <w:rsid w:val="0071381D"/>
    <w:rsid w:val="007138E2"/>
    <w:rsid w:val="00713B44"/>
    <w:rsid w:val="0071437D"/>
    <w:rsid w:val="007145ED"/>
    <w:rsid w:val="007147D5"/>
    <w:rsid w:val="0071494F"/>
    <w:rsid w:val="00714C87"/>
    <w:rsid w:val="00714D58"/>
    <w:rsid w:val="007151B9"/>
    <w:rsid w:val="00715562"/>
    <w:rsid w:val="00715813"/>
    <w:rsid w:val="00716086"/>
    <w:rsid w:val="007160C1"/>
    <w:rsid w:val="00716349"/>
    <w:rsid w:val="007165D8"/>
    <w:rsid w:val="00716769"/>
    <w:rsid w:val="00717088"/>
    <w:rsid w:val="007171BD"/>
    <w:rsid w:val="0071768E"/>
    <w:rsid w:val="00717707"/>
    <w:rsid w:val="00720176"/>
    <w:rsid w:val="007201F2"/>
    <w:rsid w:val="0072037E"/>
    <w:rsid w:val="007206A6"/>
    <w:rsid w:val="00720865"/>
    <w:rsid w:val="007209FF"/>
    <w:rsid w:val="00720D5A"/>
    <w:rsid w:val="00720D86"/>
    <w:rsid w:val="00720E17"/>
    <w:rsid w:val="00720F1D"/>
    <w:rsid w:val="007211C5"/>
    <w:rsid w:val="007215F6"/>
    <w:rsid w:val="0072172D"/>
    <w:rsid w:val="00721993"/>
    <w:rsid w:val="00721A5A"/>
    <w:rsid w:val="00721D81"/>
    <w:rsid w:val="00722073"/>
    <w:rsid w:val="00722329"/>
    <w:rsid w:val="00722448"/>
    <w:rsid w:val="00722A46"/>
    <w:rsid w:val="00722D02"/>
    <w:rsid w:val="00723466"/>
    <w:rsid w:val="007234E3"/>
    <w:rsid w:val="0072389C"/>
    <w:rsid w:val="00723B15"/>
    <w:rsid w:val="00723BB1"/>
    <w:rsid w:val="00723E4C"/>
    <w:rsid w:val="007240DA"/>
    <w:rsid w:val="0072464E"/>
    <w:rsid w:val="00724826"/>
    <w:rsid w:val="00724CA4"/>
    <w:rsid w:val="00724D70"/>
    <w:rsid w:val="00724EA0"/>
    <w:rsid w:val="00724EED"/>
    <w:rsid w:val="00724F6C"/>
    <w:rsid w:val="007250D8"/>
    <w:rsid w:val="0072542E"/>
    <w:rsid w:val="00725530"/>
    <w:rsid w:val="00725736"/>
    <w:rsid w:val="0072596D"/>
    <w:rsid w:val="00725A51"/>
    <w:rsid w:val="00725E7B"/>
    <w:rsid w:val="007264BE"/>
    <w:rsid w:val="00726571"/>
    <w:rsid w:val="00726632"/>
    <w:rsid w:val="007266D0"/>
    <w:rsid w:val="00726A6B"/>
    <w:rsid w:val="00726DCE"/>
    <w:rsid w:val="00726EAA"/>
    <w:rsid w:val="00727007"/>
    <w:rsid w:val="007274B1"/>
    <w:rsid w:val="007274C5"/>
    <w:rsid w:val="00727536"/>
    <w:rsid w:val="007275BC"/>
    <w:rsid w:val="00727BFE"/>
    <w:rsid w:val="00727DE9"/>
    <w:rsid w:val="00727F82"/>
    <w:rsid w:val="00730005"/>
    <w:rsid w:val="007301DD"/>
    <w:rsid w:val="00730B93"/>
    <w:rsid w:val="00730ED2"/>
    <w:rsid w:val="00730F04"/>
    <w:rsid w:val="00731620"/>
    <w:rsid w:val="0073191A"/>
    <w:rsid w:val="007319B3"/>
    <w:rsid w:val="00731B32"/>
    <w:rsid w:val="00731F50"/>
    <w:rsid w:val="00732064"/>
    <w:rsid w:val="0073207D"/>
    <w:rsid w:val="007320A0"/>
    <w:rsid w:val="007322B8"/>
    <w:rsid w:val="00732489"/>
    <w:rsid w:val="0073271B"/>
    <w:rsid w:val="0073289A"/>
    <w:rsid w:val="007329AE"/>
    <w:rsid w:val="00732AD8"/>
    <w:rsid w:val="00732C20"/>
    <w:rsid w:val="00732F39"/>
    <w:rsid w:val="007330BB"/>
    <w:rsid w:val="0073315F"/>
    <w:rsid w:val="007332D7"/>
    <w:rsid w:val="00733399"/>
    <w:rsid w:val="00733670"/>
    <w:rsid w:val="00733771"/>
    <w:rsid w:val="00733DEA"/>
    <w:rsid w:val="007340D4"/>
    <w:rsid w:val="00734292"/>
    <w:rsid w:val="0073441F"/>
    <w:rsid w:val="007349A2"/>
    <w:rsid w:val="00734AAF"/>
    <w:rsid w:val="00734C3F"/>
    <w:rsid w:val="007354A7"/>
    <w:rsid w:val="00735973"/>
    <w:rsid w:val="00735E51"/>
    <w:rsid w:val="00735E5E"/>
    <w:rsid w:val="007360DB"/>
    <w:rsid w:val="007362B8"/>
    <w:rsid w:val="007366A1"/>
    <w:rsid w:val="007368D3"/>
    <w:rsid w:val="00736B0F"/>
    <w:rsid w:val="00736C86"/>
    <w:rsid w:val="00737295"/>
    <w:rsid w:val="007374B8"/>
    <w:rsid w:val="0073788D"/>
    <w:rsid w:val="00737D46"/>
    <w:rsid w:val="00737DC2"/>
    <w:rsid w:val="00737E29"/>
    <w:rsid w:val="00737F24"/>
    <w:rsid w:val="007400FC"/>
    <w:rsid w:val="00740386"/>
    <w:rsid w:val="0074043F"/>
    <w:rsid w:val="00740686"/>
    <w:rsid w:val="00740BB2"/>
    <w:rsid w:val="00740DE9"/>
    <w:rsid w:val="00740E1E"/>
    <w:rsid w:val="00741108"/>
    <w:rsid w:val="007411E6"/>
    <w:rsid w:val="00741535"/>
    <w:rsid w:val="00741A30"/>
    <w:rsid w:val="00741A76"/>
    <w:rsid w:val="00741A7C"/>
    <w:rsid w:val="00741AAF"/>
    <w:rsid w:val="00741C43"/>
    <w:rsid w:val="00741E97"/>
    <w:rsid w:val="00741FF3"/>
    <w:rsid w:val="0074233D"/>
    <w:rsid w:val="00742449"/>
    <w:rsid w:val="00742787"/>
    <w:rsid w:val="0074280F"/>
    <w:rsid w:val="007428B6"/>
    <w:rsid w:val="00742A23"/>
    <w:rsid w:val="00742C77"/>
    <w:rsid w:val="00743111"/>
    <w:rsid w:val="007432AB"/>
    <w:rsid w:val="0074379F"/>
    <w:rsid w:val="00743823"/>
    <w:rsid w:val="00743ACB"/>
    <w:rsid w:val="00743C70"/>
    <w:rsid w:val="00743DEF"/>
    <w:rsid w:val="00744152"/>
    <w:rsid w:val="007442E1"/>
    <w:rsid w:val="00744934"/>
    <w:rsid w:val="00744A6C"/>
    <w:rsid w:val="00744ADA"/>
    <w:rsid w:val="0074502F"/>
    <w:rsid w:val="0074513D"/>
    <w:rsid w:val="0074516A"/>
    <w:rsid w:val="007453DB"/>
    <w:rsid w:val="00745557"/>
    <w:rsid w:val="00745680"/>
    <w:rsid w:val="007457A8"/>
    <w:rsid w:val="0074584F"/>
    <w:rsid w:val="007459C0"/>
    <w:rsid w:val="00745A63"/>
    <w:rsid w:val="00745C4F"/>
    <w:rsid w:val="00746518"/>
    <w:rsid w:val="00746988"/>
    <w:rsid w:val="00746CAD"/>
    <w:rsid w:val="00746CD5"/>
    <w:rsid w:val="00746F41"/>
    <w:rsid w:val="007473E1"/>
    <w:rsid w:val="00747461"/>
    <w:rsid w:val="00747609"/>
    <w:rsid w:val="007476BF"/>
    <w:rsid w:val="00747821"/>
    <w:rsid w:val="00747E46"/>
    <w:rsid w:val="00747E88"/>
    <w:rsid w:val="00750329"/>
    <w:rsid w:val="00750511"/>
    <w:rsid w:val="0075079B"/>
    <w:rsid w:val="00750E93"/>
    <w:rsid w:val="0075143F"/>
    <w:rsid w:val="00751A2C"/>
    <w:rsid w:val="00751A30"/>
    <w:rsid w:val="00751F00"/>
    <w:rsid w:val="0075213B"/>
    <w:rsid w:val="0075237F"/>
    <w:rsid w:val="00752532"/>
    <w:rsid w:val="007529B8"/>
    <w:rsid w:val="00752B21"/>
    <w:rsid w:val="00752B43"/>
    <w:rsid w:val="00752C60"/>
    <w:rsid w:val="00752F42"/>
    <w:rsid w:val="0075310B"/>
    <w:rsid w:val="00753289"/>
    <w:rsid w:val="00753316"/>
    <w:rsid w:val="00753469"/>
    <w:rsid w:val="00753C2A"/>
    <w:rsid w:val="00754189"/>
    <w:rsid w:val="007543FB"/>
    <w:rsid w:val="00754533"/>
    <w:rsid w:val="00754706"/>
    <w:rsid w:val="00754720"/>
    <w:rsid w:val="00754962"/>
    <w:rsid w:val="00754CD8"/>
    <w:rsid w:val="00754DB7"/>
    <w:rsid w:val="00754EF9"/>
    <w:rsid w:val="00755886"/>
    <w:rsid w:val="00755DF7"/>
    <w:rsid w:val="0075609C"/>
    <w:rsid w:val="007561EB"/>
    <w:rsid w:val="00756371"/>
    <w:rsid w:val="0075654B"/>
    <w:rsid w:val="00756FF0"/>
    <w:rsid w:val="00757707"/>
    <w:rsid w:val="00757801"/>
    <w:rsid w:val="00757D93"/>
    <w:rsid w:val="00757DE8"/>
    <w:rsid w:val="00760815"/>
    <w:rsid w:val="00760C38"/>
    <w:rsid w:val="00760E60"/>
    <w:rsid w:val="007614F5"/>
    <w:rsid w:val="00761688"/>
    <w:rsid w:val="00761B16"/>
    <w:rsid w:val="00761E03"/>
    <w:rsid w:val="0076220F"/>
    <w:rsid w:val="007622F5"/>
    <w:rsid w:val="00762555"/>
    <w:rsid w:val="00762812"/>
    <w:rsid w:val="0076285B"/>
    <w:rsid w:val="00762B00"/>
    <w:rsid w:val="00762E20"/>
    <w:rsid w:val="0076338E"/>
    <w:rsid w:val="007634A8"/>
    <w:rsid w:val="007636C0"/>
    <w:rsid w:val="00763714"/>
    <w:rsid w:val="00763E6F"/>
    <w:rsid w:val="00763FA2"/>
    <w:rsid w:val="0076414F"/>
    <w:rsid w:val="0076437F"/>
    <w:rsid w:val="007643AA"/>
    <w:rsid w:val="007647A5"/>
    <w:rsid w:val="00764A31"/>
    <w:rsid w:val="00764DF9"/>
    <w:rsid w:val="00764E4C"/>
    <w:rsid w:val="00764FD0"/>
    <w:rsid w:val="0076506F"/>
    <w:rsid w:val="007650E6"/>
    <w:rsid w:val="007650FC"/>
    <w:rsid w:val="007652ED"/>
    <w:rsid w:val="007654FC"/>
    <w:rsid w:val="00765504"/>
    <w:rsid w:val="007659F2"/>
    <w:rsid w:val="00765AAD"/>
    <w:rsid w:val="00765BC1"/>
    <w:rsid w:val="007660CF"/>
    <w:rsid w:val="0076629A"/>
    <w:rsid w:val="00766335"/>
    <w:rsid w:val="00766409"/>
    <w:rsid w:val="0076647C"/>
    <w:rsid w:val="007666ED"/>
    <w:rsid w:val="00766724"/>
    <w:rsid w:val="007667C1"/>
    <w:rsid w:val="00766928"/>
    <w:rsid w:val="0076694B"/>
    <w:rsid w:val="00766D0F"/>
    <w:rsid w:val="00766E9C"/>
    <w:rsid w:val="00766F85"/>
    <w:rsid w:val="0076706F"/>
    <w:rsid w:val="00767074"/>
    <w:rsid w:val="007671D1"/>
    <w:rsid w:val="00767277"/>
    <w:rsid w:val="0076737A"/>
    <w:rsid w:val="0076750B"/>
    <w:rsid w:val="00767611"/>
    <w:rsid w:val="00767714"/>
    <w:rsid w:val="00767AEE"/>
    <w:rsid w:val="00767B0F"/>
    <w:rsid w:val="00767E8F"/>
    <w:rsid w:val="00770050"/>
    <w:rsid w:val="0077025B"/>
    <w:rsid w:val="007702F8"/>
    <w:rsid w:val="00771420"/>
    <w:rsid w:val="007715FB"/>
    <w:rsid w:val="00771758"/>
    <w:rsid w:val="00771955"/>
    <w:rsid w:val="00772275"/>
    <w:rsid w:val="00772532"/>
    <w:rsid w:val="0077260F"/>
    <w:rsid w:val="007729D3"/>
    <w:rsid w:val="007729FF"/>
    <w:rsid w:val="007730DB"/>
    <w:rsid w:val="007732DB"/>
    <w:rsid w:val="00773799"/>
    <w:rsid w:val="007737D1"/>
    <w:rsid w:val="007738B2"/>
    <w:rsid w:val="0077395E"/>
    <w:rsid w:val="0077406E"/>
    <w:rsid w:val="00774289"/>
    <w:rsid w:val="007744F0"/>
    <w:rsid w:val="007745DA"/>
    <w:rsid w:val="00774CF3"/>
    <w:rsid w:val="00774F85"/>
    <w:rsid w:val="007752FE"/>
    <w:rsid w:val="0077592D"/>
    <w:rsid w:val="00775E2D"/>
    <w:rsid w:val="00775EC6"/>
    <w:rsid w:val="00775FDC"/>
    <w:rsid w:val="0077609B"/>
    <w:rsid w:val="0077614E"/>
    <w:rsid w:val="007761E9"/>
    <w:rsid w:val="007762F6"/>
    <w:rsid w:val="007764B7"/>
    <w:rsid w:val="0077664F"/>
    <w:rsid w:val="00776824"/>
    <w:rsid w:val="007772F3"/>
    <w:rsid w:val="0077762F"/>
    <w:rsid w:val="00777972"/>
    <w:rsid w:val="007779B8"/>
    <w:rsid w:val="00777AB5"/>
    <w:rsid w:val="00777D0A"/>
    <w:rsid w:val="00777DFB"/>
    <w:rsid w:val="0078005F"/>
    <w:rsid w:val="00780272"/>
    <w:rsid w:val="00780847"/>
    <w:rsid w:val="00780854"/>
    <w:rsid w:val="00780E79"/>
    <w:rsid w:val="00780F9B"/>
    <w:rsid w:val="007810EE"/>
    <w:rsid w:val="007811B4"/>
    <w:rsid w:val="00781821"/>
    <w:rsid w:val="00781A65"/>
    <w:rsid w:val="00781AB1"/>
    <w:rsid w:val="00781BC2"/>
    <w:rsid w:val="00781ED5"/>
    <w:rsid w:val="00782353"/>
    <w:rsid w:val="007823F1"/>
    <w:rsid w:val="0078241C"/>
    <w:rsid w:val="00782508"/>
    <w:rsid w:val="007825D3"/>
    <w:rsid w:val="007827EA"/>
    <w:rsid w:val="0078286F"/>
    <w:rsid w:val="007828F3"/>
    <w:rsid w:val="00782C7A"/>
    <w:rsid w:val="00782EA5"/>
    <w:rsid w:val="00782FF9"/>
    <w:rsid w:val="007831A7"/>
    <w:rsid w:val="00783216"/>
    <w:rsid w:val="00783746"/>
    <w:rsid w:val="00783853"/>
    <w:rsid w:val="00783BDA"/>
    <w:rsid w:val="00783E34"/>
    <w:rsid w:val="00784298"/>
    <w:rsid w:val="0078430B"/>
    <w:rsid w:val="00784EE1"/>
    <w:rsid w:val="0078509E"/>
    <w:rsid w:val="007854F2"/>
    <w:rsid w:val="00785830"/>
    <w:rsid w:val="00785B45"/>
    <w:rsid w:val="00785C6E"/>
    <w:rsid w:val="00785DEF"/>
    <w:rsid w:val="00786122"/>
    <w:rsid w:val="007868A7"/>
    <w:rsid w:val="00786A6D"/>
    <w:rsid w:val="00786C61"/>
    <w:rsid w:val="007870C2"/>
    <w:rsid w:val="0078750E"/>
    <w:rsid w:val="00787799"/>
    <w:rsid w:val="007878DB"/>
    <w:rsid w:val="007879C5"/>
    <w:rsid w:val="00787BF5"/>
    <w:rsid w:val="00787E9F"/>
    <w:rsid w:val="00787ECB"/>
    <w:rsid w:val="007904ED"/>
    <w:rsid w:val="0079070F"/>
    <w:rsid w:val="0079077E"/>
    <w:rsid w:val="0079084C"/>
    <w:rsid w:val="00790D2B"/>
    <w:rsid w:val="00790D34"/>
    <w:rsid w:val="00790E31"/>
    <w:rsid w:val="00790EC9"/>
    <w:rsid w:val="00790EF7"/>
    <w:rsid w:val="00790F87"/>
    <w:rsid w:val="007910B5"/>
    <w:rsid w:val="007912AD"/>
    <w:rsid w:val="007918AE"/>
    <w:rsid w:val="0079190E"/>
    <w:rsid w:val="00791943"/>
    <w:rsid w:val="00791D4A"/>
    <w:rsid w:val="00792344"/>
    <w:rsid w:val="007927D6"/>
    <w:rsid w:val="00792A06"/>
    <w:rsid w:val="00792C4E"/>
    <w:rsid w:val="00793091"/>
    <w:rsid w:val="007936B1"/>
    <w:rsid w:val="0079372E"/>
    <w:rsid w:val="00793759"/>
    <w:rsid w:val="00793829"/>
    <w:rsid w:val="00793860"/>
    <w:rsid w:val="0079387B"/>
    <w:rsid w:val="00793B4F"/>
    <w:rsid w:val="00793EE2"/>
    <w:rsid w:val="00794438"/>
    <w:rsid w:val="00794610"/>
    <w:rsid w:val="007946FE"/>
    <w:rsid w:val="007947D2"/>
    <w:rsid w:val="00794808"/>
    <w:rsid w:val="0079484C"/>
    <w:rsid w:val="007949C0"/>
    <w:rsid w:val="00794AA5"/>
    <w:rsid w:val="00794F9D"/>
    <w:rsid w:val="00795307"/>
    <w:rsid w:val="00795427"/>
    <w:rsid w:val="00795500"/>
    <w:rsid w:val="0079564F"/>
    <w:rsid w:val="0079567F"/>
    <w:rsid w:val="007957DD"/>
    <w:rsid w:val="00795CD5"/>
    <w:rsid w:val="00795F40"/>
    <w:rsid w:val="00795FAC"/>
    <w:rsid w:val="00796234"/>
    <w:rsid w:val="007962B7"/>
    <w:rsid w:val="0079639E"/>
    <w:rsid w:val="007967F1"/>
    <w:rsid w:val="0079693C"/>
    <w:rsid w:val="00796B0B"/>
    <w:rsid w:val="00796B27"/>
    <w:rsid w:val="00796BFA"/>
    <w:rsid w:val="007971A9"/>
    <w:rsid w:val="007972DD"/>
    <w:rsid w:val="007972E6"/>
    <w:rsid w:val="00797795"/>
    <w:rsid w:val="0079780C"/>
    <w:rsid w:val="00797833"/>
    <w:rsid w:val="00797B08"/>
    <w:rsid w:val="00797FA3"/>
    <w:rsid w:val="007A00E4"/>
    <w:rsid w:val="007A054A"/>
    <w:rsid w:val="007A0E34"/>
    <w:rsid w:val="007A0E43"/>
    <w:rsid w:val="007A0E60"/>
    <w:rsid w:val="007A16D0"/>
    <w:rsid w:val="007A1B62"/>
    <w:rsid w:val="007A1F71"/>
    <w:rsid w:val="007A1F8C"/>
    <w:rsid w:val="007A1FE6"/>
    <w:rsid w:val="007A20B2"/>
    <w:rsid w:val="007A23D4"/>
    <w:rsid w:val="007A24D4"/>
    <w:rsid w:val="007A2595"/>
    <w:rsid w:val="007A25BD"/>
    <w:rsid w:val="007A2BC7"/>
    <w:rsid w:val="007A2D62"/>
    <w:rsid w:val="007A2ED0"/>
    <w:rsid w:val="007A2FA4"/>
    <w:rsid w:val="007A336A"/>
    <w:rsid w:val="007A351D"/>
    <w:rsid w:val="007A35A7"/>
    <w:rsid w:val="007A35EA"/>
    <w:rsid w:val="007A36FD"/>
    <w:rsid w:val="007A3753"/>
    <w:rsid w:val="007A4241"/>
    <w:rsid w:val="007A475C"/>
    <w:rsid w:val="007A49A1"/>
    <w:rsid w:val="007A4A97"/>
    <w:rsid w:val="007A4D60"/>
    <w:rsid w:val="007A5217"/>
    <w:rsid w:val="007A5344"/>
    <w:rsid w:val="007A5511"/>
    <w:rsid w:val="007A5531"/>
    <w:rsid w:val="007A5A85"/>
    <w:rsid w:val="007A60BF"/>
    <w:rsid w:val="007A60F8"/>
    <w:rsid w:val="007A613E"/>
    <w:rsid w:val="007A6378"/>
    <w:rsid w:val="007A6BB7"/>
    <w:rsid w:val="007A6C63"/>
    <w:rsid w:val="007A6F30"/>
    <w:rsid w:val="007A7194"/>
    <w:rsid w:val="007A7207"/>
    <w:rsid w:val="007A721A"/>
    <w:rsid w:val="007A7561"/>
    <w:rsid w:val="007A7AC4"/>
    <w:rsid w:val="007A7B2F"/>
    <w:rsid w:val="007A7E88"/>
    <w:rsid w:val="007A7F26"/>
    <w:rsid w:val="007B050D"/>
    <w:rsid w:val="007B071C"/>
    <w:rsid w:val="007B092C"/>
    <w:rsid w:val="007B0ADB"/>
    <w:rsid w:val="007B0B28"/>
    <w:rsid w:val="007B1107"/>
    <w:rsid w:val="007B1211"/>
    <w:rsid w:val="007B1287"/>
    <w:rsid w:val="007B13CD"/>
    <w:rsid w:val="007B14C2"/>
    <w:rsid w:val="007B15AC"/>
    <w:rsid w:val="007B16E0"/>
    <w:rsid w:val="007B19B3"/>
    <w:rsid w:val="007B1B7D"/>
    <w:rsid w:val="007B1E1A"/>
    <w:rsid w:val="007B2347"/>
    <w:rsid w:val="007B2412"/>
    <w:rsid w:val="007B249C"/>
    <w:rsid w:val="007B2DDB"/>
    <w:rsid w:val="007B30F4"/>
    <w:rsid w:val="007B33B1"/>
    <w:rsid w:val="007B33E1"/>
    <w:rsid w:val="007B35F0"/>
    <w:rsid w:val="007B36A9"/>
    <w:rsid w:val="007B3931"/>
    <w:rsid w:val="007B39FF"/>
    <w:rsid w:val="007B3AB4"/>
    <w:rsid w:val="007B41C8"/>
    <w:rsid w:val="007B4846"/>
    <w:rsid w:val="007B4B2D"/>
    <w:rsid w:val="007B4B7F"/>
    <w:rsid w:val="007B509D"/>
    <w:rsid w:val="007B5155"/>
    <w:rsid w:val="007B5468"/>
    <w:rsid w:val="007B5AB2"/>
    <w:rsid w:val="007B5B7D"/>
    <w:rsid w:val="007B5C46"/>
    <w:rsid w:val="007B5E07"/>
    <w:rsid w:val="007B5E2A"/>
    <w:rsid w:val="007B5E61"/>
    <w:rsid w:val="007B6033"/>
    <w:rsid w:val="007B604C"/>
    <w:rsid w:val="007B640B"/>
    <w:rsid w:val="007B6534"/>
    <w:rsid w:val="007B6D4C"/>
    <w:rsid w:val="007B6ECE"/>
    <w:rsid w:val="007B6F56"/>
    <w:rsid w:val="007B739B"/>
    <w:rsid w:val="007B73FB"/>
    <w:rsid w:val="007B7412"/>
    <w:rsid w:val="007B7629"/>
    <w:rsid w:val="007B76C4"/>
    <w:rsid w:val="007B7972"/>
    <w:rsid w:val="007B79CF"/>
    <w:rsid w:val="007B7A20"/>
    <w:rsid w:val="007B7F5A"/>
    <w:rsid w:val="007B7F5B"/>
    <w:rsid w:val="007C06F4"/>
    <w:rsid w:val="007C07EC"/>
    <w:rsid w:val="007C0953"/>
    <w:rsid w:val="007C0A95"/>
    <w:rsid w:val="007C0F2B"/>
    <w:rsid w:val="007C1125"/>
    <w:rsid w:val="007C143C"/>
    <w:rsid w:val="007C1766"/>
    <w:rsid w:val="007C1CA4"/>
    <w:rsid w:val="007C1DCE"/>
    <w:rsid w:val="007C1E03"/>
    <w:rsid w:val="007C21B4"/>
    <w:rsid w:val="007C22F3"/>
    <w:rsid w:val="007C26F2"/>
    <w:rsid w:val="007C27C3"/>
    <w:rsid w:val="007C2E36"/>
    <w:rsid w:val="007C321B"/>
    <w:rsid w:val="007C32E4"/>
    <w:rsid w:val="007C402A"/>
    <w:rsid w:val="007C4360"/>
    <w:rsid w:val="007C4584"/>
    <w:rsid w:val="007C47B8"/>
    <w:rsid w:val="007C4EBD"/>
    <w:rsid w:val="007C4EEF"/>
    <w:rsid w:val="007C538D"/>
    <w:rsid w:val="007C56BF"/>
    <w:rsid w:val="007C5873"/>
    <w:rsid w:val="007C6065"/>
    <w:rsid w:val="007C633E"/>
    <w:rsid w:val="007C6677"/>
    <w:rsid w:val="007C66A1"/>
    <w:rsid w:val="007C6903"/>
    <w:rsid w:val="007C6C13"/>
    <w:rsid w:val="007C6CAA"/>
    <w:rsid w:val="007C6DC8"/>
    <w:rsid w:val="007C7269"/>
    <w:rsid w:val="007C73D2"/>
    <w:rsid w:val="007C76EE"/>
    <w:rsid w:val="007C77D7"/>
    <w:rsid w:val="007C7B50"/>
    <w:rsid w:val="007C7E38"/>
    <w:rsid w:val="007D0E0F"/>
    <w:rsid w:val="007D0E9C"/>
    <w:rsid w:val="007D0EA3"/>
    <w:rsid w:val="007D11E7"/>
    <w:rsid w:val="007D1351"/>
    <w:rsid w:val="007D1566"/>
    <w:rsid w:val="007D1676"/>
    <w:rsid w:val="007D1683"/>
    <w:rsid w:val="007D1A1E"/>
    <w:rsid w:val="007D1B47"/>
    <w:rsid w:val="007D1E39"/>
    <w:rsid w:val="007D23EB"/>
    <w:rsid w:val="007D27FE"/>
    <w:rsid w:val="007D2BAB"/>
    <w:rsid w:val="007D2BB0"/>
    <w:rsid w:val="007D2E5D"/>
    <w:rsid w:val="007D307F"/>
    <w:rsid w:val="007D30D4"/>
    <w:rsid w:val="007D30DF"/>
    <w:rsid w:val="007D3110"/>
    <w:rsid w:val="007D325B"/>
    <w:rsid w:val="007D3394"/>
    <w:rsid w:val="007D35AA"/>
    <w:rsid w:val="007D3737"/>
    <w:rsid w:val="007D374C"/>
    <w:rsid w:val="007D37FE"/>
    <w:rsid w:val="007D3AF4"/>
    <w:rsid w:val="007D3D1A"/>
    <w:rsid w:val="007D4220"/>
    <w:rsid w:val="007D4575"/>
    <w:rsid w:val="007D47C8"/>
    <w:rsid w:val="007D47E4"/>
    <w:rsid w:val="007D4A26"/>
    <w:rsid w:val="007D4E29"/>
    <w:rsid w:val="007D5146"/>
    <w:rsid w:val="007D530C"/>
    <w:rsid w:val="007D5352"/>
    <w:rsid w:val="007D54D9"/>
    <w:rsid w:val="007D559E"/>
    <w:rsid w:val="007D57B6"/>
    <w:rsid w:val="007D5965"/>
    <w:rsid w:val="007D5BDA"/>
    <w:rsid w:val="007D5D41"/>
    <w:rsid w:val="007D600A"/>
    <w:rsid w:val="007D6254"/>
    <w:rsid w:val="007D6286"/>
    <w:rsid w:val="007D62E4"/>
    <w:rsid w:val="007D631C"/>
    <w:rsid w:val="007D6518"/>
    <w:rsid w:val="007D6532"/>
    <w:rsid w:val="007D66EA"/>
    <w:rsid w:val="007D6820"/>
    <w:rsid w:val="007D682D"/>
    <w:rsid w:val="007D6AFF"/>
    <w:rsid w:val="007D6BCD"/>
    <w:rsid w:val="007D6BEF"/>
    <w:rsid w:val="007D6D7E"/>
    <w:rsid w:val="007D6F01"/>
    <w:rsid w:val="007D72DB"/>
    <w:rsid w:val="007D7BB8"/>
    <w:rsid w:val="007D7BC9"/>
    <w:rsid w:val="007D7D22"/>
    <w:rsid w:val="007D7F0C"/>
    <w:rsid w:val="007D7FC5"/>
    <w:rsid w:val="007E0291"/>
    <w:rsid w:val="007E060C"/>
    <w:rsid w:val="007E0773"/>
    <w:rsid w:val="007E0A08"/>
    <w:rsid w:val="007E0B75"/>
    <w:rsid w:val="007E0DF1"/>
    <w:rsid w:val="007E193E"/>
    <w:rsid w:val="007E1AA5"/>
    <w:rsid w:val="007E1C9C"/>
    <w:rsid w:val="007E1D86"/>
    <w:rsid w:val="007E1E68"/>
    <w:rsid w:val="007E1F0A"/>
    <w:rsid w:val="007E21FA"/>
    <w:rsid w:val="007E229B"/>
    <w:rsid w:val="007E286D"/>
    <w:rsid w:val="007E29F7"/>
    <w:rsid w:val="007E2ADA"/>
    <w:rsid w:val="007E2CA4"/>
    <w:rsid w:val="007E2D88"/>
    <w:rsid w:val="007E2ECF"/>
    <w:rsid w:val="007E31A1"/>
    <w:rsid w:val="007E3321"/>
    <w:rsid w:val="007E3504"/>
    <w:rsid w:val="007E3570"/>
    <w:rsid w:val="007E36EE"/>
    <w:rsid w:val="007E375A"/>
    <w:rsid w:val="007E41D2"/>
    <w:rsid w:val="007E4265"/>
    <w:rsid w:val="007E43A4"/>
    <w:rsid w:val="007E43B6"/>
    <w:rsid w:val="007E4497"/>
    <w:rsid w:val="007E44D4"/>
    <w:rsid w:val="007E4578"/>
    <w:rsid w:val="007E47F3"/>
    <w:rsid w:val="007E49E6"/>
    <w:rsid w:val="007E4D94"/>
    <w:rsid w:val="007E53F5"/>
    <w:rsid w:val="007E584C"/>
    <w:rsid w:val="007E5865"/>
    <w:rsid w:val="007E5A93"/>
    <w:rsid w:val="007E5BB8"/>
    <w:rsid w:val="007E5E2A"/>
    <w:rsid w:val="007E5EBA"/>
    <w:rsid w:val="007E5F9B"/>
    <w:rsid w:val="007E62A8"/>
    <w:rsid w:val="007E63CC"/>
    <w:rsid w:val="007E6B27"/>
    <w:rsid w:val="007E6D1A"/>
    <w:rsid w:val="007E6E31"/>
    <w:rsid w:val="007E6EFB"/>
    <w:rsid w:val="007E6FAC"/>
    <w:rsid w:val="007E7065"/>
    <w:rsid w:val="007E7154"/>
    <w:rsid w:val="007E71C0"/>
    <w:rsid w:val="007E74AB"/>
    <w:rsid w:val="007E751A"/>
    <w:rsid w:val="007E7745"/>
    <w:rsid w:val="007E7780"/>
    <w:rsid w:val="007E7C34"/>
    <w:rsid w:val="007E7C4B"/>
    <w:rsid w:val="007F0150"/>
    <w:rsid w:val="007F0BF0"/>
    <w:rsid w:val="007F0C57"/>
    <w:rsid w:val="007F0CB9"/>
    <w:rsid w:val="007F13EA"/>
    <w:rsid w:val="007F1518"/>
    <w:rsid w:val="007F19E2"/>
    <w:rsid w:val="007F1A31"/>
    <w:rsid w:val="007F1AF3"/>
    <w:rsid w:val="007F1C0D"/>
    <w:rsid w:val="007F204F"/>
    <w:rsid w:val="007F20EB"/>
    <w:rsid w:val="007F20F1"/>
    <w:rsid w:val="007F28DE"/>
    <w:rsid w:val="007F28DF"/>
    <w:rsid w:val="007F2AFD"/>
    <w:rsid w:val="007F2C78"/>
    <w:rsid w:val="007F2E91"/>
    <w:rsid w:val="007F2EFB"/>
    <w:rsid w:val="007F3261"/>
    <w:rsid w:val="007F351F"/>
    <w:rsid w:val="007F358D"/>
    <w:rsid w:val="007F376C"/>
    <w:rsid w:val="007F3900"/>
    <w:rsid w:val="007F3997"/>
    <w:rsid w:val="007F3C92"/>
    <w:rsid w:val="007F3E06"/>
    <w:rsid w:val="007F3E71"/>
    <w:rsid w:val="007F3F95"/>
    <w:rsid w:val="007F3FB2"/>
    <w:rsid w:val="007F3FEC"/>
    <w:rsid w:val="007F44FB"/>
    <w:rsid w:val="007F476C"/>
    <w:rsid w:val="007F490F"/>
    <w:rsid w:val="007F4D53"/>
    <w:rsid w:val="007F4F20"/>
    <w:rsid w:val="007F5281"/>
    <w:rsid w:val="007F533E"/>
    <w:rsid w:val="007F5425"/>
    <w:rsid w:val="007F5462"/>
    <w:rsid w:val="007F56DD"/>
    <w:rsid w:val="007F5C1C"/>
    <w:rsid w:val="007F5CF7"/>
    <w:rsid w:val="007F60B1"/>
    <w:rsid w:val="007F62CC"/>
    <w:rsid w:val="007F6437"/>
    <w:rsid w:val="007F6587"/>
    <w:rsid w:val="007F6AF8"/>
    <w:rsid w:val="007F6CDE"/>
    <w:rsid w:val="007F6D17"/>
    <w:rsid w:val="007F70CF"/>
    <w:rsid w:val="007F7191"/>
    <w:rsid w:val="007F7193"/>
    <w:rsid w:val="007F7271"/>
    <w:rsid w:val="007F766C"/>
    <w:rsid w:val="007F7671"/>
    <w:rsid w:val="007F76B9"/>
    <w:rsid w:val="007F7BA7"/>
    <w:rsid w:val="007F7F92"/>
    <w:rsid w:val="007F7FCC"/>
    <w:rsid w:val="00800084"/>
    <w:rsid w:val="00800407"/>
    <w:rsid w:val="0080041E"/>
    <w:rsid w:val="00800747"/>
    <w:rsid w:val="00800784"/>
    <w:rsid w:val="00800866"/>
    <w:rsid w:val="008008F9"/>
    <w:rsid w:val="008008FF"/>
    <w:rsid w:val="00800BEA"/>
    <w:rsid w:val="00800C1D"/>
    <w:rsid w:val="00800CFF"/>
    <w:rsid w:val="00800ED6"/>
    <w:rsid w:val="00800FF3"/>
    <w:rsid w:val="00801558"/>
    <w:rsid w:val="0080160A"/>
    <w:rsid w:val="008017BE"/>
    <w:rsid w:val="008026A4"/>
    <w:rsid w:val="008026D3"/>
    <w:rsid w:val="008029B3"/>
    <w:rsid w:val="00802A23"/>
    <w:rsid w:val="00802C16"/>
    <w:rsid w:val="00802C32"/>
    <w:rsid w:val="00802E33"/>
    <w:rsid w:val="008030CB"/>
    <w:rsid w:val="0080333B"/>
    <w:rsid w:val="00803541"/>
    <w:rsid w:val="00803622"/>
    <w:rsid w:val="008037F1"/>
    <w:rsid w:val="008038C5"/>
    <w:rsid w:val="00803A59"/>
    <w:rsid w:val="00803AB5"/>
    <w:rsid w:val="00803D73"/>
    <w:rsid w:val="00803F96"/>
    <w:rsid w:val="00804092"/>
    <w:rsid w:val="0080424A"/>
    <w:rsid w:val="0080437A"/>
    <w:rsid w:val="008045D2"/>
    <w:rsid w:val="00804900"/>
    <w:rsid w:val="008049E2"/>
    <w:rsid w:val="00804AC0"/>
    <w:rsid w:val="00804B2A"/>
    <w:rsid w:val="00804D1B"/>
    <w:rsid w:val="00804FEE"/>
    <w:rsid w:val="008051F4"/>
    <w:rsid w:val="0080546F"/>
    <w:rsid w:val="00805B57"/>
    <w:rsid w:val="00805BD3"/>
    <w:rsid w:val="00805E87"/>
    <w:rsid w:val="00805F5F"/>
    <w:rsid w:val="00805F8F"/>
    <w:rsid w:val="008060E3"/>
    <w:rsid w:val="00806175"/>
    <w:rsid w:val="00806711"/>
    <w:rsid w:val="008069D0"/>
    <w:rsid w:val="008069DF"/>
    <w:rsid w:val="00806A7D"/>
    <w:rsid w:val="00806F22"/>
    <w:rsid w:val="00807031"/>
    <w:rsid w:val="00807B54"/>
    <w:rsid w:val="008103EE"/>
    <w:rsid w:val="00810478"/>
    <w:rsid w:val="008109B4"/>
    <w:rsid w:val="00810A92"/>
    <w:rsid w:val="00810B31"/>
    <w:rsid w:val="00810E8A"/>
    <w:rsid w:val="0081129F"/>
    <w:rsid w:val="008117C4"/>
    <w:rsid w:val="00811808"/>
    <w:rsid w:val="00811D87"/>
    <w:rsid w:val="0081209F"/>
    <w:rsid w:val="008122A9"/>
    <w:rsid w:val="00812763"/>
    <w:rsid w:val="0081282A"/>
    <w:rsid w:val="00812889"/>
    <w:rsid w:val="0081290F"/>
    <w:rsid w:val="00812F45"/>
    <w:rsid w:val="00813297"/>
    <w:rsid w:val="00813501"/>
    <w:rsid w:val="008136BE"/>
    <w:rsid w:val="00813728"/>
    <w:rsid w:val="008138E2"/>
    <w:rsid w:val="00813B11"/>
    <w:rsid w:val="00813E10"/>
    <w:rsid w:val="0081449F"/>
    <w:rsid w:val="008147DA"/>
    <w:rsid w:val="008149C5"/>
    <w:rsid w:val="00814A32"/>
    <w:rsid w:val="00815006"/>
    <w:rsid w:val="00815550"/>
    <w:rsid w:val="00815C88"/>
    <w:rsid w:val="00815F35"/>
    <w:rsid w:val="00815F4B"/>
    <w:rsid w:val="008160FC"/>
    <w:rsid w:val="008162E6"/>
    <w:rsid w:val="00816E67"/>
    <w:rsid w:val="0081718A"/>
    <w:rsid w:val="0081777C"/>
    <w:rsid w:val="0081797E"/>
    <w:rsid w:val="00817FA9"/>
    <w:rsid w:val="00820362"/>
    <w:rsid w:val="0082044B"/>
    <w:rsid w:val="0082054C"/>
    <w:rsid w:val="008205AF"/>
    <w:rsid w:val="0082088F"/>
    <w:rsid w:val="00820B78"/>
    <w:rsid w:val="00820C4A"/>
    <w:rsid w:val="00820C69"/>
    <w:rsid w:val="00821032"/>
    <w:rsid w:val="00821076"/>
    <w:rsid w:val="00821272"/>
    <w:rsid w:val="00821361"/>
    <w:rsid w:val="0082136A"/>
    <w:rsid w:val="00821442"/>
    <w:rsid w:val="00821475"/>
    <w:rsid w:val="008214D6"/>
    <w:rsid w:val="00821549"/>
    <w:rsid w:val="008217E3"/>
    <w:rsid w:val="00821808"/>
    <w:rsid w:val="00821886"/>
    <w:rsid w:val="00821A40"/>
    <w:rsid w:val="00821B7A"/>
    <w:rsid w:val="00821CA3"/>
    <w:rsid w:val="00821DAF"/>
    <w:rsid w:val="00821FD2"/>
    <w:rsid w:val="00822466"/>
    <w:rsid w:val="0082249E"/>
    <w:rsid w:val="008224AA"/>
    <w:rsid w:val="008226B4"/>
    <w:rsid w:val="0082292F"/>
    <w:rsid w:val="00822B36"/>
    <w:rsid w:val="00822B5D"/>
    <w:rsid w:val="00823027"/>
    <w:rsid w:val="00823063"/>
    <w:rsid w:val="008230CE"/>
    <w:rsid w:val="00823502"/>
    <w:rsid w:val="00823644"/>
    <w:rsid w:val="00823757"/>
    <w:rsid w:val="00823780"/>
    <w:rsid w:val="00823B38"/>
    <w:rsid w:val="00823CE7"/>
    <w:rsid w:val="00823E83"/>
    <w:rsid w:val="00823F06"/>
    <w:rsid w:val="008247FA"/>
    <w:rsid w:val="008248FA"/>
    <w:rsid w:val="00824E15"/>
    <w:rsid w:val="0082543E"/>
    <w:rsid w:val="00825717"/>
    <w:rsid w:val="00825C6A"/>
    <w:rsid w:val="00825E19"/>
    <w:rsid w:val="0082603B"/>
    <w:rsid w:val="008264E9"/>
    <w:rsid w:val="00826690"/>
    <w:rsid w:val="00826DE0"/>
    <w:rsid w:val="00826E17"/>
    <w:rsid w:val="00826FB8"/>
    <w:rsid w:val="00827A28"/>
    <w:rsid w:val="00827DB1"/>
    <w:rsid w:val="008301E9"/>
    <w:rsid w:val="0083040E"/>
    <w:rsid w:val="00830AA3"/>
    <w:rsid w:val="00830CB8"/>
    <w:rsid w:val="00830CDD"/>
    <w:rsid w:val="00831181"/>
    <w:rsid w:val="00831204"/>
    <w:rsid w:val="00831321"/>
    <w:rsid w:val="00831380"/>
    <w:rsid w:val="0083185B"/>
    <w:rsid w:val="00831865"/>
    <w:rsid w:val="008318D4"/>
    <w:rsid w:val="00831C0B"/>
    <w:rsid w:val="00831D10"/>
    <w:rsid w:val="008326F1"/>
    <w:rsid w:val="008328D4"/>
    <w:rsid w:val="00832C82"/>
    <w:rsid w:val="00832F8B"/>
    <w:rsid w:val="00833009"/>
    <w:rsid w:val="00833012"/>
    <w:rsid w:val="00833220"/>
    <w:rsid w:val="0083349E"/>
    <w:rsid w:val="00833789"/>
    <w:rsid w:val="00833803"/>
    <w:rsid w:val="00833891"/>
    <w:rsid w:val="00833A93"/>
    <w:rsid w:val="00833AE6"/>
    <w:rsid w:val="00833B4C"/>
    <w:rsid w:val="00833D62"/>
    <w:rsid w:val="00833E65"/>
    <w:rsid w:val="0083408E"/>
    <w:rsid w:val="008340CA"/>
    <w:rsid w:val="0083429A"/>
    <w:rsid w:val="0083462C"/>
    <w:rsid w:val="00834651"/>
    <w:rsid w:val="00834962"/>
    <w:rsid w:val="00834B0C"/>
    <w:rsid w:val="00834CA6"/>
    <w:rsid w:val="00834DB4"/>
    <w:rsid w:val="00834F82"/>
    <w:rsid w:val="0083515D"/>
    <w:rsid w:val="00835430"/>
    <w:rsid w:val="00835465"/>
    <w:rsid w:val="008356F0"/>
    <w:rsid w:val="008357BE"/>
    <w:rsid w:val="00835C6D"/>
    <w:rsid w:val="00836109"/>
    <w:rsid w:val="008362C3"/>
    <w:rsid w:val="0083656A"/>
    <w:rsid w:val="008367D5"/>
    <w:rsid w:val="00836801"/>
    <w:rsid w:val="00836B32"/>
    <w:rsid w:val="00836C4C"/>
    <w:rsid w:val="00836F59"/>
    <w:rsid w:val="00836FEF"/>
    <w:rsid w:val="0083723F"/>
    <w:rsid w:val="00837441"/>
    <w:rsid w:val="00837FA3"/>
    <w:rsid w:val="00840146"/>
    <w:rsid w:val="008402DB"/>
    <w:rsid w:val="0084044D"/>
    <w:rsid w:val="0084060A"/>
    <w:rsid w:val="00840671"/>
    <w:rsid w:val="008406BA"/>
    <w:rsid w:val="00840C01"/>
    <w:rsid w:val="00840FF5"/>
    <w:rsid w:val="0084118C"/>
    <w:rsid w:val="00841649"/>
    <w:rsid w:val="0084164A"/>
    <w:rsid w:val="00841727"/>
    <w:rsid w:val="00841AC0"/>
    <w:rsid w:val="00841B68"/>
    <w:rsid w:val="00841E21"/>
    <w:rsid w:val="008422BE"/>
    <w:rsid w:val="0084236B"/>
    <w:rsid w:val="0084238E"/>
    <w:rsid w:val="00842393"/>
    <w:rsid w:val="008423CA"/>
    <w:rsid w:val="00842517"/>
    <w:rsid w:val="00842523"/>
    <w:rsid w:val="0084253E"/>
    <w:rsid w:val="0084260B"/>
    <w:rsid w:val="008427CC"/>
    <w:rsid w:val="008428DE"/>
    <w:rsid w:val="008429EF"/>
    <w:rsid w:val="00842C35"/>
    <w:rsid w:val="00842D74"/>
    <w:rsid w:val="00842DEA"/>
    <w:rsid w:val="00842E7C"/>
    <w:rsid w:val="00842FA6"/>
    <w:rsid w:val="008431A5"/>
    <w:rsid w:val="008434A4"/>
    <w:rsid w:val="008434E0"/>
    <w:rsid w:val="0084352F"/>
    <w:rsid w:val="00843AF6"/>
    <w:rsid w:val="00843C17"/>
    <w:rsid w:val="00843E1D"/>
    <w:rsid w:val="00844100"/>
    <w:rsid w:val="00844238"/>
    <w:rsid w:val="008444D1"/>
    <w:rsid w:val="00844655"/>
    <w:rsid w:val="0084485A"/>
    <w:rsid w:val="00844E26"/>
    <w:rsid w:val="00845024"/>
    <w:rsid w:val="008458C7"/>
    <w:rsid w:val="00845D91"/>
    <w:rsid w:val="00845E2D"/>
    <w:rsid w:val="00845F9C"/>
    <w:rsid w:val="008460BB"/>
    <w:rsid w:val="008460D8"/>
    <w:rsid w:val="0084617C"/>
    <w:rsid w:val="0084632A"/>
    <w:rsid w:val="00846332"/>
    <w:rsid w:val="0084635B"/>
    <w:rsid w:val="00846373"/>
    <w:rsid w:val="008464D9"/>
    <w:rsid w:val="0084697B"/>
    <w:rsid w:val="00846988"/>
    <w:rsid w:val="00846A0D"/>
    <w:rsid w:val="00846BD6"/>
    <w:rsid w:val="00846EC8"/>
    <w:rsid w:val="00847062"/>
    <w:rsid w:val="008473A8"/>
    <w:rsid w:val="0084758E"/>
    <w:rsid w:val="008475FA"/>
    <w:rsid w:val="008476B0"/>
    <w:rsid w:val="00847778"/>
    <w:rsid w:val="008478D6"/>
    <w:rsid w:val="00847A13"/>
    <w:rsid w:val="00847C26"/>
    <w:rsid w:val="00847DDB"/>
    <w:rsid w:val="00847F65"/>
    <w:rsid w:val="00850473"/>
    <w:rsid w:val="008507C0"/>
    <w:rsid w:val="008508C3"/>
    <w:rsid w:val="00850BAD"/>
    <w:rsid w:val="00850BC9"/>
    <w:rsid w:val="00850C0B"/>
    <w:rsid w:val="0085105E"/>
    <w:rsid w:val="0085106F"/>
    <w:rsid w:val="00851070"/>
    <w:rsid w:val="0085146D"/>
    <w:rsid w:val="0085159F"/>
    <w:rsid w:val="008517E7"/>
    <w:rsid w:val="00851A06"/>
    <w:rsid w:val="00851A2D"/>
    <w:rsid w:val="00851ADE"/>
    <w:rsid w:val="00851BBF"/>
    <w:rsid w:val="00851D94"/>
    <w:rsid w:val="00851E9C"/>
    <w:rsid w:val="00851EA0"/>
    <w:rsid w:val="008520D3"/>
    <w:rsid w:val="00852186"/>
    <w:rsid w:val="0085244F"/>
    <w:rsid w:val="00852461"/>
    <w:rsid w:val="008526E8"/>
    <w:rsid w:val="00852D7E"/>
    <w:rsid w:val="008531C0"/>
    <w:rsid w:val="008533AA"/>
    <w:rsid w:val="008533AD"/>
    <w:rsid w:val="008536AD"/>
    <w:rsid w:val="00853760"/>
    <w:rsid w:val="00853878"/>
    <w:rsid w:val="00853989"/>
    <w:rsid w:val="008539F8"/>
    <w:rsid w:val="00853A28"/>
    <w:rsid w:val="00853F0C"/>
    <w:rsid w:val="00853FDA"/>
    <w:rsid w:val="0085427B"/>
    <w:rsid w:val="0085490C"/>
    <w:rsid w:val="00854CC5"/>
    <w:rsid w:val="008550B6"/>
    <w:rsid w:val="008553A7"/>
    <w:rsid w:val="00855563"/>
    <w:rsid w:val="00855796"/>
    <w:rsid w:val="00855B59"/>
    <w:rsid w:val="00855F0B"/>
    <w:rsid w:val="008562D3"/>
    <w:rsid w:val="00856363"/>
    <w:rsid w:val="00856613"/>
    <w:rsid w:val="00856A28"/>
    <w:rsid w:val="008570C8"/>
    <w:rsid w:val="00857352"/>
    <w:rsid w:val="00857418"/>
    <w:rsid w:val="0085742B"/>
    <w:rsid w:val="00857761"/>
    <w:rsid w:val="00857899"/>
    <w:rsid w:val="0085794A"/>
    <w:rsid w:val="00857D48"/>
    <w:rsid w:val="008604CE"/>
    <w:rsid w:val="008607A4"/>
    <w:rsid w:val="0086106B"/>
    <w:rsid w:val="008610B9"/>
    <w:rsid w:val="00861156"/>
    <w:rsid w:val="00861AAD"/>
    <w:rsid w:val="00861AE8"/>
    <w:rsid w:val="00861CBE"/>
    <w:rsid w:val="00861F54"/>
    <w:rsid w:val="0086224B"/>
    <w:rsid w:val="0086238C"/>
    <w:rsid w:val="00862667"/>
    <w:rsid w:val="00862F39"/>
    <w:rsid w:val="00862F66"/>
    <w:rsid w:val="00863265"/>
    <w:rsid w:val="0086344E"/>
    <w:rsid w:val="00863949"/>
    <w:rsid w:val="00863C31"/>
    <w:rsid w:val="00863F49"/>
    <w:rsid w:val="00863F61"/>
    <w:rsid w:val="0086431D"/>
    <w:rsid w:val="0086446F"/>
    <w:rsid w:val="0086483B"/>
    <w:rsid w:val="00864896"/>
    <w:rsid w:val="00864EA9"/>
    <w:rsid w:val="00864F9A"/>
    <w:rsid w:val="00864F9E"/>
    <w:rsid w:val="00865419"/>
    <w:rsid w:val="008655C8"/>
    <w:rsid w:val="00865A51"/>
    <w:rsid w:val="00865CDC"/>
    <w:rsid w:val="00865D19"/>
    <w:rsid w:val="00865EE3"/>
    <w:rsid w:val="008660FB"/>
    <w:rsid w:val="00866491"/>
    <w:rsid w:val="00866923"/>
    <w:rsid w:val="00866B91"/>
    <w:rsid w:val="00866BBB"/>
    <w:rsid w:val="00866EEA"/>
    <w:rsid w:val="0086715E"/>
    <w:rsid w:val="008674CB"/>
    <w:rsid w:val="0086786E"/>
    <w:rsid w:val="00867915"/>
    <w:rsid w:val="00867B43"/>
    <w:rsid w:val="00867BF1"/>
    <w:rsid w:val="0087097F"/>
    <w:rsid w:val="00870B88"/>
    <w:rsid w:val="00870C1D"/>
    <w:rsid w:val="00870E8A"/>
    <w:rsid w:val="008710D9"/>
    <w:rsid w:val="008717B9"/>
    <w:rsid w:val="008718FF"/>
    <w:rsid w:val="008720E3"/>
    <w:rsid w:val="0087260F"/>
    <w:rsid w:val="00872691"/>
    <w:rsid w:val="00872C63"/>
    <w:rsid w:val="00872D51"/>
    <w:rsid w:val="0087309F"/>
    <w:rsid w:val="0087315A"/>
    <w:rsid w:val="008733FE"/>
    <w:rsid w:val="008736C5"/>
    <w:rsid w:val="00873AC4"/>
    <w:rsid w:val="00873FB9"/>
    <w:rsid w:val="00874281"/>
    <w:rsid w:val="0087454E"/>
    <w:rsid w:val="00874661"/>
    <w:rsid w:val="00874DB6"/>
    <w:rsid w:val="00874F96"/>
    <w:rsid w:val="008755EA"/>
    <w:rsid w:val="00875753"/>
    <w:rsid w:val="00875778"/>
    <w:rsid w:val="008759BD"/>
    <w:rsid w:val="00875AA0"/>
    <w:rsid w:val="00875E67"/>
    <w:rsid w:val="008764AE"/>
    <w:rsid w:val="0087661B"/>
    <w:rsid w:val="00876771"/>
    <w:rsid w:val="00876848"/>
    <w:rsid w:val="008769F0"/>
    <w:rsid w:val="00876E3A"/>
    <w:rsid w:val="00876F90"/>
    <w:rsid w:val="00877163"/>
    <w:rsid w:val="00877181"/>
    <w:rsid w:val="0087762C"/>
    <w:rsid w:val="00877B78"/>
    <w:rsid w:val="00877BA5"/>
    <w:rsid w:val="00877D34"/>
    <w:rsid w:val="00877E2C"/>
    <w:rsid w:val="00877E3B"/>
    <w:rsid w:val="00877E4E"/>
    <w:rsid w:val="00877EA3"/>
    <w:rsid w:val="00877FE7"/>
    <w:rsid w:val="00880568"/>
    <w:rsid w:val="008806FE"/>
    <w:rsid w:val="00880C07"/>
    <w:rsid w:val="00881031"/>
    <w:rsid w:val="0088106F"/>
    <w:rsid w:val="008817E3"/>
    <w:rsid w:val="00881AB1"/>
    <w:rsid w:val="00881CDF"/>
    <w:rsid w:val="00881D6D"/>
    <w:rsid w:val="00881D70"/>
    <w:rsid w:val="00881E6D"/>
    <w:rsid w:val="0088204E"/>
    <w:rsid w:val="00882191"/>
    <w:rsid w:val="008821E9"/>
    <w:rsid w:val="0088229E"/>
    <w:rsid w:val="00882599"/>
    <w:rsid w:val="0088261F"/>
    <w:rsid w:val="008826A3"/>
    <w:rsid w:val="008827CA"/>
    <w:rsid w:val="00882AC2"/>
    <w:rsid w:val="00882ACC"/>
    <w:rsid w:val="00883083"/>
    <w:rsid w:val="00883453"/>
    <w:rsid w:val="008836AB"/>
    <w:rsid w:val="00883B18"/>
    <w:rsid w:val="00883BD9"/>
    <w:rsid w:val="00883C85"/>
    <w:rsid w:val="00883CEE"/>
    <w:rsid w:val="00884104"/>
    <w:rsid w:val="008841C4"/>
    <w:rsid w:val="008841DA"/>
    <w:rsid w:val="00884237"/>
    <w:rsid w:val="008844A6"/>
    <w:rsid w:val="008848F5"/>
    <w:rsid w:val="00884AE6"/>
    <w:rsid w:val="00884B6D"/>
    <w:rsid w:val="00884E59"/>
    <w:rsid w:val="00884E8F"/>
    <w:rsid w:val="00885016"/>
    <w:rsid w:val="00885093"/>
    <w:rsid w:val="008850D0"/>
    <w:rsid w:val="0088552D"/>
    <w:rsid w:val="00885798"/>
    <w:rsid w:val="008858F2"/>
    <w:rsid w:val="00885BA4"/>
    <w:rsid w:val="0088665C"/>
    <w:rsid w:val="00886676"/>
    <w:rsid w:val="008867DE"/>
    <w:rsid w:val="0088682C"/>
    <w:rsid w:val="00886A4E"/>
    <w:rsid w:val="00886B32"/>
    <w:rsid w:val="00886E5F"/>
    <w:rsid w:val="008871B8"/>
    <w:rsid w:val="00887285"/>
    <w:rsid w:val="008876D3"/>
    <w:rsid w:val="0088786A"/>
    <w:rsid w:val="008878E1"/>
    <w:rsid w:val="00887E70"/>
    <w:rsid w:val="00887F3B"/>
    <w:rsid w:val="00887F9E"/>
    <w:rsid w:val="00890142"/>
    <w:rsid w:val="0089059E"/>
    <w:rsid w:val="00890917"/>
    <w:rsid w:val="00890972"/>
    <w:rsid w:val="0089099C"/>
    <w:rsid w:val="00890F89"/>
    <w:rsid w:val="00890FE0"/>
    <w:rsid w:val="008910B5"/>
    <w:rsid w:val="0089113F"/>
    <w:rsid w:val="008911B5"/>
    <w:rsid w:val="00891967"/>
    <w:rsid w:val="00891A3C"/>
    <w:rsid w:val="00891E3E"/>
    <w:rsid w:val="00892434"/>
    <w:rsid w:val="00892950"/>
    <w:rsid w:val="00892CCD"/>
    <w:rsid w:val="00893064"/>
    <w:rsid w:val="00893259"/>
    <w:rsid w:val="00893298"/>
    <w:rsid w:val="008934EF"/>
    <w:rsid w:val="00893528"/>
    <w:rsid w:val="00893BC2"/>
    <w:rsid w:val="00893BE7"/>
    <w:rsid w:val="00893C65"/>
    <w:rsid w:val="008941AA"/>
    <w:rsid w:val="00894565"/>
    <w:rsid w:val="008946B3"/>
    <w:rsid w:val="00894870"/>
    <w:rsid w:val="00894C13"/>
    <w:rsid w:val="00894D41"/>
    <w:rsid w:val="00894E2A"/>
    <w:rsid w:val="00895027"/>
    <w:rsid w:val="008951B4"/>
    <w:rsid w:val="008954B5"/>
    <w:rsid w:val="008954EA"/>
    <w:rsid w:val="00895534"/>
    <w:rsid w:val="008956C4"/>
    <w:rsid w:val="008956DD"/>
    <w:rsid w:val="0089572D"/>
    <w:rsid w:val="0089584F"/>
    <w:rsid w:val="00895BB3"/>
    <w:rsid w:val="00895C26"/>
    <w:rsid w:val="00895E17"/>
    <w:rsid w:val="00896071"/>
    <w:rsid w:val="0089615B"/>
    <w:rsid w:val="008961E1"/>
    <w:rsid w:val="00896733"/>
    <w:rsid w:val="00896AF1"/>
    <w:rsid w:val="00896AFD"/>
    <w:rsid w:val="00896C4F"/>
    <w:rsid w:val="00896CE4"/>
    <w:rsid w:val="00896E53"/>
    <w:rsid w:val="008971BA"/>
    <w:rsid w:val="008977C4"/>
    <w:rsid w:val="00897B89"/>
    <w:rsid w:val="00897E34"/>
    <w:rsid w:val="00897F39"/>
    <w:rsid w:val="008A019A"/>
    <w:rsid w:val="008A0486"/>
    <w:rsid w:val="008A04A6"/>
    <w:rsid w:val="008A05C7"/>
    <w:rsid w:val="008A0687"/>
    <w:rsid w:val="008A0B41"/>
    <w:rsid w:val="008A0DBE"/>
    <w:rsid w:val="008A0E73"/>
    <w:rsid w:val="008A0EA6"/>
    <w:rsid w:val="008A114D"/>
    <w:rsid w:val="008A1387"/>
    <w:rsid w:val="008A196C"/>
    <w:rsid w:val="008A2674"/>
    <w:rsid w:val="008A29F6"/>
    <w:rsid w:val="008A2A1F"/>
    <w:rsid w:val="008A2D42"/>
    <w:rsid w:val="008A2EF7"/>
    <w:rsid w:val="008A2FAD"/>
    <w:rsid w:val="008A30DC"/>
    <w:rsid w:val="008A30DD"/>
    <w:rsid w:val="008A30F1"/>
    <w:rsid w:val="008A350B"/>
    <w:rsid w:val="008A3A18"/>
    <w:rsid w:val="008A3E02"/>
    <w:rsid w:val="008A4045"/>
    <w:rsid w:val="008A41C5"/>
    <w:rsid w:val="008A423B"/>
    <w:rsid w:val="008A43FC"/>
    <w:rsid w:val="008A4489"/>
    <w:rsid w:val="008A4530"/>
    <w:rsid w:val="008A47F5"/>
    <w:rsid w:val="008A4AE8"/>
    <w:rsid w:val="008A4C39"/>
    <w:rsid w:val="008A4CE4"/>
    <w:rsid w:val="008A4FA9"/>
    <w:rsid w:val="008A52E3"/>
    <w:rsid w:val="008A5D87"/>
    <w:rsid w:val="008A60B5"/>
    <w:rsid w:val="008A6450"/>
    <w:rsid w:val="008A6837"/>
    <w:rsid w:val="008A6AB1"/>
    <w:rsid w:val="008A6B3C"/>
    <w:rsid w:val="008A6CC1"/>
    <w:rsid w:val="008A71FC"/>
    <w:rsid w:val="008A7284"/>
    <w:rsid w:val="008A7A31"/>
    <w:rsid w:val="008A7AB7"/>
    <w:rsid w:val="008A7B5A"/>
    <w:rsid w:val="008A7D72"/>
    <w:rsid w:val="008B0468"/>
    <w:rsid w:val="008B066D"/>
    <w:rsid w:val="008B073A"/>
    <w:rsid w:val="008B0902"/>
    <w:rsid w:val="008B097E"/>
    <w:rsid w:val="008B098C"/>
    <w:rsid w:val="008B0C26"/>
    <w:rsid w:val="008B0DD0"/>
    <w:rsid w:val="008B0E48"/>
    <w:rsid w:val="008B106E"/>
    <w:rsid w:val="008B113D"/>
    <w:rsid w:val="008B13BE"/>
    <w:rsid w:val="008B161D"/>
    <w:rsid w:val="008B16C9"/>
    <w:rsid w:val="008B181F"/>
    <w:rsid w:val="008B1968"/>
    <w:rsid w:val="008B1A73"/>
    <w:rsid w:val="008B1DBE"/>
    <w:rsid w:val="008B1EFA"/>
    <w:rsid w:val="008B219A"/>
    <w:rsid w:val="008B2404"/>
    <w:rsid w:val="008B28D5"/>
    <w:rsid w:val="008B2FE9"/>
    <w:rsid w:val="008B306E"/>
    <w:rsid w:val="008B307F"/>
    <w:rsid w:val="008B332A"/>
    <w:rsid w:val="008B36F4"/>
    <w:rsid w:val="008B3781"/>
    <w:rsid w:val="008B38A1"/>
    <w:rsid w:val="008B39B6"/>
    <w:rsid w:val="008B3B02"/>
    <w:rsid w:val="008B4130"/>
    <w:rsid w:val="008B4212"/>
    <w:rsid w:val="008B4663"/>
    <w:rsid w:val="008B4811"/>
    <w:rsid w:val="008B486B"/>
    <w:rsid w:val="008B48D6"/>
    <w:rsid w:val="008B4FC7"/>
    <w:rsid w:val="008B5194"/>
    <w:rsid w:val="008B51B0"/>
    <w:rsid w:val="008B595F"/>
    <w:rsid w:val="008B5CFE"/>
    <w:rsid w:val="008B5D26"/>
    <w:rsid w:val="008B5F13"/>
    <w:rsid w:val="008B5F18"/>
    <w:rsid w:val="008B6176"/>
    <w:rsid w:val="008B6E19"/>
    <w:rsid w:val="008B71A1"/>
    <w:rsid w:val="008B7252"/>
    <w:rsid w:val="008B72E8"/>
    <w:rsid w:val="008B78E4"/>
    <w:rsid w:val="008B791B"/>
    <w:rsid w:val="008B7A1E"/>
    <w:rsid w:val="008B7BB7"/>
    <w:rsid w:val="008B7D3F"/>
    <w:rsid w:val="008B7DE6"/>
    <w:rsid w:val="008C00EC"/>
    <w:rsid w:val="008C0109"/>
    <w:rsid w:val="008C0461"/>
    <w:rsid w:val="008C0519"/>
    <w:rsid w:val="008C0588"/>
    <w:rsid w:val="008C0699"/>
    <w:rsid w:val="008C08C7"/>
    <w:rsid w:val="008C09A6"/>
    <w:rsid w:val="008C0A09"/>
    <w:rsid w:val="008C0AC8"/>
    <w:rsid w:val="008C0D8A"/>
    <w:rsid w:val="008C0E3D"/>
    <w:rsid w:val="008C109E"/>
    <w:rsid w:val="008C117A"/>
    <w:rsid w:val="008C154B"/>
    <w:rsid w:val="008C17B5"/>
    <w:rsid w:val="008C19DE"/>
    <w:rsid w:val="008C1BD6"/>
    <w:rsid w:val="008C1C21"/>
    <w:rsid w:val="008C1CB5"/>
    <w:rsid w:val="008C1CCD"/>
    <w:rsid w:val="008C221F"/>
    <w:rsid w:val="008C283A"/>
    <w:rsid w:val="008C2F4E"/>
    <w:rsid w:val="008C30DB"/>
    <w:rsid w:val="008C3966"/>
    <w:rsid w:val="008C3CC0"/>
    <w:rsid w:val="008C3DA4"/>
    <w:rsid w:val="008C477D"/>
    <w:rsid w:val="008C4CFB"/>
    <w:rsid w:val="008C4FD5"/>
    <w:rsid w:val="008C53CA"/>
    <w:rsid w:val="008C5707"/>
    <w:rsid w:val="008C5893"/>
    <w:rsid w:val="008C5A59"/>
    <w:rsid w:val="008C5E7D"/>
    <w:rsid w:val="008C632D"/>
    <w:rsid w:val="008C64EE"/>
    <w:rsid w:val="008C65FE"/>
    <w:rsid w:val="008C699A"/>
    <w:rsid w:val="008C6D15"/>
    <w:rsid w:val="008C727A"/>
    <w:rsid w:val="008C7296"/>
    <w:rsid w:val="008C74E7"/>
    <w:rsid w:val="008C776E"/>
    <w:rsid w:val="008C7807"/>
    <w:rsid w:val="008C7903"/>
    <w:rsid w:val="008C7910"/>
    <w:rsid w:val="008C7E71"/>
    <w:rsid w:val="008D0511"/>
    <w:rsid w:val="008D08BC"/>
    <w:rsid w:val="008D08D4"/>
    <w:rsid w:val="008D09DF"/>
    <w:rsid w:val="008D0D89"/>
    <w:rsid w:val="008D0E0C"/>
    <w:rsid w:val="008D0F49"/>
    <w:rsid w:val="008D1166"/>
    <w:rsid w:val="008D1199"/>
    <w:rsid w:val="008D11D7"/>
    <w:rsid w:val="008D1528"/>
    <w:rsid w:val="008D157C"/>
    <w:rsid w:val="008D1A8E"/>
    <w:rsid w:val="008D1BC3"/>
    <w:rsid w:val="008D1BDC"/>
    <w:rsid w:val="008D1F65"/>
    <w:rsid w:val="008D25B9"/>
    <w:rsid w:val="008D2A7A"/>
    <w:rsid w:val="008D2A7E"/>
    <w:rsid w:val="008D2B0A"/>
    <w:rsid w:val="008D2B8F"/>
    <w:rsid w:val="008D32DD"/>
    <w:rsid w:val="008D33A8"/>
    <w:rsid w:val="008D34F8"/>
    <w:rsid w:val="008D355A"/>
    <w:rsid w:val="008D39A7"/>
    <w:rsid w:val="008D3C1D"/>
    <w:rsid w:val="008D3D01"/>
    <w:rsid w:val="008D3F01"/>
    <w:rsid w:val="008D3F2C"/>
    <w:rsid w:val="008D4330"/>
    <w:rsid w:val="008D4354"/>
    <w:rsid w:val="008D461D"/>
    <w:rsid w:val="008D4704"/>
    <w:rsid w:val="008D4BA6"/>
    <w:rsid w:val="008D4FAE"/>
    <w:rsid w:val="008D56C5"/>
    <w:rsid w:val="008D5940"/>
    <w:rsid w:val="008D5A41"/>
    <w:rsid w:val="008D5D50"/>
    <w:rsid w:val="008D6064"/>
    <w:rsid w:val="008D6083"/>
    <w:rsid w:val="008D618B"/>
    <w:rsid w:val="008D62C3"/>
    <w:rsid w:val="008D647C"/>
    <w:rsid w:val="008D67B9"/>
    <w:rsid w:val="008D6C7B"/>
    <w:rsid w:val="008D73B7"/>
    <w:rsid w:val="008D75B5"/>
    <w:rsid w:val="008D75C6"/>
    <w:rsid w:val="008D7A6B"/>
    <w:rsid w:val="008D7BBC"/>
    <w:rsid w:val="008D7D0F"/>
    <w:rsid w:val="008E0082"/>
    <w:rsid w:val="008E02C7"/>
    <w:rsid w:val="008E0620"/>
    <w:rsid w:val="008E0890"/>
    <w:rsid w:val="008E095F"/>
    <w:rsid w:val="008E098F"/>
    <w:rsid w:val="008E0B7A"/>
    <w:rsid w:val="008E0D59"/>
    <w:rsid w:val="008E114B"/>
    <w:rsid w:val="008E11DB"/>
    <w:rsid w:val="008E137E"/>
    <w:rsid w:val="008E13C6"/>
    <w:rsid w:val="008E14EB"/>
    <w:rsid w:val="008E1896"/>
    <w:rsid w:val="008E1A3E"/>
    <w:rsid w:val="008E20F4"/>
    <w:rsid w:val="008E21C2"/>
    <w:rsid w:val="008E21DD"/>
    <w:rsid w:val="008E2572"/>
    <w:rsid w:val="008E2633"/>
    <w:rsid w:val="008E2AAD"/>
    <w:rsid w:val="008E2BEB"/>
    <w:rsid w:val="008E30E3"/>
    <w:rsid w:val="008E3601"/>
    <w:rsid w:val="008E392E"/>
    <w:rsid w:val="008E3DBD"/>
    <w:rsid w:val="008E42C5"/>
    <w:rsid w:val="008E447B"/>
    <w:rsid w:val="008E44FF"/>
    <w:rsid w:val="008E45AA"/>
    <w:rsid w:val="008E4A10"/>
    <w:rsid w:val="008E4BFD"/>
    <w:rsid w:val="008E4DD5"/>
    <w:rsid w:val="008E50AB"/>
    <w:rsid w:val="008E51A5"/>
    <w:rsid w:val="008E53A4"/>
    <w:rsid w:val="008E5401"/>
    <w:rsid w:val="008E542E"/>
    <w:rsid w:val="008E5740"/>
    <w:rsid w:val="008E58E5"/>
    <w:rsid w:val="008E5BE5"/>
    <w:rsid w:val="008E5D34"/>
    <w:rsid w:val="008E606B"/>
    <w:rsid w:val="008E6486"/>
    <w:rsid w:val="008E664F"/>
    <w:rsid w:val="008E6701"/>
    <w:rsid w:val="008E6A88"/>
    <w:rsid w:val="008E71CD"/>
    <w:rsid w:val="008E7461"/>
    <w:rsid w:val="008E74DD"/>
    <w:rsid w:val="008E758F"/>
    <w:rsid w:val="008E7713"/>
    <w:rsid w:val="008E78EF"/>
    <w:rsid w:val="008E7C29"/>
    <w:rsid w:val="008E7D66"/>
    <w:rsid w:val="008F0145"/>
    <w:rsid w:val="008F058F"/>
    <w:rsid w:val="008F0632"/>
    <w:rsid w:val="008F0B6F"/>
    <w:rsid w:val="008F0D2F"/>
    <w:rsid w:val="008F0F5C"/>
    <w:rsid w:val="008F111B"/>
    <w:rsid w:val="008F120A"/>
    <w:rsid w:val="008F1728"/>
    <w:rsid w:val="008F1956"/>
    <w:rsid w:val="008F2497"/>
    <w:rsid w:val="008F2503"/>
    <w:rsid w:val="008F2946"/>
    <w:rsid w:val="008F309B"/>
    <w:rsid w:val="008F34C9"/>
    <w:rsid w:val="008F3AF6"/>
    <w:rsid w:val="008F3EAA"/>
    <w:rsid w:val="008F3FF6"/>
    <w:rsid w:val="008F44C7"/>
    <w:rsid w:val="008F47D8"/>
    <w:rsid w:val="008F4A05"/>
    <w:rsid w:val="008F4B75"/>
    <w:rsid w:val="008F4D78"/>
    <w:rsid w:val="008F4F95"/>
    <w:rsid w:val="008F5515"/>
    <w:rsid w:val="008F5F69"/>
    <w:rsid w:val="008F6266"/>
    <w:rsid w:val="008F63C3"/>
    <w:rsid w:val="008F63FB"/>
    <w:rsid w:val="008F64AA"/>
    <w:rsid w:val="008F64DF"/>
    <w:rsid w:val="008F6C41"/>
    <w:rsid w:val="008F6DB2"/>
    <w:rsid w:val="008F6F7B"/>
    <w:rsid w:val="008F709A"/>
    <w:rsid w:val="008F7239"/>
    <w:rsid w:val="008F75D6"/>
    <w:rsid w:val="008F793B"/>
    <w:rsid w:val="008F7E88"/>
    <w:rsid w:val="008F7EB0"/>
    <w:rsid w:val="0090008B"/>
    <w:rsid w:val="00900264"/>
    <w:rsid w:val="00900566"/>
    <w:rsid w:val="0090059F"/>
    <w:rsid w:val="0090067A"/>
    <w:rsid w:val="009009C0"/>
    <w:rsid w:val="00900D7F"/>
    <w:rsid w:val="0090107B"/>
    <w:rsid w:val="00901173"/>
    <w:rsid w:val="009011C9"/>
    <w:rsid w:val="009013DF"/>
    <w:rsid w:val="00901767"/>
    <w:rsid w:val="00901B99"/>
    <w:rsid w:val="00901C5A"/>
    <w:rsid w:val="00901F59"/>
    <w:rsid w:val="00901F89"/>
    <w:rsid w:val="009025A4"/>
    <w:rsid w:val="009025B2"/>
    <w:rsid w:val="00902D41"/>
    <w:rsid w:val="00903172"/>
    <w:rsid w:val="0090361C"/>
    <w:rsid w:val="009036A2"/>
    <w:rsid w:val="00903B7B"/>
    <w:rsid w:val="00904178"/>
    <w:rsid w:val="009044B6"/>
    <w:rsid w:val="00904644"/>
    <w:rsid w:val="00904727"/>
    <w:rsid w:val="00904A9A"/>
    <w:rsid w:val="00904DE0"/>
    <w:rsid w:val="00904EB9"/>
    <w:rsid w:val="009055B4"/>
    <w:rsid w:val="00905714"/>
    <w:rsid w:val="009057B9"/>
    <w:rsid w:val="00905B3F"/>
    <w:rsid w:val="00905C08"/>
    <w:rsid w:val="00905C35"/>
    <w:rsid w:val="00905C97"/>
    <w:rsid w:val="00905EB5"/>
    <w:rsid w:val="00906452"/>
    <w:rsid w:val="00906486"/>
    <w:rsid w:val="00906DC6"/>
    <w:rsid w:val="0090705F"/>
    <w:rsid w:val="009071DD"/>
    <w:rsid w:val="00907259"/>
    <w:rsid w:val="009072C1"/>
    <w:rsid w:val="0090783B"/>
    <w:rsid w:val="00907A40"/>
    <w:rsid w:val="00907C42"/>
    <w:rsid w:val="00907C57"/>
    <w:rsid w:val="00907CAA"/>
    <w:rsid w:val="00907D10"/>
    <w:rsid w:val="00907D1B"/>
    <w:rsid w:val="00910012"/>
    <w:rsid w:val="0091016D"/>
    <w:rsid w:val="00910178"/>
    <w:rsid w:val="009103BA"/>
    <w:rsid w:val="0091058B"/>
    <w:rsid w:val="009106FF"/>
    <w:rsid w:val="00910A2A"/>
    <w:rsid w:val="00910E3D"/>
    <w:rsid w:val="00910F85"/>
    <w:rsid w:val="00911337"/>
    <w:rsid w:val="00911711"/>
    <w:rsid w:val="00911878"/>
    <w:rsid w:val="009119E5"/>
    <w:rsid w:val="00911B4D"/>
    <w:rsid w:val="00912029"/>
    <w:rsid w:val="009121C0"/>
    <w:rsid w:val="009121CE"/>
    <w:rsid w:val="00912261"/>
    <w:rsid w:val="009122B6"/>
    <w:rsid w:val="0091247B"/>
    <w:rsid w:val="00912982"/>
    <w:rsid w:val="009129FA"/>
    <w:rsid w:val="00912E14"/>
    <w:rsid w:val="00912E27"/>
    <w:rsid w:val="00912E43"/>
    <w:rsid w:val="00912FEA"/>
    <w:rsid w:val="0091313E"/>
    <w:rsid w:val="009134FB"/>
    <w:rsid w:val="00913C7D"/>
    <w:rsid w:val="00913CC5"/>
    <w:rsid w:val="00914009"/>
    <w:rsid w:val="00914051"/>
    <w:rsid w:val="009140C8"/>
    <w:rsid w:val="009144F8"/>
    <w:rsid w:val="0091453C"/>
    <w:rsid w:val="009145D8"/>
    <w:rsid w:val="0091483A"/>
    <w:rsid w:val="00914B65"/>
    <w:rsid w:val="00914C0C"/>
    <w:rsid w:val="00914CCA"/>
    <w:rsid w:val="00914F72"/>
    <w:rsid w:val="009156D8"/>
    <w:rsid w:val="00915962"/>
    <w:rsid w:val="00915C4A"/>
    <w:rsid w:val="00915DAB"/>
    <w:rsid w:val="00915FA3"/>
    <w:rsid w:val="009160AC"/>
    <w:rsid w:val="009163BB"/>
    <w:rsid w:val="00916463"/>
    <w:rsid w:val="009165DA"/>
    <w:rsid w:val="009165DF"/>
    <w:rsid w:val="0091671E"/>
    <w:rsid w:val="00916813"/>
    <w:rsid w:val="00916B25"/>
    <w:rsid w:val="00916B2B"/>
    <w:rsid w:val="00916BC9"/>
    <w:rsid w:val="00916E0C"/>
    <w:rsid w:val="00917426"/>
    <w:rsid w:val="009177B5"/>
    <w:rsid w:val="00917B38"/>
    <w:rsid w:val="00917C2F"/>
    <w:rsid w:val="00920343"/>
    <w:rsid w:val="009205AF"/>
    <w:rsid w:val="0092080B"/>
    <w:rsid w:val="009208A7"/>
    <w:rsid w:val="00920D85"/>
    <w:rsid w:val="00921246"/>
    <w:rsid w:val="00921A3A"/>
    <w:rsid w:val="00921C81"/>
    <w:rsid w:val="009222D4"/>
    <w:rsid w:val="0092231B"/>
    <w:rsid w:val="00922679"/>
    <w:rsid w:val="009226BA"/>
    <w:rsid w:val="00922711"/>
    <w:rsid w:val="00922A16"/>
    <w:rsid w:val="00922BCD"/>
    <w:rsid w:val="00922EA2"/>
    <w:rsid w:val="009231AE"/>
    <w:rsid w:val="00923370"/>
    <w:rsid w:val="0092378C"/>
    <w:rsid w:val="00923A3B"/>
    <w:rsid w:val="00923BC1"/>
    <w:rsid w:val="0092402A"/>
    <w:rsid w:val="00924765"/>
    <w:rsid w:val="00924774"/>
    <w:rsid w:val="00924F13"/>
    <w:rsid w:val="00924F5C"/>
    <w:rsid w:val="00924FA8"/>
    <w:rsid w:val="0092502F"/>
    <w:rsid w:val="009251B3"/>
    <w:rsid w:val="0092559A"/>
    <w:rsid w:val="00925F53"/>
    <w:rsid w:val="009260B6"/>
    <w:rsid w:val="00926153"/>
    <w:rsid w:val="00926461"/>
    <w:rsid w:val="00926705"/>
    <w:rsid w:val="0092697B"/>
    <w:rsid w:val="00926A60"/>
    <w:rsid w:val="00926B60"/>
    <w:rsid w:val="00926BD9"/>
    <w:rsid w:val="00926C29"/>
    <w:rsid w:val="00926C2E"/>
    <w:rsid w:val="00926C39"/>
    <w:rsid w:val="0092753C"/>
    <w:rsid w:val="00927706"/>
    <w:rsid w:val="009278C8"/>
    <w:rsid w:val="009278CC"/>
    <w:rsid w:val="009278D0"/>
    <w:rsid w:val="00927C50"/>
    <w:rsid w:val="00927C7E"/>
    <w:rsid w:val="00927D3C"/>
    <w:rsid w:val="00927D60"/>
    <w:rsid w:val="0093013E"/>
    <w:rsid w:val="0093031A"/>
    <w:rsid w:val="00930343"/>
    <w:rsid w:val="00930366"/>
    <w:rsid w:val="00930855"/>
    <w:rsid w:val="00930924"/>
    <w:rsid w:val="00930A48"/>
    <w:rsid w:val="00930ABB"/>
    <w:rsid w:val="00930C88"/>
    <w:rsid w:val="00930DE7"/>
    <w:rsid w:val="00930E01"/>
    <w:rsid w:val="0093104E"/>
    <w:rsid w:val="009311D1"/>
    <w:rsid w:val="00931554"/>
    <w:rsid w:val="0093172F"/>
    <w:rsid w:val="009318AF"/>
    <w:rsid w:val="00932266"/>
    <w:rsid w:val="009322A8"/>
    <w:rsid w:val="009322F9"/>
    <w:rsid w:val="00932479"/>
    <w:rsid w:val="00932B60"/>
    <w:rsid w:val="00932F4C"/>
    <w:rsid w:val="00933932"/>
    <w:rsid w:val="009339D5"/>
    <w:rsid w:val="00933BB9"/>
    <w:rsid w:val="00933F2B"/>
    <w:rsid w:val="0093452A"/>
    <w:rsid w:val="00934D20"/>
    <w:rsid w:val="00934F7B"/>
    <w:rsid w:val="00935021"/>
    <w:rsid w:val="00935124"/>
    <w:rsid w:val="009354D8"/>
    <w:rsid w:val="00935995"/>
    <w:rsid w:val="009359C3"/>
    <w:rsid w:val="00935A1D"/>
    <w:rsid w:val="00935CA1"/>
    <w:rsid w:val="00935D77"/>
    <w:rsid w:val="00935E6C"/>
    <w:rsid w:val="00935F22"/>
    <w:rsid w:val="0093627B"/>
    <w:rsid w:val="009363F8"/>
    <w:rsid w:val="00936400"/>
    <w:rsid w:val="0093682D"/>
    <w:rsid w:val="00936CC6"/>
    <w:rsid w:val="009372D9"/>
    <w:rsid w:val="0093793D"/>
    <w:rsid w:val="00937B64"/>
    <w:rsid w:val="00937C45"/>
    <w:rsid w:val="00937E76"/>
    <w:rsid w:val="009400CD"/>
    <w:rsid w:val="009402DC"/>
    <w:rsid w:val="00940348"/>
    <w:rsid w:val="00940421"/>
    <w:rsid w:val="00940C04"/>
    <w:rsid w:val="00940DE0"/>
    <w:rsid w:val="0094110F"/>
    <w:rsid w:val="00941285"/>
    <w:rsid w:val="00941299"/>
    <w:rsid w:val="009412CC"/>
    <w:rsid w:val="009414CF"/>
    <w:rsid w:val="009417F0"/>
    <w:rsid w:val="00941DE5"/>
    <w:rsid w:val="009424AC"/>
    <w:rsid w:val="009428C9"/>
    <w:rsid w:val="00942C57"/>
    <w:rsid w:val="00942C62"/>
    <w:rsid w:val="00942CEF"/>
    <w:rsid w:val="009430E7"/>
    <w:rsid w:val="00943219"/>
    <w:rsid w:val="0094323C"/>
    <w:rsid w:val="0094326B"/>
    <w:rsid w:val="009433A0"/>
    <w:rsid w:val="00943550"/>
    <w:rsid w:val="009435F3"/>
    <w:rsid w:val="00943696"/>
    <w:rsid w:val="009439F9"/>
    <w:rsid w:val="00943B73"/>
    <w:rsid w:val="00943B9B"/>
    <w:rsid w:val="009442FE"/>
    <w:rsid w:val="0094433F"/>
    <w:rsid w:val="0094457A"/>
    <w:rsid w:val="00944666"/>
    <w:rsid w:val="00944AF2"/>
    <w:rsid w:val="00944B0B"/>
    <w:rsid w:val="00944BCE"/>
    <w:rsid w:val="00944ECE"/>
    <w:rsid w:val="00944ED0"/>
    <w:rsid w:val="009452D2"/>
    <w:rsid w:val="009452FE"/>
    <w:rsid w:val="009454D9"/>
    <w:rsid w:val="00945550"/>
    <w:rsid w:val="009455CF"/>
    <w:rsid w:val="00945691"/>
    <w:rsid w:val="009456FD"/>
    <w:rsid w:val="00945844"/>
    <w:rsid w:val="009458FE"/>
    <w:rsid w:val="00945B26"/>
    <w:rsid w:val="00945B94"/>
    <w:rsid w:val="00945BB8"/>
    <w:rsid w:val="00945C3B"/>
    <w:rsid w:val="00945DD3"/>
    <w:rsid w:val="00945E53"/>
    <w:rsid w:val="00945EE3"/>
    <w:rsid w:val="00946206"/>
    <w:rsid w:val="00946CBA"/>
    <w:rsid w:val="0094706E"/>
    <w:rsid w:val="009471DA"/>
    <w:rsid w:val="00947416"/>
    <w:rsid w:val="0094757E"/>
    <w:rsid w:val="009476DC"/>
    <w:rsid w:val="00947960"/>
    <w:rsid w:val="00947A1D"/>
    <w:rsid w:val="00947B5C"/>
    <w:rsid w:val="00947DA6"/>
    <w:rsid w:val="00947FC5"/>
    <w:rsid w:val="00950409"/>
    <w:rsid w:val="009504D2"/>
    <w:rsid w:val="00950610"/>
    <w:rsid w:val="00950616"/>
    <w:rsid w:val="00950747"/>
    <w:rsid w:val="00950BB0"/>
    <w:rsid w:val="00950BF5"/>
    <w:rsid w:val="00950C4D"/>
    <w:rsid w:val="00950C6A"/>
    <w:rsid w:val="00950D0D"/>
    <w:rsid w:val="00950F6E"/>
    <w:rsid w:val="00950F7C"/>
    <w:rsid w:val="009512BA"/>
    <w:rsid w:val="00951654"/>
    <w:rsid w:val="009516C0"/>
    <w:rsid w:val="00951CB1"/>
    <w:rsid w:val="00951D1A"/>
    <w:rsid w:val="00951D31"/>
    <w:rsid w:val="00951DD3"/>
    <w:rsid w:val="00951E33"/>
    <w:rsid w:val="00952122"/>
    <w:rsid w:val="00952211"/>
    <w:rsid w:val="0095249A"/>
    <w:rsid w:val="0095273D"/>
    <w:rsid w:val="00952DA4"/>
    <w:rsid w:val="00953285"/>
    <w:rsid w:val="00953301"/>
    <w:rsid w:val="009534B2"/>
    <w:rsid w:val="009535BB"/>
    <w:rsid w:val="00953AFD"/>
    <w:rsid w:val="00953CAC"/>
    <w:rsid w:val="00953FCA"/>
    <w:rsid w:val="009542D7"/>
    <w:rsid w:val="0095445E"/>
    <w:rsid w:val="0095447F"/>
    <w:rsid w:val="00954827"/>
    <w:rsid w:val="00954B0C"/>
    <w:rsid w:val="00954B33"/>
    <w:rsid w:val="00954D0E"/>
    <w:rsid w:val="00954DE7"/>
    <w:rsid w:val="00954EA9"/>
    <w:rsid w:val="009551BC"/>
    <w:rsid w:val="00955323"/>
    <w:rsid w:val="009553AE"/>
    <w:rsid w:val="00955548"/>
    <w:rsid w:val="00955640"/>
    <w:rsid w:val="009556DF"/>
    <w:rsid w:val="00955A2B"/>
    <w:rsid w:val="00955D38"/>
    <w:rsid w:val="00955D80"/>
    <w:rsid w:val="00955EDC"/>
    <w:rsid w:val="009560E4"/>
    <w:rsid w:val="0095693E"/>
    <w:rsid w:val="00956A4E"/>
    <w:rsid w:val="00956FA7"/>
    <w:rsid w:val="009570CA"/>
    <w:rsid w:val="00957439"/>
    <w:rsid w:val="00957549"/>
    <w:rsid w:val="009576FE"/>
    <w:rsid w:val="009579A9"/>
    <w:rsid w:val="00957D6F"/>
    <w:rsid w:val="00957EB2"/>
    <w:rsid w:val="00957F31"/>
    <w:rsid w:val="00960252"/>
    <w:rsid w:val="009602CB"/>
    <w:rsid w:val="009604A0"/>
    <w:rsid w:val="00960728"/>
    <w:rsid w:val="00961847"/>
    <w:rsid w:val="009619A7"/>
    <w:rsid w:val="00961A90"/>
    <w:rsid w:val="00961B10"/>
    <w:rsid w:val="00961B71"/>
    <w:rsid w:val="00962AAA"/>
    <w:rsid w:val="00962AF1"/>
    <w:rsid w:val="00962BB5"/>
    <w:rsid w:val="00962CA3"/>
    <w:rsid w:val="00962CB6"/>
    <w:rsid w:val="00963076"/>
    <w:rsid w:val="0096315E"/>
    <w:rsid w:val="0096330C"/>
    <w:rsid w:val="00963E3C"/>
    <w:rsid w:val="00964334"/>
    <w:rsid w:val="009645EB"/>
    <w:rsid w:val="00964B6F"/>
    <w:rsid w:val="00964E93"/>
    <w:rsid w:val="00965730"/>
    <w:rsid w:val="009657CA"/>
    <w:rsid w:val="0096580A"/>
    <w:rsid w:val="00965BE9"/>
    <w:rsid w:val="00965CD9"/>
    <w:rsid w:val="00965FB1"/>
    <w:rsid w:val="00966266"/>
    <w:rsid w:val="00966724"/>
    <w:rsid w:val="009668AB"/>
    <w:rsid w:val="0096722A"/>
    <w:rsid w:val="00967305"/>
    <w:rsid w:val="009675F0"/>
    <w:rsid w:val="00967831"/>
    <w:rsid w:val="00967912"/>
    <w:rsid w:val="00967AD3"/>
    <w:rsid w:val="00967DFD"/>
    <w:rsid w:val="00967E23"/>
    <w:rsid w:val="009704CF"/>
    <w:rsid w:val="009707D4"/>
    <w:rsid w:val="009708CD"/>
    <w:rsid w:val="00970B70"/>
    <w:rsid w:val="00970EE2"/>
    <w:rsid w:val="00971130"/>
    <w:rsid w:val="0097119F"/>
    <w:rsid w:val="009712B5"/>
    <w:rsid w:val="00971362"/>
    <w:rsid w:val="0097169B"/>
    <w:rsid w:val="00971909"/>
    <w:rsid w:val="00971A4D"/>
    <w:rsid w:val="00971B89"/>
    <w:rsid w:val="00971CB2"/>
    <w:rsid w:val="00971E52"/>
    <w:rsid w:val="009721D4"/>
    <w:rsid w:val="00972391"/>
    <w:rsid w:val="009723D0"/>
    <w:rsid w:val="00972D6B"/>
    <w:rsid w:val="0097320C"/>
    <w:rsid w:val="009732D4"/>
    <w:rsid w:val="00973432"/>
    <w:rsid w:val="00973851"/>
    <w:rsid w:val="00973980"/>
    <w:rsid w:val="00973AD0"/>
    <w:rsid w:val="00973B14"/>
    <w:rsid w:val="00973BF2"/>
    <w:rsid w:val="00973C75"/>
    <w:rsid w:val="00973E78"/>
    <w:rsid w:val="00973F9E"/>
    <w:rsid w:val="009740E6"/>
    <w:rsid w:val="0097451E"/>
    <w:rsid w:val="00974FE5"/>
    <w:rsid w:val="00975247"/>
    <w:rsid w:val="00975B71"/>
    <w:rsid w:val="00975EBA"/>
    <w:rsid w:val="009766EB"/>
    <w:rsid w:val="00976979"/>
    <w:rsid w:val="00976AB3"/>
    <w:rsid w:val="00976DB5"/>
    <w:rsid w:val="00977028"/>
    <w:rsid w:val="0097725F"/>
    <w:rsid w:val="00977461"/>
    <w:rsid w:val="00977756"/>
    <w:rsid w:val="00977877"/>
    <w:rsid w:val="009778BF"/>
    <w:rsid w:val="009779AD"/>
    <w:rsid w:val="00977D7C"/>
    <w:rsid w:val="00977EEC"/>
    <w:rsid w:val="00980247"/>
    <w:rsid w:val="00980368"/>
    <w:rsid w:val="00980414"/>
    <w:rsid w:val="00980545"/>
    <w:rsid w:val="00980635"/>
    <w:rsid w:val="00980805"/>
    <w:rsid w:val="00980870"/>
    <w:rsid w:val="0098095D"/>
    <w:rsid w:val="009810EB"/>
    <w:rsid w:val="0098120A"/>
    <w:rsid w:val="00981549"/>
    <w:rsid w:val="00981563"/>
    <w:rsid w:val="009816DA"/>
    <w:rsid w:val="009817D1"/>
    <w:rsid w:val="00981829"/>
    <w:rsid w:val="00981C12"/>
    <w:rsid w:val="00981C62"/>
    <w:rsid w:val="00981D0E"/>
    <w:rsid w:val="00981D38"/>
    <w:rsid w:val="009820B7"/>
    <w:rsid w:val="00982132"/>
    <w:rsid w:val="0098237D"/>
    <w:rsid w:val="009827AC"/>
    <w:rsid w:val="0098285B"/>
    <w:rsid w:val="009829D8"/>
    <w:rsid w:val="00982C8E"/>
    <w:rsid w:val="00982CA2"/>
    <w:rsid w:val="00983004"/>
    <w:rsid w:val="00983047"/>
    <w:rsid w:val="009836CE"/>
    <w:rsid w:val="00983934"/>
    <w:rsid w:val="00983A22"/>
    <w:rsid w:val="00983DE4"/>
    <w:rsid w:val="00983EE7"/>
    <w:rsid w:val="00984188"/>
    <w:rsid w:val="00984998"/>
    <w:rsid w:val="00984A97"/>
    <w:rsid w:val="00984AEB"/>
    <w:rsid w:val="00984C40"/>
    <w:rsid w:val="00984F1C"/>
    <w:rsid w:val="00985268"/>
    <w:rsid w:val="0098531D"/>
    <w:rsid w:val="00985498"/>
    <w:rsid w:val="00985563"/>
    <w:rsid w:val="009855B7"/>
    <w:rsid w:val="00985833"/>
    <w:rsid w:val="00985B7E"/>
    <w:rsid w:val="00985E16"/>
    <w:rsid w:val="00985FD4"/>
    <w:rsid w:val="009862D3"/>
    <w:rsid w:val="00986449"/>
    <w:rsid w:val="00986590"/>
    <w:rsid w:val="00986723"/>
    <w:rsid w:val="00986790"/>
    <w:rsid w:val="009867EC"/>
    <w:rsid w:val="00986849"/>
    <w:rsid w:val="00986E29"/>
    <w:rsid w:val="00986EF3"/>
    <w:rsid w:val="00987034"/>
    <w:rsid w:val="0098757C"/>
    <w:rsid w:val="009877AB"/>
    <w:rsid w:val="00987DA6"/>
    <w:rsid w:val="009901FC"/>
    <w:rsid w:val="009902E6"/>
    <w:rsid w:val="009903B0"/>
    <w:rsid w:val="00990401"/>
    <w:rsid w:val="00990ACB"/>
    <w:rsid w:val="00990C99"/>
    <w:rsid w:val="00990CEF"/>
    <w:rsid w:val="00990D63"/>
    <w:rsid w:val="00990EB9"/>
    <w:rsid w:val="00990EE3"/>
    <w:rsid w:val="00990FC6"/>
    <w:rsid w:val="0099127A"/>
    <w:rsid w:val="00991525"/>
    <w:rsid w:val="009916B0"/>
    <w:rsid w:val="009919B3"/>
    <w:rsid w:val="00991E0C"/>
    <w:rsid w:val="0099215B"/>
    <w:rsid w:val="009922C0"/>
    <w:rsid w:val="00992322"/>
    <w:rsid w:val="009924F7"/>
    <w:rsid w:val="009925B9"/>
    <w:rsid w:val="009927EB"/>
    <w:rsid w:val="00992931"/>
    <w:rsid w:val="0099295F"/>
    <w:rsid w:val="009929F1"/>
    <w:rsid w:val="00992D6B"/>
    <w:rsid w:val="00992D9D"/>
    <w:rsid w:val="00992E71"/>
    <w:rsid w:val="00993171"/>
    <w:rsid w:val="009932AE"/>
    <w:rsid w:val="009938ED"/>
    <w:rsid w:val="00993981"/>
    <w:rsid w:val="00993BBE"/>
    <w:rsid w:val="00993E74"/>
    <w:rsid w:val="00993EEF"/>
    <w:rsid w:val="0099425C"/>
    <w:rsid w:val="009951D1"/>
    <w:rsid w:val="0099528B"/>
    <w:rsid w:val="009955E7"/>
    <w:rsid w:val="00995B93"/>
    <w:rsid w:val="00995DF7"/>
    <w:rsid w:val="00995E25"/>
    <w:rsid w:val="00995E33"/>
    <w:rsid w:val="00995F81"/>
    <w:rsid w:val="0099655B"/>
    <w:rsid w:val="009966D7"/>
    <w:rsid w:val="00996755"/>
    <w:rsid w:val="00996B8F"/>
    <w:rsid w:val="00996BAF"/>
    <w:rsid w:val="009971B9"/>
    <w:rsid w:val="0099724E"/>
    <w:rsid w:val="009972CC"/>
    <w:rsid w:val="0099766B"/>
    <w:rsid w:val="0099777E"/>
    <w:rsid w:val="00997881"/>
    <w:rsid w:val="009979A2"/>
    <w:rsid w:val="00997D62"/>
    <w:rsid w:val="009A023B"/>
    <w:rsid w:val="009A02E1"/>
    <w:rsid w:val="009A0515"/>
    <w:rsid w:val="009A05BE"/>
    <w:rsid w:val="009A0897"/>
    <w:rsid w:val="009A094D"/>
    <w:rsid w:val="009A0B30"/>
    <w:rsid w:val="009A0EF5"/>
    <w:rsid w:val="009A1030"/>
    <w:rsid w:val="009A175D"/>
    <w:rsid w:val="009A1C2E"/>
    <w:rsid w:val="009A1D16"/>
    <w:rsid w:val="009A1F4D"/>
    <w:rsid w:val="009A2139"/>
    <w:rsid w:val="009A2273"/>
    <w:rsid w:val="009A26F7"/>
    <w:rsid w:val="009A2AEC"/>
    <w:rsid w:val="009A2D0D"/>
    <w:rsid w:val="009A2D6B"/>
    <w:rsid w:val="009A2E60"/>
    <w:rsid w:val="009A321C"/>
    <w:rsid w:val="009A3339"/>
    <w:rsid w:val="009A3584"/>
    <w:rsid w:val="009A3D31"/>
    <w:rsid w:val="009A4248"/>
    <w:rsid w:val="009A43A9"/>
    <w:rsid w:val="009A49B8"/>
    <w:rsid w:val="009A4AA5"/>
    <w:rsid w:val="009A4C3F"/>
    <w:rsid w:val="009A4D4B"/>
    <w:rsid w:val="009A4FC9"/>
    <w:rsid w:val="009A5215"/>
    <w:rsid w:val="009A5532"/>
    <w:rsid w:val="009A56FF"/>
    <w:rsid w:val="009A58B3"/>
    <w:rsid w:val="009A5FC6"/>
    <w:rsid w:val="009A6015"/>
    <w:rsid w:val="009A623C"/>
    <w:rsid w:val="009A62BA"/>
    <w:rsid w:val="009A6FA2"/>
    <w:rsid w:val="009A701D"/>
    <w:rsid w:val="009A70E3"/>
    <w:rsid w:val="009A71BA"/>
    <w:rsid w:val="009A76C5"/>
    <w:rsid w:val="009A774D"/>
    <w:rsid w:val="009A7870"/>
    <w:rsid w:val="009A7A15"/>
    <w:rsid w:val="009A7C7A"/>
    <w:rsid w:val="009A7DCC"/>
    <w:rsid w:val="009A7EA8"/>
    <w:rsid w:val="009B0459"/>
    <w:rsid w:val="009B0C90"/>
    <w:rsid w:val="009B0DD5"/>
    <w:rsid w:val="009B1424"/>
    <w:rsid w:val="009B14F7"/>
    <w:rsid w:val="009B1691"/>
    <w:rsid w:val="009B1975"/>
    <w:rsid w:val="009B1C62"/>
    <w:rsid w:val="009B1EA6"/>
    <w:rsid w:val="009B1EC0"/>
    <w:rsid w:val="009B21AC"/>
    <w:rsid w:val="009B21B4"/>
    <w:rsid w:val="009B2261"/>
    <w:rsid w:val="009B22D8"/>
    <w:rsid w:val="009B23A8"/>
    <w:rsid w:val="009B2574"/>
    <w:rsid w:val="009B2855"/>
    <w:rsid w:val="009B2E79"/>
    <w:rsid w:val="009B2E89"/>
    <w:rsid w:val="009B2E8A"/>
    <w:rsid w:val="009B2F66"/>
    <w:rsid w:val="009B3024"/>
    <w:rsid w:val="009B31E3"/>
    <w:rsid w:val="009B32CE"/>
    <w:rsid w:val="009B34B8"/>
    <w:rsid w:val="009B368F"/>
    <w:rsid w:val="009B3C5D"/>
    <w:rsid w:val="009B3CB1"/>
    <w:rsid w:val="009B3DC0"/>
    <w:rsid w:val="009B404B"/>
    <w:rsid w:val="009B4319"/>
    <w:rsid w:val="009B468D"/>
    <w:rsid w:val="009B4B49"/>
    <w:rsid w:val="009B4FC2"/>
    <w:rsid w:val="009B4FD9"/>
    <w:rsid w:val="009B5108"/>
    <w:rsid w:val="009B538C"/>
    <w:rsid w:val="009B5458"/>
    <w:rsid w:val="009B55AA"/>
    <w:rsid w:val="009B5740"/>
    <w:rsid w:val="009B5E27"/>
    <w:rsid w:val="009B61B7"/>
    <w:rsid w:val="009B63D3"/>
    <w:rsid w:val="009B648E"/>
    <w:rsid w:val="009B65FE"/>
    <w:rsid w:val="009B6824"/>
    <w:rsid w:val="009B6EDF"/>
    <w:rsid w:val="009B6F90"/>
    <w:rsid w:val="009B7039"/>
    <w:rsid w:val="009B70FC"/>
    <w:rsid w:val="009B71D7"/>
    <w:rsid w:val="009B745C"/>
    <w:rsid w:val="009B7678"/>
    <w:rsid w:val="009B78CC"/>
    <w:rsid w:val="009B7A7D"/>
    <w:rsid w:val="009B7ACD"/>
    <w:rsid w:val="009B7F70"/>
    <w:rsid w:val="009C04CE"/>
    <w:rsid w:val="009C06A2"/>
    <w:rsid w:val="009C0B6E"/>
    <w:rsid w:val="009C0C56"/>
    <w:rsid w:val="009C0E7B"/>
    <w:rsid w:val="009C0FAF"/>
    <w:rsid w:val="009C104D"/>
    <w:rsid w:val="009C118A"/>
    <w:rsid w:val="009C15C9"/>
    <w:rsid w:val="009C19CE"/>
    <w:rsid w:val="009C1A03"/>
    <w:rsid w:val="009C1A20"/>
    <w:rsid w:val="009C1A46"/>
    <w:rsid w:val="009C1A58"/>
    <w:rsid w:val="009C1ADE"/>
    <w:rsid w:val="009C1EF1"/>
    <w:rsid w:val="009C2101"/>
    <w:rsid w:val="009C263D"/>
    <w:rsid w:val="009C2721"/>
    <w:rsid w:val="009C272D"/>
    <w:rsid w:val="009C29A5"/>
    <w:rsid w:val="009C2A33"/>
    <w:rsid w:val="009C2A99"/>
    <w:rsid w:val="009C2ADB"/>
    <w:rsid w:val="009C2B25"/>
    <w:rsid w:val="009C2CD3"/>
    <w:rsid w:val="009C2F74"/>
    <w:rsid w:val="009C306E"/>
    <w:rsid w:val="009C327E"/>
    <w:rsid w:val="009C33D0"/>
    <w:rsid w:val="009C33F1"/>
    <w:rsid w:val="009C370C"/>
    <w:rsid w:val="009C39D0"/>
    <w:rsid w:val="009C3C71"/>
    <w:rsid w:val="009C3D7F"/>
    <w:rsid w:val="009C3D8B"/>
    <w:rsid w:val="009C3DD0"/>
    <w:rsid w:val="009C3E84"/>
    <w:rsid w:val="009C4097"/>
    <w:rsid w:val="009C486C"/>
    <w:rsid w:val="009C4918"/>
    <w:rsid w:val="009C4BB0"/>
    <w:rsid w:val="009C4BF3"/>
    <w:rsid w:val="009C5015"/>
    <w:rsid w:val="009C526E"/>
    <w:rsid w:val="009C54A0"/>
    <w:rsid w:val="009C579B"/>
    <w:rsid w:val="009C57DF"/>
    <w:rsid w:val="009C58A5"/>
    <w:rsid w:val="009C58DA"/>
    <w:rsid w:val="009C59E6"/>
    <w:rsid w:val="009C5A15"/>
    <w:rsid w:val="009C5BDF"/>
    <w:rsid w:val="009C5E73"/>
    <w:rsid w:val="009C5E9F"/>
    <w:rsid w:val="009C5F40"/>
    <w:rsid w:val="009C6218"/>
    <w:rsid w:val="009C6237"/>
    <w:rsid w:val="009C64DF"/>
    <w:rsid w:val="009C6D86"/>
    <w:rsid w:val="009C6EE3"/>
    <w:rsid w:val="009C6F63"/>
    <w:rsid w:val="009C7139"/>
    <w:rsid w:val="009C7285"/>
    <w:rsid w:val="009C7341"/>
    <w:rsid w:val="009C7399"/>
    <w:rsid w:val="009C7825"/>
    <w:rsid w:val="009C7C9E"/>
    <w:rsid w:val="009C7D1E"/>
    <w:rsid w:val="009C7DDA"/>
    <w:rsid w:val="009C7F8B"/>
    <w:rsid w:val="009D0016"/>
    <w:rsid w:val="009D007F"/>
    <w:rsid w:val="009D0560"/>
    <w:rsid w:val="009D0CBC"/>
    <w:rsid w:val="009D0D13"/>
    <w:rsid w:val="009D0D32"/>
    <w:rsid w:val="009D0D3E"/>
    <w:rsid w:val="009D119F"/>
    <w:rsid w:val="009D11E9"/>
    <w:rsid w:val="009D1233"/>
    <w:rsid w:val="009D1322"/>
    <w:rsid w:val="009D143D"/>
    <w:rsid w:val="009D1465"/>
    <w:rsid w:val="009D1B2F"/>
    <w:rsid w:val="009D2277"/>
    <w:rsid w:val="009D2336"/>
    <w:rsid w:val="009D23DD"/>
    <w:rsid w:val="009D2483"/>
    <w:rsid w:val="009D2545"/>
    <w:rsid w:val="009D2C4F"/>
    <w:rsid w:val="009D3062"/>
    <w:rsid w:val="009D31B2"/>
    <w:rsid w:val="009D31F1"/>
    <w:rsid w:val="009D326E"/>
    <w:rsid w:val="009D35E2"/>
    <w:rsid w:val="009D38F7"/>
    <w:rsid w:val="009D3936"/>
    <w:rsid w:val="009D3B5D"/>
    <w:rsid w:val="009D3C37"/>
    <w:rsid w:val="009D3E6E"/>
    <w:rsid w:val="009D3F9C"/>
    <w:rsid w:val="009D40A8"/>
    <w:rsid w:val="009D4135"/>
    <w:rsid w:val="009D424D"/>
    <w:rsid w:val="009D450A"/>
    <w:rsid w:val="009D45FF"/>
    <w:rsid w:val="009D47DC"/>
    <w:rsid w:val="009D5422"/>
    <w:rsid w:val="009D5931"/>
    <w:rsid w:val="009D5991"/>
    <w:rsid w:val="009D59A1"/>
    <w:rsid w:val="009D61AE"/>
    <w:rsid w:val="009D66C1"/>
    <w:rsid w:val="009D697D"/>
    <w:rsid w:val="009D6E47"/>
    <w:rsid w:val="009D710A"/>
    <w:rsid w:val="009D7115"/>
    <w:rsid w:val="009D72E5"/>
    <w:rsid w:val="009D74FE"/>
    <w:rsid w:val="009D7713"/>
    <w:rsid w:val="009D7ED7"/>
    <w:rsid w:val="009D7F06"/>
    <w:rsid w:val="009E002C"/>
    <w:rsid w:val="009E02F1"/>
    <w:rsid w:val="009E03E7"/>
    <w:rsid w:val="009E03FE"/>
    <w:rsid w:val="009E09B8"/>
    <w:rsid w:val="009E0A46"/>
    <w:rsid w:val="009E0AD7"/>
    <w:rsid w:val="009E0C44"/>
    <w:rsid w:val="009E0E14"/>
    <w:rsid w:val="009E1610"/>
    <w:rsid w:val="009E1B9A"/>
    <w:rsid w:val="009E1C5B"/>
    <w:rsid w:val="009E1EB8"/>
    <w:rsid w:val="009E282D"/>
    <w:rsid w:val="009E28FD"/>
    <w:rsid w:val="009E2A2F"/>
    <w:rsid w:val="009E3B72"/>
    <w:rsid w:val="009E471A"/>
    <w:rsid w:val="009E47B2"/>
    <w:rsid w:val="009E4A56"/>
    <w:rsid w:val="009E4BFC"/>
    <w:rsid w:val="009E4E3D"/>
    <w:rsid w:val="009E4E93"/>
    <w:rsid w:val="009E50EB"/>
    <w:rsid w:val="009E530B"/>
    <w:rsid w:val="009E549B"/>
    <w:rsid w:val="009E5527"/>
    <w:rsid w:val="009E5597"/>
    <w:rsid w:val="009E566A"/>
    <w:rsid w:val="009E5760"/>
    <w:rsid w:val="009E592D"/>
    <w:rsid w:val="009E5B80"/>
    <w:rsid w:val="009E5BEF"/>
    <w:rsid w:val="009E5E2A"/>
    <w:rsid w:val="009E6997"/>
    <w:rsid w:val="009E6C41"/>
    <w:rsid w:val="009E70CE"/>
    <w:rsid w:val="009E7368"/>
    <w:rsid w:val="009E7998"/>
    <w:rsid w:val="009E7CC0"/>
    <w:rsid w:val="009E7E31"/>
    <w:rsid w:val="009F01BD"/>
    <w:rsid w:val="009F01DF"/>
    <w:rsid w:val="009F0389"/>
    <w:rsid w:val="009F0421"/>
    <w:rsid w:val="009F075C"/>
    <w:rsid w:val="009F0760"/>
    <w:rsid w:val="009F0791"/>
    <w:rsid w:val="009F0817"/>
    <w:rsid w:val="009F1298"/>
    <w:rsid w:val="009F1375"/>
    <w:rsid w:val="009F165E"/>
    <w:rsid w:val="009F1810"/>
    <w:rsid w:val="009F1997"/>
    <w:rsid w:val="009F1B83"/>
    <w:rsid w:val="009F1C92"/>
    <w:rsid w:val="009F26A6"/>
    <w:rsid w:val="009F26F1"/>
    <w:rsid w:val="009F2CD0"/>
    <w:rsid w:val="009F31DC"/>
    <w:rsid w:val="009F3A3E"/>
    <w:rsid w:val="009F4037"/>
    <w:rsid w:val="009F4761"/>
    <w:rsid w:val="009F4BB3"/>
    <w:rsid w:val="009F4D34"/>
    <w:rsid w:val="009F5845"/>
    <w:rsid w:val="009F5AC8"/>
    <w:rsid w:val="009F5C6B"/>
    <w:rsid w:val="009F6049"/>
    <w:rsid w:val="009F646F"/>
    <w:rsid w:val="009F66A9"/>
    <w:rsid w:val="009F68EE"/>
    <w:rsid w:val="009F68F0"/>
    <w:rsid w:val="009F69BE"/>
    <w:rsid w:val="009F6EE4"/>
    <w:rsid w:val="009F6F32"/>
    <w:rsid w:val="009F7632"/>
    <w:rsid w:val="009F7DCE"/>
    <w:rsid w:val="00A001E0"/>
    <w:rsid w:val="00A00805"/>
    <w:rsid w:val="00A00D66"/>
    <w:rsid w:val="00A00ECB"/>
    <w:rsid w:val="00A00ECE"/>
    <w:rsid w:val="00A011A2"/>
    <w:rsid w:val="00A01331"/>
    <w:rsid w:val="00A018C7"/>
    <w:rsid w:val="00A01F44"/>
    <w:rsid w:val="00A0242B"/>
    <w:rsid w:val="00A02944"/>
    <w:rsid w:val="00A029F0"/>
    <w:rsid w:val="00A02E39"/>
    <w:rsid w:val="00A03A6E"/>
    <w:rsid w:val="00A03D3B"/>
    <w:rsid w:val="00A03FE7"/>
    <w:rsid w:val="00A048E3"/>
    <w:rsid w:val="00A04A4B"/>
    <w:rsid w:val="00A04C49"/>
    <w:rsid w:val="00A04C4F"/>
    <w:rsid w:val="00A04C55"/>
    <w:rsid w:val="00A04E50"/>
    <w:rsid w:val="00A04F8C"/>
    <w:rsid w:val="00A0511F"/>
    <w:rsid w:val="00A05142"/>
    <w:rsid w:val="00A0528E"/>
    <w:rsid w:val="00A0589C"/>
    <w:rsid w:val="00A05E23"/>
    <w:rsid w:val="00A05E46"/>
    <w:rsid w:val="00A0615A"/>
    <w:rsid w:val="00A063FC"/>
    <w:rsid w:val="00A069A5"/>
    <w:rsid w:val="00A06AE7"/>
    <w:rsid w:val="00A06CB5"/>
    <w:rsid w:val="00A06DA3"/>
    <w:rsid w:val="00A06FDA"/>
    <w:rsid w:val="00A071FF"/>
    <w:rsid w:val="00A0732E"/>
    <w:rsid w:val="00A07466"/>
    <w:rsid w:val="00A07B9D"/>
    <w:rsid w:val="00A07C85"/>
    <w:rsid w:val="00A07E8D"/>
    <w:rsid w:val="00A100AD"/>
    <w:rsid w:val="00A1032D"/>
    <w:rsid w:val="00A10524"/>
    <w:rsid w:val="00A10B88"/>
    <w:rsid w:val="00A10F0D"/>
    <w:rsid w:val="00A114FE"/>
    <w:rsid w:val="00A11602"/>
    <w:rsid w:val="00A116C6"/>
    <w:rsid w:val="00A117C2"/>
    <w:rsid w:val="00A118E6"/>
    <w:rsid w:val="00A1197A"/>
    <w:rsid w:val="00A11AD4"/>
    <w:rsid w:val="00A11FC7"/>
    <w:rsid w:val="00A12575"/>
    <w:rsid w:val="00A12A6A"/>
    <w:rsid w:val="00A12CB4"/>
    <w:rsid w:val="00A13280"/>
    <w:rsid w:val="00A132EF"/>
    <w:rsid w:val="00A133AE"/>
    <w:rsid w:val="00A1347D"/>
    <w:rsid w:val="00A1366A"/>
    <w:rsid w:val="00A1368B"/>
    <w:rsid w:val="00A13B33"/>
    <w:rsid w:val="00A13B7C"/>
    <w:rsid w:val="00A13D09"/>
    <w:rsid w:val="00A141E6"/>
    <w:rsid w:val="00A142F6"/>
    <w:rsid w:val="00A14682"/>
    <w:rsid w:val="00A1477F"/>
    <w:rsid w:val="00A147B8"/>
    <w:rsid w:val="00A14BCB"/>
    <w:rsid w:val="00A14D9D"/>
    <w:rsid w:val="00A14DB2"/>
    <w:rsid w:val="00A14E7B"/>
    <w:rsid w:val="00A14EA1"/>
    <w:rsid w:val="00A15228"/>
    <w:rsid w:val="00A15308"/>
    <w:rsid w:val="00A153B8"/>
    <w:rsid w:val="00A158BD"/>
    <w:rsid w:val="00A15AC6"/>
    <w:rsid w:val="00A15AF1"/>
    <w:rsid w:val="00A15D0F"/>
    <w:rsid w:val="00A15DDE"/>
    <w:rsid w:val="00A15EBD"/>
    <w:rsid w:val="00A16121"/>
    <w:rsid w:val="00A16183"/>
    <w:rsid w:val="00A16599"/>
    <w:rsid w:val="00A1660E"/>
    <w:rsid w:val="00A1664E"/>
    <w:rsid w:val="00A16804"/>
    <w:rsid w:val="00A16967"/>
    <w:rsid w:val="00A17249"/>
    <w:rsid w:val="00A17724"/>
    <w:rsid w:val="00A17930"/>
    <w:rsid w:val="00A204A1"/>
    <w:rsid w:val="00A207A6"/>
    <w:rsid w:val="00A20810"/>
    <w:rsid w:val="00A2090F"/>
    <w:rsid w:val="00A20980"/>
    <w:rsid w:val="00A20AD2"/>
    <w:rsid w:val="00A20AF7"/>
    <w:rsid w:val="00A20EAA"/>
    <w:rsid w:val="00A20F6B"/>
    <w:rsid w:val="00A210A4"/>
    <w:rsid w:val="00A215A9"/>
    <w:rsid w:val="00A21719"/>
    <w:rsid w:val="00A21771"/>
    <w:rsid w:val="00A217A4"/>
    <w:rsid w:val="00A21A9B"/>
    <w:rsid w:val="00A21ED0"/>
    <w:rsid w:val="00A221C0"/>
    <w:rsid w:val="00A225C7"/>
    <w:rsid w:val="00A22613"/>
    <w:rsid w:val="00A229EC"/>
    <w:rsid w:val="00A22BCB"/>
    <w:rsid w:val="00A22C97"/>
    <w:rsid w:val="00A22E18"/>
    <w:rsid w:val="00A22E57"/>
    <w:rsid w:val="00A230C0"/>
    <w:rsid w:val="00A232E0"/>
    <w:rsid w:val="00A23498"/>
    <w:rsid w:val="00A23525"/>
    <w:rsid w:val="00A23553"/>
    <w:rsid w:val="00A236E1"/>
    <w:rsid w:val="00A2386D"/>
    <w:rsid w:val="00A23910"/>
    <w:rsid w:val="00A2391F"/>
    <w:rsid w:val="00A23F75"/>
    <w:rsid w:val="00A23FDD"/>
    <w:rsid w:val="00A24048"/>
    <w:rsid w:val="00A2482C"/>
    <w:rsid w:val="00A24D56"/>
    <w:rsid w:val="00A24F58"/>
    <w:rsid w:val="00A25206"/>
    <w:rsid w:val="00A2602F"/>
    <w:rsid w:val="00A2617F"/>
    <w:rsid w:val="00A261A6"/>
    <w:rsid w:val="00A263B6"/>
    <w:rsid w:val="00A263ED"/>
    <w:rsid w:val="00A26690"/>
    <w:rsid w:val="00A2688A"/>
    <w:rsid w:val="00A2697A"/>
    <w:rsid w:val="00A26C79"/>
    <w:rsid w:val="00A272ED"/>
    <w:rsid w:val="00A2780A"/>
    <w:rsid w:val="00A279EE"/>
    <w:rsid w:val="00A27FA2"/>
    <w:rsid w:val="00A300E2"/>
    <w:rsid w:val="00A3015F"/>
    <w:rsid w:val="00A30354"/>
    <w:rsid w:val="00A30BCB"/>
    <w:rsid w:val="00A30C75"/>
    <w:rsid w:val="00A30F01"/>
    <w:rsid w:val="00A31500"/>
    <w:rsid w:val="00A3187C"/>
    <w:rsid w:val="00A31998"/>
    <w:rsid w:val="00A31B27"/>
    <w:rsid w:val="00A31B8F"/>
    <w:rsid w:val="00A32208"/>
    <w:rsid w:val="00A32356"/>
    <w:rsid w:val="00A326EB"/>
    <w:rsid w:val="00A329D2"/>
    <w:rsid w:val="00A32B19"/>
    <w:rsid w:val="00A33343"/>
    <w:rsid w:val="00A33382"/>
    <w:rsid w:val="00A33535"/>
    <w:rsid w:val="00A3382D"/>
    <w:rsid w:val="00A33A65"/>
    <w:rsid w:val="00A33C7E"/>
    <w:rsid w:val="00A33E39"/>
    <w:rsid w:val="00A33F1D"/>
    <w:rsid w:val="00A34022"/>
    <w:rsid w:val="00A3409B"/>
    <w:rsid w:val="00A3487F"/>
    <w:rsid w:val="00A34899"/>
    <w:rsid w:val="00A34D25"/>
    <w:rsid w:val="00A34D4B"/>
    <w:rsid w:val="00A34EB7"/>
    <w:rsid w:val="00A34F41"/>
    <w:rsid w:val="00A34FB4"/>
    <w:rsid w:val="00A3501F"/>
    <w:rsid w:val="00A352D6"/>
    <w:rsid w:val="00A3561A"/>
    <w:rsid w:val="00A35662"/>
    <w:rsid w:val="00A3569D"/>
    <w:rsid w:val="00A356C1"/>
    <w:rsid w:val="00A35783"/>
    <w:rsid w:val="00A35839"/>
    <w:rsid w:val="00A3586F"/>
    <w:rsid w:val="00A35C59"/>
    <w:rsid w:val="00A36639"/>
    <w:rsid w:val="00A366CD"/>
    <w:rsid w:val="00A36CFC"/>
    <w:rsid w:val="00A36D9E"/>
    <w:rsid w:val="00A3705E"/>
    <w:rsid w:val="00A373B5"/>
    <w:rsid w:val="00A3744C"/>
    <w:rsid w:val="00A37460"/>
    <w:rsid w:val="00A3770F"/>
    <w:rsid w:val="00A377CB"/>
    <w:rsid w:val="00A37A64"/>
    <w:rsid w:val="00A401EB"/>
    <w:rsid w:val="00A4037F"/>
    <w:rsid w:val="00A40BCD"/>
    <w:rsid w:val="00A40C4F"/>
    <w:rsid w:val="00A40C57"/>
    <w:rsid w:val="00A40FA5"/>
    <w:rsid w:val="00A41151"/>
    <w:rsid w:val="00A4122F"/>
    <w:rsid w:val="00A41750"/>
    <w:rsid w:val="00A418AA"/>
    <w:rsid w:val="00A41F40"/>
    <w:rsid w:val="00A4207F"/>
    <w:rsid w:val="00A42232"/>
    <w:rsid w:val="00A422F8"/>
    <w:rsid w:val="00A42302"/>
    <w:rsid w:val="00A4232C"/>
    <w:rsid w:val="00A42468"/>
    <w:rsid w:val="00A42705"/>
    <w:rsid w:val="00A42BAE"/>
    <w:rsid w:val="00A42C68"/>
    <w:rsid w:val="00A42D93"/>
    <w:rsid w:val="00A42E11"/>
    <w:rsid w:val="00A42EA9"/>
    <w:rsid w:val="00A4374F"/>
    <w:rsid w:val="00A438E8"/>
    <w:rsid w:val="00A43B01"/>
    <w:rsid w:val="00A43F68"/>
    <w:rsid w:val="00A4403B"/>
    <w:rsid w:val="00A4405C"/>
    <w:rsid w:val="00A443EB"/>
    <w:rsid w:val="00A4450B"/>
    <w:rsid w:val="00A448B2"/>
    <w:rsid w:val="00A44A38"/>
    <w:rsid w:val="00A44A6C"/>
    <w:rsid w:val="00A44C00"/>
    <w:rsid w:val="00A44C04"/>
    <w:rsid w:val="00A44D74"/>
    <w:rsid w:val="00A45557"/>
    <w:rsid w:val="00A456B6"/>
    <w:rsid w:val="00A45911"/>
    <w:rsid w:val="00A45A09"/>
    <w:rsid w:val="00A45A20"/>
    <w:rsid w:val="00A46221"/>
    <w:rsid w:val="00A46317"/>
    <w:rsid w:val="00A46444"/>
    <w:rsid w:val="00A4650A"/>
    <w:rsid w:val="00A465CB"/>
    <w:rsid w:val="00A46AD3"/>
    <w:rsid w:val="00A46D82"/>
    <w:rsid w:val="00A46E45"/>
    <w:rsid w:val="00A46EDB"/>
    <w:rsid w:val="00A46FAE"/>
    <w:rsid w:val="00A474A4"/>
    <w:rsid w:val="00A476F6"/>
    <w:rsid w:val="00A478D9"/>
    <w:rsid w:val="00A47903"/>
    <w:rsid w:val="00A479CF"/>
    <w:rsid w:val="00A47AE8"/>
    <w:rsid w:val="00A47CF8"/>
    <w:rsid w:val="00A508B8"/>
    <w:rsid w:val="00A50A57"/>
    <w:rsid w:val="00A50EF7"/>
    <w:rsid w:val="00A510CD"/>
    <w:rsid w:val="00A511CE"/>
    <w:rsid w:val="00A51717"/>
    <w:rsid w:val="00A51A81"/>
    <w:rsid w:val="00A521AC"/>
    <w:rsid w:val="00A52372"/>
    <w:rsid w:val="00A527F7"/>
    <w:rsid w:val="00A52893"/>
    <w:rsid w:val="00A529BE"/>
    <w:rsid w:val="00A52CA4"/>
    <w:rsid w:val="00A52D88"/>
    <w:rsid w:val="00A52E24"/>
    <w:rsid w:val="00A534E3"/>
    <w:rsid w:val="00A53858"/>
    <w:rsid w:val="00A538E3"/>
    <w:rsid w:val="00A53B44"/>
    <w:rsid w:val="00A53C75"/>
    <w:rsid w:val="00A53CE7"/>
    <w:rsid w:val="00A53F56"/>
    <w:rsid w:val="00A54038"/>
    <w:rsid w:val="00A540FB"/>
    <w:rsid w:val="00A5422D"/>
    <w:rsid w:val="00A543E6"/>
    <w:rsid w:val="00A54A3C"/>
    <w:rsid w:val="00A54F2B"/>
    <w:rsid w:val="00A54F92"/>
    <w:rsid w:val="00A5517D"/>
    <w:rsid w:val="00A55848"/>
    <w:rsid w:val="00A55891"/>
    <w:rsid w:val="00A55E63"/>
    <w:rsid w:val="00A56296"/>
    <w:rsid w:val="00A56684"/>
    <w:rsid w:val="00A56967"/>
    <w:rsid w:val="00A569E9"/>
    <w:rsid w:val="00A56A05"/>
    <w:rsid w:val="00A56C07"/>
    <w:rsid w:val="00A56CAB"/>
    <w:rsid w:val="00A56E1A"/>
    <w:rsid w:val="00A56FE4"/>
    <w:rsid w:val="00A57085"/>
    <w:rsid w:val="00A572D4"/>
    <w:rsid w:val="00A574FA"/>
    <w:rsid w:val="00A577C0"/>
    <w:rsid w:val="00A57A0F"/>
    <w:rsid w:val="00A57AE6"/>
    <w:rsid w:val="00A57C2A"/>
    <w:rsid w:val="00A57C40"/>
    <w:rsid w:val="00A57D06"/>
    <w:rsid w:val="00A57EC7"/>
    <w:rsid w:val="00A6021C"/>
    <w:rsid w:val="00A602C7"/>
    <w:rsid w:val="00A6037A"/>
    <w:rsid w:val="00A6045C"/>
    <w:rsid w:val="00A606D1"/>
    <w:rsid w:val="00A606FB"/>
    <w:rsid w:val="00A60A89"/>
    <w:rsid w:val="00A60B19"/>
    <w:rsid w:val="00A60C39"/>
    <w:rsid w:val="00A60E71"/>
    <w:rsid w:val="00A60EA1"/>
    <w:rsid w:val="00A6127C"/>
    <w:rsid w:val="00A61383"/>
    <w:rsid w:val="00A6182D"/>
    <w:rsid w:val="00A61A95"/>
    <w:rsid w:val="00A61E5B"/>
    <w:rsid w:val="00A61F15"/>
    <w:rsid w:val="00A624E1"/>
    <w:rsid w:val="00A6298B"/>
    <w:rsid w:val="00A62C88"/>
    <w:rsid w:val="00A62D32"/>
    <w:rsid w:val="00A62DB4"/>
    <w:rsid w:val="00A63306"/>
    <w:rsid w:val="00A6360B"/>
    <w:rsid w:val="00A63B25"/>
    <w:rsid w:val="00A63CAC"/>
    <w:rsid w:val="00A63E3D"/>
    <w:rsid w:val="00A63E97"/>
    <w:rsid w:val="00A6406E"/>
    <w:rsid w:val="00A641BC"/>
    <w:rsid w:val="00A64436"/>
    <w:rsid w:val="00A6459B"/>
    <w:rsid w:val="00A649AA"/>
    <w:rsid w:val="00A64AE7"/>
    <w:rsid w:val="00A64F31"/>
    <w:rsid w:val="00A65351"/>
    <w:rsid w:val="00A658A0"/>
    <w:rsid w:val="00A65901"/>
    <w:rsid w:val="00A65A85"/>
    <w:rsid w:val="00A65FBC"/>
    <w:rsid w:val="00A661BD"/>
    <w:rsid w:val="00A6633F"/>
    <w:rsid w:val="00A663F7"/>
    <w:rsid w:val="00A667B8"/>
    <w:rsid w:val="00A66811"/>
    <w:rsid w:val="00A66849"/>
    <w:rsid w:val="00A66A29"/>
    <w:rsid w:val="00A66ADB"/>
    <w:rsid w:val="00A66B3E"/>
    <w:rsid w:val="00A66E2B"/>
    <w:rsid w:val="00A66F3B"/>
    <w:rsid w:val="00A6710B"/>
    <w:rsid w:val="00A67336"/>
    <w:rsid w:val="00A67367"/>
    <w:rsid w:val="00A675C9"/>
    <w:rsid w:val="00A675D7"/>
    <w:rsid w:val="00A67814"/>
    <w:rsid w:val="00A67B90"/>
    <w:rsid w:val="00A67CF5"/>
    <w:rsid w:val="00A67DA4"/>
    <w:rsid w:val="00A67F9A"/>
    <w:rsid w:val="00A7013D"/>
    <w:rsid w:val="00A704D1"/>
    <w:rsid w:val="00A70A48"/>
    <w:rsid w:val="00A70E9B"/>
    <w:rsid w:val="00A70F63"/>
    <w:rsid w:val="00A71032"/>
    <w:rsid w:val="00A7119D"/>
    <w:rsid w:val="00A7190D"/>
    <w:rsid w:val="00A719C6"/>
    <w:rsid w:val="00A71A33"/>
    <w:rsid w:val="00A71D13"/>
    <w:rsid w:val="00A721FF"/>
    <w:rsid w:val="00A72469"/>
    <w:rsid w:val="00A7250E"/>
    <w:rsid w:val="00A7290E"/>
    <w:rsid w:val="00A729D4"/>
    <w:rsid w:val="00A72C4C"/>
    <w:rsid w:val="00A72D5D"/>
    <w:rsid w:val="00A72D8A"/>
    <w:rsid w:val="00A730C6"/>
    <w:rsid w:val="00A732BD"/>
    <w:rsid w:val="00A73347"/>
    <w:rsid w:val="00A7384C"/>
    <w:rsid w:val="00A73B00"/>
    <w:rsid w:val="00A743FE"/>
    <w:rsid w:val="00A744CF"/>
    <w:rsid w:val="00A75079"/>
    <w:rsid w:val="00A750D6"/>
    <w:rsid w:val="00A75A44"/>
    <w:rsid w:val="00A75C85"/>
    <w:rsid w:val="00A75E27"/>
    <w:rsid w:val="00A7631B"/>
    <w:rsid w:val="00A764B9"/>
    <w:rsid w:val="00A764E7"/>
    <w:rsid w:val="00A76613"/>
    <w:rsid w:val="00A767D4"/>
    <w:rsid w:val="00A76BE9"/>
    <w:rsid w:val="00A76FB5"/>
    <w:rsid w:val="00A76FC0"/>
    <w:rsid w:val="00A770BC"/>
    <w:rsid w:val="00A771A0"/>
    <w:rsid w:val="00A7721D"/>
    <w:rsid w:val="00A773A7"/>
    <w:rsid w:val="00A774C1"/>
    <w:rsid w:val="00A777A3"/>
    <w:rsid w:val="00A777C9"/>
    <w:rsid w:val="00A779D4"/>
    <w:rsid w:val="00A77A1F"/>
    <w:rsid w:val="00A77B9A"/>
    <w:rsid w:val="00A77D67"/>
    <w:rsid w:val="00A77EE6"/>
    <w:rsid w:val="00A80499"/>
    <w:rsid w:val="00A80657"/>
    <w:rsid w:val="00A806E0"/>
    <w:rsid w:val="00A80D5D"/>
    <w:rsid w:val="00A80DAA"/>
    <w:rsid w:val="00A8100B"/>
    <w:rsid w:val="00A812AC"/>
    <w:rsid w:val="00A81368"/>
    <w:rsid w:val="00A81575"/>
    <w:rsid w:val="00A81608"/>
    <w:rsid w:val="00A8163A"/>
    <w:rsid w:val="00A81F72"/>
    <w:rsid w:val="00A821FC"/>
    <w:rsid w:val="00A82280"/>
    <w:rsid w:val="00A827A9"/>
    <w:rsid w:val="00A82902"/>
    <w:rsid w:val="00A82906"/>
    <w:rsid w:val="00A82A5D"/>
    <w:rsid w:val="00A82B4E"/>
    <w:rsid w:val="00A82E21"/>
    <w:rsid w:val="00A82E3C"/>
    <w:rsid w:val="00A83351"/>
    <w:rsid w:val="00A83DCE"/>
    <w:rsid w:val="00A842D0"/>
    <w:rsid w:val="00A843A5"/>
    <w:rsid w:val="00A84580"/>
    <w:rsid w:val="00A8467F"/>
    <w:rsid w:val="00A84709"/>
    <w:rsid w:val="00A8474E"/>
    <w:rsid w:val="00A84BDB"/>
    <w:rsid w:val="00A84DE7"/>
    <w:rsid w:val="00A84F06"/>
    <w:rsid w:val="00A8586F"/>
    <w:rsid w:val="00A85CFD"/>
    <w:rsid w:val="00A85DBB"/>
    <w:rsid w:val="00A8601F"/>
    <w:rsid w:val="00A86119"/>
    <w:rsid w:val="00A8653F"/>
    <w:rsid w:val="00A865AD"/>
    <w:rsid w:val="00A869AD"/>
    <w:rsid w:val="00A86A02"/>
    <w:rsid w:val="00A86CE4"/>
    <w:rsid w:val="00A86F65"/>
    <w:rsid w:val="00A87F60"/>
    <w:rsid w:val="00A87F73"/>
    <w:rsid w:val="00A903CD"/>
    <w:rsid w:val="00A90555"/>
    <w:rsid w:val="00A9079C"/>
    <w:rsid w:val="00A90BB1"/>
    <w:rsid w:val="00A90F32"/>
    <w:rsid w:val="00A911A6"/>
    <w:rsid w:val="00A913E8"/>
    <w:rsid w:val="00A91569"/>
    <w:rsid w:val="00A91825"/>
    <w:rsid w:val="00A9188C"/>
    <w:rsid w:val="00A91E8F"/>
    <w:rsid w:val="00A921B6"/>
    <w:rsid w:val="00A92311"/>
    <w:rsid w:val="00A928A3"/>
    <w:rsid w:val="00A929D9"/>
    <w:rsid w:val="00A92CA0"/>
    <w:rsid w:val="00A92DFB"/>
    <w:rsid w:val="00A9302A"/>
    <w:rsid w:val="00A9315C"/>
    <w:rsid w:val="00A934EF"/>
    <w:rsid w:val="00A93613"/>
    <w:rsid w:val="00A93781"/>
    <w:rsid w:val="00A939B5"/>
    <w:rsid w:val="00A93A96"/>
    <w:rsid w:val="00A93F62"/>
    <w:rsid w:val="00A9404C"/>
    <w:rsid w:val="00A94520"/>
    <w:rsid w:val="00A9486A"/>
    <w:rsid w:val="00A94D57"/>
    <w:rsid w:val="00A94E1E"/>
    <w:rsid w:val="00A94F92"/>
    <w:rsid w:val="00A951F4"/>
    <w:rsid w:val="00A95266"/>
    <w:rsid w:val="00A95302"/>
    <w:rsid w:val="00A95376"/>
    <w:rsid w:val="00A95812"/>
    <w:rsid w:val="00A95C90"/>
    <w:rsid w:val="00A95D3A"/>
    <w:rsid w:val="00A95EDA"/>
    <w:rsid w:val="00A96078"/>
    <w:rsid w:val="00A96571"/>
    <w:rsid w:val="00A9669F"/>
    <w:rsid w:val="00A96804"/>
    <w:rsid w:val="00A969DD"/>
    <w:rsid w:val="00A96A07"/>
    <w:rsid w:val="00A96A24"/>
    <w:rsid w:val="00A96A67"/>
    <w:rsid w:val="00A96B4C"/>
    <w:rsid w:val="00A96B53"/>
    <w:rsid w:val="00A96D0D"/>
    <w:rsid w:val="00A96DC5"/>
    <w:rsid w:val="00A96F87"/>
    <w:rsid w:val="00A97174"/>
    <w:rsid w:val="00A9730F"/>
    <w:rsid w:val="00A97EAC"/>
    <w:rsid w:val="00AA0272"/>
    <w:rsid w:val="00AA03A7"/>
    <w:rsid w:val="00AA0866"/>
    <w:rsid w:val="00AA0925"/>
    <w:rsid w:val="00AA0938"/>
    <w:rsid w:val="00AA0F2D"/>
    <w:rsid w:val="00AA12B6"/>
    <w:rsid w:val="00AA14AB"/>
    <w:rsid w:val="00AA1B10"/>
    <w:rsid w:val="00AA1EB4"/>
    <w:rsid w:val="00AA1F90"/>
    <w:rsid w:val="00AA22FD"/>
    <w:rsid w:val="00AA2820"/>
    <w:rsid w:val="00AA2869"/>
    <w:rsid w:val="00AA2CC9"/>
    <w:rsid w:val="00AA2F47"/>
    <w:rsid w:val="00AA30D8"/>
    <w:rsid w:val="00AA3168"/>
    <w:rsid w:val="00AA32F7"/>
    <w:rsid w:val="00AA3378"/>
    <w:rsid w:val="00AA35C1"/>
    <w:rsid w:val="00AA3649"/>
    <w:rsid w:val="00AA38A5"/>
    <w:rsid w:val="00AA39D4"/>
    <w:rsid w:val="00AA3CE5"/>
    <w:rsid w:val="00AA3D16"/>
    <w:rsid w:val="00AA4062"/>
    <w:rsid w:val="00AA4074"/>
    <w:rsid w:val="00AA425C"/>
    <w:rsid w:val="00AA42C2"/>
    <w:rsid w:val="00AA433A"/>
    <w:rsid w:val="00AA438B"/>
    <w:rsid w:val="00AA445E"/>
    <w:rsid w:val="00AA4514"/>
    <w:rsid w:val="00AA4575"/>
    <w:rsid w:val="00AA4646"/>
    <w:rsid w:val="00AA47CA"/>
    <w:rsid w:val="00AA4935"/>
    <w:rsid w:val="00AA4C00"/>
    <w:rsid w:val="00AA513E"/>
    <w:rsid w:val="00AA5267"/>
    <w:rsid w:val="00AA52A2"/>
    <w:rsid w:val="00AA52FB"/>
    <w:rsid w:val="00AA6333"/>
    <w:rsid w:val="00AA64C1"/>
    <w:rsid w:val="00AA6715"/>
    <w:rsid w:val="00AA674D"/>
    <w:rsid w:val="00AA6902"/>
    <w:rsid w:val="00AA7256"/>
    <w:rsid w:val="00AA7636"/>
    <w:rsid w:val="00AA76E9"/>
    <w:rsid w:val="00AA7AB3"/>
    <w:rsid w:val="00AA7D31"/>
    <w:rsid w:val="00AA7D91"/>
    <w:rsid w:val="00AA7E16"/>
    <w:rsid w:val="00AB041C"/>
    <w:rsid w:val="00AB0617"/>
    <w:rsid w:val="00AB0A60"/>
    <w:rsid w:val="00AB0F33"/>
    <w:rsid w:val="00AB0F89"/>
    <w:rsid w:val="00AB114B"/>
    <w:rsid w:val="00AB1204"/>
    <w:rsid w:val="00AB164D"/>
    <w:rsid w:val="00AB16D1"/>
    <w:rsid w:val="00AB1B51"/>
    <w:rsid w:val="00AB1BFC"/>
    <w:rsid w:val="00AB1F8C"/>
    <w:rsid w:val="00AB26A8"/>
    <w:rsid w:val="00AB283C"/>
    <w:rsid w:val="00AB287C"/>
    <w:rsid w:val="00AB2914"/>
    <w:rsid w:val="00AB292C"/>
    <w:rsid w:val="00AB2AD2"/>
    <w:rsid w:val="00AB2C6A"/>
    <w:rsid w:val="00AB2D22"/>
    <w:rsid w:val="00AB30A4"/>
    <w:rsid w:val="00AB3194"/>
    <w:rsid w:val="00AB39C6"/>
    <w:rsid w:val="00AB3CC9"/>
    <w:rsid w:val="00AB3E7E"/>
    <w:rsid w:val="00AB4277"/>
    <w:rsid w:val="00AB4467"/>
    <w:rsid w:val="00AB458D"/>
    <w:rsid w:val="00AB4718"/>
    <w:rsid w:val="00AB47BF"/>
    <w:rsid w:val="00AB48A8"/>
    <w:rsid w:val="00AB4BFE"/>
    <w:rsid w:val="00AB5104"/>
    <w:rsid w:val="00AB5435"/>
    <w:rsid w:val="00AB562F"/>
    <w:rsid w:val="00AB598B"/>
    <w:rsid w:val="00AB5CEC"/>
    <w:rsid w:val="00AB5D9F"/>
    <w:rsid w:val="00AB5E95"/>
    <w:rsid w:val="00AB60ED"/>
    <w:rsid w:val="00AB6359"/>
    <w:rsid w:val="00AB6433"/>
    <w:rsid w:val="00AB645C"/>
    <w:rsid w:val="00AB64FD"/>
    <w:rsid w:val="00AB67AF"/>
    <w:rsid w:val="00AB67F4"/>
    <w:rsid w:val="00AB693D"/>
    <w:rsid w:val="00AB6A14"/>
    <w:rsid w:val="00AB6A44"/>
    <w:rsid w:val="00AB6C5B"/>
    <w:rsid w:val="00AB6CC9"/>
    <w:rsid w:val="00AB6D51"/>
    <w:rsid w:val="00AB6E5A"/>
    <w:rsid w:val="00AB6FCD"/>
    <w:rsid w:val="00AB7102"/>
    <w:rsid w:val="00AB71D2"/>
    <w:rsid w:val="00AB7B69"/>
    <w:rsid w:val="00AB7F9C"/>
    <w:rsid w:val="00AC0336"/>
    <w:rsid w:val="00AC03EC"/>
    <w:rsid w:val="00AC0752"/>
    <w:rsid w:val="00AC09FA"/>
    <w:rsid w:val="00AC0B97"/>
    <w:rsid w:val="00AC0C35"/>
    <w:rsid w:val="00AC0D99"/>
    <w:rsid w:val="00AC118F"/>
    <w:rsid w:val="00AC1363"/>
    <w:rsid w:val="00AC13BE"/>
    <w:rsid w:val="00AC140D"/>
    <w:rsid w:val="00AC15C5"/>
    <w:rsid w:val="00AC1669"/>
    <w:rsid w:val="00AC1732"/>
    <w:rsid w:val="00AC180E"/>
    <w:rsid w:val="00AC19D5"/>
    <w:rsid w:val="00AC2191"/>
    <w:rsid w:val="00AC21EA"/>
    <w:rsid w:val="00AC2258"/>
    <w:rsid w:val="00AC283C"/>
    <w:rsid w:val="00AC28AD"/>
    <w:rsid w:val="00AC2902"/>
    <w:rsid w:val="00AC2D07"/>
    <w:rsid w:val="00AC2F13"/>
    <w:rsid w:val="00AC31C0"/>
    <w:rsid w:val="00AC32AF"/>
    <w:rsid w:val="00AC3368"/>
    <w:rsid w:val="00AC34F0"/>
    <w:rsid w:val="00AC350E"/>
    <w:rsid w:val="00AC35F0"/>
    <w:rsid w:val="00AC39DD"/>
    <w:rsid w:val="00AC3B27"/>
    <w:rsid w:val="00AC3BA1"/>
    <w:rsid w:val="00AC3DC2"/>
    <w:rsid w:val="00AC3EAD"/>
    <w:rsid w:val="00AC406D"/>
    <w:rsid w:val="00AC4971"/>
    <w:rsid w:val="00AC4A87"/>
    <w:rsid w:val="00AC4C49"/>
    <w:rsid w:val="00AC5043"/>
    <w:rsid w:val="00AC5482"/>
    <w:rsid w:val="00AC5B2F"/>
    <w:rsid w:val="00AC5B80"/>
    <w:rsid w:val="00AC5B89"/>
    <w:rsid w:val="00AC5C5A"/>
    <w:rsid w:val="00AC5D36"/>
    <w:rsid w:val="00AC5D53"/>
    <w:rsid w:val="00AC5E9B"/>
    <w:rsid w:val="00AC6000"/>
    <w:rsid w:val="00AC61A7"/>
    <w:rsid w:val="00AC644C"/>
    <w:rsid w:val="00AC6536"/>
    <w:rsid w:val="00AC69A9"/>
    <w:rsid w:val="00AC6A77"/>
    <w:rsid w:val="00AC6E21"/>
    <w:rsid w:val="00AC6FF1"/>
    <w:rsid w:val="00AC727A"/>
    <w:rsid w:val="00AC73B1"/>
    <w:rsid w:val="00AC7558"/>
    <w:rsid w:val="00AC7701"/>
    <w:rsid w:val="00AC78ED"/>
    <w:rsid w:val="00AC79AD"/>
    <w:rsid w:val="00AC7E7C"/>
    <w:rsid w:val="00AD0795"/>
    <w:rsid w:val="00AD0916"/>
    <w:rsid w:val="00AD0927"/>
    <w:rsid w:val="00AD0A22"/>
    <w:rsid w:val="00AD0B41"/>
    <w:rsid w:val="00AD10E7"/>
    <w:rsid w:val="00AD16E2"/>
    <w:rsid w:val="00AD1AA9"/>
    <w:rsid w:val="00AD1AC6"/>
    <w:rsid w:val="00AD1B69"/>
    <w:rsid w:val="00AD1D57"/>
    <w:rsid w:val="00AD1F2A"/>
    <w:rsid w:val="00AD2083"/>
    <w:rsid w:val="00AD217F"/>
    <w:rsid w:val="00AD236B"/>
    <w:rsid w:val="00AD25AB"/>
    <w:rsid w:val="00AD260F"/>
    <w:rsid w:val="00AD2659"/>
    <w:rsid w:val="00AD2735"/>
    <w:rsid w:val="00AD2EDB"/>
    <w:rsid w:val="00AD2F15"/>
    <w:rsid w:val="00AD3187"/>
    <w:rsid w:val="00AD32A7"/>
    <w:rsid w:val="00AD34C0"/>
    <w:rsid w:val="00AD37A8"/>
    <w:rsid w:val="00AD387A"/>
    <w:rsid w:val="00AD3BD7"/>
    <w:rsid w:val="00AD3CE8"/>
    <w:rsid w:val="00AD3F90"/>
    <w:rsid w:val="00AD4405"/>
    <w:rsid w:val="00AD4F6E"/>
    <w:rsid w:val="00AD5324"/>
    <w:rsid w:val="00AD5520"/>
    <w:rsid w:val="00AD59D1"/>
    <w:rsid w:val="00AD5AD4"/>
    <w:rsid w:val="00AD6198"/>
    <w:rsid w:val="00AD61C8"/>
    <w:rsid w:val="00AD6277"/>
    <w:rsid w:val="00AD62FF"/>
    <w:rsid w:val="00AD63A5"/>
    <w:rsid w:val="00AD656C"/>
    <w:rsid w:val="00AD6D3E"/>
    <w:rsid w:val="00AD6DB2"/>
    <w:rsid w:val="00AD6DDD"/>
    <w:rsid w:val="00AD6FFB"/>
    <w:rsid w:val="00AD738F"/>
    <w:rsid w:val="00AD7546"/>
    <w:rsid w:val="00AD7559"/>
    <w:rsid w:val="00AD7E59"/>
    <w:rsid w:val="00AE0140"/>
    <w:rsid w:val="00AE044C"/>
    <w:rsid w:val="00AE04DF"/>
    <w:rsid w:val="00AE099F"/>
    <w:rsid w:val="00AE0A86"/>
    <w:rsid w:val="00AE0D61"/>
    <w:rsid w:val="00AE191E"/>
    <w:rsid w:val="00AE1C89"/>
    <w:rsid w:val="00AE2374"/>
    <w:rsid w:val="00AE25FB"/>
    <w:rsid w:val="00AE2672"/>
    <w:rsid w:val="00AE2760"/>
    <w:rsid w:val="00AE281D"/>
    <w:rsid w:val="00AE2A17"/>
    <w:rsid w:val="00AE2C08"/>
    <w:rsid w:val="00AE2CAA"/>
    <w:rsid w:val="00AE2E42"/>
    <w:rsid w:val="00AE2F1F"/>
    <w:rsid w:val="00AE2F6B"/>
    <w:rsid w:val="00AE3312"/>
    <w:rsid w:val="00AE371A"/>
    <w:rsid w:val="00AE444C"/>
    <w:rsid w:val="00AE472E"/>
    <w:rsid w:val="00AE4909"/>
    <w:rsid w:val="00AE4981"/>
    <w:rsid w:val="00AE49F4"/>
    <w:rsid w:val="00AE5475"/>
    <w:rsid w:val="00AE5541"/>
    <w:rsid w:val="00AE5A00"/>
    <w:rsid w:val="00AE5A1A"/>
    <w:rsid w:val="00AE5C65"/>
    <w:rsid w:val="00AE5DD4"/>
    <w:rsid w:val="00AE5FCE"/>
    <w:rsid w:val="00AE62E0"/>
    <w:rsid w:val="00AE633F"/>
    <w:rsid w:val="00AE64D1"/>
    <w:rsid w:val="00AE65BC"/>
    <w:rsid w:val="00AE67C7"/>
    <w:rsid w:val="00AE67C8"/>
    <w:rsid w:val="00AE6803"/>
    <w:rsid w:val="00AE6999"/>
    <w:rsid w:val="00AE6A4B"/>
    <w:rsid w:val="00AE6A82"/>
    <w:rsid w:val="00AE6D34"/>
    <w:rsid w:val="00AE7528"/>
    <w:rsid w:val="00AE753D"/>
    <w:rsid w:val="00AE7677"/>
    <w:rsid w:val="00AE774D"/>
    <w:rsid w:val="00AE781C"/>
    <w:rsid w:val="00AE7985"/>
    <w:rsid w:val="00AE7A43"/>
    <w:rsid w:val="00AE7B13"/>
    <w:rsid w:val="00AE7D46"/>
    <w:rsid w:val="00AE7F95"/>
    <w:rsid w:val="00AF0067"/>
    <w:rsid w:val="00AF0616"/>
    <w:rsid w:val="00AF0649"/>
    <w:rsid w:val="00AF06F5"/>
    <w:rsid w:val="00AF0A78"/>
    <w:rsid w:val="00AF0B7C"/>
    <w:rsid w:val="00AF0E93"/>
    <w:rsid w:val="00AF12B0"/>
    <w:rsid w:val="00AF1916"/>
    <w:rsid w:val="00AF1DDA"/>
    <w:rsid w:val="00AF1EDF"/>
    <w:rsid w:val="00AF1F57"/>
    <w:rsid w:val="00AF1FFC"/>
    <w:rsid w:val="00AF2068"/>
    <w:rsid w:val="00AF212D"/>
    <w:rsid w:val="00AF238B"/>
    <w:rsid w:val="00AF239E"/>
    <w:rsid w:val="00AF23BD"/>
    <w:rsid w:val="00AF2783"/>
    <w:rsid w:val="00AF2A78"/>
    <w:rsid w:val="00AF2B7B"/>
    <w:rsid w:val="00AF31D9"/>
    <w:rsid w:val="00AF3308"/>
    <w:rsid w:val="00AF3953"/>
    <w:rsid w:val="00AF3C88"/>
    <w:rsid w:val="00AF3CA8"/>
    <w:rsid w:val="00AF3D9F"/>
    <w:rsid w:val="00AF3E6B"/>
    <w:rsid w:val="00AF3E7D"/>
    <w:rsid w:val="00AF3F29"/>
    <w:rsid w:val="00AF4217"/>
    <w:rsid w:val="00AF4577"/>
    <w:rsid w:val="00AF4A46"/>
    <w:rsid w:val="00AF4CE6"/>
    <w:rsid w:val="00AF4F31"/>
    <w:rsid w:val="00AF4F50"/>
    <w:rsid w:val="00AF50B1"/>
    <w:rsid w:val="00AF579E"/>
    <w:rsid w:val="00AF5898"/>
    <w:rsid w:val="00AF5A46"/>
    <w:rsid w:val="00AF5A87"/>
    <w:rsid w:val="00AF5BFA"/>
    <w:rsid w:val="00AF5C6E"/>
    <w:rsid w:val="00AF5E7E"/>
    <w:rsid w:val="00AF6345"/>
    <w:rsid w:val="00AF63A1"/>
    <w:rsid w:val="00AF63B9"/>
    <w:rsid w:val="00AF6DEF"/>
    <w:rsid w:val="00AF6EA9"/>
    <w:rsid w:val="00AF712D"/>
    <w:rsid w:val="00AF734A"/>
    <w:rsid w:val="00AF747A"/>
    <w:rsid w:val="00AF7E62"/>
    <w:rsid w:val="00B00095"/>
    <w:rsid w:val="00B00180"/>
    <w:rsid w:val="00B002DA"/>
    <w:rsid w:val="00B0095E"/>
    <w:rsid w:val="00B00A14"/>
    <w:rsid w:val="00B00B67"/>
    <w:rsid w:val="00B00C81"/>
    <w:rsid w:val="00B00EC6"/>
    <w:rsid w:val="00B00FC9"/>
    <w:rsid w:val="00B010B1"/>
    <w:rsid w:val="00B01413"/>
    <w:rsid w:val="00B01B32"/>
    <w:rsid w:val="00B01DF1"/>
    <w:rsid w:val="00B02215"/>
    <w:rsid w:val="00B0229D"/>
    <w:rsid w:val="00B0230B"/>
    <w:rsid w:val="00B0256E"/>
    <w:rsid w:val="00B02631"/>
    <w:rsid w:val="00B02B6C"/>
    <w:rsid w:val="00B02D07"/>
    <w:rsid w:val="00B02D79"/>
    <w:rsid w:val="00B02D98"/>
    <w:rsid w:val="00B02E72"/>
    <w:rsid w:val="00B02EFE"/>
    <w:rsid w:val="00B02F25"/>
    <w:rsid w:val="00B036C2"/>
    <w:rsid w:val="00B037E1"/>
    <w:rsid w:val="00B03834"/>
    <w:rsid w:val="00B03901"/>
    <w:rsid w:val="00B03A5C"/>
    <w:rsid w:val="00B03CFF"/>
    <w:rsid w:val="00B03E6A"/>
    <w:rsid w:val="00B04255"/>
    <w:rsid w:val="00B043D4"/>
    <w:rsid w:val="00B0447F"/>
    <w:rsid w:val="00B046D3"/>
    <w:rsid w:val="00B047D4"/>
    <w:rsid w:val="00B04DD1"/>
    <w:rsid w:val="00B04DE7"/>
    <w:rsid w:val="00B04E0C"/>
    <w:rsid w:val="00B04EEF"/>
    <w:rsid w:val="00B051AD"/>
    <w:rsid w:val="00B0568B"/>
    <w:rsid w:val="00B05D1A"/>
    <w:rsid w:val="00B05D84"/>
    <w:rsid w:val="00B05D9F"/>
    <w:rsid w:val="00B060F8"/>
    <w:rsid w:val="00B06183"/>
    <w:rsid w:val="00B06264"/>
    <w:rsid w:val="00B06320"/>
    <w:rsid w:val="00B066A7"/>
    <w:rsid w:val="00B06967"/>
    <w:rsid w:val="00B069B3"/>
    <w:rsid w:val="00B06A50"/>
    <w:rsid w:val="00B06A5A"/>
    <w:rsid w:val="00B06A91"/>
    <w:rsid w:val="00B06E2F"/>
    <w:rsid w:val="00B0713B"/>
    <w:rsid w:val="00B07159"/>
    <w:rsid w:val="00B072A2"/>
    <w:rsid w:val="00B07470"/>
    <w:rsid w:val="00B07784"/>
    <w:rsid w:val="00B07874"/>
    <w:rsid w:val="00B078A6"/>
    <w:rsid w:val="00B079D2"/>
    <w:rsid w:val="00B07A56"/>
    <w:rsid w:val="00B07AE8"/>
    <w:rsid w:val="00B07AFE"/>
    <w:rsid w:val="00B07B7C"/>
    <w:rsid w:val="00B07CBE"/>
    <w:rsid w:val="00B07E1C"/>
    <w:rsid w:val="00B07E1F"/>
    <w:rsid w:val="00B07E71"/>
    <w:rsid w:val="00B10125"/>
    <w:rsid w:val="00B10147"/>
    <w:rsid w:val="00B10815"/>
    <w:rsid w:val="00B1093E"/>
    <w:rsid w:val="00B10B57"/>
    <w:rsid w:val="00B11523"/>
    <w:rsid w:val="00B11798"/>
    <w:rsid w:val="00B11BA1"/>
    <w:rsid w:val="00B11CB6"/>
    <w:rsid w:val="00B11D89"/>
    <w:rsid w:val="00B11E01"/>
    <w:rsid w:val="00B126FA"/>
    <w:rsid w:val="00B1271F"/>
    <w:rsid w:val="00B12748"/>
    <w:rsid w:val="00B12840"/>
    <w:rsid w:val="00B1289B"/>
    <w:rsid w:val="00B12AB8"/>
    <w:rsid w:val="00B12E07"/>
    <w:rsid w:val="00B12EC8"/>
    <w:rsid w:val="00B12F60"/>
    <w:rsid w:val="00B12FE6"/>
    <w:rsid w:val="00B13383"/>
    <w:rsid w:val="00B135B8"/>
    <w:rsid w:val="00B137C0"/>
    <w:rsid w:val="00B13888"/>
    <w:rsid w:val="00B13923"/>
    <w:rsid w:val="00B139AC"/>
    <w:rsid w:val="00B13A8A"/>
    <w:rsid w:val="00B13DFF"/>
    <w:rsid w:val="00B13FF0"/>
    <w:rsid w:val="00B1408B"/>
    <w:rsid w:val="00B142B7"/>
    <w:rsid w:val="00B143CB"/>
    <w:rsid w:val="00B144BC"/>
    <w:rsid w:val="00B144D5"/>
    <w:rsid w:val="00B146AF"/>
    <w:rsid w:val="00B146DD"/>
    <w:rsid w:val="00B14998"/>
    <w:rsid w:val="00B149FC"/>
    <w:rsid w:val="00B14F3F"/>
    <w:rsid w:val="00B1514C"/>
    <w:rsid w:val="00B15271"/>
    <w:rsid w:val="00B15752"/>
    <w:rsid w:val="00B15B9C"/>
    <w:rsid w:val="00B15BBC"/>
    <w:rsid w:val="00B15BD6"/>
    <w:rsid w:val="00B15D6B"/>
    <w:rsid w:val="00B1645B"/>
    <w:rsid w:val="00B1674E"/>
    <w:rsid w:val="00B16951"/>
    <w:rsid w:val="00B16A11"/>
    <w:rsid w:val="00B16E2C"/>
    <w:rsid w:val="00B171A3"/>
    <w:rsid w:val="00B173AC"/>
    <w:rsid w:val="00B17A28"/>
    <w:rsid w:val="00B17C55"/>
    <w:rsid w:val="00B17C94"/>
    <w:rsid w:val="00B17DDA"/>
    <w:rsid w:val="00B17E73"/>
    <w:rsid w:val="00B17FDB"/>
    <w:rsid w:val="00B20010"/>
    <w:rsid w:val="00B2007F"/>
    <w:rsid w:val="00B20128"/>
    <w:rsid w:val="00B20383"/>
    <w:rsid w:val="00B2048D"/>
    <w:rsid w:val="00B2052F"/>
    <w:rsid w:val="00B206D2"/>
    <w:rsid w:val="00B206EA"/>
    <w:rsid w:val="00B20B71"/>
    <w:rsid w:val="00B20BA2"/>
    <w:rsid w:val="00B20D3A"/>
    <w:rsid w:val="00B2112A"/>
    <w:rsid w:val="00B2139A"/>
    <w:rsid w:val="00B2143A"/>
    <w:rsid w:val="00B21715"/>
    <w:rsid w:val="00B217F9"/>
    <w:rsid w:val="00B21DFD"/>
    <w:rsid w:val="00B21EF5"/>
    <w:rsid w:val="00B22049"/>
    <w:rsid w:val="00B2207C"/>
    <w:rsid w:val="00B22235"/>
    <w:rsid w:val="00B228BD"/>
    <w:rsid w:val="00B22B53"/>
    <w:rsid w:val="00B22F36"/>
    <w:rsid w:val="00B22FAB"/>
    <w:rsid w:val="00B230A4"/>
    <w:rsid w:val="00B23172"/>
    <w:rsid w:val="00B235F5"/>
    <w:rsid w:val="00B2372B"/>
    <w:rsid w:val="00B23B12"/>
    <w:rsid w:val="00B23B35"/>
    <w:rsid w:val="00B23E51"/>
    <w:rsid w:val="00B24273"/>
    <w:rsid w:val="00B2447B"/>
    <w:rsid w:val="00B24599"/>
    <w:rsid w:val="00B24865"/>
    <w:rsid w:val="00B24883"/>
    <w:rsid w:val="00B248CC"/>
    <w:rsid w:val="00B24954"/>
    <w:rsid w:val="00B24A1A"/>
    <w:rsid w:val="00B24D79"/>
    <w:rsid w:val="00B2554B"/>
    <w:rsid w:val="00B255A7"/>
    <w:rsid w:val="00B258DC"/>
    <w:rsid w:val="00B25916"/>
    <w:rsid w:val="00B25CB8"/>
    <w:rsid w:val="00B2605A"/>
    <w:rsid w:val="00B266B5"/>
    <w:rsid w:val="00B26978"/>
    <w:rsid w:val="00B26CBA"/>
    <w:rsid w:val="00B26EFA"/>
    <w:rsid w:val="00B2721A"/>
    <w:rsid w:val="00B2724F"/>
    <w:rsid w:val="00B27292"/>
    <w:rsid w:val="00B27611"/>
    <w:rsid w:val="00B27901"/>
    <w:rsid w:val="00B27B34"/>
    <w:rsid w:val="00B27CA2"/>
    <w:rsid w:val="00B303C9"/>
    <w:rsid w:val="00B30561"/>
    <w:rsid w:val="00B30A9A"/>
    <w:rsid w:val="00B30ADF"/>
    <w:rsid w:val="00B30BDE"/>
    <w:rsid w:val="00B30DCE"/>
    <w:rsid w:val="00B317D8"/>
    <w:rsid w:val="00B31C7B"/>
    <w:rsid w:val="00B31CE1"/>
    <w:rsid w:val="00B31DD6"/>
    <w:rsid w:val="00B31F13"/>
    <w:rsid w:val="00B31FF7"/>
    <w:rsid w:val="00B32268"/>
    <w:rsid w:val="00B3259C"/>
    <w:rsid w:val="00B32894"/>
    <w:rsid w:val="00B33473"/>
    <w:rsid w:val="00B33618"/>
    <w:rsid w:val="00B33673"/>
    <w:rsid w:val="00B337E9"/>
    <w:rsid w:val="00B3385E"/>
    <w:rsid w:val="00B3387A"/>
    <w:rsid w:val="00B338D9"/>
    <w:rsid w:val="00B338F0"/>
    <w:rsid w:val="00B33A10"/>
    <w:rsid w:val="00B3414F"/>
    <w:rsid w:val="00B345A6"/>
    <w:rsid w:val="00B34A4F"/>
    <w:rsid w:val="00B34D97"/>
    <w:rsid w:val="00B34EAE"/>
    <w:rsid w:val="00B35391"/>
    <w:rsid w:val="00B3547F"/>
    <w:rsid w:val="00B35584"/>
    <w:rsid w:val="00B35596"/>
    <w:rsid w:val="00B35599"/>
    <w:rsid w:val="00B356B0"/>
    <w:rsid w:val="00B35A12"/>
    <w:rsid w:val="00B35F3E"/>
    <w:rsid w:val="00B36997"/>
    <w:rsid w:val="00B36998"/>
    <w:rsid w:val="00B36F72"/>
    <w:rsid w:val="00B37019"/>
    <w:rsid w:val="00B37041"/>
    <w:rsid w:val="00B37223"/>
    <w:rsid w:val="00B3724C"/>
    <w:rsid w:val="00B3728C"/>
    <w:rsid w:val="00B372F7"/>
    <w:rsid w:val="00B37505"/>
    <w:rsid w:val="00B378D1"/>
    <w:rsid w:val="00B37D58"/>
    <w:rsid w:val="00B40085"/>
    <w:rsid w:val="00B4014C"/>
    <w:rsid w:val="00B40150"/>
    <w:rsid w:val="00B40614"/>
    <w:rsid w:val="00B4061C"/>
    <w:rsid w:val="00B40645"/>
    <w:rsid w:val="00B40804"/>
    <w:rsid w:val="00B40837"/>
    <w:rsid w:val="00B409F9"/>
    <w:rsid w:val="00B40A24"/>
    <w:rsid w:val="00B40AD0"/>
    <w:rsid w:val="00B40B5B"/>
    <w:rsid w:val="00B40FC7"/>
    <w:rsid w:val="00B40FCA"/>
    <w:rsid w:val="00B41110"/>
    <w:rsid w:val="00B41136"/>
    <w:rsid w:val="00B4123D"/>
    <w:rsid w:val="00B41259"/>
    <w:rsid w:val="00B41389"/>
    <w:rsid w:val="00B414AB"/>
    <w:rsid w:val="00B41559"/>
    <w:rsid w:val="00B41601"/>
    <w:rsid w:val="00B41738"/>
    <w:rsid w:val="00B4179A"/>
    <w:rsid w:val="00B4184F"/>
    <w:rsid w:val="00B41856"/>
    <w:rsid w:val="00B41929"/>
    <w:rsid w:val="00B41A47"/>
    <w:rsid w:val="00B41B07"/>
    <w:rsid w:val="00B41F51"/>
    <w:rsid w:val="00B41F81"/>
    <w:rsid w:val="00B42380"/>
    <w:rsid w:val="00B423F0"/>
    <w:rsid w:val="00B42AB6"/>
    <w:rsid w:val="00B42F08"/>
    <w:rsid w:val="00B4301E"/>
    <w:rsid w:val="00B4332B"/>
    <w:rsid w:val="00B43491"/>
    <w:rsid w:val="00B43692"/>
    <w:rsid w:val="00B436DB"/>
    <w:rsid w:val="00B43B5C"/>
    <w:rsid w:val="00B43CF7"/>
    <w:rsid w:val="00B43E0C"/>
    <w:rsid w:val="00B43E8D"/>
    <w:rsid w:val="00B43F6C"/>
    <w:rsid w:val="00B442CF"/>
    <w:rsid w:val="00B44388"/>
    <w:rsid w:val="00B44605"/>
    <w:rsid w:val="00B44882"/>
    <w:rsid w:val="00B44A21"/>
    <w:rsid w:val="00B44B6C"/>
    <w:rsid w:val="00B44EB6"/>
    <w:rsid w:val="00B452A4"/>
    <w:rsid w:val="00B455FA"/>
    <w:rsid w:val="00B456CA"/>
    <w:rsid w:val="00B45765"/>
    <w:rsid w:val="00B457BF"/>
    <w:rsid w:val="00B45A8D"/>
    <w:rsid w:val="00B45CAE"/>
    <w:rsid w:val="00B45ECC"/>
    <w:rsid w:val="00B4639C"/>
    <w:rsid w:val="00B4640D"/>
    <w:rsid w:val="00B468DB"/>
    <w:rsid w:val="00B46C1C"/>
    <w:rsid w:val="00B46E7E"/>
    <w:rsid w:val="00B4709A"/>
    <w:rsid w:val="00B47310"/>
    <w:rsid w:val="00B474E5"/>
    <w:rsid w:val="00B4774F"/>
    <w:rsid w:val="00B477CF"/>
    <w:rsid w:val="00B479CD"/>
    <w:rsid w:val="00B47AE0"/>
    <w:rsid w:val="00B50047"/>
    <w:rsid w:val="00B50249"/>
    <w:rsid w:val="00B506FB"/>
    <w:rsid w:val="00B5086C"/>
    <w:rsid w:val="00B50AD8"/>
    <w:rsid w:val="00B50BAF"/>
    <w:rsid w:val="00B50F3A"/>
    <w:rsid w:val="00B5111C"/>
    <w:rsid w:val="00B51185"/>
    <w:rsid w:val="00B512BC"/>
    <w:rsid w:val="00B51354"/>
    <w:rsid w:val="00B51439"/>
    <w:rsid w:val="00B51DFC"/>
    <w:rsid w:val="00B5235F"/>
    <w:rsid w:val="00B5254B"/>
    <w:rsid w:val="00B52E12"/>
    <w:rsid w:val="00B5320C"/>
    <w:rsid w:val="00B5324C"/>
    <w:rsid w:val="00B532B6"/>
    <w:rsid w:val="00B534CF"/>
    <w:rsid w:val="00B5389A"/>
    <w:rsid w:val="00B538CB"/>
    <w:rsid w:val="00B538D8"/>
    <w:rsid w:val="00B53C41"/>
    <w:rsid w:val="00B53DE0"/>
    <w:rsid w:val="00B53EAF"/>
    <w:rsid w:val="00B53EE2"/>
    <w:rsid w:val="00B53F6A"/>
    <w:rsid w:val="00B54591"/>
    <w:rsid w:val="00B5476C"/>
    <w:rsid w:val="00B54982"/>
    <w:rsid w:val="00B54C5D"/>
    <w:rsid w:val="00B54CA0"/>
    <w:rsid w:val="00B5516A"/>
    <w:rsid w:val="00B55381"/>
    <w:rsid w:val="00B553DD"/>
    <w:rsid w:val="00B55492"/>
    <w:rsid w:val="00B55855"/>
    <w:rsid w:val="00B55E86"/>
    <w:rsid w:val="00B560E4"/>
    <w:rsid w:val="00B56123"/>
    <w:rsid w:val="00B567AC"/>
    <w:rsid w:val="00B567B3"/>
    <w:rsid w:val="00B5680D"/>
    <w:rsid w:val="00B5681D"/>
    <w:rsid w:val="00B56C93"/>
    <w:rsid w:val="00B56CA1"/>
    <w:rsid w:val="00B56EED"/>
    <w:rsid w:val="00B5722B"/>
    <w:rsid w:val="00B57A99"/>
    <w:rsid w:val="00B57D98"/>
    <w:rsid w:val="00B60475"/>
    <w:rsid w:val="00B605E4"/>
    <w:rsid w:val="00B60A31"/>
    <w:rsid w:val="00B60C29"/>
    <w:rsid w:val="00B60C95"/>
    <w:rsid w:val="00B60CB3"/>
    <w:rsid w:val="00B60F13"/>
    <w:rsid w:val="00B61060"/>
    <w:rsid w:val="00B612E1"/>
    <w:rsid w:val="00B612EC"/>
    <w:rsid w:val="00B61403"/>
    <w:rsid w:val="00B61563"/>
    <w:rsid w:val="00B6185D"/>
    <w:rsid w:val="00B61C03"/>
    <w:rsid w:val="00B62443"/>
    <w:rsid w:val="00B6268C"/>
    <w:rsid w:val="00B629AF"/>
    <w:rsid w:val="00B62A19"/>
    <w:rsid w:val="00B62EFB"/>
    <w:rsid w:val="00B630F9"/>
    <w:rsid w:val="00B6396F"/>
    <w:rsid w:val="00B63D5D"/>
    <w:rsid w:val="00B63E29"/>
    <w:rsid w:val="00B63EA6"/>
    <w:rsid w:val="00B64333"/>
    <w:rsid w:val="00B64339"/>
    <w:rsid w:val="00B645D6"/>
    <w:rsid w:val="00B64662"/>
    <w:rsid w:val="00B64817"/>
    <w:rsid w:val="00B6494F"/>
    <w:rsid w:val="00B64B48"/>
    <w:rsid w:val="00B64C55"/>
    <w:rsid w:val="00B6506A"/>
    <w:rsid w:val="00B65070"/>
    <w:rsid w:val="00B65312"/>
    <w:rsid w:val="00B65478"/>
    <w:rsid w:val="00B65575"/>
    <w:rsid w:val="00B659E5"/>
    <w:rsid w:val="00B65AAD"/>
    <w:rsid w:val="00B65CCD"/>
    <w:rsid w:val="00B65E2F"/>
    <w:rsid w:val="00B65FF7"/>
    <w:rsid w:val="00B660C3"/>
    <w:rsid w:val="00B661FC"/>
    <w:rsid w:val="00B662C1"/>
    <w:rsid w:val="00B6637F"/>
    <w:rsid w:val="00B6638D"/>
    <w:rsid w:val="00B663AF"/>
    <w:rsid w:val="00B6686A"/>
    <w:rsid w:val="00B6695E"/>
    <w:rsid w:val="00B66A04"/>
    <w:rsid w:val="00B66F06"/>
    <w:rsid w:val="00B671A4"/>
    <w:rsid w:val="00B672DD"/>
    <w:rsid w:val="00B6741C"/>
    <w:rsid w:val="00B6757A"/>
    <w:rsid w:val="00B677AD"/>
    <w:rsid w:val="00B67944"/>
    <w:rsid w:val="00B6794A"/>
    <w:rsid w:val="00B67AE3"/>
    <w:rsid w:val="00B67CC9"/>
    <w:rsid w:val="00B67CDF"/>
    <w:rsid w:val="00B67DCF"/>
    <w:rsid w:val="00B67E97"/>
    <w:rsid w:val="00B70386"/>
    <w:rsid w:val="00B7064A"/>
    <w:rsid w:val="00B7082E"/>
    <w:rsid w:val="00B70BEA"/>
    <w:rsid w:val="00B70E54"/>
    <w:rsid w:val="00B71174"/>
    <w:rsid w:val="00B714D5"/>
    <w:rsid w:val="00B716E5"/>
    <w:rsid w:val="00B7175B"/>
    <w:rsid w:val="00B71B08"/>
    <w:rsid w:val="00B71D9A"/>
    <w:rsid w:val="00B71E41"/>
    <w:rsid w:val="00B71FC4"/>
    <w:rsid w:val="00B72054"/>
    <w:rsid w:val="00B72125"/>
    <w:rsid w:val="00B7267D"/>
    <w:rsid w:val="00B72807"/>
    <w:rsid w:val="00B72AA2"/>
    <w:rsid w:val="00B72DC0"/>
    <w:rsid w:val="00B73044"/>
    <w:rsid w:val="00B740AB"/>
    <w:rsid w:val="00B740CF"/>
    <w:rsid w:val="00B741B3"/>
    <w:rsid w:val="00B74228"/>
    <w:rsid w:val="00B744EC"/>
    <w:rsid w:val="00B7462B"/>
    <w:rsid w:val="00B74A9E"/>
    <w:rsid w:val="00B74BF6"/>
    <w:rsid w:val="00B75065"/>
    <w:rsid w:val="00B752E9"/>
    <w:rsid w:val="00B756A9"/>
    <w:rsid w:val="00B75775"/>
    <w:rsid w:val="00B757D0"/>
    <w:rsid w:val="00B75807"/>
    <w:rsid w:val="00B75A94"/>
    <w:rsid w:val="00B75EA2"/>
    <w:rsid w:val="00B765C3"/>
    <w:rsid w:val="00B76AA0"/>
    <w:rsid w:val="00B76B11"/>
    <w:rsid w:val="00B76D0B"/>
    <w:rsid w:val="00B76EE8"/>
    <w:rsid w:val="00B77058"/>
    <w:rsid w:val="00B77200"/>
    <w:rsid w:val="00B77265"/>
    <w:rsid w:val="00B777AA"/>
    <w:rsid w:val="00B77C7D"/>
    <w:rsid w:val="00B77E87"/>
    <w:rsid w:val="00B8040A"/>
    <w:rsid w:val="00B80802"/>
    <w:rsid w:val="00B808BE"/>
    <w:rsid w:val="00B80968"/>
    <w:rsid w:val="00B80C0C"/>
    <w:rsid w:val="00B80CAF"/>
    <w:rsid w:val="00B80D0C"/>
    <w:rsid w:val="00B8120F"/>
    <w:rsid w:val="00B812C5"/>
    <w:rsid w:val="00B81552"/>
    <w:rsid w:val="00B8171A"/>
    <w:rsid w:val="00B819D2"/>
    <w:rsid w:val="00B81DF7"/>
    <w:rsid w:val="00B81E9F"/>
    <w:rsid w:val="00B81EF4"/>
    <w:rsid w:val="00B8222F"/>
    <w:rsid w:val="00B82504"/>
    <w:rsid w:val="00B82633"/>
    <w:rsid w:val="00B82BAD"/>
    <w:rsid w:val="00B82E25"/>
    <w:rsid w:val="00B8300A"/>
    <w:rsid w:val="00B8317A"/>
    <w:rsid w:val="00B833B8"/>
    <w:rsid w:val="00B834C4"/>
    <w:rsid w:val="00B83907"/>
    <w:rsid w:val="00B8396F"/>
    <w:rsid w:val="00B83C15"/>
    <w:rsid w:val="00B84268"/>
    <w:rsid w:val="00B842D3"/>
    <w:rsid w:val="00B8434E"/>
    <w:rsid w:val="00B84513"/>
    <w:rsid w:val="00B847F1"/>
    <w:rsid w:val="00B848C8"/>
    <w:rsid w:val="00B84C7E"/>
    <w:rsid w:val="00B84D42"/>
    <w:rsid w:val="00B84DFF"/>
    <w:rsid w:val="00B84E3C"/>
    <w:rsid w:val="00B84FF5"/>
    <w:rsid w:val="00B850A7"/>
    <w:rsid w:val="00B851F9"/>
    <w:rsid w:val="00B8524C"/>
    <w:rsid w:val="00B85295"/>
    <w:rsid w:val="00B852D5"/>
    <w:rsid w:val="00B85EC8"/>
    <w:rsid w:val="00B85EEC"/>
    <w:rsid w:val="00B85FE2"/>
    <w:rsid w:val="00B85FFD"/>
    <w:rsid w:val="00B864BD"/>
    <w:rsid w:val="00B86668"/>
    <w:rsid w:val="00B8679E"/>
    <w:rsid w:val="00B86B32"/>
    <w:rsid w:val="00B8722A"/>
    <w:rsid w:val="00B872E5"/>
    <w:rsid w:val="00B877A3"/>
    <w:rsid w:val="00B87AC3"/>
    <w:rsid w:val="00B87CD2"/>
    <w:rsid w:val="00B87DAE"/>
    <w:rsid w:val="00B87F4A"/>
    <w:rsid w:val="00B90088"/>
    <w:rsid w:val="00B9016E"/>
    <w:rsid w:val="00B9058B"/>
    <w:rsid w:val="00B9072D"/>
    <w:rsid w:val="00B90765"/>
    <w:rsid w:val="00B90796"/>
    <w:rsid w:val="00B908F8"/>
    <w:rsid w:val="00B90985"/>
    <w:rsid w:val="00B90A99"/>
    <w:rsid w:val="00B90B8B"/>
    <w:rsid w:val="00B90BAA"/>
    <w:rsid w:val="00B90D45"/>
    <w:rsid w:val="00B912E3"/>
    <w:rsid w:val="00B91549"/>
    <w:rsid w:val="00B91571"/>
    <w:rsid w:val="00B91642"/>
    <w:rsid w:val="00B91A9F"/>
    <w:rsid w:val="00B91EAC"/>
    <w:rsid w:val="00B92262"/>
    <w:rsid w:val="00B92290"/>
    <w:rsid w:val="00B92532"/>
    <w:rsid w:val="00B926AC"/>
    <w:rsid w:val="00B926AF"/>
    <w:rsid w:val="00B92C19"/>
    <w:rsid w:val="00B92D8A"/>
    <w:rsid w:val="00B92E7C"/>
    <w:rsid w:val="00B92E95"/>
    <w:rsid w:val="00B934E0"/>
    <w:rsid w:val="00B9355F"/>
    <w:rsid w:val="00B9367B"/>
    <w:rsid w:val="00B937E9"/>
    <w:rsid w:val="00B9381B"/>
    <w:rsid w:val="00B939DA"/>
    <w:rsid w:val="00B93C85"/>
    <w:rsid w:val="00B93FA7"/>
    <w:rsid w:val="00B9406A"/>
    <w:rsid w:val="00B941E1"/>
    <w:rsid w:val="00B94329"/>
    <w:rsid w:val="00B94578"/>
    <w:rsid w:val="00B9460E"/>
    <w:rsid w:val="00B94785"/>
    <w:rsid w:val="00B948E3"/>
    <w:rsid w:val="00B9491A"/>
    <w:rsid w:val="00B94A5B"/>
    <w:rsid w:val="00B94BC7"/>
    <w:rsid w:val="00B94CB9"/>
    <w:rsid w:val="00B94D41"/>
    <w:rsid w:val="00B95001"/>
    <w:rsid w:val="00B9528B"/>
    <w:rsid w:val="00B9530F"/>
    <w:rsid w:val="00B95624"/>
    <w:rsid w:val="00B95766"/>
    <w:rsid w:val="00B958E2"/>
    <w:rsid w:val="00B959AF"/>
    <w:rsid w:val="00B95DC0"/>
    <w:rsid w:val="00B95F06"/>
    <w:rsid w:val="00B9688F"/>
    <w:rsid w:val="00B96AC4"/>
    <w:rsid w:val="00B96CA9"/>
    <w:rsid w:val="00B96CBF"/>
    <w:rsid w:val="00B970CC"/>
    <w:rsid w:val="00B97252"/>
    <w:rsid w:val="00B974A5"/>
    <w:rsid w:val="00B97C07"/>
    <w:rsid w:val="00B97C28"/>
    <w:rsid w:val="00B97CFB"/>
    <w:rsid w:val="00B97EE3"/>
    <w:rsid w:val="00BA0565"/>
    <w:rsid w:val="00BA05EE"/>
    <w:rsid w:val="00BA06AB"/>
    <w:rsid w:val="00BA07FA"/>
    <w:rsid w:val="00BA0CA6"/>
    <w:rsid w:val="00BA10D0"/>
    <w:rsid w:val="00BA13C4"/>
    <w:rsid w:val="00BA162C"/>
    <w:rsid w:val="00BA1962"/>
    <w:rsid w:val="00BA1CED"/>
    <w:rsid w:val="00BA1F62"/>
    <w:rsid w:val="00BA2029"/>
    <w:rsid w:val="00BA2109"/>
    <w:rsid w:val="00BA2911"/>
    <w:rsid w:val="00BA29D0"/>
    <w:rsid w:val="00BA29F9"/>
    <w:rsid w:val="00BA2CA2"/>
    <w:rsid w:val="00BA3041"/>
    <w:rsid w:val="00BA3A00"/>
    <w:rsid w:val="00BA3E8A"/>
    <w:rsid w:val="00BA3EE0"/>
    <w:rsid w:val="00BA4204"/>
    <w:rsid w:val="00BA4572"/>
    <w:rsid w:val="00BA47D4"/>
    <w:rsid w:val="00BA4831"/>
    <w:rsid w:val="00BA4A61"/>
    <w:rsid w:val="00BA4DF6"/>
    <w:rsid w:val="00BA5062"/>
    <w:rsid w:val="00BA5092"/>
    <w:rsid w:val="00BA5588"/>
    <w:rsid w:val="00BA5623"/>
    <w:rsid w:val="00BA58FC"/>
    <w:rsid w:val="00BA65D4"/>
    <w:rsid w:val="00BA6880"/>
    <w:rsid w:val="00BA68BE"/>
    <w:rsid w:val="00BA69AB"/>
    <w:rsid w:val="00BA6AAD"/>
    <w:rsid w:val="00BA6AD8"/>
    <w:rsid w:val="00BA6B5E"/>
    <w:rsid w:val="00BA6F9E"/>
    <w:rsid w:val="00BA746E"/>
    <w:rsid w:val="00BA768C"/>
    <w:rsid w:val="00BA76AE"/>
    <w:rsid w:val="00BA7A3B"/>
    <w:rsid w:val="00BA7D1A"/>
    <w:rsid w:val="00BA7E7D"/>
    <w:rsid w:val="00BA7F45"/>
    <w:rsid w:val="00BB04E6"/>
    <w:rsid w:val="00BB0504"/>
    <w:rsid w:val="00BB0611"/>
    <w:rsid w:val="00BB078C"/>
    <w:rsid w:val="00BB0F9C"/>
    <w:rsid w:val="00BB1191"/>
    <w:rsid w:val="00BB16F9"/>
    <w:rsid w:val="00BB1C52"/>
    <w:rsid w:val="00BB1DCA"/>
    <w:rsid w:val="00BB202C"/>
    <w:rsid w:val="00BB2389"/>
    <w:rsid w:val="00BB257E"/>
    <w:rsid w:val="00BB25A5"/>
    <w:rsid w:val="00BB267A"/>
    <w:rsid w:val="00BB276D"/>
    <w:rsid w:val="00BB2933"/>
    <w:rsid w:val="00BB2A81"/>
    <w:rsid w:val="00BB2C36"/>
    <w:rsid w:val="00BB2E32"/>
    <w:rsid w:val="00BB3544"/>
    <w:rsid w:val="00BB3A3D"/>
    <w:rsid w:val="00BB4132"/>
    <w:rsid w:val="00BB41B6"/>
    <w:rsid w:val="00BB43CE"/>
    <w:rsid w:val="00BB4588"/>
    <w:rsid w:val="00BB464D"/>
    <w:rsid w:val="00BB476A"/>
    <w:rsid w:val="00BB49D0"/>
    <w:rsid w:val="00BB4FA9"/>
    <w:rsid w:val="00BB50D1"/>
    <w:rsid w:val="00BB530B"/>
    <w:rsid w:val="00BB5F90"/>
    <w:rsid w:val="00BB60A0"/>
    <w:rsid w:val="00BB642A"/>
    <w:rsid w:val="00BB68BD"/>
    <w:rsid w:val="00BB6BC2"/>
    <w:rsid w:val="00BB6CBE"/>
    <w:rsid w:val="00BB6CDC"/>
    <w:rsid w:val="00BB7221"/>
    <w:rsid w:val="00BB7547"/>
    <w:rsid w:val="00BB778B"/>
    <w:rsid w:val="00BB788F"/>
    <w:rsid w:val="00BB7B7A"/>
    <w:rsid w:val="00BB7C26"/>
    <w:rsid w:val="00BB7CB7"/>
    <w:rsid w:val="00BB7D24"/>
    <w:rsid w:val="00BC0044"/>
    <w:rsid w:val="00BC02D0"/>
    <w:rsid w:val="00BC0D8B"/>
    <w:rsid w:val="00BC0EC7"/>
    <w:rsid w:val="00BC11D9"/>
    <w:rsid w:val="00BC12D9"/>
    <w:rsid w:val="00BC16F3"/>
    <w:rsid w:val="00BC17CC"/>
    <w:rsid w:val="00BC2140"/>
    <w:rsid w:val="00BC21BF"/>
    <w:rsid w:val="00BC305F"/>
    <w:rsid w:val="00BC3104"/>
    <w:rsid w:val="00BC3556"/>
    <w:rsid w:val="00BC3632"/>
    <w:rsid w:val="00BC37A0"/>
    <w:rsid w:val="00BC381C"/>
    <w:rsid w:val="00BC3843"/>
    <w:rsid w:val="00BC387B"/>
    <w:rsid w:val="00BC387E"/>
    <w:rsid w:val="00BC3A4F"/>
    <w:rsid w:val="00BC3CB5"/>
    <w:rsid w:val="00BC4195"/>
    <w:rsid w:val="00BC421D"/>
    <w:rsid w:val="00BC4259"/>
    <w:rsid w:val="00BC433E"/>
    <w:rsid w:val="00BC455D"/>
    <w:rsid w:val="00BC512C"/>
    <w:rsid w:val="00BC51DB"/>
    <w:rsid w:val="00BC5205"/>
    <w:rsid w:val="00BC5385"/>
    <w:rsid w:val="00BC5892"/>
    <w:rsid w:val="00BC5CF3"/>
    <w:rsid w:val="00BC5D1D"/>
    <w:rsid w:val="00BC60AD"/>
    <w:rsid w:val="00BC642D"/>
    <w:rsid w:val="00BC6712"/>
    <w:rsid w:val="00BC687F"/>
    <w:rsid w:val="00BC6973"/>
    <w:rsid w:val="00BC6BA5"/>
    <w:rsid w:val="00BC6FE7"/>
    <w:rsid w:val="00BC7578"/>
    <w:rsid w:val="00BC7B59"/>
    <w:rsid w:val="00BC7BDB"/>
    <w:rsid w:val="00BC7E8E"/>
    <w:rsid w:val="00BC7EEA"/>
    <w:rsid w:val="00BD0389"/>
    <w:rsid w:val="00BD0398"/>
    <w:rsid w:val="00BD0678"/>
    <w:rsid w:val="00BD079C"/>
    <w:rsid w:val="00BD092A"/>
    <w:rsid w:val="00BD0979"/>
    <w:rsid w:val="00BD0B15"/>
    <w:rsid w:val="00BD0E14"/>
    <w:rsid w:val="00BD0F37"/>
    <w:rsid w:val="00BD1036"/>
    <w:rsid w:val="00BD11D8"/>
    <w:rsid w:val="00BD1240"/>
    <w:rsid w:val="00BD1360"/>
    <w:rsid w:val="00BD15C7"/>
    <w:rsid w:val="00BD1AAF"/>
    <w:rsid w:val="00BD2047"/>
    <w:rsid w:val="00BD2324"/>
    <w:rsid w:val="00BD280A"/>
    <w:rsid w:val="00BD28A1"/>
    <w:rsid w:val="00BD2ACB"/>
    <w:rsid w:val="00BD2BE0"/>
    <w:rsid w:val="00BD2D38"/>
    <w:rsid w:val="00BD2EB0"/>
    <w:rsid w:val="00BD3228"/>
    <w:rsid w:val="00BD33A9"/>
    <w:rsid w:val="00BD33D5"/>
    <w:rsid w:val="00BD33E6"/>
    <w:rsid w:val="00BD394E"/>
    <w:rsid w:val="00BD3E0B"/>
    <w:rsid w:val="00BD4578"/>
    <w:rsid w:val="00BD4BF6"/>
    <w:rsid w:val="00BD4FA1"/>
    <w:rsid w:val="00BD5488"/>
    <w:rsid w:val="00BD55AA"/>
    <w:rsid w:val="00BD59B1"/>
    <w:rsid w:val="00BD5BBD"/>
    <w:rsid w:val="00BD5ECF"/>
    <w:rsid w:val="00BD5EF4"/>
    <w:rsid w:val="00BD649F"/>
    <w:rsid w:val="00BD6510"/>
    <w:rsid w:val="00BD683D"/>
    <w:rsid w:val="00BD6902"/>
    <w:rsid w:val="00BD6A6F"/>
    <w:rsid w:val="00BD6B9B"/>
    <w:rsid w:val="00BD6D47"/>
    <w:rsid w:val="00BD6F4A"/>
    <w:rsid w:val="00BD733C"/>
    <w:rsid w:val="00BD7692"/>
    <w:rsid w:val="00BD7961"/>
    <w:rsid w:val="00BD7D3A"/>
    <w:rsid w:val="00BD7E8B"/>
    <w:rsid w:val="00BD7F7D"/>
    <w:rsid w:val="00BE016F"/>
    <w:rsid w:val="00BE0467"/>
    <w:rsid w:val="00BE04AF"/>
    <w:rsid w:val="00BE04C4"/>
    <w:rsid w:val="00BE04DC"/>
    <w:rsid w:val="00BE062F"/>
    <w:rsid w:val="00BE0859"/>
    <w:rsid w:val="00BE0A8A"/>
    <w:rsid w:val="00BE0A94"/>
    <w:rsid w:val="00BE0AC0"/>
    <w:rsid w:val="00BE0B34"/>
    <w:rsid w:val="00BE0F3C"/>
    <w:rsid w:val="00BE133F"/>
    <w:rsid w:val="00BE153D"/>
    <w:rsid w:val="00BE1900"/>
    <w:rsid w:val="00BE1A36"/>
    <w:rsid w:val="00BE1D0A"/>
    <w:rsid w:val="00BE22AD"/>
    <w:rsid w:val="00BE2338"/>
    <w:rsid w:val="00BE27E2"/>
    <w:rsid w:val="00BE3478"/>
    <w:rsid w:val="00BE3675"/>
    <w:rsid w:val="00BE3726"/>
    <w:rsid w:val="00BE398D"/>
    <w:rsid w:val="00BE42BD"/>
    <w:rsid w:val="00BE430C"/>
    <w:rsid w:val="00BE446E"/>
    <w:rsid w:val="00BE44C2"/>
    <w:rsid w:val="00BE4675"/>
    <w:rsid w:val="00BE47FF"/>
    <w:rsid w:val="00BE4873"/>
    <w:rsid w:val="00BE4AC4"/>
    <w:rsid w:val="00BE4FBF"/>
    <w:rsid w:val="00BE4FDF"/>
    <w:rsid w:val="00BE5241"/>
    <w:rsid w:val="00BE56D5"/>
    <w:rsid w:val="00BE5C17"/>
    <w:rsid w:val="00BE5F6D"/>
    <w:rsid w:val="00BE6060"/>
    <w:rsid w:val="00BE6085"/>
    <w:rsid w:val="00BE616F"/>
    <w:rsid w:val="00BE6558"/>
    <w:rsid w:val="00BE676A"/>
    <w:rsid w:val="00BE6C15"/>
    <w:rsid w:val="00BE6CD6"/>
    <w:rsid w:val="00BE7130"/>
    <w:rsid w:val="00BE71B7"/>
    <w:rsid w:val="00BE72C7"/>
    <w:rsid w:val="00BE7345"/>
    <w:rsid w:val="00BE737E"/>
    <w:rsid w:val="00BE751E"/>
    <w:rsid w:val="00BE790D"/>
    <w:rsid w:val="00BE7976"/>
    <w:rsid w:val="00BE7A68"/>
    <w:rsid w:val="00BE7AE5"/>
    <w:rsid w:val="00BE7EFD"/>
    <w:rsid w:val="00BF0221"/>
    <w:rsid w:val="00BF0444"/>
    <w:rsid w:val="00BF04C3"/>
    <w:rsid w:val="00BF0706"/>
    <w:rsid w:val="00BF0B0A"/>
    <w:rsid w:val="00BF0BEC"/>
    <w:rsid w:val="00BF0D4A"/>
    <w:rsid w:val="00BF0E2B"/>
    <w:rsid w:val="00BF0FAC"/>
    <w:rsid w:val="00BF101E"/>
    <w:rsid w:val="00BF112E"/>
    <w:rsid w:val="00BF12CD"/>
    <w:rsid w:val="00BF1336"/>
    <w:rsid w:val="00BF13D5"/>
    <w:rsid w:val="00BF16B5"/>
    <w:rsid w:val="00BF16BD"/>
    <w:rsid w:val="00BF172F"/>
    <w:rsid w:val="00BF178F"/>
    <w:rsid w:val="00BF1809"/>
    <w:rsid w:val="00BF1C16"/>
    <w:rsid w:val="00BF1D47"/>
    <w:rsid w:val="00BF1DED"/>
    <w:rsid w:val="00BF1E61"/>
    <w:rsid w:val="00BF20C0"/>
    <w:rsid w:val="00BF26CD"/>
    <w:rsid w:val="00BF2761"/>
    <w:rsid w:val="00BF2A4B"/>
    <w:rsid w:val="00BF2AB6"/>
    <w:rsid w:val="00BF2B14"/>
    <w:rsid w:val="00BF2CCB"/>
    <w:rsid w:val="00BF2FDF"/>
    <w:rsid w:val="00BF30AD"/>
    <w:rsid w:val="00BF31EA"/>
    <w:rsid w:val="00BF32A6"/>
    <w:rsid w:val="00BF38E7"/>
    <w:rsid w:val="00BF3ABD"/>
    <w:rsid w:val="00BF3E54"/>
    <w:rsid w:val="00BF4143"/>
    <w:rsid w:val="00BF41C2"/>
    <w:rsid w:val="00BF41D8"/>
    <w:rsid w:val="00BF4319"/>
    <w:rsid w:val="00BF4377"/>
    <w:rsid w:val="00BF48A5"/>
    <w:rsid w:val="00BF4DDC"/>
    <w:rsid w:val="00BF4F4A"/>
    <w:rsid w:val="00BF501B"/>
    <w:rsid w:val="00BF57A4"/>
    <w:rsid w:val="00BF5D62"/>
    <w:rsid w:val="00BF5EE2"/>
    <w:rsid w:val="00BF620B"/>
    <w:rsid w:val="00BF62DE"/>
    <w:rsid w:val="00BF64DF"/>
    <w:rsid w:val="00BF6760"/>
    <w:rsid w:val="00BF690B"/>
    <w:rsid w:val="00BF6BCE"/>
    <w:rsid w:val="00BF6CCD"/>
    <w:rsid w:val="00BF6D2C"/>
    <w:rsid w:val="00BF6E89"/>
    <w:rsid w:val="00BF6F88"/>
    <w:rsid w:val="00BF6FBE"/>
    <w:rsid w:val="00BF77F7"/>
    <w:rsid w:val="00BF7876"/>
    <w:rsid w:val="00BF7A3A"/>
    <w:rsid w:val="00BF7D0B"/>
    <w:rsid w:val="00BF7DD5"/>
    <w:rsid w:val="00C00247"/>
    <w:rsid w:val="00C00346"/>
    <w:rsid w:val="00C01314"/>
    <w:rsid w:val="00C0131C"/>
    <w:rsid w:val="00C01390"/>
    <w:rsid w:val="00C01482"/>
    <w:rsid w:val="00C0168B"/>
    <w:rsid w:val="00C016A5"/>
    <w:rsid w:val="00C016E9"/>
    <w:rsid w:val="00C01901"/>
    <w:rsid w:val="00C01A2C"/>
    <w:rsid w:val="00C01D90"/>
    <w:rsid w:val="00C02022"/>
    <w:rsid w:val="00C02201"/>
    <w:rsid w:val="00C02782"/>
    <w:rsid w:val="00C02AB5"/>
    <w:rsid w:val="00C02AB8"/>
    <w:rsid w:val="00C02F9C"/>
    <w:rsid w:val="00C03002"/>
    <w:rsid w:val="00C030DA"/>
    <w:rsid w:val="00C0312C"/>
    <w:rsid w:val="00C03196"/>
    <w:rsid w:val="00C0340B"/>
    <w:rsid w:val="00C035E2"/>
    <w:rsid w:val="00C03621"/>
    <w:rsid w:val="00C03742"/>
    <w:rsid w:val="00C03854"/>
    <w:rsid w:val="00C03A63"/>
    <w:rsid w:val="00C03B03"/>
    <w:rsid w:val="00C03FFD"/>
    <w:rsid w:val="00C045DA"/>
    <w:rsid w:val="00C0466A"/>
    <w:rsid w:val="00C0469C"/>
    <w:rsid w:val="00C04930"/>
    <w:rsid w:val="00C04CCD"/>
    <w:rsid w:val="00C04E31"/>
    <w:rsid w:val="00C04EEC"/>
    <w:rsid w:val="00C0508E"/>
    <w:rsid w:val="00C050CD"/>
    <w:rsid w:val="00C051AE"/>
    <w:rsid w:val="00C05405"/>
    <w:rsid w:val="00C05857"/>
    <w:rsid w:val="00C05CC5"/>
    <w:rsid w:val="00C05D3C"/>
    <w:rsid w:val="00C05F57"/>
    <w:rsid w:val="00C05FD4"/>
    <w:rsid w:val="00C06091"/>
    <w:rsid w:val="00C062BF"/>
    <w:rsid w:val="00C063A9"/>
    <w:rsid w:val="00C0643C"/>
    <w:rsid w:val="00C06442"/>
    <w:rsid w:val="00C068CF"/>
    <w:rsid w:val="00C06ED1"/>
    <w:rsid w:val="00C0713E"/>
    <w:rsid w:val="00C073D0"/>
    <w:rsid w:val="00C0742A"/>
    <w:rsid w:val="00C07883"/>
    <w:rsid w:val="00C100FA"/>
    <w:rsid w:val="00C10164"/>
    <w:rsid w:val="00C10838"/>
    <w:rsid w:val="00C10862"/>
    <w:rsid w:val="00C10AD5"/>
    <w:rsid w:val="00C10E01"/>
    <w:rsid w:val="00C10ED4"/>
    <w:rsid w:val="00C10F9C"/>
    <w:rsid w:val="00C1115C"/>
    <w:rsid w:val="00C118C0"/>
    <w:rsid w:val="00C11B03"/>
    <w:rsid w:val="00C11F73"/>
    <w:rsid w:val="00C122AC"/>
    <w:rsid w:val="00C1236B"/>
    <w:rsid w:val="00C124ED"/>
    <w:rsid w:val="00C125E7"/>
    <w:rsid w:val="00C127AD"/>
    <w:rsid w:val="00C12BDE"/>
    <w:rsid w:val="00C12C31"/>
    <w:rsid w:val="00C12E27"/>
    <w:rsid w:val="00C12E86"/>
    <w:rsid w:val="00C12FDC"/>
    <w:rsid w:val="00C133DC"/>
    <w:rsid w:val="00C135AF"/>
    <w:rsid w:val="00C1394E"/>
    <w:rsid w:val="00C13A4C"/>
    <w:rsid w:val="00C13A88"/>
    <w:rsid w:val="00C13A9D"/>
    <w:rsid w:val="00C13B77"/>
    <w:rsid w:val="00C13BD3"/>
    <w:rsid w:val="00C13BD8"/>
    <w:rsid w:val="00C13F49"/>
    <w:rsid w:val="00C13FC1"/>
    <w:rsid w:val="00C1410E"/>
    <w:rsid w:val="00C14CDC"/>
    <w:rsid w:val="00C14E01"/>
    <w:rsid w:val="00C15361"/>
    <w:rsid w:val="00C15678"/>
    <w:rsid w:val="00C15C39"/>
    <w:rsid w:val="00C160AE"/>
    <w:rsid w:val="00C160DE"/>
    <w:rsid w:val="00C1636A"/>
    <w:rsid w:val="00C16386"/>
    <w:rsid w:val="00C16587"/>
    <w:rsid w:val="00C1670B"/>
    <w:rsid w:val="00C16827"/>
    <w:rsid w:val="00C1694C"/>
    <w:rsid w:val="00C16983"/>
    <w:rsid w:val="00C16997"/>
    <w:rsid w:val="00C169BB"/>
    <w:rsid w:val="00C16AD3"/>
    <w:rsid w:val="00C16C25"/>
    <w:rsid w:val="00C16D6D"/>
    <w:rsid w:val="00C16E5D"/>
    <w:rsid w:val="00C17444"/>
    <w:rsid w:val="00C1785F"/>
    <w:rsid w:val="00C178FB"/>
    <w:rsid w:val="00C17936"/>
    <w:rsid w:val="00C17979"/>
    <w:rsid w:val="00C17AAD"/>
    <w:rsid w:val="00C20033"/>
    <w:rsid w:val="00C205CD"/>
    <w:rsid w:val="00C205D5"/>
    <w:rsid w:val="00C20F06"/>
    <w:rsid w:val="00C20F14"/>
    <w:rsid w:val="00C210E8"/>
    <w:rsid w:val="00C21393"/>
    <w:rsid w:val="00C21A70"/>
    <w:rsid w:val="00C21E1A"/>
    <w:rsid w:val="00C21F7A"/>
    <w:rsid w:val="00C221FB"/>
    <w:rsid w:val="00C222AE"/>
    <w:rsid w:val="00C2281F"/>
    <w:rsid w:val="00C22931"/>
    <w:rsid w:val="00C22B03"/>
    <w:rsid w:val="00C22E1B"/>
    <w:rsid w:val="00C22F11"/>
    <w:rsid w:val="00C22F4B"/>
    <w:rsid w:val="00C22F7D"/>
    <w:rsid w:val="00C2312A"/>
    <w:rsid w:val="00C231A5"/>
    <w:rsid w:val="00C23710"/>
    <w:rsid w:val="00C23905"/>
    <w:rsid w:val="00C23942"/>
    <w:rsid w:val="00C23A75"/>
    <w:rsid w:val="00C23A9C"/>
    <w:rsid w:val="00C23B13"/>
    <w:rsid w:val="00C23DA3"/>
    <w:rsid w:val="00C23F15"/>
    <w:rsid w:val="00C24001"/>
    <w:rsid w:val="00C242BA"/>
    <w:rsid w:val="00C2469D"/>
    <w:rsid w:val="00C24C9A"/>
    <w:rsid w:val="00C24D4D"/>
    <w:rsid w:val="00C24F3D"/>
    <w:rsid w:val="00C24F7F"/>
    <w:rsid w:val="00C25560"/>
    <w:rsid w:val="00C25615"/>
    <w:rsid w:val="00C2578E"/>
    <w:rsid w:val="00C25E8C"/>
    <w:rsid w:val="00C25F02"/>
    <w:rsid w:val="00C2625B"/>
    <w:rsid w:val="00C26289"/>
    <w:rsid w:val="00C26295"/>
    <w:rsid w:val="00C264A4"/>
    <w:rsid w:val="00C264D7"/>
    <w:rsid w:val="00C26783"/>
    <w:rsid w:val="00C26953"/>
    <w:rsid w:val="00C26A4C"/>
    <w:rsid w:val="00C26DA9"/>
    <w:rsid w:val="00C274F6"/>
    <w:rsid w:val="00C27561"/>
    <w:rsid w:val="00C2799D"/>
    <w:rsid w:val="00C27A9A"/>
    <w:rsid w:val="00C27BB3"/>
    <w:rsid w:val="00C27F24"/>
    <w:rsid w:val="00C27F7E"/>
    <w:rsid w:val="00C3044A"/>
    <w:rsid w:val="00C30576"/>
    <w:rsid w:val="00C3067F"/>
    <w:rsid w:val="00C3092F"/>
    <w:rsid w:val="00C30A4F"/>
    <w:rsid w:val="00C30CA1"/>
    <w:rsid w:val="00C30E70"/>
    <w:rsid w:val="00C30F99"/>
    <w:rsid w:val="00C30FF3"/>
    <w:rsid w:val="00C31061"/>
    <w:rsid w:val="00C311DB"/>
    <w:rsid w:val="00C315CC"/>
    <w:rsid w:val="00C31A09"/>
    <w:rsid w:val="00C31A92"/>
    <w:rsid w:val="00C31ADE"/>
    <w:rsid w:val="00C31BF1"/>
    <w:rsid w:val="00C31D8B"/>
    <w:rsid w:val="00C32036"/>
    <w:rsid w:val="00C320AE"/>
    <w:rsid w:val="00C32130"/>
    <w:rsid w:val="00C32529"/>
    <w:rsid w:val="00C32559"/>
    <w:rsid w:val="00C32579"/>
    <w:rsid w:val="00C32837"/>
    <w:rsid w:val="00C32872"/>
    <w:rsid w:val="00C32B82"/>
    <w:rsid w:val="00C336DD"/>
    <w:rsid w:val="00C33808"/>
    <w:rsid w:val="00C3391B"/>
    <w:rsid w:val="00C339CB"/>
    <w:rsid w:val="00C33AA8"/>
    <w:rsid w:val="00C343E2"/>
    <w:rsid w:val="00C3443B"/>
    <w:rsid w:val="00C3449B"/>
    <w:rsid w:val="00C34913"/>
    <w:rsid w:val="00C349A1"/>
    <w:rsid w:val="00C34B19"/>
    <w:rsid w:val="00C34CFE"/>
    <w:rsid w:val="00C34FC0"/>
    <w:rsid w:val="00C350AA"/>
    <w:rsid w:val="00C3530E"/>
    <w:rsid w:val="00C35512"/>
    <w:rsid w:val="00C35720"/>
    <w:rsid w:val="00C35BA9"/>
    <w:rsid w:val="00C35CD5"/>
    <w:rsid w:val="00C36002"/>
    <w:rsid w:val="00C3657A"/>
    <w:rsid w:val="00C3665F"/>
    <w:rsid w:val="00C36BA6"/>
    <w:rsid w:val="00C36D24"/>
    <w:rsid w:val="00C36DC1"/>
    <w:rsid w:val="00C36F26"/>
    <w:rsid w:val="00C36F93"/>
    <w:rsid w:val="00C373A6"/>
    <w:rsid w:val="00C37AFC"/>
    <w:rsid w:val="00C37B28"/>
    <w:rsid w:val="00C37E53"/>
    <w:rsid w:val="00C4010B"/>
    <w:rsid w:val="00C40364"/>
    <w:rsid w:val="00C406C7"/>
    <w:rsid w:val="00C40746"/>
    <w:rsid w:val="00C40756"/>
    <w:rsid w:val="00C40D5D"/>
    <w:rsid w:val="00C40DD6"/>
    <w:rsid w:val="00C40FD9"/>
    <w:rsid w:val="00C41722"/>
    <w:rsid w:val="00C41732"/>
    <w:rsid w:val="00C41BFC"/>
    <w:rsid w:val="00C41C09"/>
    <w:rsid w:val="00C41C22"/>
    <w:rsid w:val="00C41CCC"/>
    <w:rsid w:val="00C41F5D"/>
    <w:rsid w:val="00C4202A"/>
    <w:rsid w:val="00C42114"/>
    <w:rsid w:val="00C42230"/>
    <w:rsid w:val="00C422FA"/>
    <w:rsid w:val="00C423FC"/>
    <w:rsid w:val="00C42536"/>
    <w:rsid w:val="00C42D0A"/>
    <w:rsid w:val="00C42F19"/>
    <w:rsid w:val="00C43085"/>
    <w:rsid w:val="00C434D5"/>
    <w:rsid w:val="00C436F0"/>
    <w:rsid w:val="00C43860"/>
    <w:rsid w:val="00C4390A"/>
    <w:rsid w:val="00C43968"/>
    <w:rsid w:val="00C43C0F"/>
    <w:rsid w:val="00C43E2A"/>
    <w:rsid w:val="00C43EB9"/>
    <w:rsid w:val="00C43EF1"/>
    <w:rsid w:val="00C43F50"/>
    <w:rsid w:val="00C441F5"/>
    <w:rsid w:val="00C4439B"/>
    <w:rsid w:val="00C44554"/>
    <w:rsid w:val="00C44644"/>
    <w:rsid w:val="00C448B5"/>
    <w:rsid w:val="00C448EB"/>
    <w:rsid w:val="00C44B66"/>
    <w:rsid w:val="00C45140"/>
    <w:rsid w:val="00C454C4"/>
    <w:rsid w:val="00C45701"/>
    <w:rsid w:val="00C45829"/>
    <w:rsid w:val="00C45D1B"/>
    <w:rsid w:val="00C45D79"/>
    <w:rsid w:val="00C45E85"/>
    <w:rsid w:val="00C45F32"/>
    <w:rsid w:val="00C45FD8"/>
    <w:rsid w:val="00C46466"/>
    <w:rsid w:val="00C466D6"/>
    <w:rsid w:val="00C466DA"/>
    <w:rsid w:val="00C46C31"/>
    <w:rsid w:val="00C46D9E"/>
    <w:rsid w:val="00C46E00"/>
    <w:rsid w:val="00C47034"/>
    <w:rsid w:val="00C470AA"/>
    <w:rsid w:val="00C4759B"/>
    <w:rsid w:val="00C476D0"/>
    <w:rsid w:val="00C47AEB"/>
    <w:rsid w:val="00C5000F"/>
    <w:rsid w:val="00C5002A"/>
    <w:rsid w:val="00C5015B"/>
    <w:rsid w:val="00C501F9"/>
    <w:rsid w:val="00C506AB"/>
    <w:rsid w:val="00C50DCD"/>
    <w:rsid w:val="00C5149E"/>
    <w:rsid w:val="00C514CC"/>
    <w:rsid w:val="00C51976"/>
    <w:rsid w:val="00C51A34"/>
    <w:rsid w:val="00C51ECC"/>
    <w:rsid w:val="00C523A6"/>
    <w:rsid w:val="00C524B2"/>
    <w:rsid w:val="00C529A5"/>
    <w:rsid w:val="00C5330F"/>
    <w:rsid w:val="00C533FE"/>
    <w:rsid w:val="00C5343D"/>
    <w:rsid w:val="00C536D8"/>
    <w:rsid w:val="00C53934"/>
    <w:rsid w:val="00C53B23"/>
    <w:rsid w:val="00C53C62"/>
    <w:rsid w:val="00C5456D"/>
    <w:rsid w:val="00C54578"/>
    <w:rsid w:val="00C546FC"/>
    <w:rsid w:val="00C54F3E"/>
    <w:rsid w:val="00C55A80"/>
    <w:rsid w:val="00C55DD7"/>
    <w:rsid w:val="00C55E62"/>
    <w:rsid w:val="00C55F50"/>
    <w:rsid w:val="00C56068"/>
    <w:rsid w:val="00C56276"/>
    <w:rsid w:val="00C56301"/>
    <w:rsid w:val="00C563A3"/>
    <w:rsid w:val="00C5646D"/>
    <w:rsid w:val="00C5690D"/>
    <w:rsid w:val="00C56B48"/>
    <w:rsid w:val="00C56BD4"/>
    <w:rsid w:val="00C570EC"/>
    <w:rsid w:val="00C571C8"/>
    <w:rsid w:val="00C5725F"/>
    <w:rsid w:val="00C57847"/>
    <w:rsid w:val="00C57A65"/>
    <w:rsid w:val="00C57ADF"/>
    <w:rsid w:val="00C57D0C"/>
    <w:rsid w:val="00C57E8C"/>
    <w:rsid w:val="00C6008C"/>
    <w:rsid w:val="00C600FC"/>
    <w:rsid w:val="00C60BE0"/>
    <w:rsid w:val="00C60CEF"/>
    <w:rsid w:val="00C60D9B"/>
    <w:rsid w:val="00C614C0"/>
    <w:rsid w:val="00C61801"/>
    <w:rsid w:val="00C61A43"/>
    <w:rsid w:val="00C61A84"/>
    <w:rsid w:val="00C61C10"/>
    <w:rsid w:val="00C61DFB"/>
    <w:rsid w:val="00C61E3F"/>
    <w:rsid w:val="00C6219D"/>
    <w:rsid w:val="00C625BF"/>
    <w:rsid w:val="00C62918"/>
    <w:rsid w:val="00C62AC8"/>
    <w:rsid w:val="00C62E4A"/>
    <w:rsid w:val="00C62F77"/>
    <w:rsid w:val="00C6312B"/>
    <w:rsid w:val="00C63225"/>
    <w:rsid w:val="00C634A0"/>
    <w:rsid w:val="00C63B1E"/>
    <w:rsid w:val="00C63DE3"/>
    <w:rsid w:val="00C6400B"/>
    <w:rsid w:val="00C645D8"/>
    <w:rsid w:val="00C646E9"/>
    <w:rsid w:val="00C64809"/>
    <w:rsid w:val="00C6486F"/>
    <w:rsid w:val="00C64929"/>
    <w:rsid w:val="00C64AA7"/>
    <w:rsid w:val="00C64BBE"/>
    <w:rsid w:val="00C64D84"/>
    <w:rsid w:val="00C656C3"/>
    <w:rsid w:val="00C657C8"/>
    <w:rsid w:val="00C65CAA"/>
    <w:rsid w:val="00C65CEF"/>
    <w:rsid w:val="00C6639C"/>
    <w:rsid w:val="00C664BD"/>
    <w:rsid w:val="00C667AB"/>
    <w:rsid w:val="00C66A4F"/>
    <w:rsid w:val="00C66A5B"/>
    <w:rsid w:val="00C66B86"/>
    <w:rsid w:val="00C67062"/>
    <w:rsid w:val="00C6732C"/>
    <w:rsid w:val="00C677E7"/>
    <w:rsid w:val="00C67BE4"/>
    <w:rsid w:val="00C67D37"/>
    <w:rsid w:val="00C700E4"/>
    <w:rsid w:val="00C70264"/>
    <w:rsid w:val="00C7037C"/>
    <w:rsid w:val="00C705CF"/>
    <w:rsid w:val="00C70A4D"/>
    <w:rsid w:val="00C710E0"/>
    <w:rsid w:val="00C71301"/>
    <w:rsid w:val="00C71376"/>
    <w:rsid w:val="00C713DE"/>
    <w:rsid w:val="00C714C8"/>
    <w:rsid w:val="00C71519"/>
    <w:rsid w:val="00C7182A"/>
    <w:rsid w:val="00C71BE9"/>
    <w:rsid w:val="00C71C78"/>
    <w:rsid w:val="00C71D72"/>
    <w:rsid w:val="00C72BD8"/>
    <w:rsid w:val="00C72D4F"/>
    <w:rsid w:val="00C72EC2"/>
    <w:rsid w:val="00C72F10"/>
    <w:rsid w:val="00C732C1"/>
    <w:rsid w:val="00C733E2"/>
    <w:rsid w:val="00C7349D"/>
    <w:rsid w:val="00C7362C"/>
    <w:rsid w:val="00C738A4"/>
    <w:rsid w:val="00C7390E"/>
    <w:rsid w:val="00C73921"/>
    <w:rsid w:val="00C73B1E"/>
    <w:rsid w:val="00C73CCF"/>
    <w:rsid w:val="00C73DE0"/>
    <w:rsid w:val="00C73E95"/>
    <w:rsid w:val="00C7425B"/>
    <w:rsid w:val="00C74459"/>
    <w:rsid w:val="00C7456A"/>
    <w:rsid w:val="00C748F8"/>
    <w:rsid w:val="00C7499B"/>
    <w:rsid w:val="00C74A6A"/>
    <w:rsid w:val="00C74AEF"/>
    <w:rsid w:val="00C7501E"/>
    <w:rsid w:val="00C75461"/>
    <w:rsid w:val="00C755C7"/>
    <w:rsid w:val="00C7562E"/>
    <w:rsid w:val="00C756D4"/>
    <w:rsid w:val="00C7583F"/>
    <w:rsid w:val="00C75C77"/>
    <w:rsid w:val="00C75CD5"/>
    <w:rsid w:val="00C76311"/>
    <w:rsid w:val="00C763BC"/>
    <w:rsid w:val="00C76405"/>
    <w:rsid w:val="00C76773"/>
    <w:rsid w:val="00C76921"/>
    <w:rsid w:val="00C76A46"/>
    <w:rsid w:val="00C76DD8"/>
    <w:rsid w:val="00C76EB6"/>
    <w:rsid w:val="00C770EC"/>
    <w:rsid w:val="00C7724D"/>
    <w:rsid w:val="00C77449"/>
    <w:rsid w:val="00C7762A"/>
    <w:rsid w:val="00C777F7"/>
    <w:rsid w:val="00C77867"/>
    <w:rsid w:val="00C778D7"/>
    <w:rsid w:val="00C77C1D"/>
    <w:rsid w:val="00C77DDC"/>
    <w:rsid w:val="00C77DE7"/>
    <w:rsid w:val="00C77EDA"/>
    <w:rsid w:val="00C80091"/>
    <w:rsid w:val="00C80265"/>
    <w:rsid w:val="00C803E9"/>
    <w:rsid w:val="00C805A9"/>
    <w:rsid w:val="00C80955"/>
    <w:rsid w:val="00C80BBA"/>
    <w:rsid w:val="00C80ECA"/>
    <w:rsid w:val="00C80FAB"/>
    <w:rsid w:val="00C80FCC"/>
    <w:rsid w:val="00C814F3"/>
    <w:rsid w:val="00C8150A"/>
    <w:rsid w:val="00C81984"/>
    <w:rsid w:val="00C81C4A"/>
    <w:rsid w:val="00C81C87"/>
    <w:rsid w:val="00C81CF7"/>
    <w:rsid w:val="00C81CFE"/>
    <w:rsid w:val="00C820F1"/>
    <w:rsid w:val="00C82387"/>
    <w:rsid w:val="00C82577"/>
    <w:rsid w:val="00C826DB"/>
    <w:rsid w:val="00C82CBB"/>
    <w:rsid w:val="00C82DEA"/>
    <w:rsid w:val="00C83349"/>
    <w:rsid w:val="00C83521"/>
    <w:rsid w:val="00C838A9"/>
    <w:rsid w:val="00C83B71"/>
    <w:rsid w:val="00C83F74"/>
    <w:rsid w:val="00C84010"/>
    <w:rsid w:val="00C8405D"/>
    <w:rsid w:val="00C84131"/>
    <w:rsid w:val="00C843E4"/>
    <w:rsid w:val="00C84555"/>
    <w:rsid w:val="00C846E7"/>
    <w:rsid w:val="00C84813"/>
    <w:rsid w:val="00C84A79"/>
    <w:rsid w:val="00C84D97"/>
    <w:rsid w:val="00C84FE8"/>
    <w:rsid w:val="00C8509B"/>
    <w:rsid w:val="00C854AE"/>
    <w:rsid w:val="00C855D1"/>
    <w:rsid w:val="00C856A2"/>
    <w:rsid w:val="00C85BBF"/>
    <w:rsid w:val="00C86456"/>
    <w:rsid w:val="00C8669D"/>
    <w:rsid w:val="00C8679C"/>
    <w:rsid w:val="00C8679D"/>
    <w:rsid w:val="00C8688B"/>
    <w:rsid w:val="00C86BC6"/>
    <w:rsid w:val="00C86C3C"/>
    <w:rsid w:val="00C86F1A"/>
    <w:rsid w:val="00C86F8D"/>
    <w:rsid w:val="00C86FF0"/>
    <w:rsid w:val="00C87479"/>
    <w:rsid w:val="00C875D0"/>
    <w:rsid w:val="00C875E1"/>
    <w:rsid w:val="00C876F2"/>
    <w:rsid w:val="00C87809"/>
    <w:rsid w:val="00C87998"/>
    <w:rsid w:val="00C87DDB"/>
    <w:rsid w:val="00C901EB"/>
    <w:rsid w:val="00C904C6"/>
    <w:rsid w:val="00C905B5"/>
    <w:rsid w:val="00C905BB"/>
    <w:rsid w:val="00C90733"/>
    <w:rsid w:val="00C90A33"/>
    <w:rsid w:val="00C90A73"/>
    <w:rsid w:val="00C90B8B"/>
    <w:rsid w:val="00C90E0D"/>
    <w:rsid w:val="00C90E16"/>
    <w:rsid w:val="00C9139E"/>
    <w:rsid w:val="00C91464"/>
    <w:rsid w:val="00C917D6"/>
    <w:rsid w:val="00C91A83"/>
    <w:rsid w:val="00C91DD4"/>
    <w:rsid w:val="00C91F93"/>
    <w:rsid w:val="00C9215F"/>
    <w:rsid w:val="00C921F0"/>
    <w:rsid w:val="00C922A1"/>
    <w:rsid w:val="00C924AF"/>
    <w:rsid w:val="00C928AF"/>
    <w:rsid w:val="00C928D4"/>
    <w:rsid w:val="00C92974"/>
    <w:rsid w:val="00C92D2A"/>
    <w:rsid w:val="00C92E0F"/>
    <w:rsid w:val="00C92E8A"/>
    <w:rsid w:val="00C9313A"/>
    <w:rsid w:val="00C93291"/>
    <w:rsid w:val="00C9339C"/>
    <w:rsid w:val="00C9347C"/>
    <w:rsid w:val="00C934A0"/>
    <w:rsid w:val="00C934D7"/>
    <w:rsid w:val="00C935E1"/>
    <w:rsid w:val="00C9372C"/>
    <w:rsid w:val="00C93773"/>
    <w:rsid w:val="00C93815"/>
    <w:rsid w:val="00C93CD2"/>
    <w:rsid w:val="00C93EC7"/>
    <w:rsid w:val="00C9421E"/>
    <w:rsid w:val="00C94702"/>
    <w:rsid w:val="00C9498E"/>
    <w:rsid w:val="00C950A1"/>
    <w:rsid w:val="00C955EB"/>
    <w:rsid w:val="00C95673"/>
    <w:rsid w:val="00C96275"/>
    <w:rsid w:val="00C96282"/>
    <w:rsid w:val="00C96369"/>
    <w:rsid w:val="00C964DA"/>
    <w:rsid w:val="00C96B12"/>
    <w:rsid w:val="00C96B58"/>
    <w:rsid w:val="00C96D5D"/>
    <w:rsid w:val="00C9714F"/>
    <w:rsid w:val="00C972B8"/>
    <w:rsid w:val="00C973A0"/>
    <w:rsid w:val="00C974A6"/>
    <w:rsid w:val="00C97502"/>
    <w:rsid w:val="00C9751D"/>
    <w:rsid w:val="00C97550"/>
    <w:rsid w:val="00C9794C"/>
    <w:rsid w:val="00C97CEB"/>
    <w:rsid w:val="00C97E86"/>
    <w:rsid w:val="00C97E93"/>
    <w:rsid w:val="00CA00DF"/>
    <w:rsid w:val="00CA0118"/>
    <w:rsid w:val="00CA02F8"/>
    <w:rsid w:val="00CA07A1"/>
    <w:rsid w:val="00CA0B51"/>
    <w:rsid w:val="00CA0B87"/>
    <w:rsid w:val="00CA0DD9"/>
    <w:rsid w:val="00CA0EA7"/>
    <w:rsid w:val="00CA1110"/>
    <w:rsid w:val="00CA1213"/>
    <w:rsid w:val="00CA1476"/>
    <w:rsid w:val="00CA1939"/>
    <w:rsid w:val="00CA19DA"/>
    <w:rsid w:val="00CA1BD3"/>
    <w:rsid w:val="00CA1BEE"/>
    <w:rsid w:val="00CA1C15"/>
    <w:rsid w:val="00CA1DF9"/>
    <w:rsid w:val="00CA1F81"/>
    <w:rsid w:val="00CA21FD"/>
    <w:rsid w:val="00CA2B78"/>
    <w:rsid w:val="00CA3508"/>
    <w:rsid w:val="00CA3676"/>
    <w:rsid w:val="00CA4310"/>
    <w:rsid w:val="00CA4873"/>
    <w:rsid w:val="00CA4931"/>
    <w:rsid w:val="00CA496E"/>
    <w:rsid w:val="00CA4986"/>
    <w:rsid w:val="00CA4A3D"/>
    <w:rsid w:val="00CA4CF5"/>
    <w:rsid w:val="00CA4D5D"/>
    <w:rsid w:val="00CA51C2"/>
    <w:rsid w:val="00CA52E2"/>
    <w:rsid w:val="00CA5387"/>
    <w:rsid w:val="00CA545E"/>
    <w:rsid w:val="00CA5522"/>
    <w:rsid w:val="00CA5C19"/>
    <w:rsid w:val="00CA5CD6"/>
    <w:rsid w:val="00CA5EE7"/>
    <w:rsid w:val="00CA621F"/>
    <w:rsid w:val="00CA63B6"/>
    <w:rsid w:val="00CA6649"/>
    <w:rsid w:val="00CA6B1C"/>
    <w:rsid w:val="00CA6BF1"/>
    <w:rsid w:val="00CA6D07"/>
    <w:rsid w:val="00CA6F26"/>
    <w:rsid w:val="00CA6F68"/>
    <w:rsid w:val="00CA721E"/>
    <w:rsid w:val="00CA7272"/>
    <w:rsid w:val="00CA7518"/>
    <w:rsid w:val="00CA7655"/>
    <w:rsid w:val="00CA78A9"/>
    <w:rsid w:val="00CA7B64"/>
    <w:rsid w:val="00CA7B7E"/>
    <w:rsid w:val="00CA7C55"/>
    <w:rsid w:val="00CA7F03"/>
    <w:rsid w:val="00CB00A4"/>
    <w:rsid w:val="00CB01B8"/>
    <w:rsid w:val="00CB020D"/>
    <w:rsid w:val="00CB023E"/>
    <w:rsid w:val="00CB04A7"/>
    <w:rsid w:val="00CB0858"/>
    <w:rsid w:val="00CB0AE1"/>
    <w:rsid w:val="00CB0CD8"/>
    <w:rsid w:val="00CB0DA5"/>
    <w:rsid w:val="00CB0E0D"/>
    <w:rsid w:val="00CB0F79"/>
    <w:rsid w:val="00CB1192"/>
    <w:rsid w:val="00CB14D5"/>
    <w:rsid w:val="00CB1597"/>
    <w:rsid w:val="00CB1700"/>
    <w:rsid w:val="00CB1708"/>
    <w:rsid w:val="00CB1ACD"/>
    <w:rsid w:val="00CB1C50"/>
    <w:rsid w:val="00CB1E19"/>
    <w:rsid w:val="00CB1E8F"/>
    <w:rsid w:val="00CB1F0A"/>
    <w:rsid w:val="00CB1FDA"/>
    <w:rsid w:val="00CB22BD"/>
    <w:rsid w:val="00CB24D7"/>
    <w:rsid w:val="00CB260B"/>
    <w:rsid w:val="00CB3338"/>
    <w:rsid w:val="00CB3C4D"/>
    <w:rsid w:val="00CB3EF1"/>
    <w:rsid w:val="00CB414C"/>
    <w:rsid w:val="00CB4189"/>
    <w:rsid w:val="00CB41FE"/>
    <w:rsid w:val="00CB4425"/>
    <w:rsid w:val="00CB47C9"/>
    <w:rsid w:val="00CB47D4"/>
    <w:rsid w:val="00CB4A37"/>
    <w:rsid w:val="00CB4C40"/>
    <w:rsid w:val="00CB4D09"/>
    <w:rsid w:val="00CB4D0B"/>
    <w:rsid w:val="00CB4DFC"/>
    <w:rsid w:val="00CB529E"/>
    <w:rsid w:val="00CB5492"/>
    <w:rsid w:val="00CB5760"/>
    <w:rsid w:val="00CB58CA"/>
    <w:rsid w:val="00CB5D95"/>
    <w:rsid w:val="00CB6092"/>
    <w:rsid w:val="00CB6377"/>
    <w:rsid w:val="00CB656C"/>
    <w:rsid w:val="00CB66BC"/>
    <w:rsid w:val="00CB678D"/>
    <w:rsid w:val="00CB6ABF"/>
    <w:rsid w:val="00CB6C7F"/>
    <w:rsid w:val="00CB6D45"/>
    <w:rsid w:val="00CB71EB"/>
    <w:rsid w:val="00CB786F"/>
    <w:rsid w:val="00CB7B03"/>
    <w:rsid w:val="00CB7C25"/>
    <w:rsid w:val="00CC0028"/>
    <w:rsid w:val="00CC051E"/>
    <w:rsid w:val="00CC093A"/>
    <w:rsid w:val="00CC0B00"/>
    <w:rsid w:val="00CC0D06"/>
    <w:rsid w:val="00CC0EB5"/>
    <w:rsid w:val="00CC0F45"/>
    <w:rsid w:val="00CC119E"/>
    <w:rsid w:val="00CC1381"/>
    <w:rsid w:val="00CC14E2"/>
    <w:rsid w:val="00CC172A"/>
    <w:rsid w:val="00CC1742"/>
    <w:rsid w:val="00CC18B5"/>
    <w:rsid w:val="00CC1E0F"/>
    <w:rsid w:val="00CC1ED0"/>
    <w:rsid w:val="00CC2240"/>
    <w:rsid w:val="00CC2487"/>
    <w:rsid w:val="00CC24F9"/>
    <w:rsid w:val="00CC2854"/>
    <w:rsid w:val="00CC28D2"/>
    <w:rsid w:val="00CC29A2"/>
    <w:rsid w:val="00CC29EF"/>
    <w:rsid w:val="00CC2D9B"/>
    <w:rsid w:val="00CC2F14"/>
    <w:rsid w:val="00CC3178"/>
    <w:rsid w:val="00CC3236"/>
    <w:rsid w:val="00CC324C"/>
    <w:rsid w:val="00CC32A7"/>
    <w:rsid w:val="00CC3674"/>
    <w:rsid w:val="00CC3789"/>
    <w:rsid w:val="00CC38E6"/>
    <w:rsid w:val="00CC3CB2"/>
    <w:rsid w:val="00CC3E02"/>
    <w:rsid w:val="00CC4135"/>
    <w:rsid w:val="00CC42E4"/>
    <w:rsid w:val="00CC4461"/>
    <w:rsid w:val="00CC4789"/>
    <w:rsid w:val="00CC493D"/>
    <w:rsid w:val="00CC4B29"/>
    <w:rsid w:val="00CC4D4C"/>
    <w:rsid w:val="00CC4D76"/>
    <w:rsid w:val="00CC52E5"/>
    <w:rsid w:val="00CC555A"/>
    <w:rsid w:val="00CC563C"/>
    <w:rsid w:val="00CC56A6"/>
    <w:rsid w:val="00CC59C6"/>
    <w:rsid w:val="00CC5AD0"/>
    <w:rsid w:val="00CC5BE6"/>
    <w:rsid w:val="00CC5CC5"/>
    <w:rsid w:val="00CC5F23"/>
    <w:rsid w:val="00CC5FBE"/>
    <w:rsid w:val="00CC6269"/>
    <w:rsid w:val="00CC63E5"/>
    <w:rsid w:val="00CC66E2"/>
    <w:rsid w:val="00CC6A13"/>
    <w:rsid w:val="00CC6A66"/>
    <w:rsid w:val="00CC6E83"/>
    <w:rsid w:val="00CC6EA7"/>
    <w:rsid w:val="00CC6F5A"/>
    <w:rsid w:val="00CC6F79"/>
    <w:rsid w:val="00CC7139"/>
    <w:rsid w:val="00CC722E"/>
    <w:rsid w:val="00CC7313"/>
    <w:rsid w:val="00CC7382"/>
    <w:rsid w:val="00CC7489"/>
    <w:rsid w:val="00CC753E"/>
    <w:rsid w:val="00CC7E6A"/>
    <w:rsid w:val="00CD040D"/>
    <w:rsid w:val="00CD08FA"/>
    <w:rsid w:val="00CD0AEA"/>
    <w:rsid w:val="00CD0AEB"/>
    <w:rsid w:val="00CD0EFE"/>
    <w:rsid w:val="00CD0F37"/>
    <w:rsid w:val="00CD10E1"/>
    <w:rsid w:val="00CD11A7"/>
    <w:rsid w:val="00CD1489"/>
    <w:rsid w:val="00CD1559"/>
    <w:rsid w:val="00CD1C11"/>
    <w:rsid w:val="00CD1DA3"/>
    <w:rsid w:val="00CD1F00"/>
    <w:rsid w:val="00CD2045"/>
    <w:rsid w:val="00CD21B0"/>
    <w:rsid w:val="00CD22C6"/>
    <w:rsid w:val="00CD2320"/>
    <w:rsid w:val="00CD25FC"/>
    <w:rsid w:val="00CD27AD"/>
    <w:rsid w:val="00CD28E2"/>
    <w:rsid w:val="00CD2D4A"/>
    <w:rsid w:val="00CD2EFF"/>
    <w:rsid w:val="00CD313E"/>
    <w:rsid w:val="00CD3293"/>
    <w:rsid w:val="00CD33BB"/>
    <w:rsid w:val="00CD33C5"/>
    <w:rsid w:val="00CD3A15"/>
    <w:rsid w:val="00CD3A7E"/>
    <w:rsid w:val="00CD3BC1"/>
    <w:rsid w:val="00CD3C5D"/>
    <w:rsid w:val="00CD3DE6"/>
    <w:rsid w:val="00CD4298"/>
    <w:rsid w:val="00CD435B"/>
    <w:rsid w:val="00CD460E"/>
    <w:rsid w:val="00CD4694"/>
    <w:rsid w:val="00CD4D88"/>
    <w:rsid w:val="00CD5E18"/>
    <w:rsid w:val="00CD5E1C"/>
    <w:rsid w:val="00CD6126"/>
    <w:rsid w:val="00CD6145"/>
    <w:rsid w:val="00CD653A"/>
    <w:rsid w:val="00CD655B"/>
    <w:rsid w:val="00CD6700"/>
    <w:rsid w:val="00CD6772"/>
    <w:rsid w:val="00CD69F6"/>
    <w:rsid w:val="00CD6B6F"/>
    <w:rsid w:val="00CD6C21"/>
    <w:rsid w:val="00CD6C81"/>
    <w:rsid w:val="00CD7381"/>
    <w:rsid w:val="00CD770A"/>
    <w:rsid w:val="00CD7714"/>
    <w:rsid w:val="00CD7883"/>
    <w:rsid w:val="00CD7F2A"/>
    <w:rsid w:val="00CE0458"/>
    <w:rsid w:val="00CE04F5"/>
    <w:rsid w:val="00CE0503"/>
    <w:rsid w:val="00CE05E1"/>
    <w:rsid w:val="00CE05F9"/>
    <w:rsid w:val="00CE087E"/>
    <w:rsid w:val="00CE0A5D"/>
    <w:rsid w:val="00CE0AA1"/>
    <w:rsid w:val="00CE0B8A"/>
    <w:rsid w:val="00CE1177"/>
    <w:rsid w:val="00CE1564"/>
    <w:rsid w:val="00CE1E6D"/>
    <w:rsid w:val="00CE2005"/>
    <w:rsid w:val="00CE21D5"/>
    <w:rsid w:val="00CE21D8"/>
    <w:rsid w:val="00CE21E9"/>
    <w:rsid w:val="00CE2623"/>
    <w:rsid w:val="00CE2A42"/>
    <w:rsid w:val="00CE2A69"/>
    <w:rsid w:val="00CE2B99"/>
    <w:rsid w:val="00CE2CF5"/>
    <w:rsid w:val="00CE2DF6"/>
    <w:rsid w:val="00CE3033"/>
    <w:rsid w:val="00CE31FA"/>
    <w:rsid w:val="00CE3319"/>
    <w:rsid w:val="00CE347A"/>
    <w:rsid w:val="00CE3E50"/>
    <w:rsid w:val="00CE3E87"/>
    <w:rsid w:val="00CE3F0E"/>
    <w:rsid w:val="00CE40EB"/>
    <w:rsid w:val="00CE41A4"/>
    <w:rsid w:val="00CE424C"/>
    <w:rsid w:val="00CE4374"/>
    <w:rsid w:val="00CE467E"/>
    <w:rsid w:val="00CE4992"/>
    <w:rsid w:val="00CE49E0"/>
    <w:rsid w:val="00CE4ACC"/>
    <w:rsid w:val="00CE4F7F"/>
    <w:rsid w:val="00CE50EE"/>
    <w:rsid w:val="00CE539D"/>
    <w:rsid w:val="00CE57E1"/>
    <w:rsid w:val="00CE57E8"/>
    <w:rsid w:val="00CE58D7"/>
    <w:rsid w:val="00CE5E48"/>
    <w:rsid w:val="00CE6108"/>
    <w:rsid w:val="00CE6114"/>
    <w:rsid w:val="00CE627B"/>
    <w:rsid w:val="00CE62B6"/>
    <w:rsid w:val="00CE6764"/>
    <w:rsid w:val="00CE6D26"/>
    <w:rsid w:val="00CE6EC0"/>
    <w:rsid w:val="00CE7047"/>
    <w:rsid w:val="00CE711B"/>
    <w:rsid w:val="00CE7129"/>
    <w:rsid w:val="00CE7291"/>
    <w:rsid w:val="00CE72C1"/>
    <w:rsid w:val="00CE7BE3"/>
    <w:rsid w:val="00CE7DBC"/>
    <w:rsid w:val="00CE7F2A"/>
    <w:rsid w:val="00CE7F3A"/>
    <w:rsid w:val="00CF052B"/>
    <w:rsid w:val="00CF0745"/>
    <w:rsid w:val="00CF0891"/>
    <w:rsid w:val="00CF16FF"/>
    <w:rsid w:val="00CF194B"/>
    <w:rsid w:val="00CF1F17"/>
    <w:rsid w:val="00CF1FC9"/>
    <w:rsid w:val="00CF2679"/>
    <w:rsid w:val="00CF29C4"/>
    <w:rsid w:val="00CF2C49"/>
    <w:rsid w:val="00CF2CEC"/>
    <w:rsid w:val="00CF2DBC"/>
    <w:rsid w:val="00CF304F"/>
    <w:rsid w:val="00CF341D"/>
    <w:rsid w:val="00CF35FC"/>
    <w:rsid w:val="00CF3628"/>
    <w:rsid w:val="00CF369B"/>
    <w:rsid w:val="00CF389D"/>
    <w:rsid w:val="00CF394C"/>
    <w:rsid w:val="00CF3BEE"/>
    <w:rsid w:val="00CF42AC"/>
    <w:rsid w:val="00CF42FB"/>
    <w:rsid w:val="00CF452B"/>
    <w:rsid w:val="00CF4582"/>
    <w:rsid w:val="00CF45AF"/>
    <w:rsid w:val="00CF497F"/>
    <w:rsid w:val="00CF4DA2"/>
    <w:rsid w:val="00CF4F7A"/>
    <w:rsid w:val="00CF4F89"/>
    <w:rsid w:val="00CF5307"/>
    <w:rsid w:val="00CF5457"/>
    <w:rsid w:val="00CF55A1"/>
    <w:rsid w:val="00CF56DF"/>
    <w:rsid w:val="00CF581B"/>
    <w:rsid w:val="00CF588F"/>
    <w:rsid w:val="00CF58E2"/>
    <w:rsid w:val="00CF598D"/>
    <w:rsid w:val="00CF6585"/>
    <w:rsid w:val="00CF6B5F"/>
    <w:rsid w:val="00CF6DE6"/>
    <w:rsid w:val="00CF7252"/>
    <w:rsid w:val="00CF7306"/>
    <w:rsid w:val="00CF74C8"/>
    <w:rsid w:val="00CF76D7"/>
    <w:rsid w:val="00CF79A0"/>
    <w:rsid w:val="00CF7F4A"/>
    <w:rsid w:val="00D0017E"/>
    <w:rsid w:val="00D00306"/>
    <w:rsid w:val="00D00359"/>
    <w:rsid w:val="00D00395"/>
    <w:rsid w:val="00D003D8"/>
    <w:rsid w:val="00D005B1"/>
    <w:rsid w:val="00D00730"/>
    <w:rsid w:val="00D00D3A"/>
    <w:rsid w:val="00D00D83"/>
    <w:rsid w:val="00D00EE6"/>
    <w:rsid w:val="00D01087"/>
    <w:rsid w:val="00D011F5"/>
    <w:rsid w:val="00D012D1"/>
    <w:rsid w:val="00D01366"/>
    <w:rsid w:val="00D01715"/>
    <w:rsid w:val="00D0179E"/>
    <w:rsid w:val="00D01883"/>
    <w:rsid w:val="00D01958"/>
    <w:rsid w:val="00D01994"/>
    <w:rsid w:val="00D01C83"/>
    <w:rsid w:val="00D01D17"/>
    <w:rsid w:val="00D01EAE"/>
    <w:rsid w:val="00D01F5A"/>
    <w:rsid w:val="00D01FBA"/>
    <w:rsid w:val="00D027C6"/>
    <w:rsid w:val="00D02852"/>
    <w:rsid w:val="00D02934"/>
    <w:rsid w:val="00D02F24"/>
    <w:rsid w:val="00D02FDB"/>
    <w:rsid w:val="00D03197"/>
    <w:rsid w:val="00D031AD"/>
    <w:rsid w:val="00D03203"/>
    <w:rsid w:val="00D03451"/>
    <w:rsid w:val="00D03871"/>
    <w:rsid w:val="00D03972"/>
    <w:rsid w:val="00D03FC5"/>
    <w:rsid w:val="00D04438"/>
    <w:rsid w:val="00D0486F"/>
    <w:rsid w:val="00D04A28"/>
    <w:rsid w:val="00D04B2A"/>
    <w:rsid w:val="00D04B5B"/>
    <w:rsid w:val="00D04C13"/>
    <w:rsid w:val="00D04DEC"/>
    <w:rsid w:val="00D05176"/>
    <w:rsid w:val="00D05384"/>
    <w:rsid w:val="00D054F1"/>
    <w:rsid w:val="00D0552F"/>
    <w:rsid w:val="00D057E2"/>
    <w:rsid w:val="00D0596B"/>
    <w:rsid w:val="00D05AFA"/>
    <w:rsid w:val="00D05B54"/>
    <w:rsid w:val="00D05D96"/>
    <w:rsid w:val="00D05E52"/>
    <w:rsid w:val="00D05E9A"/>
    <w:rsid w:val="00D05EEB"/>
    <w:rsid w:val="00D06171"/>
    <w:rsid w:val="00D0632D"/>
    <w:rsid w:val="00D06444"/>
    <w:rsid w:val="00D064AD"/>
    <w:rsid w:val="00D066D9"/>
    <w:rsid w:val="00D067C7"/>
    <w:rsid w:val="00D07286"/>
    <w:rsid w:val="00D074CC"/>
    <w:rsid w:val="00D076F8"/>
    <w:rsid w:val="00D10066"/>
    <w:rsid w:val="00D105A2"/>
    <w:rsid w:val="00D1077E"/>
    <w:rsid w:val="00D11E2A"/>
    <w:rsid w:val="00D11EAD"/>
    <w:rsid w:val="00D11F11"/>
    <w:rsid w:val="00D1236B"/>
    <w:rsid w:val="00D1249B"/>
    <w:rsid w:val="00D124C3"/>
    <w:rsid w:val="00D12542"/>
    <w:rsid w:val="00D12697"/>
    <w:rsid w:val="00D126C7"/>
    <w:rsid w:val="00D1276E"/>
    <w:rsid w:val="00D12884"/>
    <w:rsid w:val="00D12DE4"/>
    <w:rsid w:val="00D13225"/>
    <w:rsid w:val="00D1332C"/>
    <w:rsid w:val="00D13621"/>
    <w:rsid w:val="00D137A9"/>
    <w:rsid w:val="00D13A89"/>
    <w:rsid w:val="00D13B5A"/>
    <w:rsid w:val="00D13FD7"/>
    <w:rsid w:val="00D1425B"/>
    <w:rsid w:val="00D142A9"/>
    <w:rsid w:val="00D14467"/>
    <w:rsid w:val="00D14602"/>
    <w:rsid w:val="00D14AF8"/>
    <w:rsid w:val="00D14CC8"/>
    <w:rsid w:val="00D14EF4"/>
    <w:rsid w:val="00D156DE"/>
    <w:rsid w:val="00D15CEA"/>
    <w:rsid w:val="00D15DF9"/>
    <w:rsid w:val="00D1608E"/>
    <w:rsid w:val="00D160FB"/>
    <w:rsid w:val="00D166DD"/>
    <w:rsid w:val="00D16856"/>
    <w:rsid w:val="00D169FE"/>
    <w:rsid w:val="00D16E42"/>
    <w:rsid w:val="00D17B7F"/>
    <w:rsid w:val="00D20059"/>
    <w:rsid w:val="00D20389"/>
    <w:rsid w:val="00D204CE"/>
    <w:rsid w:val="00D206A1"/>
    <w:rsid w:val="00D20A48"/>
    <w:rsid w:val="00D20E13"/>
    <w:rsid w:val="00D20E76"/>
    <w:rsid w:val="00D20F88"/>
    <w:rsid w:val="00D212E8"/>
    <w:rsid w:val="00D214DE"/>
    <w:rsid w:val="00D2161F"/>
    <w:rsid w:val="00D21AF7"/>
    <w:rsid w:val="00D21E9E"/>
    <w:rsid w:val="00D21EC2"/>
    <w:rsid w:val="00D22118"/>
    <w:rsid w:val="00D22367"/>
    <w:rsid w:val="00D225EE"/>
    <w:rsid w:val="00D22668"/>
    <w:rsid w:val="00D2282C"/>
    <w:rsid w:val="00D22CE7"/>
    <w:rsid w:val="00D22D1F"/>
    <w:rsid w:val="00D22D3D"/>
    <w:rsid w:val="00D23046"/>
    <w:rsid w:val="00D23280"/>
    <w:rsid w:val="00D236F2"/>
    <w:rsid w:val="00D23C9E"/>
    <w:rsid w:val="00D23CBE"/>
    <w:rsid w:val="00D23F9F"/>
    <w:rsid w:val="00D2420F"/>
    <w:rsid w:val="00D24358"/>
    <w:rsid w:val="00D24959"/>
    <w:rsid w:val="00D249E4"/>
    <w:rsid w:val="00D24EF3"/>
    <w:rsid w:val="00D2502D"/>
    <w:rsid w:val="00D25798"/>
    <w:rsid w:val="00D257CF"/>
    <w:rsid w:val="00D25836"/>
    <w:rsid w:val="00D25837"/>
    <w:rsid w:val="00D25859"/>
    <w:rsid w:val="00D258F7"/>
    <w:rsid w:val="00D2593A"/>
    <w:rsid w:val="00D25CB2"/>
    <w:rsid w:val="00D25F6D"/>
    <w:rsid w:val="00D26546"/>
    <w:rsid w:val="00D265D7"/>
    <w:rsid w:val="00D267CC"/>
    <w:rsid w:val="00D2698D"/>
    <w:rsid w:val="00D26CC4"/>
    <w:rsid w:val="00D271EE"/>
    <w:rsid w:val="00D27A95"/>
    <w:rsid w:val="00D27CB1"/>
    <w:rsid w:val="00D3016A"/>
    <w:rsid w:val="00D3018C"/>
    <w:rsid w:val="00D30323"/>
    <w:rsid w:val="00D30329"/>
    <w:rsid w:val="00D3068A"/>
    <w:rsid w:val="00D309EC"/>
    <w:rsid w:val="00D30E57"/>
    <w:rsid w:val="00D30E94"/>
    <w:rsid w:val="00D30FB3"/>
    <w:rsid w:val="00D312A4"/>
    <w:rsid w:val="00D3146D"/>
    <w:rsid w:val="00D31507"/>
    <w:rsid w:val="00D315A5"/>
    <w:rsid w:val="00D317F9"/>
    <w:rsid w:val="00D31D9B"/>
    <w:rsid w:val="00D31EB2"/>
    <w:rsid w:val="00D321DF"/>
    <w:rsid w:val="00D322A7"/>
    <w:rsid w:val="00D322B3"/>
    <w:rsid w:val="00D32415"/>
    <w:rsid w:val="00D3258A"/>
    <w:rsid w:val="00D326C2"/>
    <w:rsid w:val="00D32792"/>
    <w:rsid w:val="00D32920"/>
    <w:rsid w:val="00D329AC"/>
    <w:rsid w:val="00D32BF1"/>
    <w:rsid w:val="00D32D77"/>
    <w:rsid w:val="00D32DAE"/>
    <w:rsid w:val="00D32F59"/>
    <w:rsid w:val="00D3307E"/>
    <w:rsid w:val="00D33469"/>
    <w:rsid w:val="00D334BB"/>
    <w:rsid w:val="00D33547"/>
    <w:rsid w:val="00D33DAB"/>
    <w:rsid w:val="00D33DEF"/>
    <w:rsid w:val="00D33E28"/>
    <w:rsid w:val="00D33F78"/>
    <w:rsid w:val="00D341B3"/>
    <w:rsid w:val="00D343C9"/>
    <w:rsid w:val="00D34496"/>
    <w:rsid w:val="00D35092"/>
    <w:rsid w:val="00D3537C"/>
    <w:rsid w:val="00D3578A"/>
    <w:rsid w:val="00D35C05"/>
    <w:rsid w:val="00D35DC5"/>
    <w:rsid w:val="00D35F61"/>
    <w:rsid w:val="00D360FC"/>
    <w:rsid w:val="00D36212"/>
    <w:rsid w:val="00D3673A"/>
    <w:rsid w:val="00D36B92"/>
    <w:rsid w:val="00D36D4C"/>
    <w:rsid w:val="00D36EF2"/>
    <w:rsid w:val="00D371E4"/>
    <w:rsid w:val="00D3722C"/>
    <w:rsid w:val="00D37386"/>
    <w:rsid w:val="00D3738D"/>
    <w:rsid w:val="00D37804"/>
    <w:rsid w:val="00D37992"/>
    <w:rsid w:val="00D37CC9"/>
    <w:rsid w:val="00D37EB9"/>
    <w:rsid w:val="00D400E4"/>
    <w:rsid w:val="00D4018A"/>
    <w:rsid w:val="00D40312"/>
    <w:rsid w:val="00D403F3"/>
    <w:rsid w:val="00D40474"/>
    <w:rsid w:val="00D407B4"/>
    <w:rsid w:val="00D4086F"/>
    <w:rsid w:val="00D408CC"/>
    <w:rsid w:val="00D4090F"/>
    <w:rsid w:val="00D4103F"/>
    <w:rsid w:val="00D411FF"/>
    <w:rsid w:val="00D413C8"/>
    <w:rsid w:val="00D414A7"/>
    <w:rsid w:val="00D41FD5"/>
    <w:rsid w:val="00D4217A"/>
    <w:rsid w:val="00D424AC"/>
    <w:rsid w:val="00D4269E"/>
    <w:rsid w:val="00D42B61"/>
    <w:rsid w:val="00D43094"/>
    <w:rsid w:val="00D43151"/>
    <w:rsid w:val="00D431A8"/>
    <w:rsid w:val="00D43239"/>
    <w:rsid w:val="00D4383C"/>
    <w:rsid w:val="00D43B29"/>
    <w:rsid w:val="00D44084"/>
    <w:rsid w:val="00D44090"/>
    <w:rsid w:val="00D44180"/>
    <w:rsid w:val="00D4444A"/>
    <w:rsid w:val="00D44536"/>
    <w:rsid w:val="00D44641"/>
    <w:rsid w:val="00D44743"/>
    <w:rsid w:val="00D447E3"/>
    <w:rsid w:val="00D4496F"/>
    <w:rsid w:val="00D4497E"/>
    <w:rsid w:val="00D44B6C"/>
    <w:rsid w:val="00D450B5"/>
    <w:rsid w:val="00D45178"/>
    <w:rsid w:val="00D45C82"/>
    <w:rsid w:val="00D45DB9"/>
    <w:rsid w:val="00D45FC1"/>
    <w:rsid w:val="00D460A7"/>
    <w:rsid w:val="00D462BF"/>
    <w:rsid w:val="00D46563"/>
    <w:rsid w:val="00D4699F"/>
    <w:rsid w:val="00D46A47"/>
    <w:rsid w:val="00D46C1B"/>
    <w:rsid w:val="00D46C1C"/>
    <w:rsid w:val="00D46C54"/>
    <w:rsid w:val="00D47091"/>
    <w:rsid w:val="00D4724E"/>
    <w:rsid w:val="00D472C4"/>
    <w:rsid w:val="00D47373"/>
    <w:rsid w:val="00D47456"/>
    <w:rsid w:val="00D475FC"/>
    <w:rsid w:val="00D4781D"/>
    <w:rsid w:val="00D4789E"/>
    <w:rsid w:val="00D47A46"/>
    <w:rsid w:val="00D47AE7"/>
    <w:rsid w:val="00D47B32"/>
    <w:rsid w:val="00D47CC5"/>
    <w:rsid w:val="00D47F63"/>
    <w:rsid w:val="00D50338"/>
    <w:rsid w:val="00D50758"/>
    <w:rsid w:val="00D50998"/>
    <w:rsid w:val="00D5113A"/>
    <w:rsid w:val="00D51AC2"/>
    <w:rsid w:val="00D51BD1"/>
    <w:rsid w:val="00D51E40"/>
    <w:rsid w:val="00D51EEC"/>
    <w:rsid w:val="00D5205B"/>
    <w:rsid w:val="00D527CA"/>
    <w:rsid w:val="00D52ED2"/>
    <w:rsid w:val="00D52FBD"/>
    <w:rsid w:val="00D531BF"/>
    <w:rsid w:val="00D5321D"/>
    <w:rsid w:val="00D533A0"/>
    <w:rsid w:val="00D53EEB"/>
    <w:rsid w:val="00D54487"/>
    <w:rsid w:val="00D54B99"/>
    <w:rsid w:val="00D54DAD"/>
    <w:rsid w:val="00D54DC0"/>
    <w:rsid w:val="00D54E57"/>
    <w:rsid w:val="00D5508D"/>
    <w:rsid w:val="00D55106"/>
    <w:rsid w:val="00D55115"/>
    <w:rsid w:val="00D55169"/>
    <w:rsid w:val="00D553C7"/>
    <w:rsid w:val="00D5567C"/>
    <w:rsid w:val="00D55EB7"/>
    <w:rsid w:val="00D562FD"/>
    <w:rsid w:val="00D565D7"/>
    <w:rsid w:val="00D565F2"/>
    <w:rsid w:val="00D5679D"/>
    <w:rsid w:val="00D567A2"/>
    <w:rsid w:val="00D568F0"/>
    <w:rsid w:val="00D56A9A"/>
    <w:rsid w:val="00D56FA6"/>
    <w:rsid w:val="00D57070"/>
    <w:rsid w:val="00D57685"/>
    <w:rsid w:val="00D5777C"/>
    <w:rsid w:val="00D57D1C"/>
    <w:rsid w:val="00D57D82"/>
    <w:rsid w:val="00D600AE"/>
    <w:rsid w:val="00D60529"/>
    <w:rsid w:val="00D6065F"/>
    <w:rsid w:val="00D6086D"/>
    <w:rsid w:val="00D60A70"/>
    <w:rsid w:val="00D60A82"/>
    <w:rsid w:val="00D60B8C"/>
    <w:rsid w:val="00D60ECC"/>
    <w:rsid w:val="00D61182"/>
    <w:rsid w:val="00D61398"/>
    <w:rsid w:val="00D61549"/>
    <w:rsid w:val="00D61761"/>
    <w:rsid w:val="00D61AA7"/>
    <w:rsid w:val="00D61CC2"/>
    <w:rsid w:val="00D61EC5"/>
    <w:rsid w:val="00D61FF8"/>
    <w:rsid w:val="00D6206E"/>
    <w:rsid w:val="00D621EB"/>
    <w:rsid w:val="00D622A7"/>
    <w:rsid w:val="00D62589"/>
    <w:rsid w:val="00D62669"/>
    <w:rsid w:val="00D629D3"/>
    <w:rsid w:val="00D62C6B"/>
    <w:rsid w:val="00D62C70"/>
    <w:rsid w:val="00D62D16"/>
    <w:rsid w:val="00D6328E"/>
    <w:rsid w:val="00D632A7"/>
    <w:rsid w:val="00D633FA"/>
    <w:rsid w:val="00D636B6"/>
    <w:rsid w:val="00D6379C"/>
    <w:rsid w:val="00D63A78"/>
    <w:rsid w:val="00D63B68"/>
    <w:rsid w:val="00D64333"/>
    <w:rsid w:val="00D64968"/>
    <w:rsid w:val="00D64B5F"/>
    <w:rsid w:val="00D64C3E"/>
    <w:rsid w:val="00D6523C"/>
    <w:rsid w:val="00D6526F"/>
    <w:rsid w:val="00D652EA"/>
    <w:rsid w:val="00D65390"/>
    <w:rsid w:val="00D653BD"/>
    <w:rsid w:val="00D65413"/>
    <w:rsid w:val="00D65639"/>
    <w:rsid w:val="00D65759"/>
    <w:rsid w:val="00D65900"/>
    <w:rsid w:val="00D65B32"/>
    <w:rsid w:val="00D65D30"/>
    <w:rsid w:val="00D65D67"/>
    <w:rsid w:val="00D65F9F"/>
    <w:rsid w:val="00D6652D"/>
    <w:rsid w:val="00D66664"/>
    <w:rsid w:val="00D66AA0"/>
    <w:rsid w:val="00D66ABB"/>
    <w:rsid w:val="00D66C04"/>
    <w:rsid w:val="00D66CB0"/>
    <w:rsid w:val="00D66F9D"/>
    <w:rsid w:val="00D67090"/>
    <w:rsid w:val="00D673C8"/>
    <w:rsid w:val="00D67890"/>
    <w:rsid w:val="00D67A0F"/>
    <w:rsid w:val="00D67D75"/>
    <w:rsid w:val="00D67D8E"/>
    <w:rsid w:val="00D67EDB"/>
    <w:rsid w:val="00D70168"/>
    <w:rsid w:val="00D701AB"/>
    <w:rsid w:val="00D704F2"/>
    <w:rsid w:val="00D71170"/>
    <w:rsid w:val="00D711B5"/>
    <w:rsid w:val="00D71281"/>
    <w:rsid w:val="00D714C7"/>
    <w:rsid w:val="00D71504"/>
    <w:rsid w:val="00D719BD"/>
    <w:rsid w:val="00D719FA"/>
    <w:rsid w:val="00D71ACD"/>
    <w:rsid w:val="00D71B3D"/>
    <w:rsid w:val="00D71C67"/>
    <w:rsid w:val="00D71D77"/>
    <w:rsid w:val="00D71F44"/>
    <w:rsid w:val="00D7212A"/>
    <w:rsid w:val="00D73089"/>
    <w:rsid w:val="00D730FA"/>
    <w:rsid w:val="00D731DD"/>
    <w:rsid w:val="00D7320D"/>
    <w:rsid w:val="00D7329E"/>
    <w:rsid w:val="00D73402"/>
    <w:rsid w:val="00D73431"/>
    <w:rsid w:val="00D73B0A"/>
    <w:rsid w:val="00D73C24"/>
    <w:rsid w:val="00D74365"/>
    <w:rsid w:val="00D7443E"/>
    <w:rsid w:val="00D74443"/>
    <w:rsid w:val="00D74507"/>
    <w:rsid w:val="00D7484E"/>
    <w:rsid w:val="00D74E1C"/>
    <w:rsid w:val="00D74FF7"/>
    <w:rsid w:val="00D7512B"/>
    <w:rsid w:val="00D7534B"/>
    <w:rsid w:val="00D75889"/>
    <w:rsid w:val="00D75AC0"/>
    <w:rsid w:val="00D75B75"/>
    <w:rsid w:val="00D75CFB"/>
    <w:rsid w:val="00D75FD8"/>
    <w:rsid w:val="00D764DA"/>
    <w:rsid w:val="00D764F6"/>
    <w:rsid w:val="00D76562"/>
    <w:rsid w:val="00D769F5"/>
    <w:rsid w:val="00D76B06"/>
    <w:rsid w:val="00D76B19"/>
    <w:rsid w:val="00D76C37"/>
    <w:rsid w:val="00D76CD9"/>
    <w:rsid w:val="00D76FCA"/>
    <w:rsid w:val="00D771AB"/>
    <w:rsid w:val="00D77462"/>
    <w:rsid w:val="00D77521"/>
    <w:rsid w:val="00D77E68"/>
    <w:rsid w:val="00D77FD1"/>
    <w:rsid w:val="00D80065"/>
    <w:rsid w:val="00D8020D"/>
    <w:rsid w:val="00D806DC"/>
    <w:rsid w:val="00D80791"/>
    <w:rsid w:val="00D80818"/>
    <w:rsid w:val="00D80B14"/>
    <w:rsid w:val="00D80C98"/>
    <w:rsid w:val="00D80ECA"/>
    <w:rsid w:val="00D8144C"/>
    <w:rsid w:val="00D81874"/>
    <w:rsid w:val="00D81DA9"/>
    <w:rsid w:val="00D81E39"/>
    <w:rsid w:val="00D8238A"/>
    <w:rsid w:val="00D8287D"/>
    <w:rsid w:val="00D82A06"/>
    <w:rsid w:val="00D82C74"/>
    <w:rsid w:val="00D82D45"/>
    <w:rsid w:val="00D82F96"/>
    <w:rsid w:val="00D8304F"/>
    <w:rsid w:val="00D830CC"/>
    <w:rsid w:val="00D8363C"/>
    <w:rsid w:val="00D83659"/>
    <w:rsid w:val="00D836C0"/>
    <w:rsid w:val="00D836EE"/>
    <w:rsid w:val="00D83A8E"/>
    <w:rsid w:val="00D83A9E"/>
    <w:rsid w:val="00D83D85"/>
    <w:rsid w:val="00D83E2D"/>
    <w:rsid w:val="00D840B8"/>
    <w:rsid w:val="00D844CB"/>
    <w:rsid w:val="00D8465F"/>
    <w:rsid w:val="00D853DC"/>
    <w:rsid w:val="00D8549B"/>
    <w:rsid w:val="00D8563A"/>
    <w:rsid w:val="00D8563D"/>
    <w:rsid w:val="00D856E6"/>
    <w:rsid w:val="00D85762"/>
    <w:rsid w:val="00D859D1"/>
    <w:rsid w:val="00D85B40"/>
    <w:rsid w:val="00D85C34"/>
    <w:rsid w:val="00D85C3C"/>
    <w:rsid w:val="00D86264"/>
    <w:rsid w:val="00D862DF"/>
    <w:rsid w:val="00D86601"/>
    <w:rsid w:val="00D86632"/>
    <w:rsid w:val="00D86655"/>
    <w:rsid w:val="00D8665F"/>
    <w:rsid w:val="00D866D5"/>
    <w:rsid w:val="00D8685A"/>
    <w:rsid w:val="00D86BC0"/>
    <w:rsid w:val="00D8759B"/>
    <w:rsid w:val="00D87668"/>
    <w:rsid w:val="00D876F2"/>
    <w:rsid w:val="00D877D8"/>
    <w:rsid w:val="00D87A21"/>
    <w:rsid w:val="00D87D2F"/>
    <w:rsid w:val="00D87F24"/>
    <w:rsid w:val="00D87F79"/>
    <w:rsid w:val="00D9002B"/>
    <w:rsid w:val="00D90083"/>
    <w:rsid w:val="00D909B0"/>
    <w:rsid w:val="00D90AEC"/>
    <w:rsid w:val="00D90B9E"/>
    <w:rsid w:val="00D90BF1"/>
    <w:rsid w:val="00D90C4C"/>
    <w:rsid w:val="00D90DA5"/>
    <w:rsid w:val="00D90EB2"/>
    <w:rsid w:val="00D911B3"/>
    <w:rsid w:val="00D911C5"/>
    <w:rsid w:val="00D912C6"/>
    <w:rsid w:val="00D913B1"/>
    <w:rsid w:val="00D91430"/>
    <w:rsid w:val="00D91800"/>
    <w:rsid w:val="00D91998"/>
    <w:rsid w:val="00D91B35"/>
    <w:rsid w:val="00D91DFF"/>
    <w:rsid w:val="00D9290C"/>
    <w:rsid w:val="00D92998"/>
    <w:rsid w:val="00D92D25"/>
    <w:rsid w:val="00D92F3D"/>
    <w:rsid w:val="00D93315"/>
    <w:rsid w:val="00D938CF"/>
    <w:rsid w:val="00D939C2"/>
    <w:rsid w:val="00D93C65"/>
    <w:rsid w:val="00D93C7B"/>
    <w:rsid w:val="00D93D54"/>
    <w:rsid w:val="00D93E86"/>
    <w:rsid w:val="00D93EAE"/>
    <w:rsid w:val="00D93F07"/>
    <w:rsid w:val="00D9433A"/>
    <w:rsid w:val="00D94374"/>
    <w:rsid w:val="00D94530"/>
    <w:rsid w:val="00D94596"/>
    <w:rsid w:val="00D945E4"/>
    <w:rsid w:val="00D9477B"/>
    <w:rsid w:val="00D94937"/>
    <w:rsid w:val="00D94982"/>
    <w:rsid w:val="00D94A23"/>
    <w:rsid w:val="00D9544A"/>
    <w:rsid w:val="00D9558A"/>
    <w:rsid w:val="00D955CC"/>
    <w:rsid w:val="00D956D6"/>
    <w:rsid w:val="00D9587A"/>
    <w:rsid w:val="00D95A9D"/>
    <w:rsid w:val="00D95AE0"/>
    <w:rsid w:val="00D95B85"/>
    <w:rsid w:val="00D95FB0"/>
    <w:rsid w:val="00D960F3"/>
    <w:rsid w:val="00D960F4"/>
    <w:rsid w:val="00D962AB"/>
    <w:rsid w:val="00D962F0"/>
    <w:rsid w:val="00D964D3"/>
    <w:rsid w:val="00D966FF"/>
    <w:rsid w:val="00D96A45"/>
    <w:rsid w:val="00D96E36"/>
    <w:rsid w:val="00D96EE2"/>
    <w:rsid w:val="00D96F9B"/>
    <w:rsid w:val="00D96FA8"/>
    <w:rsid w:val="00D96FF8"/>
    <w:rsid w:val="00D97003"/>
    <w:rsid w:val="00D976AB"/>
    <w:rsid w:val="00D979B2"/>
    <w:rsid w:val="00D97AC3"/>
    <w:rsid w:val="00D97CE1"/>
    <w:rsid w:val="00D97E08"/>
    <w:rsid w:val="00D97E26"/>
    <w:rsid w:val="00DA08C6"/>
    <w:rsid w:val="00DA099E"/>
    <w:rsid w:val="00DA09C0"/>
    <w:rsid w:val="00DA0BC0"/>
    <w:rsid w:val="00DA1230"/>
    <w:rsid w:val="00DA1DDA"/>
    <w:rsid w:val="00DA1E14"/>
    <w:rsid w:val="00DA20FC"/>
    <w:rsid w:val="00DA22E0"/>
    <w:rsid w:val="00DA2598"/>
    <w:rsid w:val="00DA27E8"/>
    <w:rsid w:val="00DA2ACD"/>
    <w:rsid w:val="00DA2D66"/>
    <w:rsid w:val="00DA3156"/>
    <w:rsid w:val="00DA33E1"/>
    <w:rsid w:val="00DA38BF"/>
    <w:rsid w:val="00DA3997"/>
    <w:rsid w:val="00DA3D40"/>
    <w:rsid w:val="00DA3D8E"/>
    <w:rsid w:val="00DA41D4"/>
    <w:rsid w:val="00DA42F6"/>
    <w:rsid w:val="00DA4421"/>
    <w:rsid w:val="00DA44ED"/>
    <w:rsid w:val="00DA459F"/>
    <w:rsid w:val="00DA4738"/>
    <w:rsid w:val="00DA4BA1"/>
    <w:rsid w:val="00DA4EC2"/>
    <w:rsid w:val="00DA508E"/>
    <w:rsid w:val="00DA56AE"/>
    <w:rsid w:val="00DA5ACF"/>
    <w:rsid w:val="00DA5BDF"/>
    <w:rsid w:val="00DA5EC0"/>
    <w:rsid w:val="00DA6651"/>
    <w:rsid w:val="00DA66FE"/>
    <w:rsid w:val="00DA6B95"/>
    <w:rsid w:val="00DA6C8A"/>
    <w:rsid w:val="00DA7599"/>
    <w:rsid w:val="00DA77BA"/>
    <w:rsid w:val="00DA785C"/>
    <w:rsid w:val="00DA7A18"/>
    <w:rsid w:val="00DA7A31"/>
    <w:rsid w:val="00DA7A36"/>
    <w:rsid w:val="00DA7C37"/>
    <w:rsid w:val="00DA7D3F"/>
    <w:rsid w:val="00DA7F15"/>
    <w:rsid w:val="00DB0186"/>
    <w:rsid w:val="00DB023D"/>
    <w:rsid w:val="00DB02E8"/>
    <w:rsid w:val="00DB03E7"/>
    <w:rsid w:val="00DB06C2"/>
    <w:rsid w:val="00DB0CA2"/>
    <w:rsid w:val="00DB0F51"/>
    <w:rsid w:val="00DB10D7"/>
    <w:rsid w:val="00DB1597"/>
    <w:rsid w:val="00DB19EB"/>
    <w:rsid w:val="00DB1C79"/>
    <w:rsid w:val="00DB20FA"/>
    <w:rsid w:val="00DB24BA"/>
    <w:rsid w:val="00DB24EF"/>
    <w:rsid w:val="00DB2827"/>
    <w:rsid w:val="00DB2A0D"/>
    <w:rsid w:val="00DB2AD4"/>
    <w:rsid w:val="00DB2B60"/>
    <w:rsid w:val="00DB2D17"/>
    <w:rsid w:val="00DB2DCC"/>
    <w:rsid w:val="00DB2ED1"/>
    <w:rsid w:val="00DB2EE4"/>
    <w:rsid w:val="00DB32C5"/>
    <w:rsid w:val="00DB330E"/>
    <w:rsid w:val="00DB3390"/>
    <w:rsid w:val="00DB383A"/>
    <w:rsid w:val="00DB38F8"/>
    <w:rsid w:val="00DB4137"/>
    <w:rsid w:val="00DB424D"/>
    <w:rsid w:val="00DB42B8"/>
    <w:rsid w:val="00DB43E5"/>
    <w:rsid w:val="00DB45E5"/>
    <w:rsid w:val="00DB46A3"/>
    <w:rsid w:val="00DB4808"/>
    <w:rsid w:val="00DB4B26"/>
    <w:rsid w:val="00DB4B34"/>
    <w:rsid w:val="00DB4B46"/>
    <w:rsid w:val="00DB4C0D"/>
    <w:rsid w:val="00DB4EBE"/>
    <w:rsid w:val="00DB5317"/>
    <w:rsid w:val="00DB540F"/>
    <w:rsid w:val="00DB55CA"/>
    <w:rsid w:val="00DB5707"/>
    <w:rsid w:val="00DB5852"/>
    <w:rsid w:val="00DB5C04"/>
    <w:rsid w:val="00DB5CCF"/>
    <w:rsid w:val="00DB5D88"/>
    <w:rsid w:val="00DB5D94"/>
    <w:rsid w:val="00DB6098"/>
    <w:rsid w:val="00DB60DC"/>
    <w:rsid w:val="00DB654B"/>
    <w:rsid w:val="00DB6A68"/>
    <w:rsid w:val="00DB6B0C"/>
    <w:rsid w:val="00DB6C79"/>
    <w:rsid w:val="00DB6CBE"/>
    <w:rsid w:val="00DB6F04"/>
    <w:rsid w:val="00DB7001"/>
    <w:rsid w:val="00DB756A"/>
    <w:rsid w:val="00DB75D5"/>
    <w:rsid w:val="00DB7696"/>
    <w:rsid w:val="00DB7E3D"/>
    <w:rsid w:val="00DB7F3C"/>
    <w:rsid w:val="00DC0161"/>
    <w:rsid w:val="00DC0265"/>
    <w:rsid w:val="00DC04AE"/>
    <w:rsid w:val="00DC08A2"/>
    <w:rsid w:val="00DC0997"/>
    <w:rsid w:val="00DC0A42"/>
    <w:rsid w:val="00DC0B1E"/>
    <w:rsid w:val="00DC0BDF"/>
    <w:rsid w:val="00DC0DDD"/>
    <w:rsid w:val="00DC12EB"/>
    <w:rsid w:val="00DC130C"/>
    <w:rsid w:val="00DC1468"/>
    <w:rsid w:val="00DC1781"/>
    <w:rsid w:val="00DC17FD"/>
    <w:rsid w:val="00DC186E"/>
    <w:rsid w:val="00DC1B61"/>
    <w:rsid w:val="00DC1BB5"/>
    <w:rsid w:val="00DC1CB1"/>
    <w:rsid w:val="00DC1D4E"/>
    <w:rsid w:val="00DC1D63"/>
    <w:rsid w:val="00DC1DFA"/>
    <w:rsid w:val="00DC2430"/>
    <w:rsid w:val="00DC28FC"/>
    <w:rsid w:val="00DC294A"/>
    <w:rsid w:val="00DC29EE"/>
    <w:rsid w:val="00DC2A0D"/>
    <w:rsid w:val="00DC2A98"/>
    <w:rsid w:val="00DC2FAA"/>
    <w:rsid w:val="00DC30DB"/>
    <w:rsid w:val="00DC345F"/>
    <w:rsid w:val="00DC36C8"/>
    <w:rsid w:val="00DC370E"/>
    <w:rsid w:val="00DC37C2"/>
    <w:rsid w:val="00DC3B34"/>
    <w:rsid w:val="00DC3CFB"/>
    <w:rsid w:val="00DC3E27"/>
    <w:rsid w:val="00DC3E38"/>
    <w:rsid w:val="00DC41BA"/>
    <w:rsid w:val="00DC44B7"/>
    <w:rsid w:val="00DC44E5"/>
    <w:rsid w:val="00DC45C8"/>
    <w:rsid w:val="00DC47BC"/>
    <w:rsid w:val="00DC4A84"/>
    <w:rsid w:val="00DC4BC4"/>
    <w:rsid w:val="00DC4C87"/>
    <w:rsid w:val="00DC5038"/>
    <w:rsid w:val="00DC51A3"/>
    <w:rsid w:val="00DC51E8"/>
    <w:rsid w:val="00DC5536"/>
    <w:rsid w:val="00DC5743"/>
    <w:rsid w:val="00DC5B4C"/>
    <w:rsid w:val="00DC5D43"/>
    <w:rsid w:val="00DC60CE"/>
    <w:rsid w:val="00DC614E"/>
    <w:rsid w:val="00DC615D"/>
    <w:rsid w:val="00DC62A5"/>
    <w:rsid w:val="00DC65FD"/>
    <w:rsid w:val="00DC6830"/>
    <w:rsid w:val="00DC68E2"/>
    <w:rsid w:val="00DC6C27"/>
    <w:rsid w:val="00DC6C3E"/>
    <w:rsid w:val="00DC7117"/>
    <w:rsid w:val="00DC756E"/>
    <w:rsid w:val="00DC7924"/>
    <w:rsid w:val="00DC7A55"/>
    <w:rsid w:val="00DC7B6B"/>
    <w:rsid w:val="00DC7F61"/>
    <w:rsid w:val="00DD01C4"/>
    <w:rsid w:val="00DD07A5"/>
    <w:rsid w:val="00DD099B"/>
    <w:rsid w:val="00DD0A74"/>
    <w:rsid w:val="00DD0E47"/>
    <w:rsid w:val="00DD0EB5"/>
    <w:rsid w:val="00DD0EB9"/>
    <w:rsid w:val="00DD0EBB"/>
    <w:rsid w:val="00DD0F3D"/>
    <w:rsid w:val="00DD0F82"/>
    <w:rsid w:val="00DD13B9"/>
    <w:rsid w:val="00DD1726"/>
    <w:rsid w:val="00DD17BC"/>
    <w:rsid w:val="00DD185F"/>
    <w:rsid w:val="00DD245F"/>
    <w:rsid w:val="00DD24D5"/>
    <w:rsid w:val="00DD26BF"/>
    <w:rsid w:val="00DD2774"/>
    <w:rsid w:val="00DD2ABB"/>
    <w:rsid w:val="00DD3031"/>
    <w:rsid w:val="00DD31D4"/>
    <w:rsid w:val="00DD3451"/>
    <w:rsid w:val="00DD34B1"/>
    <w:rsid w:val="00DD35C4"/>
    <w:rsid w:val="00DD35E9"/>
    <w:rsid w:val="00DD3640"/>
    <w:rsid w:val="00DD3946"/>
    <w:rsid w:val="00DD3984"/>
    <w:rsid w:val="00DD3A0D"/>
    <w:rsid w:val="00DD3A30"/>
    <w:rsid w:val="00DD3A8D"/>
    <w:rsid w:val="00DD3B6F"/>
    <w:rsid w:val="00DD4159"/>
    <w:rsid w:val="00DD42F7"/>
    <w:rsid w:val="00DD4667"/>
    <w:rsid w:val="00DD46EA"/>
    <w:rsid w:val="00DD46FB"/>
    <w:rsid w:val="00DD489F"/>
    <w:rsid w:val="00DD505B"/>
    <w:rsid w:val="00DD51D1"/>
    <w:rsid w:val="00DD5A8E"/>
    <w:rsid w:val="00DD5AF4"/>
    <w:rsid w:val="00DD5EFF"/>
    <w:rsid w:val="00DD5F64"/>
    <w:rsid w:val="00DD63BE"/>
    <w:rsid w:val="00DD6421"/>
    <w:rsid w:val="00DD644E"/>
    <w:rsid w:val="00DD64A9"/>
    <w:rsid w:val="00DD6619"/>
    <w:rsid w:val="00DD665E"/>
    <w:rsid w:val="00DD6CA8"/>
    <w:rsid w:val="00DD71A4"/>
    <w:rsid w:val="00DD7202"/>
    <w:rsid w:val="00DD7428"/>
    <w:rsid w:val="00DD7EB0"/>
    <w:rsid w:val="00DE0064"/>
    <w:rsid w:val="00DE01B8"/>
    <w:rsid w:val="00DE02E9"/>
    <w:rsid w:val="00DE059E"/>
    <w:rsid w:val="00DE093B"/>
    <w:rsid w:val="00DE09F5"/>
    <w:rsid w:val="00DE0E40"/>
    <w:rsid w:val="00DE1345"/>
    <w:rsid w:val="00DE1709"/>
    <w:rsid w:val="00DE1B53"/>
    <w:rsid w:val="00DE1F27"/>
    <w:rsid w:val="00DE214B"/>
    <w:rsid w:val="00DE2388"/>
    <w:rsid w:val="00DE2594"/>
    <w:rsid w:val="00DE2802"/>
    <w:rsid w:val="00DE2B0B"/>
    <w:rsid w:val="00DE2B98"/>
    <w:rsid w:val="00DE2C4C"/>
    <w:rsid w:val="00DE2C97"/>
    <w:rsid w:val="00DE2CF8"/>
    <w:rsid w:val="00DE32F3"/>
    <w:rsid w:val="00DE3814"/>
    <w:rsid w:val="00DE39D6"/>
    <w:rsid w:val="00DE3AA4"/>
    <w:rsid w:val="00DE3C9F"/>
    <w:rsid w:val="00DE3DE9"/>
    <w:rsid w:val="00DE3FF4"/>
    <w:rsid w:val="00DE40F2"/>
    <w:rsid w:val="00DE4139"/>
    <w:rsid w:val="00DE42BF"/>
    <w:rsid w:val="00DE46B8"/>
    <w:rsid w:val="00DE488A"/>
    <w:rsid w:val="00DE4A22"/>
    <w:rsid w:val="00DE4B0E"/>
    <w:rsid w:val="00DE4F15"/>
    <w:rsid w:val="00DE50B0"/>
    <w:rsid w:val="00DE517F"/>
    <w:rsid w:val="00DE53D6"/>
    <w:rsid w:val="00DE5441"/>
    <w:rsid w:val="00DE5591"/>
    <w:rsid w:val="00DE5A31"/>
    <w:rsid w:val="00DE5B98"/>
    <w:rsid w:val="00DE5F3D"/>
    <w:rsid w:val="00DE6041"/>
    <w:rsid w:val="00DE62DE"/>
    <w:rsid w:val="00DE645A"/>
    <w:rsid w:val="00DE702E"/>
    <w:rsid w:val="00DE70A0"/>
    <w:rsid w:val="00DE7130"/>
    <w:rsid w:val="00DE7247"/>
    <w:rsid w:val="00DE7385"/>
    <w:rsid w:val="00DE7401"/>
    <w:rsid w:val="00DE77A1"/>
    <w:rsid w:val="00DE7B51"/>
    <w:rsid w:val="00DE7D55"/>
    <w:rsid w:val="00DE7E20"/>
    <w:rsid w:val="00DF0231"/>
    <w:rsid w:val="00DF0362"/>
    <w:rsid w:val="00DF04FB"/>
    <w:rsid w:val="00DF0819"/>
    <w:rsid w:val="00DF0907"/>
    <w:rsid w:val="00DF0983"/>
    <w:rsid w:val="00DF0AA9"/>
    <w:rsid w:val="00DF1035"/>
    <w:rsid w:val="00DF1392"/>
    <w:rsid w:val="00DF14E6"/>
    <w:rsid w:val="00DF19FD"/>
    <w:rsid w:val="00DF2407"/>
    <w:rsid w:val="00DF2732"/>
    <w:rsid w:val="00DF27AE"/>
    <w:rsid w:val="00DF2BD7"/>
    <w:rsid w:val="00DF2E1E"/>
    <w:rsid w:val="00DF305B"/>
    <w:rsid w:val="00DF314F"/>
    <w:rsid w:val="00DF32B3"/>
    <w:rsid w:val="00DF35EF"/>
    <w:rsid w:val="00DF3669"/>
    <w:rsid w:val="00DF376B"/>
    <w:rsid w:val="00DF3AA1"/>
    <w:rsid w:val="00DF3B09"/>
    <w:rsid w:val="00DF3B21"/>
    <w:rsid w:val="00DF3E51"/>
    <w:rsid w:val="00DF3E9D"/>
    <w:rsid w:val="00DF4613"/>
    <w:rsid w:val="00DF466E"/>
    <w:rsid w:val="00DF4748"/>
    <w:rsid w:val="00DF4A47"/>
    <w:rsid w:val="00DF4B16"/>
    <w:rsid w:val="00DF4FDF"/>
    <w:rsid w:val="00DF5547"/>
    <w:rsid w:val="00DF57A9"/>
    <w:rsid w:val="00DF57D7"/>
    <w:rsid w:val="00DF5845"/>
    <w:rsid w:val="00DF58C4"/>
    <w:rsid w:val="00DF5946"/>
    <w:rsid w:val="00DF5A64"/>
    <w:rsid w:val="00DF5AEE"/>
    <w:rsid w:val="00DF5C3E"/>
    <w:rsid w:val="00DF5F01"/>
    <w:rsid w:val="00DF5FBF"/>
    <w:rsid w:val="00DF5FC1"/>
    <w:rsid w:val="00DF6034"/>
    <w:rsid w:val="00DF6039"/>
    <w:rsid w:val="00DF60B4"/>
    <w:rsid w:val="00DF60DB"/>
    <w:rsid w:val="00DF6323"/>
    <w:rsid w:val="00DF689D"/>
    <w:rsid w:val="00DF6C0F"/>
    <w:rsid w:val="00DF6E03"/>
    <w:rsid w:val="00DF6F3E"/>
    <w:rsid w:val="00DF7466"/>
    <w:rsid w:val="00DF7473"/>
    <w:rsid w:val="00DF74FD"/>
    <w:rsid w:val="00DF751A"/>
    <w:rsid w:val="00DF7692"/>
    <w:rsid w:val="00DF7721"/>
    <w:rsid w:val="00DF7A44"/>
    <w:rsid w:val="00DF7B32"/>
    <w:rsid w:val="00DF7C42"/>
    <w:rsid w:val="00DF7C77"/>
    <w:rsid w:val="00E00509"/>
    <w:rsid w:val="00E00549"/>
    <w:rsid w:val="00E0054E"/>
    <w:rsid w:val="00E0062C"/>
    <w:rsid w:val="00E007EA"/>
    <w:rsid w:val="00E0086D"/>
    <w:rsid w:val="00E00A6C"/>
    <w:rsid w:val="00E00B16"/>
    <w:rsid w:val="00E00BE5"/>
    <w:rsid w:val="00E00C6D"/>
    <w:rsid w:val="00E00C97"/>
    <w:rsid w:val="00E00EEF"/>
    <w:rsid w:val="00E00FC6"/>
    <w:rsid w:val="00E0111B"/>
    <w:rsid w:val="00E0123E"/>
    <w:rsid w:val="00E01436"/>
    <w:rsid w:val="00E015F1"/>
    <w:rsid w:val="00E015F6"/>
    <w:rsid w:val="00E016D2"/>
    <w:rsid w:val="00E016E2"/>
    <w:rsid w:val="00E01893"/>
    <w:rsid w:val="00E01932"/>
    <w:rsid w:val="00E01B6E"/>
    <w:rsid w:val="00E01DA6"/>
    <w:rsid w:val="00E01F28"/>
    <w:rsid w:val="00E02137"/>
    <w:rsid w:val="00E02784"/>
    <w:rsid w:val="00E02B2B"/>
    <w:rsid w:val="00E02F82"/>
    <w:rsid w:val="00E0303F"/>
    <w:rsid w:val="00E031E9"/>
    <w:rsid w:val="00E033BF"/>
    <w:rsid w:val="00E03688"/>
    <w:rsid w:val="00E03706"/>
    <w:rsid w:val="00E0370D"/>
    <w:rsid w:val="00E03751"/>
    <w:rsid w:val="00E038B1"/>
    <w:rsid w:val="00E03C37"/>
    <w:rsid w:val="00E03CDF"/>
    <w:rsid w:val="00E03E07"/>
    <w:rsid w:val="00E04078"/>
    <w:rsid w:val="00E043A4"/>
    <w:rsid w:val="00E0486E"/>
    <w:rsid w:val="00E0489B"/>
    <w:rsid w:val="00E04B02"/>
    <w:rsid w:val="00E04D64"/>
    <w:rsid w:val="00E05055"/>
    <w:rsid w:val="00E05308"/>
    <w:rsid w:val="00E0537B"/>
    <w:rsid w:val="00E0578A"/>
    <w:rsid w:val="00E0587F"/>
    <w:rsid w:val="00E05A70"/>
    <w:rsid w:val="00E06275"/>
    <w:rsid w:val="00E06782"/>
    <w:rsid w:val="00E06811"/>
    <w:rsid w:val="00E06B46"/>
    <w:rsid w:val="00E06DE1"/>
    <w:rsid w:val="00E06F49"/>
    <w:rsid w:val="00E079D2"/>
    <w:rsid w:val="00E07B70"/>
    <w:rsid w:val="00E07C9B"/>
    <w:rsid w:val="00E10318"/>
    <w:rsid w:val="00E1034F"/>
    <w:rsid w:val="00E10C2B"/>
    <w:rsid w:val="00E10DEB"/>
    <w:rsid w:val="00E10E8C"/>
    <w:rsid w:val="00E110CC"/>
    <w:rsid w:val="00E11438"/>
    <w:rsid w:val="00E115F2"/>
    <w:rsid w:val="00E11741"/>
    <w:rsid w:val="00E11A0B"/>
    <w:rsid w:val="00E11A8B"/>
    <w:rsid w:val="00E11BE8"/>
    <w:rsid w:val="00E11F85"/>
    <w:rsid w:val="00E120B2"/>
    <w:rsid w:val="00E12245"/>
    <w:rsid w:val="00E1264F"/>
    <w:rsid w:val="00E12667"/>
    <w:rsid w:val="00E1280E"/>
    <w:rsid w:val="00E1298E"/>
    <w:rsid w:val="00E12AC3"/>
    <w:rsid w:val="00E12B1E"/>
    <w:rsid w:val="00E12D67"/>
    <w:rsid w:val="00E1361A"/>
    <w:rsid w:val="00E13626"/>
    <w:rsid w:val="00E13E18"/>
    <w:rsid w:val="00E13FF5"/>
    <w:rsid w:val="00E13FFF"/>
    <w:rsid w:val="00E14858"/>
    <w:rsid w:val="00E14876"/>
    <w:rsid w:val="00E14F54"/>
    <w:rsid w:val="00E15178"/>
    <w:rsid w:val="00E152FB"/>
    <w:rsid w:val="00E15352"/>
    <w:rsid w:val="00E153C6"/>
    <w:rsid w:val="00E15572"/>
    <w:rsid w:val="00E1575E"/>
    <w:rsid w:val="00E1589F"/>
    <w:rsid w:val="00E15CD7"/>
    <w:rsid w:val="00E15F1E"/>
    <w:rsid w:val="00E15F92"/>
    <w:rsid w:val="00E162D9"/>
    <w:rsid w:val="00E164A4"/>
    <w:rsid w:val="00E16859"/>
    <w:rsid w:val="00E16A8F"/>
    <w:rsid w:val="00E16AAC"/>
    <w:rsid w:val="00E16FBD"/>
    <w:rsid w:val="00E16FC1"/>
    <w:rsid w:val="00E1708E"/>
    <w:rsid w:val="00E1715D"/>
    <w:rsid w:val="00E17184"/>
    <w:rsid w:val="00E1724B"/>
    <w:rsid w:val="00E17984"/>
    <w:rsid w:val="00E17BAC"/>
    <w:rsid w:val="00E200CA"/>
    <w:rsid w:val="00E20254"/>
    <w:rsid w:val="00E2047E"/>
    <w:rsid w:val="00E20A5A"/>
    <w:rsid w:val="00E20B83"/>
    <w:rsid w:val="00E20C63"/>
    <w:rsid w:val="00E20FAB"/>
    <w:rsid w:val="00E21142"/>
    <w:rsid w:val="00E21658"/>
    <w:rsid w:val="00E21C82"/>
    <w:rsid w:val="00E21ED4"/>
    <w:rsid w:val="00E21EFA"/>
    <w:rsid w:val="00E224B3"/>
    <w:rsid w:val="00E22508"/>
    <w:rsid w:val="00E22824"/>
    <w:rsid w:val="00E2292F"/>
    <w:rsid w:val="00E229B3"/>
    <w:rsid w:val="00E229BE"/>
    <w:rsid w:val="00E22A75"/>
    <w:rsid w:val="00E22BEC"/>
    <w:rsid w:val="00E22CFA"/>
    <w:rsid w:val="00E231B9"/>
    <w:rsid w:val="00E232B6"/>
    <w:rsid w:val="00E23301"/>
    <w:rsid w:val="00E23359"/>
    <w:rsid w:val="00E233F9"/>
    <w:rsid w:val="00E23533"/>
    <w:rsid w:val="00E23A41"/>
    <w:rsid w:val="00E23AB6"/>
    <w:rsid w:val="00E23E62"/>
    <w:rsid w:val="00E23E9D"/>
    <w:rsid w:val="00E23FA3"/>
    <w:rsid w:val="00E24061"/>
    <w:rsid w:val="00E24341"/>
    <w:rsid w:val="00E243C9"/>
    <w:rsid w:val="00E24759"/>
    <w:rsid w:val="00E247B2"/>
    <w:rsid w:val="00E24A28"/>
    <w:rsid w:val="00E24B7E"/>
    <w:rsid w:val="00E24E4E"/>
    <w:rsid w:val="00E24F8D"/>
    <w:rsid w:val="00E2503B"/>
    <w:rsid w:val="00E25630"/>
    <w:rsid w:val="00E2578E"/>
    <w:rsid w:val="00E25823"/>
    <w:rsid w:val="00E25C53"/>
    <w:rsid w:val="00E25DEC"/>
    <w:rsid w:val="00E260B7"/>
    <w:rsid w:val="00E26121"/>
    <w:rsid w:val="00E261C6"/>
    <w:rsid w:val="00E263EF"/>
    <w:rsid w:val="00E2663C"/>
    <w:rsid w:val="00E2695F"/>
    <w:rsid w:val="00E26BA8"/>
    <w:rsid w:val="00E26C68"/>
    <w:rsid w:val="00E26DB5"/>
    <w:rsid w:val="00E26DDC"/>
    <w:rsid w:val="00E26E3E"/>
    <w:rsid w:val="00E2721B"/>
    <w:rsid w:val="00E27342"/>
    <w:rsid w:val="00E27558"/>
    <w:rsid w:val="00E27574"/>
    <w:rsid w:val="00E279E8"/>
    <w:rsid w:val="00E27B70"/>
    <w:rsid w:val="00E27F09"/>
    <w:rsid w:val="00E27FAD"/>
    <w:rsid w:val="00E303BC"/>
    <w:rsid w:val="00E30709"/>
    <w:rsid w:val="00E307EA"/>
    <w:rsid w:val="00E30A36"/>
    <w:rsid w:val="00E30A83"/>
    <w:rsid w:val="00E30CF2"/>
    <w:rsid w:val="00E30D17"/>
    <w:rsid w:val="00E310AD"/>
    <w:rsid w:val="00E313B9"/>
    <w:rsid w:val="00E313EA"/>
    <w:rsid w:val="00E31509"/>
    <w:rsid w:val="00E31609"/>
    <w:rsid w:val="00E31994"/>
    <w:rsid w:val="00E31B71"/>
    <w:rsid w:val="00E31F00"/>
    <w:rsid w:val="00E31F3A"/>
    <w:rsid w:val="00E31F3F"/>
    <w:rsid w:val="00E32346"/>
    <w:rsid w:val="00E32790"/>
    <w:rsid w:val="00E328C0"/>
    <w:rsid w:val="00E328D1"/>
    <w:rsid w:val="00E32AB6"/>
    <w:rsid w:val="00E32BB9"/>
    <w:rsid w:val="00E3382B"/>
    <w:rsid w:val="00E338F2"/>
    <w:rsid w:val="00E33AB0"/>
    <w:rsid w:val="00E33BB3"/>
    <w:rsid w:val="00E33D29"/>
    <w:rsid w:val="00E34A81"/>
    <w:rsid w:val="00E34C1B"/>
    <w:rsid w:val="00E35063"/>
    <w:rsid w:val="00E3521E"/>
    <w:rsid w:val="00E35522"/>
    <w:rsid w:val="00E3556A"/>
    <w:rsid w:val="00E3576E"/>
    <w:rsid w:val="00E35795"/>
    <w:rsid w:val="00E35993"/>
    <w:rsid w:val="00E35CFD"/>
    <w:rsid w:val="00E3620D"/>
    <w:rsid w:val="00E36334"/>
    <w:rsid w:val="00E36502"/>
    <w:rsid w:val="00E3657E"/>
    <w:rsid w:val="00E369A7"/>
    <w:rsid w:val="00E36A9B"/>
    <w:rsid w:val="00E36E1E"/>
    <w:rsid w:val="00E36F02"/>
    <w:rsid w:val="00E36F2E"/>
    <w:rsid w:val="00E3700E"/>
    <w:rsid w:val="00E374FE"/>
    <w:rsid w:val="00E3754B"/>
    <w:rsid w:val="00E3782B"/>
    <w:rsid w:val="00E37936"/>
    <w:rsid w:val="00E379A1"/>
    <w:rsid w:val="00E37A6D"/>
    <w:rsid w:val="00E37B28"/>
    <w:rsid w:val="00E37CD6"/>
    <w:rsid w:val="00E37DAE"/>
    <w:rsid w:val="00E40170"/>
    <w:rsid w:val="00E404ED"/>
    <w:rsid w:val="00E40856"/>
    <w:rsid w:val="00E40A28"/>
    <w:rsid w:val="00E40A5C"/>
    <w:rsid w:val="00E40B1C"/>
    <w:rsid w:val="00E40CB3"/>
    <w:rsid w:val="00E40D5B"/>
    <w:rsid w:val="00E415AE"/>
    <w:rsid w:val="00E417C3"/>
    <w:rsid w:val="00E4189E"/>
    <w:rsid w:val="00E418FC"/>
    <w:rsid w:val="00E41A00"/>
    <w:rsid w:val="00E41A37"/>
    <w:rsid w:val="00E41C8F"/>
    <w:rsid w:val="00E41DB0"/>
    <w:rsid w:val="00E41EFE"/>
    <w:rsid w:val="00E42053"/>
    <w:rsid w:val="00E42096"/>
    <w:rsid w:val="00E42177"/>
    <w:rsid w:val="00E42CA4"/>
    <w:rsid w:val="00E43082"/>
    <w:rsid w:val="00E433E6"/>
    <w:rsid w:val="00E4362A"/>
    <w:rsid w:val="00E43A22"/>
    <w:rsid w:val="00E43A63"/>
    <w:rsid w:val="00E43C83"/>
    <w:rsid w:val="00E4400F"/>
    <w:rsid w:val="00E44380"/>
    <w:rsid w:val="00E44718"/>
    <w:rsid w:val="00E44978"/>
    <w:rsid w:val="00E449B3"/>
    <w:rsid w:val="00E45126"/>
    <w:rsid w:val="00E4519B"/>
    <w:rsid w:val="00E4544E"/>
    <w:rsid w:val="00E454F5"/>
    <w:rsid w:val="00E456C7"/>
    <w:rsid w:val="00E45B2A"/>
    <w:rsid w:val="00E45B2E"/>
    <w:rsid w:val="00E45C11"/>
    <w:rsid w:val="00E4613B"/>
    <w:rsid w:val="00E46265"/>
    <w:rsid w:val="00E4644F"/>
    <w:rsid w:val="00E464FA"/>
    <w:rsid w:val="00E46735"/>
    <w:rsid w:val="00E467F9"/>
    <w:rsid w:val="00E469B3"/>
    <w:rsid w:val="00E46D47"/>
    <w:rsid w:val="00E46E5A"/>
    <w:rsid w:val="00E471D8"/>
    <w:rsid w:val="00E4779A"/>
    <w:rsid w:val="00E47926"/>
    <w:rsid w:val="00E4793B"/>
    <w:rsid w:val="00E47B32"/>
    <w:rsid w:val="00E47CBA"/>
    <w:rsid w:val="00E50173"/>
    <w:rsid w:val="00E503A9"/>
    <w:rsid w:val="00E50613"/>
    <w:rsid w:val="00E5064C"/>
    <w:rsid w:val="00E509A9"/>
    <w:rsid w:val="00E509BB"/>
    <w:rsid w:val="00E50C41"/>
    <w:rsid w:val="00E50CBE"/>
    <w:rsid w:val="00E50DB9"/>
    <w:rsid w:val="00E5147E"/>
    <w:rsid w:val="00E518A6"/>
    <w:rsid w:val="00E519A7"/>
    <w:rsid w:val="00E51B86"/>
    <w:rsid w:val="00E51E86"/>
    <w:rsid w:val="00E52279"/>
    <w:rsid w:val="00E52329"/>
    <w:rsid w:val="00E523E4"/>
    <w:rsid w:val="00E5265F"/>
    <w:rsid w:val="00E52A17"/>
    <w:rsid w:val="00E52B78"/>
    <w:rsid w:val="00E52BA5"/>
    <w:rsid w:val="00E52FC4"/>
    <w:rsid w:val="00E53152"/>
    <w:rsid w:val="00E531C1"/>
    <w:rsid w:val="00E53247"/>
    <w:rsid w:val="00E532EC"/>
    <w:rsid w:val="00E534BF"/>
    <w:rsid w:val="00E539AB"/>
    <w:rsid w:val="00E53A5C"/>
    <w:rsid w:val="00E53CB4"/>
    <w:rsid w:val="00E53D6C"/>
    <w:rsid w:val="00E5428F"/>
    <w:rsid w:val="00E5433D"/>
    <w:rsid w:val="00E54423"/>
    <w:rsid w:val="00E54841"/>
    <w:rsid w:val="00E54871"/>
    <w:rsid w:val="00E54882"/>
    <w:rsid w:val="00E54EA0"/>
    <w:rsid w:val="00E55157"/>
    <w:rsid w:val="00E55171"/>
    <w:rsid w:val="00E55244"/>
    <w:rsid w:val="00E557DB"/>
    <w:rsid w:val="00E55938"/>
    <w:rsid w:val="00E55C1A"/>
    <w:rsid w:val="00E565DE"/>
    <w:rsid w:val="00E566E7"/>
    <w:rsid w:val="00E56862"/>
    <w:rsid w:val="00E56CDA"/>
    <w:rsid w:val="00E56F04"/>
    <w:rsid w:val="00E5718A"/>
    <w:rsid w:val="00E5791A"/>
    <w:rsid w:val="00E579CF"/>
    <w:rsid w:val="00E579D7"/>
    <w:rsid w:val="00E57CEA"/>
    <w:rsid w:val="00E57CF6"/>
    <w:rsid w:val="00E57E50"/>
    <w:rsid w:val="00E602FD"/>
    <w:rsid w:val="00E60424"/>
    <w:rsid w:val="00E60620"/>
    <w:rsid w:val="00E607CB"/>
    <w:rsid w:val="00E60D90"/>
    <w:rsid w:val="00E6176B"/>
    <w:rsid w:val="00E61C59"/>
    <w:rsid w:val="00E623E1"/>
    <w:rsid w:val="00E62579"/>
    <w:rsid w:val="00E62714"/>
    <w:rsid w:val="00E6283A"/>
    <w:rsid w:val="00E628DF"/>
    <w:rsid w:val="00E629A4"/>
    <w:rsid w:val="00E62CBE"/>
    <w:rsid w:val="00E6310B"/>
    <w:rsid w:val="00E6324E"/>
    <w:rsid w:val="00E634ED"/>
    <w:rsid w:val="00E6360A"/>
    <w:rsid w:val="00E636A0"/>
    <w:rsid w:val="00E637AD"/>
    <w:rsid w:val="00E638DE"/>
    <w:rsid w:val="00E63DE7"/>
    <w:rsid w:val="00E64636"/>
    <w:rsid w:val="00E64683"/>
    <w:rsid w:val="00E649D1"/>
    <w:rsid w:val="00E64C60"/>
    <w:rsid w:val="00E64D61"/>
    <w:rsid w:val="00E64E5D"/>
    <w:rsid w:val="00E64E9A"/>
    <w:rsid w:val="00E65905"/>
    <w:rsid w:val="00E660DE"/>
    <w:rsid w:val="00E6674F"/>
    <w:rsid w:val="00E66AD6"/>
    <w:rsid w:val="00E66B10"/>
    <w:rsid w:val="00E672F6"/>
    <w:rsid w:val="00E673BE"/>
    <w:rsid w:val="00E674B9"/>
    <w:rsid w:val="00E67983"/>
    <w:rsid w:val="00E67C9E"/>
    <w:rsid w:val="00E67EBE"/>
    <w:rsid w:val="00E70114"/>
    <w:rsid w:val="00E705DC"/>
    <w:rsid w:val="00E70637"/>
    <w:rsid w:val="00E70731"/>
    <w:rsid w:val="00E7094F"/>
    <w:rsid w:val="00E70CA9"/>
    <w:rsid w:val="00E70DA6"/>
    <w:rsid w:val="00E713E8"/>
    <w:rsid w:val="00E7161D"/>
    <w:rsid w:val="00E716BD"/>
    <w:rsid w:val="00E71724"/>
    <w:rsid w:val="00E717B4"/>
    <w:rsid w:val="00E71945"/>
    <w:rsid w:val="00E71AD5"/>
    <w:rsid w:val="00E71BB4"/>
    <w:rsid w:val="00E71E90"/>
    <w:rsid w:val="00E71F73"/>
    <w:rsid w:val="00E72561"/>
    <w:rsid w:val="00E7263B"/>
    <w:rsid w:val="00E72A4A"/>
    <w:rsid w:val="00E72A55"/>
    <w:rsid w:val="00E72BEA"/>
    <w:rsid w:val="00E72C1A"/>
    <w:rsid w:val="00E72C50"/>
    <w:rsid w:val="00E73103"/>
    <w:rsid w:val="00E73B5D"/>
    <w:rsid w:val="00E73FE7"/>
    <w:rsid w:val="00E74A73"/>
    <w:rsid w:val="00E74CD9"/>
    <w:rsid w:val="00E74CFE"/>
    <w:rsid w:val="00E74DC7"/>
    <w:rsid w:val="00E7515B"/>
    <w:rsid w:val="00E75285"/>
    <w:rsid w:val="00E753DC"/>
    <w:rsid w:val="00E7547A"/>
    <w:rsid w:val="00E7559E"/>
    <w:rsid w:val="00E757F9"/>
    <w:rsid w:val="00E75E31"/>
    <w:rsid w:val="00E76FED"/>
    <w:rsid w:val="00E770A1"/>
    <w:rsid w:val="00E774E9"/>
    <w:rsid w:val="00E77557"/>
    <w:rsid w:val="00E77562"/>
    <w:rsid w:val="00E776CA"/>
    <w:rsid w:val="00E7778B"/>
    <w:rsid w:val="00E77824"/>
    <w:rsid w:val="00E77964"/>
    <w:rsid w:val="00E77F6C"/>
    <w:rsid w:val="00E77FBA"/>
    <w:rsid w:val="00E80058"/>
    <w:rsid w:val="00E80679"/>
    <w:rsid w:val="00E808CD"/>
    <w:rsid w:val="00E80B07"/>
    <w:rsid w:val="00E80B63"/>
    <w:rsid w:val="00E80CCE"/>
    <w:rsid w:val="00E80D3F"/>
    <w:rsid w:val="00E80F49"/>
    <w:rsid w:val="00E8163F"/>
    <w:rsid w:val="00E81AA9"/>
    <w:rsid w:val="00E824A9"/>
    <w:rsid w:val="00E8255D"/>
    <w:rsid w:val="00E827D2"/>
    <w:rsid w:val="00E82AC8"/>
    <w:rsid w:val="00E8345E"/>
    <w:rsid w:val="00E83572"/>
    <w:rsid w:val="00E83764"/>
    <w:rsid w:val="00E839D0"/>
    <w:rsid w:val="00E83B32"/>
    <w:rsid w:val="00E83B66"/>
    <w:rsid w:val="00E83D2A"/>
    <w:rsid w:val="00E83FE8"/>
    <w:rsid w:val="00E840BF"/>
    <w:rsid w:val="00E84814"/>
    <w:rsid w:val="00E848BE"/>
    <w:rsid w:val="00E8496D"/>
    <w:rsid w:val="00E849C3"/>
    <w:rsid w:val="00E84A08"/>
    <w:rsid w:val="00E85005"/>
    <w:rsid w:val="00E85012"/>
    <w:rsid w:val="00E8502D"/>
    <w:rsid w:val="00E850E5"/>
    <w:rsid w:val="00E85278"/>
    <w:rsid w:val="00E85366"/>
    <w:rsid w:val="00E85516"/>
    <w:rsid w:val="00E85BF3"/>
    <w:rsid w:val="00E85C39"/>
    <w:rsid w:val="00E85E43"/>
    <w:rsid w:val="00E86039"/>
    <w:rsid w:val="00E86297"/>
    <w:rsid w:val="00E866FE"/>
    <w:rsid w:val="00E86781"/>
    <w:rsid w:val="00E867CC"/>
    <w:rsid w:val="00E86A70"/>
    <w:rsid w:val="00E86D58"/>
    <w:rsid w:val="00E86E2F"/>
    <w:rsid w:val="00E86FE4"/>
    <w:rsid w:val="00E8713D"/>
    <w:rsid w:val="00E873F3"/>
    <w:rsid w:val="00E87EED"/>
    <w:rsid w:val="00E87F13"/>
    <w:rsid w:val="00E90040"/>
    <w:rsid w:val="00E9015F"/>
    <w:rsid w:val="00E90161"/>
    <w:rsid w:val="00E901B2"/>
    <w:rsid w:val="00E90520"/>
    <w:rsid w:val="00E90699"/>
    <w:rsid w:val="00E90A5A"/>
    <w:rsid w:val="00E90BD0"/>
    <w:rsid w:val="00E91406"/>
    <w:rsid w:val="00E91463"/>
    <w:rsid w:val="00E914A3"/>
    <w:rsid w:val="00E915EE"/>
    <w:rsid w:val="00E91663"/>
    <w:rsid w:val="00E91CF0"/>
    <w:rsid w:val="00E91E43"/>
    <w:rsid w:val="00E9212B"/>
    <w:rsid w:val="00E9215B"/>
    <w:rsid w:val="00E92170"/>
    <w:rsid w:val="00E92355"/>
    <w:rsid w:val="00E92435"/>
    <w:rsid w:val="00E9257B"/>
    <w:rsid w:val="00E9262F"/>
    <w:rsid w:val="00E92983"/>
    <w:rsid w:val="00E92ABC"/>
    <w:rsid w:val="00E92BCD"/>
    <w:rsid w:val="00E92F4F"/>
    <w:rsid w:val="00E9305D"/>
    <w:rsid w:val="00E930AA"/>
    <w:rsid w:val="00E93383"/>
    <w:rsid w:val="00E933C9"/>
    <w:rsid w:val="00E9353E"/>
    <w:rsid w:val="00E93609"/>
    <w:rsid w:val="00E93975"/>
    <w:rsid w:val="00E93A31"/>
    <w:rsid w:val="00E93AF6"/>
    <w:rsid w:val="00E93BCA"/>
    <w:rsid w:val="00E93D2A"/>
    <w:rsid w:val="00E93D8F"/>
    <w:rsid w:val="00E93F1A"/>
    <w:rsid w:val="00E940F6"/>
    <w:rsid w:val="00E941A7"/>
    <w:rsid w:val="00E941A8"/>
    <w:rsid w:val="00E943DB"/>
    <w:rsid w:val="00E94B0B"/>
    <w:rsid w:val="00E94C8A"/>
    <w:rsid w:val="00E95179"/>
    <w:rsid w:val="00E952B5"/>
    <w:rsid w:val="00E95488"/>
    <w:rsid w:val="00E9571B"/>
    <w:rsid w:val="00E957DA"/>
    <w:rsid w:val="00E95CC4"/>
    <w:rsid w:val="00E96400"/>
    <w:rsid w:val="00E9655F"/>
    <w:rsid w:val="00E9691E"/>
    <w:rsid w:val="00E96AAF"/>
    <w:rsid w:val="00E96D13"/>
    <w:rsid w:val="00E96D38"/>
    <w:rsid w:val="00E96F98"/>
    <w:rsid w:val="00E9724C"/>
    <w:rsid w:val="00E97296"/>
    <w:rsid w:val="00E974BB"/>
    <w:rsid w:val="00E97520"/>
    <w:rsid w:val="00E9777E"/>
    <w:rsid w:val="00E97DD8"/>
    <w:rsid w:val="00E97F38"/>
    <w:rsid w:val="00E97F9E"/>
    <w:rsid w:val="00EA0378"/>
    <w:rsid w:val="00EA0422"/>
    <w:rsid w:val="00EA09EF"/>
    <w:rsid w:val="00EA0AF6"/>
    <w:rsid w:val="00EA0EB8"/>
    <w:rsid w:val="00EA1139"/>
    <w:rsid w:val="00EA1636"/>
    <w:rsid w:val="00EA18F1"/>
    <w:rsid w:val="00EA1AE3"/>
    <w:rsid w:val="00EA1D22"/>
    <w:rsid w:val="00EA2019"/>
    <w:rsid w:val="00EA2266"/>
    <w:rsid w:val="00EA2268"/>
    <w:rsid w:val="00EA274D"/>
    <w:rsid w:val="00EA2866"/>
    <w:rsid w:val="00EA2A35"/>
    <w:rsid w:val="00EA3058"/>
    <w:rsid w:val="00EA3451"/>
    <w:rsid w:val="00EA353A"/>
    <w:rsid w:val="00EA3647"/>
    <w:rsid w:val="00EA388E"/>
    <w:rsid w:val="00EA395B"/>
    <w:rsid w:val="00EA3A2B"/>
    <w:rsid w:val="00EA47E0"/>
    <w:rsid w:val="00EA49BE"/>
    <w:rsid w:val="00EA4E32"/>
    <w:rsid w:val="00EA5171"/>
    <w:rsid w:val="00EA5694"/>
    <w:rsid w:val="00EA5CA1"/>
    <w:rsid w:val="00EA5CD0"/>
    <w:rsid w:val="00EA5D44"/>
    <w:rsid w:val="00EA5E0A"/>
    <w:rsid w:val="00EA5F09"/>
    <w:rsid w:val="00EA6317"/>
    <w:rsid w:val="00EA6411"/>
    <w:rsid w:val="00EA6429"/>
    <w:rsid w:val="00EA675F"/>
    <w:rsid w:val="00EA67BD"/>
    <w:rsid w:val="00EA681B"/>
    <w:rsid w:val="00EA6988"/>
    <w:rsid w:val="00EA6ABC"/>
    <w:rsid w:val="00EA6BC2"/>
    <w:rsid w:val="00EA6C32"/>
    <w:rsid w:val="00EA7156"/>
    <w:rsid w:val="00EA72F4"/>
    <w:rsid w:val="00EA789C"/>
    <w:rsid w:val="00EA7A84"/>
    <w:rsid w:val="00EA7EFC"/>
    <w:rsid w:val="00EB0107"/>
    <w:rsid w:val="00EB023D"/>
    <w:rsid w:val="00EB0333"/>
    <w:rsid w:val="00EB035A"/>
    <w:rsid w:val="00EB09A1"/>
    <w:rsid w:val="00EB0BEF"/>
    <w:rsid w:val="00EB0C0A"/>
    <w:rsid w:val="00EB164A"/>
    <w:rsid w:val="00EB16AC"/>
    <w:rsid w:val="00EB177F"/>
    <w:rsid w:val="00EB1D31"/>
    <w:rsid w:val="00EB1F02"/>
    <w:rsid w:val="00EB2184"/>
    <w:rsid w:val="00EB21E9"/>
    <w:rsid w:val="00EB2216"/>
    <w:rsid w:val="00EB2368"/>
    <w:rsid w:val="00EB25B4"/>
    <w:rsid w:val="00EB262B"/>
    <w:rsid w:val="00EB27BA"/>
    <w:rsid w:val="00EB27D5"/>
    <w:rsid w:val="00EB2FFB"/>
    <w:rsid w:val="00EB3124"/>
    <w:rsid w:val="00EB3201"/>
    <w:rsid w:val="00EB3949"/>
    <w:rsid w:val="00EB3976"/>
    <w:rsid w:val="00EB3C75"/>
    <w:rsid w:val="00EB3EFC"/>
    <w:rsid w:val="00EB4190"/>
    <w:rsid w:val="00EB420F"/>
    <w:rsid w:val="00EB43F3"/>
    <w:rsid w:val="00EB478A"/>
    <w:rsid w:val="00EB4912"/>
    <w:rsid w:val="00EB49D9"/>
    <w:rsid w:val="00EB4C36"/>
    <w:rsid w:val="00EB4D51"/>
    <w:rsid w:val="00EB4E45"/>
    <w:rsid w:val="00EB4F04"/>
    <w:rsid w:val="00EB51F1"/>
    <w:rsid w:val="00EB5449"/>
    <w:rsid w:val="00EB5536"/>
    <w:rsid w:val="00EB584D"/>
    <w:rsid w:val="00EB5923"/>
    <w:rsid w:val="00EB5958"/>
    <w:rsid w:val="00EB5CF1"/>
    <w:rsid w:val="00EB5D17"/>
    <w:rsid w:val="00EB6129"/>
    <w:rsid w:val="00EB612D"/>
    <w:rsid w:val="00EB6203"/>
    <w:rsid w:val="00EB632D"/>
    <w:rsid w:val="00EB6714"/>
    <w:rsid w:val="00EB6727"/>
    <w:rsid w:val="00EB68DE"/>
    <w:rsid w:val="00EB6F60"/>
    <w:rsid w:val="00EB6FFF"/>
    <w:rsid w:val="00EB72EC"/>
    <w:rsid w:val="00EB750C"/>
    <w:rsid w:val="00EB7618"/>
    <w:rsid w:val="00EB7667"/>
    <w:rsid w:val="00EB7846"/>
    <w:rsid w:val="00EB7990"/>
    <w:rsid w:val="00EB7B41"/>
    <w:rsid w:val="00EB7F18"/>
    <w:rsid w:val="00EC00C3"/>
    <w:rsid w:val="00EC04A7"/>
    <w:rsid w:val="00EC0511"/>
    <w:rsid w:val="00EC066E"/>
    <w:rsid w:val="00EC0815"/>
    <w:rsid w:val="00EC09F3"/>
    <w:rsid w:val="00EC0A20"/>
    <w:rsid w:val="00EC0E4F"/>
    <w:rsid w:val="00EC0EEA"/>
    <w:rsid w:val="00EC1BC9"/>
    <w:rsid w:val="00EC1BDC"/>
    <w:rsid w:val="00EC1DCB"/>
    <w:rsid w:val="00EC1EEC"/>
    <w:rsid w:val="00EC24B9"/>
    <w:rsid w:val="00EC255A"/>
    <w:rsid w:val="00EC25FB"/>
    <w:rsid w:val="00EC2DF7"/>
    <w:rsid w:val="00EC2F8E"/>
    <w:rsid w:val="00EC2FEC"/>
    <w:rsid w:val="00EC32D1"/>
    <w:rsid w:val="00EC33FB"/>
    <w:rsid w:val="00EC3401"/>
    <w:rsid w:val="00EC359B"/>
    <w:rsid w:val="00EC38CE"/>
    <w:rsid w:val="00EC3930"/>
    <w:rsid w:val="00EC394C"/>
    <w:rsid w:val="00EC42C5"/>
    <w:rsid w:val="00EC494D"/>
    <w:rsid w:val="00EC5075"/>
    <w:rsid w:val="00EC50AA"/>
    <w:rsid w:val="00EC530B"/>
    <w:rsid w:val="00EC5356"/>
    <w:rsid w:val="00EC5682"/>
    <w:rsid w:val="00EC5A4E"/>
    <w:rsid w:val="00EC5B45"/>
    <w:rsid w:val="00EC5DB8"/>
    <w:rsid w:val="00EC5F16"/>
    <w:rsid w:val="00EC5FFF"/>
    <w:rsid w:val="00EC646D"/>
    <w:rsid w:val="00EC6C8D"/>
    <w:rsid w:val="00EC6CC3"/>
    <w:rsid w:val="00EC6EED"/>
    <w:rsid w:val="00EC700B"/>
    <w:rsid w:val="00EC70CE"/>
    <w:rsid w:val="00EC75DF"/>
    <w:rsid w:val="00EC7646"/>
    <w:rsid w:val="00EC7750"/>
    <w:rsid w:val="00EC776E"/>
    <w:rsid w:val="00EC78C2"/>
    <w:rsid w:val="00EC799D"/>
    <w:rsid w:val="00EC7DC4"/>
    <w:rsid w:val="00EC7E2E"/>
    <w:rsid w:val="00ED01AD"/>
    <w:rsid w:val="00ED01BF"/>
    <w:rsid w:val="00ED07E8"/>
    <w:rsid w:val="00ED0927"/>
    <w:rsid w:val="00ED0A46"/>
    <w:rsid w:val="00ED1027"/>
    <w:rsid w:val="00ED1147"/>
    <w:rsid w:val="00ED12C4"/>
    <w:rsid w:val="00ED1A46"/>
    <w:rsid w:val="00ED1C1D"/>
    <w:rsid w:val="00ED1EC1"/>
    <w:rsid w:val="00ED1F25"/>
    <w:rsid w:val="00ED1F5C"/>
    <w:rsid w:val="00ED2291"/>
    <w:rsid w:val="00ED2853"/>
    <w:rsid w:val="00ED2E9A"/>
    <w:rsid w:val="00ED31CF"/>
    <w:rsid w:val="00ED321C"/>
    <w:rsid w:val="00ED394A"/>
    <w:rsid w:val="00ED3AFA"/>
    <w:rsid w:val="00ED3F1E"/>
    <w:rsid w:val="00ED40D0"/>
    <w:rsid w:val="00ED41C7"/>
    <w:rsid w:val="00ED41E3"/>
    <w:rsid w:val="00ED43C9"/>
    <w:rsid w:val="00ED43E9"/>
    <w:rsid w:val="00ED4454"/>
    <w:rsid w:val="00ED4680"/>
    <w:rsid w:val="00ED48BD"/>
    <w:rsid w:val="00ED49D2"/>
    <w:rsid w:val="00ED4BD0"/>
    <w:rsid w:val="00ED4C88"/>
    <w:rsid w:val="00ED4E2A"/>
    <w:rsid w:val="00ED4E35"/>
    <w:rsid w:val="00ED4EB4"/>
    <w:rsid w:val="00ED4FA5"/>
    <w:rsid w:val="00ED4FCE"/>
    <w:rsid w:val="00ED501D"/>
    <w:rsid w:val="00ED52B1"/>
    <w:rsid w:val="00ED547C"/>
    <w:rsid w:val="00ED5ADF"/>
    <w:rsid w:val="00ED6AF9"/>
    <w:rsid w:val="00ED6D00"/>
    <w:rsid w:val="00ED6DA7"/>
    <w:rsid w:val="00ED6F07"/>
    <w:rsid w:val="00ED6FA8"/>
    <w:rsid w:val="00ED6FAB"/>
    <w:rsid w:val="00ED7055"/>
    <w:rsid w:val="00ED7316"/>
    <w:rsid w:val="00ED73CA"/>
    <w:rsid w:val="00ED7465"/>
    <w:rsid w:val="00ED74B8"/>
    <w:rsid w:val="00ED756F"/>
    <w:rsid w:val="00ED7603"/>
    <w:rsid w:val="00ED7759"/>
    <w:rsid w:val="00ED789A"/>
    <w:rsid w:val="00ED78D6"/>
    <w:rsid w:val="00ED7967"/>
    <w:rsid w:val="00EE03A3"/>
    <w:rsid w:val="00EE0641"/>
    <w:rsid w:val="00EE0772"/>
    <w:rsid w:val="00EE0A6D"/>
    <w:rsid w:val="00EE0C52"/>
    <w:rsid w:val="00EE14F6"/>
    <w:rsid w:val="00EE164D"/>
    <w:rsid w:val="00EE1826"/>
    <w:rsid w:val="00EE22BA"/>
    <w:rsid w:val="00EE24B1"/>
    <w:rsid w:val="00EE253A"/>
    <w:rsid w:val="00EE2922"/>
    <w:rsid w:val="00EE2CA2"/>
    <w:rsid w:val="00EE2CF1"/>
    <w:rsid w:val="00EE300F"/>
    <w:rsid w:val="00EE3013"/>
    <w:rsid w:val="00EE30B5"/>
    <w:rsid w:val="00EE34CD"/>
    <w:rsid w:val="00EE37D4"/>
    <w:rsid w:val="00EE3833"/>
    <w:rsid w:val="00EE3847"/>
    <w:rsid w:val="00EE3A45"/>
    <w:rsid w:val="00EE3E3E"/>
    <w:rsid w:val="00EE3FFA"/>
    <w:rsid w:val="00EE416F"/>
    <w:rsid w:val="00EE41AE"/>
    <w:rsid w:val="00EE42A6"/>
    <w:rsid w:val="00EE432C"/>
    <w:rsid w:val="00EE435B"/>
    <w:rsid w:val="00EE4657"/>
    <w:rsid w:val="00EE465F"/>
    <w:rsid w:val="00EE46A1"/>
    <w:rsid w:val="00EE4826"/>
    <w:rsid w:val="00EE5767"/>
    <w:rsid w:val="00EE57D2"/>
    <w:rsid w:val="00EE58F3"/>
    <w:rsid w:val="00EE5BE8"/>
    <w:rsid w:val="00EE6670"/>
    <w:rsid w:val="00EE66B3"/>
    <w:rsid w:val="00EE6A05"/>
    <w:rsid w:val="00EE6A5F"/>
    <w:rsid w:val="00EE6BE8"/>
    <w:rsid w:val="00EE706F"/>
    <w:rsid w:val="00EE7430"/>
    <w:rsid w:val="00EE74D7"/>
    <w:rsid w:val="00EE7645"/>
    <w:rsid w:val="00EE768D"/>
    <w:rsid w:val="00EE7713"/>
    <w:rsid w:val="00EE772D"/>
    <w:rsid w:val="00EE77C9"/>
    <w:rsid w:val="00EE790C"/>
    <w:rsid w:val="00EE7D18"/>
    <w:rsid w:val="00EE7E6F"/>
    <w:rsid w:val="00EF0140"/>
    <w:rsid w:val="00EF0223"/>
    <w:rsid w:val="00EF0302"/>
    <w:rsid w:val="00EF0A33"/>
    <w:rsid w:val="00EF0B3A"/>
    <w:rsid w:val="00EF1BA7"/>
    <w:rsid w:val="00EF1C4E"/>
    <w:rsid w:val="00EF1C96"/>
    <w:rsid w:val="00EF1F82"/>
    <w:rsid w:val="00EF1F92"/>
    <w:rsid w:val="00EF2074"/>
    <w:rsid w:val="00EF220A"/>
    <w:rsid w:val="00EF2309"/>
    <w:rsid w:val="00EF23B0"/>
    <w:rsid w:val="00EF3017"/>
    <w:rsid w:val="00EF3710"/>
    <w:rsid w:val="00EF3836"/>
    <w:rsid w:val="00EF3C9F"/>
    <w:rsid w:val="00EF40B7"/>
    <w:rsid w:val="00EF40D8"/>
    <w:rsid w:val="00EF4152"/>
    <w:rsid w:val="00EF4246"/>
    <w:rsid w:val="00EF4E72"/>
    <w:rsid w:val="00EF5138"/>
    <w:rsid w:val="00EF5285"/>
    <w:rsid w:val="00EF52DD"/>
    <w:rsid w:val="00EF536A"/>
    <w:rsid w:val="00EF538F"/>
    <w:rsid w:val="00EF540D"/>
    <w:rsid w:val="00EF59C5"/>
    <w:rsid w:val="00EF5A2A"/>
    <w:rsid w:val="00EF5C63"/>
    <w:rsid w:val="00EF5E12"/>
    <w:rsid w:val="00EF5E29"/>
    <w:rsid w:val="00EF5EAB"/>
    <w:rsid w:val="00EF6119"/>
    <w:rsid w:val="00EF622D"/>
    <w:rsid w:val="00EF640F"/>
    <w:rsid w:val="00EF65E4"/>
    <w:rsid w:val="00EF69F5"/>
    <w:rsid w:val="00EF6E2D"/>
    <w:rsid w:val="00EF6FAE"/>
    <w:rsid w:val="00EF70DC"/>
    <w:rsid w:val="00EF72C0"/>
    <w:rsid w:val="00EF72CC"/>
    <w:rsid w:val="00EF76B5"/>
    <w:rsid w:val="00EF7AFA"/>
    <w:rsid w:val="00EF7AFB"/>
    <w:rsid w:val="00EF7DEB"/>
    <w:rsid w:val="00EF7DEF"/>
    <w:rsid w:val="00EF7E30"/>
    <w:rsid w:val="00F00071"/>
    <w:rsid w:val="00F00146"/>
    <w:rsid w:val="00F00228"/>
    <w:rsid w:val="00F0032D"/>
    <w:rsid w:val="00F003A6"/>
    <w:rsid w:val="00F00665"/>
    <w:rsid w:val="00F006DA"/>
    <w:rsid w:val="00F00B4F"/>
    <w:rsid w:val="00F00E33"/>
    <w:rsid w:val="00F010D8"/>
    <w:rsid w:val="00F019E5"/>
    <w:rsid w:val="00F01F41"/>
    <w:rsid w:val="00F0208B"/>
    <w:rsid w:val="00F0249E"/>
    <w:rsid w:val="00F0259C"/>
    <w:rsid w:val="00F0275B"/>
    <w:rsid w:val="00F029F4"/>
    <w:rsid w:val="00F02ACD"/>
    <w:rsid w:val="00F02E07"/>
    <w:rsid w:val="00F0310B"/>
    <w:rsid w:val="00F033F0"/>
    <w:rsid w:val="00F0345C"/>
    <w:rsid w:val="00F038AC"/>
    <w:rsid w:val="00F03F24"/>
    <w:rsid w:val="00F04464"/>
    <w:rsid w:val="00F045BF"/>
    <w:rsid w:val="00F04633"/>
    <w:rsid w:val="00F047E0"/>
    <w:rsid w:val="00F04847"/>
    <w:rsid w:val="00F04C75"/>
    <w:rsid w:val="00F05211"/>
    <w:rsid w:val="00F052F3"/>
    <w:rsid w:val="00F05384"/>
    <w:rsid w:val="00F05517"/>
    <w:rsid w:val="00F05770"/>
    <w:rsid w:val="00F05870"/>
    <w:rsid w:val="00F06027"/>
    <w:rsid w:val="00F060B6"/>
    <w:rsid w:val="00F06217"/>
    <w:rsid w:val="00F0659D"/>
    <w:rsid w:val="00F06756"/>
    <w:rsid w:val="00F06786"/>
    <w:rsid w:val="00F06A3A"/>
    <w:rsid w:val="00F06F6C"/>
    <w:rsid w:val="00F06FF4"/>
    <w:rsid w:val="00F07253"/>
    <w:rsid w:val="00F07286"/>
    <w:rsid w:val="00F07364"/>
    <w:rsid w:val="00F07678"/>
    <w:rsid w:val="00F07705"/>
    <w:rsid w:val="00F07751"/>
    <w:rsid w:val="00F0797F"/>
    <w:rsid w:val="00F07C07"/>
    <w:rsid w:val="00F100A7"/>
    <w:rsid w:val="00F1026A"/>
    <w:rsid w:val="00F1041F"/>
    <w:rsid w:val="00F107EC"/>
    <w:rsid w:val="00F10860"/>
    <w:rsid w:val="00F10A87"/>
    <w:rsid w:val="00F10AB2"/>
    <w:rsid w:val="00F112BE"/>
    <w:rsid w:val="00F11376"/>
    <w:rsid w:val="00F115ED"/>
    <w:rsid w:val="00F1174A"/>
    <w:rsid w:val="00F118EC"/>
    <w:rsid w:val="00F118FB"/>
    <w:rsid w:val="00F119D3"/>
    <w:rsid w:val="00F11C2C"/>
    <w:rsid w:val="00F11CFB"/>
    <w:rsid w:val="00F11DD4"/>
    <w:rsid w:val="00F12101"/>
    <w:rsid w:val="00F124FE"/>
    <w:rsid w:val="00F1253E"/>
    <w:rsid w:val="00F12737"/>
    <w:rsid w:val="00F12823"/>
    <w:rsid w:val="00F12B8B"/>
    <w:rsid w:val="00F12E35"/>
    <w:rsid w:val="00F12EF1"/>
    <w:rsid w:val="00F13017"/>
    <w:rsid w:val="00F13386"/>
    <w:rsid w:val="00F13421"/>
    <w:rsid w:val="00F13499"/>
    <w:rsid w:val="00F1349A"/>
    <w:rsid w:val="00F135FC"/>
    <w:rsid w:val="00F136F3"/>
    <w:rsid w:val="00F13898"/>
    <w:rsid w:val="00F1391B"/>
    <w:rsid w:val="00F13A07"/>
    <w:rsid w:val="00F1426E"/>
    <w:rsid w:val="00F142D7"/>
    <w:rsid w:val="00F14490"/>
    <w:rsid w:val="00F148A3"/>
    <w:rsid w:val="00F149C5"/>
    <w:rsid w:val="00F14B37"/>
    <w:rsid w:val="00F14B6B"/>
    <w:rsid w:val="00F14BBB"/>
    <w:rsid w:val="00F14E69"/>
    <w:rsid w:val="00F15917"/>
    <w:rsid w:val="00F15CB2"/>
    <w:rsid w:val="00F1629A"/>
    <w:rsid w:val="00F16766"/>
    <w:rsid w:val="00F16784"/>
    <w:rsid w:val="00F16B6D"/>
    <w:rsid w:val="00F16C34"/>
    <w:rsid w:val="00F16C7C"/>
    <w:rsid w:val="00F16DD3"/>
    <w:rsid w:val="00F170D6"/>
    <w:rsid w:val="00F17548"/>
    <w:rsid w:val="00F177F7"/>
    <w:rsid w:val="00F179A1"/>
    <w:rsid w:val="00F17D89"/>
    <w:rsid w:val="00F20074"/>
    <w:rsid w:val="00F200C3"/>
    <w:rsid w:val="00F2046E"/>
    <w:rsid w:val="00F206EC"/>
    <w:rsid w:val="00F20E4D"/>
    <w:rsid w:val="00F20EE1"/>
    <w:rsid w:val="00F2127E"/>
    <w:rsid w:val="00F213BE"/>
    <w:rsid w:val="00F2144B"/>
    <w:rsid w:val="00F216A6"/>
    <w:rsid w:val="00F219D2"/>
    <w:rsid w:val="00F21A93"/>
    <w:rsid w:val="00F21D02"/>
    <w:rsid w:val="00F2206A"/>
    <w:rsid w:val="00F22311"/>
    <w:rsid w:val="00F22452"/>
    <w:rsid w:val="00F224CE"/>
    <w:rsid w:val="00F2255B"/>
    <w:rsid w:val="00F2275A"/>
    <w:rsid w:val="00F2289C"/>
    <w:rsid w:val="00F22A18"/>
    <w:rsid w:val="00F22A74"/>
    <w:rsid w:val="00F232D9"/>
    <w:rsid w:val="00F235A1"/>
    <w:rsid w:val="00F238AE"/>
    <w:rsid w:val="00F23A96"/>
    <w:rsid w:val="00F23B37"/>
    <w:rsid w:val="00F23BCE"/>
    <w:rsid w:val="00F23C8F"/>
    <w:rsid w:val="00F23D9D"/>
    <w:rsid w:val="00F23E59"/>
    <w:rsid w:val="00F24015"/>
    <w:rsid w:val="00F24021"/>
    <w:rsid w:val="00F24023"/>
    <w:rsid w:val="00F24030"/>
    <w:rsid w:val="00F24063"/>
    <w:rsid w:val="00F240A7"/>
    <w:rsid w:val="00F24100"/>
    <w:rsid w:val="00F24631"/>
    <w:rsid w:val="00F247A1"/>
    <w:rsid w:val="00F24970"/>
    <w:rsid w:val="00F24AFD"/>
    <w:rsid w:val="00F24CB9"/>
    <w:rsid w:val="00F24E37"/>
    <w:rsid w:val="00F24E9E"/>
    <w:rsid w:val="00F25425"/>
    <w:rsid w:val="00F258FA"/>
    <w:rsid w:val="00F25DBC"/>
    <w:rsid w:val="00F2620D"/>
    <w:rsid w:val="00F262D0"/>
    <w:rsid w:val="00F26586"/>
    <w:rsid w:val="00F2669C"/>
    <w:rsid w:val="00F2728E"/>
    <w:rsid w:val="00F278DE"/>
    <w:rsid w:val="00F27BCC"/>
    <w:rsid w:val="00F27D92"/>
    <w:rsid w:val="00F27DC1"/>
    <w:rsid w:val="00F3051D"/>
    <w:rsid w:val="00F30BE2"/>
    <w:rsid w:val="00F30C5D"/>
    <w:rsid w:val="00F30D67"/>
    <w:rsid w:val="00F30E10"/>
    <w:rsid w:val="00F30E6B"/>
    <w:rsid w:val="00F30EA0"/>
    <w:rsid w:val="00F3108C"/>
    <w:rsid w:val="00F3164F"/>
    <w:rsid w:val="00F31AF8"/>
    <w:rsid w:val="00F31B52"/>
    <w:rsid w:val="00F31BF8"/>
    <w:rsid w:val="00F31F03"/>
    <w:rsid w:val="00F31FE8"/>
    <w:rsid w:val="00F323FE"/>
    <w:rsid w:val="00F32485"/>
    <w:rsid w:val="00F334B5"/>
    <w:rsid w:val="00F335DD"/>
    <w:rsid w:val="00F33755"/>
    <w:rsid w:val="00F3398F"/>
    <w:rsid w:val="00F33A9B"/>
    <w:rsid w:val="00F33B75"/>
    <w:rsid w:val="00F33DC0"/>
    <w:rsid w:val="00F340CF"/>
    <w:rsid w:val="00F34165"/>
    <w:rsid w:val="00F346B0"/>
    <w:rsid w:val="00F3478A"/>
    <w:rsid w:val="00F34E21"/>
    <w:rsid w:val="00F35132"/>
    <w:rsid w:val="00F352FC"/>
    <w:rsid w:val="00F353A3"/>
    <w:rsid w:val="00F358FE"/>
    <w:rsid w:val="00F35D94"/>
    <w:rsid w:val="00F35EC2"/>
    <w:rsid w:val="00F3668A"/>
    <w:rsid w:val="00F36734"/>
    <w:rsid w:val="00F368AB"/>
    <w:rsid w:val="00F36D15"/>
    <w:rsid w:val="00F37362"/>
    <w:rsid w:val="00F374BB"/>
    <w:rsid w:val="00F375E4"/>
    <w:rsid w:val="00F37ABB"/>
    <w:rsid w:val="00F37AC4"/>
    <w:rsid w:val="00F37AF6"/>
    <w:rsid w:val="00F37CE5"/>
    <w:rsid w:val="00F37CE8"/>
    <w:rsid w:val="00F37EAC"/>
    <w:rsid w:val="00F37EE4"/>
    <w:rsid w:val="00F40225"/>
    <w:rsid w:val="00F4073D"/>
    <w:rsid w:val="00F40774"/>
    <w:rsid w:val="00F40984"/>
    <w:rsid w:val="00F40B0B"/>
    <w:rsid w:val="00F40B36"/>
    <w:rsid w:val="00F40E29"/>
    <w:rsid w:val="00F413A3"/>
    <w:rsid w:val="00F41CC9"/>
    <w:rsid w:val="00F41D05"/>
    <w:rsid w:val="00F41F54"/>
    <w:rsid w:val="00F42435"/>
    <w:rsid w:val="00F424B6"/>
    <w:rsid w:val="00F4253C"/>
    <w:rsid w:val="00F42579"/>
    <w:rsid w:val="00F42AE3"/>
    <w:rsid w:val="00F42AF1"/>
    <w:rsid w:val="00F42BC6"/>
    <w:rsid w:val="00F42E35"/>
    <w:rsid w:val="00F42F67"/>
    <w:rsid w:val="00F43005"/>
    <w:rsid w:val="00F431D0"/>
    <w:rsid w:val="00F43BBC"/>
    <w:rsid w:val="00F43C10"/>
    <w:rsid w:val="00F43D93"/>
    <w:rsid w:val="00F43DEE"/>
    <w:rsid w:val="00F4485F"/>
    <w:rsid w:val="00F44CDC"/>
    <w:rsid w:val="00F44CFD"/>
    <w:rsid w:val="00F44E5C"/>
    <w:rsid w:val="00F4509C"/>
    <w:rsid w:val="00F451C8"/>
    <w:rsid w:val="00F45392"/>
    <w:rsid w:val="00F45493"/>
    <w:rsid w:val="00F45602"/>
    <w:rsid w:val="00F45CF5"/>
    <w:rsid w:val="00F45EC9"/>
    <w:rsid w:val="00F45F7B"/>
    <w:rsid w:val="00F460BB"/>
    <w:rsid w:val="00F46145"/>
    <w:rsid w:val="00F46377"/>
    <w:rsid w:val="00F464B8"/>
    <w:rsid w:val="00F46886"/>
    <w:rsid w:val="00F46933"/>
    <w:rsid w:val="00F4697F"/>
    <w:rsid w:val="00F46E98"/>
    <w:rsid w:val="00F47579"/>
    <w:rsid w:val="00F475D5"/>
    <w:rsid w:val="00F47D17"/>
    <w:rsid w:val="00F47D67"/>
    <w:rsid w:val="00F47E1C"/>
    <w:rsid w:val="00F47FA5"/>
    <w:rsid w:val="00F47FF9"/>
    <w:rsid w:val="00F50325"/>
    <w:rsid w:val="00F5058E"/>
    <w:rsid w:val="00F507A5"/>
    <w:rsid w:val="00F5092D"/>
    <w:rsid w:val="00F509BF"/>
    <w:rsid w:val="00F50CDE"/>
    <w:rsid w:val="00F50DA2"/>
    <w:rsid w:val="00F50E47"/>
    <w:rsid w:val="00F50F0E"/>
    <w:rsid w:val="00F51115"/>
    <w:rsid w:val="00F515EE"/>
    <w:rsid w:val="00F51902"/>
    <w:rsid w:val="00F51EB3"/>
    <w:rsid w:val="00F52065"/>
    <w:rsid w:val="00F52195"/>
    <w:rsid w:val="00F522B2"/>
    <w:rsid w:val="00F5244D"/>
    <w:rsid w:val="00F52583"/>
    <w:rsid w:val="00F527B3"/>
    <w:rsid w:val="00F52A51"/>
    <w:rsid w:val="00F52DFE"/>
    <w:rsid w:val="00F52E24"/>
    <w:rsid w:val="00F52EA6"/>
    <w:rsid w:val="00F52F06"/>
    <w:rsid w:val="00F53288"/>
    <w:rsid w:val="00F53583"/>
    <w:rsid w:val="00F542BE"/>
    <w:rsid w:val="00F549E3"/>
    <w:rsid w:val="00F54AB2"/>
    <w:rsid w:val="00F54B87"/>
    <w:rsid w:val="00F54D0D"/>
    <w:rsid w:val="00F54DF3"/>
    <w:rsid w:val="00F54EDC"/>
    <w:rsid w:val="00F54F7A"/>
    <w:rsid w:val="00F5514D"/>
    <w:rsid w:val="00F55334"/>
    <w:rsid w:val="00F553BF"/>
    <w:rsid w:val="00F5564D"/>
    <w:rsid w:val="00F5569F"/>
    <w:rsid w:val="00F55711"/>
    <w:rsid w:val="00F5572A"/>
    <w:rsid w:val="00F55879"/>
    <w:rsid w:val="00F55917"/>
    <w:rsid w:val="00F55C7E"/>
    <w:rsid w:val="00F55D58"/>
    <w:rsid w:val="00F55F46"/>
    <w:rsid w:val="00F56192"/>
    <w:rsid w:val="00F56886"/>
    <w:rsid w:val="00F56D5C"/>
    <w:rsid w:val="00F56DFA"/>
    <w:rsid w:val="00F56FF6"/>
    <w:rsid w:val="00F570F0"/>
    <w:rsid w:val="00F57713"/>
    <w:rsid w:val="00F57928"/>
    <w:rsid w:val="00F57F04"/>
    <w:rsid w:val="00F57F8A"/>
    <w:rsid w:val="00F57F9B"/>
    <w:rsid w:val="00F57FBB"/>
    <w:rsid w:val="00F6007C"/>
    <w:rsid w:val="00F600DB"/>
    <w:rsid w:val="00F60D4C"/>
    <w:rsid w:val="00F610E0"/>
    <w:rsid w:val="00F610E9"/>
    <w:rsid w:val="00F61294"/>
    <w:rsid w:val="00F617A2"/>
    <w:rsid w:val="00F61BFA"/>
    <w:rsid w:val="00F61C33"/>
    <w:rsid w:val="00F61F87"/>
    <w:rsid w:val="00F6200B"/>
    <w:rsid w:val="00F623AE"/>
    <w:rsid w:val="00F623D8"/>
    <w:rsid w:val="00F625E6"/>
    <w:rsid w:val="00F62CF8"/>
    <w:rsid w:val="00F62DE4"/>
    <w:rsid w:val="00F62E66"/>
    <w:rsid w:val="00F63087"/>
    <w:rsid w:val="00F6309F"/>
    <w:rsid w:val="00F631A0"/>
    <w:rsid w:val="00F631DA"/>
    <w:rsid w:val="00F6327C"/>
    <w:rsid w:val="00F63529"/>
    <w:rsid w:val="00F6371D"/>
    <w:rsid w:val="00F63793"/>
    <w:rsid w:val="00F6381F"/>
    <w:rsid w:val="00F63B64"/>
    <w:rsid w:val="00F63DAC"/>
    <w:rsid w:val="00F63FC7"/>
    <w:rsid w:val="00F64582"/>
    <w:rsid w:val="00F645EB"/>
    <w:rsid w:val="00F64F14"/>
    <w:rsid w:val="00F64F70"/>
    <w:rsid w:val="00F6506E"/>
    <w:rsid w:val="00F65359"/>
    <w:rsid w:val="00F65601"/>
    <w:rsid w:val="00F65A94"/>
    <w:rsid w:val="00F65B55"/>
    <w:rsid w:val="00F65BF0"/>
    <w:rsid w:val="00F65C6A"/>
    <w:rsid w:val="00F6613E"/>
    <w:rsid w:val="00F66249"/>
    <w:rsid w:val="00F664EB"/>
    <w:rsid w:val="00F66549"/>
    <w:rsid w:val="00F66781"/>
    <w:rsid w:val="00F66B48"/>
    <w:rsid w:val="00F66D1C"/>
    <w:rsid w:val="00F66D32"/>
    <w:rsid w:val="00F66F6E"/>
    <w:rsid w:val="00F673D0"/>
    <w:rsid w:val="00F67451"/>
    <w:rsid w:val="00F67621"/>
    <w:rsid w:val="00F676EA"/>
    <w:rsid w:val="00F67782"/>
    <w:rsid w:val="00F67BE9"/>
    <w:rsid w:val="00F67C3D"/>
    <w:rsid w:val="00F67F3E"/>
    <w:rsid w:val="00F67FE8"/>
    <w:rsid w:val="00F700F2"/>
    <w:rsid w:val="00F701A0"/>
    <w:rsid w:val="00F7027C"/>
    <w:rsid w:val="00F706BA"/>
    <w:rsid w:val="00F707FC"/>
    <w:rsid w:val="00F708E1"/>
    <w:rsid w:val="00F70B4A"/>
    <w:rsid w:val="00F70DE7"/>
    <w:rsid w:val="00F70E8D"/>
    <w:rsid w:val="00F70FF6"/>
    <w:rsid w:val="00F7134C"/>
    <w:rsid w:val="00F71BE1"/>
    <w:rsid w:val="00F71D14"/>
    <w:rsid w:val="00F71EA7"/>
    <w:rsid w:val="00F72582"/>
    <w:rsid w:val="00F72704"/>
    <w:rsid w:val="00F72801"/>
    <w:rsid w:val="00F728FB"/>
    <w:rsid w:val="00F7298E"/>
    <w:rsid w:val="00F72B2B"/>
    <w:rsid w:val="00F72D6E"/>
    <w:rsid w:val="00F72D8D"/>
    <w:rsid w:val="00F72EBB"/>
    <w:rsid w:val="00F735D5"/>
    <w:rsid w:val="00F73831"/>
    <w:rsid w:val="00F738A3"/>
    <w:rsid w:val="00F738B9"/>
    <w:rsid w:val="00F738E2"/>
    <w:rsid w:val="00F73A92"/>
    <w:rsid w:val="00F73CED"/>
    <w:rsid w:val="00F73F0E"/>
    <w:rsid w:val="00F7412E"/>
    <w:rsid w:val="00F7431B"/>
    <w:rsid w:val="00F7432E"/>
    <w:rsid w:val="00F74DCD"/>
    <w:rsid w:val="00F74F9B"/>
    <w:rsid w:val="00F75070"/>
    <w:rsid w:val="00F75591"/>
    <w:rsid w:val="00F75BC4"/>
    <w:rsid w:val="00F75EBC"/>
    <w:rsid w:val="00F761DC"/>
    <w:rsid w:val="00F761F3"/>
    <w:rsid w:val="00F7636F"/>
    <w:rsid w:val="00F76B1E"/>
    <w:rsid w:val="00F76CEA"/>
    <w:rsid w:val="00F76DF2"/>
    <w:rsid w:val="00F774EB"/>
    <w:rsid w:val="00F77603"/>
    <w:rsid w:val="00F77730"/>
    <w:rsid w:val="00F778FB"/>
    <w:rsid w:val="00F77ADF"/>
    <w:rsid w:val="00F77B53"/>
    <w:rsid w:val="00F77FDF"/>
    <w:rsid w:val="00F80103"/>
    <w:rsid w:val="00F801A1"/>
    <w:rsid w:val="00F80333"/>
    <w:rsid w:val="00F8048C"/>
    <w:rsid w:val="00F809B8"/>
    <w:rsid w:val="00F80A55"/>
    <w:rsid w:val="00F80E38"/>
    <w:rsid w:val="00F811C2"/>
    <w:rsid w:val="00F81533"/>
    <w:rsid w:val="00F817AC"/>
    <w:rsid w:val="00F81CBE"/>
    <w:rsid w:val="00F821A9"/>
    <w:rsid w:val="00F824AA"/>
    <w:rsid w:val="00F824D8"/>
    <w:rsid w:val="00F82899"/>
    <w:rsid w:val="00F82A3C"/>
    <w:rsid w:val="00F82CA8"/>
    <w:rsid w:val="00F82D3D"/>
    <w:rsid w:val="00F82D43"/>
    <w:rsid w:val="00F82D80"/>
    <w:rsid w:val="00F82E07"/>
    <w:rsid w:val="00F83588"/>
    <w:rsid w:val="00F83701"/>
    <w:rsid w:val="00F83711"/>
    <w:rsid w:val="00F83A7E"/>
    <w:rsid w:val="00F83A93"/>
    <w:rsid w:val="00F844B7"/>
    <w:rsid w:val="00F84582"/>
    <w:rsid w:val="00F84970"/>
    <w:rsid w:val="00F84B21"/>
    <w:rsid w:val="00F84C7F"/>
    <w:rsid w:val="00F85133"/>
    <w:rsid w:val="00F85145"/>
    <w:rsid w:val="00F851AE"/>
    <w:rsid w:val="00F851CA"/>
    <w:rsid w:val="00F85855"/>
    <w:rsid w:val="00F85CDC"/>
    <w:rsid w:val="00F85DAE"/>
    <w:rsid w:val="00F8604F"/>
    <w:rsid w:val="00F863EC"/>
    <w:rsid w:val="00F86475"/>
    <w:rsid w:val="00F8690A"/>
    <w:rsid w:val="00F870C1"/>
    <w:rsid w:val="00F872B7"/>
    <w:rsid w:val="00F87B9F"/>
    <w:rsid w:val="00F87EF6"/>
    <w:rsid w:val="00F90371"/>
    <w:rsid w:val="00F9043C"/>
    <w:rsid w:val="00F90630"/>
    <w:rsid w:val="00F909A8"/>
    <w:rsid w:val="00F90B3F"/>
    <w:rsid w:val="00F90C2C"/>
    <w:rsid w:val="00F90D24"/>
    <w:rsid w:val="00F90E0A"/>
    <w:rsid w:val="00F90F8A"/>
    <w:rsid w:val="00F91436"/>
    <w:rsid w:val="00F91727"/>
    <w:rsid w:val="00F91FAC"/>
    <w:rsid w:val="00F924A9"/>
    <w:rsid w:val="00F9297A"/>
    <w:rsid w:val="00F9347D"/>
    <w:rsid w:val="00F934F7"/>
    <w:rsid w:val="00F93528"/>
    <w:rsid w:val="00F93777"/>
    <w:rsid w:val="00F941D0"/>
    <w:rsid w:val="00F94287"/>
    <w:rsid w:val="00F94A75"/>
    <w:rsid w:val="00F94C82"/>
    <w:rsid w:val="00F951D1"/>
    <w:rsid w:val="00F956C3"/>
    <w:rsid w:val="00F956D7"/>
    <w:rsid w:val="00F95750"/>
    <w:rsid w:val="00F95894"/>
    <w:rsid w:val="00F95B73"/>
    <w:rsid w:val="00F960EA"/>
    <w:rsid w:val="00F961ED"/>
    <w:rsid w:val="00F962DA"/>
    <w:rsid w:val="00F965D2"/>
    <w:rsid w:val="00F9679B"/>
    <w:rsid w:val="00F96821"/>
    <w:rsid w:val="00F968CA"/>
    <w:rsid w:val="00F96D66"/>
    <w:rsid w:val="00F96F53"/>
    <w:rsid w:val="00F96F56"/>
    <w:rsid w:val="00F96F9E"/>
    <w:rsid w:val="00F970F5"/>
    <w:rsid w:val="00F97256"/>
    <w:rsid w:val="00F972B4"/>
    <w:rsid w:val="00F97565"/>
    <w:rsid w:val="00F979A0"/>
    <w:rsid w:val="00F97B34"/>
    <w:rsid w:val="00F97F3A"/>
    <w:rsid w:val="00FA007F"/>
    <w:rsid w:val="00FA01E8"/>
    <w:rsid w:val="00FA02A1"/>
    <w:rsid w:val="00FA0360"/>
    <w:rsid w:val="00FA04A7"/>
    <w:rsid w:val="00FA0576"/>
    <w:rsid w:val="00FA076B"/>
    <w:rsid w:val="00FA089D"/>
    <w:rsid w:val="00FA12E7"/>
    <w:rsid w:val="00FA13E9"/>
    <w:rsid w:val="00FA174A"/>
    <w:rsid w:val="00FA1AC2"/>
    <w:rsid w:val="00FA1BB8"/>
    <w:rsid w:val="00FA1D28"/>
    <w:rsid w:val="00FA1F9E"/>
    <w:rsid w:val="00FA2080"/>
    <w:rsid w:val="00FA21BD"/>
    <w:rsid w:val="00FA2439"/>
    <w:rsid w:val="00FA2985"/>
    <w:rsid w:val="00FA2E7B"/>
    <w:rsid w:val="00FA30BC"/>
    <w:rsid w:val="00FA34BA"/>
    <w:rsid w:val="00FA3508"/>
    <w:rsid w:val="00FA351D"/>
    <w:rsid w:val="00FA368B"/>
    <w:rsid w:val="00FA3818"/>
    <w:rsid w:val="00FA38A1"/>
    <w:rsid w:val="00FA3997"/>
    <w:rsid w:val="00FA3A43"/>
    <w:rsid w:val="00FA4065"/>
    <w:rsid w:val="00FA40CD"/>
    <w:rsid w:val="00FA4695"/>
    <w:rsid w:val="00FA49B9"/>
    <w:rsid w:val="00FA4A63"/>
    <w:rsid w:val="00FA4C7D"/>
    <w:rsid w:val="00FA51C2"/>
    <w:rsid w:val="00FA5523"/>
    <w:rsid w:val="00FA55C8"/>
    <w:rsid w:val="00FA56C3"/>
    <w:rsid w:val="00FA590E"/>
    <w:rsid w:val="00FA5986"/>
    <w:rsid w:val="00FA59B3"/>
    <w:rsid w:val="00FA5A00"/>
    <w:rsid w:val="00FA5A42"/>
    <w:rsid w:val="00FA612B"/>
    <w:rsid w:val="00FA619C"/>
    <w:rsid w:val="00FA62E2"/>
    <w:rsid w:val="00FA6302"/>
    <w:rsid w:val="00FA638E"/>
    <w:rsid w:val="00FA6646"/>
    <w:rsid w:val="00FA6734"/>
    <w:rsid w:val="00FA67D5"/>
    <w:rsid w:val="00FA691B"/>
    <w:rsid w:val="00FA69D8"/>
    <w:rsid w:val="00FA6DB5"/>
    <w:rsid w:val="00FA71FB"/>
    <w:rsid w:val="00FA769E"/>
    <w:rsid w:val="00FA7833"/>
    <w:rsid w:val="00FA787D"/>
    <w:rsid w:val="00FA797E"/>
    <w:rsid w:val="00FA7E26"/>
    <w:rsid w:val="00FB065A"/>
    <w:rsid w:val="00FB0C2A"/>
    <w:rsid w:val="00FB1018"/>
    <w:rsid w:val="00FB1138"/>
    <w:rsid w:val="00FB154E"/>
    <w:rsid w:val="00FB160E"/>
    <w:rsid w:val="00FB16B3"/>
    <w:rsid w:val="00FB1917"/>
    <w:rsid w:val="00FB20F0"/>
    <w:rsid w:val="00FB2310"/>
    <w:rsid w:val="00FB2347"/>
    <w:rsid w:val="00FB271A"/>
    <w:rsid w:val="00FB29DC"/>
    <w:rsid w:val="00FB2C3C"/>
    <w:rsid w:val="00FB3593"/>
    <w:rsid w:val="00FB3718"/>
    <w:rsid w:val="00FB3AA2"/>
    <w:rsid w:val="00FB3FBC"/>
    <w:rsid w:val="00FB4206"/>
    <w:rsid w:val="00FB423F"/>
    <w:rsid w:val="00FB42B4"/>
    <w:rsid w:val="00FB4358"/>
    <w:rsid w:val="00FB450F"/>
    <w:rsid w:val="00FB46EA"/>
    <w:rsid w:val="00FB48A4"/>
    <w:rsid w:val="00FB4C1C"/>
    <w:rsid w:val="00FB4E61"/>
    <w:rsid w:val="00FB4F2C"/>
    <w:rsid w:val="00FB553E"/>
    <w:rsid w:val="00FB55B7"/>
    <w:rsid w:val="00FB57AA"/>
    <w:rsid w:val="00FB596E"/>
    <w:rsid w:val="00FB59D2"/>
    <w:rsid w:val="00FB5A00"/>
    <w:rsid w:val="00FB5AA4"/>
    <w:rsid w:val="00FB5B35"/>
    <w:rsid w:val="00FB5B56"/>
    <w:rsid w:val="00FB5C60"/>
    <w:rsid w:val="00FB5F18"/>
    <w:rsid w:val="00FB5FE2"/>
    <w:rsid w:val="00FB60BE"/>
    <w:rsid w:val="00FB611F"/>
    <w:rsid w:val="00FB6255"/>
    <w:rsid w:val="00FB631D"/>
    <w:rsid w:val="00FB63B5"/>
    <w:rsid w:val="00FB6469"/>
    <w:rsid w:val="00FB646C"/>
    <w:rsid w:val="00FB69D2"/>
    <w:rsid w:val="00FB6E46"/>
    <w:rsid w:val="00FB6EC0"/>
    <w:rsid w:val="00FB7132"/>
    <w:rsid w:val="00FB745B"/>
    <w:rsid w:val="00FB74C5"/>
    <w:rsid w:val="00FB77C6"/>
    <w:rsid w:val="00FB7C2C"/>
    <w:rsid w:val="00FB7EF0"/>
    <w:rsid w:val="00FC0257"/>
    <w:rsid w:val="00FC0693"/>
    <w:rsid w:val="00FC0904"/>
    <w:rsid w:val="00FC0EE8"/>
    <w:rsid w:val="00FC1032"/>
    <w:rsid w:val="00FC1119"/>
    <w:rsid w:val="00FC13C5"/>
    <w:rsid w:val="00FC14D0"/>
    <w:rsid w:val="00FC1595"/>
    <w:rsid w:val="00FC160F"/>
    <w:rsid w:val="00FC1DA3"/>
    <w:rsid w:val="00FC1DEC"/>
    <w:rsid w:val="00FC1F41"/>
    <w:rsid w:val="00FC1F59"/>
    <w:rsid w:val="00FC224A"/>
    <w:rsid w:val="00FC240D"/>
    <w:rsid w:val="00FC2760"/>
    <w:rsid w:val="00FC2D53"/>
    <w:rsid w:val="00FC2DFC"/>
    <w:rsid w:val="00FC2E05"/>
    <w:rsid w:val="00FC2EA8"/>
    <w:rsid w:val="00FC3280"/>
    <w:rsid w:val="00FC3A47"/>
    <w:rsid w:val="00FC3AB8"/>
    <w:rsid w:val="00FC3B66"/>
    <w:rsid w:val="00FC3D23"/>
    <w:rsid w:val="00FC3F7D"/>
    <w:rsid w:val="00FC44F4"/>
    <w:rsid w:val="00FC45D1"/>
    <w:rsid w:val="00FC4751"/>
    <w:rsid w:val="00FC527A"/>
    <w:rsid w:val="00FC5878"/>
    <w:rsid w:val="00FC5936"/>
    <w:rsid w:val="00FC5A2F"/>
    <w:rsid w:val="00FC5EC9"/>
    <w:rsid w:val="00FC61C4"/>
    <w:rsid w:val="00FC63E2"/>
    <w:rsid w:val="00FC64F5"/>
    <w:rsid w:val="00FC6515"/>
    <w:rsid w:val="00FC66D5"/>
    <w:rsid w:val="00FC6758"/>
    <w:rsid w:val="00FC6858"/>
    <w:rsid w:val="00FC69CF"/>
    <w:rsid w:val="00FC6E4D"/>
    <w:rsid w:val="00FC6F9A"/>
    <w:rsid w:val="00FC7194"/>
    <w:rsid w:val="00FC71B6"/>
    <w:rsid w:val="00FC71E4"/>
    <w:rsid w:val="00FC7320"/>
    <w:rsid w:val="00FC78BE"/>
    <w:rsid w:val="00FC7952"/>
    <w:rsid w:val="00FC7DF2"/>
    <w:rsid w:val="00FC7E0F"/>
    <w:rsid w:val="00FC7E62"/>
    <w:rsid w:val="00FC7EEB"/>
    <w:rsid w:val="00FD02F5"/>
    <w:rsid w:val="00FD03A3"/>
    <w:rsid w:val="00FD03D8"/>
    <w:rsid w:val="00FD062F"/>
    <w:rsid w:val="00FD07CE"/>
    <w:rsid w:val="00FD0D7F"/>
    <w:rsid w:val="00FD0EF4"/>
    <w:rsid w:val="00FD107B"/>
    <w:rsid w:val="00FD19F4"/>
    <w:rsid w:val="00FD1C04"/>
    <w:rsid w:val="00FD1CCA"/>
    <w:rsid w:val="00FD1D67"/>
    <w:rsid w:val="00FD1D97"/>
    <w:rsid w:val="00FD21AA"/>
    <w:rsid w:val="00FD2719"/>
    <w:rsid w:val="00FD2867"/>
    <w:rsid w:val="00FD2ACB"/>
    <w:rsid w:val="00FD2B1B"/>
    <w:rsid w:val="00FD2BE9"/>
    <w:rsid w:val="00FD2D6E"/>
    <w:rsid w:val="00FD2F7E"/>
    <w:rsid w:val="00FD30DE"/>
    <w:rsid w:val="00FD30E7"/>
    <w:rsid w:val="00FD344B"/>
    <w:rsid w:val="00FD35EE"/>
    <w:rsid w:val="00FD3B21"/>
    <w:rsid w:val="00FD3B4B"/>
    <w:rsid w:val="00FD3BC6"/>
    <w:rsid w:val="00FD4D86"/>
    <w:rsid w:val="00FD4F8B"/>
    <w:rsid w:val="00FD5137"/>
    <w:rsid w:val="00FD51A4"/>
    <w:rsid w:val="00FD5A2F"/>
    <w:rsid w:val="00FD5ABE"/>
    <w:rsid w:val="00FD5BC8"/>
    <w:rsid w:val="00FD5C43"/>
    <w:rsid w:val="00FD5DA8"/>
    <w:rsid w:val="00FD606C"/>
    <w:rsid w:val="00FD61D5"/>
    <w:rsid w:val="00FD6436"/>
    <w:rsid w:val="00FD6527"/>
    <w:rsid w:val="00FD6C47"/>
    <w:rsid w:val="00FD6D6F"/>
    <w:rsid w:val="00FD6F72"/>
    <w:rsid w:val="00FD77E5"/>
    <w:rsid w:val="00FD78FD"/>
    <w:rsid w:val="00FD7F51"/>
    <w:rsid w:val="00FE0011"/>
    <w:rsid w:val="00FE03D4"/>
    <w:rsid w:val="00FE04B6"/>
    <w:rsid w:val="00FE04DA"/>
    <w:rsid w:val="00FE0548"/>
    <w:rsid w:val="00FE09B7"/>
    <w:rsid w:val="00FE0EE4"/>
    <w:rsid w:val="00FE0F62"/>
    <w:rsid w:val="00FE11AD"/>
    <w:rsid w:val="00FE1205"/>
    <w:rsid w:val="00FE1257"/>
    <w:rsid w:val="00FE13AD"/>
    <w:rsid w:val="00FE14DD"/>
    <w:rsid w:val="00FE15CA"/>
    <w:rsid w:val="00FE1688"/>
    <w:rsid w:val="00FE182D"/>
    <w:rsid w:val="00FE1B48"/>
    <w:rsid w:val="00FE1CAB"/>
    <w:rsid w:val="00FE2048"/>
    <w:rsid w:val="00FE20D0"/>
    <w:rsid w:val="00FE20D6"/>
    <w:rsid w:val="00FE2804"/>
    <w:rsid w:val="00FE28A9"/>
    <w:rsid w:val="00FE2B62"/>
    <w:rsid w:val="00FE2BD7"/>
    <w:rsid w:val="00FE2D05"/>
    <w:rsid w:val="00FE2F6A"/>
    <w:rsid w:val="00FE2FE6"/>
    <w:rsid w:val="00FE3230"/>
    <w:rsid w:val="00FE3269"/>
    <w:rsid w:val="00FE381B"/>
    <w:rsid w:val="00FE3C74"/>
    <w:rsid w:val="00FE3C96"/>
    <w:rsid w:val="00FE3E16"/>
    <w:rsid w:val="00FE4178"/>
    <w:rsid w:val="00FE42CB"/>
    <w:rsid w:val="00FE4795"/>
    <w:rsid w:val="00FE4A4C"/>
    <w:rsid w:val="00FE4B8A"/>
    <w:rsid w:val="00FE4CB4"/>
    <w:rsid w:val="00FE4DE2"/>
    <w:rsid w:val="00FE4EA5"/>
    <w:rsid w:val="00FE5053"/>
    <w:rsid w:val="00FE5248"/>
    <w:rsid w:val="00FE5B61"/>
    <w:rsid w:val="00FE5B7B"/>
    <w:rsid w:val="00FE5B95"/>
    <w:rsid w:val="00FE5D30"/>
    <w:rsid w:val="00FE5EB2"/>
    <w:rsid w:val="00FE602A"/>
    <w:rsid w:val="00FE6032"/>
    <w:rsid w:val="00FE617F"/>
    <w:rsid w:val="00FE67E9"/>
    <w:rsid w:val="00FE6A8D"/>
    <w:rsid w:val="00FE6B37"/>
    <w:rsid w:val="00FE6B6A"/>
    <w:rsid w:val="00FE6B7F"/>
    <w:rsid w:val="00FE6BE5"/>
    <w:rsid w:val="00FE6CE6"/>
    <w:rsid w:val="00FE6D0A"/>
    <w:rsid w:val="00FE6E98"/>
    <w:rsid w:val="00FE6ED2"/>
    <w:rsid w:val="00FE6F2A"/>
    <w:rsid w:val="00FE705E"/>
    <w:rsid w:val="00FE7084"/>
    <w:rsid w:val="00FE7222"/>
    <w:rsid w:val="00FE7267"/>
    <w:rsid w:val="00FE726A"/>
    <w:rsid w:val="00FE76D6"/>
    <w:rsid w:val="00FE79F7"/>
    <w:rsid w:val="00FE7DCE"/>
    <w:rsid w:val="00FF00F4"/>
    <w:rsid w:val="00FF0206"/>
    <w:rsid w:val="00FF02DA"/>
    <w:rsid w:val="00FF0798"/>
    <w:rsid w:val="00FF0918"/>
    <w:rsid w:val="00FF0A8F"/>
    <w:rsid w:val="00FF0CA7"/>
    <w:rsid w:val="00FF0D2D"/>
    <w:rsid w:val="00FF114C"/>
    <w:rsid w:val="00FF139F"/>
    <w:rsid w:val="00FF14A8"/>
    <w:rsid w:val="00FF17F9"/>
    <w:rsid w:val="00FF1922"/>
    <w:rsid w:val="00FF225C"/>
    <w:rsid w:val="00FF23FC"/>
    <w:rsid w:val="00FF2550"/>
    <w:rsid w:val="00FF25C8"/>
    <w:rsid w:val="00FF267C"/>
    <w:rsid w:val="00FF2B95"/>
    <w:rsid w:val="00FF2F50"/>
    <w:rsid w:val="00FF306A"/>
    <w:rsid w:val="00FF3088"/>
    <w:rsid w:val="00FF3299"/>
    <w:rsid w:val="00FF3334"/>
    <w:rsid w:val="00FF3467"/>
    <w:rsid w:val="00FF379A"/>
    <w:rsid w:val="00FF39D9"/>
    <w:rsid w:val="00FF3AC0"/>
    <w:rsid w:val="00FF3EA1"/>
    <w:rsid w:val="00FF417B"/>
    <w:rsid w:val="00FF4A62"/>
    <w:rsid w:val="00FF4BDF"/>
    <w:rsid w:val="00FF4C4D"/>
    <w:rsid w:val="00FF4D97"/>
    <w:rsid w:val="00FF5255"/>
    <w:rsid w:val="00FF536B"/>
    <w:rsid w:val="00FF536E"/>
    <w:rsid w:val="00FF54A0"/>
    <w:rsid w:val="00FF5AB3"/>
    <w:rsid w:val="00FF5BF8"/>
    <w:rsid w:val="00FF5BFB"/>
    <w:rsid w:val="00FF5F79"/>
    <w:rsid w:val="00FF61DF"/>
    <w:rsid w:val="00FF61EB"/>
    <w:rsid w:val="00FF6670"/>
    <w:rsid w:val="00FF6735"/>
    <w:rsid w:val="00FF6791"/>
    <w:rsid w:val="00FF6847"/>
    <w:rsid w:val="00FF6BA3"/>
    <w:rsid w:val="00FF6C38"/>
    <w:rsid w:val="00FF7041"/>
    <w:rsid w:val="00FF713D"/>
    <w:rsid w:val="00FF7188"/>
    <w:rsid w:val="00FF72C9"/>
    <w:rsid w:val="00FF72D7"/>
    <w:rsid w:val="00FF7399"/>
    <w:rsid w:val="00FF73ED"/>
    <w:rsid w:val="00FF74F7"/>
    <w:rsid w:val="00FF78CC"/>
    <w:rsid w:val="00FF7A26"/>
    <w:rsid w:val="00FF7C0E"/>
    <w:rsid w:val="00FF7D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D801E246-6DA3-4B8C-B744-ADBC2BE4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B02"/>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174EFF"/>
    <w:pPr>
      <w:keepNext/>
      <w:numPr>
        <w:ilvl w:val="1"/>
        <w:numId w:val="1"/>
      </w:numPr>
      <w:tabs>
        <w:tab w:val="clear" w:pos="3403"/>
        <w:tab w:val="num" w:pos="993"/>
      </w:tabs>
      <w:adjustRightInd w:val="0"/>
      <w:ind w:hanging="3403"/>
      <w:outlineLvl w:val="1"/>
    </w:pPr>
    <w:rPr>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rsid w:val="001A6AED"/>
    <w:pPr>
      <w:keepNext/>
      <w:numPr>
        <w:ilvl w:val="3"/>
        <w:numId w:val="1"/>
      </w:numPr>
      <w:tabs>
        <w:tab w:val="clear" w:pos="851"/>
        <w:tab w:val="num" w:pos="993"/>
      </w:tabs>
      <w:spacing w:before="240"/>
      <w:ind w:left="993" w:hanging="993"/>
      <w:jc w:val="left"/>
      <w:outlineLvl w:val="3"/>
    </w:pPr>
    <w:rPr>
      <w:rFonts w:ascii="Arial" w:hAnsi="Arial"/>
      <w:b/>
      <w:bCs/>
      <w:iCs/>
    </w:rPr>
  </w:style>
  <w:style w:type="paragraph" w:styleId="Heading5">
    <w:name w:val="heading 5"/>
    <w:basedOn w:val="Normal"/>
    <w:next w:val="Normal"/>
    <w:link w:val="Heading5Char"/>
    <w:uiPriority w:val="9"/>
    <w:unhideWhenUsed/>
    <w:qFormat/>
    <w:rsid w:val="00C514CC"/>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semiHidden/>
    <w:unhideWhenUsed/>
    <w:qFormat/>
    <w:rsid w:val="009359C3"/>
    <w:pPr>
      <w:keepNext/>
      <w:keepLines/>
      <w:snapToGrid/>
      <w:spacing w:before="40" w:afterLines="100" w:afterAutospacing="0"/>
      <w:ind w:left="1152" w:hanging="1152"/>
      <w:jc w:val="left"/>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359C3"/>
    <w:pPr>
      <w:keepNext/>
      <w:keepLines/>
      <w:snapToGrid/>
      <w:spacing w:before="40" w:afterLines="100" w:afterAutospacing="0"/>
      <w:ind w:left="1296" w:hanging="1296"/>
      <w:jc w:val="left"/>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359C3"/>
    <w:pPr>
      <w:keepNext/>
      <w:keepLines/>
      <w:snapToGrid/>
      <w:spacing w:before="40" w:afterLines="100" w:afterAutospacing="0"/>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359C3"/>
    <w:pPr>
      <w:keepNext/>
      <w:keepLines/>
      <w:snapToGrid/>
      <w:spacing w:before="40" w:afterLines="100" w:afterAutospacing="0"/>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174EFF"/>
    <w:rPr>
      <w:rFonts w:ascii="Times New Roman" w:eastAsia="ＭＳ ゴシック" w:hAnsi="Times New Roman"/>
      <w:b/>
      <w:sz w:val="28"/>
      <w:lang w:val="x-none"/>
    </w:rPr>
  </w:style>
  <w:style w:type="character" w:customStyle="1" w:styleId="Heading5Char">
    <w:name w:val="Heading 5 Char"/>
    <w:basedOn w:val="DefaultParagraphFont"/>
    <w:link w:val="Heading5"/>
    <w:uiPriority w:val="9"/>
    <w:qFormat/>
    <w:rsid w:val="00C514CC"/>
    <w:rPr>
      <w:rFonts w:asciiTheme="majorHAnsi" w:eastAsiaTheme="majorEastAsia" w:hAnsiTheme="majorHAnsi" w:cstheme="majorBidi"/>
      <w:b/>
      <w:bCs/>
      <w:sz w:val="22"/>
      <w:szCs w:val="2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ñ弌"/>
    <w:basedOn w:val="Normal"/>
    <w:link w:val="ListParagraphChar"/>
    <w:uiPriority w:val="34"/>
    <w:qFormat/>
    <w:rsid w:val="000546BF"/>
    <w:pPr>
      <w:numPr>
        <w:numId w:val="4"/>
      </w:numPr>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F353A3"/>
    <w:pPr>
      <w:numPr>
        <w:numId w:val="6"/>
      </w:numPr>
      <w:spacing w:before="120" w:after="220"/>
      <w:ind w:rightChars="100" w:right="100"/>
    </w:pPr>
    <w:rPr>
      <w:b/>
      <w:bCs/>
      <w:i/>
      <w:lang w:val="en-US" w:eastAsia="zh-CN"/>
    </w:rPr>
  </w:style>
  <w:style w:type="character" w:customStyle="1" w:styleId="Proposal-Observation0">
    <w:name w:val="Proposal-Observation (文字)"/>
    <w:basedOn w:val="ListParagraphChar"/>
    <w:link w:val="Proposal-Observation"/>
    <w:rsid w:val="00F353A3"/>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customStyle="1" w:styleId="Heading3Char">
    <w:name w:val="Heading 3 Char"/>
    <w:aliases w:val="Underrubrik2 Char,H3 Char,no break Char,Memo Heading 3 Char"/>
    <w:basedOn w:val="DefaultParagraphFont"/>
    <w:link w:val="Heading3"/>
    <w:rsid w:val="00491E95"/>
    <w:rPr>
      <w:rFonts w:ascii="Arial" w:eastAsia="ＭＳ ゴシック" w:hAnsi="Arial"/>
      <w:b/>
      <w:sz w:val="24"/>
      <w:lang w:val="en-GB"/>
    </w:rPr>
  </w:style>
  <w:style w:type="character" w:customStyle="1" w:styleId="Heading6Char">
    <w:name w:val="Heading 6 Char"/>
    <w:basedOn w:val="DefaultParagraphFont"/>
    <w:link w:val="Heading6"/>
    <w:uiPriority w:val="9"/>
    <w:semiHidden/>
    <w:rsid w:val="009359C3"/>
    <w:rPr>
      <w:rFonts w:asciiTheme="majorHAnsi" w:eastAsiaTheme="majorEastAsia" w:hAnsiTheme="majorHAnsi" w:cstheme="majorBidi"/>
      <w:color w:val="243F60" w:themeColor="accent1" w:themeShade="7F"/>
      <w:sz w:val="24"/>
      <w:lang w:val="en-GB"/>
    </w:rPr>
  </w:style>
  <w:style w:type="character" w:customStyle="1" w:styleId="Heading7Char">
    <w:name w:val="Heading 7 Char"/>
    <w:basedOn w:val="DefaultParagraphFont"/>
    <w:link w:val="Heading7"/>
    <w:uiPriority w:val="9"/>
    <w:semiHidden/>
    <w:rsid w:val="009359C3"/>
    <w:rPr>
      <w:rFonts w:asciiTheme="majorHAnsi" w:eastAsiaTheme="majorEastAsia" w:hAnsiTheme="majorHAnsi" w:cstheme="majorBidi"/>
      <w:i/>
      <w:iCs/>
      <w:color w:val="243F60" w:themeColor="accent1" w:themeShade="7F"/>
      <w:sz w:val="24"/>
      <w:lang w:val="en-GB"/>
    </w:rPr>
  </w:style>
  <w:style w:type="character" w:customStyle="1" w:styleId="Heading8Char">
    <w:name w:val="Heading 8 Char"/>
    <w:basedOn w:val="DefaultParagraphFont"/>
    <w:link w:val="Heading8"/>
    <w:uiPriority w:val="9"/>
    <w:semiHidden/>
    <w:rsid w:val="009359C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359C3"/>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D83659"/>
  </w:style>
  <w:style w:type="numbering" w:customStyle="1" w:styleId="StyleBulleted">
    <w:name w:val="Style Bulleted"/>
    <w:rsid w:val="006A23EA"/>
    <w:pPr>
      <w:numPr>
        <w:numId w:val="7"/>
      </w:numPr>
    </w:pPr>
  </w:style>
  <w:style w:type="paragraph" w:customStyle="1" w:styleId="B1">
    <w:name w:val="B1"/>
    <w:basedOn w:val="Normal"/>
    <w:link w:val="B1Zchn"/>
    <w:qFormat/>
    <w:rsid w:val="00855B59"/>
    <w:pPr>
      <w:snapToGrid/>
      <w:spacing w:after="180" w:afterAutospacing="0"/>
      <w:ind w:left="568" w:hanging="284"/>
      <w:jc w:val="left"/>
    </w:pPr>
    <w:rPr>
      <w:rFonts w:eastAsia="SimSun"/>
      <w:sz w:val="20"/>
      <w:lang w:val="x-none" w:eastAsia="en-US"/>
    </w:rPr>
  </w:style>
  <w:style w:type="character" w:customStyle="1" w:styleId="B1Zchn">
    <w:name w:val="B1 Zchn"/>
    <w:link w:val="B1"/>
    <w:qFormat/>
    <w:rsid w:val="00855B59"/>
    <w:rPr>
      <w:rFonts w:ascii="Times New Roman" w:eastAsia="SimSun" w:hAnsi="Times New Roman"/>
      <w:lang w:val="x-none" w:eastAsia="en-US"/>
    </w:rPr>
  </w:style>
  <w:style w:type="character" w:customStyle="1" w:styleId="B1Char">
    <w:name w:val="B1 Char"/>
    <w:qFormat/>
    <w:rsid w:val="00597CA5"/>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0784418">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926400">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3570919">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904296">
      <w:bodyDiv w:val="1"/>
      <w:marLeft w:val="0"/>
      <w:marRight w:val="0"/>
      <w:marTop w:val="0"/>
      <w:marBottom w:val="0"/>
      <w:divBdr>
        <w:top w:val="none" w:sz="0" w:space="0" w:color="auto"/>
        <w:left w:val="none" w:sz="0" w:space="0" w:color="auto"/>
        <w:bottom w:val="none" w:sz="0" w:space="0" w:color="auto"/>
        <w:right w:val="none" w:sz="0" w:space="0" w:color="auto"/>
      </w:divBdr>
      <w:divsChild>
        <w:div w:id="235827074">
          <w:marLeft w:val="806"/>
          <w:marRight w:val="0"/>
          <w:marTop w:val="75"/>
          <w:marBottom w:val="0"/>
          <w:divBdr>
            <w:top w:val="none" w:sz="0" w:space="0" w:color="auto"/>
            <w:left w:val="none" w:sz="0" w:space="0" w:color="auto"/>
            <w:bottom w:val="none" w:sz="0" w:space="0" w:color="auto"/>
            <w:right w:val="none" w:sz="0" w:space="0" w:color="auto"/>
          </w:divBdr>
        </w:div>
        <w:div w:id="779419982">
          <w:marLeft w:val="806"/>
          <w:marRight w:val="0"/>
          <w:marTop w:val="75"/>
          <w:marBottom w:val="0"/>
          <w:divBdr>
            <w:top w:val="none" w:sz="0" w:space="0" w:color="auto"/>
            <w:left w:val="none" w:sz="0" w:space="0" w:color="auto"/>
            <w:bottom w:val="none" w:sz="0" w:space="0" w:color="auto"/>
            <w:right w:val="none" w:sz="0" w:space="0" w:color="auto"/>
          </w:divBdr>
        </w:div>
        <w:div w:id="1196847693">
          <w:marLeft w:val="806"/>
          <w:marRight w:val="0"/>
          <w:marTop w:val="75"/>
          <w:marBottom w:val="0"/>
          <w:divBdr>
            <w:top w:val="none" w:sz="0" w:space="0" w:color="auto"/>
            <w:left w:val="none" w:sz="0" w:space="0" w:color="auto"/>
            <w:bottom w:val="none" w:sz="0" w:space="0" w:color="auto"/>
            <w:right w:val="none" w:sz="0" w:space="0" w:color="auto"/>
          </w:divBdr>
        </w:div>
        <w:div w:id="1424184154">
          <w:marLeft w:val="806"/>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3393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52340040">
      <w:bodyDiv w:val="1"/>
      <w:marLeft w:val="0"/>
      <w:marRight w:val="0"/>
      <w:marTop w:val="0"/>
      <w:marBottom w:val="0"/>
      <w:divBdr>
        <w:top w:val="none" w:sz="0" w:space="0" w:color="auto"/>
        <w:left w:val="none" w:sz="0" w:space="0" w:color="auto"/>
        <w:bottom w:val="none" w:sz="0" w:space="0" w:color="auto"/>
        <w:right w:val="none" w:sz="0" w:space="0" w:color="auto"/>
      </w:divBdr>
    </w:div>
    <w:div w:id="361173727">
      <w:bodyDiv w:val="1"/>
      <w:marLeft w:val="0"/>
      <w:marRight w:val="0"/>
      <w:marTop w:val="0"/>
      <w:marBottom w:val="0"/>
      <w:divBdr>
        <w:top w:val="none" w:sz="0" w:space="0" w:color="auto"/>
        <w:left w:val="none" w:sz="0" w:space="0" w:color="auto"/>
        <w:bottom w:val="none" w:sz="0" w:space="0" w:color="auto"/>
        <w:right w:val="none" w:sz="0" w:space="0" w:color="auto"/>
      </w:divBdr>
    </w:div>
    <w:div w:id="370302899">
      <w:bodyDiv w:val="1"/>
      <w:marLeft w:val="0"/>
      <w:marRight w:val="0"/>
      <w:marTop w:val="0"/>
      <w:marBottom w:val="0"/>
      <w:divBdr>
        <w:top w:val="none" w:sz="0" w:space="0" w:color="auto"/>
        <w:left w:val="none" w:sz="0" w:space="0" w:color="auto"/>
        <w:bottom w:val="none" w:sz="0" w:space="0" w:color="auto"/>
        <w:right w:val="none" w:sz="0" w:space="0" w:color="auto"/>
      </w:divBdr>
    </w:div>
    <w:div w:id="37061848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4308896">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4716875">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4342131">
      <w:bodyDiv w:val="1"/>
      <w:marLeft w:val="0"/>
      <w:marRight w:val="0"/>
      <w:marTop w:val="0"/>
      <w:marBottom w:val="0"/>
      <w:divBdr>
        <w:top w:val="none" w:sz="0" w:space="0" w:color="auto"/>
        <w:left w:val="none" w:sz="0" w:space="0" w:color="auto"/>
        <w:bottom w:val="none" w:sz="0" w:space="0" w:color="auto"/>
        <w:right w:val="none" w:sz="0" w:space="0" w:color="auto"/>
      </w:divBdr>
      <w:divsChild>
        <w:div w:id="539703476">
          <w:marLeft w:val="346"/>
          <w:marRight w:val="0"/>
          <w:marTop w:val="0"/>
          <w:marBottom w:val="0"/>
          <w:divBdr>
            <w:top w:val="none" w:sz="0" w:space="0" w:color="auto"/>
            <w:left w:val="none" w:sz="0" w:space="0" w:color="auto"/>
            <w:bottom w:val="none" w:sz="0" w:space="0" w:color="auto"/>
            <w:right w:val="none" w:sz="0" w:space="0" w:color="auto"/>
          </w:divBdr>
        </w:div>
        <w:div w:id="719674115">
          <w:marLeft w:val="806"/>
          <w:marRight w:val="0"/>
          <w:marTop w:val="0"/>
          <w:marBottom w:val="0"/>
          <w:divBdr>
            <w:top w:val="none" w:sz="0" w:space="0" w:color="auto"/>
            <w:left w:val="none" w:sz="0" w:space="0" w:color="auto"/>
            <w:bottom w:val="none" w:sz="0" w:space="0" w:color="auto"/>
            <w:right w:val="none" w:sz="0" w:space="0" w:color="auto"/>
          </w:divBdr>
        </w:div>
      </w:divsChild>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4172863">
      <w:bodyDiv w:val="1"/>
      <w:marLeft w:val="0"/>
      <w:marRight w:val="0"/>
      <w:marTop w:val="0"/>
      <w:marBottom w:val="0"/>
      <w:divBdr>
        <w:top w:val="none" w:sz="0" w:space="0" w:color="auto"/>
        <w:left w:val="none" w:sz="0" w:space="0" w:color="auto"/>
        <w:bottom w:val="none" w:sz="0" w:space="0" w:color="auto"/>
        <w:right w:val="none" w:sz="0" w:space="0" w:color="auto"/>
      </w:divBdr>
      <w:divsChild>
        <w:div w:id="193538414">
          <w:marLeft w:val="806"/>
          <w:marRight w:val="0"/>
          <w:marTop w:val="0"/>
          <w:marBottom w:val="0"/>
          <w:divBdr>
            <w:top w:val="none" w:sz="0" w:space="0" w:color="auto"/>
            <w:left w:val="none" w:sz="0" w:space="0" w:color="auto"/>
            <w:bottom w:val="none" w:sz="0" w:space="0" w:color="auto"/>
            <w:right w:val="none" w:sz="0" w:space="0" w:color="auto"/>
          </w:divBdr>
        </w:div>
        <w:div w:id="868299101">
          <w:marLeft w:val="1354"/>
          <w:marRight w:val="0"/>
          <w:marTop w:val="0"/>
          <w:marBottom w:val="0"/>
          <w:divBdr>
            <w:top w:val="none" w:sz="0" w:space="0" w:color="auto"/>
            <w:left w:val="none" w:sz="0" w:space="0" w:color="auto"/>
            <w:bottom w:val="none" w:sz="0" w:space="0" w:color="auto"/>
            <w:right w:val="none" w:sz="0" w:space="0" w:color="auto"/>
          </w:divBdr>
        </w:div>
        <w:div w:id="973830506">
          <w:marLeft w:val="346"/>
          <w:marRight w:val="0"/>
          <w:marTop w:val="0"/>
          <w:marBottom w:val="0"/>
          <w:divBdr>
            <w:top w:val="none" w:sz="0" w:space="0" w:color="auto"/>
            <w:left w:val="none" w:sz="0" w:space="0" w:color="auto"/>
            <w:bottom w:val="none" w:sz="0" w:space="0" w:color="auto"/>
            <w:right w:val="none" w:sz="0" w:space="0" w:color="auto"/>
          </w:divBdr>
        </w:div>
        <w:div w:id="1268847809">
          <w:marLeft w:val="806"/>
          <w:marRight w:val="0"/>
          <w:marTop w:val="0"/>
          <w:marBottom w:val="0"/>
          <w:divBdr>
            <w:top w:val="none" w:sz="0" w:space="0" w:color="auto"/>
            <w:left w:val="none" w:sz="0" w:space="0" w:color="auto"/>
            <w:bottom w:val="none" w:sz="0" w:space="0" w:color="auto"/>
            <w:right w:val="none" w:sz="0" w:space="0" w:color="auto"/>
          </w:divBdr>
        </w:div>
        <w:div w:id="1482041602">
          <w:marLeft w:val="1354"/>
          <w:marRight w:val="0"/>
          <w:marTop w:val="0"/>
          <w:marBottom w:val="0"/>
          <w:divBdr>
            <w:top w:val="none" w:sz="0" w:space="0" w:color="auto"/>
            <w:left w:val="none" w:sz="0" w:space="0" w:color="auto"/>
            <w:bottom w:val="none" w:sz="0" w:space="0" w:color="auto"/>
            <w:right w:val="none" w:sz="0" w:space="0" w:color="auto"/>
          </w:divBdr>
        </w:div>
        <w:div w:id="1582374054">
          <w:marLeft w:val="1354"/>
          <w:marRight w:val="0"/>
          <w:marTop w:val="0"/>
          <w:marBottom w:val="0"/>
          <w:divBdr>
            <w:top w:val="none" w:sz="0" w:space="0" w:color="auto"/>
            <w:left w:val="none" w:sz="0" w:space="0" w:color="auto"/>
            <w:bottom w:val="none" w:sz="0" w:space="0" w:color="auto"/>
            <w:right w:val="none" w:sz="0" w:space="0" w:color="auto"/>
          </w:divBdr>
        </w:div>
        <w:div w:id="1582790234">
          <w:marLeft w:val="806"/>
          <w:marRight w:val="0"/>
          <w:marTop w:val="0"/>
          <w:marBottom w:val="0"/>
          <w:divBdr>
            <w:top w:val="none" w:sz="0" w:space="0" w:color="auto"/>
            <w:left w:val="none" w:sz="0" w:space="0" w:color="auto"/>
            <w:bottom w:val="none" w:sz="0" w:space="0" w:color="auto"/>
            <w:right w:val="none" w:sz="0" w:space="0" w:color="auto"/>
          </w:divBdr>
        </w:div>
        <w:div w:id="1734543549">
          <w:marLeft w:val="346"/>
          <w:marRight w:val="0"/>
          <w:marTop w:val="0"/>
          <w:marBottom w:val="0"/>
          <w:divBdr>
            <w:top w:val="none" w:sz="0" w:space="0" w:color="auto"/>
            <w:left w:val="none" w:sz="0" w:space="0" w:color="auto"/>
            <w:bottom w:val="none" w:sz="0" w:space="0" w:color="auto"/>
            <w:right w:val="none" w:sz="0" w:space="0" w:color="auto"/>
          </w:divBdr>
        </w:div>
      </w:divsChild>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0267879">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446127">
      <w:bodyDiv w:val="1"/>
      <w:marLeft w:val="0"/>
      <w:marRight w:val="0"/>
      <w:marTop w:val="0"/>
      <w:marBottom w:val="0"/>
      <w:divBdr>
        <w:top w:val="none" w:sz="0" w:space="0" w:color="auto"/>
        <w:left w:val="none" w:sz="0" w:space="0" w:color="auto"/>
        <w:bottom w:val="none" w:sz="0" w:space="0" w:color="auto"/>
        <w:right w:val="none" w:sz="0" w:space="0" w:color="auto"/>
      </w:divBdr>
      <w:divsChild>
        <w:div w:id="1322386503">
          <w:marLeft w:val="346"/>
          <w:marRight w:val="0"/>
          <w:marTop w:val="0"/>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864106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16916433">
      <w:bodyDiv w:val="1"/>
      <w:marLeft w:val="0"/>
      <w:marRight w:val="0"/>
      <w:marTop w:val="0"/>
      <w:marBottom w:val="0"/>
      <w:divBdr>
        <w:top w:val="none" w:sz="0" w:space="0" w:color="auto"/>
        <w:left w:val="none" w:sz="0" w:space="0" w:color="auto"/>
        <w:bottom w:val="none" w:sz="0" w:space="0" w:color="auto"/>
        <w:right w:val="none" w:sz="0" w:space="0" w:color="auto"/>
      </w:divBdr>
    </w:div>
    <w:div w:id="624820761">
      <w:bodyDiv w:val="1"/>
      <w:marLeft w:val="0"/>
      <w:marRight w:val="0"/>
      <w:marTop w:val="0"/>
      <w:marBottom w:val="0"/>
      <w:divBdr>
        <w:top w:val="none" w:sz="0" w:space="0" w:color="auto"/>
        <w:left w:val="none" w:sz="0" w:space="0" w:color="auto"/>
        <w:bottom w:val="none" w:sz="0" w:space="0" w:color="auto"/>
        <w:right w:val="none" w:sz="0" w:space="0" w:color="auto"/>
      </w:divBdr>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2244676">
      <w:bodyDiv w:val="1"/>
      <w:marLeft w:val="0"/>
      <w:marRight w:val="0"/>
      <w:marTop w:val="0"/>
      <w:marBottom w:val="0"/>
      <w:divBdr>
        <w:top w:val="none" w:sz="0" w:space="0" w:color="auto"/>
        <w:left w:val="none" w:sz="0" w:space="0" w:color="auto"/>
        <w:bottom w:val="none" w:sz="0" w:space="0" w:color="auto"/>
        <w:right w:val="none" w:sz="0" w:space="0" w:color="auto"/>
      </w:divBdr>
      <w:divsChild>
        <w:div w:id="53159091">
          <w:marLeft w:val="1800"/>
          <w:marRight w:val="0"/>
          <w:marTop w:val="0"/>
          <w:marBottom w:val="0"/>
          <w:divBdr>
            <w:top w:val="none" w:sz="0" w:space="0" w:color="auto"/>
            <w:left w:val="none" w:sz="0" w:space="0" w:color="auto"/>
            <w:bottom w:val="none" w:sz="0" w:space="0" w:color="auto"/>
            <w:right w:val="none" w:sz="0" w:space="0" w:color="auto"/>
          </w:divBdr>
        </w:div>
        <w:div w:id="226766098">
          <w:marLeft w:val="547"/>
          <w:marRight w:val="0"/>
          <w:marTop w:val="0"/>
          <w:marBottom w:val="0"/>
          <w:divBdr>
            <w:top w:val="none" w:sz="0" w:space="0" w:color="auto"/>
            <w:left w:val="none" w:sz="0" w:space="0" w:color="auto"/>
            <w:bottom w:val="none" w:sz="0" w:space="0" w:color="auto"/>
            <w:right w:val="none" w:sz="0" w:space="0" w:color="auto"/>
          </w:divBdr>
        </w:div>
        <w:div w:id="233517347">
          <w:marLeft w:val="1166"/>
          <w:marRight w:val="0"/>
          <w:marTop w:val="0"/>
          <w:marBottom w:val="0"/>
          <w:divBdr>
            <w:top w:val="none" w:sz="0" w:space="0" w:color="auto"/>
            <w:left w:val="none" w:sz="0" w:space="0" w:color="auto"/>
            <w:bottom w:val="none" w:sz="0" w:space="0" w:color="auto"/>
            <w:right w:val="none" w:sz="0" w:space="0" w:color="auto"/>
          </w:divBdr>
        </w:div>
        <w:div w:id="399795047">
          <w:marLeft w:val="1800"/>
          <w:marRight w:val="0"/>
          <w:marTop w:val="0"/>
          <w:marBottom w:val="0"/>
          <w:divBdr>
            <w:top w:val="none" w:sz="0" w:space="0" w:color="auto"/>
            <w:left w:val="none" w:sz="0" w:space="0" w:color="auto"/>
            <w:bottom w:val="none" w:sz="0" w:space="0" w:color="auto"/>
            <w:right w:val="none" w:sz="0" w:space="0" w:color="auto"/>
          </w:divBdr>
        </w:div>
        <w:div w:id="446587431">
          <w:marLeft w:val="2520"/>
          <w:marRight w:val="0"/>
          <w:marTop w:val="0"/>
          <w:marBottom w:val="0"/>
          <w:divBdr>
            <w:top w:val="none" w:sz="0" w:space="0" w:color="auto"/>
            <w:left w:val="none" w:sz="0" w:space="0" w:color="auto"/>
            <w:bottom w:val="none" w:sz="0" w:space="0" w:color="auto"/>
            <w:right w:val="none" w:sz="0" w:space="0" w:color="auto"/>
          </w:divBdr>
        </w:div>
        <w:div w:id="1007904080">
          <w:marLeft w:val="2520"/>
          <w:marRight w:val="0"/>
          <w:marTop w:val="0"/>
          <w:marBottom w:val="0"/>
          <w:divBdr>
            <w:top w:val="none" w:sz="0" w:space="0" w:color="auto"/>
            <w:left w:val="none" w:sz="0" w:space="0" w:color="auto"/>
            <w:bottom w:val="none" w:sz="0" w:space="0" w:color="auto"/>
            <w:right w:val="none" w:sz="0" w:space="0" w:color="auto"/>
          </w:divBdr>
        </w:div>
        <w:div w:id="1423262030">
          <w:marLeft w:val="2520"/>
          <w:marRight w:val="0"/>
          <w:marTop w:val="0"/>
          <w:marBottom w:val="0"/>
          <w:divBdr>
            <w:top w:val="none" w:sz="0" w:space="0" w:color="auto"/>
            <w:left w:val="none" w:sz="0" w:space="0" w:color="auto"/>
            <w:bottom w:val="none" w:sz="0" w:space="0" w:color="auto"/>
            <w:right w:val="none" w:sz="0" w:space="0" w:color="auto"/>
          </w:divBdr>
        </w:div>
        <w:div w:id="1564829708">
          <w:marLeft w:val="1166"/>
          <w:marRight w:val="0"/>
          <w:marTop w:val="0"/>
          <w:marBottom w:val="0"/>
          <w:divBdr>
            <w:top w:val="none" w:sz="0" w:space="0" w:color="auto"/>
            <w:left w:val="none" w:sz="0" w:space="0" w:color="auto"/>
            <w:bottom w:val="none" w:sz="0" w:space="0" w:color="auto"/>
            <w:right w:val="none" w:sz="0" w:space="0" w:color="auto"/>
          </w:divBdr>
        </w:div>
        <w:div w:id="1713190443">
          <w:marLeft w:val="2520"/>
          <w:marRight w:val="0"/>
          <w:marTop w:val="0"/>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88680420">
      <w:bodyDiv w:val="1"/>
      <w:marLeft w:val="0"/>
      <w:marRight w:val="0"/>
      <w:marTop w:val="0"/>
      <w:marBottom w:val="0"/>
      <w:divBdr>
        <w:top w:val="none" w:sz="0" w:space="0" w:color="auto"/>
        <w:left w:val="none" w:sz="0" w:space="0" w:color="auto"/>
        <w:bottom w:val="none" w:sz="0" w:space="0" w:color="auto"/>
        <w:right w:val="none" w:sz="0" w:space="0" w:color="auto"/>
      </w:divBdr>
    </w:div>
    <w:div w:id="715861702">
      <w:bodyDiv w:val="1"/>
      <w:marLeft w:val="0"/>
      <w:marRight w:val="0"/>
      <w:marTop w:val="0"/>
      <w:marBottom w:val="0"/>
      <w:divBdr>
        <w:top w:val="none" w:sz="0" w:space="0" w:color="auto"/>
        <w:left w:val="none" w:sz="0" w:space="0" w:color="auto"/>
        <w:bottom w:val="none" w:sz="0" w:space="0" w:color="auto"/>
        <w:right w:val="none" w:sz="0" w:space="0" w:color="auto"/>
      </w:divBdr>
      <w:divsChild>
        <w:div w:id="394008596">
          <w:marLeft w:val="346"/>
          <w:marRight w:val="0"/>
          <w:marTop w:val="150"/>
          <w:marBottom w:val="0"/>
          <w:divBdr>
            <w:top w:val="none" w:sz="0" w:space="0" w:color="auto"/>
            <w:left w:val="none" w:sz="0" w:space="0" w:color="auto"/>
            <w:bottom w:val="none" w:sz="0" w:space="0" w:color="auto"/>
            <w:right w:val="none" w:sz="0" w:space="0" w:color="auto"/>
          </w:divBdr>
        </w:div>
        <w:div w:id="1151486833">
          <w:marLeft w:val="806"/>
          <w:marRight w:val="0"/>
          <w:marTop w:val="75"/>
          <w:marBottom w:val="0"/>
          <w:divBdr>
            <w:top w:val="none" w:sz="0" w:space="0" w:color="auto"/>
            <w:left w:val="none" w:sz="0" w:space="0" w:color="auto"/>
            <w:bottom w:val="none" w:sz="0" w:space="0" w:color="auto"/>
            <w:right w:val="none" w:sz="0" w:space="0" w:color="auto"/>
          </w:divBdr>
        </w:div>
        <w:div w:id="1446197732">
          <w:marLeft w:val="806"/>
          <w:marRight w:val="0"/>
          <w:marTop w:val="75"/>
          <w:marBottom w:val="0"/>
          <w:divBdr>
            <w:top w:val="none" w:sz="0" w:space="0" w:color="auto"/>
            <w:left w:val="none" w:sz="0" w:space="0" w:color="auto"/>
            <w:bottom w:val="none" w:sz="0" w:space="0" w:color="auto"/>
            <w:right w:val="none" w:sz="0" w:space="0" w:color="auto"/>
          </w:divBdr>
        </w:div>
        <w:div w:id="1602762483">
          <w:marLeft w:val="806"/>
          <w:marRight w:val="0"/>
          <w:marTop w:val="75"/>
          <w:marBottom w:val="0"/>
          <w:divBdr>
            <w:top w:val="none" w:sz="0" w:space="0" w:color="auto"/>
            <w:left w:val="none" w:sz="0" w:space="0" w:color="auto"/>
            <w:bottom w:val="none" w:sz="0" w:space="0" w:color="auto"/>
            <w:right w:val="none" w:sz="0" w:space="0" w:color="auto"/>
          </w:divBdr>
        </w:div>
        <w:div w:id="1907259957">
          <w:marLeft w:val="806"/>
          <w:marRight w:val="0"/>
          <w:marTop w:val="75"/>
          <w:marBottom w:val="0"/>
          <w:divBdr>
            <w:top w:val="none" w:sz="0" w:space="0" w:color="auto"/>
            <w:left w:val="none" w:sz="0" w:space="0" w:color="auto"/>
            <w:bottom w:val="none" w:sz="0" w:space="0" w:color="auto"/>
            <w:right w:val="none" w:sz="0" w:space="0" w:color="auto"/>
          </w:divBdr>
        </w:div>
        <w:div w:id="1937783863">
          <w:marLeft w:val="346"/>
          <w:marRight w:val="0"/>
          <w:marTop w:val="150"/>
          <w:marBottom w:val="0"/>
          <w:divBdr>
            <w:top w:val="none" w:sz="0" w:space="0" w:color="auto"/>
            <w:left w:val="none" w:sz="0" w:space="0" w:color="auto"/>
            <w:bottom w:val="none" w:sz="0" w:space="0" w:color="auto"/>
            <w:right w:val="none" w:sz="0" w:space="0" w:color="auto"/>
          </w:divBdr>
        </w:div>
        <w:div w:id="1970013679">
          <w:marLeft w:val="806"/>
          <w:marRight w:val="0"/>
          <w:marTop w:val="75"/>
          <w:marBottom w:val="0"/>
          <w:divBdr>
            <w:top w:val="none" w:sz="0" w:space="0" w:color="auto"/>
            <w:left w:val="none" w:sz="0" w:space="0" w:color="auto"/>
            <w:bottom w:val="none" w:sz="0" w:space="0" w:color="auto"/>
            <w:right w:val="none" w:sz="0" w:space="0" w:color="auto"/>
          </w:divBdr>
        </w:div>
      </w:divsChild>
    </w:div>
    <w:div w:id="716590890">
      <w:bodyDiv w:val="1"/>
      <w:marLeft w:val="0"/>
      <w:marRight w:val="0"/>
      <w:marTop w:val="0"/>
      <w:marBottom w:val="0"/>
      <w:divBdr>
        <w:top w:val="none" w:sz="0" w:space="0" w:color="auto"/>
        <w:left w:val="none" w:sz="0" w:space="0" w:color="auto"/>
        <w:bottom w:val="none" w:sz="0" w:space="0" w:color="auto"/>
        <w:right w:val="none" w:sz="0" w:space="0" w:color="auto"/>
      </w:divBdr>
      <w:divsChild>
        <w:div w:id="1076588388">
          <w:marLeft w:val="346"/>
          <w:marRight w:val="0"/>
          <w:marTop w:val="0"/>
          <w:marBottom w:val="0"/>
          <w:divBdr>
            <w:top w:val="none" w:sz="0" w:space="0" w:color="auto"/>
            <w:left w:val="none" w:sz="0" w:space="0" w:color="auto"/>
            <w:bottom w:val="none" w:sz="0" w:space="0" w:color="auto"/>
            <w:right w:val="none" w:sz="0" w:space="0" w:color="auto"/>
          </w:divBdr>
        </w:div>
        <w:div w:id="1349526724">
          <w:marLeft w:val="346"/>
          <w:marRight w:val="0"/>
          <w:marTop w:val="0"/>
          <w:marBottom w:val="0"/>
          <w:divBdr>
            <w:top w:val="none" w:sz="0" w:space="0" w:color="auto"/>
            <w:left w:val="none" w:sz="0" w:space="0" w:color="auto"/>
            <w:bottom w:val="none" w:sz="0" w:space="0" w:color="auto"/>
            <w:right w:val="none" w:sz="0" w:space="0" w:color="auto"/>
          </w:divBdr>
        </w:div>
        <w:div w:id="1813906183">
          <w:marLeft w:val="346"/>
          <w:marRight w:val="0"/>
          <w:marTop w:val="0"/>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33546073">
      <w:bodyDiv w:val="1"/>
      <w:marLeft w:val="0"/>
      <w:marRight w:val="0"/>
      <w:marTop w:val="0"/>
      <w:marBottom w:val="0"/>
      <w:divBdr>
        <w:top w:val="none" w:sz="0" w:space="0" w:color="auto"/>
        <w:left w:val="none" w:sz="0" w:space="0" w:color="auto"/>
        <w:bottom w:val="none" w:sz="0" w:space="0" w:color="auto"/>
        <w:right w:val="none" w:sz="0" w:space="0" w:color="auto"/>
      </w:divBdr>
      <w:divsChild>
        <w:div w:id="116989784">
          <w:marLeft w:val="1354"/>
          <w:marRight w:val="0"/>
          <w:marTop w:val="0"/>
          <w:marBottom w:val="0"/>
          <w:divBdr>
            <w:top w:val="none" w:sz="0" w:space="0" w:color="auto"/>
            <w:left w:val="none" w:sz="0" w:space="0" w:color="auto"/>
            <w:bottom w:val="none" w:sz="0" w:space="0" w:color="auto"/>
            <w:right w:val="none" w:sz="0" w:space="0" w:color="auto"/>
          </w:divBdr>
        </w:div>
        <w:div w:id="140662991">
          <w:marLeft w:val="346"/>
          <w:marRight w:val="0"/>
          <w:marTop w:val="0"/>
          <w:marBottom w:val="0"/>
          <w:divBdr>
            <w:top w:val="none" w:sz="0" w:space="0" w:color="auto"/>
            <w:left w:val="none" w:sz="0" w:space="0" w:color="auto"/>
            <w:bottom w:val="none" w:sz="0" w:space="0" w:color="auto"/>
            <w:right w:val="none" w:sz="0" w:space="0" w:color="auto"/>
          </w:divBdr>
        </w:div>
        <w:div w:id="220294725">
          <w:marLeft w:val="1354"/>
          <w:marRight w:val="0"/>
          <w:marTop w:val="0"/>
          <w:marBottom w:val="0"/>
          <w:divBdr>
            <w:top w:val="none" w:sz="0" w:space="0" w:color="auto"/>
            <w:left w:val="none" w:sz="0" w:space="0" w:color="auto"/>
            <w:bottom w:val="none" w:sz="0" w:space="0" w:color="auto"/>
            <w:right w:val="none" w:sz="0" w:space="0" w:color="auto"/>
          </w:divBdr>
        </w:div>
        <w:div w:id="430442212">
          <w:marLeft w:val="1354"/>
          <w:marRight w:val="0"/>
          <w:marTop w:val="0"/>
          <w:marBottom w:val="0"/>
          <w:divBdr>
            <w:top w:val="none" w:sz="0" w:space="0" w:color="auto"/>
            <w:left w:val="none" w:sz="0" w:space="0" w:color="auto"/>
            <w:bottom w:val="none" w:sz="0" w:space="0" w:color="auto"/>
            <w:right w:val="none" w:sz="0" w:space="0" w:color="auto"/>
          </w:divBdr>
        </w:div>
        <w:div w:id="482234885">
          <w:marLeft w:val="1354"/>
          <w:marRight w:val="0"/>
          <w:marTop w:val="0"/>
          <w:marBottom w:val="0"/>
          <w:divBdr>
            <w:top w:val="none" w:sz="0" w:space="0" w:color="auto"/>
            <w:left w:val="none" w:sz="0" w:space="0" w:color="auto"/>
            <w:bottom w:val="none" w:sz="0" w:space="0" w:color="auto"/>
            <w:right w:val="none" w:sz="0" w:space="0" w:color="auto"/>
          </w:divBdr>
        </w:div>
        <w:div w:id="659117239">
          <w:marLeft w:val="806"/>
          <w:marRight w:val="0"/>
          <w:marTop w:val="0"/>
          <w:marBottom w:val="0"/>
          <w:divBdr>
            <w:top w:val="none" w:sz="0" w:space="0" w:color="auto"/>
            <w:left w:val="none" w:sz="0" w:space="0" w:color="auto"/>
            <w:bottom w:val="none" w:sz="0" w:space="0" w:color="auto"/>
            <w:right w:val="none" w:sz="0" w:space="0" w:color="auto"/>
          </w:divBdr>
        </w:div>
        <w:div w:id="765157501">
          <w:marLeft w:val="1354"/>
          <w:marRight w:val="0"/>
          <w:marTop w:val="0"/>
          <w:marBottom w:val="0"/>
          <w:divBdr>
            <w:top w:val="none" w:sz="0" w:space="0" w:color="auto"/>
            <w:left w:val="none" w:sz="0" w:space="0" w:color="auto"/>
            <w:bottom w:val="none" w:sz="0" w:space="0" w:color="auto"/>
            <w:right w:val="none" w:sz="0" w:space="0" w:color="auto"/>
          </w:divBdr>
        </w:div>
        <w:div w:id="940648627">
          <w:marLeft w:val="346"/>
          <w:marRight w:val="0"/>
          <w:marTop w:val="0"/>
          <w:marBottom w:val="0"/>
          <w:divBdr>
            <w:top w:val="none" w:sz="0" w:space="0" w:color="auto"/>
            <w:left w:val="none" w:sz="0" w:space="0" w:color="auto"/>
            <w:bottom w:val="none" w:sz="0" w:space="0" w:color="auto"/>
            <w:right w:val="none" w:sz="0" w:space="0" w:color="auto"/>
          </w:divBdr>
        </w:div>
        <w:div w:id="1019937770">
          <w:marLeft w:val="806"/>
          <w:marRight w:val="0"/>
          <w:marTop w:val="0"/>
          <w:marBottom w:val="0"/>
          <w:divBdr>
            <w:top w:val="none" w:sz="0" w:space="0" w:color="auto"/>
            <w:left w:val="none" w:sz="0" w:space="0" w:color="auto"/>
            <w:bottom w:val="none" w:sz="0" w:space="0" w:color="auto"/>
            <w:right w:val="none" w:sz="0" w:space="0" w:color="auto"/>
          </w:divBdr>
        </w:div>
        <w:div w:id="1256010964">
          <w:marLeft w:val="1354"/>
          <w:marRight w:val="0"/>
          <w:marTop w:val="0"/>
          <w:marBottom w:val="0"/>
          <w:divBdr>
            <w:top w:val="none" w:sz="0" w:space="0" w:color="auto"/>
            <w:left w:val="none" w:sz="0" w:space="0" w:color="auto"/>
            <w:bottom w:val="none" w:sz="0" w:space="0" w:color="auto"/>
            <w:right w:val="none" w:sz="0" w:space="0" w:color="auto"/>
          </w:divBdr>
        </w:div>
        <w:div w:id="1383209683">
          <w:marLeft w:val="1354"/>
          <w:marRight w:val="0"/>
          <w:marTop w:val="0"/>
          <w:marBottom w:val="0"/>
          <w:divBdr>
            <w:top w:val="none" w:sz="0" w:space="0" w:color="auto"/>
            <w:left w:val="none" w:sz="0" w:space="0" w:color="auto"/>
            <w:bottom w:val="none" w:sz="0" w:space="0" w:color="auto"/>
            <w:right w:val="none" w:sz="0" w:space="0" w:color="auto"/>
          </w:divBdr>
        </w:div>
        <w:div w:id="1431857962">
          <w:marLeft w:val="1354"/>
          <w:marRight w:val="0"/>
          <w:marTop w:val="0"/>
          <w:marBottom w:val="0"/>
          <w:divBdr>
            <w:top w:val="none" w:sz="0" w:space="0" w:color="auto"/>
            <w:left w:val="none" w:sz="0" w:space="0" w:color="auto"/>
            <w:bottom w:val="none" w:sz="0" w:space="0" w:color="auto"/>
            <w:right w:val="none" w:sz="0" w:space="0" w:color="auto"/>
          </w:divBdr>
        </w:div>
        <w:div w:id="1527601788">
          <w:marLeft w:val="1354"/>
          <w:marRight w:val="0"/>
          <w:marTop w:val="0"/>
          <w:marBottom w:val="0"/>
          <w:divBdr>
            <w:top w:val="none" w:sz="0" w:space="0" w:color="auto"/>
            <w:left w:val="none" w:sz="0" w:space="0" w:color="auto"/>
            <w:bottom w:val="none" w:sz="0" w:space="0" w:color="auto"/>
            <w:right w:val="none" w:sz="0" w:space="0" w:color="auto"/>
          </w:divBdr>
        </w:div>
        <w:div w:id="1867212472">
          <w:marLeft w:val="346"/>
          <w:marRight w:val="0"/>
          <w:marTop w:val="0"/>
          <w:marBottom w:val="0"/>
          <w:divBdr>
            <w:top w:val="none" w:sz="0" w:space="0" w:color="auto"/>
            <w:left w:val="none" w:sz="0" w:space="0" w:color="auto"/>
            <w:bottom w:val="none" w:sz="0" w:space="0" w:color="auto"/>
            <w:right w:val="none" w:sz="0" w:space="0" w:color="auto"/>
          </w:divBdr>
        </w:div>
        <w:div w:id="2055034868">
          <w:marLeft w:val="1354"/>
          <w:marRight w:val="0"/>
          <w:marTop w:val="0"/>
          <w:marBottom w:val="0"/>
          <w:divBdr>
            <w:top w:val="none" w:sz="0" w:space="0" w:color="auto"/>
            <w:left w:val="none" w:sz="0" w:space="0" w:color="auto"/>
            <w:bottom w:val="none" w:sz="0" w:space="0" w:color="auto"/>
            <w:right w:val="none" w:sz="0" w:space="0" w:color="auto"/>
          </w:divBdr>
        </w:div>
        <w:div w:id="2117946839">
          <w:marLeft w:val="806"/>
          <w:marRight w:val="0"/>
          <w:marTop w:val="0"/>
          <w:marBottom w:val="0"/>
          <w:divBdr>
            <w:top w:val="none" w:sz="0" w:space="0" w:color="auto"/>
            <w:left w:val="none" w:sz="0" w:space="0" w:color="auto"/>
            <w:bottom w:val="none" w:sz="0" w:space="0" w:color="auto"/>
            <w:right w:val="none" w:sz="0" w:space="0" w:color="auto"/>
          </w:divBdr>
        </w:div>
      </w:divsChild>
    </w:div>
    <w:div w:id="755130198">
      <w:bodyDiv w:val="1"/>
      <w:marLeft w:val="0"/>
      <w:marRight w:val="0"/>
      <w:marTop w:val="0"/>
      <w:marBottom w:val="0"/>
      <w:divBdr>
        <w:top w:val="none" w:sz="0" w:space="0" w:color="auto"/>
        <w:left w:val="none" w:sz="0" w:space="0" w:color="auto"/>
        <w:bottom w:val="none" w:sz="0" w:space="0" w:color="auto"/>
        <w:right w:val="none" w:sz="0" w:space="0" w:color="auto"/>
      </w:divBdr>
      <w:divsChild>
        <w:div w:id="13113561">
          <w:marLeft w:val="346"/>
          <w:marRight w:val="0"/>
          <w:marTop w:val="0"/>
          <w:marBottom w:val="0"/>
          <w:divBdr>
            <w:top w:val="none" w:sz="0" w:space="0" w:color="auto"/>
            <w:left w:val="none" w:sz="0" w:space="0" w:color="auto"/>
            <w:bottom w:val="none" w:sz="0" w:space="0" w:color="auto"/>
            <w:right w:val="none" w:sz="0" w:space="0" w:color="auto"/>
          </w:divBdr>
        </w:div>
        <w:div w:id="345833489">
          <w:marLeft w:val="806"/>
          <w:marRight w:val="0"/>
          <w:marTop w:val="0"/>
          <w:marBottom w:val="0"/>
          <w:divBdr>
            <w:top w:val="none" w:sz="0" w:space="0" w:color="auto"/>
            <w:left w:val="none" w:sz="0" w:space="0" w:color="auto"/>
            <w:bottom w:val="none" w:sz="0" w:space="0" w:color="auto"/>
            <w:right w:val="none" w:sz="0" w:space="0" w:color="auto"/>
          </w:divBdr>
        </w:div>
        <w:div w:id="1925915672">
          <w:marLeft w:val="806"/>
          <w:marRight w:val="0"/>
          <w:marTop w:val="0"/>
          <w:marBottom w:val="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0761793">
      <w:bodyDiv w:val="1"/>
      <w:marLeft w:val="0"/>
      <w:marRight w:val="0"/>
      <w:marTop w:val="0"/>
      <w:marBottom w:val="0"/>
      <w:divBdr>
        <w:top w:val="none" w:sz="0" w:space="0" w:color="auto"/>
        <w:left w:val="none" w:sz="0" w:space="0" w:color="auto"/>
        <w:bottom w:val="none" w:sz="0" w:space="0" w:color="auto"/>
        <w:right w:val="none" w:sz="0" w:space="0" w:color="auto"/>
      </w:divBdr>
      <w:divsChild>
        <w:div w:id="105659110">
          <w:marLeft w:val="806"/>
          <w:marRight w:val="0"/>
          <w:marTop w:val="75"/>
          <w:marBottom w:val="0"/>
          <w:divBdr>
            <w:top w:val="none" w:sz="0" w:space="0" w:color="auto"/>
            <w:left w:val="none" w:sz="0" w:space="0" w:color="auto"/>
            <w:bottom w:val="none" w:sz="0" w:space="0" w:color="auto"/>
            <w:right w:val="none" w:sz="0" w:space="0" w:color="auto"/>
          </w:divBdr>
        </w:div>
        <w:div w:id="204145145">
          <w:marLeft w:val="346"/>
          <w:marRight w:val="0"/>
          <w:marTop w:val="150"/>
          <w:marBottom w:val="0"/>
          <w:divBdr>
            <w:top w:val="none" w:sz="0" w:space="0" w:color="auto"/>
            <w:left w:val="none" w:sz="0" w:space="0" w:color="auto"/>
            <w:bottom w:val="none" w:sz="0" w:space="0" w:color="auto"/>
            <w:right w:val="none" w:sz="0" w:space="0" w:color="auto"/>
          </w:divBdr>
        </w:div>
        <w:div w:id="406028113">
          <w:marLeft w:val="346"/>
          <w:marRight w:val="0"/>
          <w:marTop w:val="150"/>
          <w:marBottom w:val="0"/>
          <w:divBdr>
            <w:top w:val="none" w:sz="0" w:space="0" w:color="auto"/>
            <w:left w:val="none" w:sz="0" w:space="0" w:color="auto"/>
            <w:bottom w:val="none" w:sz="0" w:space="0" w:color="auto"/>
            <w:right w:val="none" w:sz="0" w:space="0" w:color="auto"/>
          </w:divBdr>
        </w:div>
        <w:div w:id="821392156">
          <w:marLeft w:val="346"/>
          <w:marRight w:val="0"/>
          <w:marTop w:val="150"/>
          <w:marBottom w:val="0"/>
          <w:divBdr>
            <w:top w:val="none" w:sz="0" w:space="0" w:color="auto"/>
            <w:left w:val="none" w:sz="0" w:space="0" w:color="auto"/>
            <w:bottom w:val="none" w:sz="0" w:space="0" w:color="auto"/>
            <w:right w:val="none" w:sz="0" w:space="0" w:color="auto"/>
          </w:divBdr>
        </w:div>
        <w:div w:id="909535238">
          <w:marLeft w:val="806"/>
          <w:marRight w:val="0"/>
          <w:marTop w:val="75"/>
          <w:marBottom w:val="0"/>
          <w:divBdr>
            <w:top w:val="none" w:sz="0" w:space="0" w:color="auto"/>
            <w:left w:val="none" w:sz="0" w:space="0" w:color="auto"/>
            <w:bottom w:val="none" w:sz="0" w:space="0" w:color="auto"/>
            <w:right w:val="none" w:sz="0" w:space="0" w:color="auto"/>
          </w:divBdr>
        </w:div>
        <w:div w:id="1163934557">
          <w:marLeft w:val="806"/>
          <w:marRight w:val="0"/>
          <w:marTop w:val="75"/>
          <w:marBottom w:val="0"/>
          <w:divBdr>
            <w:top w:val="none" w:sz="0" w:space="0" w:color="auto"/>
            <w:left w:val="none" w:sz="0" w:space="0" w:color="auto"/>
            <w:bottom w:val="none" w:sz="0" w:space="0" w:color="auto"/>
            <w:right w:val="none" w:sz="0" w:space="0" w:color="auto"/>
          </w:divBdr>
        </w:div>
        <w:div w:id="1797065595">
          <w:marLeft w:val="346"/>
          <w:marRight w:val="0"/>
          <w:marTop w:val="150"/>
          <w:marBottom w:val="0"/>
          <w:divBdr>
            <w:top w:val="none" w:sz="0" w:space="0" w:color="auto"/>
            <w:left w:val="none" w:sz="0" w:space="0" w:color="auto"/>
            <w:bottom w:val="none" w:sz="0" w:space="0" w:color="auto"/>
            <w:right w:val="none" w:sz="0" w:space="0" w:color="auto"/>
          </w:divBdr>
        </w:div>
      </w:divsChild>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109983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7137044">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3515752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6682720">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7737184">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210192771">
          <w:marLeft w:val="188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850754462">
          <w:marLeft w:val="80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18513150">
      <w:bodyDiv w:val="1"/>
      <w:marLeft w:val="0"/>
      <w:marRight w:val="0"/>
      <w:marTop w:val="0"/>
      <w:marBottom w:val="0"/>
      <w:divBdr>
        <w:top w:val="none" w:sz="0" w:space="0" w:color="auto"/>
        <w:left w:val="none" w:sz="0" w:space="0" w:color="auto"/>
        <w:bottom w:val="none" w:sz="0" w:space="0" w:color="auto"/>
        <w:right w:val="none" w:sz="0" w:space="0" w:color="auto"/>
      </w:divBdr>
      <w:divsChild>
        <w:div w:id="738285984">
          <w:marLeft w:val="346"/>
          <w:marRight w:val="0"/>
          <w:marTop w:val="0"/>
          <w:marBottom w:val="0"/>
          <w:divBdr>
            <w:top w:val="none" w:sz="0" w:space="0" w:color="auto"/>
            <w:left w:val="none" w:sz="0" w:space="0" w:color="auto"/>
            <w:bottom w:val="none" w:sz="0" w:space="0" w:color="auto"/>
            <w:right w:val="none" w:sz="0" w:space="0" w:color="auto"/>
          </w:divBdr>
        </w:div>
        <w:div w:id="1073086624">
          <w:marLeft w:val="346"/>
          <w:marRight w:val="0"/>
          <w:marTop w:val="0"/>
          <w:marBottom w:val="0"/>
          <w:divBdr>
            <w:top w:val="none" w:sz="0" w:space="0" w:color="auto"/>
            <w:left w:val="none" w:sz="0" w:space="0" w:color="auto"/>
            <w:bottom w:val="none" w:sz="0" w:space="0" w:color="auto"/>
            <w:right w:val="none" w:sz="0" w:space="0" w:color="auto"/>
          </w:divBdr>
        </w:div>
        <w:div w:id="1437678812">
          <w:marLeft w:val="806"/>
          <w:marRight w:val="0"/>
          <w:marTop w:val="0"/>
          <w:marBottom w:val="0"/>
          <w:divBdr>
            <w:top w:val="none" w:sz="0" w:space="0" w:color="auto"/>
            <w:left w:val="none" w:sz="0" w:space="0" w:color="auto"/>
            <w:bottom w:val="none" w:sz="0" w:space="0" w:color="auto"/>
            <w:right w:val="none" w:sz="0" w:space="0" w:color="auto"/>
          </w:divBdr>
        </w:div>
        <w:div w:id="1440100524">
          <w:marLeft w:val="346"/>
          <w:marRight w:val="0"/>
          <w:marTop w:val="0"/>
          <w:marBottom w:val="0"/>
          <w:divBdr>
            <w:top w:val="none" w:sz="0" w:space="0" w:color="auto"/>
            <w:left w:val="none" w:sz="0" w:space="0" w:color="auto"/>
            <w:bottom w:val="none" w:sz="0" w:space="0" w:color="auto"/>
            <w:right w:val="none" w:sz="0" w:space="0" w:color="auto"/>
          </w:divBdr>
        </w:div>
      </w:divsChild>
    </w:div>
    <w:div w:id="1228610013">
      <w:bodyDiv w:val="1"/>
      <w:marLeft w:val="0"/>
      <w:marRight w:val="0"/>
      <w:marTop w:val="0"/>
      <w:marBottom w:val="0"/>
      <w:divBdr>
        <w:top w:val="none" w:sz="0" w:space="0" w:color="auto"/>
        <w:left w:val="none" w:sz="0" w:space="0" w:color="auto"/>
        <w:bottom w:val="none" w:sz="0" w:space="0" w:color="auto"/>
        <w:right w:val="none" w:sz="0" w:space="0" w:color="auto"/>
      </w:divBdr>
    </w:div>
    <w:div w:id="1234580564">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1128352528">
          <w:marLeft w:val="806"/>
          <w:marRight w:val="0"/>
          <w:marTop w:val="75"/>
          <w:marBottom w:val="0"/>
          <w:divBdr>
            <w:top w:val="none" w:sz="0" w:space="0" w:color="auto"/>
            <w:left w:val="none" w:sz="0" w:space="0" w:color="auto"/>
            <w:bottom w:val="none" w:sz="0" w:space="0" w:color="auto"/>
            <w:right w:val="none" w:sz="0" w:space="0" w:color="auto"/>
          </w:divBdr>
        </w:div>
        <w:div w:id="2131315263">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0986248">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3352743">
      <w:bodyDiv w:val="1"/>
      <w:marLeft w:val="0"/>
      <w:marRight w:val="0"/>
      <w:marTop w:val="0"/>
      <w:marBottom w:val="0"/>
      <w:divBdr>
        <w:top w:val="none" w:sz="0" w:space="0" w:color="auto"/>
        <w:left w:val="none" w:sz="0" w:space="0" w:color="auto"/>
        <w:bottom w:val="none" w:sz="0" w:space="0" w:color="auto"/>
        <w:right w:val="none" w:sz="0" w:space="0" w:color="auto"/>
      </w:divBdr>
      <w:divsChild>
        <w:div w:id="145126173">
          <w:marLeft w:val="720"/>
          <w:marRight w:val="0"/>
          <w:marTop w:val="0"/>
          <w:marBottom w:val="0"/>
          <w:divBdr>
            <w:top w:val="none" w:sz="0" w:space="0" w:color="auto"/>
            <w:left w:val="none" w:sz="0" w:space="0" w:color="auto"/>
            <w:bottom w:val="none" w:sz="0" w:space="0" w:color="auto"/>
            <w:right w:val="none" w:sz="0" w:space="0" w:color="auto"/>
          </w:divBdr>
        </w:div>
        <w:div w:id="271713891">
          <w:marLeft w:val="720"/>
          <w:marRight w:val="0"/>
          <w:marTop w:val="0"/>
          <w:marBottom w:val="0"/>
          <w:divBdr>
            <w:top w:val="none" w:sz="0" w:space="0" w:color="auto"/>
            <w:left w:val="none" w:sz="0" w:space="0" w:color="auto"/>
            <w:bottom w:val="none" w:sz="0" w:space="0" w:color="auto"/>
            <w:right w:val="none" w:sz="0" w:space="0" w:color="auto"/>
          </w:divBdr>
        </w:div>
        <w:div w:id="325591370">
          <w:marLeft w:val="720"/>
          <w:marRight w:val="0"/>
          <w:marTop w:val="0"/>
          <w:marBottom w:val="0"/>
          <w:divBdr>
            <w:top w:val="none" w:sz="0" w:space="0" w:color="auto"/>
            <w:left w:val="none" w:sz="0" w:space="0" w:color="auto"/>
            <w:bottom w:val="none" w:sz="0" w:space="0" w:color="auto"/>
            <w:right w:val="none" w:sz="0" w:space="0" w:color="auto"/>
          </w:divBdr>
        </w:div>
        <w:div w:id="333146021">
          <w:marLeft w:val="720"/>
          <w:marRight w:val="0"/>
          <w:marTop w:val="0"/>
          <w:marBottom w:val="0"/>
          <w:divBdr>
            <w:top w:val="none" w:sz="0" w:space="0" w:color="auto"/>
            <w:left w:val="none" w:sz="0" w:space="0" w:color="auto"/>
            <w:bottom w:val="none" w:sz="0" w:space="0" w:color="auto"/>
            <w:right w:val="none" w:sz="0" w:space="0" w:color="auto"/>
          </w:divBdr>
        </w:div>
        <w:div w:id="1363164596">
          <w:marLeft w:val="720"/>
          <w:marRight w:val="0"/>
          <w:marTop w:val="0"/>
          <w:marBottom w:val="0"/>
          <w:divBdr>
            <w:top w:val="none" w:sz="0" w:space="0" w:color="auto"/>
            <w:left w:val="none" w:sz="0" w:space="0" w:color="auto"/>
            <w:bottom w:val="none" w:sz="0" w:space="0" w:color="auto"/>
            <w:right w:val="none" w:sz="0" w:space="0" w:color="auto"/>
          </w:divBdr>
        </w:div>
        <w:div w:id="1567959298">
          <w:marLeft w:val="1440"/>
          <w:marRight w:val="0"/>
          <w:marTop w:val="0"/>
          <w:marBottom w:val="0"/>
          <w:divBdr>
            <w:top w:val="none" w:sz="0" w:space="0" w:color="auto"/>
            <w:left w:val="none" w:sz="0" w:space="0" w:color="auto"/>
            <w:bottom w:val="none" w:sz="0" w:space="0" w:color="auto"/>
            <w:right w:val="none" w:sz="0" w:space="0" w:color="auto"/>
          </w:divBdr>
        </w:div>
        <w:div w:id="1876654211">
          <w:marLeft w:val="1440"/>
          <w:marRight w:val="0"/>
          <w:marTop w:val="0"/>
          <w:marBottom w:val="0"/>
          <w:divBdr>
            <w:top w:val="none" w:sz="0" w:space="0" w:color="auto"/>
            <w:left w:val="none" w:sz="0" w:space="0" w:color="auto"/>
            <w:bottom w:val="none" w:sz="0" w:space="0" w:color="auto"/>
            <w:right w:val="none" w:sz="0" w:space="0" w:color="auto"/>
          </w:divBdr>
        </w:div>
        <w:div w:id="2058697311">
          <w:marLeft w:val="720"/>
          <w:marRight w:val="0"/>
          <w:marTop w:val="0"/>
          <w:marBottom w:val="0"/>
          <w:divBdr>
            <w:top w:val="none" w:sz="0" w:space="0" w:color="auto"/>
            <w:left w:val="none" w:sz="0" w:space="0" w:color="auto"/>
            <w:bottom w:val="none" w:sz="0" w:space="0" w:color="auto"/>
            <w:right w:val="none" w:sz="0" w:space="0" w:color="auto"/>
          </w:divBdr>
        </w:div>
        <w:div w:id="2090616127">
          <w:marLeft w:val="720"/>
          <w:marRight w:val="0"/>
          <w:marTop w:val="0"/>
          <w:marBottom w:val="0"/>
          <w:divBdr>
            <w:top w:val="none" w:sz="0" w:space="0" w:color="auto"/>
            <w:left w:val="none" w:sz="0" w:space="0" w:color="auto"/>
            <w:bottom w:val="none" w:sz="0" w:space="0" w:color="auto"/>
            <w:right w:val="none" w:sz="0" w:space="0" w:color="auto"/>
          </w:divBdr>
        </w:div>
        <w:div w:id="2121413147">
          <w:marLeft w:val="720"/>
          <w:marRight w:val="0"/>
          <w:marTop w:val="0"/>
          <w:marBottom w:val="0"/>
          <w:divBdr>
            <w:top w:val="none" w:sz="0" w:space="0" w:color="auto"/>
            <w:left w:val="none" w:sz="0" w:space="0" w:color="auto"/>
            <w:bottom w:val="none" w:sz="0" w:space="0" w:color="auto"/>
            <w:right w:val="none" w:sz="0" w:space="0" w:color="auto"/>
          </w:divBdr>
        </w:div>
      </w:divsChild>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04279317">
      <w:bodyDiv w:val="1"/>
      <w:marLeft w:val="0"/>
      <w:marRight w:val="0"/>
      <w:marTop w:val="0"/>
      <w:marBottom w:val="0"/>
      <w:divBdr>
        <w:top w:val="none" w:sz="0" w:space="0" w:color="auto"/>
        <w:left w:val="none" w:sz="0" w:space="0" w:color="auto"/>
        <w:bottom w:val="none" w:sz="0" w:space="0" w:color="auto"/>
        <w:right w:val="none" w:sz="0" w:space="0" w:color="auto"/>
      </w:divBdr>
    </w:div>
    <w:div w:id="151599295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62712755">
      <w:bodyDiv w:val="1"/>
      <w:marLeft w:val="0"/>
      <w:marRight w:val="0"/>
      <w:marTop w:val="0"/>
      <w:marBottom w:val="0"/>
      <w:divBdr>
        <w:top w:val="none" w:sz="0" w:space="0" w:color="auto"/>
        <w:left w:val="none" w:sz="0" w:space="0" w:color="auto"/>
        <w:bottom w:val="none" w:sz="0" w:space="0" w:color="auto"/>
        <w:right w:val="none" w:sz="0" w:space="0" w:color="auto"/>
      </w:divBdr>
      <w:divsChild>
        <w:div w:id="21054971">
          <w:marLeft w:val="806"/>
          <w:marRight w:val="0"/>
          <w:marTop w:val="75"/>
          <w:marBottom w:val="0"/>
          <w:divBdr>
            <w:top w:val="none" w:sz="0" w:space="0" w:color="auto"/>
            <w:left w:val="none" w:sz="0" w:space="0" w:color="auto"/>
            <w:bottom w:val="none" w:sz="0" w:space="0" w:color="auto"/>
            <w:right w:val="none" w:sz="0" w:space="0" w:color="auto"/>
          </w:divBdr>
        </w:div>
        <w:div w:id="336076700">
          <w:marLeft w:val="806"/>
          <w:marRight w:val="0"/>
          <w:marTop w:val="75"/>
          <w:marBottom w:val="0"/>
          <w:divBdr>
            <w:top w:val="none" w:sz="0" w:space="0" w:color="auto"/>
            <w:left w:val="none" w:sz="0" w:space="0" w:color="auto"/>
            <w:bottom w:val="none" w:sz="0" w:space="0" w:color="auto"/>
            <w:right w:val="none" w:sz="0" w:space="0" w:color="auto"/>
          </w:divBdr>
        </w:div>
        <w:div w:id="425811804">
          <w:marLeft w:val="806"/>
          <w:marRight w:val="0"/>
          <w:marTop w:val="75"/>
          <w:marBottom w:val="0"/>
          <w:divBdr>
            <w:top w:val="none" w:sz="0" w:space="0" w:color="auto"/>
            <w:left w:val="none" w:sz="0" w:space="0" w:color="auto"/>
            <w:bottom w:val="none" w:sz="0" w:space="0" w:color="auto"/>
            <w:right w:val="none" w:sz="0" w:space="0" w:color="auto"/>
          </w:divBdr>
        </w:div>
        <w:div w:id="501047255">
          <w:marLeft w:val="346"/>
          <w:marRight w:val="0"/>
          <w:marTop w:val="150"/>
          <w:marBottom w:val="0"/>
          <w:divBdr>
            <w:top w:val="none" w:sz="0" w:space="0" w:color="auto"/>
            <w:left w:val="none" w:sz="0" w:space="0" w:color="auto"/>
            <w:bottom w:val="none" w:sz="0" w:space="0" w:color="auto"/>
            <w:right w:val="none" w:sz="0" w:space="0" w:color="auto"/>
          </w:divBdr>
        </w:div>
        <w:div w:id="693271329">
          <w:marLeft w:val="1354"/>
          <w:marRight w:val="0"/>
          <w:marTop w:val="75"/>
          <w:marBottom w:val="0"/>
          <w:divBdr>
            <w:top w:val="none" w:sz="0" w:space="0" w:color="auto"/>
            <w:left w:val="none" w:sz="0" w:space="0" w:color="auto"/>
            <w:bottom w:val="none" w:sz="0" w:space="0" w:color="auto"/>
            <w:right w:val="none" w:sz="0" w:space="0" w:color="auto"/>
          </w:divBdr>
        </w:div>
        <w:div w:id="743919418">
          <w:marLeft w:val="806"/>
          <w:marRight w:val="0"/>
          <w:marTop w:val="75"/>
          <w:marBottom w:val="0"/>
          <w:divBdr>
            <w:top w:val="none" w:sz="0" w:space="0" w:color="auto"/>
            <w:left w:val="none" w:sz="0" w:space="0" w:color="auto"/>
            <w:bottom w:val="none" w:sz="0" w:space="0" w:color="auto"/>
            <w:right w:val="none" w:sz="0" w:space="0" w:color="auto"/>
          </w:divBdr>
        </w:div>
        <w:div w:id="750781220">
          <w:marLeft w:val="346"/>
          <w:marRight w:val="0"/>
          <w:marTop w:val="150"/>
          <w:marBottom w:val="0"/>
          <w:divBdr>
            <w:top w:val="none" w:sz="0" w:space="0" w:color="auto"/>
            <w:left w:val="none" w:sz="0" w:space="0" w:color="auto"/>
            <w:bottom w:val="none" w:sz="0" w:space="0" w:color="auto"/>
            <w:right w:val="none" w:sz="0" w:space="0" w:color="auto"/>
          </w:divBdr>
        </w:div>
        <w:div w:id="1460300579">
          <w:marLeft w:val="346"/>
          <w:marRight w:val="0"/>
          <w:marTop w:val="150"/>
          <w:marBottom w:val="0"/>
          <w:divBdr>
            <w:top w:val="none" w:sz="0" w:space="0" w:color="auto"/>
            <w:left w:val="none" w:sz="0" w:space="0" w:color="auto"/>
            <w:bottom w:val="none" w:sz="0" w:space="0" w:color="auto"/>
            <w:right w:val="none" w:sz="0" w:space="0" w:color="auto"/>
          </w:divBdr>
        </w:div>
        <w:div w:id="1496800768">
          <w:marLeft w:val="806"/>
          <w:marRight w:val="0"/>
          <w:marTop w:val="75"/>
          <w:marBottom w:val="0"/>
          <w:divBdr>
            <w:top w:val="none" w:sz="0" w:space="0" w:color="auto"/>
            <w:left w:val="none" w:sz="0" w:space="0" w:color="auto"/>
            <w:bottom w:val="none" w:sz="0" w:space="0" w:color="auto"/>
            <w:right w:val="none" w:sz="0" w:space="0" w:color="auto"/>
          </w:divBdr>
        </w:div>
        <w:div w:id="1646005949">
          <w:marLeft w:val="1354"/>
          <w:marRight w:val="0"/>
          <w:marTop w:val="75"/>
          <w:marBottom w:val="0"/>
          <w:divBdr>
            <w:top w:val="none" w:sz="0" w:space="0" w:color="auto"/>
            <w:left w:val="none" w:sz="0" w:space="0" w:color="auto"/>
            <w:bottom w:val="none" w:sz="0" w:space="0" w:color="auto"/>
            <w:right w:val="none" w:sz="0" w:space="0" w:color="auto"/>
          </w:divBdr>
        </w:div>
        <w:div w:id="1899508375">
          <w:marLeft w:val="1354"/>
          <w:marRight w:val="0"/>
          <w:marTop w:val="75"/>
          <w:marBottom w:val="0"/>
          <w:divBdr>
            <w:top w:val="none" w:sz="0" w:space="0" w:color="auto"/>
            <w:left w:val="none" w:sz="0" w:space="0" w:color="auto"/>
            <w:bottom w:val="none" w:sz="0" w:space="0" w:color="auto"/>
            <w:right w:val="none" w:sz="0" w:space="0" w:color="auto"/>
          </w:divBdr>
        </w:div>
      </w:divsChild>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4094033">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990536">
      <w:bodyDiv w:val="1"/>
      <w:marLeft w:val="0"/>
      <w:marRight w:val="0"/>
      <w:marTop w:val="0"/>
      <w:marBottom w:val="0"/>
      <w:divBdr>
        <w:top w:val="none" w:sz="0" w:space="0" w:color="auto"/>
        <w:left w:val="none" w:sz="0" w:space="0" w:color="auto"/>
        <w:bottom w:val="none" w:sz="0" w:space="0" w:color="auto"/>
        <w:right w:val="none" w:sz="0" w:space="0" w:color="auto"/>
      </w:divBdr>
      <w:divsChild>
        <w:div w:id="2065251551">
          <w:marLeft w:val="806"/>
          <w:marRight w:val="0"/>
          <w:marTop w:val="75"/>
          <w:marBottom w:val="0"/>
          <w:divBdr>
            <w:top w:val="none" w:sz="0" w:space="0" w:color="auto"/>
            <w:left w:val="none" w:sz="0" w:space="0" w:color="auto"/>
            <w:bottom w:val="none" w:sz="0" w:space="0" w:color="auto"/>
            <w:right w:val="none" w:sz="0" w:space="0" w:color="auto"/>
          </w:divBdr>
        </w:div>
      </w:divsChild>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1128849">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0492522">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01724341">
      <w:bodyDiv w:val="1"/>
      <w:marLeft w:val="0"/>
      <w:marRight w:val="0"/>
      <w:marTop w:val="0"/>
      <w:marBottom w:val="0"/>
      <w:divBdr>
        <w:top w:val="none" w:sz="0" w:space="0" w:color="auto"/>
        <w:left w:val="none" w:sz="0" w:space="0" w:color="auto"/>
        <w:bottom w:val="none" w:sz="0" w:space="0" w:color="auto"/>
        <w:right w:val="none" w:sz="0" w:space="0" w:color="auto"/>
      </w:divBdr>
    </w:div>
    <w:div w:id="1817448193">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52414070">
      <w:bodyDiv w:val="1"/>
      <w:marLeft w:val="0"/>
      <w:marRight w:val="0"/>
      <w:marTop w:val="0"/>
      <w:marBottom w:val="0"/>
      <w:divBdr>
        <w:top w:val="none" w:sz="0" w:space="0" w:color="auto"/>
        <w:left w:val="none" w:sz="0" w:space="0" w:color="auto"/>
        <w:bottom w:val="none" w:sz="0" w:space="0" w:color="auto"/>
        <w:right w:val="none" w:sz="0" w:space="0" w:color="auto"/>
      </w:divBdr>
    </w:div>
    <w:div w:id="2069105237">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76445227">
          <w:marLeft w:val="243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1394769734">
          <w:marLeft w:val="1354"/>
          <w:marRight w:val="0"/>
          <w:marTop w:val="7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2.xml><?xml version="1.0" encoding="utf-8"?>
<ds:datastoreItem xmlns:ds="http://schemas.openxmlformats.org/officeDocument/2006/customXml" ds:itemID="{CB104433-AEF3-4988-933E-1AD986D3EB4E}">
  <ds:schemaRefs>
    <ds:schemaRef ds:uri="http://schemas.microsoft.com/sharepoint/v3/contenttype/forms"/>
  </ds:schemaRefs>
</ds:datastoreItem>
</file>

<file path=customXml/itemProps3.xml><?xml version="1.0" encoding="utf-8"?>
<ds:datastoreItem xmlns:ds="http://schemas.openxmlformats.org/officeDocument/2006/customXml" ds:itemID="{4EE8D373-2F6C-4648-B30F-BE27A1D3A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978DC0-DA44-433C-AE23-615939E8E0EC}">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docProps/app.xml><?xml version="1.0" encoding="utf-8"?>
<Properties xmlns="http://schemas.openxmlformats.org/officeDocument/2006/extended-properties" xmlns:vt="http://schemas.openxmlformats.org/officeDocument/2006/docPropsVTypes">
  <Template>Normal.dotm</Template>
  <TotalTime>18846</TotalTime>
  <Pages>11</Pages>
  <Words>4639</Words>
  <Characters>24199</Characters>
  <Application>Microsoft Office Word</Application>
  <DocSecurity>0</DocSecurity>
  <Lines>201</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28781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5699</cp:revision>
  <dcterms:created xsi:type="dcterms:W3CDTF">2022-10-13T05:53:00Z</dcterms:created>
  <dcterms:modified xsi:type="dcterms:W3CDTF">2025-05-09T10:13:00Z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