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96AA5" w14:textId="27D477F6" w:rsidR="00866392" w:rsidRPr="00503874" w:rsidRDefault="00E52138" w:rsidP="005677F8">
      <w:pPr>
        <w:tabs>
          <w:tab w:val="center" w:pos="4536"/>
          <w:tab w:val="right" w:pos="7938"/>
          <w:tab w:val="right" w:pos="9639"/>
        </w:tabs>
        <w:ind w:right="2"/>
        <w:jc w:val="both"/>
        <w:rPr>
          <w:rFonts w:asciiTheme="majorHAnsi" w:hAnsiTheme="majorHAnsi" w:cstheme="majorHAnsi"/>
          <w:b/>
          <w:bCs/>
          <w:color w:val="0D0D0D" w:themeColor="text1" w:themeTint="F2"/>
          <w:sz w:val="28"/>
          <w:szCs w:val="28"/>
        </w:rPr>
      </w:pPr>
      <w:bookmarkStart w:id="0" w:name="_Ref133120545"/>
      <w:r w:rsidRPr="00503874">
        <w:rPr>
          <w:rFonts w:asciiTheme="majorHAnsi" w:hAnsiTheme="majorHAnsi" w:cstheme="majorHAnsi"/>
          <w:b/>
          <w:bCs/>
          <w:color w:val="0D0D0D" w:themeColor="text1" w:themeTint="F2"/>
          <w:sz w:val="28"/>
          <w:szCs w:val="28"/>
        </w:rPr>
        <w:t>3GPP</w:t>
      </w:r>
      <w:r w:rsidR="00C85C4F" w:rsidRPr="00503874">
        <w:rPr>
          <w:rFonts w:asciiTheme="majorHAnsi" w:hAnsiTheme="majorHAnsi" w:cstheme="majorHAnsi"/>
          <w:b/>
          <w:bCs/>
          <w:color w:val="0D0D0D" w:themeColor="text1" w:themeTint="F2"/>
          <w:sz w:val="28"/>
          <w:szCs w:val="28"/>
        </w:rPr>
        <w:t xml:space="preserve"> TSG RAN WG1 #1</w:t>
      </w:r>
      <w:r w:rsidR="00061E80" w:rsidRPr="00503874">
        <w:rPr>
          <w:rFonts w:asciiTheme="majorHAnsi" w:hAnsiTheme="majorHAnsi" w:cstheme="majorHAnsi"/>
          <w:b/>
          <w:bCs/>
          <w:color w:val="0D0D0D" w:themeColor="text1" w:themeTint="F2"/>
          <w:sz w:val="28"/>
          <w:szCs w:val="28"/>
        </w:rPr>
        <w:t>2</w:t>
      </w:r>
      <w:r w:rsidR="00C13299" w:rsidRPr="00503874">
        <w:rPr>
          <w:rFonts w:asciiTheme="majorHAnsi" w:hAnsiTheme="majorHAnsi" w:cstheme="majorHAnsi"/>
          <w:b/>
          <w:bCs/>
          <w:color w:val="0D0D0D" w:themeColor="text1" w:themeTint="F2"/>
          <w:sz w:val="28"/>
          <w:szCs w:val="28"/>
        </w:rPr>
        <w:t>1</w:t>
      </w:r>
      <w:r w:rsidR="00C1517E" w:rsidRPr="00503874">
        <w:rPr>
          <w:color w:val="0D0D0D" w:themeColor="text1" w:themeTint="F2"/>
        </w:rPr>
        <w:t xml:space="preserve"> </w:t>
      </w:r>
      <w:r w:rsidR="00B55EA2" w:rsidRPr="00503874">
        <w:rPr>
          <w:color w:val="0D0D0D" w:themeColor="text1" w:themeTint="F2"/>
        </w:rPr>
        <w:t xml:space="preserve">                                      </w:t>
      </w:r>
      <w:r w:rsidR="002B6908" w:rsidRPr="00503874">
        <w:rPr>
          <w:color w:val="0D0D0D" w:themeColor="text1" w:themeTint="F2"/>
        </w:rPr>
        <w:t xml:space="preserve">  </w:t>
      </w:r>
      <w:r w:rsidR="00076B70" w:rsidRPr="00503874">
        <w:rPr>
          <w:rFonts w:asciiTheme="majorHAnsi" w:hAnsiTheme="majorHAnsi" w:cstheme="majorHAnsi"/>
          <w:b/>
          <w:bCs/>
          <w:color w:val="0D0D0D" w:themeColor="text1" w:themeTint="F2"/>
          <w:sz w:val="28"/>
          <w:szCs w:val="28"/>
        </w:rPr>
        <w:t>R1-2503962</w:t>
      </w:r>
      <w:r w:rsidR="00866392" w:rsidRPr="00503874">
        <w:rPr>
          <w:rFonts w:asciiTheme="majorHAnsi" w:hAnsiTheme="majorHAnsi" w:cstheme="majorHAnsi"/>
          <w:b/>
          <w:bCs/>
          <w:color w:val="0D0D0D" w:themeColor="text1" w:themeTint="F2"/>
          <w:sz w:val="28"/>
          <w:szCs w:val="28"/>
        </w:rPr>
        <w:t xml:space="preserve"> </w:t>
      </w:r>
    </w:p>
    <w:p w14:paraId="3AC57023" w14:textId="7FCCFA81" w:rsidR="0000346F" w:rsidRPr="00503874" w:rsidRDefault="0000346F" w:rsidP="005677F8">
      <w:pPr>
        <w:tabs>
          <w:tab w:val="center" w:pos="4536"/>
          <w:tab w:val="right" w:pos="7938"/>
          <w:tab w:val="right" w:pos="9639"/>
        </w:tabs>
        <w:ind w:right="2"/>
        <w:jc w:val="both"/>
        <w:rPr>
          <w:rFonts w:ascii="Arial" w:eastAsia="Batang" w:hAnsi="Arial" w:cs="Arial"/>
          <w:b/>
          <w:color w:val="0D0D0D" w:themeColor="text1" w:themeTint="F2"/>
          <w:sz w:val="28"/>
          <w:szCs w:val="28"/>
          <w:lang w:val="de-DE"/>
        </w:rPr>
      </w:pPr>
    </w:p>
    <w:p w14:paraId="1B24B57A" w14:textId="3A7DA8DD" w:rsidR="008E5B76" w:rsidRPr="00503874" w:rsidRDefault="00C13299" w:rsidP="005677F8">
      <w:pPr>
        <w:tabs>
          <w:tab w:val="left" w:pos="1985"/>
        </w:tabs>
        <w:ind w:left="2015" w:hangingChars="706" w:hanging="2015"/>
        <w:jc w:val="both"/>
        <w:rPr>
          <w:rStyle w:val="s2"/>
          <w:rFonts w:ascii="Arial" w:hAnsi="Arial" w:cs="Arial"/>
          <w:b/>
          <w:bCs/>
          <w:color w:val="0D0D0D" w:themeColor="text1" w:themeTint="F2"/>
          <w:sz w:val="28"/>
          <w:szCs w:val="28"/>
        </w:rPr>
      </w:pPr>
      <w:r w:rsidRPr="00503874">
        <w:rPr>
          <w:rStyle w:val="s2"/>
          <w:rFonts w:ascii="Arial" w:hAnsi="Arial" w:cs="Arial"/>
          <w:b/>
          <w:bCs/>
          <w:color w:val="0D0D0D" w:themeColor="text1" w:themeTint="F2"/>
          <w:sz w:val="28"/>
          <w:szCs w:val="28"/>
        </w:rPr>
        <w:t>Malta</w:t>
      </w:r>
      <w:r w:rsidR="0023579C" w:rsidRPr="00503874">
        <w:rPr>
          <w:rStyle w:val="s2"/>
          <w:rFonts w:ascii="Arial" w:hAnsi="Arial" w:cs="Arial"/>
          <w:b/>
          <w:bCs/>
          <w:color w:val="0D0D0D" w:themeColor="text1" w:themeTint="F2"/>
          <w:sz w:val="28"/>
          <w:szCs w:val="28"/>
        </w:rPr>
        <w:t xml:space="preserve">, </w:t>
      </w:r>
      <w:r w:rsidR="000A7056" w:rsidRPr="00503874">
        <w:rPr>
          <w:rStyle w:val="s2"/>
          <w:rFonts w:ascii="Arial" w:hAnsi="Arial" w:cs="Arial"/>
          <w:b/>
          <w:bCs/>
          <w:color w:val="0D0D0D" w:themeColor="text1" w:themeTint="F2"/>
          <w:sz w:val="28"/>
          <w:szCs w:val="28"/>
        </w:rPr>
        <w:t xml:space="preserve">Europe, </w:t>
      </w:r>
      <w:r w:rsidRPr="00503874">
        <w:rPr>
          <w:rStyle w:val="s2"/>
          <w:rFonts w:ascii="Arial" w:hAnsi="Arial" w:cs="Arial"/>
          <w:b/>
          <w:bCs/>
          <w:color w:val="0D0D0D" w:themeColor="text1" w:themeTint="F2"/>
          <w:sz w:val="28"/>
          <w:szCs w:val="28"/>
        </w:rPr>
        <w:t>May</w:t>
      </w:r>
      <w:r w:rsidR="003D688D" w:rsidRPr="00503874">
        <w:rPr>
          <w:rStyle w:val="s2"/>
          <w:rFonts w:ascii="Arial" w:hAnsi="Arial" w:cs="Arial"/>
          <w:b/>
          <w:bCs/>
          <w:color w:val="0D0D0D" w:themeColor="text1" w:themeTint="F2"/>
          <w:sz w:val="28"/>
          <w:szCs w:val="28"/>
        </w:rPr>
        <w:t xml:space="preserve"> </w:t>
      </w:r>
      <w:r w:rsidRPr="00503874">
        <w:rPr>
          <w:rStyle w:val="s2"/>
          <w:rFonts w:ascii="Arial" w:hAnsi="Arial" w:cs="Arial"/>
          <w:b/>
          <w:bCs/>
          <w:color w:val="0D0D0D" w:themeColor="text1" w:themeTint="F2"/>
          <w:sz w:val="28"/>
          <w:szCs w:val="28"/>
        </w:rPr>
        <w:t>19</w:t>
      </w:r>
      <w:r w:rsidR="0023579C" w:rsidRPr="00503874">
        <w:rPr>
          <w:rStyle w:val="s4"/>
          <w:rFonts w:ascii="Arial" w:hAnsi="Arial" w:cs="Arial"/>
          <w:b/>
          <w:bCs/>
          <w:color w:val="0D0D0D" w:themeColor="text1" w:themeTint="F2"/>
          <w:sz w:val="28"/>
          <w:szCs w:val="28"/>
          <w:vertAlign w:val="superscript"/>
        </w:rPr>
        <w:t>th</w:t>
      </w:r>
      <w:r w:rsidR="0023579C" w:rsidRPr="00503874">
        <w:rPr>
          <w:rStyle w:val="apple-converted-space"/>
          <w:rFonts w:ascii="Arial" w:hAnsi="Arial" w:cs="Arial"/>
          <w:b/>
          <w:bCs/>
          <w:color w:val="0D0D0D" w:themeColor="text1" w:themeTint="F2"/>
          <w:sz w:val="28"/>
          <w:szCs w:val="28"/>
        </w:rPr>
        <w:t> </w:t>
      </w:r>
      <w:r w:rsidR="0023579C" w:rsidRPr="00503874">
        <w:rPr>
          <w:rStyle w:val="s2"/>
          <w:rFonts w:ascii="Arial" w:hAnsi="Arial" w:cs="Arial"/>
          <w:b/>
          <w:bCs/>
          <w:color w:val="0D0D0D" w:themeColor="text1" w:themeTint="F2"/>
          <w:sz w:val="28"/>
          <w:szCs w:val="28"/>
        </w:rPr>
        <w:t xml:space="preserve">– </w:t>
      </w:r>
      <w:r w:rsidRPr="00503874">
        <w:rPr>
          <w:rStyle w:val="s2"/>
          <w:rFonts w:ascii="Arial" w:hAnsi="Arial" w:cs="Arial"/>
          <w:b/>
          <w:bCs/>
          <w:color w:val="0D0D0D" w:themeColor="text1" w:themeTint="F2"/>
          <w:sz w:val="28"/>
          <w:szCs w:val="28"/>
        </w:rPr>
        <w:t>23</w:t>
      </w:r>
      <w:r w:rsidRPr="00503874">
        <w:rPr>
          <w:rStyle w:val="s2"/>
          <w:rFonts w:ascii="Arial" w:hAnsi="Arial" w:cs="Arial"/>
          <w:b/>
          <w:bCs/>
          <w:color w:val="0D0D0D" w:themeColor="text1" w:themeTint="F2"/>
          <w:sz w:val="28"/>
          <w:szCs w:val="28"/>
          <w:vertAlign w:val="superscript"/>
        </w:rPr>
        <w:t>rd</w:t>
      </w:r>
      <w:r w:rsidR="0023579C" w:rsidRPr="00503874">
        <w:rPr>
          <w:rStyle w:val="s2"/>
          <w:rFonts w:ascii="Arial" w:hAnsi="Arial" w:cs="Arial"/>
          <w:b/>
          <w:bCs/>
          <w:color w:val="0D0D0D" w:themeColor="text1" w:themeTint="F2"/>
          <w:sz w:val="28"/>
          <w:szCs w:val="28"/>
        </w:rPr>
        <w:t>, 202</w:t>
      </w:r>
      <w:r w:rsidR="00061E80" w:rsidRPr="00503874">
        <w:rPr>
          <w:rStyle w:val="s2"/>
          <w:rFonts w:ascii="Arial" w:hAnsi="Arial" w:cs="Arial"/>
          <w:b/>
          <w:bCs/>
          <w:color w:val="0D0D0D" w:themeColor="text1" w:themeTint="F2"/>
          <w:sz w:val="28"/>
          <w:szCs w:val="28"/>
        </w:rPr>
        <w:t>5</w:t>
      </w:r>
    </w:p>
    <w:p w14:paraId="045EB71D" w14:textId="77777777" w:rsidR="0023579C" w:rsidRPr="00503874" w:rsidRDefault="0023579C" w:rsidP="005677F8">
      <w:pPr>
        <w:tabs>
          <w:tab w:val="left" w:pos="1985"/>
        </w:tabs>
        <w:ind w:left="2015" w:hangingChars="706" w:hanging="2015"/>
        <w:jc w:val="both"/>
        <w:rPr>
          <w:rFonts w:ascii="Arial" w:hAnsi="Arial" w:cs="Arial"/>
          <w:b/>
          <w:bCs/>
          <w:color w:val="0D0D0D" w:themeColor="text1" w:themeTint="F2"/>
          <w:sz w:val="28"/>
          <w:szCs w:val="28"/>
        </w:rPr>
      </w:pPr>
    </w:p>
    <w:p w14:paraId="2E7B3FD7" w14:textId="52A07FE3" w:rsidR="00004B52" w:rsidRPr="00503874" w:rsidRDefault="00004B52" w:rsidP="005677F8">
      <w:pPr>
        <w:tabs>
          <w:tab w:val="left" w:pos="1985"/>
        </w:tabs>
        <w:ind w:left="2015" w:hangingChars="706" w:hanging="2015"/>
        <w:jc w:val="both"/>
        <w:rPr>
          <w:rFonts w:ascii="Arial" w:hAnsi="Arial" w:cs="Arial"/>
          <w:b/>
          <w:bCs/>
          <w:color w:val="0D0D0D" w:themeColor="text1" w:themeTint="F2"/>
          <w:sz w:val="28"/>
          <w:szCs w:val="28"/>
        </w:rPr>
      </w:pPr>
      <w:r w:rsidRPr="00503874">
        <w:rPr>
          <w:rFonts w:ascii="Arial" w:hAnsi="Arial" w:cs="Arial"/>
          <w:b/>
          <w:bCs/>
          <w:color w:val="0D0D0D" w:themeColor="text1" w:themeTint="F2"/>
          <w:sz w:val="28"/>
          <w:szCs w:val="28"/>
        </w:rPr>
        <w:t>Source:</w:t>
      </w:r>
      <w:r w:rsidRPr="00503874">
        <w:rPr>
          <w:color w:val="0D0D0D" w:themeColor="text1" w:themeTint="F2"/>
        </w:rPr>
        <w:tab/>
      </w:r>
      <w:r w:rsidRPr="00503874">
        <w:rPr>
          <w:rFonts w:ascii="Arial" w:hAnsi="Arial" w:cs="Arial"/>
          <w:b/>
          <w:bCs/>
          <w:color w:val="0D0D0D" w:themeColor="text1" w:themeTint="F2"/>
          <w:sz w:val="28"/>
          <w:szCs w:val="28"/>
        </w:rPr>
        <w:t>S</w:t>
      </w:r>
      <w:r w:rsidR="003A5285" w:rsidRPr="00503874">
        <w:rPr>
          <w:rFonts w:ascii="Arial" w:hAnsi="Arial" w:cs="Arial"/>
          <w:b/>
          <w:bCs/>
          <w:color w:val="0D0D0D" w:themeColor="text1" w:themeTint="F2"/>
          <w:sz w:val="28"/>
          <w:szCs w:val="28"/>
        </w:rPr>
        <w:t>harp</w:t>
      </w:r>
    </w:p>
    <w:p w14:paraId="494CEAE7" w14:textId="1658DD44" w:rsidR="00004B52" w:rsidRPr="00503874" w:rsidRDefault="00004B52" w:rsidP="005677F8">
      <w:pPr>
        <w:ind w:left="2015" w:hangingChars="706" w:hanging="2015"/>
        <w:jc w:val="both"/>
        <w:rPr>
          <w:rFonts w:ascii="Arial" w:eastAsiaTheme="minorEastAsia" w:hAnsi="Arial" w:cs="Arial"/>
          <w:b/>
          <w:bCs/>
          <w:color w:val="0D0D0D" w:themeColor="text1" w:themeTint="F2"/>
          <w:sz w:val="28"/>
          <w:szCs w:val="28"/>
        </w:rPr>
      </w:pPr>
      <w:r w:rsidRPr="00503874">
        <w:rPr>
          <w:rFonts w:ascii="Arial" w:hAnsi="Arial" w:cs="Arial"/>
          <w:b/>
          <w:bCs/>
          <w:color w:val="0D0D0D" w:themeColor="text1" w:themeTint="F2"/>
          <w:sz w:val="28"/>
          <w:szCs w:val="28"/>
        </w:rPr>
        <w:t>Title:</w:t>
      </w:r>
      <w:r w:rsidR="00C85C4F" w:rsidRPr="00503874">
        <w:rPr>
          <w:color w:val="0D0D0D" w:themeColor="text1" w:themeTint="F2"/>
        </w:rPr>
        <w:tab/>
      </w:r>
      <w:r w:rsidR="007D6A47" w:rsidRPr="00503874">
        <w:rPr>
          <w:rFonts w:ascii="Arial" w:hAnsi="Arial" w:cs="Arial"/>
          <w:b/>
          <w:bCs/>
          <w:color w:val="0D0D0D" w:themeColor="text1" w:themeTint="F2"/>
          <w:sz w:val="28"/>
          <w:szCs w:val="28"/>
        </w:rPr>
        <w:t xml:space="preserve">Views on Channel </w:t>
      </w:r>
      <w:r w:rsidR="00076B70" w:rsidRPr="00503874">
        <w:rPr>
          <w:rFonts w:ascii="Arial" w:hAnsi="Arial" w:cs="Arial"/>
          <w:b/>
          <w:bCs/>
          <w:color w:val="0D0D0D" w:themeColor="text1" w:themeTint="F2"/>
          <w:sz w:val="28"/>
          <w:szCs w:val="28"/>
        </w:rPr>
        <w:t>M</w:t>
      </w:r>
      <w:r w:rsidR="007D6A47" w:rsidRPr="00503874">
        <w:rPr>
          <w:rFonts w:ascii="Arial" w:hAnsi="Arial" w:cs="Arial"/>
          <w:b/>
          <w:bCs/>
          <w:color w:val="0D0D0D" w:themeColor="text1" w:themeTint="F2"/>
          <w:sz w:val="28"/>
          <w:szCs w:val="28"/>
        </w:rPr>
        <w:t xml:space="preserve">odel </w:t>
      </w:r>
      <w:r w:rsidR="00076B70" w:rsidRPr="00503874">
        <w:rPr>
          <w:rFonts w:ascii="Arial" w:hAnsi="Arial" w:cs="Arial"/>
          <w:b/>
          <w:bCs/>
          <w:color w:val="0D0D0D" w:themeColor="text1" w:themeTint="F2"/>
          <w:sz w:val="28"/>
          <w:szCs w:val="28"/>
        </w:rPr>
        <w:t>V</w:t>
      </w:r>
      <w:r w:rsidR="007D6A47" w:rsidRPr="00503874">
        <w:rPr>
          <w:rFonts w:ascii="Arial" w:hAnsi="Arial" w:cs="Arial"/>
          <w:b/>
          <w:bCs/>
          <w:color w:val="0D0D0D" w:themeColor="text1" w:themeTint="F2"/>
          <w:sz w:val="28"/>
          <w:szCs w:val="28"/>
        </w:rPr>
        <w:t xml:space="preserve">alidation </w:t>
      </w:r>
    </w:p>
    <w:p w14:paraId="26DC8AEB" w14:textId="0E8962A2" w:rsidR="00004B52" w:rsidRPr="00503874" w:rsidRDefault="00004B52" w:rsidP="005677F8">
      <w:pPr>
        <w:ind w:left="2015" w:hangingChars="706" w:hanging="2015"/>
        <w:jc w:val="both"/>
        <w:rPr>
          <w:rFonts w:ascii="Arial" w:eastAsiaTheme="minorEastAsia" w:hAnsi="Arial" w:cs="Arial"/>
          <w:b/>
          <w:bCs/>
          <w:color w:val="0D0D0D" w:themeColor="text1" w:themeTint="F2"/>
          <w:sz w:val="28"/>
          <w:szCs w:val="28"/>
          <w:lang w:val="pt-BR"/>
        </w:rPr>
      </w:pPr>
      <w:r w:rsidRPr="00503874">
        <w:rPr>
          <w:rFonts w:ascii="Arial" w:hAnsi="Arial" w:cs="Arial"/>
          <w:b/>
          <w:bCs/>
          <w:color w:val="0D0D0D" w:themeColor="text1" w:themeTint="F2"/>
          <w:sz w:val="28"/>
          <w:szCs w:val="28"/>
          <w:lang w:val="pt-BR"/>
        </w:rPr>
        <w:t>Agenda Item:</w:t>
      </w:r>
      <w:r w:rsidRPr="00503874">
        <w:rPr>
          <w:color w:val="0D0D0D" w:themeColor="text1" w:themeTint="F2"/>
        </w:rPr>
        <w:tab/>
      </w:r>
      <w:r w:rsidR="00C85C4F" w:rsidRPr="00503874">
        <w:rPr>
          <w:rFonts w:asciiTheme="majorHAnsi" w:hAnsiTheme="majorHAnsi" w:cstheme="majorHAnsi"/>
          <w:b/>
          <w:bCs/>
          <w:color w:val="0D0D0D" w:themeColor="text1" w:themeTint="F2"/>
          <w:sz w:val="28"/>
          <w:szCs w:val="21"/>
        </w:rPr>
        <w:t>9.8</w:t>
      </w:r>
      <w:r w:rsidR="003C1CF1" w:rsidRPr="00503874">
        <w:rPr>
          <w:rFonts w:asciiTheme="majorHAnsi" w:hAnsiTheme="majorHAnsi" w:cstheme="majorHAnsi"/>
          <w:b/>
          <w:bCs/>
          <w:color w:val="0D0D0D" w:themeColor="text1" w:themeTint="F2"/>
          <w:sz w:val="28"/>
          <w:szCs w:val="21"/>
        </w:rPr>
        <w:t>.1</w:t>
      </w:r>
    </w:p>
    <w:p w14:paraId="75CA1B88" w14:textId="77777777" w:rsidR="005E0A27" w:rsidRPr="00503874" w:rsidRDefault="00004B52" w:rsidP="005677F8">
      <w:pPr>
        <w:pBdr>
          <w:bottom w:val="single" w:sz="12" w:space="1" w:color="auto"/>
        </w:pBdr>
        <w:ind w:left="2015" w:hangingChars="706" w:hanging="2015"/>
        <w:jc w:val="both"/>
        <w:rPr>
          <w:rFonts w:ascii="Arial" w:hAnsi="Arial" w:cs="Arial"/>
          <w:b/>
          <w:bCs/>
          <w:color w:val="0D0D0D" w:themeColor="text1" w:themeTint="F2"/>
          <w:sz w:val="28"/>
          <w:szCs w:val="28"/>
        </w:rPr>
      </w:pPr>
      <w:r w:rsidRPr="00503874">
        <w:rPr>
          <w:rFonts w:ascii="Arial" w:hAnsi="Arial" w:cs="Arial"/>
          <w:b/>
          <w:bCs/>
          <w:color w:val="0D0D0D" w:themeColor="text1" w:themeTint="F2"/>
          <w:sz w:val="28"/>
          <w:szCs w:val="28"/>
        </w:rPr>
        <w:t>Document for:</w:t>
      </w:r>
      <w:r w:rsidRPr="00503874">
        <w:rPr>
          <w:color w:val="0D0D0D" w:themeColor="text1" w:themeTint="F2"/>
        </w:rPr>
        <w:tab/>
      </w:r>
      <w:r w:rsidRPr="00503874">
        <w:rPr>
          <w:rFonts w:ascii="Arial" w:hAnsi="Arial" w:cs="Arial"/>
          <w:b/>
          <w:bCs/>
          <w:color w:val="0D0D0D" w:themeColor="text1" w:themeTint="F2"/>
          <w:sz w:val="28"/>
          <w:szCs w:val="28"/>
        </w:rPr>
        <w:t>Discussion</w:t>
      </w:r>
      <w:bookmarkStart w:id="1" w:name="DocumentFor"/>
      <w:bookmarkEnd w:id="1"/>
      <w:r w:rsidR="00DF7448" w:rsidRPr="00503874">
        <w:rPr>
          <w:rFonts w:ascii="Arial" w:hAnsi="Arial" w:cs="Arial"/>
          <w:b/>
          <w:bCs/>
          <w:color w:val="0D0D0D" w:themeColor="text1" w:themeTint="F2"/>
          <w:sz w:val="28"/>
          <w:szCs w:val="28"/>
        </w:rPr>
        <w:t xml:space="preserve"> and Decision</w:t>
      </w:r>
    </w:p>
    <w:bookmarkEnd w:id="0"/>
    <w:p w14:paraId="4A6E9D65" w14:textId="103F55F5" w:rsidR="00C967F5" w:rsidRDefault="00C967F5" w:rsidP="005677F8">
      <w:pPr>
        <w:pStyle w:val="Heading1"/>
        <w:spacing w:after="180"/>
      </w:pPr>
      <w:r>
        <w:t>Background</w:t>
      </w:r>
    </w:p>
    <w:p w14:paraId="74197A1C" w14:textId="41CD2A3D" w:rsidR="008D5790" w:rsidRPr="004C0260" w:rsidRDefault="008D5790" w:rsidP="008D5790">
      <w:pPr>
        <w:jc w:val="both"/>
        <w:rPr>
          <w:lang w:val="en-GB" w:eastAsia="ja-JP"/>
        </w:rPr>
      </w:pPr>
      <w:r>
        <w:t>The agreement, working assumptions, observations, and conclusions from the RAN1#120b meeting are summarized in [1]. In this document, we present our views on updating the channel model parameters for SMa, UMi, and UMa scenarios. This documents also references an excel sheet containing the collection of measurement data for various parameters in UMa and UMi scenarios and the number of clusters, and data used for modelling plywood penetration loss model to be referenced in TR 38.901 for future traceability. The document also discusses proposals on introducing polarization variability, modeling intra-cluster power and angular profiles, and updating the number of clusters.</w:t>
      </w:r>
    </w:p>
    <w:p w14:paraId="1757F2B0" w14:textId="3632803E" w:rsidR="00253955" w:rsidRDefault="00C13299" w:rsidP="005677F8">
      <w:pPr>
        <w:pStyle w:val="Heading1"/>
        <w:spacing w:after="180"/>
      </w:pPr>
      <w:r>
        <w:t>Updates to Channel Parameters</w:t>
      </w:r>
    </w:p>
    <w:p w14:paraId="2A986352" w14:textId="2728CAFB" w:rsidR="00041EB5" w:rsidRDefault="00041EB5" w:rsidP="00B41AB0">
      <w:pPr>
        <w:jc w:val="both"/>
        <w:rPr>
          <w:color w:val="0D0D0D" w:themeColor="text1" w:themeTint="F2"/>
          <w:lang w:val="en-GB" w:eastAsia="ja-JP"/>
        </w:rPr>
      </w:pPr>
      <w:r>
        <w:rPr>
          <w:color w:val="0D0D0D" w:themeColor="text1" w:themeTint="F2"/>
          <w:lang w:val="en-GB" w:eastAsia="ja-JP"/>
        </w:rPr>
        <w:t>Curve Fittings are provided in the presentation titled “</w:t>
      </w:r>
      <w:r w:rsidRPr="00C967F5">
        <w:rPr>
          <w:color w:val="7030A0"/>
          <w:lang w:val="en-GB" w:eastAsia="ja-JP"/>
        </w:rPr>
        <w:t>R1-2</w:t>
      </w:r>
      <w:r w:rsidR="00C967F5" w:rsidRPr="00C967F5">
        <w:rPr>
          <w:color w:val="7030A0"/>
          <w:lang w:val="en-GB" w:eastAsia="ja-JP"/>
        </w:rPr>
        <w:t>503962</w:t>
      </w:r>
      <w:r w:rsidRPr="00C967F5">
        <w:rPr>
          <w:color w:val="7030A0"/>
          <w:lang w:val="en-GB" w:eastAsia="ja-JP"/>
        </w:rPr>
        <w:t>_Channel_params_curve_fitting.pptx” (Agenda Item 9.8.1)</w:t>
      </w:r>
      <w:r>
        <w:rPr>
          <w:color w:val="0D0D0D" w:themeColor="text1" w:themeTint="F2"/>
          <w:lang w:val="en-GB" w:eastAsia="ja-JP"/>
        </w:rPr>
        <w:t xml:space="preserve"> for the following scenarios:</w:t>
      </w:r>
    </w:p>
    <w:p w14:paraId="7E43C383" w14:textId="0D6F8856" w:rsidR="00041EB5" w:rsidRPr="00076B70" w:rsidRDefault="00041EB5" w:rsidP="00076B70">
      <w:pPr>
        <w:pStyle w:val="ListParagraph"/>
        <w:numPr>
          <w:ilvl w:val="0"/>
          <w:numId w:val="38"/>
        </w:numPr>
        <w:ind w:leftChars="0"/>
        <w:rPr>
          <w:color w:val="0D0D0D" w:themeColor="text1" w:themeTint="F2"/>
        </w:rPr>
      </w:pPr>
      <w:r w:rsidRPr="00076B70">
        <w:rPr>
          <w:color w:val="0D0D0D" w:themeColor="text1" w:themeTint="F2"/>
        </w:rPr>
        <w:t>SMa LOS/NLOS DS (Mean and Std)</w:t>
      </w:r>
    </w:p>
    <w:p w14:paraId="71EF19C1" w14:textId="6B4F0D2F" w:rsidR="00041EB5" w:rsidRPr="00076B70" w:rsidRDefault="00041EB5" w:rsidP="00076B70">
      <w:pPr>
        <w:pStyle w:val="ListParagraph"/>
        <w:numPr>
          <w:ilvl w:val="0"/>
          <w:numId w:val="38"/>
        </w:numPr>
        <w:ind w:leftChars="0"/>
        <w:rPr>
          <w:color w:val="0D0D0D" w:themeColor="text1" w:themeTint="F2"/>
        </w:rPr>
      </w:pPr>
      <w:r w:rsidRPr="00076B70">
        <w:rPr>
          <w:color w:val="0D0D0D" w:themeColor="text1" w:themeTint="F2"/>
        </w:rPr>
        <w:t>SMa LOS/NLOS ASA (Mean and Std)</w:t>
      </w:r>
    </w:p>
    <w:p w14:paraId="548B2696" w14:textId="36BD349F" w:rsidR="00041EB5" w:rsidRPr="00076B70" w:rsidRDefault="00041EB5" w:rsidP="00076B70">
      <w:pPr>
        <w:pStyle w:val="ListParagraph"/>
        <w:numPr>
          <w:ilvl w:val="0"/>
          <w:numId w:val="38"/>
        </w:numPr>
        <w:ind w:leftChars="0"/>
        <w:rPr>
          <w:color w:val="0D0D0D" w:themeColor="text1" w:themeTint="F2"/>
        </w:rPr>
      </w:pPr>
      <w:r w:rsidRPr="00076B70">
        <w:rPr>
          <w:color w:val="0D0D0D" w:themeColor="text1" w:themeTint="F2"/>
        </w:rPr>
        <w:t>SMa LOS/NLOS ASD (Mean and Std)</w:t>
      </w:r>
    </w:p>
    <w:p w14:paraId="1C1DA91E" w14:textId="09C43F53" w:rsidR="00041EB5" w:rsidRPr="00076B70" w:rsidRDefault="00041EB5" w:rsidP="00076B70">
      <w:pPr>
        <w:pStyle w:val="ListParagraph"/>
        <w:numPr>
          <w:ilvl w:val="0"/>
          <w:numId w:val="38"/>
        </w:numPr>
        <w:ind w:leftChars="0"/>
        <w:rPr>
          <w:color w:val="0D0D0D" w:themeColor="text1" w:themeTint="F2"/>
        </w:rPr>
      </w:pPr>
      <w:r w:rsidRPr="00076B70">
        <w:rPr>
          <w:color w:val="0D0D0D" w:themeColor="text1" w:themeTint="F2"/>
        </w:rPr>
        <w:t>SMa LOS/NLOS ZSA (Mean and Std)</w:t>
      </w:r>
    </w:p>
    <w:p w14:paraId="3E2233E0" w14:textId="64814389" w:rsidR="00041EB5" w:rsidRPr="00076B70" w:rsidRDefault="00041EB5" w:rsidP="00076B70">
      <w:pPr>
        <w:pStyle w:val="ListParagraph"/>
        <w:numPr>
          <w:ilvl w:val="0"/>
          <w:numId w:val="38"/>
        </w:numPr>
        <w:ind w:leftChars="0"/>
        <w:rPr>
          <w:color w:val="0D0D0D" w:themeColor="text1" w:themeTint="F2"/>
        </w:rPr>
      </w:pPr>
      <w:r w:rsidRPr="00076B70">
        <w:rPr>
          <w:color w:val="0D0D0D" w:themeColor="text1" w:themeTint="F2"/>
        </w:rPr>
        <w:t>SMa LOS/NLOS Cluster ASD (Mean)</w:t>
      </w:r>
    </w:p>
    <w:p w14:paraId="42F4C3EF" w14:textId="3F7344D5" w:rsidR="00041EB5" w:rsidRPr="00076B70" w:rsidRDefault="00041EB5" w:rsidP="00076B70">
      <w:pPr>
        <w:pStyle w:val="ListParagraph"/>
        <w:numPr>
          <w:ilvl w:val="0"/>
          <w:numId w:val="38"/>
        </w:numPr>
        <w:ind w:leftChars="0"/>
        <w:rPr>
          <w:color w:val="0D0D0D" w:themeColor="text1" w:themeTint="F2"/>
        </w:rPr>
      </w:pPr>
      <w:r w:rsidRPr="00076B70">
        <w:rPr>
          <w:color w:val="0D0D0D" w:themeColor="text1" w:themeTint="F2"/>
        </w:rPr>
        <w:t>UMi LOS/NLOS ASD (Mean and Std)</w:t>
      </w:r>
    </w:p>
    <w:p w14:paraId="46BE25D8" w14:textId="6E839CFA" w:rsidR="00041EB5" w:rsidRPr="00076B70" w:rsidRDefault="00041EB5" w:rsidP="00076B70">
      <w:pPr>
        <w:pStyle w:val="ListParagraph"/>
        <w:numPr>
          <w:ilvl w:val="0"/>
          <w:numId w:val="38"/>
        </w:numPr>
        <w:ind w:leftChars="0"/>
        <w:rPr>
          <w:color w:val="0D0D0D" w:themeColor="text1" w:themeTint="F2"/>
        </w:rPr>
      </w:pPr>
      <w:r w:rsidRPr="00076B70">
        <w:rPr>
          <w:color w:val="0D0D0D" w:themeColor="text1" w:themeTint="F2"/>
        </w:rPr>
        <w:t>UMi LOS/NLOS ZSA (Mean and Std)</w:t>
      </w:r>
    </w:p>
    <w:p w14:paraId="68746739" w14:textId="53D53A82" w:rsidR="00041EB5" w:rsidRPr="00C967F5" w:rsidRDefault="00041EB5" w:rsidP="00B41AB0">
      <w:pPr>
        <w:pStyle w:val="ListParagraph"/>
        <w:numPr>
          <w:ilvl w:val="0"/>
          <w:numId w:val="38"/>
        </w:numPr>
        <w:ind w:leftChars="0"/>
        <w:rPr>
          <w:color w:val="0D0D0D" w:themeColor="text1" w:themeTint="F2"/>
        </w:rPr>
      </w:pPr>
      <w:r w:rsidRPr="00076B70">
        <w:rPr>
          <w:color w:val="0D0D0D" w:themeColor="text1" w:themeTint="F2"/>
        </w:rPr>
        <w:t>UMa LOS ZSA (Mean and Std)</w:t>
      </w:r>
    </w:p>
    <w:p w14:paraId="1C6AA3D1" w14:textId="29BEDAD1" w:rsidR="000072A6" w:rsidRDefault="00041EB5" w:rsidP="00B41AB0">
      <w:pPr>
        <w:jc w:val="both"/>
        <w:rPr>
          <w:color w:val="0D0D0D" w:themeColor="text1" w:themeTint="F2"/>
          <w:lang w:val="en-GB" w:eastAsia="ja-JP"/>
        </w:rPr>
      </w:pPr>
      <w:r>
        <w:rPr>
          <w:color w:val="0D0D0D" w:themeColor="text1" w:themeTint="F2"/>
          <w:lang w:val="en-GB" w:eastAsia="ja-JP"/>
        </w:rPr>
        <w:t xml:space="preserve">In this section, we provide a comprehensive summary of the final, updated parameter values for all the above listed channel parameters. For further details, including detailed graphs, data points, and the methodology employed to obtain the channel parameters, please refer to the </w:t>
      </w:r>
      <w:r w:rsidR="00BE1F90">
        <w:rPr>
          <w:color w:val="0D0D0D" w:themeColor="text1" w:themeTint="F2"/>
          <w:lang w:val="en-GB" w:eastAsia="ja-JP"/>
        </w:rPr>
        <w:t>slides</w:t>
      </w:r>
      <w:r>
        <w:rPr>
          <w:color w:val="0D0D0D" w:themeColor="text1" w:themeTint="F2"/>
          <w:lang w:val="en-GB" w:eastAsia="ja-JP"/>
        </w:rPr>
        <w:t xml:space="preserve"> titled “</w:t>
      </w:r>
      <w:r w:rsidR="008D5790" w:rsidRPr="008D5790">
        <w:rPr>
          <w:color w:val="7030A0"/>
          <w:lang w:val="en-GB" w:eastAsia="ja-JP"/>
        </w:rPr>
        <w:t>R1-</w:t>
      </w:r>
      <w:r w:rsidR="00C967F5" w:rsidRPr="00C967F5">
        <w:rPr>
          <w:color w:val="7030A0"/>
          <w:lang w:val="en-GB" w:eastAsia="ja-JP"/>
        </w:rPr>
        <w:t>2503962_Channel_params_curve_fitting</w:t>
      </w:r>
      <w:r w:rsidRPr="00C967F5">
        <w:rPr>
          <w:color w:val="7030A0"/>
          <w:lang w:val="en-GB" w:eastAsia="ja-JP"/>
        </w:rPr>
        <w:t>.pptx</w:t>
      </w:r>
      <w:r>
        <w:rPr>
          <w:color w:val="0D0D0D" w:themeColor="text1" w:themeTint="F2"/>
          <w:lang w:val="en-GB" w:eastAsia="ja-JP"/>
        </w:rPr>
        <w:t xml:space="preserve">.” </w:t>
      </w:r>
    </w:p>
    <w:p w14:paraId="2EA8F663" w14:textId="77777777" w:rsidR="000072A6" w:rsidRDefault="000072A6" w:rsidP="00B41AB0">
      <w:pPr>
        <w:jc w:val="both"/>
        <w:rPr>
          <w:color w:val="0D0D0D" w:themeColor="text1" w:themeTint="F2"/>
          <w:lang w:val="en-GB" w:eastAsia="ja-JP"/>
        </w:rPr>
      </w:pPr>
    </w:p>
    <w:p w14:paraId="7AC21ABF" w14:textId="2D7135B1" w:rsidR="00041EB5" w:rsidRDefault="000072A6" w:rsidP="00B41AB0">
      <w:pPr>
        <w:jc w:val="both"/>
        <w:rPr>
          <w:color w:val="0D0D0D" w:themeColor="text1" w:themeTint="F2"/>
          <w:lang w:val="en-GB" w:eastAsia="ja-JP"/>
        </w:rPr>
      </w:pPr>
      <w:r w:rsidRPr="00C967F5">
        <w:rPr>
          <w:b/>
          <w:bCs/>
          <w:color w:val="0D0D0D" w:themeColor="text1" w:themeTint="F2"/>
          <w:lang w:val="en-GB" w:eastAsia="ja-JP"/>
        </w:rPr>
        <w:lastRenderedPageBreak/>
        <w:t>Observation 1:</w:t>
      </w:r>
      <w:r>
        <w:rPr>
          <w:color w:val="0D0D0D" w:themeColor="text1" w:themeTint="F2"/>
          <w:lang w:val="en-GB" w:eastAsia="ja-JP"/>
        </w:rPr>
        <w:t xml:space="preserve"> Please be advised that the final updated values for the channel parameters are subject to revision if new measurements are made available for any of the channel parameters in RAN1#121. </w:t>
      </w:r>
    </w:p>
    <w:p w14:paraId="2AC190DD" w14:textId="77777777" w:rsidR="000072A6" w:rsidRDefault="000072A6" w:rsidP="00B41AB0">
      <w:pPr>
        <w:jc w:val="both"/>
        <w:rPr>
          <w:color w:val="0D0D0D" w:themeColor="text1" w:themeTint="F2"/>
          <w:lang w:val="en-GB" w:eastAsia="ja-JP"/>
        </w:rPr>
      </w:pPr>
    </w:p>
    <w:p w14:paraId="149EC290" w14:textId="3454A7DC" w:rsidR="00E21263" w:rsidRPr="00E21263" w:rsidRDefault="00E21263" w:rsidP="00B41AB0">
      <w:pPr>
        <w:jc w:val="both"/>
        <w:rPr>
          <w:b/>
          <w:bCs/>
          <w:color w:val="0D0D0D" w:themeColor="text1" w:themeTint="F2"/>
          <w:u w:val="single"/>
          <w:lang w:val="en-GB" w:eastAsia="ja-JP"/>
        </w:rPr>
      </w:pPr>
      <w:r w:rsidRPr="00E21263">
        <w:rPr>
          <w:b/>
          <w:bCs/>
          <w:color w:val="0D0D0D" w:themeColor="text1" w:themeTint="F2"/>
          <w:u w:val="single"/>
          <w:lang w:val="en-GB" w:eastAsia="ja-JP"/>
        </w:rPr>
        <w:t>Views on SMa channel parameters:</w:t>
      </w:r>
    </w:p>
    <w:p w14:paraId="0F0DAA9A" w14:textId="77777777" w:rsidR="00E21263" w:rsidRDefault="00E21263" w:rsidP="00B41AB0">
      <w:pPr>
        <w:jc w:val="both"/>
        <w:rPr>
          <w:color w:val="0D0D0D" w:themeColor="text1" w:themeTint="F2"/>
          <w:lang w:val="en-GB" w:eastAsia="ja-JP"/>
        </w:rPr>
      </w:pPr>
    </w:p>
    <w:p w14:paraId="7500DEEA" w14:textId="19DD4E42" w:rsidR="000072A6" w:rsidRDefault="000072A6" w:rsidP="00B41AB0">
      <w:pPr>
        <w:jc w:val="both"/>
        <w:rPr>
          <w:color w:val="0D0D0D" w:themeColor="text1" w:themeTint="F2"/>
          <w:lang w:val="en-GB" w:eastAsia="ja-JP"/>
        </w:rPr>
      </w:pPr>
      <w:r w:rsidRPr="00C967F5">
        <w:rPr>
          <w:b/>
          <w:bCs/>
          <w:color w:val="0D0D0D" w:themeColor="text1" w:themeTint="F2"/>
          <w:lang w:val="en-GB" w:eastAsia="ja-JP"/>
        </w:rPr>
        <w:t>Proposal 1:</w:t>
      </w:r>
      <w:r>
        <w:rPr>
          <w:color w:val="0D0D0D" w:themeColor="text1" w:themeTint="F2"/>
          <w:lang w:val="en-GB" w:eastAsia="ja-JP"/>
        </w:rPr>
        <w:t xml:space="preserve"> For SMa LOS/NLOS DS (Mean, Std) consider the values listed in the Table 1.</w:t>
      </w:r>
    </w:p>
    <w:p w14:paraId="4293F98E" w14:textId="77777777" w:rsidR="000072A6" w:rsidRPr="00041EB5" w:rsidRDefault="000072A6" w:rsidP="00B41AB0">
      <w:pPr>
        <w:jc w:val="both"/>
        <w:rPr>
          <w:color w:val="0D0D0D" w:themeColor="text1" w:themeTint="F2"/>
          <w:lang w:val="en-GB" w:eastAsia="ja-JP"/>
        </w:rPr>
      </w:pPr>
    </w:p>
    <w:p w14:paraId="16C68187" w14:textId="6975DD07" w:rsidR="00C13299" w:rsidRDefault="000072A6" w:rsidP="000072A6">
      <w:pPr>
        <w:jc w:val="center"/>
        <w:rPr>
          <w:color w:val="0D0D0D" w:themeColor="text1" w:themeTint="F2"/>
          <w:lang w:val="en-GB" w:eastAsia="ja-JP"/>
        </w:rPr>
      </w:pPr>
      <w:r w:rsidRPr="000072A6">
        <w:rPr>
          <w:color w:val="0D0D0D" w:themeColor="text1" w:themeTint="F2"/>
          <w:lang w:val="en-GB" w:eastAsia="ja-JP"/>
        </w:rPr>
        <w:t>Table 1.</w:t>
      </w:r>
      <w:r>
        <w:rPr>
          <w:color w:val="7030A0"/>
          <w:lang w:val="en-GB" w:eastAsia="ja-JP"/>
        </w:rPr>
        <w:t xml:space="preserve"> </w:t>
      </w:r>
      <w:r>
        <w:rPr>
          <w:color w:val="0D0D0D" w:themeColor="text1" w:themeTint="F2"/>
          <w:lang w:val="en-GB" w:eastAsia="ja-JP"/>
        </w:rPr>
        <w:t>SMa LOS/NLOS DS (Mean, Std)</w:t>
      </w:r>
    </w:p>
    <w:p w14:paraId="29828A7F" w14:textId="69AD41F6" w:rsidR="000072A6" w:rsidRDefault="000072A6" w:rsidP="000072A6">
      <w:pPr>
        <w:jc w:val="center"/>
        <w:rPr>
          <w:color w:val="0D0D0D" w:themeColor="text1" w:themeTint="F2"/>
          <w:lang w:val="en-GB" w:eastAsia="ja-JP"/>
        </w:rPr>
      </w:pPr>
      <w:r w:rsidRPr="000072A6">
        <w:rPr>
          <w:noProof/>
          <w:color w:val="0D0D0D" w:themeColor="text1" w:themeTint="F2"/>
          <w:lang w:val="en-GB" w:eastAsia="ja-JP"/>
        </w:rPr>
        <w:drawing>
          <wp:inline distT="0" distB="0" distL="0" distR="0" wp14:anchorId="52D47AA9" wp14:editId="431EAFB4">
            <wp:extent cx="5943600" cy="793115"/>
            <wp:effectExtent l="0" t="0" r="0" b="0"/>
            <wp:docPr id="18397098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709899" name=""/>
                    <pic:cNvPicPr/>
                  </pic:nvPicPr>
                  <pic:blipFill>
                    <a:blip r:embed="rId8"/>
                    <a:stretch>
                      <a:fillRect/>
                    </a:stretch>
                  </pic:blipFill>
                  <pic:spPr>
                    <a:xfrm>
                      <a:off x="0" y="0"/>
                      <a:ext cx="5943600" cy="793115"/>
                    </a:xfrm>
                    <a:prstGeom prst="rect">
                      <a:avLst/>
                    </a:prstGeom>
                  </pic:spPr>
                </pic:pic>
              </a:graphicData>
            </a:graphic>
          </wp:inline>
        </w:drawing>
      </w:r>
    </w:p>
    <w:p w14:paraId="4D9BFFA6" w14:textId="4A39FC53" w:rsidR="00C13299" w:rsidRDefault="00C13299" w:rsidP="00B41AB0">
      <w:pPr>
        <w:jc w:val="both"/>
        <w:rPr>
          <w:color w:val="7030A0"/>
          <w:lang w:val="en-GB" w:eastAsia="ja-JP"/>
        </w:rPr>
      </w:pPr>
    </w:p>
    <w:p w14:paraId="6A7EB4FA" w14:textId="55DC3F92" w:rsidR="000072A6" w:rsidRDefault="000072A6" w:rsidP="000072A6">
      <w:pPr>
        <w:jc w:val="both"/>
        <w:rPr>
          <w:color w:val="0D0D0D" w:themeColor="text1" w:themeTint="F2"/>
          <w:lang w:val="en-GB" w:eastAsia="ja-JP"/>
        </w:rPr>
      </w:pPr>
      <w:r w:rsidRPr="00C967F5">
        <w:rPr>
          <w:b/>
          <w:bCs/>
          <w:color w:val="0D0D0D" w:themeColor="text1" w:themeTint="F2"/>
          <w:lang w:val="en-GB" w:eastAsia="ja-JP"/>
        </w:rPr>
        <w:t>Proposal 2:</w:t>
      </w:r>
      <w:r>
        <w:rPr>
          <w:color w:val="0D0D0D" w:themeColor="text1" w:themeTint="F2"/>
          <w:lang w:val="en-GB" w:eastAsia="ja-JP"/>
        </w:rPr>
        <w:t xml:space="preserve"> For SMa LOS/NLOS ASA (Mean, Std) consider the values listed in the Table 2.</w:t>
      </w:r>
    </w:p>
    <w:p w14:paraId="24D58708" w14:textId="77777777" w:rsidR="000072A6" w:rsidRDefault="000072A6" w:rsidP="000072A6">
      <w:pPr>
        <w:jc w:val="both"/>
        <w:rPr>
          <w:color w:val="0D0D0D" w:themeColor="text1" w:themeTint="F2"/>
          <w:lang w:val="en-GB" w:eastAsia="ja-JP"/>
        </w:rPr>
      </w:pPr>
    </w:p>
    <w:p w14:paraId="7A3A6F68" w14:textId="7EB65CE0" w:rsidR="000072A6" w:rsidRPr="00041EB5" w:rsidRDefault="000072A6" w:rsidP="000072A6">
      <w:pPr>
        <w:jc w:val="center"/>
        <w:rPr>
          <w:color w:val="0D0D0D" w:themeColor="text1" w:themeTint="F2"/>
          <w:lang w:val="en-GB" w:eastAsia="ja-JP"/>
        </w:rPr>
      </w:pPr>
      <w:r w:rsidRPr="000072A6">
        <w:rPr>
          <w:color w:val="0D0D0D" w:themeColor="text1" w:themeTint="F2"/>
          <w:lang w:val="en-GB" w:eastAsia="ja-JP"/>
        </w:rPr>
        <w:t xml:space="preserve">Table </w:t>
      </w:r>
      <w:r>
        <w:rPr>
          <w:color w:val="0D0D0D" w:themeColor="text1" w:themeTint="F2"/>
          <w:lang w:val="en-GB" w:eastAsia="ja-JP"/>
        </w:rPr>
        <w:t>2</w:t>
      </w:r>
      <w:r w:rsidRPr="000072A6">
        <w:rPr>
          <w:color w:val="0D0D0D" w:themeColor="text1" w:themeTint="F2"/>
          <w:lang w:val="en-GB" w:eastAsia="ja-JP"/>
        </w:rPr>
        <w:t>.</w:t>
      </w:r>
      <w:r>
        <w:rPr>
          <w:color w:val="7030A0"/>
          <w:lang w:val="en-GB" w:eastAsia="ja-JP"/>
        </w:rPr>
        <w:t xml:space="preserve"> </w:t>
      </w:r>
      <w:r>
        <w:rPr>
          <w:color w:val="0D0D0D" w:themeColor="text1" w:themeTint="F2"/>
          <w:lang w:val="en-GB" w:eastAsia="ja-JP"/>
        </w:rPr>
        <w:t>SMa LOS/NLOS ASA (Mean, Std)</w:t>
      </w:r>
    </w:p>
    <w:p w14:paraId="6C01B30B" w14:textId="281DE257" w:rsidR="00C13299" w:rsidRDefault="000072A6" w:rsidP="00B41AB0">
      <w:pPr>
        <w:jc w:val="both"/>
        <w:rPr>
          <w:color w:val="7030A0"/>
          <w:lang w:val="en-GB" w:eastAsia="ja-JP"/>
        </w:rPr>
      </w:pPr>
      <w:r w:rsidRPr="000072A6">
        <w:rPr>
          <w:noProof/>
          <w:color w:val="7030A0"/>
          <w:lang w:val="en-GB" w:eastAsia="ja-JP"/>
        </w:rPr>
        <w:drawing>
          <wp:inline distT="0" distB="0" distL="0" distR="0" wp14:anchorId="1D80EE29" wp14:editId="5A2B6885">
            <wp:extent cx="5943600" cy="793115"/>
            <wp:effectExtent l="0" t="0" r="0" b="0"/>
            <wp:docPr id="5990779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077937" name=""/>
                    <pic:cNvPicPr/>
                  </pic:nvPicPr>
                  <pic:blipFill>
                    <a:blip r:embed="rId9"/>
                    <a:stretch>
                      <a:fillRect/>
                    </a:stretch>
                  </pic:blipFill>
                  <pic:spPr>
                    <a:xfrm>
                      <a:off x="0" y="0"/>
                      <a:ext cx="5943600" cy="793115"/>
                    </a:xfrm>
                    <a:prstGeom prst="rect">
                      <a:avLst/>
                    </a:prstGeom>
                  </pic:spPr>
                </pic:pic>
              </a:graphicData>
            </a:graphic>
          </wp:inline>
        </w:drawing>
      </w:r>
    </w:p>
    <w:p w14:paraId="35FAA11F" w14:textId="38514C5C" w:rsidR="00C13299" w:rsidRDefault="00C13299" w:rsidP="00B41AB0">
      <w:pPr>
        <w:jc w:val="both"/>
        <w:rPr>
          <w:color w:val="7030A0"/>
          <w:lang w:val="en-GB" w:eastAsia="ja-JP"/>
        </w:rPr>
      </w:pPr>
    </w:p>
    <w:p w14:paraId="269CD4BA" w14:textId="623624C7" w:rsidR="000072A6" w:rsidRDefault="000072A6" w:rsidP="000072A6">
      <w:pPr>
        <w:jc w:val="both"/>
        <w:rPr>
          <w:color w:val="0D0D0D" w:themeColor="text1" w:themeTint="F2"/>
          <w:lang w:val="en-GB" w:eastAsia="ja-JP"/>
        </w:rPr>
      </w:pPr>
      <w:r w:rsidRPr="00C967F5">
        <w:rPr>
          <w:b/>
          <w:bCs/>
          <w:color w:val="0D0D0D" w:themeColor="text1" w:themeTint="F2"/>
          <w:lang w:val="en-GB" w:eastAsia="ja-JP"/>
        </w:rPr>
        <w:t>Proposal 3:</w:t>
      </w:r>
      <w:r>
        <w:rPr>
          <w:color w:val="0D0D0D" w:themeColor="text1" w:themeTint="F2"/>
          <w:lang w:val="en-GB" w:eastAsia="ja-JP"/>
        </w:rPr>
        <w:t xml:space="preserve"> For SMa LOS/NLOS ASD (Mean, Std) consider the values listed in the Table 3.</w:t>
      </w:r>
    </w:p>
    <w:p w14:paraId="4720046B" w14:textId="77777777" w:rsidR="000072A6" w:rsidRDefault="000072A6" w:rsidP="000072A6">
      <w:pPr>
        <w:jc w:val="both"/>
        <w:rPr>
          <w:color w:val="0D0D0D" w:themeColor="text1" w:themeTint="F2"/>
          <w:lang w:val="en-GB" w:eastAsia="ja-JP"/>
        </w:rPr>
      </w:pPr>
    </w:p>
    <w:p w14:paraId="12E2A382" w14:textId="0567C616" w:rsidR="00C13299" w:rsidRPr="000072A6" w:rsidRDefault="000072A6" w:rsidP="000072A6">
      <w:pPr>
        <w:jc w:val="center"/>
        <w:rPr>
          <w:color w:val="0D0D0D" w:themeColor="text1" w:themeTint="F2"/>
          <w:lang w:val="en-GB" w:eastAsia="ja-JP"/>
        </w:rPr>
      </w:pPr>
      <w:r w:rsidRPr="000072A6">
        <w:rPr>
          <w:color w:val="0D0D0D" w:themeColor="text1" w:themeTint="F2"/>
          <w:lang w:val="en-GB" w:eastAsia="ja-JP"/>
        </w:rPr>
        <w:t xml:space="preserve">Table </w:t>
      </w:r>
      <w:r>
        <w:rPr>
          <w:color w:val="0D0D0D" w:themeColor="text1" w:themeTint="F2"/>
          <w:lang w:val="en-GB" w:eastAsia="ja-JP"/>
        </w:rPr>
        <w:t>3</w:t>
      </w:r>
      <w:r w:rsidRPr="000072A6">
        <w:rPr>
          <w:color w:val="0D0D0D" w:themeColor="text1" w:themeTint="F2"/>
          <w:lang w:val="en-GB" w:eastAsia="ja-JP"/>
        </w:rPr>
        <w:t>.</w:t>
      </w:r>
      <w:r>
        <w:rPr>
          <w:color w:val="7030A0"/>
          <w:lang w:val="en-GB" w:eastAsia="ja-JP"/>
        </w:rPr>
        <w:t xml:space="preserve"> </w:t>
      </w:r>
      <w:r>
        <w:rPr>
          <w:color w:val="0D0D0D" w:themeColor="text1" w:themeTint="F2"/>
          <w:lang w:val="en-GB" w:eastAsia="ja-JP"/>
        </w:rPr>
        <w:t>SMa LOS/NLOS ASD (Mean, Std)</w:t>
      </w:r>
    </w:p>
    <w:p w14:paraId="01C16760" w14:textId="36B13C81" w:rsidR="00C13299" w:rsidRDefault="000072A6" w:rsidP="00B41AB0">
      <w:pPr>
        <w:jc w:val="both"/>
        <w:rPr>
          <w:lang w:val="en-GB" w:eastAsia="ja-JP"/>
        </w:rPr>
      </w:pPr>
      <w:r w:rsidRPr="000072A6">
        <w:rPr>
          <w:noProof/>
          <w:lang w:val="en-GB" w:eastAsia="ja-JP"/>
        </w:rPr>
        <w:drawing>
          <wp:inline distT="0" distB="0" distL="0" distR="0" wp14:anchorId="486AE725" wp14:editId="42980710">
            <wp:extent cx="5943600" cy="784860"/>
            <wp:effectExtent l="0" t="0" r="0" b="2540"/>
            <wp:docPr id="9394314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431454" name=""/>
                    <pic:cNvPicPr/>
                  </pic:nvPicPr>
                  <pic:blipFill>
                    <a:blip r:embed="rId10"/>
                    <a:stretch>
                      <a:fillRect/>
                    </a:stretch>
                  </pic:blipFill>
                  <pic:spPr>
                    <a:xfrm>
                      <a:off x="0" y="0"/>
                      <a:ext cx="5943600" cy="784860"/>
                    </a:xfrm>
                    <a:prstGeom prst="rect">
                      <a:avLst/>
                    </a:prstGeom>
                  </pic:spPr>
                </pic:pic>
              </a:graphicData>
            </a:graphic>
          </wp:inline>
        </w:drawing>
      </w:r>
    </w:p>
    <w:p w14:paraId="663FDCF4" w14:textId="77777777" w:rsidR="000072A6" w:rsidRDefault="000072A6" w:rsidP="00B41AB0">
      <w:pPr>
        <w:jc w:val="both"/>
        <w:rPr>
          <w:lang w:val="en-GB" w:eastAsia="ja-JP"/>
        </w:rPr>
      </w:pPr>
    </w:p>
    <w:p w14:paraId="79508F5F" w14:textId="7DC4EE1C" w:rsidR="000072A6" w:rsidRDefault="000072A6" w:rsidP="000072A6">
      <w:pPr>
        <w:jc w:val="both"/>
        <w:rPr>
          <w:color w:val="0D0D0D" w:themeColor="text1" w:themeTint="F2"/>
          <w:lang w:val="en-GB" w:eastAsia="ja-JP"/>
        </w:rPr>
      </w:pPr>
      <w:r w:rsidRPr="00C967F5">
        <w:rPr>
          <w:b/>
          <w:bCs/>
          <w:color w:val="0D0D0D" w:themeColor="text1" w:themeTint="F2"/>
          <w:lang w:val="en-GB" w:eastAsia="ja-JP"/>
        </w:rPr>
        <w:t>Proposal 4:</w:t>
      </w:r>
      <w:r>
        <w:rPr>
          <w:color w:val="0D0D0D" w:themeColor="text1" w:themeTint="F2"/>
          <w:lang w:val="en-GB" w:eastAsia="ja-JP"/>
        </w:rPr>
        <w:t xml:space="preserve"> For SMa LOS/NLOS ZSA (Mean, Std) consider the values listed in the Table 4.</w:t>
      </w:r>
    </w:p>
    <w:p w14:paraId="565E3B58" w14:textId="77777777" w:rsidR="000072A6" w:rsidRDefault="000072A6" w:rsidP="000072A6">
      <w:pPr>
        <w:jc w:val="center"/>
        <w:rPr>
          <w:color w:val="0D0D0D" w:themeColor="text1" w:themeTint="F2"/>
          <w:lang w:val="en-GB" w:eastAsia="ja-JP"/>
        </w:rPr>
      </w:pPr>
    </w:p>
    <w:p w14:paraId="64D42D8B" w14:textId="6B6B1EFF" w:rsidR="000072A6" w:rsidRPr="000072A6" w:rsidRDefault="000072A6" w:rsidP="000072A6">
      <w:pPr>
        <w:jc w:val="center"/>
        <w:rPr>
          <w:color w:val="0D0D0D" w:themeColor="text1" w:themeTint="F2"/>
          <w:lang w:val="en-GB" w:eastAsia="ja-JP"/>
        </w:rPr>
      </w:pPr>
      <w:r w:rsidRPr="000072A6">
        <w:rPr>
          <w:color w:val="0D0D0D" w:themeColor="text1" w:themeTint="F2"/>
          <w:lang w:val="en-GB" w:eastAsia="ja-JP"/>
        </w:rPr>
        <w:t xml:space="preserve">Table </w:t>
      </w:r>
      <w:r>
        <w:rPr>
          <w:color w:val="0D0D0D" w:themeColor="text1" w:themeTint="F2"/>
          <w:lang w:val="en-GB" w:eastAsia="ja-JP"/>
        </w:rPr>
        <w:t>4</w:t>
      </w:r>
      <w:r w:rsidRPr="000072A6">
        <w:rPr>
          <w:color w:val="0D0D0D" w:themeColor="text1" w:themeTint="F2"/>
          <w:lang w:val="en-GB" w:eastAsia="ja-JP"/>
        </w:rPr>
        <w:t>.</w:t>
      </w:r>
      <w:r>
        <w:rPr>
          <w:color w:val="7030A0"/>
          <w:lang w:val="en-GB" w:eastAsia="ja-JP"/>
        </w:rPr>
        <w:t xml:space="preserve"> </w:t>
      </w:r>
      <w:r>
        <w:rPr>
          <w:color w:val="0D0D0D" w:themeColor="text1" w:themeTint="F2"/>
          <w:lang w:val="en-GB" w:eastAsia="ja-JP"/>
        </w:rPr>
        <w:t>SMa LOS/NLOS ZSA (Mean, Std)</w:t>
      </w:r>
    </w:p>
    <w:p w14:paraId="591CBE5C" w14:textId="128345CB" w:rsidR="000072A6" w:rsidRDefault="000072A6" w:rsidP="00B41AB0">
      <w:pPr>
        <w:jc w:val="both"/>
        <w:rPr>
          <w:lang w:val="en-GB" w:eastAsia="ja-JP"/>
        </w:rPr>
      </w:pPr>
      <w:r w:rsidRPr="000072A6">
        <w:rPr>
          <w:noProof/>
          <w:lang w:val="en-GB" w:eastAsia="ja-JP"/>
        </w:rPr>
        <w:lastRenderedPageBreak/>
        <w:drawing>
          <wp:inline distT="0" distB="0" distL="0" distR="0" wp14:anchorId="51192DC0" wp14:editId="5BA9B5BB">
            <wp:extent cx="5943600" cy="793115"/>
            <wp:effectExtent l="0" t="0" r="0" b="0"/>
            <wp:docPr id="4675701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570102" name=""/>
                    <pic:cNvPicPr/>
                  </pic:nvPicPr>
                  <pic:blipFill>
                    <a:blip r:embed="rId11"/>
                    <a:stretch>
                      <a:fillRect/>
                    </a:stretch>
                  </pic:blipFill>
                  <pic:spPr>
                    <a:xfrm>
                      <a:off x="0" y="0"/>
                      <a:ext cx="5943600" cy="793115"/>
                    </a:xfrm>
                    <a:prstGeom prst="rect">
                      <a:avLst/>
                    </a:prstGeom>
                  </pic:spPr>
                </pic:pic>
              </a:graphicData>
            </a:graphic>
          </wp:inline>
        </w:drawing>
      </w:r>
    </w:p>
    <w:p w14:paraId="5DD252B6" w14:textId="77777777" w:rsidR="000072A6" w:rsidRDefault="000072A6" w:rsidP="00B41AB0">
      <w:pPr>
        <w:jc w:val="both"/>
        <w:rPr>
          <w:lang w:val="en-GB" w:eastAsia="ja-JP"/>
        </w:rPr>
      </w:pPr>
    </w:p>
    <w:p w14:paraId="51C2CEDF" w14:textId="34EBAB53" w:rsidR="000072A6" w:rsidRDefault="000072A6" w:rsidP="00B41AB0">
      <w:pPr>
        <w:jc w:val="both"/>
        <w:rPr>
          <w:color w:val="0D0D0D" w:themeColor="text1" w:themeTint="F2"/>
          <w:lang w:val="en-GB" w:eastAsia="ja-JP"/>
        </w:rPr>
      </w:pPr>
      <w:r w:rsidRPr="00C967F5">
        <w:rPr>
          <w:b/>
          <w:bCs/>
          <w:color w:val="0D0D0D" w:themeColor="text1" w:themeTint="F2"/>
          <w:lang w:val="en-GB" w:eastAsia="ja-JP"/>
        </w:rPr>
        <w:t>Proposal 5:</w:t>
      </w:r>
      <w:r>
        <w:rPr>
          <w:color w:val="0D0D0D" w:themeColor="text1" w:themeTint="F2"/>
          <w:lang w:val="en-GB" w:eastAsia="ja-JP"/>
        </w:rPr>
        <w:t xml:space="preserve"> For SMa LOS/NLOS Cluster ASD </w:t>
      </w:r>
      <w:r w:rsidR="008D5790">
        <w:rPr>
          <w:color w:val="0D0D0D" w:themeColor="text1" w:themeTint="F2"/>
          <w:lang w:val="en-GB" w:eastAsia="ja-JP"/>
        </w:rPr>
        <w:t>(</w:t>
      </w:r>
      <w:r>
        <w:rPr>
          <w:color w:val="0D0D0D" w:themeColor="text1" w:themeTint="F2"/>
          <w:lang w:val="en-GB" w:eastAsia="ja-JP"/>
        </w:rPr>
        <w:t>Mean</w:t>
      </w:r>
      <w:r w:rsidR="008D5790">
        <w:rPr>
          <w:color w:val="0D0D0D" w:themeColor="text1" w:themeTint="F2"/>
          <w:lang w:val="en-GB" w:eastAsia="ja-JP"/>
        </w:rPr>
        <w:t>)</w:t>
      </w:r>
      <w:r>
        <w:rPr>
          <w:color w:val="0D0D0D" w:themeColor="text1" w:themeTint="F2"/>
          <w:lang w:val="en-GB" w:eastAsia="ja-JP"/>
        </w:rPr>
        <w:t xml:space="preserve"> consider the values listed in the Table 5</w:t>
      </w:r>
    </w:p>
    <w:p w14:paraId="5E261840" w14:textId="77777777" w:rsidR="000072A6" w:rsidRDefault="000072A6" w:rsidP="00B41AB0">
      <w:pPr>
        <w:jc w:val="both"/>
        <w:rPr>
          <w:color w:val="0D0D0D" w:themeColor="text1" w:themeTint="F2"/>
          <w:lang w:val="en-GB" w:eastAsia="ja-JP"/>
        </w:rPr>
      </w:pPr>
    </w:p>
    <w:p w14:paraId="3D69E8D3" w14:textId="5463BFBA" w:rsidR="000072A6" w:rsidRPr="000072A6" w:rsidRDefault="000072A6" w:rsidP="000072A6">
      <w:pPr>
        <w:jc w:val="center"/>
        <w:rPr>
          <w:color w:val="0D0D0D" w:themeColor="text1" w:themeTint="F2"/>
          <w:lang w:val="en-GB" w:eastAsia="ja-JP"/>
        </w:rPr>
      </w:pPr>
      <w:r w:rsidRPr="000072A6">
        <w:rPr>
          <w:color w:val="0D0D0D" w:themeColor="text1" w:themeTint="F2"/>
          <w:lang w:val="en-GB" w:eastAsia="ja-JP"/>
        </w:rPr>
        <w:t xml:space="preserve">Table </w:t>
      </w:r>
      <w:r>
        <w:rPr>
          <w:color w:val="0D0D0D" w:themeColor="text1" w:themeTint="F2"/>
          <w:lang w:val="en-GB" w:eastAsia="ja-JP"/>
        </w:rPr>
        <w:t>5</w:t>
      </w:r>
      <w:r w:rsidRPr="000072A6">
        <w:rPr>
          <w:color w:val="0D0D0D" w:themeColor="text1" w:themeTint="F2"/>
          <w:lang w:val="en-GB" w:eastAsia="ja-JP"/>
        </w:rPr>
        <w:t>.</w:t>
      </w:r>
      <w:r>
        <w:rPr>
          <w:color w:val="7030A0"/>
          <w:lang w:val="en-GB" w:eastAsia="ja-JP"/>
        </w:rPr>
        <w:t xml:space="preserve"> </w:t>
      </w:r>
      <w:r>
        <w:rPr>
          <w:color w:val="0D0D0D" w:themeColor="text1" w:themeTint="F2"/>
          <w:lang w:val="en-GB" w:eastAsia="ja-JP"/>
        </w:rPr>
        <w:t>SMa LOS/NLOS Cluster ASD</w:t>
      </w:r>
      <w:r w:rsidR="008D5790">
        <w:rPr>
          <w:color w:val="0D0D0D" w:themeColor="text1" w:themeTint="F2"/>
          <w:lang w:val="en-GB" w:eastAsia="ja-JP"/>
        </w:rPr>
        <w:t xml:space="preserve"> (Mean)</w:t>
      </w:r>
    </w:p>
    <w:p w14:paraId="02A46C8B" w14:textId="6A049337" w:rsidR="000072A6" w:rsidRDefault="000072A6" w:rsidP="00B41AB0">
      <w:pPr>
        <w:jc w:val="both"/>
        <w:rPr>
          <w:lang w:val="en-GB" w:eastAsia="ja-JP"/>
        </w:rPr>
      </w:pPr>
      <w:r w:rsidRPr="000072A6">
        <w:rPr>
          <w:noProof/>
          <w:lang w:val="en-GB" w:eastAsia="ja-JP"/>
        </w:rPr>
        <w:drawing>
          <wp:inline distT="0" distB="0" distL="0" distR="0" wp14:anchorId="4C90A170" wp14:editId="098C5433">
            <wp:extent cx="5943600" cy="516890"/>
            <wp:effectExtent l="0" t="0" r="0" b="3810"/>
            <wp:docPr id="20271003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100388" name=""/>
                    <pic:cNvPicPr/>
                  </pic:nvPicPr>
                  <pic:blipFill>
                    <a:blip r:embed="rId12"/>
                    <a:stretch>
                      <a:fillRect/>
                    </a:stretch>
                  </pic:blipFill>
                  <pic:spPr>
                    <a:xfrm>
                      <a:off x="0" y="0"/>
                      <a:ext cx="5943600" cy="516890"/>
                    </a:xfrm>
                    <a:prstGeom prst="rect">
                      <a:avLst/>
                    </a:prstGeom>
                  </pic:spPr>
                </pic:pic>
              </a:graphicData>
            </a:graphic>
          </wp:inline>
        </w:drawing>
      </w:r>
    </w:p>
    <w:p w14:paraId="3405E0E0" w14:textId="77777777" w:rsidR="000072A6" w:rsidRDefault="000072A6" w:rsidP="00B41AB0">
      <w:pPr>
        <w:jc w:val="both"/>
        <w:rPr>
          <w:lang w:val="en-GB" w:eastAsia="ja-JP"/>
        </w:rPr>
      </w:pPr>
    </w:p>
    <w:p w14:paraId="2EED61DA" w14:textId="30393DBE" w:rsidR="000072A6" w:rsidRDefault="00E21263" w:rsidP="00B41AB0">
      <w:pPr>
        <w:jc w:val="both"/>
        <w:rPr>
          <w:lang w:eastAsia="ja-JP"/>
        </w:rPr>
      </w:pPr>
      <w:r w:rsidRPr="00C967F5">
        <w:rPr>
          <w:b/>
          <w:bCs/>
          <w:lang w:val="en-GB" w:eastAsia="ja-JP"/>
        </w:rPr>
        <w:t>Observation 2:</w:t>
      </w:r>
      <w:r>
        <w:rPr>
          <w:lang w:val="en-GB" w:eastAsia="ja-JP"/>
        </w:rPr>
        <w:t xml:space="preserve"> </w:t>
      </w:r>
      <w:r w:rsidRPr="00E21263">
        <w:rPr>
          <w:rFonts w:hint="eastAsia"/>
          <w:lang w:eastAsia="ja-JP"/>
        </w:rPr>
        <w:t>O2I parameters values are same as SMa NLOS values, unless new measurements are provided in RAN1#121</w:t>
      </w:r>
      <w:r>
        <w:rPr>
          <w:lang w:eastAsia="ja-JP"/>
        </w:rPr>
        <w:t xml:space="preserve">. </w:t>
      </w:r>
    </w:p>
    <w:p w14:paraId="3E481418" w14:textId="77777777" w:rsidR="00E21263" w:rsidRDefault="00E21263" w:rsidP="00B41AB0">
      <w:pPr>
        <w:jc w:val="both"/>
        <w:rPr>
          <w:lang w:val="en-GB" w:eastAsia="ja-JP"/>
        </w:rPr>
      </w:pPr>
    </w:p>
    <w:p w14:paraId="6A2F9FF2" w14:textId="61031D7A" w:rsidR="00E21263" w:rsidRDefault="00E21263" w:rsidP="00B41AB0">
      <w:pPr>
        <w:jc w:val="both"/>
        <w:rPr>
          <w:lang w:val="en-GB" w:eastAsia="ja-JP"/>
        </w:rPr>
      </w:pPr>
      <w:r w:rsidRPr="00C967F5">
        <w:rPr>
          <w:b/>
          <w:bCs/>
          <w:lang w:val="en-GB" w:eastAsia="ja-JP"/>
        </w:rPr>
        <w:t>Proposal 6:</w:t>
      </w:r>
      <w:r>
        <w:rPr>
          <w:lang w:val="en-GB" w:eastAsia="ja-JP"/>
        </w:rPr>
        <w:t xml:space="preserve"> The working assumption for per-cluster shadowing in SMa O2I needs to be updated from 4 to 3 when copying values from SMa NLOS. The per-cluster shadowing for SMa NLOS is 3. </w:t>
      </w:r>
    </w:p>
    <w:p w14:paraId="30180C42" w14:textId="77777777" w:rsidR="00E21263" w:rsidRDefault="00E21263" w:rsidP="00B41AB0">
      <w:pPr>
        <w:jc w:val="both"/>
        <w:rPr>
          <w:lang w:val="en-GB" w:eastAsia="ja-JP"/>
        </w:rPr>
      </w:pPr>
    </w:p>
    <w:p w14:paraId="295E813C" w14:textId="2EBD4FC4" w:rsidR="00E21263" w:rsidRDefault="00E21263" w:rsidP="00B41AB0">
      <w:pPr>
        <w:jc w:val="both"/>
        <w:rPr>
          <w:lang w:val="en-GB" w:eastAsia="ja-JP"/>
        </w:rPr>
      </w:pPr>
      <w:r w:rsidRPr="00C967F5">
        <w:rPr>
          <w:b/>
          <w:bCs/>
          <w:lang w:val="en-GB" w:eastAsia="ja-JP"/>
        </w:rPr>
        <w:t>Proposal 7:</w:t>
      </w:r>
      <w:r>
        <w:rPr>
          <w:lang w:val="en-GB" w:eastAsia="ja-JP"/>
        </w:rPr>
        <w:t xml:space="preserve"> Use the UMa LOS/NLOS correlation matrix for all parameters for SMa LOS/NLOS.</w:t>
      </w:r>
    </w:p>
    <w:p w14:paraId="2494D663" w14:textId="77777777" w:rsidR="00E21263" w:rsidRDefault="00E21263" w:rsidP="00B41AB0">
      <w:pPr>
        <w:jc w:val="both"/>
        <w:rPr>
          <w:lang w:val="en-GB" w:eastAsia="ja-JP"/>
        </w:rPr>
      </w:pPr>
    </w:p>
    <w:p w14:paraId="4B1E1E2A" w14:textId="6D6789CD" w:rsidR="00E21263" w:rsidRDefault="00E21263" w:rsidP="00E21263">
      <w:pPr>
        <w:jc w:val="both"/>
        <w:rPr>
          <w:lang w:val="en-GB" w:eastAsia="ja-JP"/>
        </w:rPr>
      </w:pPr>
      <w:r w:rsidRPr="00C967F5">
        <w:rPr>
          <w:b/>
          <w:bCs/>
          <w:lang w:val="en-GB" w:eastAsia="ja-JP"/>
        </w:rPr>
        <w:t>Proposal 8:</w:t>
      </w:r>
      <w:r>
        <w:rPr>
          <w:lang w:val="en-GB" w:eastAsia="ja-JP"/>
        </w:rPr>
        <w:t xml:space="preserve"> Confirm the working assumption for SMa O2I penetration loss model listed in Table 6.</w:t>
      </w:r>
    </w:p>
    <w:p w14:paraId="7D6A3D5C" w14:textId="27ABF058" w:rsidR="00E21263" w:rsidRDefault="00E21263" w:rsidP="00E21263">
      <w:pPr>
        <w:jc w:val="center"/>
        <w:rPr>
          <w:lang w:val="en-GB" w:eastAsia="ja-JP"/>
        </w:rPr>
      </w:pPr>
      <w:r>
        <w:rPr>
          <w:lang w:val="en-GB" w:eastAsia="ja-JP"/>
        </w:rPr>
        <w:t>Table 6. SMa O2I Building Penetration Loss Model</w:t>
      </w:r>
    </w:p>
    <w:p w14:paraId="0A787989" w14:textId="12F36888" w:rsidR="00E21263" w:rsidRDefault="00E21263" w:rsidP="00B41AB0">
      <w:pPr>
        <w:jc w:val="both"/>
        <w:rPr>
          <w:lang w:val="en-GB" w:eastAsia="ja-JP"/>
        </w:rPr>
      </w:pPr>
      <w:r w:rsidRPr="00E21263">
        <w:rPr>
          <w:noProof/>
          <w:lang w:eastAsia="ja-JP"/>
        </w:rPr>
        <w:drawing>
          <wp:inline distT="0" distB="0" distL="0" distR="0" wp14:anchorId="1EFDD265" wp14:editId="1575C421">
            <wp:extent cx="5943600" cy="1011555"/>
            <wp:effectExtent l="0" t="0" r="0" b="0"/>
            <wp:docPr id="12" name="Picture 11">
              <a:extLst xmlns:a="http://schemas.openxmlformats.org/drawingml/2006/main">
                <a:ext uri="{FF2B5EF4-FFF2-40B4-BE49-F238E27FC236}">
                  <a16:creationId xmlns:a16="http://schemas.microsoft.com/office/drawing/2014/main" id="{4B041D3A-EB11-630F-47C1-0A1F4845CE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4B041D3A-EB11-630F-47C1-0A1F4845CE08}"/>
                        </a:ext>
                      </a:extLst>
                    </pic:cNvPr>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011555"/>
                    </a:xfrm>
                    <a:prstGeom prst="rect">
                      <a:avLst/>
                    </a:prstGeom>
                    <a:noFill/>
                    <a:ln>
                      <a:noFill/>
                    </a:ln>
                  </pic:spPr>
                </pic:pic>
              </a:graphicData>
            </a:graphic>
          </wp:inline>
        </w:drawing>
      </w:r>
    </w:p>
    <w:p w14:paraId="071DD7E4" w14:textId="7BC8EEDB" w:rsidR="00F72226" w:rsidRDefault="00F72226" w:rsidP="00B41AB0">
      <w:pPr>
        <w:jc w:val="both"/>
        <w:rPr>
          <w:rFonts w:ascii="Aptos" w:hAnsi="Aptos"/>
          <w:i/>
          <w:iCs/>
          <w:color w:val="212121"/>
          <w:sz w:val="22"/>
          <w:szCs w:val="22"/>
        </w:rPr>
      </w:pPr>
      <w:r w:rsidRPr="00C967F5">
        <w:rPr>
          <w:b/>
          <w:bCs/>
          <w:lang w:val="en-GB" w:eastAsia="ja-JP"/>
        </w:rPr>
        <w:t>Observation 3:</w:t>
      </w:r>
      <w:r>
        <w:rPr>
          <w:lang w:val="en-GB" w:eastAsia="ja-JP"/>
        </w:rPr>
        <w:t xml:space="preserve"> </w:t>
      </w:r>
      <w:r w:rsidR="00F3289E">
        <w:rPr>
          <w:lang w:val="en-GB" w:eastAsia="ja-JP"/>
        </w:rPr>
        <w:t>The current wording in the draft CR i.e., “</w:t>
      </w:r>
      <w:r>
        <w:rPr>
          <w:lang w:val="en-GB" w:eastAsia="ja-JP"/>
        </w:rPr>
        <w:t>The low-loss A model is applicable to SMa in the draft CR</w:t>
      </w:r>
      <w:r w:rsidR="00F3289E">
        <w:rPr>
          <w:lang w:val="en-GB" w:eastAsia="ja-JP"/>
        </w:rPr>
        <w:t xml:space="preserve">” </w:t>
      </w:r>
      <w:r>
        <w:rPr>
          <w:lang w:val="en-GB" w:eastAsia="ja-JP"/>
        </w:rPr>
        <w:t>lacks clarity regarding the applicability of the other models i.e., low-loss, high-loss model to SMa. It is uncertain whether the existing low-loss and high-loss model in TR 38.901 are also applicable to the SMa scenario in addition to the low-loss A model. Therefore, we strongly advise making this statement clear to eliminate any potential ambiguities that may emerge.</w:t>
      </w:r>
    </w:p>
    <w:p w14:paraId="344B34B8" w14:textId="77777777" w:rsidR="00F72226" w:rsidRDefault="00F72226" w:rsidP="00B41AB0">
      <w:pPr>
        <w:jc w:val="both"/>
        <w:rPr>
          <w:lang w:val="en-GB" w:eastAsia="ja-JP"/>
        </w:rPr>
      </w:pPr>
    </w:p>
    <w:p w14:paraId="7585BE9F" w14:textId="49E7C9F1" w:rsidR="00E21263" w:rsidRDefault="00E21263" w:rsidP="00F72226">
      <w:pPr>
        <w:jc w:val="both"/>
        <w:rPr>
          <w:color w:val="212121"/>
        </w:rPr>
      </w:pPr>
      <w:r w:rsidRPr="00C967F5">
        <w:rPr>
          <w:b/>
          <w:bCs/>
          <w:lang w:val="en-GB" w:eastAsia="ja-JP"/>
        </w:rPr>
        <w:lastRenderedPageBreak/>
        <w:t>Proposal 9:</w:t>
      </w:r>
      <w:r w:rsidRPr="00F72226">
        <w:rPr>
          <w:lang w:val="en-GB" w:eastAsia="ja-JP"/>
        </w:rPr>
        <w:t xml:space="preserve"> </w:t>
      </w:r>
      <w:r w:rsidR="00F72226" w:rsidRPr="00F72226">
        <w:rPr>
          <w:lang w:val="en-GB" w:eastAsia="ja-JP"/>
        </w:rPr>
        <w:t xml:space="preserve">Please </w:t>
      </w:r>
      <w:r w:rsidR="00F3289E">
        <w:rPr>
          <w:lang w:val="en-GB" w:eastAsia="ja-JP"/>
        </w:rPr>
        <w:t xml:space="preserve">use </w:t>
      </w:r>
      <w:r w:rsidR="00F72226" w:rsidRPr="00F72226">
        <w:rPr>
          <w:lang w:val="en-GB" w:eastAsia="ja-JP"/>
        </w:rPr>
        <w:t xml:space="preserve">the updated text i.e., </w:t>
      </w:r>
      <w:r w:rsidR="00F3289E">
        <w:rPr>
          <w:lang w:val="en-GB" w:eastAsia="ja-JP"/>
        </w:rPr>
        <w:t>“T</w:t>
      </w:r>
      <w:r w:rsidR="00F72226" w:rsidRPr="00F72226">
        <w:rPr>
          <w:lang w:val="en-GB" w:eastAsia="ja-JP"/>
        </w:rPr>
        <w:t xml:space="preserve">he </w:t>
      </w:r>
      <w:r w:rsidR="00F72226" w:rsidRPr="00F72226">
        <w:rPr>
          <w:color w:val="212121"/>
        </w:rPr>
        <w:t xml:space="preserve">low-loss, high-loss, and low-loss A model, are </w:t>
      </w:r>
      <w:r w:rsidR="00F3289E">
        <w:rPr>
          <w:color w:val="212121"/>
        </w:rPr>
        <w:t xml:space="preserve">all </w:t>
      </w:r>
      <w:r w:rsidR="00F72226" w:rsidRPr="00F72226">
        <w:rPr>
          <w:color w:val="212121"/>
        </w:rPr>
        <w:t>applicable to SMa</w:t>
      </w:r>
      <w:r w:rsidR="00F3289E">
        <w:rPr>
          <w:color w:val="212121"/>
        </w:rPr>
        <w:t>”</w:t>
      </w:r>
      <w:r w:rsidR="00F72226" w:rsidRPr="00F72226">
        <w:rPr>
          <w:rStyle w:val="apple-converted-space"/>
          <w:color w:val="212121"/>
        </w:rPr>
        <w:t> </w:t>
      </w:r>
      <w:r w:rsidR="00F72226" w:rsidRPr="00F72226">
        <w:rPr>
          <w:color w:val="212121"/>
        </w:rPr>
        <w:t>instead of</w:t>
      </w:r>
      <w:r w:rsidR="00F72226" w:rsidRPr="00F72226">
        <w:rPr>
          <w:rStyle w:val="apple-converted-space"/>
          <w:color w:val="212121"/>
        </w:rPr>
        <w:t> </w:t>
      </w:r>
      <w:r w:rsidR="00F72226" w:rsidRPr="00F72226">
        <w:rPr>
          <w:color w:val="212121"/>
        </w:rPr>
        <w:t xml:space="preserve">“The low-loss A model is applicable to SMa”. </w:t>
      </w:r>
    </w:p>
    <w:p w14:paraId="70900AE3" w14:textId="77777777" w:rsidR="00555446" w:rsidRDefault="00555446" w:rsidP="00FA5FB2">
      <w:pPr>
        <w:jc w:val="both"/>
        <w:rPr>
          <w:b/>
          <w:bCs/>
          <w:color w:val="0D0D0D" w:themeColor="text1" w:themeTint="F2"/>
          <w:u w:val="single"/>
          <w:lang w:val="en-GB" w:eastAsia="ja-JP"/>
        </w:rPr>
      </w:pPr>
    </w:p>
    <w:p w14:paraId="51FA9026" w14:textId="23A448F8" w:rsidR="00FA5FB2" w:rsidRPr="00E21263" w:rsidRDefault="00555446" w:rsidP="00FA5FB2">
      <w:pPr>
        <w:jc w:val="both"/>
        <w:rPr>
          <w:b/>
          <w:bCs/>
          <w:color w:val="0D0D0D" w:themeColor="text1" w:themeTint="F2"/>
          <w:u w:val="single"/>
          <w:lang w:val="en-GB" w:eastAsia="ja-JP"/>
        </w:rPr>
      </w:pPr>
      <w:r>
        <w:rPr>
          <w:b/>
          <w:bCs/>
          <w:color w:val="0D0D0D" w:themeColor="text1" w:themeTint="F2"/>
          <w:u w:val="single"/>
          <w:lang w:val="en-GB" w:eastAsia="ja-JP"/>
        </w:rPr>
        <w:t>General v</w:t>
      </w:r>
      <w:r w:rsidR="00FA5FB2" w:rsidRPr="00E21263">
        <w:rPr>
          <w:b/>
          <w:bCs/>
          <w:color w:val="0D0D0D" w:themeColor="text1" w:themeTint="F2"/>
          <w:u w:val="single"/>
          <w:lang w:val="en-GB" w:eastAsia="ja-JP"/>
        </w:rPr>
        <w:t xml:space="preserve">iew on </w:t>
      </w:r>
      <w:r>
        <w:rPr>
          <w:b/>
          <w:bCs/>
          <w:color w:val="0D0D0D" w:themeColor="text1" w:themeTint="F2"/>
          <w:u w:val="single"/>
          <w:lang w:val="en-GB" w:eastAsia="ja-JP"/>
        </w:rPr>
        <w:t xml:space="preserve">remaining </w:t>
      </w:r>
      <w:r w:rsidR="00FA5FB2">
        <w:rPr>
          <w:b/>
          <w:bCs/>
          <w:color w:val="0D0D0D" w:themeColor="text1" w:themeTint="F2"/>
          <w:u w:val="single"/>
          <w:lang w:val="en-GB" w:eastAsia="ja-JP"/>
        </w:rPr>
        <w:t>UMi</w:t>
      </w:r>
      <w:r>
        <w:rPr>
          <w:b/>
          <w:bCs/>
          <w:color w:val="0D0D0D" w:themeColor="text1" w:themeTint="F2"/>
          <w:u w:val="single"/>
          <w:lang w:val="en-GB" w:eastAsia="ja-JP"/>
        </w:rPr>
        <w:t xml:space="preserve"> and UMa</w:t>
      </w:r>
      <w:r w:rsidR="00FA5FB2" w:rsidRPr="00E21263">
        <w:rPr>
          <w:b/>
          <w:bCs/>
          <w:color w:val="0D0D0D" w:themeColor="text1" w:themeTint="F2"/>
          <w:u w:val="single"/>
          <w:lang w:val="en-GB" w:eastAsia="ja-JP"/>
        </w:rPr>
        <w:t xml:space="preserve"> channel parameters:</w:t>
      </w:r>
    </w:p>
    <w:p w14:paraId="71B9487A" w14:textId="173A33A8" w:rsidR="00B52944" w:rsidRPr="00555446" w:rsidRDefault="00E24C59" w:rsidP="00555446">
      <w:pPr>
        <w:spacing w:before="100" w:beforeAutospacing="1" w:after="100" w:afterAutospacing="1"/>
        <w:jc w:val="both"/>
      </w:pPr>
      <w:r>
        <w:t xml:space="preserve">Up to the RAN1#119 meeting, no extensive curve fitting had been performed across the full 0.5–100 GHz frequency range to decide whether the channel parameters in TR 38.901 require updates. Instead, the decision to update the channel parameters were made primarily based on </w:t>
      </w:r>
      <w:r w:rsidRPr="00E24C59">
        <w:rPr>
          <w:rStyle w:val="Strong"/>
          <w:b w:val="0"/>
          <w:bCs w:val="0"/>
        </w:rPr>
        <w:t>visual inspection of curve fits</w:t>
      </w:r>
      <w:r>
        <w:t xml:space="preserve"> over measurement data in the </w:t>
      </w:r>
      <w:r w:rsidRPr="00E24C59">
        <w:rPr>
          <w:rStyle w:val="Strong"/>
          <w:b w:val="0"/>
          <w:bCs w:val="0"/>
        </w:rPr>
        <w:t>6–24 GHz</w:t>
      </w:r>
      <w:r>
        <w:rPr>
          <w:rStyle w:val="Strong"/>
        </w:rPr>
        <w:t xml:space="preserve"> </w:t>
      </w:r>
      <w:r w:rsidRPr="00E24C59">
        <w:rPr>
          <w:rStyle w:val="Strong"/>
          <w:b w:val="0"/>
          <w:bCs w:val="0"/>
        </w:rPr>
        <w:t>range</w:t>
      </w:r>
      <w:r>
        <w:rPr>
          <w:b/>
          <w:bCs/>
        </w:rPr>
        <w:t xml:space="preserve"> </w:t>
      </w:r>
      <w:r w:rsidRPr="00E24C59">
        <w:t xml:space="preserve">and </w:t>
      </w:r>
      <w:r>
        <w:t xml:space="preserve">comparing them against the existing TR 38.901 curves for the same frequency range. These decisions were based on </w:t>
      </w:r>
      <w:r w:rsidRPr="00E24C59">
        <w:rPr>
          <w:rStyle w:val="Strong"/>
          <w:b w:val="0"/>
          <w:bCs w:val="0"/>
        </w:rPr>
        <w:t>perceived visual differences</w:t>
      </w:r>
      <w:r w:rsidRPr="00E24C59">
        <w:rPr>
          <w:b/>
          <w:bCs/>
        </w:rPr>
        <w:t>,</w:t>
      </w:r>
      <w:r>
        <w:t xml:space="preserve"> rather than a rigorous statistical analysis. </w:t>
      </w:r>
      <w:r w:rsidR="00B52944" w:rsidRPr="00B52944">
        <w:t xml:space="preserve">However, the final curve fitting that was used to update </w:t>
      </w:r>
      <w:r>
        <w:t xml:space="preserve">the channel </w:t>
      </w:r>
      <w:r w:rsidR="00B52944" w:rsidRPr="00B52944">
        <w:t xml:space="preserve">parameters employed data from both </w:t>
      </w:r>
      <w:r w:rsidR="00B52944" w:rsidRPr="00E24C59">
        <w:rPr>
          <w:rStyle w:val="Strong"/>
          <w:b w:val="0"/>
          <w:bCs w:val="0"/>
        </w:rPr>
        <w:t>Rel-14 and Rel-19</w:t>
      </w:r>
      <w:r w:rsidR="00B52944" w:rsidRPr="00B52944">
        <w:t xml:space="preserve">, covering the full 0.5–100 GHz range, using a </w:t>
      </w:r>
      <w:r w:rsidR="00B52944" w:rsidRPr="00E24C59">
        <w:rPr>
          <w:rStyle w:val="Strong"/>
          <w:b w:val="0"/>
          <w:bCs w:val="0"/>
        </w:rPr>
        <w:t>Weighted Least Squares (WLS)</w:t>
      </w:r>
      <w:r w:rsidR="00B52944" w:rsidRPr="00B52944">
        <w:t xml:space="preserve"> or </w:t>
      </w:r>
      <w:r w:rsidR="00B52944" w:rsidRPr="00E24C59">
        <w:rPr>
          <w:rStyle w:val="Strong"/>
          <w:b w:val="0"/>
          <w:bCs w:val="0"/>
        </w:rPr>
        <w:t>Weighted Mean (WM)</w:t>
      </w:r>
      <w:r w:rsidR="00B52944" w:rsidRPr="00B52944">
        <w:t xml:space="preserve"> approach. </w:t>
      </w:r>
      <w:r>
        <w:t xml:space="preserve">Hence, </w:t>
      </w:r>
      <w:r w:rsidR="00B52944" w:rsidRPr="00B52944">
        <w:t xml:space="preserve">the resulting differences between the updated and original parameters were relatively small and did </w:t>
      </w:r>
      <w:r w:rsidR="00B52944" w:rsidRPr="00E24C59">
        <w:rPr>
          <w:rStyle w:val="Strong"/>
          <w:b w:val="0"/>
          <w:bCs w:val="0"/>
        </w:rPr>
        <w:t xml:space="preserve">not </w:t>
      </w:r>
      <w:r w:rsidR="00B52944" w:rsidRPr="00555446">
        <w:rPr>
          <w:rStyle w:val="Strong"/>
          <w:b w:val="0"/>
          <w:bCs w:val="0"/>
        </w:rPr>
        <w:t>result in any significant impact</w:t>
      </w:r>
      <w:r w:rsidR="00B52944" w:rsidRPr="00555446">
        <w:rPr>
          <w:b/>
          <w:bCs/>
        </w:rPr>
        <w:t xml:space="preserve"> </w:t>
      </w:r>
      <w:r w:rsidR="00B52944" w:rsidRPr="00555446">
        <w:t>on system-level performance</w:t>
      </w:r>
      <w:r w:rsidR="00F3289E">
        <w:t xml:space="preserve"> [1]</w:t>
      </w:r>
      <w:r w:rsidR="00B52944" w:rsidRPr="00555446">
        <w:t>.</w:t>
      </w:r>
    </w:p>
    <w:p w14:paraId="62772866" w14:textId="79BD9E4F" w:rsidR="00B52944" w:rsidRPr="00B52944" w:rsidRDefault="00E24C59" w:rsidP="00555446">
      <w:pPr>
        <w:spacing w:before="100" w:beforeAutospacing="1" w:after="100" w:afterAutospacing="1"/>
        <w:jc w:val="both"/>
      </w:pPr>
      <w:r>
        <w:t>Therefore,</w:t>
      </w:r>
      <w:r w:rsidR="00B52944" w:rsidRPr="00B52944">
        <w:t xml:space="preserve"> </w:t>
      </w:r>
      <w:r w:rsidR="00F3289E">
        <w:t xml:space="preserve">now with the update to channel parameters agreed in RAN1#120b [1] </w:t>
      </w:r>
      <w:r w:rsidR="00B52944" w:rsidRPr="00B52944">
        <w:t xml:space="preserve">some </w:t>
      </w:r>
      <w:r>
        <w:t xml:space="preserve">channel </w:t>
      </w:r>
      <w:r w:rsidR="00B52944" w:rsidRPr="00B52944">
        <w:t xml:space="preserve">parameters in </w:t>
      </w:r>
      <w:r w:rsidR="00B52944" w:rsidRPr="00E24C59">
        <w:rPr>
          <w:rStyle w:val="Strong"/>
          <w:b w:val="0"/>
          <w:bCs w:val="0"/>
        </w:rPr>
        <w:t>Table 7.5-6 Part-1</w:t>
      </w:r>
      <w:r w:rsidR="00B52944" w:rsidRPr="00B52944">
        <w:t xml:space="preserve"> </w:t>
      </w:r>
      <w:r>
        <w:t>are</w:t>
      </w:r>
      <w:r w:rsidR="00B52944" w:rsidRPr="00B52944">
        <w:t xml:space="preserve"> updated using the WLS/WM method with both Rel-14 and Rel-19 data</w:t>
      </w:r>
      <w:r>
        <w:t xml:space="preserve"> across the full 0.5–100 GHz frequency range</w:t>
      </w:r>
      <w:r w:rsidR="00B52944" w:rsidRPr="00B52944">
        <w:t xml:space="preserve">, while other </w:t>
      </w:r>
      <w:r>
        <w:t xml:space="preserve">channel </w:t>
      </w:r>
      <w:r w:rsidR="00B52944" w:rsidRPr="00B52944">
        <w:t xml:space="preserve">parameters </w:t>
      </w:r>
      <w:r>
        <w:t xml:space="preserve">that </w:t>
      </w:r>
      <w:r w:rsidR="00B52944" w:rsidRPr="00B52944">
        <w:t xml:space="preserve">remain unchanged and are still based on </w:t>
      </w:r>
      <w:r>
        <w:t xml:space="preserve">Ordinary least square fit method with solely the </w:t>
      </w:r>
      <w:r w:rsidR="00B52944" w:rsidRPr="00B52944">
        <w:t>Rel-14 data</w:t>
      </w:r>
      <w:r>
        <w:t xml:space="preserve"> across the full 0.5–100 GHz frequency range and the </w:t>
      </w:r>
      <w:r w:rsidR="00B52944" w:rsidRPr="00B52944">
        <w:t>newer Rel-19 measurements</w:t>
      </w:r>
      <w:r>
        <w:t xml:space="preserve"> are completely discarded</w:t>
      </w:r>
      <w:r w:rsidR="00B52944" w:rsidRPr="00B52944">
        <w:t>.</w:t>
      </w:r>
      <w:r>
        <w:t xml:space="preserve"> Thus, </w:t>
      </w:r>
      <w:r w:rsidRPr="00E24C59">
        <w:rPr>
          <w:rStyle w:val="Strong"/>
          <w:b w:val="0"/>
          <w:bCs w:val="0"/>
        </w:rPr>
        <w:t>Table 7.5-6 Part-1</w:t>
      </w:r>
      <w:r w:rsidRPr="00B52944">
        <w:t xml:space="preserve"> </w:t>
      </w:r>
      <w:r>
        <w:t>has</w:t>
      </w:r>
      <w:r w:rsidR="00B52944" w:rsidRPr="00B52944">
        <w:t xml:space="preserve"> </w:t>
      </w:r>
      <w:r w:rsidR="00B52944" w:rsidRPr="00E24C59">
        <w:rPr>
          <w:rStyle w:val="Strong"/>
          <w:b w:val="0"/>
          <w:bCs w:val="0"/>
        </w:rPr>
        <w:t>inconsistent use of methodology and data sources</w:t>
      </w:r>
      <w:r w:rsidR="00B52944" w:rsidRPr="00B52944">
        <w:t xml:space="preserve"> </w:t>
      </w:r>
      <w:r>
        <w:t>for different channel</w:t>
      </w:r>
      <w:r w:rsidR="00B52944" w:rsidRPr="00B52944">
        <w:t xml:space="preserve"> parameters </w:t>
      </w:r>
      <w:r>
        <w:t xml:space="preserve">that </w:t>
      </w:r>
      <w:r w:rsidR="00B52944" w:rsidRPr="00B52944">
        <w:t xml:space="preserve">may lead to </w:t>
      </w:r>
      <w:r w:rsidR="00B52944" w:rsidRPr="00E24C59">
        <w:rPr>
          <w:rStyle w:val="Strong"/>
          <w:b w:val="0"/>
          <w:bCs w:val="0"/>
        </w:rPr>
        <w:t>confusion</w:t>
      </w:r>
      <w:r w:rsidR="00F3289E">
        <w:rPr>
          <w:rStyle w:val="Strong"/>
          <w:b w:val="0"/>
          <w:bCs w:val="0"/>
        </w:rPr>
        <w:t xml:space="preserve"> </w:t>
      </w:r>
      <w:r w:rsidR="00B52944" w:rsidRPr="00E24C59">
        <w:rPr>
          <w:rStyle w:val="Strong"/>
          <w:b w:val="0"/>
          <w:bCs w:val="0"/>
        </w:rPr>
        <w:t>and limited traceability</w:t>
      </w:r>
      <w:r w:rsidR="00B52944" w:rsidRPr="00B52944">
        <w:t xml:space="preserve"> in the future. Therefore, we recommend that the </w:t>
      </w:r>
      <w:r w:rsidR="00B52944" w:rsidRPr="00E24C59">
        <w:rPr>
          <w:rStyle w:val="Strong"/>
          <w:b w:val="0"/>
          <w:bCs w:val="0"/>
        </w:rPr>
        <w:t>remaining parameters in Table 7.5-6 Part-1</w:t>
      </w:r>
      <w:r w:rsidR="00B52944" w:rsidRPr="00B52944">
        <w:t xml:space="preserve"> also be updated using the same </w:t>
      </w:r>
      <w:r w:rsidR="00B52944" w:rsidRPr="00E24C59">
        <w:rPr>
          <w:rStyle w:val="Strong"/>
          <w:b w:val="0"/>
          <w:bCs w:val="0"/>
        </w:rPr>
        <w:t>WLS/WM approach</w:t>
      </w:r>
      <w:r w:rsidR="00B52944" w:rsidRPr="00B52944">
        <w:t xml:space="preserve"> applied across the full 0.5–100 GHz </w:t>
      </w:r>
      <w:r>
        <w:t xml:space="preserve">frequency </w:t>
      </w:r>
      <w:r w:rsidR="00B52944" w:rsidRPr="00B52944">
        <w:t xml:space="preserve">range, incorporating both Rel-14 and Rel-19 data. This would ensure methodological consistency, and, as seen with other updated </w:t>
      </w:r>
      <w:r>
        <w:t xml:space="preserve">channel </w:t>
      </w:r>
      <w:r w:rsidR="00B52944" w:rsidRPr="00B52944">
        <w:t>parameters</w:t>
      </w:r>
      <w:r w:rsidR="00F3289E">
        <w:t xml:space="preserve"> in RAN1#120b [1]</w:t>
      </w:r>
      <w:r w:rsidR="00B52944" w:rsidRPr="00B52944">
        <w:t xml:space="preserve">, </w:t>
      </w:r>
      <w:r w:rsidR="00B52944" w:rsidRPr="00555446">
        <w:t>the</w:t>
      </w:r>
      <w:r w:rsidR="00B52944" w:rsidRPr="00555446">
        <w:rPr>
          <w:b/>
          <w:bCs/>
        </w:rPr>
        <w:t xml:space="preserve"> </w:t>
      </w:r>
      <w:r w:rsidR="00B52944" w:rsidRPr="00555446">
        <w:rPr>
          <w:rStyle w:val="Strong"/>
          <w:b w:val="0"/>
          <w:bCs w:val="0"/>
        </w:rPr>
        <w:t xml:space="preserve">impact on system performance </w:t>
      </w:r>
      <w:r w:rsidR="00555446" w:rsidRPr="00555446">
        <w:rPr>
          <w:rStyle w:val="Strong"/>
          <w:b w:val="0"/>
          <w:bCs w:val="0"/>
        </w:rPr>
        <w:t>still remains</w:t>
      </w:r>
      <w:r w:rsidR="00B52944" w:rsidRPr="00555446">
        <w:rPr>
          <w:rStyle w:val="Strong"/>
          <w:b w:val="0"/>
          <w:bCs w:val="0"/>
        </w:rPr>
        <w:t xml:space="preserve"> negligible</w:t>
      </w:r>
      <w:r w:rsidR="00B52944" w:rsidRPr="00555446">
        <w:rPr>
          <w:b/>
          <w:bCs/>
        </w:rPr>
        <w:t>.</w:t>
      </w:r>
    </w:p>
    <w:p w14:paraId="3C8B0F00" w14:textId="24BBA1FB" w:rsidR="00B52944" w:rsidRDefault="00555446" w:rsidP="00F72226">
      <w:pPr>
        <w:jc w:val="both"/>
      </w:pPr>
      <w:r w:rsidRPr="00C967F5">
        <w:rPr>
          <w:b/>
          <w:bCs/>
        </w:rPr>
        <w:t>Proposal 10:</w:t>
      </w:r>
      <w:r>
        <w:t xml:space="preserve"> The current updates to Table 7.5-6 Part-1 in TR 38.901 reflect an inconsistent methodology - some channel parameters are updated using WLS/WM approach with both Rel-14 and Rel-19 data over the full 0.5–100 GHz range, while others remain based only on older Rel-14 data using an ordinary least squares fit over the full 0.5–100 GHz range. This inconsistency could lead to confusion and reduced traceability. To ensure methodological consistency</w:t>
      </w:r>
      <w:r w:rsidR="00F3289E">
        <w:t>,</w:t>
      </w:r>
      <w:r>
        <w:t xml:space="preserve"> </w:t>
      </w:r>
      <w:r w:rsidR="00F3289E">
        <w:t>while still maintaining</w:t>
      </w:r>
      <w:r>
        <w:t xml:space="preserve"> negligible impact on system performance, it is recommended to update the remaining </w:t>
      </w:r>
      <w:r>
        <w:lastRenderedPageBreak/>
        <w:t>parameters in Table 7.5-6 Part-1 using the same WLS/WM approach with both Rel-14 and Rel-19 data over the full 0.5–100 GHz range.</w:t>
      </w:r>
    </w:p>
    <w:p w14:paraId="0ADCEBD4" w14:textId="77777777" w:rsidR="00555446" w:rsidRDefault="00555446" w:rsidP="00F72226">
      <w:pPr>
        <w:jc w:val="both"/>
      </w:pPr>
    </w:p>
    <w:p w14:paraId="18483348" w14:textId="36C75798" w:rsidR="00555446" w:rsidRPr="00E21263" w:rsidRDefault="00555446" w:rsidP="00555446">
      <w:pPr>
        <w:jc w:val="both"/>
        <w:rPr>
          <w:b/>
          <w:bCs/>
          <w:color w:val="0D0D0D" w:themeColor="text1" w:themeTint="F2"/>
          <w:u w:val="single"/>
          <w:lang w:val="en-GB" w:eastAsia="ja-JP"/>
        </w:rPr>
      </w:pPr>
      <w:r w:rsidRPr="00E21263">
        <w:rPr>
          <w:b/>
          <w:bCs/>
          <w:color w:val="0D0D0D" w:themeColor="text1" w:themeTint="F2"/>
          <w:u w:val="single"/>
          <w:lang w:val="en-GB" w:eastAsia="ja-JP"/>
        </w:rPr>
        <w:t xml:space="preserve">Views on </w:t>
      </w:r>
      <w:r w:rsidR="00F3289E">
        <w:rPr>
          <w:b/>
          <w:bCs/>
          <w:color w:val="0D0D0D" w:themeColor="text1" w:themeTint="F2"/>
          <w:u w:val="single"/>
          <w:lang w:val="en-GB" w:eastAsia="ja-JP"/>
        </w:rPr>
        <w:t xml:space="preserve">updating remaining </w:t>
      </w:r>
      <w:r>
        <w:rPr>
          <w:b/>
          <w:bCs/>
          <w:color w:val="0D0D0D" w:themeColor="text1" w:themeTint="F2"/>
          <w:u w:val="single"/>
          <w:lang w:val="en-GB" w:eastAsia="ja-JP"/>
        </w:rPr>
        <w:t>UMi</w:t>
      </w:r>
      <w:r w:rsidRPr="00E21263">
        <w:rPr>
          <w:b/>
          <w:bCs/>
          <w:color w:val="0D0D0D" w:themeColor="text1" w:themeTint="F2"/>
          <w:u w:val="single"/>
          <w:lang w:val="en-GB" w:eastAsia="ja-JP"/>
        </w:rPr>
        <w:t xml:space="preserve"> channel parameters:</w:t>
      </w:r>
    </w:p>
    <w:p w14:paraId="58E4E602" w14:textId="77777777" w:rsidR="00FA5FB2" w:rsidRDefault="00FA5FB2" w:rsidP="00F72226">
      <w:pPr>
        <w:jc w:val="both"/>
        <w:rPr>
          <w:lang w:val="en-GB" w:eastAsia="ja-JP"/>
        </w:rPr>
      </w:pPr>
    </w:p>
    <w:p w14:paraId="4E4AE270" w14:textId="6A1E9ABF" w:rsidR="00E36452" w:rsidRDefault="00E36452" w:rsidP="00E36452">
      <w:pPr>
        <w:jc w:val="both"/>
        <w:rPr>
          <w:color w:val="0D0D0D" w:themeColor="text1" w:themeTint="F2"/>
          <w:lang w:val="en-GB" w:eastAsia="ja-JP"/>
        </w:rPr>
      </w:pPr>
      <w:r w:rsidRPr="00C967F5">
        <w:rPr>
          <w:b/>
          <w:bCs/>
          <w:color w:val="0D0D0D" w:themeColor="text1" w:themeTint="F2"/>
          <w:lang w:val="en-GB" w:eastAsia="ja-JP"/>
        </w:rPr>
        <w:t>Proposal 11:</w:t>
      </w:r>
      <w:r>
        <w:rPr>
          <w:color w:val="0D0D0D" w:themeColor="text1" w:themeTint="F2"/>
          <w:lang w:val="en-GB" w:eastAsia="ja-JP"/>
        </w:rPr>
        <w:t xml:space="preserve"> For UMi LOS/NLOS ASD (Mean, Std) consider the values listed in the Table 7</w:t>
      </w:r>
    </w:p>
    <w:p w14:paraId="65817BC5" w14:textId="77777777" w:rsidR="00E36452" w:rsidRDefault="00E36452" w:rsidP="00E36452">
      <w:pPr>
        <w:jc w:val="center"/>
        <w:rPr>
          <w:color w:val="0D0D0D" w:themeColor="text1" w:themeTint="F2"/>
          <w:lang w:val="en-GB" w:eastAsia="ja-JP"/>
        </w:rPr>
      </w:pPr>
    </w:p>
    <w:p w14:paraId="3A36403B" w14:textId="337632F9" w:rsidR="00E36452" w:rsidRPr="00E36452" w:rsidRDefault="00E36452" w:rsidP="00E36452">
      <w:pPr>
        <w:jc w:val="center"/>
        <w:rPr>
          <w:color w:val="0D0D0D" w:themeColor="text1" w:themeTint="F2"/>
          <w:lang w:val="en-GB" w:eastAsia="ja-JP"/>
        </w:rPr>
      </w:pPr>
      <w:r>
        <w:rPr>
          <w:color w:val="0D0D0D" w:themeColor="text1" w:themeTint="F2"/>
          <w:lang w:val="en-GB" w:eastAsia="ja-JP"/>
        </w:rPr>
        <w:t>Table 7. UMi LOS/NLOS ASD (Mean, Std)</w:t>
      </w:r>
    </w:p>
    <w:tbl>
      <w:tblPr>
        <w:tblW w:w="52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1839"/>
        <w:gridCol w:w="1794"/>
        <w:gridCol w:w="1974"/>
        <w:gridCol w:w="1976"/>
      </w:tblGrid>
      <w:tr w:rsidR="00E20B8F" w:rsidRPr="00F2793D" w14:paraId="3F89AEDD" w14:textId="77777777" w:rsidTr="00E36452">
        <w:trPr>
          <w:cantSplit/>
          <w:trHeight w:val="217"/>
          <w:tblHeader/>
        </w:trPr>
        <w:tc>
          <w:tcPr>
            <w:tcW w:w="1170" w:type="pct"/>
            <w:gridSpan w:val="2"/>
            <w:vMerge w:val="restart"/>
            <w:shd w:val="clear" w:color="auto" w:fill="E0E0E0"/>
            <w:vAlign w:val="center"/>
          </w:tcPr>
          <w:p w14:paraId="1416F7EA" w14:textId="77777777" w:rsidR="00E20B8F" w:rsidRPr="00F2793D" w:rsidRDefault="00E20B8F" w:rsidP="0078748C">
            <w:pPr>
              <w:jc w:val="center"/>
              <w:rPr>
                <w:rFonts w:ascii="Arial" w:hAnsi="Arial"/>
                <w:b/>
                <w:sz w:val="16"/>
                <w:szCs w:val="18"/>
                <w:lang w:eastAsia="x-none"/>
              </w:rPr>
            </w:pPr>
            <w:r w:rsidRPr="00F2793D">
              <w:rPr>
                <w:rFonts w:ascii="Arial" w:hAnsi="Arial"/>
                <w:b/>
                <w:sz w:val="16"/>
                <w:szCs w:val="18"/>
                <w:lang w:eastAsia="x-none"/>
              </w:rPr>
              <w:t>Scenarios</w:t>
            </w:r>
          </w:p>
        </w:tc>
        <w:tc>
          <w:tcPr>
            <w:tcW w:w="1835" w:type="pct"/>
            <w:gridSpan w:val="2"/>
            <w:shd w:val="clear" w:color="auto" w:fill="E0E0E0"/>
            <w:vAlign w:val="center"/>
          </w:tcPr>
          <w:p w14:paraId="50318C12" w14:textId="77777777" w:rsidR="00E20B8F" w:rsidRPr="00F2793D" w:rsidRDefault="00E20B8F" w:rsidP="0078748C">
            <w:pPr>
              <w:pStyle w:val="TAH"/>
              <w:keepNext w:val="0"/>
              <w:keepLines w:val="0"/>
              <w:rPr>
                <w:sz w:val="16"/>
                <w:szCs w:val="18"/>
              </w:rPr>
            </w:pPr>
            <w:r w:rsidRPr="00F2793D">
              <w:rPr>
                <w:sz w:val="16"/>
                <w:szCs w:val="18"/>
              </w:rPr>
              <w:t>TR 38.901 UMi</w:t>
            </w:r>
          </w:p>
        </w:tc>
        <w:tc>
          <w:tcPr>
            <w:tcW w:w="1995" w:type="pct"/>
            <w:gridSpan w:val="2"/>
            <w:shd w:val="clear" w:color="auto" w:fill="E0E0E0"/>
            <w:vAlign w:val="center"/>
          </w:tcPr>
          <w:p w14:paraId="17D773FF" w14:textId="77777777" w:rsidR="00E20B8F" w:rsidRPr="00F2793D" w:rsidRDefault="00E20B8F" w:rsidP="0078748C">
            <w:pPr>
              <w:pStyle w:val="TAH"/>
              <w:keepNext w:val="0"/>
              <w:keepLines w:val="0"/>
              <w:rPr>
                <w:sz w:val="16"/>
                <w:szCs w:val="18"/>
              </w:rPr>
            </w:pPr>
            <w:r w:rsidRPr="00F2793D">
              <w:rPr>
                <w:rFonts w:hint="eastAsia"/>
                <w:sz w:val="16"/>
                <w:szCs w:val="18"/>
                <w:lang w:eastAsia="zh-CN"/>
              </w:rPr>
              <w:t>Up</w:t>
            </w:r>
            <w:r w:rsidRPr="00F2793D">
              <w:rPr>
                <w:sz w:val="16"/>
                <w:szCs w:val="18"/>
                <w:lang w:eastAsia="zh-CN"/>
              </w:rPr>
              <w:t>dated UMi</w:t>
            </w:r>
          </w:p>
        </w:tc>
      </w:tr>
      <w:tr w:rsidR="00E36452" w:rsidRPr="00F2793D" w14:paraId="73CF5F71" w14:textId="77777777" w:rsidTr="00E36452">
        <w:trPr>
          <w:cantSplit/>
          <w:trHeight w:val="158"/>
          <w:tblHeader/>
        </w:trPr>
        <w:tc>
          <w:tcPr>
            <w:tcW w:w="1170" w:type="pct"/>
            <w:gridSpan w:val="2"/>
            <w:vMerge/>
            <w:shd w:val="clear" w:color="auto" w:fill="E0E0E0"/>
            <w:vAlign w:val="center"/>
          </w:tcPr>
          <w:p w14:paraId="20063B17" w14:textId="77777777" w:rsidR="00E20B8F" w:rsidRPr="00F2793D" w:rsidRDefault="00E20B8F" w:rsidP="0078748C">
            <w:pPr>
              <w:jc w:val="center"/>
              <w:rPr>
                <w:rFonts w:ascii="Arial" w:hAnsi="Arial"/>
                <w:b/>
                <w:sz w:val="16"/>
                <w:szCs w:val="18"/>
                <w:lang w:eastAsia="x-none"/>
              </w:rPr>
            </w:pPr>
          </w:p>
        </w:tc>
        <w:tc>
          <w:tcPr>
            <w:tcW w:w="929" w:type="pct"/>
            <w:shd w:val="clear" w:color="auto" w:fill="E0E0E0"/>
            <w:vAlign w:val="center"/>
          </w:tcPr>
          <w:p w14:paraId="2A159CED" w14:textId="77777777" w:rsidR="00E20B8F" w:rsidRPr="00F2793D" w:rsidRDefault="00E20B8F" w:rsidP="0078748C">
            <w:pPr>
              <w:pStyle w:val="TAH"/>
              <w:keepNext w:val="0"/>
              <w:keepLines w:val="0"/>
              <w:rPr>
                <w:sz w:val="16"/>
                <w:szCs w:val="18"/>
              </w:rPr>
            </w:pPr>
            <w:r w:rsidRPr="00F2793D">
              <w:rPr>
                <w:sz w:val="16"/>
                <w:szCs w:val="18"/>
              </w:rPr>
              <w:t>LOS</w:t>
            </w:r>
          </w:p>
        </w:tc>
        <w:tc>
          <w:tcPr>
            <w:tcW w:w="906" w:type="pct"/>
            <w:shd w:val="clear" w:color="auto" w:fill="E0E0E0"/>
            <w:vAlign w:val="center"/>
          </w:tcPr>
          <w:p w14:paraId="1A31F316" w14:textId="77777777" w:rsidR="00E20B8F" w:rsidRPr="00F2793D" w:rsidRDefault="00E20B8F" w:rsidP="0078748C">
            <w:pPr>
              <w:pStyle w:val="TAH"/>
              <w:keepNext w:val="0"/>
              <w:keepLines w:val="0"/>
              <w:rPr>
                <w:sz w:val="16"/>
                <w:szCs w:val="18"/>
              </w:rPr>
            </w:pPr>
            <w:r w:rsidRPr="00F2793D">
              <w:rPr>
                <w:sz w:val="16"/>
                <w:szCs w:val="18"/>
              </w:rPr>
              <w:t>NLOS</w:t>
            </w:r>
          </w:p>
        </w:tc>
        <w:tc>
          <w:tcPr>
            <w:tcW w:w="997" w:type="pct"/>
            <w:shd w:val="clear" w:color="auto" w:fill="E0E0E0"/>
            <w:vAlign w:val="center"/>
          </w:tcPr>
          <w:p w14:paraId="0947554F" w14:textId="77777777" w:rsidR="00E20B8F" w:rsidRPr="00F2793D" w:rsidRDefault="00E20B8F" w:rsidP="0078748C">
            <w:pPr>
              <w:pStyle w:val="TAH"/>
              <w:keepNext w:val="0"/>
              <w:keepLines w:val="0"/>
              <w:rPr>
                <w:sz w:val="16"/>
                <w:szCs w:val="18"/>
              </w:rPr>
            </w:pPr>
            <w:r w:rsidRPr="00F2793D">
              <w:rPr>
                <w:sz w:val="16"/>
                <w:szCs w:val="18"/>
              </w:rPr>
              <w:t>LOS</w:t>
            </w:r>
          </w:p>
        </w:tc>
        <w:tc>
          <w:tcPr>
            <w:tcW w:w="997" w:type="pct"/>
            <w:shd w:val="clear" w:color="auto" w:fill="E0E0E0"/>
            <w:vAlign w:val="center"/>
          </w:tcPr>
          <w:p w14:paraId="10A061AA" w14:textId="77777777" w:rsidR="00E20B8F" w:rsidRPr="00F2793D" w:rsidRDefault="00E20B8F" w:rsidP="0078748C">
            <w:pPr>
              <w:pStyle w:val="TAH"/>
              <w:keepNext w:val="0"/>
              <w:keepLines w:val="0"/>
              <w:rPr>
                <w:sz w:val="16"/>
                <w:szCs w:val="18"/>
              </w:rPr>
            </w:pPr>
            <w:r w:rsidRPr="00F2793D">
              <w:rPr>
                <w:sz w:val="16"/>
                <w:szCs w:val="18"/>
              </w:rPr>
              <w:t>NLOS</w:t>
            </w:r>
          </w:p>
        </w:tc>
      </w:tr>
      <w:tr w:rsidR="00E36452" w:rsidRPr="00F2793D" w14:paraId="7A669E11" w14:textId="77777777" w:rsidTr="00E36452">
        <w:trPr>
          <w:cantSplit/>
          <w:trHeight w:val="223"/>
        </w:trPr>
        <w:tc>
          <w:tcPr>
            <w:tcW w:w="869" w:type="pct"/>
            <w:vMerge w:val="restart"/>
            <w:vAlign w:val="center"/>
          </w:tcPr>
          <w:p w14:paraId="758D6417" w14:textId="1843620A" w:rsidR="00E36452" w:rsidRPr="00F2793D" w:rsidRDefault="00E36452" w:rsidP="00E36452">
            <w:pPr>
              <w:jc w:val="center"/>
              <w:rPr>
                <w:rFonts w:ascii="Arial" w:hAnsi="Arial"/>
                <w:sz w:val="16"/>
                <w:szCs w:val="18"/>
              </w:rPr>
            </w:pPr>
            <w:r w:rsidRPr="00F2793D">
              <w:rPr>
                <w:rFonts w:ascii="Arial" w:hAnsi="Arial"/>
                <w:sz w:val="16"/>
                <w:szCs w:val="18"/>
              </w:rPr>
              <w:t>AO</w:t>
            </w:r>
            <w:r>
              <w:rPr>
                <w:rFonts w:ascii="Arial" w:hAnsi="Arial"/>
                <w:sz w:val="16"/>
                <w:szCs w:val="18"/>
              </w:rPr>
              <w:t>D</w:t>
            </w:r>
            <w:r w:rsidRPr="00F2793D">
              <w:rPr>
                <w:rFonts w:ascii="Arial" w:hAnsi="Arial"/>
                <w:sz w:val="16"/>
                <w:szCs w:val="18"/>
              </w:rPr>
              <w:t xml:space="preserve"> spread (AS</w:t>
            </w:r>
            <w:r>
              <w:rPr>
                <w:rFonts w:ascii="Arial" w:hAnsi="Arial"/>
                <w:sz w:val="16"/>
                <w:szCs w:val="18"/>
              </w:rPr>
              <w:t>D</w:t>
            </w:r>
            <w:r w:rsidRPr="00F2793D">
              <w:rPr>
                <w:rFonts w:ascii="Arial" w:hAnsi="Arial"/>
                <w:sz w:val="16"/>
                <w:szCs w:val="18"/>
              </w:rPr>
              <w:t>)</w:t>
            </w:r>
          </w:p>
          <w:p w14:paraId="4C45B1BA" w14:textId="653B9A03" w:rsidR="00E36452" w:rsidRPr="00F2793D" w:rsidRDefault="00E36452" w:rsidP="00E36452">
            <w:pPr>
              <w:jc w:val="center"/>
              <w:rPr>
                <w:rFonts w:ascii="Arial" w:hAnsi="Arial"/>
                <w:sz w:val="16"/>
                <w:szCs w:val="18"/>
              </w:rPr>
            </w:pPr>
            <w:proofErr w:type="spellStart"/>
            <w:r w:rsidRPr="00F2793D">
              <w:rPr>
                <w:rFonts w:ascii="Arial" w:hAnsi="Arial"/>
                <w:sz w:val="16"/>
                <w:szCs w:val="18"/>
              </w:rPr>
              <w:t>lgAS</w:t>
            </w:r>
            <w:r>
              <w:rPr>
                <w:rFonts w:ascii="Arial" w:hAnsi="Arial"/>
                <w:sz w:val="16"/>
                <w:szCs w:val="18"/>
              </w:rPr>
              <w:t>D</w:t>
            </w:r>
            <w:proofErr w:type="spellEnd"/>
            <w:r w:rsidRPr="00F2793D">
              <w:rPr>
                <w:rFonts w:ascii="Arial" w:hAnsi="Arial"/>
                <w:sz w:val="16"/>
                <w:szCs w:val="18"/>
              </w:rPr>
              <w:t>=log</w:t>
            </w:r>
            <w:r w:rsidRPr="00F2793D">
              <w:rPr>
                <w:rFonts w:ascii="Arial" w:hAnsi="Arial"/>
                <w:sz w:val="16"/>
                <w:szCs w:val="18"/>
                <w:vertAlign w:val="subscript"/>
              </w:rPr>
              <w:t>10</w:t>
            </w:r>
            <w:r w:rsidRPr="00F2793D">
              <w:rPr>
                <w:rFonts w:ascii="Arial" w:hAnsi="Arial"/>
                <w:sz w:val="16"/>
                <w:szCs w:val="18"/>
              </w:rPr>
              <w:t>(AS</w:t>
            </w:r>
            <w:r>
              <w:rPr>
                <w:rFonts w:ascii="Arial" w:hAnsi="Arial"/>
                <w:sz w:val="16"/>
                <w:szCs w:val="18"/>
              </w:rPr>
              <w:t>D</w:t>
            </w:r>
            <w:r w:rsidRPr="00F2793D">
              <w:rPr>
                <w:rFonts w:ascii="Arial" w:hAnsi="Arial"/>
                <w:sz w:val="16"/>
                <w:szCs w:val="18"/>
              </w:rPr>
              <w:t>/1</w:t>
            </w:r>
            <w:r w:rsidRPr="00F2793D">
              <w:rPr>
                <w:rFonts w:ascii="Arial" w:hAnsi="Arial"/>
                <w:sz w:val="16"/>
                <w:szCs w:val="18"/>
              </w:rPr>
              <w:sym w:font="Symbol" w:char="F0B0"/>
            </w:r>
            <w:r w:rsidRPr="00F2793D">
              <w:rPr>
                <w:rFonts w:ascii="Arial" w:hAnsi="Arial"/>
                <w:sz w:val="16"/>
                <w:szCs w:val="18"/>
              </w:rPr>
              <w:t>)</w:t>
            </w:r>
          </w:p>
        </w:tc>
        <w:tc>
          <w:tcPr>
            <w:tcW w:w="301" w:type="pct"/>
            <w:vAlign w:val="center"/>
          </w:tcPr>
          <w:p w14:paraId="28C011A6" w14:textId="4F45EE88" w:rsidR="00E36452" w:rsidRPr="00F2793D" w:rsidRDefault="00E36452" w:rsidP="00E36452">
            <w:pPr>
              <w:jc w:val="center"/>
              <w:rPr>
                <w:rFonts w:ascii="Arial" w:hAnsi="Arial"/>
                <w:sz w:val="16"/>
                <w:szCs w:val="18"/>
              </w:rPr>
            </w:pPr>
            <w:r w:rsidRPr="00F2793D">
              <w:rPr>
                <w:rFonts w:ascii="Symbol" w:hAnsi="Symbol"/>
                <w:i/>
                <w:sz w:val="16"/>
                <w:szCs w:val="18"/>
              </w:rPr>
              <w:t></w:t>
            </w:r>
            <w:proofErr w:type="spellStart"/>
            <w:r w:rsidRPr="00F2793D">
              <w:rPr>
                <w:rFonts w:ascii="Arial" w:hAnsi="Arial"/>
                <w:sz w:val="16"/>
                <w:szCs w:val="18"/>
                <w:vertAlign w:val="subscript"/>
              </w:rPr>
              <w:t>lgAS</w:t>
            </w:r>
            <w:r>
              <w:rPr>
                <w:rFonts w:ascii="Arial" w:hAnsi="Arial"/>
                <w:sz w:val="16"/>
                <w:szCs w:val="18"/>
                <w:vertAlign w:val="subscript"/>
              </w:rPr>
              <w:t>D</w:t>
            </w:r>
            <w:proofErr w:type="spellEnd"/>
          </w:p>
        </w:tc>
        <w:tc>
          <w:tcPr>
            <w:tcW w:w="929" w:type="pct"/>
            <w:vAlign w:val="center"/>
          </w:tcPr>
          <w:p w14:paraId="6B71E86A" w14:textId="4248763F" w:rsidR="00E36452" w:rsidRPr="00F2793D" w:rsidRDefault="00E36452" w:rsidP="00E36452">
            <w:pPr>
              <w:pStyle w:val="TAC"/>
              <w:keepNext w:val="0"/>
              <w:keepLines w:val="0"/>
              <w:rPr>
                <w:rFonts w:ascii="Times New Roman" w:hAnsi="Times New Roman"/>
                <w:color w:val="000000"/>
                <w:kern w:val="24"/>
                <w:sz w:val="16"/>
                <w:szCs w:val="16"/>
              </w:rPr>
            </w:pPr>
            <w:r w:rsidRPr="00F2793D">
              <w:rPr>
                <w:rFonts w:ascii="Times New Roman" w:hAnsi="Times New Roman"/>
                <w:color w:val="000000"/>
                <w:kern w:val="24"/>
                <w:sz w:val="16"/>
                <w:szCs w:val="16"/>
              </w:rPr>
              <w:t>-0.</w:t>
            </w:r>
            <w:r>
              <w:rPr>
                <w:rFonts w:ascii="Times New Roman" w:hAnsi="Times New Roman"/>
                <w:color w:val="000000"/>
                <w:kern w:val="24"/>
                <w:sz w:val="16"/>
                <w:szCs w:val="16"/>
              </w:rPr>
              <w:t>05</w:t>
            </w:r>
            <w:r w:rsidRPr="00F2793D">
              <w:rPr>
                <w:rFonts w:ascii="Times New Roman" w:hAnsi="Times New Roman"/>
                <w:color w:val="000000"/>
                <w:kern w:val="24"/>
                <w:sz w:val="16"/>
                <w:szCs w:val="16"/>
              </w:rPr>
              <w:t xml:space="preserve"> 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(1+</w:t>
            </w:r>
            <w:r w:rsidRPr="00F2793D">
              <w:rPr>
                <w:rFonts w:ascii="Times New Roman" w:hAnsi="Times New Roman"/>
                <w:i/>
                <w:color w:val="000000"/>
                <w:kern w:val="24"/>
                <w:sz w:val="16"/>
                <w:szCs w:val="16"/>
              </w:rPr>
              <w:t xml:space="preserve"> 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+ 1.</w:t>
            </w:r>
            <w:r>
              <w:rPr>
                <w:rFonts w:ascii="Times New Roman" w:hAnsi="Times New Roman"/>
                <w:color w:val="000000"/>
                <w:kern w:val="24"/>
                <w:sz w:val="16"/>
                <w:szCs w:val="16"/>
              </w:rPr>
              <w:t>21</w:t>
            </w:r>
          </w:p>
        </w:tc>
        <w:tc>
          <w:tcPr>
            <w:tcW w:w="906" w:type="pct"/>
            <w:vAlign w:val="center"/>
          </w:tcPr>
          <w:p w14:paraId="0BEE25EB" w14:textId="60B23EF4" w:rsidR="00E36452" w:rsidRPr="00F2793D" w:rsidRDefault="00E36452" w:rsidP="00E36452">
            <w:pPr>
              <w:pStyle w:val="TAC"/>
              <w:keepNext w:val="0"/>
              <w:keepLines w:val="0"/>
              <w:rPr>
                <w:rFonts w:ascii="Times New Roman" w:hAnsi="Times New Roman"/>
                <w:color w:val="000000"/>
                <w:kern w:val="24"/>
                <w:sz w:val="16"/>
                <w:szCs w:val="16"/>
              </w:rPr>
            </w:pPr>
            <w:r w:rsidRPr="00F2793D">
              <w:rPr>
                <w:rFonts w:ascii="Times New Roman" w:hAnsi="Times New Roman"/>
                <w:color w:val="000000"/>
                <w:kern w:val="24"/>
                <w:sz w:val="16"/>
                <w:szCs w:val="16"/>
              </w:rPr>
              <w:t>-0.</w:t>
            </w:r>
            <w:r>
              <w:rPr>
                <w:rFonts w:ascii="Times New Roman" w:hAnsi="Times New Roman"/>
                <w:color w:val="000000"/>
                <w:kern w:val="24"/>
                <w:sz w:val="16"/>
                <w:szCs w:val="16"/>
              </w:rPr>
              <w:t>23</w:t>
            </w:r>
            <w:r w:rsidRPr="00F2793D">
              <w:rPr>
                <w:rFonts w:ascii="Times New Roman" w:hAnsi="Times New Roman"/>
                <w:color w:val="000000"/>
                <w:kern w:val="24"/>
                <w:sz w:val="16"/>
                <w:szCs w:val="16"/>
              </w:rPr>
              <w:t xml:space="preserve"> 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(1+</w:t>
            </w:r>
            <w:r w:rsidRPr="00F2793D">
              <w:rPr>
                <w:rFonts w:ascii="Times New Roman" w:hAnsi="Times New Roman"/>
                <w:i/>
                <w:color w:val="000000"/>
                <w:kern w:val="24"/>
                <w:sz w:val="16"/>
                <w:szCs w:val="16"/>
              </w:rPr>
              <w:t xml:space="preserve"> 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+ 1.</w:t>
            </w:r>
            <w:r>
              <w:rPr>
                <w:rFonts w:ascii="Times New Roman" w:hAnsi="Times New Roman"/>
                <w:color w:val="000000"/>
                <w:kern w:val="24"/>
                <w:sz w:val="16"/>
                <w:szCs w:val="16"/>
              </w:rPr>
              <w:t>53</w:t>
            </w:r>
          </w:p>
        </w:tc>
        <w:tc>
          <w:tcPr>
            <w:tcW w:w="997" w:type="pct"/>
            <w:vAlign w:val="bottom"/>
          </w:tcPr>
          <w:p w14:paraId="4A316224" w14:textId="5C496347" w:rsidR="00E36452" w:rsidRPr="00F2793D" w:rsidRDefault="00E36452" w:rsidP="00E36452">
            <w:pPr>
              <w:pStyle w:val="TAC"/>
              <w:keepNext w:val="0"/>
              <w:keepLines w:val="0"/>
              <w:rPr>
                <w:rFonts w:ascii="Times New Roman" w:hAnsi="Times New Roman"/>
                <w:color w:val="FF0000"/>
                <w:kern w:val="24"/>
                <w:sz w:val="16"/>
                <w:szCs w:val="16"/>
              </w:rPr>
            </w:pPr>
            <w:r w:rsidRPr="00E36452">
              <w:rPr>
                <w:rFonts w:ascii="Times New Roman" w:hAnsi="Times New Roman"/>
                <w:color w:val="FF0000"/>
                <w:kern w:val="24"/>
                <w:sz w:val="16"/>
                <w:szCs w:val="16"/>
              </w:rPr>
              <w:t xml:space="preserve">-0.05 </w:t>
            </w:r>
            <w:r w:rsidRPr="00F2793D">
              <w:rPr>
                <w:rFonts w:ascii="Times New Roman" w:hAnsi="Times New Roman"/>
                <w:color w:val="000000"/>
                <w:kern w:val="24"/>
                <w:sz w:val="16"/>
                <w:szCs w:val="16"/>
              </w:rPr>
              <w:t>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(1+</w:t>
            </w:r>
            <w:r w:rsidRPr="00F2793D">
              <w:rPr>
                <w:rFonts w:ascii="Times New Roman" w:hAnsi="Times New Roman"/>
                <w:i/>
                <w:color w:val="000000"/>
                <w:kern w:val="24"/>
                <w:sz w:val="16"/>
                <w:szCs w:val="16"/>
              </w:rPr>
              <w:t xml:space="preserve"> 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xml:space="preserve">) + </w:t>
            </w:r>
            <w:r w:rsidRPr="00E36452">
              <w:rPr>
                <w:rFonts w:ascii="Times New Roman" w:hAnsi="Times New Roman"/>
                <w:color w:val="FF0000"/>
                <w:kern w:val="24"/>
                <w:sz w:val="16"/>
                <w:szCs w:val="16"/>
              </w:rPr>
              <w:t>1.21</w:t>
            </w:r>
          </w:p>
        </w:tc>
        <w:tc>
          <w:tcPr>
            <w:tcW w:w="997" w:type="pct"/>
            <w:vAlign w:val="bottom"/>
          </w:tcPr>
          <w:p w14:paraId="638EDAA3" w14:textId="4865FC82" w:rsidR="00E36452" w:rsidRPr="00F2793D" w:rsidRDefault="00E36452" w:rsidP="00E36452">
            <w:pPr>
              <w:pStyle w:val="TAC"/>
              <w:keepNext w:val="0"/>
              <w:keepLines w:val="0"/>
              <w:rPr>
                <w:rFonts w:ascii="Times New Roman" w:hAnsi="Times New Roman"/>
                <w:color w:val="FF0000"/>
                <w:kern w:val="24"/>
                <w:sz w:val="16"/>
                <w:szCs w:val="16"/>
              </w:rPr>
            </w:pPr>
            <w:r w:rsidRPr="00F2793D">
              <w:rPr>
                <w:rFonts w:ascii="Times New Roman" w:hAnsi="Times New Roman"/>
                <w:color w:val="000000"/>
                <w:kern w:val="24"/>
                <w:sz w:val="16"/>
                <w:szCs w:val="16"/>
              </w:rPr>
              <w:t> </w:t>
            </w:r>
            <w:r w:rsidRPr="00F2793D">
              <w:rPr>
                <w:rFonts w:ascii="Times New Roman" w:hAnsi="Times New Roman"/>
                <w:color w:val="FF0000"/>
                <w:kern w:val="24"/>
                <w:sz w:val="16"/>
                <w:szCs w:val="16"/>
              </w:rPr>
              <w:t>-0.</w:t>
            </w:r>
            <w:r>
              <w:rPr>
                <w:rFonts w:ascii="Times New Roman" w:hAnsi="Times New Roman"/>
                <w:color w:val="FF0000"/>
                <w:kern w:val="24"/>
                <w:sz w:val="16"/>
                <w:szCs w:val="16"/>
              </w:rPr>
              <w:t>24</w:t>
            </w:r>
            <w:r w:rsidRPr="00F2793D">
              <w:rPr>
                <w:rFonts w:ascii="Times New Roman" w:hAnsi="Times New Roman"/>
                <w:color w:val="FF0000"/>
                <w:kern w:val="24"/>
                <w:sz w:val="16"/>
                <w:szCs w:val="16"/>
              </w:rPr>
              <w:t xml:space="preserve"> </w:t>
            </w:r>
            <w:r w:rsidRPr="00F2793D">
              <w:rPr>
                <w:rFonts w:ascii="Times New Roman" w:hAnsi="Times New Roman"/>
                <w:color w:val="000000"/>
                <w:kern w:val="24"/>
                <w:sz w:val="16"/>
                <w:szCs w:val="16"/>
              </w:rPr>
              <w:t>* 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(1+</w:t>
            </w:r>
            <w:r w:rsidRPr="00F2793D">
              <w:rPr>
                <w:rFonts w:ascii="Times New Roman" w:hAnsi="Times New Roman"/>
                <w:i/>
                <w:color w:val="000000"/>
                <w:kern w:val="24"/>
                <w:sz w:val="16"/>
                <w:szCs w:val="16"/>
              </w:rPr>
              <w:t xml:space="preserve"> 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xml:space="preserve">) + </w:t>
            </w:r>
            <w:r w:rsidRPr="00F2793D">
              <w:rPr>
                <w:rFonts w:ascii="Times New Roman" w:hAnsi="Times New Roman"/>
                <w:color w:val="FF0000"/>
                <w:kern w:val="24"/>
                <w:sz w:val="16"/>
                <w:szCs w:val="16"/>
              </w:rPr>
              <w:t>1.</w:t>
            </w:r>
            <w:r>
              <w:rPr>
                <w:rFonts w:ascii="Times New Roman" w:hAnsi="Times New Roman"/>
                <w:color w:val="FF0000"/>
                <w:kern w:val="24"/>
                <w:sz w:val="16"/>
                <w:szCs w:val="16"/>
              </w:rPr>
              <w:t>54</w:t>
            </w:r>
          </w:p>
        </w:tc>
      </w:tr>
      <w:tr w:rsidR="00E36452" w:rsidRPr="00F2793D" w14:paraId="20F31DA5" w14:textId="77777777" w:rsidTr="00E36452">
        <w:trPr>
          <w:cantSplit/>
          <w:trHeight w:val="158"/>
        </w:trPr>
        <w:tc>
          <w:tcPr>
            <w:tcW w:w="869" w:type="pct"/>
            <w:vMerge/>
            <w:vAlign w:val="center"/>
          </w:tcPr>
          <w:p w14:paraId="4DCADFDF" w14:textId="77777777" w:rsidR="00E36452" w:rsidRPr="00F2793D" w:rsidRDefault="00E36452" w:rsidP="00E36452">
            <w:pPr>
              <w:jc w:val="center"/>
              <w:rPr>
                <w:rFonts w:ascii="Arial" w:hAnsi="Arial"/>
                <w:sz w:val="16"/>
                <w:szCs w:val="18"/>
              </w:rPr>
            </w:pPr>
          </w:p>
        </w:tc>
        <w:tc>
          <w:tcPr>
            <w:tcW w:w="301" w:type="pct"/>
            <w:vAlign w:val="center"/>
          </w:tcPr>
          <w:p w14:paraId="7AFB44DA" w14:textId="56436727" w:rsidR="00E36452" w:rsidRPr="00F2793D" w:rsidRDefault="00E36452" w:rsidP="00E36452">
            <w:pPr>
              <w:jc w:val="center"/>
              <w:rPr>
                <w:rFonts w:ascii="Arial" w:hAnsi="Arial"/>
                <w:sz w:val="16"/>
                <w:szCs w:val="18"/>
              </w:rPr>
            </w:pPr>
            <w:r w:rsidRPr="00F2793D">
              <w:rPr>
                <w:rFonts w:ascii="Symbol" w:hAnsi="Symbol"/>
                <w:i/>
                <w:sz w:val="16"/>
                <w:szCs w:val="18"/>
              </w:rPr>
              <w:t></w:t>
            </w:r>
            <w:proofErr w:type="spellStart"/>
            <w:r w:rsidRPr="00F2793D">
              <w:rPr>
                <w:rFonts w:ascii="Arial" w:hAnsi="Arial"/>
                <w:sz w:val="16"/>
                <w:szCs w:val="18"/>
                <w:vertAlign w:val="subscript"/>
              </w:rPr>
              <w:t>lgAS</w:t>
            </w:r>
            <w:r>
              <w:rPr>
                <w:rFonts w:ascii="Arial" w:hAnsi="Arial"/>
                <w:sz w:val="16"/>
                <w:szCs w:val="18"/>
                <w:vertAlign w:val="subscript"/>
              </w:rPr>
              <w:t>D</w:t>
            </w:r>
            <w:proofErr w:type="spellEnd"/>
          </w:p>
        </w:tc>
        <w:tc>
          <w:tcPr>
            <w:tcW w:w="929" w:type="pct"/>
            <w:vAlign w:val="center"/>
          </w:tcPr>
          <w:p w14:paraId="148D4D0B" w14:textId="329505DB" w:rsidR="00E36452" w:rsidRPr="00F2793D" w:rsidRDefault="00E36452" w:rsidP="00E36452">
            <w:pPr>
              <w:pStyle w:val="TAC"/>
              <w:keepNext w:val="0"/>
              <w:keepLines w:val="0"/>
              <w:rPr>
                <w:rFonts w:ascii="Times New Roman" w:hAnsi="Times New Roman"/>
                <w:color w:val="000000"/>
                <w:kern w:val="24"/>
                <w:sz w:val="16"/>
                <w:szCs w:val="16"/>
              </w:rPr>
            </w:pPr>
            <w:r>
              <w:rPr>
                <w:rFonts w:ascii="Times New Roman" w:hAnsi="Times New Roman"/>
                <w:color w:val="000000"/>
                <w:kern w:val="24"/>
                <w:sz w:val="16"/>
                <w:szCs w:val="16"/>
              </w:rPr>
              <w:t>0.41</w:t>
            </w:r>
          </w:p>
        </w:tc>
        <w:tc>
          <w:tcPr>
            <w:tcW w:w="906" w:type="pct"/>
            <w:vAlign w:val="center"/>
          </w:tcPr>
          <w:p w14:paraId="0BD15D6A" w14:textId="714231B3" w:rsidR="00E36452" w:rsidRPr="00F2793D" w:rsidRDefault="00E36452" w:rsidP="00E36452">
            <w:pPr>
              <w:pStyle w:val="TAC"/>
              <w:keepNext w:val="0"/>
              <w:keepLines w:val="0"/>
              <w:rPr>
                <w:rFonts w:ascii="Times New Roman" w:hAnsi="Times New Roman"/>
                <w:color w:val="000000"/>
                <w:kern w:val="24"/>
                <w:sz w:val="16"/>
                <w:szCs w:val="16"/>
              </w:rPr>
            </w:pPr>
            <w:r>
              <w:rPr>
                <w:rFonts w:ascii="Times New Roman" w:hAnsi="Times New Roman"/>
                <w:color w:val="000000"/>
                <w:kern w:val="24"/>
                <w:sz w:val="16"/>
                <w:szCs w:val="16"/>
              </w:rPr>
              <w:t>0.11</w:t>
            </w:r>
            <w:r w:rsidRPr="00F2793D">
              <w:rPr>
                <w:rFonts w:ascii="Times New Roman" w:hAnsi="Times New Roman"/>
                <w:color w:val="000000"/>
                <w:kern w:val="24"/>
                <w:sz w:val="16"/>
                <w:szCs w:val="16"/>
              </w:rPr>
              <w:t xml:space="preserve"> 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(1+</w:t>
            </w:r>
            <w:r w:rsidRPr="00F2793D">
              <w:rPr>
                <w:rFonts w:ascii="Times New Roman" w:hAnsi="Times New Roman"/>
                <w:i/>
                <w:color w:val="000000"/>
                <w:kern w:val="24"/>
                <w:sz w:val="16"/>
                <w:szCs w:val="16"/>
              </w:rPr>
              <w:t xml:space="preserve"> 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xml:space="preserve">) + </w:t>
            </w:r>
            <w:r>
              <w:rPr>
                <w:rFonts w:ascii="Times New Roman" w:hAnsi="Times New Roman"/>
                <w:color w:val="000000"/>
                <w:kern w:val="24"/>
                <w:sz w:val="16"/>
                <w:szCs w:val="16"/>
              </w:rPr>
              <w:t>0.33</w:t>
            </w:r>
          </w:p>
        </w:tc>
        <w:tc>
          <w:tcPr>
            <w:tcW w:w="997" w:type="pct"/>
            <w:vAlign w:val="bottom"/>
          </w:tcPr>
          <w:p w14:paraId="79F96ABE" w14:textId="292AA8F5" w:rsidR="00E36452" w:rsidRPr="00F2793D" w:rsidRDefault="00E36452" w:rsidP="00E36452">
            <w:pPr>
              <w:pStyle w:val="TAC"/>
              <w:keepNext w:val="0"/>
              <w:keepLines w:val="0"/>
              <w:rPr>
                <w:rFonts w:ascii="Times New Roman" w:hAnsi="Times New Roman"/>
                <w:color w:val="FF0000"/>
                <w:kern w:val="24"/>
                <w:sz w:val="16"/>
                <w:szCs w:val="16"/>
              </w:rPr>
            </w:pPr>
            <w:r w:rsidRPr="00F2793D">
              <w:rPr>
                <w:rFonts w:ascii="Times New Roman" w:hAnsi="Times New Roman"/>
                <w:color w:val="000000"/>
                <w:kern w:val="24"/>
                <w:sz w:val="16"/>
                <w:szCs w:val="16"/>
              </w:rPr>
              <w:t> </w:t>
            </w:r>
            <w:r w:rsidRPr="00F2793D">
              <w:rPr>
                <w:rFonts w:ascii="Times New Roman" w:hAnsi="Times New Roman"/>
                <w:color w:val="FF0000"/>
                <w:kern w:val="24"/>
                <w:sz w:val="16"/>
                <w:szCs w:val="16"/>
              </w:rPr>
              <w:t>0.0</w:t>
            </w:r>
            <w:r>
              <w:rPr>
                <w:rFonts w:ascii="Times New Roman" w:hAnsi="Times New Roman"/>
                <w:color w:val="FF0000"/>
                <w:kern w:val="24"/>
                <w:sz w:val="16"/>
                <w:szCs w:val="16"/>
              </w:rPr>
              <w:t>8</w:t>
            </w:r>
            <w:r w:rsidRPr="00F2793D">
              <w:rPr>
                <w:rFonts w:ascii="Times New Roman" w:hAnsi="Times New Roman"/>
                <w:color w:val="000000"/>
                <w:kern w:val="24"/>
                <w:sz w:val="16"/>
                <w:szCs w:val="16"/>
              </w:rPr>
              <w:t xml:space="preserve"> * 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(1+</w:t>
            </w:r>
            <w:r w:rsidRPr="00F2793D">
              <w:rPr>
                <w:rFonts w:ascii="Times New Roman" w:hAnsi="Times New Roman"/>
                <w:i/>
                <w:color w:val="000000"/>
                <w:kern w:val="24"/>
                <w:sz w:val="16"/>
                <w:szCs w:val="16"/>
              </w:rPr>
              <w:t xml:space="preserve"> 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xml:space="preserve">) + </w:t>
            </w:r>
            <w:r w:rsidRPr="00F2793D">
              <w:rPr>
                <w:rFonts w:ascii="Times New Roman" w:hAnsi="Times New Roman"/>
                <w:color w:val="FF0000"/>
                <w:kern w:val="24"/>
                <w:sz w:val="16"/>
                <w:szCs w:val="16"/>
              </w:rPr>
              <w:t>0.2</w:t>
            </w:r>
            <w:r>
              <w:rPr>
                <w:rFonts w:ascii="Times New Roman" w:hAnsi="Times New Roman"/>
                <w:color w:val="FF0000"/>
                <w:kern w:val="24"/>
                <w:sz w:val="16"/>
                <w:szCs w:val="16"/>
              </w:rPr>
              <w:t>9</w:t>
            </w:r>
          </w:p>
        </w:tc>
        <w:tc>
          <w:tcPr>
            <w:tcW w:w="997" w:type="pct"/>
            <w:vAlign w:val="bottom"/>
          </w:tcPr>
          <w:p w14:paraId="708106E9" w14:textId="33592002" w:rsidR="00E36452" w:rsidRPr="00F2793D" w:rsidRDefault="00E36452" w:rsidP="00E36452">
            <w:pPr>
              <w:pStyle w:val="TAC"/>
              <w:keepNext w:val="0"/>
              <w:keepLines w:val="0"/>
              <w:rPr>
                <w:rFonts w:ascii="Times New Roman" w:hAnsi="Times New Roman"/>
                <w:color w:val="FF0000"/>
                <w:kern w:val="24"/>
                <w:sz w:val="16"/>
                <w:szCs w:val="16"/>
              </w:rPr>
            </w:pPr>
            <w:r w:rsidRPr="00F2793D">
              <w:rPr>
                <w:rFonts w:ascii="Times New Roman" w:hAnsi="Times New Roman"/>
                <w:color w:val="FF0000"/>
                <w:kern w:val="24"/>
                <w:sz w:val="16"/>
                <w:szCs w:val="16"/>
              </w:rPr>
              <w:t>0.</w:t>
            </w:r>
            <w:r>
              <w:rPr>
                <w:rFonts w:ascii="Times New Roman" w:hAnsi="Times New Roman"/>
                <w:color w:val="FF0000"/>
                <w:kern w:val="24"/>
                <w:sz w:val="16"/>
                <w:szCs w:val="16"/>
              </w:rPr>
              <w:t>10</w:t>
            </w:r>
            <w:r w:rsidRPr="00F2793D">
              <w:rPr>
                <w:rFonts w:ascii="Times New Roman" w:hAnsi="Times New Roman"/>
                <w:color w:val="000000"/>
                <w:kern w:val="24"/>
                <w:sz w:val="16"/>
                <w:szCs w:val="16"/>
              </w:rPr>
              <w:t xml:space="preserve"> * 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(1+</w:t>
            </w:r>
            <w:r w:rsidRPr="00F2793D">
              <w:rPr>
                <w:rFonts w:ascii="Times New Roman" w:hAnsi="Times New Roman"/>
                <w:i/>
                <w:color w:val="000000"/>
                <w:kern w:val="24"/>
                <w:sz w:val="16"/>
                <w:szCs w:val="16"/>
              </w:rPr>
              <w:t xml:space="preserve"> 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xml:space="preserve">) + </w:t>
            </w:r>
            <w:r w:rsidRPr="00F2793D">
              <w:rPr>
                <w:rFonts w:ascii="Times New Roman" w:hAnsi="Times New Roman"/>
                <w:color w:val="FF0000"/>
                <w:kern w:val="24"/>
                <w:sz w:val="16"/>
                <w:szCs w:val="16"/>
              </w:rPr>
              <w:t>0.</w:t>
            </w:r>
            <w:r>
              <w:rPr>
                <w:rFonts w:ascii="Times New Roman" w:hAnsi="Times New Roman"/>
                <w:color w:val="FF0000"/>
                <w:kern w:val="24"/>
                <w:sz w:val="16"/>
                <w:szCs w:val="16"/>
              </w:rPr>
              <w:t>33</w:t>
            </w:r>
          </w:p>
        </w:tc>
      </w:tr>
    </w:tbl>
    <w:p w14:paraId="450E5C1E" w14:textId="0AF09DE4" w:rsidR="00FA5FB2" w:rsidRDefault="00FA5FB2" w:rsidP="00F72226">
      <w:pPr>
        <w:jc w:val="both"/>
        <w:rPr>
          <w:lang w:val="en-GB" w:eastAsia="ja-JP"/>
        </w:rPr>
      </w:pPr>
    </w:p>
    <w:p w14:paraId="1BEDA695" w14:textId="03DD4E79" w:rsidR="00E36452" w:rsidRDefault="00E36452" w:rsidP="00E36452">
      <w:pPr>
        <w:jc w:val="both"/>
        <w:rPr>
          <w:color w:val="0D0D0D" w:themeColor="text1" w:themeTint="F2"/>
          <w:lang w:val="en-GB" w:eastAsia="ja-JP"/>
        </w:rPr>
      </w:pPr>
      <w:r w:rsidRPr="00C967F5">
        <w:rPr>
          <w:b/>
          <w:bCs/>
          <w:color w:val="0D0D0D" w:themeColor="text1" w:themeTint="F2"/>
          <w:lang w:val="en-GB" w:eastAsia="ja-JP"/>
        </w:rPr>
        <w:t>Proposal 12:</w:t>
      </w:r>
      <w:r>
        <w:rPr>
          <w:color w:val="0D0D0D" w:themeColor="text1" w:themeTint="F2"/>
          <w:lang w:val="en-GB" w:eastAsia="ja-JP"/>
        </w:rPr>
        <w:t xml:space="preserve"> For UMi LOS/NLOS ZSA (Mean, Std) consider the values listed in the Table 8</w:t>
      </w:r>
    </w:p>
    <w:p w14:paraId="5ED32760" w14:textId="77777777" w:rsidR="00E36452" w:rsidRDefault="00E36452" w:rsidP="00E36452">
      <w:pPr>
        <w:jc w:val="center"/>
        <w:rPr>
          <w:color w:val="0D0D0D" w:themeColor="text1" w:themeTint="F2"/>
          <w:lang w:val="en-GB" w:eastAsia="ja-JP"/>
        </w:rPr>
      </w:pPr>
    </w:p>
    <w:p w14:paraId="1A176AF3" w14:textId="542D6F4E" w:rsidR="00E36452" w:rsidRPr="00E36452" w:rsidRDefault="00E36452" w:rsidP="00E36452">
      <w:pPr>
        <w:jc w:val="center"/>
        <w:rPr>
          <w:color w:val="0D0D0D" w:themeColor="text1" w:themeTint="F2"/>
          <w:lang w:val="en-GB" w:eastAsia="ja-JP"/>
        </w:rPr>
      </w:pPr>
      <w:r>
        <w:rPr>
          <w:color w:val="0D0D0D" w:themeColor="text1" w:themeTint="F2"/>
          <w:lang w:val="en-GB" w:eastAsia="ja-JP"/>
        </w:rPr>
        <w:t>Table 8. UMi LOS/NLOS ZSA (Mean, Std)</w:t>
      </w:r>
    </w:p>
    <w:tbl>
      <w:tblPr>
        <w:tblW w:w="52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1839"/>
        <w:gridCol w:w="1794"/>
        <w:gridCol w:w="1974"/>
        <w:gridCol w:w="1976"/>
      </w:tblGrid>
      <w:tr w:rsidR="00E36452" w:rsidRPr="00F2793D" w14:paraId="5BAB9242" w14:textId="77777777" w:rsidTr="0078748C">
        <w:trPr>
          <w:cantSplit/>
          <w:trHeight w:val="217"/>
          <w:tblHeader/>
        </w:trPr>
        <w:tc>
          <w:tcPr>
            <w:tcW w:w="1170" w:type="pct"/>
            <w:gridSpan w:val="2"/>
            <w:vMerge w:val="restart"/>
            <w:shd w:val="clear" w:color="auto" w:fill="E0E0E0"/>
            <w:vAlign w:val="center"/>
          </w:tcPr>
          <w:p w14:paraId="0F6EBD47" w14:textId="77777777" w:rsidR="00E36452" w:rsidRPr="00F2793D" w:rsidRDefault="00E36452" w:rsidP="0078748C">
            <w:pPr>
              <w:jc w:val="center"/>
              <w:rPr>
                <w:rFonts w:ascii="Arial" w:hAnsi="Arial"/>
                <w:b/>
                <w:sz w:val="16"/>
                <w:szCs w:val="18"/>
                <w:lang w:eastAsia="x-none"/>
              </w:rPr>
            </w:pPr>
            <w:r w:rsidRPr="00F2793D">
              <w:rPr>
                <w:rFonts w:ascii="Arial" w:hAnsi="Arial"/>
                <w:b/>
                <w:sz w:val="16"/>
                <w:szCs w:val="18"/>
                <w:lang w:eastAsia="x-none"/>
              </w:rPr>
              <w:t>Scenarios</w:t>
            </w:r>
          </w:p>
        </w:tc>
        <w:tc>
          <w:tcPr>
            <w:tcW w:w="1835" w:type="pct"/>
            <w:gridSpan w:val="2"/>
            <w:shd w:val="clear" w:color="auto" w:fill="E0E0E0"/>
            <w:vAlign w:val="center"/>
          </w:tcPr>
          <w:p w14:paraId="26600DD5" w14:textId="77777777" w:rsidR="00E36452" w:rsidRPr="00F2793D" w:rsidRDefault="00E36452" w:rsidP="0078748C">
            <w:pPr>
              <w:pStyle w:val="TAH"/>
              <w:keepNext w:val="0"/>
              <w:keepLines w:val="0"/>
              <w:rPr>
                <w:sz w:val="16"/>
                <w:szCs w:val="18"/>
              </w:rPr>
            </w:pPr>
            <w:r w:rsidRPr="00F2793D">
              <w:rPr>
                <w:sz w:val="16"/>
                <w:szCs w:val="18"/>
              </w:rPr>
              <w:t>TR 38.901 UMi</w:t>
            </w:r>
          </w:p>
        </w:tc>
        <w:tc>
          <w:tcPr>
            <w:tcW w:w="1995" w:type="pct"/>
            <w:gridSpan w:val="2"/>
            <w:shd w:val="clear" w:color="auto" w:fill="E0E0E0"/>
            <w:vAlign w:val="center"/>
          </w:tcPr>
          <w:p w14:paraId="4DFF7154" w14:textId="77777777" w:rsidR="00E36452" w:rsidRPr="00F2793D" w:rsidRDefault="00E36452" w:rsidP="0078748C">
            <w:pPr>
              <w:pStyle w:val="TAH"/>
              <w:keepNext w:val="0"/>
              <w:keepLines w:val="0"/>
              <w:rPr>
                <w:sz w:val="16"/>
                <w:szCs w:val="18"/>
              </w:rPr>
            </w:pPr>
            <w:r w:rsidRPr="00F2793D">
              <w:rPr>
                <w:rFonts w:hint="eastAsia"/>
                <w:sz w:val="16"/>
                <w:szCs w:val="18"/>
                <w:lang w:eastAsia="zh-CN"/>
              </w:rPr>
              <w:t>Up</w:t>
            </w:r>
            <w:r w:rsidRPr="00F2793D">
              <w:rPr>
                <w:sz w:val="16"/>
                <w:szCs w:val="18"/>
                <w:lang w:eastAsia="zh-CN"/>
              </w:rPr>
              <w:t>dated UMi</w:t>
            </w:r>
          </w:p>
        </w:tc>
      </w:tr>
      <w:tr w:rsidR="00E36452" w:rsidRPr="00F2793D" w14:paraId="3D50A13A" w14:textId="77777777" w:rsidTr="0078748C">
        <w:trPr>
          <w:cantSplit/>
          <w:trHeight w:val="158"/>
          <w:tblHeader/>
        </w:trPr>
        <w:tc>
          <w:tcPr>
            <w:tcW w:w="1170" w:type="pct"/>
            <w:gridSpan w:val="2"/>
            <w:vMerge/>
            <w:shd w:val="clear" w:color="auto" w:fill="E0E0E0"/>
            <w:vAlign w:val="center"/>
          </w:tcPr>
          <w:p w14:paraId="6016D9A6" w14:textId="77777777" w:rsidR="00E36452" w:rsidRPr="00F2793D" w:rsidRDefault="00E36452" w:rsidP="0078748C">
            <w:pPr>
              <w:jc w:val="center"/>
              <w:rPr>
                <w:rFonts w:ascii="Arial" w:hAnsi="Arial"/>
                <w:b/>
                <w:sz w:val="16"/>
                <w:szCs w:val="18"/>
                <w:lang w:eastAsia="x-none"/>
              </w:rPr>
            </w:pPr>
          </w:p>
        </w:tc>
        <w:tc>
          <w:tcPr>
            <w:tcW w:w="929" w:type="pct"/>
            <w:shd w:val="clear" w:color="auto" w:fill="E0E0E0"/>
            <w:vAlign w:val="center"/>
          </w:tcPr>
          <w:p w14:paraId="67A88FD1" w14:textId="77777777" w:rsidR="00E36452" w:rsidRPr="00F2793D" w:rsidRDefault="00E36452" w:rsidP="0078748C">
            <w:pPr>
              <w:pStyle w:val="TAH"/>
              <w:keepNext w:val="0"/>
              <w:keepLines w:val="0"/>
              <w:rPr>
                <w:sz w:val="16"/>
                <w:szCs w:val="18"/>
              </w:rPr>
            </w:pPr>
            <w:r w:rsidRPr="00F2793D">
              <w:rPr>
                <w:sz w:val="16"/>
                <w:szCs w:val="18"/>
              </w:rPr>
              <w:t>LOS</w:t>
            </w:r>
          </w:p>
        </w:tc>
        <w:tc>
          <w:tcPr>
            <w:tcW w:w="906" w:type="pct"/>
            <w:shd w:val="clear" w:color="auto" w:fill="E0E0E0"/>
            <w:vAlign w:val="center"/>
          </w:tcPr>
          <w:p w14:paraId="48A22EF3" w14:textId="77777777" w:rsidR="00E36452" w:rsidRPr="00F2793D" w:rsidRDefault="00E36452" w:rsidP="0078748C">
            <w:pPr>
              <w:pStyle w:val="TAH"/>
              <w:keepNext w:val="0"/>
              <w:keepLines w:val="0"/>
              <w:rPr>
                <w:sz w:val="16"/>
                <w:szCs w:val="18"/>
              </w:rPr>
            </w:pPr>
            <w:r w:rsidRPr="00F2793D">
              <w:rPr>
                <w:sz w:val="16"/>
                <w:szCs w:val="18"/>
              </w:rPr>
              <w:t>NLOS</w:t>
            </w:r>
          </w:p>
        </w:tc>
        <w:tc>
          <w:tcPr>
            <w:tcW w:w="997" w:type="pct"/>
            <w:shd w:val="clear" w:color="auto" w:fill="E0E0E0"/>
            <w:vAlign w:val="center"/>
          </w:tcPr>
          <w:p w14:paraId="10EFFAF2" w14:textId="77777777" w:rsidR="00E36452" w:rsidRPr="00F2793D" w:rsidRDefault="00E36452" w:rsidP="0078748C">
            <w:pPr>
              <w:pStyle w:val="TAH"/>
              <w:keepNext w:val="0"/>
              <w:keepLines w:val="0"/>
              <w:rPr>
                <w:sz w:val="16"/>
                <w:szCs w:val="18"/>
              </w:rPr>
            </w:pPr>
            <w:r w:rsidRPr="00F2793D">
              <w:rPr>
                <w:sz w:val="16"/>
                <w:szCs w:val="18"/>
              </w:rPr>
              <w:t>LOS</w:t>
            </w:r>
          </w:p>
        </w:tc>
        <w:tc>
          <w:tcPr>
            <w:tcW w:w="997" w:type="pct"/>
            <w:shd w:val="clear" w:color="auto" w:fill="E0E0E0"/>
            <w:vAlign w:val="center"/>
          </w:tcPr>
          <w:p w14:paraId="617AC125" w14:textId="77777777" w:rsidR="00E36452" w:rsidRPr="00F2793D" w:rsidRDefault="00E36452" w:rsidP="0078748C">
            <w:pPr>
              <w:pStyle w:val="TAH"/>
              <w:keepNext w:val="0"/>
              <w:keepLines w:val="0"/>
              <w:rPr>
                <w:sz w:val="16"/>
                <w:szCs w:val="18"/>
              </w:rPr>
            </w:pPr>
            <w:r w:rsidRPr="00F2793D">
              <w:rPr>
                <w:sz w:val="16"/>
                <w:szCs w:val="18"/>
              </w:rPr>
              <w:t>NLOS</w:t>
            </w:r>
          </w:p>
        </w:tc>
      </w:tr>
      <w:tr w:rsidR="00E36452" w:rsidRPr="00F2793D" w14:paraId="134B9820" w14:textId="77777777" w:rsidTr="0078748C">
        <w:trPr>
          <w:cantSplit/>
          <w:trHeight w:val="223"/>
        </w:trPr>
        <w:tc>
          <w:tcPr>
            <w:tcW w:w="869" w:type="pct"/>
            <w:vMerge w:val="restart"/>
            <w:vAlign w:val="center"/>
          </w:tcPr>
          <w:p w14:paraId="5946006A" w14:textId="2EFD15E4" w:rsidR="00E36452" w:rsidRPr="00F2793D" w:rsidRDefault="00E36452" w:rsidP="0078748C">
            <w:pPr>
              <w:jc w:val="center"/>
              <w:rPr>
                <w:rFonts w:ascii="Arial" w:hAnsi="Arial"/>
                <w:sz w:val="16"/>
                <w:szCs w:val="18"/>
              </w:rPr>
            </w:pPr>
            <w:r>
              <w:rPr>
                <w:rFonts w:ascii="Arial" w:hAnsi="Arial"/>
                <w:sz w:val="16"/>
                <w:szCs w:val="18"/>
              </w:rPr>
              <w:t>Z</w:t>
            </w:r>
            <w:r w:rsidRPr="00F2793D">
              <w:rPr>
                <w:rFonts w:ascii="Arial" w:hAnsi="Arial"/>
                <w:sz w:val="16"/>
                <w:szCs w:val="18"/>
              </w:rPr>
              <w:t>O</w:t>
            </w:r>
            <w:r>
              <w:rPr>
                <w:rFonts w:ascii="Arial" w:hAnsi="Arial"/>
                <w:sz w:val="16"/>
                <w:szCs w:val="18"/>
              </w:rPr>
              <w:t>A</w:t>
            </w:r>
            <w:r w:rsidRPr="00F2793D">
              <w:rPr>
                <w:rFonts w:ascii="Arial" w:hAnsi="Arial"/>
                <w:sz w:val="16"/>
                <w:szCs w:val="18"/>
              </w:rPr>
              <w:t xml:space="preserve"> spread (</w:t>
            </w:r>
            <w:r>
              <w:rPr>
                <w:rFonts w:ascii="Arial" w:hAnsi="Arial"/>
                <w:sz w:val="16"/>
                <w:szCs w:val="18"/>
              </w:rPr>
              <w:t>ZSA</w:t>
            </w:r>
            <w:r w:rsidRPr="00F2793D">
              <w:rPr>
                <w:rFonts w:ascii="Arial" w:hAnsi="Arial"/>
                <w:sz w:val="16"/>
                <w:szCs w:val="18"/>
              </w:rPr>
              <w:t>)</w:t>
            </w:r>
          </w:p>
          <w:p w14:paraId="6D8AD43F" w14:textId="06E8517A" w:rsidR="00E36452" w:rsidRPr="00F2793D" w:rsidRDefault="00E36452" w:rsidP="0078748C">
            <w:pPr>
              <w:jc w:val="center"/>
              <w:rPr>
                <w:rFonts w:ascii="Arial" w:hAnsi="Arial"/>
                <w:sz w:val="16"/>
                <w:szCs w:val="18"/>
              </w:rPr>
            </w:pPr>
            <w:proofErr w:type="spellStart"/>
            <w:r w:rsidRPr="00F2793D">
              <w:rPr>
                <w:rFonts w:ascii="Arial" w:hAnsi="Arial"/>
                <w:sz w:val="16"/>
                <w:szCs w:val="18"/>
              </w:rPr>
              <w:t>lg</w:t>
            </w:r>
            <w:r>
              <w:rPr>
                <w:rFonts w:ascii="Arial" w:hAnsi="Arial"/>
                <w:sz w:val="16"/>
                <w:szCs w:val="18"/>
              </w:rPr>
              <w:t>ZSA</w:t>
            </w:r>
            <w:proofErr w:type="spellEnd"/>
            <w:r w:rsidRPr="00F2793D">
              <w:rPr>
                <w:rFonts w:ascii="Arial" w:hAnsi="Arial"/>
                <w:sz w:val="16"/>
                <w:szCs w:val="18"/>
              </w:rPr>
              <w:t>=log</w:t>
            </w:r>
            <w:r w:rsidRPr="00F2793D">
              <w:rPr>
                <w:rFonts w:ascii="Arial" w:hAnsi="Arial"/>
                <w:sz w:val="16"/>
                <w:szCs w:val="18"/>
                <w:vertAlign w:val="subscript"/>
              </w:rPr>
              <w:t>10</w:t>
            </w:r>
            <w:r w:rsidRPr="00F2793D">
              <w:rPr>
                <w:rFonts w:ascii="Arial" w:hAnsi="Arial"/>
                <w:sz w:val="16"/>
                <w:szCs w:val="18"/>
              </w:rPr>
              <w:t>(</w:t>
            </w:r>
            <w:r>
              <w:rPr>
                <w:rFonts w:ascii="Arial" w:hAnsi="Arial"/>
                <w:sz w:val="16"/>
                <w:szCs w:val="18"/>
              </w:rPr>
              <w:t>ZSA</w:t>
            </w:r>
            <w:r w:rsidRPr="00F2793D">
              <w:rPr>
                <w:rFonts w:ascii="Arial" w:hAnsi="Arial"/>
                <w:sz w:val="16"/>
                <w:szCs w:val="18"/>
              </w:rPr>
              <w:t>/1</w:t>
            </w:r>
            <w:r w:rsidRPr="00F2793D">
              <w:rPr>
                <w:rFonts w:ascii="Arial" w:hAnsi="Arial"/>
                <w:sz w:val="16"/>
                <w:szCs w:val="18"/>
              </w:rPr>
              <w:sym w:font="Symbol" w:char="F0B0"/>
            </w:r>
            <w:r w:rsidRPr="00F2793D">
              <w:rPr>
                <w:rFonts w:ascii="Arial" w:hAnsi="Arial"/>
                <w:sz w:val="16"/>
                <w:szCs w:val="18"/>
              </w:rPr>
              <w:t>)</w:t>
            </w:r>
          </w:p>
        </w:tc>
        <w:tc>
          <w:tcPr>
            <w:tcW w:w="301" w:type="pct"/>
            <w:vAlign w:val="center"/>
          </w:tcPr>
          <w:p w14:paraId="01FD6AC1" w14:textId="51CE18DD" w:rsidR="00E36452" w:rsidRPr="00F2793D" w:rsidRDefault="00E36452" w:rsidP="0078748C">
            <w:pPr>
              <w:jc w:val="center"/>
              <w:rPr>
                <w:rFonts w:ascii="Arial" w:hAnsi="Arial"/>
                <w:sz w:val="16"/>
                <w:szCs w:val="18"/>
              </w:rPr>
            </w:pPr>
            <w:r w:rsidRPr="00F2793D">
              <w:rPr>
                <w:rFonts w:ascii="Symbol" w:hAnsi="Symbol"/>
                <w:i/>
                <w:sz w:val="16"/>
                <w:szCs w:val="18"/>
              </w:rPr>
              <w:t></w:t>
            </w:r>
            <w:proofErr w:type="spellStart"/>
            <w:r w:rsidRPr="00F2793D">
              <w:rPr>
                <w:rFonts w:ascii="Arial" w:hAnsi="Arial"/>
                <w:sz w:val="16"/>
                <w:szCs w:val="18"/>
                <w:vertAlign w:val="subscript"/>
              </w:rPr>
              <w:t>lg</w:t>
            </w:r>
            <w:r>
              <w:rPr>
                <w:rFonts w:ascii="Arial" w:hAnsi="Arial"/>
                <w:sz w:val="16"/>
                <w:szCs w:val="18"/>
                <w:vertAlign w:val="subscript"/>
              </w:rPr>
              <w:t>ZSA</w:t>
            </w:r>
            <w:proofErr w:type="spellEnd"/>
          </w:p>
        </w:tc>
        <w:tc>
          <w:tcPr>
            <w:tcW w:w="929" w:type="pct"/>
            <w:vAlign w:val="center"/>
          </w:tcPr>
          <w:p w14:paraId="71F516F2" w14:textId="26D271CB" w:rsidR="00E36452" w:rsidRPr="00F2793D" w:rsidRDefault="00E36452" w:rsidP="0078748C">
            <w:pPr>
              <w:pStyle w:val="TAC"/>
              <w:keepNext w:val="0"/>
              <w:keepLines w:val="0"/>
              <w:rPr>
                <w:rFonts w:ascii="Times New Roman" w:hAnsi="Times New Roman"/>
                <w:color w:val="000000"/>
                <w:kern w:val="24"/>
                <w:sz w:val="16"/>
                <w:szCs w:val="16"/>
              </w:rPr>
            </w:pPr>
            <w:r w:rsidRPr="00F2793D">
              <w:rPr>
                <w:rFonts w:ascii="Times New Roman" w:hAnsi="Times New Roman"/>
                <w:color w:val="000000"/>
                <w:kern w:val="24"/>
                <w:sz w:val="16"/>
                <w:szCs w:val="16"/>
              </w:rPr>
              <w:t>-0.</w:t>
            </w:r>
            <w:r>
              <w:rPr>
                <w:rFonts w:ascii="Times New Roman" w:hAnsi="Times New Roman"/>
                <w:color w:val="000000"/>
                <w:kern w:val="24"/>
                <w:sz w:val="16"/>
                <w:szCs w:val="16"/>
              </w:rPr>
              <w:t>10</w:t>
            </w:r>
            <w:r w:rsidRPr="00F2793D">
              <w:rPr>
                <w:rFonts w:ascii="Times New Roman" w:hAnsi="Times New Roman"/>
                <w:color w:val="000000"/>
                <w:kern w:val="24"/>
                <w:sz w:val="16"/>
                <w:szCs w:val="16"/>
              </w:rPr>
              <w:t xml:space="preserve"> 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(1+</w:t>
            </w:r>
            <w:r w:rsidRPr="00F2793D">
              <w:rPr>
                <w:rFonts w:ascii="Times New Roman" w:hAnsi="Times New Roman"/>
                <w:i/>
                <w:color w:val="000000"/>
                <w:kern w:val="24"/>
                <w:sz w:val="16"/>
                <w:szCs w:val="16"/>
              </w:rPr>
              <w:t xml:space="preserve"> 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xml:space="preserve">) + </w:t>
            </w:r>
            <w:r>
              <w:rPr>
                <w:rFonts w:ascii="Times New Roman" w:hAnsi="Times New Roman"/>
                <w:color w:val="000000"/>
                <w:kern w:val="24"/>
                <w:sz w:val="16"/>
                <w:szCs w:val="16"/>
              </w:rPr>
              <w:t>0.73</w:t>
            </w:r>
          </w:p>
        </w:tc>
        <w:tc>
          <w:tcPr>
            <w:tcW w:w="906" w:type="pct"/>
            <w:vAlign w:val="center"/>
          </w:tcPr>
          <w:p w14:paraId="627E41E4" w14:textId="705D18BC" w:rsidR="00E36452" w:rsidRPr="00F2793D" w:rsidRDefault="00E36452" w:rsidP="0078748C">
            <w:pPr>
              <w:pStyle w:val="TAC"/>
              <w:keepNext w:val="0"/>
              <w:keepLines w:val="0"/>
              <w:rPr>
                <w:rFonts w:ascii="Times New Roman" w:hAnsi="Times New Roman"/>
                <w:color w:val="000000"/>
                <w:kern w:val="24"/>
                <w:sz w:val="16"/>
                <w:szCs w:val="16"/>
              </w:rPr>
            </w:pPr>
            <w:r w:rsidRPr="00F2793D">
              <w:rPr>
                <w:rFonts w:ascii="Times New Roman" w:hAnsi="Times New Roman"/>
                <w:color w:val="000000"/>
                <w:kern w:val="24"/>
                <w:sz w:val="16"/>
                <w:szCs w:val="16"/>
              </w:rPr>
              <w:t>-0.</w:t>
            </w:r>
            <w:r>
              <w:rPr>
                <w:rFonts w:ascii="Times New Roman" w:hAnsi="Times New Roman"/>
                <w:color w:val="000000"/>
                <w:kern w:val="24"/>
                <w:sz w:val="16"/>
                <w:szCs w:val="16"/>
              </w:rPr>
              <w:t>04</w:t>
            </w:r>
            <w:r w:rsidRPr="00F2793D">
              <w:rPr>
                <w:rFonts w:ascii="Times New Roman" w:hAnsi="Times New Roman"/>
                <w:color w:val="000000"/>
                <w:kern w:val="24"/>
                <w:sz w:val="16"/>
                <w:szCs w:val="16"/>
              </w:rPr>
              <w:t xml:space="preserve"> 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(1+</w:t>
            </w:r>
            <w:r w:rsidRPr="00F2793D">
              <w:rPr>
                <w:rFonts w:ascii="Times New Roman" w:hAnsi="Times New Roman"/>
                <w:i/>
                <w:color w:val="000000"/>
                <w:kern w:val="24"/>
                <w:sz w:val="16"/>
                <w:szCs w:val="16"/>
              </w:rPr>
              <w:t xml:space="preserve"> 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xml:space="preserve">) + </w:t>
            </w:r>
            <w:r>
              <w:rPr>
                <w:rFonts w:ascii="Times New Roman" w:hAnsi="Times New Roman"/>
                <w:color w:val="000000"/>
                <w:kern w:val="24"/>
                <w:sz w:val="16"/>
                <w:szCs w:val="16"/>
              </w:rPr>
              <w:t>0.92</w:t>
            </w:r>
          </w:p>
        </w:tc>
        <w:tc>
          <w:tcPr>
            <w:tcW w:w="997" w:type="pct"/>
            <w:vAlign w:val="bottom"/>
          </w:tcPr>
          <w:p w14:paraId="20B2C1E3" w14:textId="2E5ECD85" w:rsidR="00E36452" w:rsidRPr="00F2793D" w:rsidRDefault="00E36452" w:rsidP="0078748C">
            <w:pPr>
              <w:pStyle w:val="TAC"/>
              <w:keepNext w:val="0"/>
              <w:keepLines w:val="0"/>
              <w:rPr>
                <w:rFonts w:ascii="Times New Roman" w:hAnsi="Times New Roman"/>
                <w:color w:val="FF0000"/>
                <w:kern w:val="24"/>
                <w:sz w:val="16"/>
                <w:szCs w:val="16"/>
              </w:rPr>
            </w:pPr>
            <w:r w:rsidRPr="00E36452">
              <w:rPr>
                <w:rFonts w:ascii="Times New Roman" w:hAnsi="Times New Roman"/>
                <w:color w:val="FF0000"/>
                <w:kern w:val="24"/>
                <w:sz w:val="16"/>
                <w:szCs w:val="16"/>
              </w:rPr>
              <w:t>-0.</w:t>
            </w:r>
            <w:r>
              <w:rPr>
                <w:rFonts w:ascii="Times New Roman" w:hAnsi="Times New Roman"/>
                <w:color w:val="FF0000"/>
                <w:kern w:val="24"/>
                <w:sz w:val="16"/>
                <w:szCs w:val="16"/>
              </w:rPr>
              <w:t>11</w:t>
            </w:r>
            <w:r w:rsidRPr="00E36452">
              <w:rPr>
                <w:rFonts w:ascii="Times New Roman" w:hAnsi="Times New Roman"/>
                <w:color w:val="FF0000"/>
                <w:kern w:val="24"/>
                <w:sz w:val="16"/>
                <w:szCs w:val="16"/>
              </w:rPr>
              <w:t xml:space="preserve"> </w:t>
            </w:r>
            <w:r w:rsidRPr="00F2793D">
              <w:rPr>
                <w:rFonts w:ascii="Times New Roman" w:hAnsi="Times New Roman"/>
                <w:color w:val="000000"/>
                <w:kern w:val="24"/>
                <w:sz w:val="16"/>
                <w:szCs w:val="16"/>
              </w:rPr>
              <w:t>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(1+</w:t>
            </w:r>
            <w:r w:rsidRPr="00F2793D">
              <w:rPr>
                <w:rFonts w:ascii="Times New Roman" w:hAnsi="Times New Roman"/>
                <w:i/>
                <w:color w:val="000000"/>
                <w:kern w:val="24"/>
                <w:sz w:val="16"/>
                <w:szCs w:val="16"/>
              </w:rPr>
              <w:t xml:space="preserve"> 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xml:space="preserve">) + </w:t>
            </w:r>
            <w:r w:rsidRPr="00E36452">
              <w:rPr>
                <w:rFonts w:ascii="Times New Roman" w:hAnsi="Times New Roman"/>
                <w:color w:val="FF0000"/>
                <w:kern w:val="24"/>
                <w:sz w:val="16"/>
                <w:szCs w:val="16"/>
              </w:rPr>
              <w:t>0.81</w:t>
            </w:r>
          </w:p>
        </w:tc>
        <w:tc>
          <w:tcPr>
            <w:tcW w:w="997" w:type="pct"/>
            <w:vAlign w:val="bottom"/>
          </w:tcPr>
          <w:p w14:paraId="04C4F730" w14:textId="4C101438" w:rsidR="00E36452" w:rsidRPr="00F2793D" w:rsidRDefault="00E36452" w:rsidP="0078748C">
            <w:pPr>
              <w:pStyle w:val="TAC"/>
              <w:keepNext w:val="0"/>
              <w:keepLines w:val="0"/>
              <w:rPr>
                <w:rFonts w:ascii="Times New Roman" w:hAnsi="Times New Roman"/>
                <w:color w:val="FF0000"/>
                <w:kern w:val="24"/>
                <w:sz w:val="16"/>
                <w:szCs w:val="16"/>
              </w:rPr>
            </w:pPr>
            <w:r w:rsidRPr="00E36452">
              <w:rPr>
                <w:rFonts w:ascii="Times New Roman" w:hAnsi="Times New Roman"/>
                <w:color w:val="FF0000"/>
                <w:kern w:val="24"/>
                <w:sz w:val="16"/>
                <w:szCs w:val="16"/>
              </w:rPr>
              <w:t>-0.</w:t>
            </w:r>
            <w:r>
              <w:rPr>
                <w:rFonts w:ascii="Times New Roman" w:hAnsi="Times New Roman"/>
                <w:color w:val="FF0000"/>
                <w:kern w:val="24"/>
                <w:sz w:val="16"/>
                <w:szCs w:val="16"/>
              </w:rPr>
              <w:t>03</w:t>
            </w:r>
            <w:r w:rsidRPr="00E36452">
              <w:rPr>
                <w:rFonts w:ascii="Times New Roman" w:hAnsi="Times New Roman"/>
                <w:color w:val="FF0000"/>
                <w:kern w:val="24"/>
                <w:sz w:val="16"/>
                <w:szCs w:val="16"/>
              </w:rPr>
              <w:t xml:space="preserve"> </w:t>
            </w:r>
            <w:r w:rsidRPr="00F2793D">
              <w:rPr>
                <w:rFonts w:ascii="Times New Roman" w:hAnsi="Times New Roman"/>
                <w:color w:val="000000"/>
                <w:kern w:val="24"/>
                <w:sz w:val="16"/>
                <w:szCs w:val="16"/>
              </w:rPr>
              <w:t>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(1+</w:t>
            </w:r>
            <w:r w:rsidRPr="00F2793D">
              <w:rPr>
                <w:rFonts w:ascii="Times New Roman" w:hAnsi="Times New Roman"/>
                <w:i/>
                <w:color w:val="000000"/>
                <w:kern w:val="24"/>
                <w:sz w:val="16"/>
                <w:szCs w:val="16"/>
              </w:rPr>
              <w:t xml:space="preserve"> 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xml:space="preserve">) + </w:t>
            </w:r>
            <w:r w:rsidRPr="00E36452">
              <w:rPr>
                <w:rFonts w:ascii="Times New Roman" w:hAnsi="Times New Roman"/>
                <w:color w:val="FF0000"/>
                <w:kern w:val="24"/>
                <w:sz w:val="16"/>
                <w:szCs w:val="16"/>
              </w:rPr>
              <w:t>0.</w:t>
            </w:r>
            <w:r>
              <w:rPr>
                <w:rFonts w:ascii="Times New Roman" w:hAnsi="Times New Roman"/>
                <w:color w:val="FF0000"/>
                <w:kern w:val="24"/>
                <w:sz w:val="16"/>
                <w:szCs w:val="16"/>
              </w:rPr>
              <w:t>92</w:t>
            </w:r>
            <w:r w:rsidRPr="00F2793D">
              <w:rPr>
                <w:rFonts w:ascii="Times New Roman" w:hAnsi="Times New Roman"/>
                <w:color w:val="000000"/>
                <w:kern w:val="24"/>
                <w:sz w:val="16"/>
                <w:szCs w:val="16"/>
              </w:rPr>
              <w:t> </w:t>
            </w:r>
          </w:p>
        </w:tc>
      </w:tr>
      <w:tr w:rsidR="00E36452" w:rsidRPr="00F2793D" w14:paraId="361F41AD" w14:textId="77777777" w:rsidTr="0078748C">
        <w:trPr>
          <w:cantSplit/>
          <w:trHeight w:val="158"/>
        </w:trPr>
        <w:tc>
          <w:tcPr>
            <w:tcW w:w="869" w:type="pct"/>
            <w:vMerge/>
            <w:vAlign w:val="center"/>
          </w:tcPr>
          <w:p w14:paraId="5617B321" w14:textId="77777777" w:rsidR="00E36452" w:rsidRPr="00F2793D" w:rsidRDefault="00E36452" w:rsidP="0078748C">
            <w:pPr>
              <w:jc w:val="center"/>
              <w:rPr>
                <w:rFonts w:ascii="Arial" w:hAnsi="Arial"/>
                <w:sz w:val="16"/>
                <w:szCs w:val="18"/>
              </w:rPr>
            </w:pPr>
          </w:p>
        </w:tc>
        <w:tc>
          <w:tcPr>
            <w:tcW w:w="301" w:type="pct"/>
            <w:vAlign w:val="center"/>
          </w:tcPr>
          <w:p w14:paraId="663FD8F8" w14:textId="6D8E4B94" w:rsidR="00E36452" w:rsidRPr="00F2793D" w:rsidRDefault="00E36452" w:rsidP="0078748C">
            <w:pPr>
              <w:jc w:val="center"/>
              <w:rPr>
                <w:rFonts w:ascii="Arial" w:hAnsi="Arial"/>
                <w:sz w:val="16"/>
                <w:szCs w:val="18"/>
              </w:rPr>
            </w:pPr>
            <w:r w:rsidRPr="00F2793D">
              <w:rPr>
                <w:rFonts w:ascii="Symbol" w:hAnsi="Symbol"/>
                <w:i/>
                <w:sz w:val="16"/>
                <w:szCs w:val="18"/>
              </w:rPr>
              <w:t></w:t>
            </w:r>
            <w:proofErr w:type="spellStart"/>
            <w:r w:rsidRPr="00F2793D">
              <w:rPr>
                <w:rFonts w:ascii="Arial" w:hAnsi="Arial"/>
                <w:sz w:val="16"/>
                <w:szCs w:val="18"/>
                <w:vertAlign w:val="subscript"/>
              </w:rPr>
              <w:t>lg</w:t>
            </w:r>
            <w:r>
              <w:rPr>
                <w:rFonts w:ascii="Arial" w:hAnsi="Arial"/>
                <w:sz w:val="16"/>
                <w:szCs w:val="18"/>
                <w:vertAlign w:val="subscript"/>
              </w:rPr>
              <w:t>ZSA</w:t>
            </w:r>
            <w:proofErr w:type="spellEnd"/>
          </w:p>
        </w:tc>
        <w:tc>
          <w:tcPr>
            <w:tcW w:w="929" w:type="pct"/>
            <w:vAlign w:val="center"/>
          </w:tcPr>
          <w:p w14:paraId="3A739615" w14:textId="1010A1AA" w:rsidR="00E36452" w:rsidRPr="00F2793D" w:rsidRDefault="00E36452" w:rsidP="0078748C">
            <w:pPr>
              <w:pStyle w:val="TAC"/>
              <w:keepNext w:val="0"/>
              <w:keepLines w:val="0"/>
              <w:rPr>
                <w:rFonts w:ascii="Times New Roman" w:hAnsi="Times New Roman"/>
                <w:color w:val="000000"/>
                <w:kern w:val="24"/>
                <w:sz w:val="16"/>
                <w:szCs w:val="16"/>
              </w:rPr>
            </w:pPr>
            <w:r w:rsidRPr="00F2793D">
              <w:rPr>
                <w:rFonts w:ascii="Times New Roman" w:hAnsi="Times New Roman"/>
                <w:color w:val="000000"/>
                <w:kern w:val="24"/>
                <w:sz w:val="16"/>
                <w:szCs w:val="16"/>
              </w:rPr>
              <w:t>-0.</w:t>
            </w:r>
            <w:r>
              <w:rPr>
                <w:rFonts w:ascii="Times New Roman" w:hAnsi="Times New Roman"/>
                <w:color w:val="000000"/>
                <w:kern w:val="24"/>
                <w:sz w:val="16"/>
                <w:szCs w:val="16"/>
              </w:rPr>
              <w:t>04</w:t>
            </w:r>
            <w:r w:rsidRPr="00F2793D">
              <w:rPr>
                <w:rFonts w:ascii="Times New Roman" w:hAnsi="Times New Roman"/>
                <w:color w:val="000000"/>
                <w:kern w:val="24"/>
                <w:sz w:val="16"/>
                <w:szCs w:val="16"/>
              </w:rPr>
              <w:t xml:space="preserve"> 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(1+</w:t>
            </w:r>
            <w:r w:rsidRPr="00F2793D">
              <w:rPr>
                <w:rFonts w:ascii="Times New Roman" w:hAnsi="Times New Roman"/>
                <w:i/>
                <w:color w:val="000000"/>
                <w:kern w:val="24"/>
                <w:sz w:val="16"/>
                <w:szCs w:val="16"/>
              </w:rPr>
              <w:t xml:space="preserve"> 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xml:space="preserve">) + </w:t>
            </w:r>
            <w:r>
              <w:rPr>
                <w:rFonts w:ascii="Times New Roman" w:hAnsi="Times New Roman"/>
                <w:color w:val="000000"/>
                <w:kern w:val="24"/>
                <w:sz w:val="16"/>
                <w:szCs w:val="16"/>
              </w:rPr>
              <w:t>0.34</w:t>
            </w:r>
          </w:p>
        </w:tc>
        <w:tc>
          <w:tcPr>
            <w:tcW w:w="906" w:type="pct"/>
            <w:vAlign w:val="center"/>
          </w:tcPr>
          <w:p w14:paraId="7F51845C" w14:textId="4C423364" w:rsidR="00E36452" w:rsidRPr="00F2793D" w:rsidRDefault="00DA2659" w:rsidP="0078748C">
            <w:pPr>
              <w:pStyle w:val="TAC"/>
              <w:keepNext w:val="0"/>
              <w:keepLines w:val="0"/>
              <w:rPr>
                <w:rFonts w:ascii="Times New Roman" w:hAnsi="Times New Roman"/>
                <w:color w:val="000000"/>
                <w:kern w:val="24"/>
                <w:sz w:val="16"/>
                <w:szCs w:val="16"/>
              </w:rPr>
            </w:pPr>
            <w:r w:rsidRPr="00F2793D">
              <w:rPr>
                <w:rFonts w:ascii="Times New Roman" w:hAnsi="Times New Roman"/>
                <w:color w:val="000000"/>
                <w:kern w:val="24"/>
                <w:sz w:val="16"/>
                <w:szCs w:val="16"/>
              </w:rPr>
              <w:t>-0.</w:t>
            </w:r>
            <w:r>
              <w:rPr>
                <w:rFonts w:ascii="Times New Roman" w:hAnsi="Times New Roman"/>
                <w:color w:val="000000"/>
                <w:kern w:val="24"/>
                <w:sz w:val="16"/>
                <w:szCs w:val="16"/>
              </w:rPr>
              <w:t>07</w:t>
            </w:r>
            <w:r w:rsidRPr="00F2793D">
              <w:rPr>
                <w:rFonts w:ascii="Times New Roman" w:hAnsi="Times New Roman"/>
                <w:color w:val="000000"/>
                <w:kern w:val="24"/>
                <w:sz w:val="16"/>
                <w:szCs w:val="16"/>
              </w:rPr>
              <w:t xml:space="preserve"> 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(1+</w:t>
            </w:r>
            <w:r w:rsidRPr="00F2793D">
              <w:rPr>
                <w:rFonts w:ascii="Times New Roman" w:hAnsi="Times New Roman"/>
                <w:i/>
                <w:color w:val="000000"/>
                <w:kern w:val="24"/>
                <w:sz w:val="16"/>
                <w:szCs w:val="16"/>
              </w:rPr>
              <w:t xml:space="preserve"> 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xml:space="preserve">) + </w:t>
            </w:r>
            <w:r>
              <w:rPr>
                <w:rFonts w:ascii="Times New Roman" w:hAnsi="Times New Roman"/>
                <w:color w:val="000000"/>
                <w:kern w:val="24"/>
                <w:sz w:val="16"/>
                <w:szCs w:val="16"/>
              </w:rPr>
              <w:t>0.41</w:t>
            </w:r>
          </w:p>
        </w:tc>
        <w:tc>
          <w:tcPr>
            <w:tcW w:w="997" w:type="pct"/>
            <w:vAlign w:val="bottom"/>
          </w:tcPr>
          <w:p w14:paraId="754FAA5D" w14:textId="1E70AFB3" w:rsidR="00E36452" w:rsidRPr="00F2793D" w:rsidRDefault="00E36452" w:rsidP="0078748C">
            <w:pPr>
              <w:pStyle w:val="TAC"/>
              <w:keepNext w:val="0"/>
              <w:keepLines w:val="0"/>
              <w:rPr>
                <w:rFonts w:ascii="Times New Roman" w:hAnsi="Times New Roman"/>
                <w:color w:val="FF0000"/>
                <w:kern w:val="24"/>
                <w:sz w:val="16"/>
                <w:szCs w:val="16"/>
              </w:rPr>
            </w:pPr>
            <w:r w:rsidRPr="00E36452">
              <w:rPr>
                <w:rFonts w:ascii="Times New Roman" w:hAnsi="Times New Roman"/>
                <w:color w:val="FF0000"/>
                <w:kern w:val="24"/>
                <w:sz w:val="16"/>
                <w:szCs w:val="16"/>
              </w:rPr>
              <w:t>-0.</w:t>
            </w:r>
            <w:r>
              <w:rPr>
                <w:rFonts w:ascii="Times New Roman" w:hAnsi="Times New Roman"/>
                <w:color w:val="FF0000"/>
                <w:kern w:val="24"/>
                <w:sz w:val="16"/>
                <w:szCs w:val="16"/>
              </w:rPr>
              <w:t>03</w:t>
            </w:r>
            <w:r w:rsidRPr="00E36452">
              <w:rPr>
                <w:rFonts w:ascii="Times New Roman" w:hAnsi="Times New Roman"/>
                <w:color w:val="FF0000"/>
                <w:kern w:val="24"/>
                <w:sz w:val="16"/>
                <w:szCs w:val="16"/>
              </w:rPr>
              <w:t xml:space="preserve"> </w:t>
            </w:r>
            <w:r w:rsidRPr="00F2793D">
              <w:rPr>
                <w:rFonts w:ascii="Times New Roman" w:hAnsi="Times New Roman"/>
                <w:color w:val="000000"/>
                <w:kern w:val="24"/>
                <w:sz w:val="16"/>
                <w:szCs w:val="16"/>
              </w:rPr>
              <w:t>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(1+</w:t>
            </w:r>
            <w:r w:rsidRPr="00F2793D">
              <w:rPr>
                <w:rFonts w:ascii="Times New Roman" w:hAnsi="Times New Roman"/>
                <w:i/>
                <w:color w:val="000000"/>
                <w:kern w:val="24"/>
                <w:sz w:val="16"/>
                <w:szCs w:val="16"/>
              </w:rPr>
              <w:t xml:space="preserve"> 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xml:space="preserve">) + </w:t>
            </w:r>
            <w:r w:rsidRPr="00E36452">
              <w:rPr>
                <w:rFonts w:ascii="Times New Roman" w:hAnsi="Times New Roman"/>
                <w:color w:val="FF0000"/>
                <w:kern w:val="24"/>
                <w:sz w:val="16"/>
                <w:szCs w:val="16"/>
              </w:rPr>
              <w:t>0.</w:t>
            </w:r>
            <w:r>
              <w:rPr>
                <w:rFonts w:ascii="Times New Roman" w:hAnsi="Times New Roman"/>
                <w:color w:val="FF0000"/>
                <w:kern w:val="24"/>
                <w:sz w:val="16"/>
                <w:szCs w:val="16"/>
              </w:rPr>
              <w:t>29</w:t>
            </w:r>
          </w:p>
        </w:tc>
        <w:tc>
          <w:tcPr>
            <w:tcW w:w="997" w:type="pct"/>
            <w:vAlign w:val="bottom"/>
          </w:tcPr>
          <w:p w14:paraId="0C47B609" w14:textId="490D4B8C" w:rsidR="00E36452" w:rsidRPr="00F2793D" w:rsidRDefault="00DA2659" w:rsidP="0078748C">
            <w:pPr>
              <w:pStyle w:val="TAC"/>
              <w:keepNext w:val="0"/>
              <w:keepLines w:val="0"/>
              <w:rPr>
                <w:rFonts w:ascii="Times New Roman" w:hAnsi="Times New Roman"/>
                <w:color w:val="FF0000"/>
                <w:kern w:val="24"/>
                <w:sz w:val="16"/>
                <w:szCs w:val="16"/>
              </w:rPr>
            </w:pPr>
            <w:r w:rsidRPr="00E36452">
              <w:rPr>
                <w:rFonts w:ascii="Times New Roman" w:hAnsi="Times New Roman"/>
                <w:color w:val="FF0000"/>
                <w:kern w:val="24"/>
                <w:sz w:val="16"/>
                <w:szCs w:val="16"/>
              </w:rPr>
              <w:t>-0.</w:t>
            </w:r>
            <w:r>
              <w:rPr>
                <w:rFonts w:ascii="Times New Roman" w:hAnsi="Times New Roman"/>
                <w:color w:val="FF0000"/>
                <w:kern w:val="24"/>
                <w:sz w:val="16"/>
                <w:szCs w:val="16"/>
              </w:rPr>
              <w:t>05</w:t>
            </w:r>
            <w:r w:rsidRPr="00E36452">
              <w:rPr>
                <w:rFonts w:ascii="Times New Roman" w:hAnsi="Times New Roman"/>
                <w:color w:val="FF0000"/>
                <w:kern w:val="24"/>
                <w:sz w:val="16"/>
                <w:szCs w:val="16"/>
              </w:rPr>
              <w:t xml:space="preserve"> </w:t>
            </w:r>
            <w:r w:rsidRPr="00F2793D">
              <w:rPr>
                <w:rFonts w:ascii="Times New Roman" w:hAnsi="Times New Roman"/>
                <w:color w:val="000000"/>
                <w:kern w:val="24"/>
                <w:sz w:val="16"/>
                <w:szCs w:val="16"/>
              </w:rPr>
              <w:t>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(1+</w:t>
            </w:r>
            <w:r w:rsidRPr="00F2793D">
              <w:rPr>
                <w:rFonts w:ascii="Times New Roman" w:hAnsi="Times New Roman"/>
                <w:i/>
                <w:color w:val="000000"/>
                <w:kern w:val="24"/>
                <w:sz w:val="16"/>
                <w:szCs w:val="16"/>
              </w:rPr>
              <w:t xml:space="preserve"> 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xml:space="preserve">) + </w:t>
            </w:r>
            <w:r w:rsidRPr="00E36452">
              <w:rPr>
                <w:rFonts w:ascii="Times New Roman" w:hAnsi="Times New Roman"/>
                <w:color w:val="FF0000"/>
                <w:kern w:val="24"/>
                <w:sz w:val="16"/>
                <w:szCs w:val="16"/>
              </w:rPr>
              <w:t>0.</w:t>
            </w:r>
            <w:r>
              <w:rPr>
                <w:rFonts w:ascii="Times New Roman" w:hAnsi="Times New Roman"/>
                <w:color w:val="FF0000"/>
                <w:kern w:val="24"/>
                <w:sz w:val="16"/>
                <w:szCs w:val="16"/>
              </w:rPr>
              <w:t>35</w:t>
            </w:r>
          </w:p>
        </w:tc>
      </w:tr>
    </w:tbl>
    <w:p w14:paraId="68274B7C" w14:textId="77777777" w:rsidR="00E36452" w:rsidRDefault="00E36452" w:rsidP="00E36452">
      <w:pPr>
        <w:jc w:val="both"/>
        <w:rPr>
          <w:lang w:val="en-GB" w:eastAsia="ja-JP"/>
        </w:rPr>
      </w:pPr>
    </w:p>
    <w:p w14:paraId="550290A0" w14:textId="2FFAA5C5" w:rsidR="00DA2659" w:rsidRPr="00E21263" w:rsidRDefault="00DA2659" w:rsidP="00DA2659">
      <w:pPr>
        <w:jc w:val="both"/>
        <w:rPr>
          <w:b/>
          <w:bCs/>
          <w:color w:val="0D0D0D" w:themeColor="text1" w:themeTint="F2"/>
          <w:u w:val="single"/>
          <w:lang w:val="en-GB" w:eastAsia="ja-JP"/>
        </w:rPr>
      </w:pPr>
      <w:r w:rsidRPr="00E21263">
        <w:rPr>
          <w:b/>
          <w:bCs/>
          <w:color w:val="0D0D0D" w:themeColor="text1" w:themeTint="F2"/>
          <w:u w:val="single"/>
          <w:lang w:val="en-GB" w:eastAsia="ja-JP"/>
        </w:rPr>
        <w:t xml:space="preserve">Views on </w:t>
      </w:r>
      <w:r w:rsidR="00F3289E">
        <w:rPr>
          <w:b/>
          <w:bCs/>
          <w:color w:val="0D0D0D" w:themeColor="text1" w:themeTint="F2"/>
          <w:u w:val="single"/>
          <w:lang w:val="en-GB" w:eastAsia="ja-JP"/>
        </w:rPr>
        <w:t xml:space="preserve">updating the remaining </w:t>
      </w:r>
      <w:r>
        <w:rPr>
          <w:b/>
          <w:bCs/>
          <w:color w:val="0D0D0D" w:themeColor="text1" w:themeTint="F2"/>
          <w:u w:val="single"/>
          <w:lang w:val="en-GB" w:eastAsia="ja-JP"/>
        </w:rPr>
        <w:t>UMa</w:t>
      </w:r>
      <w:r w:rsidRPr="00E21263">
        <w:rPr>
          <w:b/>
          <w:bCs/>
          <w:color w:val="0D0D0D" w:themeColor="text1" w:themeTint="F2"/>
          <w:u w:val="single"/>
          <w:lang w:val="en-GB" w:eastAsia="ja-JP"/>
        </w:rPr>
        <w:t xml:space="preserve"> channel parameters:</w:t>
      </w:r>
    </w:p>
    <w:p w14:paraId="266C7151" w14:textId="77777777" w:rsidR="00E36452" w:rsidRDefault="00E36452" w:rsidP="00E36452">
      <w:pPr>
        <w:jc w:val="both"/>
        <w:rPr>
          <w:color w:val="0D0D0D" w:themeColor="text1" w:themeTint="F2"/>
          <w:lang w:val="en-GB" w:eastAsia="ja-JP"/>
        </w:rPr>
      </w:pPr>
    </w:p>
    <w:p w14:paraId="1CA4CACC" w14:textId="62F34EF7" w:rsidR="00E97E2D" w:rsidRDefault="00E97E2D" w:rsidP="00E97E2D">
      <w:pPr>
        <w:jc w:val="both"/>
        <w:rPr>
          <w:color w:val="0D0D0D" w:themeColor="text1" w:themeTint="F2"/>
          <w:lang w:val="en-GB" w:eastAsia="ja-JP"/>
        </w:rPr>
      </w:pPr>
      <w:r w:rsidRPr="00C967F5">
        <w:rPr>
          <w:b/>
          <w:bCs/>
          <w:color w:val="0D0D0D" w:themeColor="text1" w:themeTint="F2"/>
          <w:lang w:val="en-GB" w:eastAsia="ja-JP"/>
        </w:rPr>
        <w:t>Proposal 13:</w:t>
      </w:r>
      <w:r>
        <w:rPr>
          <w:color w:val="0D0D0D" w:themeColor="text1" w:themeTint="F2"/>
          <w:lang w:val="en-GB" w:eastAsia="ja-JP"/>
        </w:rPr>
        <w:t xml:space="preserve"> For UMa LOS ZSA (Mean, Std) consider the values listed in the Table 9</w:t>
      </w:r>
    </w:p>
    <w:p w14:paraId="1A617AE0" w14:textId="77777777" w:rsidR="00E97E2D" w:rsidRDefault="00E97E2D" w:rsidP="00E97E2D">
      <w:pPr>
        <w:jc w:val="center"/>
        <w:rPr>
          <w:color w:val="0D0D0D" w:themeColor="text1" w:themeTint="F2"/>
          <w:lang w:val="en-GB" w:eastAsia="ja-JP"/>
        </w:rPr>
      </w:pPr>
    </w:p>
    <w:p w14:paraId="35691DB0" w14:textId="38536001" w:rsidR="00E97E2D" w:rsidRDefault="00E97E2D" w:rsidP="00E97E2D">
      <w:pPr>
        <w:jc w:val="center"/>
        <w:rPr>
          <w:color w:val="0D0D0D" w:themeColor="text1" w:themeTint="F2"/>
          <w:lang w:val="en-GB" w:eastAsia="ja-JP"/>
        </w:rPr>
      </w:pPr>
      <w:r>
        <w:rPr>
          <w:color w:val="0D0D0D" w:themeColor="text1" w:themeTint="F2"/>
          <w:lang w:val="en-GB" w:eastAsia="ja-JP"/>
        </w:rPr>
        <w:t>Table 9. UMa LOS ZSA (Mean, Std)</w:t>
      </w:r>
    </w:p>
    <w:tbl>
      <w:tblPr>
        <w:tblW w:w="52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1839"/>
        <w:gridCol w:w="1873"/>
        <w:gridCol w:w="1895"/>
        <w:gridCol w:w="1976"/>
      </w:tblGrid>
      <w:tr w:rsidR="00DA2659" w:rsidRPr="00F2793D" w14:paraId="2B732490" w14:textId="77777777" w:rsidTr="00DA2659">
        <w:trPr>
          <w:cantSplit/>
          <w:trHeight w:val="217"/>
          <w:tblHeader/>
        </w:trPr>
        <w:tc>
          <w:tcPr>
            <w:tcW w:w="1170" w:type="pct"/>
            <w:gridSpan w:val="2"/>
            <w:vMerge w:val="restart"/>
            <w:shd w:val="clear" w:color="auto" w:fill="E0E0E0"/>
            <w:vAlign w:val="center"/>
          </w:tcPr>
          <w:p w14:paraId="76A45A60" w14:textId="77777777" w:rsidR="00DA2659" w:rsidRPr="00F2793D" w:rsidRDefault="00DA2659" w:rsidP="0078748C">
            <w:pPr>
              <w:jc w:val="center"/>
              <w:rPr>
                <w:rFonts w:ascii="Arial" w:hAnsi="Arial"/>
                <w:b/>
                <w:sz w:val="16"/>
                <w:szCs w:val="18"/>
                <w:lang w:eastAsia="x-none"/>
              </w:rPr>
            </w:pPr>
            <w:r w:rsidRPr="00F2793D">
              <w:rPr>
                <w:rFonts w:ascii="Arial" w:hAnsi="Arial"/>
                <w:b/>
                <w:sz w:val="16"/>
                <w:szCs w:val="18"/>
                <w:lang w:eastAsia="x-none"/>
              </w:rPr>
              <w:t>Scenarios</w:t>
            </w:r>
          </w:p>
        </w:tc>
        <w:tc>
          <w:tcPr>
            <w:tcW w:w="1875" w:type="pct"/>
            <w:gridSpan w:val="2"/>
            <w:shd w:val="clear" w:color="auto" w:fill="E0E0E0"/>
            <w:vAlign w:val="center"/>
          </w:tcPr>
          <w:p w14:paraId="1A2C1468" w14:textId="0D3B0E49" w:rsidR="00DA2659" w:rsidRPr="00F2793D" w:rsidRDefault="00DA2659" w:rsidP="0078748C">
            <w:pPr>
              <w:pStyle w:val="TAH"/>
              <w:keepNext w:val="0"/>
              <w:keepLines w:val="0"/>
              <w:rPr>
                <w:sz w:val="16"/>
                <w:szCs w:val="18"/>
              </w:rPr>
            </w:pPr>
            <w:r w:rsidRPr="00F2793D">
              <w:rPr>
                <w:sz w:val="16"/>
                <w:szCs w:val="18"/>
              </w:rPr>
              <w:t>TR 38.901 UM</w:t>
            </w:r>
            <w:r w:rsidR="00E97E2D">
              <w:rPr>
                <w:sz w:val="16"/>
                <w:szCs w:val="18"/>
              </w:rPr>
              <w:t>a</w:t>
            </w:r>
          </w:p>
        </w:tc>
        <w:tc>
          <w:tcPr>
            <w:tcW w:w="1955" w:type="pct"/>
            <w:gridSpan w:val="2"/>
            <w:shd w:val="clear" w:color="auto" w:fill="E0E0E0"/>
            <w:vAlign w:val="center"/>
          </w:tcPr>
          <w:p w14:paraId="2817931A" w14:textId="76CF68A4" w:rsidR="00DA2659" w:rsidRPr="00F2793D" w:rsidRDefault="00DA2659" w:rsidP="0078748C">
            <w:pPr>
              <w:pStyle w:val="TAH"/>
              <w:keepNext w:val="0"/>
              <w:keepLines w:val="0"/>
              <w:rPr>
                <w:sz w:val="16"/>
                <w:szCs w:val="18"/>
              </w:rPr>
            </w:pPr>
            <w:r w:rsidRPr="00F2793D">
              <w:rPr>
                <w:rFonts w:hint="eastAsia"/>
                <w:sz w:val="16"/>
                <w:szCs w:val="18"/>
                <w:lang w:eastAsia="zh-CN"/>
              </w:rPr>
              <w:t>Up</w:t>
            </w:r>
            <w:r w:rsidRPr="00F2793D">
              <w:rPr>
                <w:sz w:val="16"/>
                <w:szCs w:val="18"/>
                <w:lang w:eastAsia="zh-CN"/>
              </w:rPr>
              <w:t>dated UM</w:t>
            </w:r>
            <w:r w:rsidR="00E97E2D">
              <w:rPr>
                <w:sz w:val="16"/>
                <w:szCs w:val="18"/>
                <w:lang w:eastAsia="zh-CN"/>
              </w:rPr>
              <w:t>a</w:t>
            </w:r>
          </w:p>
        </w:tc>
      </w:tr>
      <w:tr w:rsidR="00DA2659" w:rsidRPr="00F2793D" w14:paraId="7A3CD1D2" w14:textId="77777777" w:rsidTr="00DA2659">
        <w:trPr>
          <w:cantSplit/>
          <w:trHeight w:val="158"/>
          <w:tblHeader/>
        </w:trPr>
        <w:tc>
          <w:tcPr>
            <w:tcW w:w="1170" w:type="pct"/>
            <w:gridSpan w:val="2"/>
            <w:vMerge/>
            <w:shd w:val="clear" w:color="auto" w:fill="E0E0E0"/>
            <w:vAlign w:val="center"/>
          </w:tcPr>
          <w:p w14:paraId="7B4E732A" w14:textId="77777777" w:rsidR="00DA2659" w:rsidRPr="00F2793D" w:rsidRDefault="00DA2659" w:rsidP="0078748C">
            <w:pPr>
              <w:jc w:val="center"/>
              <w:rPr>
                <w:rFonts w:ascii="Arial" w:hAnsi="Arial"/>
                <w:b/>
                <w:sz w:val="16"/>
                <w:szCs w:val="18"/>
                <w:lang w:eastAsia="x-none"/>
              </w:rPr>
            </w:pPr>
          </w:p>
        </w:tc>
        <w:tc>
          <w:tcPr>
            <w:tcW w:w="929" w:type="pct"/>
            <w:shd w:val="clear" w:color="auto" w:fill="E0E0E0"/>
            <w:vAlign w:val="center"/>
          </w:tcPr>
          <w:p w14:paraId="0BA4FDB5" w14:textId="77777777" w:rsidR="00DA2659" w:rsidRPr="00F2793D" w:rsidRDefault="00DA2659" w:rsidP="0078748C">
            <w:pPr>
              <w:pStyle w:val="TAH"/>
              <w:keepNext w:val="0"/>
              <w:keepLines w:val="0"/>
              <w:rPr>
                <w:sz w:val="16"/>
                <w:szCs w:val="18"/>
              </w:rPr>
            </w:pPr>
            <w:r w:rsidRPr="00F2793D">
              <w:rPr>
                <w:sz w:val="16"/>
                <w:szCs w:val="18"/>
              </w:rPr>
              <w:t>LOS</w:t>
            </w:r>
          </w:p>
        </w:tc>
        <w:tc>
          <w:tcPr>
            <w:tcW w:w="946" w:type="pct"/>
            <w:shd w:val="clear" w:color="auto" w:fill="E0E0E0"/>
            <w:vAlign w:val="center"/>
          </w:tcPr>
          <w:p w14:paraId="53A5CE5D" w14:textId="1D7FC4E3" w:rsidR="00DA2659" w:rsidRPr="00F2793D" w:rsidRDefault="00DA2659" w:rsidP="0078748C">
            <w:pPr>
              <w:pStyle w:val="TAH"/>
              <w:keepNext w:val="0"/>
              <w:keepLines w:val="0"/>
              <w:rPr>
                <w:sz w:val="16"/>
                <w:szCs w:val="18"/>
              </w:rPr>
            </w:pPr>
            <w:r>
              <w:rPr>
                <w:sz w:val="16"/>
                <w:szCs w:val="18"/>
              </w:rPr>
              <w:t>NLOS</w:t>
            </w:r>
          </w:p>
        </w:tc>
        <w:tc>
          <w:tcPr>
            <w:tcW w:w="957" w:type="pct"/>
            <w:shd w:val="clear" w:color="auto" w:fill="E0E0E0"/>
            <w:vAlign w:val="center"/>
          </w:tcPr>
          <w:p w14:paraId="1AEA95D0" w14:textId="77777777" w:rsidR="00DA2659" w:rsidRPr="00F2793D" w:rsidRDefault="00DA2659" w:rsidP="0078748C">
            <w:pPr>
              <w:pStyle w:val="TAH"/>
              <w:keepNext w:val="0"/>
              <w:keepLines w:val="0"/>
              <w:rPr>
                <w:sz w:val="16"/>
                <w:szCs w:val="18"/>
              </w:rPr>
            </w:pPr>
            <w:r w:rsidRPr="00F2793D">
              <w:rPr>
                <w:sz w:val="16"/>
                <w:szCs w:val="18"/>
              </w:rPr>
              <w:t>LOS</w:t>
            </w:r>
          </w:p>
        </w:tc>
        <w:tc>
          <w:tcPr>
            <w:tcW w:w="998" w:type="pct"/>
            <w:shd w:val="clear" w:color="auto" w:fill="E0E0E0"/>
            <w:vAlign w:val="center"/>
          </w:tcPr>
          <w:p w14:paraId="3481FFBD" w14:textId="77777777" w:rsidR="00DA2659" w:rsidRPr="00F2793D" w:rsidRDefault="00DA2659" w:rsidP="0078748C">
            <w:pPr>
              <w:pStyle w:val="TAH"/>
              <w:keepNext w:val="0"/>
              <w:keepLines w:val="0"/>
              <w:rPr>
                <w:sz w:val="16"/>
                <w:szCs w:val="18"/>
              </w:rPr>
            </w:pPr>
            <w:r w:rsidRPr="00F2793D">
              <w:rPr>
                <w:sz w:val="16"/>
                <w:szCs w:val="18"/>
              </w:rPr>
              <w:t>NLOS</w:t>
            </w:r>
          </w:p>
        </w:tc>
      </w:tr>
      <w:tr w:rsidR="00DA2659" w:rsidRPr="00F2793D" w14:paraId="2F31E347" w14:textId="77777777" w:rsidTr="00DA2659">
        <w:trPr>
          <w:cantSplit/>
          <w:trHeight w:val="223"/>
        </w:trPr>
        <w:tc>
          <w:tcPr>
            <w:tcW w:w="869" w:type="pct"/>
            <w:vMerge w:val="restart"/>
            <w:vAlign w:val="center"/>
          </w:tcPr>
          <w:p w14:paraId="0A4A4F2B" w14:textId="77777777" w:rsidR="00DA2659" w:rsidRPr="00F2793D" w:rsidRDefault="00DA2659" w:rsidP="0078748C">
            <w:pPr>
              <w:jc w:val="center"/>
              <w:rPr>
                <w:rFonts w:ascii="Arial" w:hAnsi="Arial"/>
                <w:sz w:val="16"/>
                <w:szCs w:val="18"/>
              </w:rPr>
            </w:pPr>
            <w:r>
              <w:rPr>
                <w:rFonts w:ascii="Arial" w:hAnsi="Arial"/>
                <w:sz w:val="16"/>
                <w:szCs w:val="18"/>
              </w:rPr>
              <w:t>Z</w:t>
            </w:r>
            <w:r w:rsidRPr="00F2793D">
              <w:rPr>
                <w:rFonts w:ascii="Arial" w:hAnsi="Arial"/>
                <w:sz w:val="16"/>
                <w:szCs w:val="18"/>
              </w:rPr>
              <w:t>O</w:t>
            </w:r>
            <w:r>
              <w:rPr>
                <w:rFonts w:ascii="Arial" w:hAnsi="Arial"/>
                <w:sz w:val="16"/>
                <w:szCs w:val="18"/>
              </w:rPr>
              <w:t>A</w:t>
            </w:r>
            <w:r w:rsidRPr="00F2793D">
              <w:rPr>
                <w:rFonts w:ascii="Arial" w:hAnsi="Arial"/>
                <w:sz w:val="16"/>
                <w:szCs w:val="18"/>
              </w:rPr>
              <w:t xml:space="preserve"> spread (</w:t>
            </w:r>
            <w:r>
              <w:rPr>
                <w:rFonts w:ascii="Arial" w:hAnsi="Arial"/>
                <w:sz w:val="16"/>
                <w:szCs w:val="18"/>
              </w:rPr>
              <w:t>ZSA</w:t>
            </w:r>
            <w:r w:rsidRPr="00F2793D">
              <w:rPr>
                <w:rFonts w:ascii="Arial" w:hAnsi="Arial"/>
                <w:sz w:val="16"/>
                <w:szCs w:val="18"/>
              </w:rPr>
              <w:t>)</w:t>
            </w:r>
          </w:p>
          <w:p w14:paraId="5FCBCB0F" w14:textId="77777777" w:rsidR="00DA2659" w:rsidRPr="00F2793D" w:rsidRDefault="00DA2659" w:rsidP="0078748C">
            <w:pPr>
              <w:jc w:val="center"/>
              <w:rPr>
                <w:rFonts w:ascii="Arial" w:hAnsi="Arial"/>
                <w:sz w:val="16"/>
                <w:szCs w:val="18"/>
              </w:rPr>
            </w:pPr>
            <w:proofErr w:type="spellStart"/>
            <w:r w:rsidRPr="00F2793D">
              <w:rPr>
                <w:rFonts w:ascii="Arial" w:hAnsi="Arial"/>
                <w:sz w:val="16"/>
                <w:szCs w:val="18"/>
              </w:rPr>
              <w:t>lg</w:t>
            </w:r>
            <w:r>
              <w:rPr>
                <w:rFonts w:ascii="Arial" w:hAnsi="Arial"/>
                <w:sz w:val="16"/>
                <w:szCs w:val="18"/>
              </w:rPr>
              <w:t>ZSA</w:t>
            </w:r>
            <w:proofErr w:type="spellEnd"/>
            <w:r w:rsidRPr="00F2793D">
              <w:rPr>
                <w:rFonts w:ascii="Arial" w:hAnsi="Arial"/>
                <w:sz w:val="16"/>
                <w:szCs w:val="18"/>
              </w:rPr>
              <w:t>=log</w:t>
            </w:r>
            <w:r w:rsidRPr="00F2793D">
              <w:rPr>
                <w:rFonts w:ascii="Arial" w:hAnsi="Arial"/>
                <w:sz w:val="16"/>
                <w:szCs w:val="18"/>
                <w:vertAlign w:val="subscript"/>
              </w:rPr>
              <w:t>10</w:t>
            </w:r>
            <w:r w:rsidRPr="00F2793D">
              <w:rPr>
                <w:rFonts w:ascii="Arial" w:hAnsi="Arial"/>
                <w:sz w:val="16"/>
                <w:szCs w:val="18"/>
              </w:rPr>
              <w:t>(</w:t>
            </w:r>
            <w:r>
              <w:rPr>
                <w:rFonts w:ascii="Arial" w:hAnsi="Arial"/>
                <w:sz w:val="16"/>
                <w:szCs w:val="18"/>
              </w:rPr>
              <w:t>ZSA</w:t>
            </w:r>
            <w:r w:rsidRPr="00F2793D">
              <w:rPr>
                <w:rFonts w:ascii="Arial" w:hAnsi="Arial"/>
                <w:sz w:val="16"/>
                <w:szCs w:val="18"/>
              </w:rPr>
              <w:t>/1</w:t>
            </w:r>
            <w:r w:rsidRPr="00F2793D">
              <w:rPr>
                <w:rFonts w:ascii="Arial" w:hAnsi="Arial"/>
                <w:sz w:val="16"/>
                <w:szCs w:val="18"/>
              </w:rPr>
              <w:sym w:font="Symbol" w:char="F0B0"/>
            </w:r>
            <w:r w:rsidRPr="00F2793D">
              <w:rPr>
                <w:rFonts w:ascii="Arial" w:hAnsi="Arial"/>
                <w:sz w:val="16"/>
                <w:szCs w:val="18"/>
              </w:rPr>
              <w:t>)</w:t>
            </w:r>
          </w:p>
        </w:tc>
        <w:tc>
          <w:tcPr>
            <w:tcW w:w="301" w:type="pct"/>
            <w:vAlign w:val="center"/>
          </w:tcPr>
          <w:p w14:paraId="2839DF42" w14:textId="77777777" w:rsidR="00DA2659" w:rsidRPr="00F2793D" w:rsidRDefault="00DA2659" w:rsidP="0078748C">
            <w:pPr>
              <w:jc w:val="center"/>
              <w:rPr>
                <w:rFonts w:ascii="Arial" w:hAnsi="Arial"/>
                <w:sz w:val="16"/>
                <w:szCs w:val="18"/>
              </w:rPr>
            </w:pPr>
            <w:r w:rsidRPr="00F2793D">
              <w:rPr>
                <w:rFonts w:ascii="Symbol" w:hAnsi="Symbol"/>
                <w:i/>
                <w:sz w:val="16"/>
                <w:szCs w:val="18"/>
              </w:rPr>
              <w:t></w:t>
            </w:r>
            <w:proofErr w:type="spellStart"/>
            <w:r w:rsidRPr="00F2793D">
              <w:rPr>
                <w:rFonts w:ascii="Arial" w:hAnsi="Arial"/>
                <w:sz w:val="16"/>
                <w:szCs w:val="18"/>
                <w:vertAlign w:val="subscript"/>
              </w:rPr>
              <w:t>lg</w:t>
            </w:r>
            <w:r>
              <w:rPr>
                <w:rFonts w:ascii="Arial" w:hAnsi="Arial"/>
                <w:sz w:val="16"/>
                <w:szCs w:val="18"/>
                <w:vertAlign w:val="subscript"/>
              </w:rPr>
              <w:t>ZSA</w:t>
            </w:r>
            <w:proofErr w:type="spellEnd"/>
          </w:p>
        </w:tc>
        <w:tc>
          <w:tcPr>
            <w:tcW w:w="929" w:type="pct"/>
            <w:vAlign w:val="center"/>
          </w:tcPr>
          <w:p w14:paraId="4F36B487" w14:textId="4B7D063C" w:rsidR="00DA2659" w:rsidRPr="00F2793D" w:rsidRDefault="00DA2659" w:rsidP="0078748C">
            <w:pPr>
              <w:pStyle w:val="TAC"/>
              <w:keepNext w:val="0"/>
              <w:keepLines w:val="0"/>
              <w:rPr>
                <w:rFonts w:ascii="Times New Roman" w:hAnsi="Times New Roman"/>
                <w:color w:val="000000"/>
                <w:kern w:val="24"/>
                <w:sz w:val="16"/>
                <w:szCs w:val="16"/>
              </w:rPr>
            </w:pPr>
            <w:r>
              <w:rPr>
                <w:rFonts w:ascii="Times New Roman" w:hAnsi="Times New Roman"/>
                <w:color w:val="000000"/>
                <w:kern w:val="24"/>
                <w:sz w:val="16"/>
                <w:szCs w:val="16"/>
              </w:rPr>
              <w:t>0.95</w:t>
            </w:r>
          </w:p>
        </w:tc>
        <w:tc>
          <w:tcPr>
            <w:tcW w:w="946" w:type="pct"/>
            <w:vAlign w:val="center"/>
          </w:tcPr>
          <w:p w14:paraId="00B878D0" w14:textId="74ADAB30" w:rsidR="00DA2659" w:rsidRPr="00F2793D" w:rsidRDefault="00DA2659" w:rsidP="0078748C">
            <w:pPr>
              <w:pStyle w:val="TAC"/>
              <w:keepNext w:val="0"/>
              <w:keepLines w:val="0"/>
              <w:rPr>
                <w:rFonts w:ascii="Times New Roman" w:hAnsi="Times New Roman"/>
                <w:color w:val="000000"/>
                <w:kern w:val="24"/>
                <w:sz w:val="16"/>
                <w:szCs w:val="16"/>
              </w:rPr>
            </w:pPr>
            <w:r w:rsidRPr="00F2793D">
              <w:rPr>
                <w:rFonts w:ascii="Times New Roman" w:hAnsi="Times New Roman"/>
                <w:color w:val="000000"/>
                <w:kern w:val="24"/>
                <w:sz w:val="16"/>
                <w:szCs w:val="16"/>
              </w:rPr>
              <w:t>-0.</w:t>
            </w:r>
            <w:r>
              <w:rPr>
                <w:rFonts w:ascii="Times New Roman" w:hAnsi="Times New Roman"/>
                <w:color w:val="000000"/>
                <w:kern w:val="24"/>
                <w:sz w:val="16"/>
                <w:szCs w:val="16"/>
              </w:rPr>
              <w:t>3236</w:t>
            </w:r>
            <w:r w:rsidRPr="00F2793D">
              <w:rPr>
                <w:rFonts w:ascii="Times New Roman" w:hAnsi="Times New Roman"/>
                <w:color w:val="000000"/>
                <w:kern w:val="24"/>
                <w:sz w:val="16"/>
                <w:szCs w:val="16"/>
              </w:rPr>
              <w:t xml:space="preserve"> 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w:t>
            </w:r>
            <w:r w:rsidRPr="00F2793D">
              <w:rPr>
                <w:rFonts w:ascii="Times New Roman" w:hAnsi="Times New Roman"/>
                <w:i/>
                <w:color w:val="000000"/>
                <w:kern w:val="24"/>
                <w:sz w:val="16"/>
                <w:szCs w:val="16"/>
              </w:rPr>
              <w:t>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xml:space="preserve">) + </w:t>
            </w:r>
            <w:r>
              <w:rPr>
                <w:rFonts w:ascii="Times New Roman" w:hAnsi="Times New Roman"/>
                <w:color w:val="000000"/>
                <w:kern w:val="24"/>
                <w:sz w:val="16"/>
                <w:szCs w:val="16"/>
              </w:rPr>
              <w:t>1.512</w:t>
            </w:r>
          </w:p>
        </w:tc>
        <w:tc>
          <w:tcPr>
            <w:tcW w:w="957" w:type="pct"/>
            <w:vAlign w:val="bottom"/>
          </w:tcPr>
          <w:p w14:paraId="3FFF67E7" w14:textId="6E91329F" w:rsidR="00DA2659" w:rsidRPr="00F2793D" w:rsidRDefault="00DA2659" w:rsidP="0078748C">
            <w:pPr>
              <w:pStyle w:val="TAC"/>
              <w:keepNext w:val="0"/>
              <w:keepLines w:val="0"/>
              <w:rPr>
                <w:rFonts w:ascii="Times New Roman" w:hAnsi="Times New Roman"/>
                <w:color w:val="FF0000"/>
                <w:kern w:val="24"/>
                <w:sz w:val="16"/>
                <w:szCs w:val="16"/>
              </w:rPr>
            </w:pPr>
            <w:r>
              <w:rPr>
                <w:rFonts w:ascii="Times New Roman" w:hAnsi="Times New Roman"/>
                <w:color w:val="FF0000"/>
                <w:kern w:val="24"/>
                <w:sz w:val="16"/>
                <w:szCs w:val="16"/>
              </w:rPr>
              <w:t>0.96</w:t>
            </w:r>
          </w:p>
        </w:tc>
        <w:tc>
          <w:tcPr>
            <w:tcW w:w="998" w:type="pct"/>
            <w:vAlign w:val="bottom"/>
          </w:tcPr>
          <w:p w14:paraId="4441E66E" w14:textId="0D299464" w:rsidR="00DA2659" w:rsidRPr="00F2793D" w:rsidRDefault="00DA2659" w:rsidP="0078748C">
            <w:pPr>
              <w:pStyle w:val="TAC"/>
              <w:keepNext w:val="0"/>
              <w:keepLines w:val="0"/>
              <w:rPr>
                <w:rFonts w:ascii="Times New Roman" w:hAnsi="Times New Roman"/>
                <w:color w:val="FF0000"/>
                <w:kern w:val="24"/>
                <w:sz w:val="16"/>
                <w:szCs w:val="16"/>
              </w:rPr>
            </w:pPr>
            <w:r>
              <w:rPr>
                <w:rFonts w:ascii="Times New Roman" w:hAnsi="Times New Roman"/>
                <w:color w:val="000000"/>
                <w:kern w:val="24"/>
                <w:sz w:val="16"/>
                <w:szCs w:val="16"/>
              </w:rPr>
              <w:t>Updated in RAN1#120b</w:t>
            </w:r>
          </w:p>
        </w:tc>
      </w:tr>
      <w:tr w:rsidR="00DA2659" w:rsidRPr="00F2793D" w14:paraId="4FD8DE0F" w14:textId="77777777" w:rsidTr="00DA2659">
        <w:trPr>
          <w:cantSplit/>
          <w:trHeight w:val="158"/>
        </w:trPr>
        <w:tc>
          <w:tcPr>
            <w:tcW w:w="869" w:type="pct"/>
            <w:vMerge/>
            <w:vAlign w:val="center"/>
          </w:tcPr>
          <w:p w14:paraId="27E8E20D" w14:textId="77777777" w:rsidR="00DA2659" w:rsidRPr="00F2793D" w:rsidRDefault="00DA2659" w:rsidP="0078748C">
            <w:pPr>
              <w:jc w:val="center"/>
              <w:rPr>
                <w:rFonts w:ascii="Arial" w:hAnsi="Arial"/>
                <w:sz w:val="16"/>
                <w:szCs w:val="18"/>
              </w:rPr>
            </w:pPr>
          </w:p>
        </w:tc>
        <w:tc>
          <w:tcPr>
            <w:tcW w:w="301" w:type="pct"/>
            <w:vAlign w:val="center"/>
          </w:tcPr>
          <w:p w14:paraId="2C34DC99" w14:textId="77777777" w:rsidR="00DA2659" w:rsidRPr="00F2793D" w:rsidRDefault="00DA2659" w:rsidP="0078748C">
            <w:pPr>
              <w:jc w:val="center"/>
              <w:rPr>
                <w:rFonts w:ascii="Arial" w:hAnsi="Arial"/>
                <w:sz w:val="16"/>
                <w:szCs w:val="18"/>
              </w:rPr>
            </w:pPr>
            <w:r w:rsidRPr="00F2793D">
              <w:rPr>
                <w:rFonts w:ascii="Symbol" w:hAnsi="Symbol"/>
                <w:i/>
                <w:sz w:val="16"/>
                <w:szCs w:val="18"/>
              </w:rPr>
              <w:t></w:t>
            </w:r>
            <w:proofErr w:type="spellStart"/>
            <w:r w:rsidRPr="00F2793D">
              <w:rPr>
                <w:rFonts w:ascii="Arial" w:hAnsi="Arial"/>
                <w:sz w:val="16"/>
                <w:szCs w:val="18"/>
                <w:vertAlign w:val="subscript"/>
              </w:rPr>
              <w:t>lg</w:t>
            </w:r>
            <w:r>
              <w:rPr>
                <w:rFonts w:ascii="Arial" w:hAnsi="Arial"/>
                <w:sz w:val="16"/>
                <w:szCs w:val="18"/>
                <w:vertAlign w:val="subscript"/>
              </w:rPr>
              <w:t>ZSA</w:t>
            </w:r>
            <w:proofErr w:type="spellEnd"/>
          </w:p>
        </w:tc>
        <w:tc>
          <w:tcPr>
            <w:tcW w:w="929" w:type="pct"/>
            <w:vAlign w:val="center"/>
          </w:tcPr>
          <w:p w14:paraId="02FFA530" w14:textId="080B4F43" w:rsidR="00DA2659" w:rsidRPr="00F2793D" w:rsidRDefault="00DA2659" w:rsidP="0078748C">
            <w:pPr>
              <w:pStyle w:val="TAC"/>
              <w:keepNext w:val="0"/>
              <w:keepLines w:val="0"/>
              <w:rPr>
                <w:rFonts w:ascii="Times New Roman" w:hAnsi="Times New Roman"/>
                <w:color w:val="000000"/>
                <w:kern w:val="24"/>
                <w:sz w:val="16"/>
                <w:szCs w:val="16"/>
              </w:rPr>
            </w:pPr>
            <w:r>
              <w:rPr>
                <w:rFonts w:ascii="Times New Roman" w:hAnsi="Times New Roman"/>
                <w:color w:val="000000"/>
                <w:kern w:val="24"/>
                <w:sz w:val="16"/>
                <w:szCs w:val="16"/>
              </w:rPr>
              <w:t>0.16</w:t>
            </w:r>
          </w:p>
        </w:tc>
        <w:tc>
          <w:tcPr>
            <w:tcW w:w="946" w:type="pct"/>
            <w:vAlign w:val="center"/>
          </w:tcPr>
          <w:p w14:paraId="2470E07B" w14:textId="293560C5" w:rsidR="00DA2659" w:rsidRPr="00F2793D" w:rsidRDefault="00DA2659" w:rsidP="0078748C">
            <w:pPr>
              <w:pStyle w:val="TAC"/>
              <w:keepNext w:val="0"/>
              <w:keepLines w:val="0"/>
              <w:rPr>
                <w:rFonts w:ascii="Times New Roman" w:hAnsi="Times New Roman"/>
                <w:color w:val="000000"/>
                <w:kern w:val="24"/>
                <w:sz w:val="16"/>
                <w:szCs w:val="16"/>
              </w:rPr>
            </w:pPr>
            <w:r>
              <w:rPr>
                <w:rFonts w:ascii="Times New Roman" w:hAnsi="Times New Roman"/>
                <w:color w:val="000000"/>
                <w:kern w:val="24"/>
                <w:sz w:val="16"/>
                <w:szCs w:val="16"/>
              </w:rPr>
              <w:t>0.16</w:t>
            </w:r>
          </w:p>
        </w:tc>
        <w:tc>
          <w:tcPr>
            <w:tcW w:w="957" w:type="pct"/>
            <w:vAlign w:val="bottom"/>
          </w:tcPr>
          <w:p w14:paraId="19609173" w14:textId="5C260702" w:rsidR="00DA2659" w:rsidRPr="00F2793D" w:rsidRDefault="00DA2659" w:rsidP="0078748C">
            <w:pPr>
              <w:pStyle w:val="TAC"/>
              <w:keepNext w:val="0"/>
              <w:keepLines w:val="0"/>
              <w:rPr>
                <w:rFonts w:ascii="Times New Roman" w:hAnsi="Times New Roman"/>
                <w:color w:val="FF0000"/>
                <w:kern w:val="24"/>
                <w:sz w:val="16"/>
                <w:szCs w:val="16"/>
              </w:rPr>
            </w:pPr>
            <w:r w:rsidRPr="00E36452">
              <w:rPr>
                <w:rFonts w:ascii="Times New Roman" w:hAnsi="Times New Roman"/>
                <w:color w:val="FF0000"/>
                <w:kern w:val="24"/>
                <w:sz w:val="16"/>
                <w:szCs w:val="16"/>
              </w:rPr>
              <w:t>0.</w:t>
            </w:r>
            <w:r>
              <w:rPr>
                <w:rFonts w:ascii="Times New Roman" w:hAnsi="Times New Roman"/>
                <w:color w:val="FF0000"/>
                <w:kern w:val="24"/>
                <w:sz w:val="16"/>
                <w:szCs w:val="16"/>
              </w:rPr>
              <w:t>15</w:t>
            </w:r>
          </w:p>
        </w:tc>
        <w:tc>
          <w:tcPr>
            <w:tcW w:w="998" w:type="pct"/>
            <w:vAlign w:val="bottom"/>
          </w:tcPr>
          <w:p w14:paraId="28B8AD30" w14:textId="0739B3B0" w:rsidR="00DA2659" w:rsidRPr="00F2793D" w:rsidRDefault="00DA2659" w:rsidP="0078748C">
            <w:pPr>
              <w:pStyle w:val="TAC"/>
              <w:keepNext w:val="0"/>
              <w:keepLines w:val="0"/>
              <w:rPr>
                <w:rFonts w:ascii="Times New Roman" w:hAnsi="Times New Roman"/>
                <w:color w:val="FF0000"/>
                <w:kern w:val="24"/>
                <w:sz w:val="16"/>
                <w:szCs w:val="16"/>
              </w:rPr>
            </w:pPr>
            <w:r>
              <w:rPr>
                <w:rFonts w:ascii="Times New Roman" w:hAnsi="Times New Roman"/>
                <w:color w:val="000000"/>
                <w:kern w:val="24"/>
                <w:sz w:val="16"/>
                <w:szCs w:val="16"/>
              </w:rPr>
              <w:t>Updated in RAN1#120b</w:t>
            </w:r>
          </w:p>
        </w:tc>
      </w:tr>
    </w:tbl>
    <w:p w14:paraId="50A90B16" w14:textId="77777777" w:rsidR="00FA5FB2" w:rsidRPr="00F72226" w:rsidRDefault="00FA5FB2" w:rsidP="00F72226">
      <w:pPr>
        <w:jc w:val="both"/>
        <w:rPr>
          <w:lang w:val="en-GB" w:eastAsia="ja-JP"/>
        </w:rPr>
      </w:pPr>
    </w:p>
    <w:p w14:paraId="23E8387C" w14:textId="143BDE37" w:rsidR="001E1D54" w:rsidRDefault="001E1D54" w:rsidP="001E1D54">
      <w:pPr>
        <w:pStyle w:val="Heading1"/>
        <w:spacing w:after="180"/>
      </w:pPr>
      <w:r>
        <w:lastRenderedPageBreak/>
        <w:t>Measurement Data</w:t>
      </w:r>
    </w:p>
    <w:p w14:paraId="46DC1F62" w14:textId="02E9CD23" w:rsidR="005C2375" w:rsidRDefault="00390E39" w:rsidP="00B41AB0">
      <w:pPr>
        <w:jc w:val="both"/>
        <w:rPr>
          <w:lang w:val="en-GB" w:eastAsia="ja-JP"/>
        </w:rPr>
      </w:pPr>
      <w:r>
        <w:rPr>
          <w:lang w:val="en-GB" w:eastAsia="ja-JP"/>
        </w:rPr>
        <w:t>D</w:t>
      </w:r>
      <w:r w:rsidR="001E1D54">
        <w:rPr>
          <w:lang w:val="en-GB" w:eastAsia="ja-JP"/>
        </w:rPr>
        <w:t xml:space="preserve">ata </w:t>
      </w:r>
      <w:r>
        <w:rPr>
          <w:lang w:val="en-GB" w:eastAsia="ja-JP"/>
        </w:rPr>
        <w:t>from measurements and ray tracing from Rel-14 and Rel-19 across the entire frequency range of 0.5-100 GHz is</w:t>
      </w:r>
      <w:r w:rsidR="005C2375">
        <w:rPr>
          <w:lang w:val="en-GB" w:eastAsia="ja-JP"/>
        </w:rPr>
        <w:t xml:space="preserve"> present in </w:t>
      </w:r>
      <w:r w:rsidR="005C2375" w:rsidRPr="003D688D">
        <w:rPr>
          <w:color w:val="7030A0"/>
          <w:lang w:val="en-GB" w:eastAsia="ja-JP"/>
        </w:rPr>
        <w:t>R1-25</w:t>
      </w:r>
      <w:r w:rsidR="005C2375">
        <w:rPr>
          <w:color w:val="7030A0"/>
          <w:lang w:val="en-GB" w:eastAsia="ja-JP"/>
        </w:rPr>
        <w:t>0</w:t>
      </w:r>
      <w:r w:rsidR="00C967F5">
        <w:rPr>
          <w:color w:val="7030A0"/>
          <w:lang w:val="en-GB" w:eastAsia="ja-JP"/>
        </w:rPr>
        <w:t>3962</w:t>
      </w:r>
      <w:r w:rsidR="005C2375" w:rsidRPr="003D688D">
        <w:rPr>
          <w:color w:val="7030A0"/>
          <w:lang w:val="en-GB" w:eastAsia="ja-JP"/>
        </w:rPr>
        <w:t>_</w:t>
      </w:r>
      <w:r w:rsidR="005C2375">
        <w:rPr>
          <w:color w:val="7030A0"/>
          <w:lang w:val="en-GB" w:eastAsia="ja-JP"/>
        </w:rPr>
        <w:t>consolidated_all_meas_data_rel14_rel19</w:t>
      </w:r>
      <w:r w:rsidR="005C2375" w:rsidRPr="003D688D">
        <w:rPr>
          <w:color w:val="7030A0"/>
          <w:lang w:val="en-GB" w:eastAsia="ja-JP"/>
        </w:rPr>
        <w:t>.</w:t>
      </w:r>
      <w:r w:rsidR="005C2375">
        <w:rPr>
          <w:color w:val="7030A0"/>
          <w:lang w:val="en-GB" w:eastAsia="ja-JP"/>
        </w:rPr>
        <w:t xml:space="preserve">xlsx (Agenda Item 9.8.1) </w:t>
      </w:r>
      <w:r w:rsidR="00C967F5">
        <w:rPr>
          <w:color w:val="7030A0"/>
          <w:lang w:val="en-GB" w:eastAsia="ja-JP"/>
        </w:rPr>
        <w:t xml:space="preserve">in different sheets </w:t>
      </w:r>
      <w:r w:rsidR="001E1D54">
        <w:rPr>
          <w:lang w:val="en-GB" w:eastAsia="ja-JP"/>
        </w:rPr>
        <w:t xml:space="preserve">for </w:t>
      </w:r>
      <w:r w:rsidR="005C2375">
        <w:rPr>
          <w:lang w:val="en-GB" w:eastAsia="ja-JP"/>
        </w:rPr>
        <w:t>the following scenarios:</w:t>
      </w:r>
    </w:p>
    <w:p w14:paraId="169A2EE6" w14:textId="753A18D8" w:rsidR="00390E39" w:rsidRPr="00390E39" w:rsidRDefault="00390E39" w:rsidP="00390E39">
      <w:pPr>
        <w:pStyle w:val="ListParagraph"/>
        <w:numPr>
          <w:ilvl w:val="0"/>
          <w:numId w:val="37"/>
        </w:numPr>
        <w:ind w:leftChars="0"/>
      </w:pPr>
      <w:r w:rsidRPr="00390E39">
        <w:t xml:space="preserve">UMi </w:t>
      </w:r>
      <w:r w:rsidR="001E1D54" w:rsidRPr="00390E39">
        <w:t xml:space="preserve">DS </w:t>
      </w:r>
      <w:r w:rsidRPr="00390E39">
        <w:t>LOS/NLOS (Mean, Std)</w:t>
      </w:r>
    </w:p>
    <w:p w14:paraId="28D1E016" w14:textId="0BE98FAE" w:rsidR="00390E39" w:rsidRPr="00390E39" w:rsidRDefault="00390E39" w:rsidP="00390E39">
      <w:pPr>
        <w:pStyle w:val="ListParagraph"/>
        <w:numPr>
          <w:ilvl w:val="0"/>
          <w:numId w:val="37"/>
        </w:numPr>
        <w:ind w:leftChars="0"/>
      </w:pPr>
      <w:r w:rsidRPr="00390E39">
        <w:t xml:space="preserve">UMi </w:t>
      </w:r>
      <w:r w:rsidR="001E1D54" w:rsidRPr="00390E39">
        <w:t>ASA</w:t>
      </w:r>
      <w:r w:rsidRPr="00390E39">
        <w:t xml:space="preserve"> LOS/NLOS (Mean, Std)</w:t>
      </w:r>
    </w:p>
    <w:p w14:paraId="7C45DE66" w14:textId="1A39CCCC" w:rsidR="00390E39" w:rsidRPr="00390E39" w:rsidRDefault="00390E39" w:rsidP="00390E39">
      <w:pPr>
        <w:pStyle w:val="ListParagraph"/>
        <w:numPr>
          <w:ilvl w:val="0"/>
          <w:numId w:val="37"/>
        </w:numPr>
        <w:ind w:leftChars="0"/>
      </w:pPr>
      <w:r w:rsidRPr="00390E39">
        <w:t>UMi ASD LOS/NLOS (Mean, Std)</w:t>
      </w:r>
    </w:p>
    <w:p w14:paraId="5F4F1052" w14:textId="367265A2" w:rsidR="00390E39" w:rsidRPr="00390E39" w:rsidRDefault="00390E39" w:rsidP="00390E39">
      <w:pPr>
        <w:pStyle w:val="ListParagraph"/>
        <w:numPr>
          <w:ilvl w:val="0"/>
          <w:numId w:val="37"/>
        </w:numPr>
        <w:ind w:leftChars="0"/>
      </w:pPr>
      <w:r w:rsidRPr="00390E39">
        <w:t>UMi ZSA</w:t>
      </w:r>
      <w:r w:rsidR="001E1D54" w:rsidRPr="00390E39">
        <w:t xml:space="preserve"> </w:t>
      </w:r>
      <w:r w:rsidRPr="00390E39">
        <w:t>LOS/NLOS (Mean, Std)</w:t>
      </w:r>
    </w:p>
    <w:p w14:paraId="6F1124D5" w14:textId="7C79BCAB" w:rsidR="00390E39" w:rsidRPr="00390E39" w:rsidRDefault="00390E39" w:rsidP="00390E39">
      <w:pPr>
        <w:pStyle w:val="ListParagraph"/>
        <w:numPr>
          <w:ilvl w:val="0"/>
          <w:numId w:val="37"/>
        </w:numPr>
        <w:ind w:leftChars="0"/>
      </w:pPr>
      <w:r w:rsidRPr="00390E39">
        <w:t>UMa DS LOS/NLOS (Mean, Std)</w:t>
      </w:r>
    </w:p>
    <w:p w14:paraId="7FBEED5F" w14:textId="0BD81EA0" w:rsidR="00390E39" w:rsidRPr="00390E39" w:rsidRDefault="00390E39" w:rsidP="00390E39">
      <w:pPr>
        <w:pStyle w:val="ListParagraph"/>
        <w:numPr>
          <w:ilvl w:val="0"/>
          <w:numId w:val="37"/>
        </w:numPr>
        <w:ind w:leftChars="0"/>
      </w:pPr>
      <w:r w:rsidRPr="00390E39">
        <w:t>UMa ASA LOS/NLOS (Mean, Std)</w:t>
      </w:r>
    </w:p>
    <w:p w14:paraId="5AA5483A" w14:textId="27D49748" w:rsidR="00390E39" w:rsidRPr="00390E39" w:rsidRDefault="00390E39" w:rsidP="00390E39">
      <w:pPr>
        <w:pStyle w:val="ListParagraph"/>
        <w:numPr>
          <w:ilvl w:val="0"/>
          <w:numId w:val="37"/>
        </w:numPr>
        <w:ind w:leftChars="0"/>
      </w:pPr>
      <w:r w:rsidRPr="00390E39">
        <w:t>UMa ASD LOS/NLOS (Mean, Std)</w:t>
      </w:r>
    </w:p>
    <w:p w14:paraId="11D0B682" w14:textId="5327FEEF" w:rsidR="00390E39" w:rsidRPr="00390E39" w:rsidRDefault="00390E39" w:rsidP="00390E39">
      <w:pPr>
        <w:pStyle w:val="ListParagraph"/>
        <w:numPr>
          <w:ilvl w:val="0"/>
          <w:numId w:val="37"/>
        </w:numPr>
        <w:ind w:leftChars="0"/>
      </w:pPr>
      <w:r w:rsidRPr="00390E39">
        <w:t>UMa ZSA LOS/NLOS (Mean, Std)</w:t>
      </w:r>
    </w:p>
    <w:p w14:paraId="32BDB0F6" w14:textId="77777777" w:rsidR="00E97E2D" w:rsidRDefault="00390E39" w:rsidP="00390E39">
      <w:pPr>
        <w:pStyle w:val="ListParagraph"/>
        <w:numPr>
          <w:ilvl w:val="0"/>
          <w:numId w:val="37"/>
        </w:numPr>
        <w:ind w:leftChars="0"/>
      </w:pPr>
      <w:r w:rsidRPr="00390E39">
        <w:t>Number of clusters</w:t>
      </w:r>
    </w:p>
    <w:p w14:paraId="4AD89C9C" w14:textId="7645CA81" w:rsidR="00E97E2D" w:rsidRDefault="00E97E2D" w:rsidP="00E97E2D">
      <w:pPr>
        <w:pStyle w:val="ListParagraph"/>
        <w:numPr>
          <w:ilvl w:val="1"/>
          <w:numId w:val="37"/>
        </w:numPr>
        <w:ind w:leftChars="0"/>
      </w:pPr>
      <w:r>
        <w:t>InH LOS/NLOS (min, 10% CDF, mean, 90% CDF, max)</w:t>
      </w:r>
    </w:p>
    <w:p w14:paraId="2D0BCAE9" w14:textId="7BD651AB" w:rsidR="00E97E2D" w:rsidRDefault="00E97E2D" w:rsidP="00E97E2D">
      <w:pPr>
        <w:pStyle w:val="ListParagraph"/>
        <w:numPr>
          <w:ilvl w:val="1"/>
          <w:numId w:val="37"/>
        </w:numPr>
        <w:ind w:leftChars="0"/>
      </w:pPr>
      <w:r>
        <w:t>UMi LOS/NLOS (min, 10% CDF, mean, 90% CDF, max)</w:t>
      </w:r>
    </w:p>
    <w:p w14:paraId="4C04CBF4" w14:textId="2ACF01D0" w:rsidR="00390E39" w:rsidRPr="00390E39" w:rsidRDefault="00E97E2D" w:rsidP="00E97E2D">
      <w:pPr>
        <w:pStyle w:val="ListParagraph"/>
        <w:numPr>
          <w:ilvl w:val="1"/>
          <w:numId w:val="37"/>
        </w:numPr>
        <w:ind w:leftChars="0"/>
      </w:pPr>
      <w:r>
        <w:t>UMa LOS/NLOS (min, 10% CDF, mean, 90% CDF, max)</w:t>
      </w:r>
    </w:p>
    <w:p w14:paraId="1FB58B10" w14:textId="0E4D91EB" w:rsidR="00390E39" w:rsidRPr="00390E39" w:rsidRDefault="00390E39" w:rsidP="00390E39">
      <w:pPr>
        <w:pStyle w:val="ListParagraph"/>
        <w:numPr>
          <w:ilvl w:val="0"/>
          <w:numId w:val="37"/>
        </w:numPr>
        <w:ind w:leftChars="0"/>
      </w:pPr>
      <w:r w:rsidRPr="00390E39">
        <w:t>Plywood penetration loss model</w:t>
      </w:r>
    </w:p>
    <w:p w14:paraId="42FF6636" w14:textId="77777777" w:rsidR="00390E39" w:rsidRDefault="00390E39" w:rsidP="00B41AB0">
      <w:pPr>
        <w:jc w:val="both"/>
        <w:rPr>
          <w:lang w:val="en-GB" w:eastAsia="ja-JP"/>
        </w:rPr>
      </w:pPr>
    </w:p>
    <w:p w14:paraId="5026FF3F" w14:textId="15C0298D" w:rsidR="00390E39" w:rsidRDefault="00E97E2D" w:rsidP="00B41AB0">
      <w:pPr>
        <w:jc w:val="both"/>
        <w:rPr>
          <w:rStyle w:val="Strong"/>
          <w:b w:val="0"/>
          <w:bCs w:val="0"/>
        </w:rPr>
      </w:pPr>
      <w:r w:rsidRPr="00C967F5">
        <w:rPr>
          <w:b/>
          <w:bCs/>
          <w:lang w:val="en-GB" w:eastAsia="ja-JP"/>
        </w:rPr>
        <w:t>Proposal</w:t>
      </w:r>
      <w:r w:rsidR="00C967F5" w:rsidRPr="00C967F5">
        <w:rPr>
          <w:b/>
          <w:bCs/>
          <w:lang w:val="en-GB" w:eastAsia="ja-JP"/>
        </w:rPr>
        <w:t xml:space="preserve"> 14</w:t>
      </w:r>
      <w:r w:rsidRPr="00C967F5">
        <w:rPr>
          <w:b/>
          <w:bCs/>
          <w:lang w:val="en-GB" w:eastAsia="ja-JP"/>
        </w:rPr>
        <w:t>:</w:t>
      </w:r>
      <w:r>
        <w:rPr>
          <w:lang w:val="en-GB" w:eastAsia="ja-JP"/>
        </w:rPr>
        <w:t xml:space="preserve"> </w:t>
      </w:r>
      <w:r w:rsidRPr="00E97E2D">
        <w:rPr>
          <w:rStyle w:val="Strong"/>
          <w:b w:val="0"/>
          <w:bCs w:val="0"/>
        </w:rPr>
        <w:t>All measurement data from the Excel sheet titled</w:t>
      </w:r>
      <w:r w:rsidR="00C967F5">
        <w:t xml:space="preserve"> “</w:t>
      </w:r>
      <w:r w:rsidR="00C967F5" w:rsidRPr="003D688D">
        <w:rPr>
          <w:color w:val="7030A0"/>
          <w:lang w:val="en-GB" w:eastAsia="ja-JP"/>
        </w:rPr>
        <w:t>R1-25</w:t>
      </w:r>
      <w:r w:rsidR="00C967F5">
        <w:rPr>
          <w:color w:val="7030A0"/>
          <w:lang w:val="en-GB" w:eastAsia="ja-JP"/>
        </w:rPr>
        <w:t>03962</w:t>
      </w:r>
      <w:r w:rsidR="00C967F5" w:rsidRPr="003D688D">
        <w:rPr>
          <w:color w:val="7030A0"/>
          <w:lang w:val="en-GB" w:eastAsia="ja-JP"/>
        </w:rPr>
        <w:t>_</w:t>
      </w:r>
      <w:r w:rsidR="00C967F5">
        <w:rPr>
          <w:color w:val="7030A0"/>
          <w:lang w:val="en-GB" w:eastAsia="ja-JP"/>
        </w:rPr>
        <w:t>consolidated_all_meas_data_rel14_rel19</w:t>
      </w:r>
      <w:r w:rsidR="00C967F5" w:rsidRPr="003D688D">
        <w:rPr>
          <w:color w:val="7030A0"/>
          <w:lang w:val="en-GB" w:eastAsia="ja-JP"/>
        </w:rPr>
        <w:t>.</w:t>
      </w:r>
      <w:r w:rsidR="00C967F5">
        <w:rPr>
          <w:color w:val="7030A0"/>
          <w:lang w:val="en-GB" w:eastAsia="ja-JP"/>
        </w:rPr>
        <w:t>xlsx”</w:t>
      </w:r>
      <w:r>
        <w:t xml:space="preserve">, </w:t>
      </w:r>
      <w:r w:rsidRPr="00E97E2D">
        <w:rPr>
          <w:rStyle w:val="Strong"/>
          <w:b w:val="0"/>
          <w:bCs w:val="0"/>
        </w:rPr>
        <w:t>along with any additional data to be</w:t>
      </w:r>
      <w:r>
        <w:rPr>
          <w:rStyle w:val="Strong"/>
        </w:rPr>
        <w:t xml:space="preserve"> </w:t>
      </w:r>
      <w:r w:rsidRPr="00E97E2D">
        <w:rPr>
          <w:rStyle w:val="Strong"/>
          <w:b w:val="0"/>
          <w:bCs w:val="0"/>
        </w:rPr>
        <w:t>submitted at RAN1#121, should be included in the data source Excel sheet referenced in [25] of the draft CR. This will consolidate all relevant data into a single location, ensuring traceability.</w:t>
      </w:r>
    </w:p>
    <w:p w14:paraId="7B3C3684" w14:textId="77777777" w:rsidR="0082187A" w:rsidRDefault="0082187A" w:rsidP="00B41AB0">
      <w:pPr>
        <w:jc w:val="both"/>
        <w:rPr>
          <w:rStyle w:val="Strong"/>
          <w:b w:val="0"/>
          <w:bCs w:val="0"/>
        </w:rPr>
      </w:pPr>
    </w:p>
    <w:p w14:paraId="535A0381" w14:textId="6FD17F31" w:rsidR="0082187A" w:rsidRDefault="0082187A" w:rsidP="00B41AB0">
      <w:pPr>
        <w:jc w:val="both"/>
        <w:rPr>
          <w:lang w:val="en-GB" w:eastAsia="ja-JP"/>
        </w:rPr>
      </w:pPr>
      <w:r w:rsidRPr="00C967F5">
        <w:rPr>
          <w:rStyle w:val="Strong"/>
        </w:rPr>
        <w:t>Proposal</w:t>
      </w:r>
      <w:r w:rsidR="00C967F5" w:rsidRPr="00C967F5">
        <w:rPr>
          <w:rStyle w:val="Strong"/>
        </w:rPr>
        <w:t xml:space="preserve"> 15</w:t>
      </w:r>
      <w:r w:rsidRPr="00C967F5">
        <w:rPr>
          <w:rStyle w:val="Strong"/>
        </w:rPr>
        <w:t>:</w:t>
      </w:r>
      <w:r>
        <w:rPr>
          <w:rStyle w:val="Strong"/>
          <w:b w:val="0"/>
          <w:bCs w:val="0"/>
        </w:rPr>
        <w:t xml:space="preserve"> Update the reference thickness of plywood to 1.75 cm instead of 1.27 cm. The thickness of the measured plywood in </w:t>
      </w:r>
      <w:r w:rsidRPr="00F3289E">
        <w:rPr>
          <w:rStyle w:val="Strong"/>
          <w:b w:val="0"/>
          <w:bCs w:val="0"/>
        </w:rPr>
        <w:t>[</w:t>
      </w:r>
      <w:r w:rsidR="00F3289E" w:rsidRPr="00F3289E">
        <w:rPr>
          <w:rStyle w:val="Strong"/>
          <w:b w:val="0"/>
          <w:bCs w:val="0"/>
        </w:rPr>
        <w:t>2</w:t>
      </w:r>
      <w:r w:rsidRPr="00F3289E">
        <w:rPr>
          <w:rStyle w:val="Strong"/>
          <w:b w:val="0"/>
          <w:bCs w:val="0"/>
        </w:rPr>
        <w:t>]</w:t>
      </w:r>
      <w:r>
        <w:rPr>
          <w:rStyle w:val="Strong"/>
          <w:b w:val="0"/>
          <w:bCs w:val="0"/>
        </w:rPr>
        <w:t xml:space="preserve"> is 1.75 cm</w:t>
      </w:r>
      <w:r w:rsidR="00F3289E">
        <w:rPr>
          <w:rStyle w:val="Strong"/>
          <w:b w:val="0"/>
          <w:bCs w:val="0"/>
        </w:rPr>
        <w:t xml:space="preserve"> and not 1.27 cm</w:t>
      </w:r>
      <w:r>
        <w:rPr>
          <w:rStyle w:val="Strong"/>
          <w:b w:val="0"/>
          <w:bCs w:val="0"/>
        </w:rPr>
        <w:t>.</w:t>
      </w:r>
    </w:p>
    <w:p w14:paraId="34A1673E" w14:textId="511AA495" w:rsidR="00E955DA" w:rsidRDefault="00A25964" w:rsidP="00E955DA">
      <w:pPr>
        <w:pStyle w:val="Heading1"/>
        <w:spacing w:after="180"/>
      </w:pPr>
      <w:r>
        <w:t xml:space="preserve">Views on </w:t>
      </w:r>
      <w:r w:rsidR="008D5790">
        <w:t>I</w:t>
      </w:r>
      <w:r>
        <w:t xml:space="preserve">ntroducing </w:t>
      </w:r>
      <w:r w:rsidR="008D5790">
        <w:t>P</w:t>
      </w:r>
      <w:r>
        <w:t>olarization</w:t>
      </w:r>
      <w:r w:rsidR="008D5790">
        <w:t xml:space="preserve"> Variability</w:t>
      </w:r>
    </w:p>
    <w:p w14:paraId="0FCFBE25" w14:textId="77777777" w:rsidR="000309E9" w:rsidRDefault="000309E9" w:rsidP="000309E9">
      <w:pPr>
        <w:pStyle w:val="NormalWeb"/>
        <w:jc w:val="both"/>
      </w:pPr>
      <w:r>
        <w:t xml:space="preserve">XPD is expressed in dB and represents the attenuation in signal power, which is calculated as the ratio of the power of the cross-polarized signal (when the transmit antenna is vertically/horizontally polarized and the receive antenna is horizontal/vertically polarized) to the power of the co-polarized signal (both transmit and receive antennas are vertically or horizontally polarize). In contrast, CPD is defined as the ratio of the power of the co-polarized component of the received signal to the power of the total received signal, including both the co-polarized and cross-polarized components and is also expressed in dB. </w:t>
      </w:r>
    </w:p>
    <w:p w14:paraId="4D9F167D" w14:textId="1436E38B" w:rsidR="005E142E" w:rsidRPr="000309E9" w:rsidRDefault="000309E9" w:rsidP="000309E9">
      <w:pPr>
        <w:pStyle w:val="NormalWeb"/>
        <w:jc w:val="both"/>
        <w:rPr>
          <w:lang w:val="en-GB" w:eastAsia="zh-CN"/>
        </w:rPr>
      </w:pPr>
      <w:r>
        <w:t>I</w:t>
      </w:r>
      <w:r w:rsidR="00C967F5">
        <w:t xml:space="preserve">ndoor MIMO channel measurements at 2.45 GHz using a 4x4 MIMO </w:t>
      </w:r>
      <w:r w:rsidR="00C967F5" w:rsidRPr="00F3289E">
        <w:t>antenna [</w:t>
      </w:r>
      <w:r w:rsidR="00F3289E" w:rsidRPr="00F3289E">
        <w:t>3</w:t>
      </w:r>
      <w:r w:rsidR="00C967F5" w:rsidRPr="00F3289E">
        <w:t>]</w:t>
      </w:r>
      <w:r w:rsidR="00C967F5">
        <w:t xml:space="preserve"> show that the received power between cross-polarizations (V-H and H-V) varies by less than 2 dB. Similarly, </w:t>
      </w:r>
      <w:r w:rsidR="00C967F5">
        <w:lastRenderedPageBreak/>
        <w:t xml:space="preserve">the received power between co-polarizations (V-V and H-H) also varies by less than 2 dB. </w:t>
      </w:r>
      <w:r>
        <w:t xml:space="preserve"> Similarly, </w:t>
      </w:r>
      <w:r w:rsidR="00C967F5">
        <w:t xml:space="preserve">Kim et al. </w:t>
      </w:r>
      <w:r w:rsidR="00C967F5" w:rsidRPr="00F3289E">
        <w:t>[</w:t>
      </w:r>
      <w:r w:rsidR="00F3289E" w:rsidRPr="00F3289E">
        <w:t>4</w:t>
      </w:r>
      <w:r w:rsidR="00C967F5" w:rsidRPr="00F3289E">
        <w:t xml:space="preserve">] conducted wideband MIMO channel measurements at 11 GHz in various indoor environments and investigated the polarization behaviors of large-scale parameters. They also found that the received power between cross-polarizations (V-H and H-V) varies by less than 2 dB, as does the received power between co-polarizations (V-V and H-H). </w:t>
      </w:r>
      <w:r w:rsidRPr="00F3289E">
        <w:rPr>
          <w:lang w:val="en-GB" w:eastAsia="zh-CN"/>
        </w:rPr>
        <w:t>In the measurement at 11 GHz [</w:t>
      </w:r>
      <w:r w:rsidR="00F3289E" w:rsidRPr="00F3289E">
        <w:rPr>
          <w:lang w:val="en-GB" w:eastAsia="zh-CN"/>
        </w:rPr>
        <w:t>4</w:t>
      </w:r>
      <w:r w:rsidRPr="00F3289E">
        <w:rPr>
          <w:lang w:val="en-GB" w:eastAsia="zh-CN"/>
        </w:rPr>
        <w:t xml:space="preserve">], the measured XPRs and CPRs for NLOS were distributed 5~20 dB and -3~15 dB, respectively, and those for LOS were approximately distributed 10~20 dB and -5~5 dB, respectively. </w:t>
      </w:r>
      <w:r w:rsidR="00C967F5" w:rsidRPr="00F3289E">
        <w:rPr>
          <w:lang w:val="en-GB" w:eastAsia="zh-CN"/>
        </w:rPr>
        <w:t>Similar observations can be found in [</w:t>
      </w:r>
      <w:r w:rsidR="00F3289E" w:rsidRPr="00F3289E">
        <w:rPr>
          <w:lang w:val="en-GB" w:eastAsia="zh-CN"/>
        </w:rPr>
        <w:t>5</w:t>
      </w:r>
      <w:r w:rsidR="00C967F5" w:rsidRPr="00F3289E">
        <w:rPr>
          <w:lang w:val="en-GB" w:eastAsia="zh-CN"/>
        </w:rPr>
        <w:t>] which</w:t>
      </w:r>
      <w:r w:rsidR="00C967F5">
        <w:rPr>
          <w:lang w:val="en-GB" w:eastAsia="zh-CN"/>
        </w:rPr>
        <w:t xml:space="preserve"> presents an overview of past measurements related to co and cross polarizations.</w:t>
      </w:r>
      <w:r>
        <w:rPr>
          <w:lang w:val="en-GB" w:eastAsia="zh-CN"/>
        </w:rPr>
        <w:t xml:space="preserve"> </w:t>
      </w:r>
    </w:p>
    <w:p w14:paraId="6C09A396" w14:textId="395D9BF1" w:rsidR="00C967F5" w:rsidRPr="005B7A07" w:rsidRDefault="00C967F5" w:rsidP="00C967F5">
      <w:pPr>
        <w:pStyle w:val="NormalWeb"/>
        <w:jc w:val="both"/>
      </w:pPr>
      <w:r w:rsidRPr="003B03D8">
        <w:rPr>
          <w:b/>
          <w:bCs/>
        </w:rPr>
        <w:t xml:space="preserve">Observation </w:t>
      </w:r>
      <w:r w:rsidR="003B03D8" w:rsidRPr="003B03D8">
        <w:rPr>
          <w:b/>
          <w:bCs/>
        </w:rPr>
        <w:t>4</w:t>
      </w:r>
      <w:r w:rsidRPr="003B03D8">
        <w:rPr>
          <w:b/>
          <w:bCs/>
        </w:rPr>
        <w:t>:</w:t>
      </w:r>
      <w:r w:rsidRPr="00AA3EAB">
        <w:t xml:space="preserve"> </w:t>
      </w:r>
      <w:r w:rsidR="000309E9">
        <w:t>There is substantial evidence in the literature showing that received power varies not only between co-polarized and cross-polarized antenna configurations, but also within each polarization group. Specifically, the power levels for V-V and H-H (co-polarized), as well as for V-H and H-V (cross-polarized), are often not equal in practice. Despite this, the TR 38.901 channel model assumes equal power between V-V and H-H, and likewise between V-H and H-V. The model only accounts for polarization effects by introducing the Cross-Polarization Power Ratio (XPR), which captures the power difference between co-polarized and cross-polarized components using a log-normal distribution characterized by a mean (κ) and standard deviation. This simplification overlooks the asymmetries observed</w:t>
      </w:r>
      <w:r w:rsidR="00F3289E">
        <w:t xml:space="preserve"> among different polarizations</w:t>
      </w:r>
      <w:r w:rsidR="000309E9">
        <w:t xml:space="preserve"> in real-world measurements.</w:t>
      </w:r>
    </w:p>
    <w:p w14:paraId="08D16DDC" w14:textId="207AE894" w:rsidR="00A25964" w:rsidRPr="003B03D8" w:rsidRDefault="00C967F5" w:rsidP="003B03D8">
      <w:pPr>
        <w:pStyle w:val="BodyText"/>
        <w:rPr>
          <w:rFonts w:ascii="Times New Roman" w:eastAsiaTheme="minorEastAsia" w:hAnsi="Times New Roman"/>
          <w:sz w:val="24"/>
          <w:lang w:val="en-GB"/>
        </w:rPr>
      </w:pPr>
      <w:r w:rsidRPr="003B03D8">
        <w:rPr>
          <w:rFonts w:ascii="Times New Roman" w:hAnsi="Times New Roman"/>
          <w:b/>
          <w:bCs/>
          <w:sz w:val="24"/>
          <w:lang w:val="en-GB" w:eastAsia="zh-CN"/>
        </w:rPr>
        <w:t xml:space="preserve">Proposal </w:t>
      </w:r>
      <w:r w:rsidR="003B03D8" w:rsidRPr="003B03D8">
        <w:rPr>
          <w:rFonts w:ascii="Times New Roman" w:hAnsi="Times New Roman"/>
          <w:b/>
          <w:bCs/>
          <w:sz w:val="24"/>
          <w:lang w:val="en-GB" w:eastAsia="zh-CN"/>
        </w:rPr>
        <w:t>16</w:t>
      </w:r>
      <w:r w:rsidRPr="003B03D8">
        <w:rPr>
          <w:rFonts w:ascii="Times New Roman" w:hAnsi="Times New Roman"/>
          <w:b/>
          <w:bCs/>
          <w:sz w:val="24"/>
          <w:lang w:val="en-GB" w:eastAsia="zh-CN"/>
        </w:rPr>
        <w:t>:</w:t>
      </w:r>
      <w:r w:rsidRPr="001D1C21">
        <w:rPr>
          <w:rFonts w:ascii="Times New Roman" w:hAnsi="Times New Roman"/>
          <w:b/>
          <w:bCs/>
          <w:sz w:val="24"/>
          <w:lang w:val="en-GB" w:eastAsia="zh-CN"/>
        </w:rPr>
        <w:t xml:space="preserve"> </w:t>
      </w:r>
      <w:r w:rsidRPr="001D1C21">
        <w:rPr>
          <w:rFonts w:ascii="Times New Roman" w:hAnsi="Times New Roman"/>
          <w:sz w:val="24"/>
          <w:lang w:val="en-GB" w:eastAsia="zh-CN"/>
        </w:rPr>
        <w:t xml:space="preserve">RAN1 to </w:t>
      </w:r>
      <w:r w:rsidR="003B03D8">
        <w:rPr>
          <w:rFonts w:ascii="Times New Roman" w:hAnsi="Times New Roman"/>
          <w:sz w:val="24"/>
          <w:lang w:val="en-GB" w:eastAsia="zh-CN"/>
        </w:rPr>
        <w:t xml:space="preserve">introduce the </w:t>
      </w:r>
      <w:r w:rsidR="000309E9">
        <w:rPr>
          <w:rFonts w:ascii="Times New Roman" w:hAnsi="Times New Roman"/>
          <w:sz w:val="24"/>
          <w:lang w:val="en-GB" w:eastAsia="zh-CN"/>
        </w:rPr>
        <w:t xml:space="preserve">polarization variability </w:t>
      </w:r>
      <w:r w:rsidR="003B03D8">
        <w:rPr>
          <w:rFonts w:ascii="Times New Roman" w:hAnsi="Times New Roman"/>
          <w:sz w:val="24"/>
          <w:lang w:val="en-GB" w:eastAsia="zh-CN"/>
        </w:rPr>
        <w:t>for each ray of cluster for NLOS component of the channel as an optional modelling component</w:t>
      </w:r>
      <w:r w:rsidR="000309E9">
        <w:rPr>
          <w:rFonts w:ascii="Times New Roman" w:hAnsi="Times New Roman"/>
          <w:sz w:val="24"/>
          <w:lang w:val="en-GB" w:eastAsia="zh-CN"/>
        </w:rPr>
        <w:t xml:space="preserve">. </w:t>
      </w:r>
    </w:p>
    <w:p w14:paraId="064CCE43" w14:textId="3DC967CD" w:rsidR="0056340C" w:rsidRDefault="00A25964" w:rsidP="0056340C">
      <w:pPr>
        <w:pStyle w:val="Heading1"/>
        <w:spacing w:after="180"/>
      </w:pPr>
      <w:r>
        <w:t>Views on Intra Cluster Power</w:t>
      </w:r>
    </w:p>
    <w:p w14:paraId="1A17204B" w14:textId="79AD756E" w:rsidR="00B82EDE" w:rsidRDefault="00B82EDE" w:rsidP="00537E2E">
      <w:pPr>
        <w:jc w:val="both"/>
        <w:rPr>
          <w:lang w:val="en-GB" w:eastAsia="ja-JP"/>
        </w:rPr>
      </w:pPr>
      <w:r>
        <w:rPr>
          <w:lang w:val="en-GB" w:eastAsia="ja-JP"/>
        </w:rPr>
        <w:t>In Section 7.5 in TR 38.901</w:t>
      </w:r>
      <w:r w:rsidR="00F3289E">
        <w:rPr>
          <w:lang w:val="en-GB" w:eastAsia="ja-JP"/>
        </w:rPr>
        <w:t xml:space="preserve"> [4]</w:t>
      </w:r>
      <w:r>
        <w:rPr>
          <w:lang w:val="en-GB" w:eastAsia="ja-JP"/>
        </w:rPr>
        <w:t>, c</w:t>
      </w:r>
      <w:r w:rsidRPr="007B7379">
        <w:rPr>
          <w:lang w:val="en-GB" w:eastAsia="ja-JP"/>
        </w:rPr>
        <w:t>lusters are characterized by a joint delay-angle</w:t>
      </w:r>
      <w:r>
        <w:rPr>
          <w:lang w:val="en-GB" w:eastAsia="ja-JP"/>
        </w:rPr>
        <w:t xml:space="preserve"> </w:t>
      </w:r>
      <w:r w:rsidRPr="007B7379">
        <w:rPr>
          <w:lang w:val="en-GB" w:eastAsia="ja-JP"/>
        </w:rPr>
        <w:t>probability density function, such that a group of traveling multipath</w:t>
      </w:r>
      <w:r>
        <w:rPr>
          <w:lang w:val="en-GB" w:eastAsia="ja-JP"/>
        </w:rPr>
        <w:t xml:space="preserve"> </w:t>
      </w:r>
      <w:r w:rsidRPr="007B7379">
        <w:rPr>
          <w:lang w:val="en-GB" w:eastAsia="ja-JP"/>
        </w:rPr>
        <w:t>components must depart and arrive from a unique Angle of Departure (AOD)</w:t>
      </w:r>
      <w:r>
        <w:rPr>
          <w:lang w:val="en-GB" w:eastAsia="ja-JP"/>
        </w:rPr>
        <w:t xml:space="preserve"> </w:t>
      </w:r>
      <w:r w:rsidRPr="007B7379">
        <w:rPr>
          <w:lang w:val="en-GB" w:eastAsia="ja-JP"/>
        </w:rPr>
        <w:t>-</w:t>
      </w:r>
      <w:r>
        <w:rPr>
          <w:lang w:val="en-GB" w:eastAsia="ja-JP"/>
        </w:rPr>
        <w:t xml:space="preserve"> </w:t>
      </w:r>
      <w:r w:rsidRPr="007B7379">
        <w:rPr>
          <w:lang w:val="en-GB" w:eastAsia="ja-JP"/>
        </w:rPr>
        <w:t>Angle of Arrival (AOA) combination centred around a mean propagation</w:t>
      </w:r>
      <w:r>
        <w:rPr>
          <w:lang w:val="en-GB" w:eastAsia="ja-JP"/>
        </w:rPr>
        <w:t xml:space="preserve"> </w:t>
      </w:r>
      <w:r w:rsidRPr="007B7379">
        <w:rPr>
          <w:lang w:val="en-GB" w:eastAsia="ja-JP"/>
        </w:rPr>
        <w:t>delay</w:t>
      </w:r>
      <w:r>
        <w:rPr>
          <w:lang w:val="en-GB" w:eastAsia="ja-JP"/>
        </w:rPr>
        <w:t xml:space="preserve">. The power of the cluster is equally divided among 20 multipath components/rays. On the other hand, in Section 7.6.2.2 in TR 38.901 </w:t>
      </w:r>
      <w:r w:rsidR="00B06D45">
        <w:rPr>
          <w:lang w:val="en-GB" w:eastAsia="ja-JP"/>
        </w:rPr>
        <w:t xml:space="preserve">[4] </w:t>
      </w:r>
      <w:r>
        <w:rPr>
          <w:lang w:val="en-GB" w:eastAsia="ja-JP"/>
        </w:rPr>
        <w:t>which is stated as an optional modelling component, the number of rays in a cluster can be further resolved in time and space and the power of the cluster is unequally distributed among the rays in the cluster as defined in equation (7.6-6) in TR 38.901</w:t>
      </w:r>
      <w:r w:rsidR="00537E2E">
        <w:rPr>
          <w:lang w:val="en-GB" w:eastAsia="ja-JP"/>
        </w:rPr>
        <w:t xml:space="preserve"> [4]</w:t>
      </w:r>
      <w:r>
        <w:rPr>
          <w:lang w:val="en-GB" w:eastAsia="ja-JP"/>
        </w:rPr>
        <w:t>. Section 7.6.2.2 in TR 38.901 clearly states that “with large antenna arrays</w:t>
      </w:r>
      <w:r w:rsidRPr="001907D7">
        <w:rPr>
          <w:lang w:val="en-GB" w:eastAsia="ja-JP"/>
        </w:rPr>
        <w:t xml:space="preserve"> or </w:t>
      </w:r>
      <w:r>
        <w:rPr>
          <w:lang w:val="en-GB" w:eastAsia="ja-JP"/>
        </w:rPr>
        <w:t>large bandwidths, the angle and/or delay resolution can be larger than what the fast-fading model in Section 7.5 in TR 38.901 is designed to support”</w:t>
      </w:r>
      <w:r w:rsidR="00537E2E">
        <w:rPr>
          <w:lang w:val="en-GB" w:eastAsia="ja-JP"/>
        </w:rPr>
        <w:t xml:space="preserve"> [4]</w:t>
      </w:r>
      <w:r>
        <w:rPr>
          <w:lang w:val="en-GB" w:eastAsia="ja-JP"/>
        </w:rPr>
        <w:t xml:space="preserve">. This implies that a larger </w:t>
      </w:r>
      <w:r>
        <w:rPr>
          <w:lang w:val="en-GB" w:eastAsia="ja-JP"/>
        </w:rPr>
        <w:lastRenderedPageBreak/>
        <w:t xml:space="preserve">antenna array will generally provide a larger spatial resolution, and a large bandwidth will provide a larger time resolution and the combination of these would results in more rays being detected. </w:t>
      </w:r>
    </w:p>
    <w:p w14:paraId="4BEBBEF9" w14:textId="77777777" w:rsidR="00B82EDE" w:rsidRDefault="00B82EDE" w:rsidP="003B03D8">
      <w:pPr>
        <w:rPr>
          <w:lang w:val="en-GB" w:eastAsia="ja-JP"/>
        </w:rPr>
      </w:pPr>
    </w:p>
    <w:p w14:paraId="7BF569EA" w14:textId="76D6FD7A" w:rsidR="003B03D8" w:rsidRDefault="00B82EDE" w:rsidP="00537E2E">
      <w:pPr>
        <w:jc w:val="both"/>
        <w:rPr>
          <w:lang w:val="en-GB" w:eastAsia="ja-JP"/>
        </w:rPr>
      </w:pPr>
      <w:r>
        <w:rPr>
          <w:lang w:val="en-GB" w:eastAsia="ja-JP"/>
        </w:rPr>
        <w:t xml:space="preserve">Based on simulation parameters provided </w:t>
      </w:r>
      <w:r w:rsidRPr="00537E2E">
        <w:rPr>
          <w:lang w:val="en-GB" w:eastAsia="ja-JP"/>
        </w:rPr>
        <w:t>in [</w:t>
      </w:r>
      <w:r w:rsidR="00537E2E" w:rsidRPr="00537E2E">
        <w:rPr>
          <w:lang w:val="en-GB" w:eastAsia="ja-JP"/>
        </w:rPr>
        <w:t>5, 6</w:t>
      </w:r>
      <w:r w:rsidRPr="00537E2E">
        <w:rPr>
          <w:lang w:val="en-GB" w:eastAsia="ja-JP"/>
        </w:rPr>
        <w:t>],</w:t>
      </w:r>
      <w:r>
        <w:rPr>
          <w:lang w:val="en-GB" w:eastAsia="ja-JP"/>
        </w:rPr>
        <w:t xml:space="preserve"> the number of rays M per cluster in LOS and NLOS for UMa scenario using equation (7.6-8) in TR 38.901 </w:t>
      </w:r>
      <w:r w:rsidR="00537E2E">
        <w:rPr>
          <w:lang w:val="en-GB" w:eastAsia="ja-JP"/>
        </w:rPr>
        <w:t xml:space="preserve">[4] </w:t>
      </w:r>
      <w:r>
        <w:rPr>
          <w:lang w:val="en-GB" w:eastAsia="ja-JP"/>
        </w:rPr>
        <w:t xml:space="preserve">is always 20. Based on </w:t>
      </w:r>
      <w:r w:rsidR="00537E2E">
        <w:rPr>
          <w:lang w:val="en-GB" w:eastAsia="ja-JP"/>
        </w:rPr>
        <w:t>this value</w:t>
      </w:r>
      <w:r>
        <w:rPr>
          <w:lang w:val="en-GB" w:eastAsia="ja-JP"/>
        </w:rPr>
        <w:t xml:space="preserve"> of M </w:t>
      </w:r>
      <w:r w:rsidR="00537E2E">
        <w:rPr>
          <w:lang w:val="en-GB" w:eastAsia="ja-JP"/>
        </w:rPr>
        <w:t xml:space="preserve">(i.e., M = 20 [5, 6]), </w:t>
      </w:r>
      <w:r>
        <w:rPr>
          <w:lang w:val="en-GB" w:eastAsia="ja-JP"/>
        </w:rPr>
        <w:t>we generate a single channel realization of a single UE and consider there are only two clusters, each cluster employing M = 20, i.e., 20 rays per cluster. The first cluster comprises 75% of the total power, while the second cluster holds 25% of the total power. Furthermore, the power distribution among rays is computed using the equation (7.6-6) in TR 38.901</w:t>
      </w:r>
      <w:r w:rsidR="00537E2E">
        <w:rPr>
          <w:lang w:val="en-GB" w:eastAsia="ja-JP"/>
        </w:rPr>
        <w:t xml:space="preserve"> [4]</w:t>
      </w:r>
      <w:r>
        <w:rPr>
          <w:lang w:val="en-GB" w:eastAsia="ja-JP"/>
        </w:rPr>
        <w:t xml:space="preserve">. Consequently from Fig. </w:t>
      </w:r>
      <w:r w:rsidR="00537E2E">
        <w:rPr>
          <w:lang w:val="en-GB" w:eastAsia="ja-JP"/>
        </w:rPr>
        <w:t>1</w:t>
      </w:r>
      <w:r>
        <w:rPr>
          <w:lang w:val="en-GB" w:eastAsia="ja-JP"/>
        </w:rPr>
        <w:t xml:space="preserve">, we observe that the rays within both clusters possess unequal powers, and the overall power between the clusters decay exponentially. </w:t>
      </w:r>
      <w:r w:rsidRPr="00537E2E">
        <w:rPr>
          <w:lang w:val="en-GB" w:eastAsia="ja-JP"/>
        </w:rPr>
        <w:t xml:space="preserve">Although Fig. </w:t>
      </w:r>
      <w:r w:rsidR="00537E2E" w:rsidRPr="00537E2E">
        <w:rPr>
          <w:lang w:val="en-GB" w:eastAsia="ja-JP"/>
        </w:rPr>
        <w:t>1</w:t>
      </w:r>
      <w:r>
        <w:rPr>
          <w:lang w:val="en-GB" w:eastAsia="ja-JP"/>
        </w:rPr>
        <w:t xml:space="preserve"> presents an example with two clusters, the underlying concept can be generalized to any number of clusters.</w:t>
      </w:r>
    </w:p>
    <w:p w14:paraId="25E87C9C" w14:textId="77777777" w:rsidR="00B82EDE" w:rsidRDefault="00B82EDE" w:rsidP="003B03D8">
      <w:pPr>
        <w:rPr>
          <w:lang w:val="en-GB" w:eastAsia="ja-JP"/>
        </w:rPr>
      </w:pPr>
    </w:p>
    <w:p w14:paraId="3E82D4BC" w14:textId="3C28003F" w:rsidR="00B82EDE" w:rsidRDefault="00B82EDE" w:rsidP="00537E2E">
      <w:pPr>
        <w:jc w:val="center"/>
        <w:rPr>
          <w:lang w:val="en-GB" w:eastAsia="ja-JP"/>
        </w:rPr>
      </w:pPr>
      <w:r>
        <w:rPr>
          <w:noProof/>
          <w:lang w:val="en-GB" w:eastAsia="ja-JP"/>
        </w:rPr>
        <w:drawing>
          <wp:inline distT="0" distB="0" distL="0" distR="0" wp14:anchorId="659E4375" wp14:editId="13367740">
            <wp:extent cx="4057272" cy="3350717"/>
            <wp:effectExtent l="0" t="0" r="0" b="2540"/>
            <wp:docPr id="568004582" name="Picture 5" descr="A graph with red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004582" name="Picture 5" descr="A graph with red and blue lines&#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081386" cy="3370632"/>
                    </a:xfrm>
                    <a:prstGeom prst="rect">
                      <a:avLst/>
                    </a:prstGeom>
                  </pic:spPr>
                </pic:pic>
              </a:graphicData>
            </a:graphic>
          </wp:inline>
        </w:drawing>
      </w:r>
    </w:p>
    <w:p w14:paraId="4748EC26" w14:textId="79F1F666" w:rsidR="00B82EDE" w:rsidRDefault="00B82EDE" w:rsidP="00B82EDE">
      <w:pPr>
        <w:jc w:val="center"/>
        <w:rPr>
          <w:lang w:val="en-GB" w:eastAsia="ja-JP"/>
        </w:rPr>
      </w:pPr>
      <w:r w:rsidRPr="00537E2E">
        <w:rPr>
          <w:lang w:val="en-GB" w:eastAsia="ja-JP"/>
        </w:rPr>
        <w:t xml:space="preserve">Fig. </w:t>
      </w:r>
      <w:r w:rsidR="00537E2E" w:rsidRPr="00537E2E">
        <w:rPr>
          <w:lang w:val="en-GB" w:eastAsia="ja-JP"/>
        </w:rPr>
        <w:t>1</w:t>
      </w:r>
      <w:r w:rsidRPr="00537E2E">
        <w:rPr>
          <w:lang w:val="en-GB" w:eastAsia="ja-JP"/>
        </w:rPr>
        <w:t>. Unequal distribution of power</w:t>
      </w:r>
      <w:r w:rsidR="00537E2E">
        <w:rPr>
          <w:lang w:val="en-GB" w:eastAsia="ja-JP"/>
        </w:rPr>
        <w:t xml:space="preserve"> among </w:t>
      </w:r>
      <w:r w:rsidRPr="00537E2E">
        <w:rPr>
          <w:lang w:val="en-GB" w:eastAsia="ja-JP"/>
        </w:rPr>
        <w:t>ray</w:t>
      </w:r>
      <w:r w:rsidR="00537E2E">
        <w:rPr>
          <w:lang w:val="en-GB" w:eastAsia="ja-JP"/>
        </w:rPr>
        <w:t>s in a cluster</w:t>
      </w:r>
      <w:r w:rsidRPr="00537E2E">
        <w:rPr>
          <w:lang w:val="en-GB" w:eastAsia="ja-JP"/>
        </w:rPr>
        <w:t xml:space="preserve"> in 2 different clusters for UMa NLOS scenario as per equation (7.6-6) in TR 38.901. R1, C1 and R1, C2 indicate Ray 1 in Cluster 1 and Ray 2 in Cluster 2, respectively.</w:t>
      </w:r>
    </w:p>
    <w:p w14:paraId="29117930" w14:textId="77777777" w:rsidR="00B82EDE" w:rsidRPr="003B03D8" w:rsidRDefault="00B82EDE" w:rsidP="003B03D8">
      <w:pPr>
        <w:rPr>
          <w:lang w:val="en-GB" w:eastAsia="ja-JP"/>
        </w:rPr>
      </w:pPr>
    </w:p>
    <w:p w14:paraId="2A0A1D53" w14:textId="7BECD38E" w:rsidR="00537E2E" w:rsidRDefault="00DE4D9B" w:rsidP="00B82EDE">
      <w:pPr>
        <w:jc w:val="both"/>
      </w:pPr>
      <w:r>
        <w:t>Fig. 1 shows that each cluster contains 20 rays, as configured in the simulation. While some rays within each cluster have higher power than others, there is no single dominant ray that carries the majority of the cluster’s power in this particular channel realization. It is important to note that this is just one realization</w:t>
      </w:r>
      <w:r w:rsidR="0009141E">
        <w:t xml:space="preserve">, </w:t>
      </w:r>
      <w:r>
        <w:t xml:space="preserve">other realizations with the same configuration (M = 20) could still produce </w:t>
      </w:r>
      <w:r>
        <w:lastRenderedPageBreak/>
        <w:t>clusters with one or more dominant rays. However, the likelihood of observing a dominant ray decreases as the number of rays per cluster increases, since the total cluster power tends to be distributed across a larger number of rays. Thus, as the number of rays per cluster reduce i.e. M &lt; 20 the chances of obtaining dominant rays in a cluster increases as the power is spread among only few rays per cluster</w:t>
      </w:r>
      <w:r w:rsidR="0015799B">
        <w:t>.</w:t>
      </w:r>
    </w:p>
    <w:p w14:paraId="4C63317A" w14:textId="2B4E7DD4" w:rsidR="00184C97" w:rsidRDefault="00184C97" w:rsidP="00184C97">
      <w:pPr>
        <w:spacing w:before="100" w:beforeAutospacing="1" w:after="100" w:afterAutospacing="1"/>
        <w:jc w:val="both"/>
      </w:pPr>
      <w:r>
        <w:t xml:space="preserve">There is currently no formal definition of what constitutes a </w:t>
      </w:r>
      <w:r>
        <w:rPr>
          <w:rStyle w:val="Emphasis"/>
        </w:rPr>
        <w:t>dominant ray</w:t>
      </w:r>
      <w:r>
        <w:t xml:space="preserve">. However, based on observations in [5, 6], a dominant ray can be defined as a ray (or rays) that together contribute more than 90–95% of the total power within a cluster. According to this definition, measurements in [5, 6] indicate that each cluster typically contains a single dominant ray across various scenarios, including sub-6 GHz, FR3, and </w:t>
      </w:r>
      <w:proofErr w:type="spellStart"/>
      <w:r>
        <w:t>mmWave</w:t>
      </w:r>
      <w:proofErr w:type="spellEnd"/>
      <w:r>
        <w:t xml:space="preserve"> bands. In contrast, other measurement campaigns at </w:t>
      </w:r>
      <w:proofErr w:type="spellStart"/>
      <w:r>
        <w:t>mmWave</w:t>
      </w:r>
      <w:proofErr w:type="spellEnd"/>
      <w:r>
        <w:t xml:space="preserve"> frequencies in the UMi scenario in New York City using high bandwidth and spatial resolution [7, 8] demonstrate more variability. These campaigns show that a cluster can have one, multiple, or no dominant rays. Similar findings are observed at FR3 frequencies, specifically at 6.75 GHz in both LOS and NLOS conditions, as illustrated in Fig. 2(a) and Fig. 2(b).</w:t>
      </w:r>
    </w:p>
    <w:p w14:paraId="7680EC09" w14:textId="13070E8D" w:rsidR="00184C97" w:rsidRDefault="00184C97" w:rsidP="00184C97">
      <w:pPr>
        <w:spacing w:before="100" w:beforeAutospacing="1" w:after="100" w:afterAutospacing="1"/>
        <w:jc w:val="both"/>
      </w:pPr>
      <w:r>
        <w:t xml:space="preserve">Fig. 2(a) shows a sample cluster from measurements in UMi LOS, NLOS at 6.75 GHz where no dominant ray is present, based on a 20 dB threshold from the strongest ray in the cluster. In contrast, Fig. 2(b) presents two scenarios: on the left, the cluster includes approximately six rays within the 20 dB threshold, none of which individually dominates the power (they collectively make up 90–95% of the total cluster power); on the right, only six rays fall within the 20 dB threshold, and only two rays out of the six account for more than 90–95% of the total power, qualifying these two rays as the dominant rays. </w:t>
      </w:r>
    </w:p>
    <w:p w14:paraId="16C3646E" w14:textId="075C95E8" w:rsidR="00184C97" w:rsidRDefault="00184C97" w:rsidP="00184C97">
      <w:pPr>
        <w:spacing w:before="100" w:beforeAutospacing="1" w:after="100" w:afterAutospacing="1"/>
        <w:jc w:val="both"/>
      </w:pPr>
      <w:r>
        <w:t>While it is true that some clusters may include dominant rays, the measurement evidence does not support the assumption that all clusters consistently exhibit a dominant ray as stated in [5]. Fig. 2 is one such example that contradicts the claim made in [5] that all clusters exhibit only one dominant ray. Several factors influence the presence or absence of dominant rays, including the measurement environment, system specifications, and post-processing methods.</w:t>
      </w:r>
    </w:p>
    <w:p w14:paraId="6C4D2E9F" w14:textId="5E81A90B" w:rsidR="00184C97" w:rsidRDefault="00184C97" w:rsidP="00184C97">
      <w:pPr>
        <w:spacing w:before="100" w:beforeAutospacing="1" w:after="100" w:afterAutospacing="1"/>
        <w:jc w:val="both"/>
      </w:pPr>
      <w:r w:rsidRPr="00184C97">
        <w:rPr>
          <w:b/>
          <w:bCs/>
        </w:rPr>
        <w:t>Observation 5:</w:t>
      </w:r>
      <w:r>
        <w:t xml:space="preserve"> Therefore, based on findings in [5, 6, 7, 8], it is reasonable to conclude that real-world scenarios include a variety of cluster structures some with a single dominant ray, others with multiple or none. Section 7.6.2 of TR 38.901, which describes the intra-cluster power distribution, is flexible and general enough to accommodate this variability. With appropriate refinements, it can realistically model clusters with a single dominant ray, more than one dominant ray, or no dominant ray at all, consistent with observed measurement data.</w:t>
      </w:r>
    </w:p>
    <w:p w14:paraId="7E24A8FA" w14:textId="77777777" w:rsidR="00801933" w:rsidRDefault="00801933" w:rsidP="00B82EDE">
      <w:pPr>
        <w:jc w:val="both"/>
        <w:rPr>
          <w:lang w:val="en-GB" w:eastAsia="ja-JP"/>
        </w:rPr>
      </w:pPr>
    </w:p>
    <w:p w14:paraId="6ABAB37F" w14:textId="45C8D2C6" w:rsidR="00801933" w:rsidRDefault="00801933" w:rsidP="0009141E">
      <w:pPr>
        <w:jc w:val="center"/>
        <w:rPr>
          <w:lang w:val="en-GB" w:eastAsia="ja-JP"/>
        </w:rPr>
      </w:pPr>
      <w:r w:rsidRPr="00801933">
        <w:rPr>
          <w:noProof/>
          <w:lang w:val="en-GB" w:eastAsia="ja-JP"/>
        </w:rPr>
        <w:drawing>
          <wp:inline distT="0" distB="0" distL="0" distR="0" wp14:anchorId="33C0E27F" wp14:editId="68055225">
            <wp:extent cx="2323987" cy="1524000"/>
            <wp:effectExtent l="0" t="0" r="635" b="0"/>
            <wp:docPr id="1099178162" name="Picture 1" descr="A graph with red line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178162" name="Picture 1" descr="A graph with red lines and numbers&#10;&#10;AI-generated content may be incorrect."/>
                    <pic:cNvPicPr/>
                  </pic:nvPicPr>
                  <pic:blipFill>
                    <a:blip r:embed="rId15"/>
                    <a:stretch>
                      <a:fillRect/>
                    </a:stretch>
                  </pic:blipFill>
                  <pic:spPr>
                    <a:xfrm>
                      <a:off x="0" y="0"/>
                      <a:ext cx="2396962" cy="1571855"/>
                    </a:xfrm>
                    <a:prstGeom prst="rect">
                      <a:avLst/>
                    </a:prstGeom>
                  </pic:spPr>
                </pic:pic>
              </a:graphicData>
            </a:graphic>
          </wp:inline>
        </w:drawing>
      </w:r>
    </w:p>
    <w:p w14:paraId="64404A15" w14:textId="3002A8C6" w:rsidR="00801933" w:rsidRDefault="0009141E" w:rsidP="00B82EDE">
      <w:pPr>
        <w:jc w:val="both"/>
        <w:rPr>
          <w:lang w:val="en-GB" w:eastAsia="ja-JP"/>
        </w:rPr>
      </w:pPr>
      <w:r w:rsidRPr="00801933">
        <w:rPr>
          <w:noProof/>
          <w:lang w:val="en-GB" w:eastAsia="ja-JP"/>
        </w:rPr>
        <w:drawing>
          <wp:anchor distT="0" distB="0" distL="114300" distR="114300" simplePos="0" relativeHeight="251659264" behindDoc="0" locked="0" layoutInCell="1" allowOverlap="1" wp14:anchorId="3A0335EA" wp14:editId="32737AB0">
            <wp:simplePos x="0" y="0"/>
            <wp:positionH relativeFrom="column">
              <wp:posOffset>3432175</wp:posOffset>
            </wp:positionH>
            <wp:positionV relativeFrom="paragraph">
              <wp:posOffset>99060</wp:posOffset>
            </wp:positionV>
            <wp:extent cx="1310640" cy="2901315"/>
            <wp:effectExtent l="0" t="0" r="0" b="0"/>
            <wp:wrapSquare wrapText="bothSides"/>
            <wp:docPr id="2029375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375123"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310640" cy="2901315"/>
                    </a:xfrm>
                    <a:prstGeom prst="rect">
                      <a:avLst/>
                    </a:prstGeom>
                  </pic:spPr>
                </pic:pic>
              </a:graphicData>
            </a:graphic>
            <wp14:sizeRelH relativeFrom="margin">
              <wp14:pctWidth>0</wp14:pctWidth>
            </wp14:sizeRelH>
            <wp14:sizeRelV relativeFrom="margin">
              <wp14:pctHeight>0</wp14:pctHeight>
            </wp14:sizeRelV>
          </wp:anchor>
        </w:drawing>
      </w:r>
      <w:r w:rsidRPr="00801933">
        <w:rPr>
          <w:noProof/>
          <w:lang w:val="en-GB" w:eastAsia="ja-JP"/>
        </w:rPr>
        <w:drawing>
          <wp:anchor distT="0" distB="0" distL="114300" distR="114300" simplePos="0" relativeHeight="251658240" behindDoc="0" locked="0" layoutInCell="1" allowOverlap="1" wp14:anchorId="2AFF9DBB" wp14:editId="702AA237">
            <wp:simplePos x="0" y="0"/>
            <wp:positionH relativeFrom="column">
              <wp:posOffset>1196877</wp:posOffset>
            </wp:positionH>
            <wp:positionV relativeFrom="paragraph">
              <wp:posOffset>163488</wp:posOffset>
            </wp:positionV>
            <wp:extent cx="1419225" cy="2806065"/>
            <wp:effectExtent l="0" t="0" r="3175" b="635"/>
            <wp:wrapSquare wrapText="bothSides"/>
            <wp:docPr id="747897703" name="Picture 1" descr="A graph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897703" name="Picture 1" descr="A graph with blue lines&#10;&#10;AI-generated content may be incorrec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419225" cy="2806065"/>
                    </a:xfrm>
                    <a:prstGeom prst="rect">
                      <a:avLst/>
                    </a:prstGeom>
                  </pic:spPr>
                </pic:pic>
              </a:graphicData>
            </a:graphic>
            <wp14:sizeRelH relativeFrom="margin">
              <wp14:pctWidth>0</wp14:pctWidth>
            </wp14:sizeRelH>
            <wp14:sizeRelV relativeFrom="margin">
              <wp14:pctHeight>0</wp14:pctHeight>
            </wp14:sizeRelV>
          </wp:anchor>
        </w:drawing>
      </w:r>
    </w:p>
    <w:p w14:paraId="3D29DD0B" w14:textId="7DD36E9A" w:rsidR="00801933" w:rsidRDefault="00801933" w:rsidP="00B82EDE">
      <w:pPr>
        <w:jc w:val="both"/>
        <w:rPr>
          <w:lang w:val="en-GB" w:eastAsia="ja-JP"/>
        </w:rPr>
      </w:pPr>
    </w:p>
    <w:p w14:paraId="64B4C98C" w14:textId="696043EF" w:rsidR="00801933" w:rsidRDefault="00801933" w:rsidP="00B82EDE">
      <w:pPr>
        <w:jc w:val="both"/>
        <w:rPr>
          <w:lang w:val="en-GB" w:eastAsia="ja-JP"/>
        </w:rPr>
      </w:pPr>
    </w:p>
    <w:p w14:paraId="7D5A5888" w14:textId="46B21519" w:rsidR="00801933" w:rsidRDefault="00801933" w:rsidP="00B82EDE">
      <w:pPr>
        <w:jc w:val="both"/>
        <w:rPr>
          <w:lang w:val="en-GB" w:eastAsia="ja-JP"/>
        </w:rPr>
      </w:pPr>
    </w:p>
    <w:p w14:paraId="31B125EC" w14:textId="77777777" w:rsidR="00801933" w:rsidRDefault="00801933" w:rsidP="00B82EDE">
      <w:pPr>
        <w:jc w:val="both"/>
        <w:rPr>
          <w:lang w:val="en-GB" w:eastAsia="ja-JP"/>
        </w:rPr>
      </w:pPr>
    </w:p>
    <w:p w14:paraId="0A1B4DE2" w14:textId="77777777" w:rsidR="00801933" w:rsidRDefault="00801933" w:rsidP="00B82EDE">
      <w:pPr>
        <w:jc w:val="both"/>
        <w:rPr>
          <w:lang w:val="en-GB" w:eastAsia="ja-JP"/>
        </w:rPr>
      </w:pPr>
    </w:p>
    <w:p w14:paraId="6CB43A44" w14:textId="77777777" w:rsidR="00801933" w:rsidRDefault="00801933" w:rsidP="00B82EDE">
      <w:pPr>
        <w:jc w:val="both"/>
        <w:rPr>
          <w:lang w:val="en-GB" w:eastAsia="ja-JP"/>
        </w:rPr>
      </w:pPr>
    </w:p>
    <w:p w14:paraId="0FD669A3" w14:textId="77777777" w:rsidR="00801933" w:rsidRDefault="00801933" w:rsidP="00B82EDE">
      <w:pPr>
        <w:jc w:val="both"/>
        <w:rPr>
          <w:lang w:val="en-GB" w:eastAsia="ja-JP"/>
        </w:rPr>
      </w:pPr>
    </w:p>
    <w:p w14:paraId="0EC82BE1" w14:textId="77777777" w:rsidR="00801933" w:rsidRDefault="00801933" w:rsidP="00B82EDE">
      <w:pPr>
        <w:jc w:val="both"/>
        <w:rPr>
          <w:lang w:val="en-GB" w:eastAsia="ja-JP"/>
        </w:rPr>
      </w:pPr>
    </w:p>
    <w:p w14:paraId="55B15DAE" w14:textId="77777777" w:rsidR="00801933" w:rsidRDefault="00801933" w:rsidP="00B82EDE">
      <w:pPr>
        <w:jc w:val="both"/>
        <w:rPr>
          <w:lang w:val="en-GB" w:eastAsia="ja-JP"/>
        </w:rPr>
      </w:pPr>
    </w:p>
    <w:p w14:paraId="5C2C43D1" w14:textId="77777777" w:rsidR="00801933" w:rsidRDefault="00801933" w:rsidP="00B82EDE">
      <w:pPr>
        <w:jc w:val="both"/>
        <w:rPr>
          <w:lang w:val="en-GB" w:eastAsia="ja-JP"/>
        </w:rPr>
      </w:pPr>
    </w:p>
    <w:p w14:paraId="12C97FA0" w14:textId="77777777" w:rsidR="00801933" w:rsidRDefault="00801933" w:rsidP="00B82EDE">
      <w:pPr>
        <w:jc w:val="both"/>
        <w:rPr>
          <w:lang w:val="en-GB" w:eastAsia="ja-JP"/>
        </w:rPr>
      </w:pPr>
    </w:p>
    <w:p w14:paraId="30CE2B12" w14:textId="77777777" w:rsidR="00801933" w:rsidRDefault="00801933" w:rsidP="00B82EDE">
      <w:pPr>
        <w:jc w:val="both"/>
        <w:rPr>
          <w:lang w:val="en-GB" w:eastAsia="ja-JP"/>
        </w:rPr>
      </w:pPr>
    </w:p>
    <w:p w14:paraId="27BC738B" w14:textId="77777777" w:rsidR="005E5C0C" w:rsidRDefault="005E5C0C" w:rsidP="00DE4D9B">
      <w:pPr>
        <w:jc w:val="center"/>
        <w:rPr>
          <w:lang w:val="en-GB" w:eastAsia="ja-JP"/>
        </w:rPr>
      </w:pPr>
    </w:p>
    <w:p w14:paraId="591FB151" w14:textId="4C9914B6" w:rsidR="00801933" w:rsidRDefault="00DE4D9B" w:rsidP="00DE4D9B">
      <w:pPr>
        <w:jc w:val="center"/>
        <w:rPr>
          <w:lang w:val="en-GB" w:eastAsia="ja-JP"/>
        </w:rPr>
      </w:pPr>
      <w:r>
        <w:rPr>
          <w:lang w:val="en-GB" w:eastAsia="ja-JP"/>
        </w:rPr>
        <w:t>Fig. 2. Example of unequal power distribution among rays in a cluster for UMi at 6.75 GHz in (a) LOS (b) NLOS</w:t>
      </w:r>
    </w:p>
    <w:p w14:paraId="4F2E58B5" w14:textId="77777777" w:rsidR="00B20D82" w:rsidRDefault="00B20D82" w:rsidP="005E697B">
      <w:pPr>
        <w:rPr>
          <w:lang w:val="en-GB" w:eastAsia="ja-JP"/>
        </w:rPr>
      </w:pPr>
    </w:p>
    <w:p w14:paraId="3F8DE530" w14:textId="3BB55AD1" w:rsidR="0015799B" w:rsidRDefault="0015799B" w:rsidP="0015799B">
      <w:pPr>
        <w:jc w:val="both"/>
      </w:pPr>
      <w:r>
        <w:t xml:space="preserve">To address these observations, we explore a simple modification to Section 7.6.2 of TR 38.901. A key issue with the current formulation in Section 7.6.2.2 is that, under the simulation parameters outlined in [6], the number of rays per cluster typically results in at least 20 or more rays per cluster. As shown in [6], this significantly limits the ability to capture the presence of one dominant ray or a few dominant rays. As discussed earlier, the probability of observing a dominant ray diminishes as the number of rays per cluster increases, because the cluster power is distributed across many rays. Conversely, reducing the number of rays per cluster (e.g., M &lt; 20) increases the likelihood of one or more dominant rays emerging, since the power is distributed among fewer rays. To demonstrate this, we present random sample channel realizations using the simulation setup from [6] by setting M = 1, 2, and 3 rays per cluster for the UMa NLOS scenario, assuming two clusters with 75% and 25% of the total power, respectively. These examples highlight how </w:t>
      </w:r>
      <w:r>
        <w:lastRenderedPageBreak/>
        <w:t>reducing the number of rays per cluster can better reflect observed measurement behavior and the potential presence of dominant rays.</w:t>
      </w:r>
    </w:p>
    <w:p w14:paraId="71732FAE" w14:textId="77777777" w:rsidR="0015799B" w:rsidRDefault="0015799B" w:rsidP="005E697B">
      <w:pPr>
        <w:rPr>
          <w:lang w:val="en-GB" w:eastAsia="ja-JP"/>
        </w:rPr>
      </w:pPr>
    </w:p>
    <w:p w14:paraId="2C3FF6C8" w14:textId="29E5B4B8" w:rsidR="00B20D82" w:rsidRDefault="00801933" w:rsidP="00325B40">
      <w:pPr>
        <w:jc w:val="center"/>
        <w:rPr>
          <w:lang w:val="en-GB" w:eastAsia="ja-JP"/>
        </w:rPr>
      </w:pPr>
      <w:r>
        <w:rPr>
          <w:noProof/>
          <w:lang w:val="en-GB" w:eastAsia="ja-JP"/>
        </w:rPr>
        <w:drawing>
          <wp:inline distT="0" distB="0" distL="0" distR="0" wp14:anchorId="041E0626" wp14:editId="3DDC5C56">
            <wp:extent cx="2660747" cy="1901468"/>
            <wp:effectExtent l="0" t="0" r="0" b="3810"/>
            <wp:docPr id="630679823" name="Picture 1" descr="A graph with red and blu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679823" name="Picture 1" descr="A graph with red and blue dots&#10;&#10;AI-generated content may be incorrect."/>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07856" cy="1935134"/>
                    </a:xfrm>
                    <a:prstGeom prst="rect">
                      <a:avLst/>
                    </a:prstGeom>
                  </pic:spPr>
                </pic:pic>
              </a:graphicData>
            </a:graphic>
          </wp:inline>
        </w:drawing>
      </w:r>
    </w:p>
    <w:p w14:paraId="4CD58FE2" w14:textId="5386DD22" w:rsidR="0015799B" w:rsidRPr="0015799B" w:rsidRDefault="0015799B" w:rsidP="0015799B">
      <w:pPr>
        <w:pStyle w:val="ListParagraph"/>
        <w:numPr>
          <w:ilvl w:val="0"/>
          <w:numId w:val="44"/>
        </w:numPr>
        <w:ind w:leftChars="0"/>
        <w:jc w:val="center"/>
      </w:pPr>
      <w:r>
        <w:t>M = 1</w:t>
      </w:r>
    </w:p>
    <w:p w14:paraId="1A4478A8" w14:textId="3D3BD191" w:rsidR="00801933" w:rsidRDefault="00801933" w:rsidP="00325B40">
      <w:pPr>
        <w:jc w:val="center"/>
        <w:rPr>
          <w:lang w:val="en-GB" w:eastAsia="ja-JP"/>
        </w:rPr>
      </w:pPr>
      <w:r>
        <w:rPr>
          <w:noProof/>
          <w:lang w:val="en-GB" w:eastAsia="ja-JP"/>
        </w:rPr>
        <w:drawing>
          <wp:inline distT="0" distB="0" distL="0" distR="0" wp14:anchorId="1D905CE1" wp14:editId="54683C41">
            <wp:extent cx="2527165" cy="1780355"/>
            <wp:effectExtent l="0" t="0" r="635" b="0"/>
            <wp:docPr id="1354044281" name="Picture 2"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044281" name="Picture 2" descr="A graph of a function&#10;&#10;AI-generated content may be incorrect."/>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583903" cy="1820326"/>
                    </a:xfrm>
                    <a:prstGeom prst="rect">
                      <a:avLst/>
                    </a:prstGeom>
                  </pic:spPr>
                </pic:pic>
              </a:graphicData>
            </a:graphic>
          </wp:inline>
        </w:drawing>
      </w:r>
      <w:r>
        <w:rPr>
          <w:noProof/>
          <w:lang w:val="en-GB" w:eastAsia="ja-JP"/>
        </w:rPr>
        <w:drawing>
          <wp:inline distT="0" distB="0" distL="0" distR="0" wp14:anchorId="74820799" wp14:editId="11DFDE85">
            <wp:extent cx="2142367" cy="1749828"/>
            <wp:effectExtent l="0" t="0" r="4445" b="3175"/>
            <wp:docPr id="1421773731" name="Picture 3" descr="A graph with red and blu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773731" name="Picture 3" descr="A graph with red and blue dots&#10;&#10;AI-generated content may be incorrec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205332" cy="1801256"/>
                    </a:xfrm>
                    <a:prstGeom prst="rect">
                      <a:avLst/>
                    </a:prstGeom>
                  </pic:spPr>
                </pic:pic>
              </a:graphicData>
            </a:graphic>
          </wp:inline>
        </w:drawing>
      </w:r>
    </w:p>
    <w:p w14:paraId="104C8FA2" w14:textId="33473DE8" w:rsidR="00801933" w:rsidRPr="0015799B" w:rsidRDefault="0015799B" w:rsidP="005E697B">
      <w:pPr>
        <w:pStyle w:val="ListParagraph"/>
        <w:numPr>
          <w:ilvl w:val="0"/>
          <w:numId w:val="44"/>
        </w:numPr>
        <w:ind w:leftChars="0"/>
        <w:jc w:val="center"/>
      </w:pPr>
      <w:r>
        <w:t>M = 2</w:t>
      </w:r>
      <w:r w:rsidRPr="0015799B">
        <w:t xml:space="preserve"> </w:t>
      </w:r>
    </w:p>
    <w:p w14:paraId="758795E0" w14:textId="3AE38603" w:rsidR="00801933" w:rsidRDefault="00801933" w:rsidP="00325B40">
      <w:pPr>
        <w:jc w:val="center"/>
        <w:rPr>
          <w:lang w:val="en-GB" w:eastAsia="ja-JP"/>
        </w:rPr>
      </w:pPr>
      <w:r>
        <w:rPr>
          <w:noProof/>
          <w:lang w:val="en-GB" w:eastAsia="ja-JP"/>
        </w:rPr>
        <w:drawing>
          <wp:inline distT="0" distB="0" distL="0" distR="0" wp14:anchorId="4E44B114" wp14:editId="67AA788E">
            <wp:extent cx="2535319" cy="1834856"/>
            <wp:effectExtent l="0" t="0" r="5080" b="0"/>
            <wp:docPr id="1999856182" name="Picture 4" descr="A graph with red and blu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856182" name="Picture 4" descr="A graph with red and blue dots&#10;&#10;AI-generated content may be incorrec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595721" cy="1878570"/>
                    </a:xfrm>
                    <a:prstGeom prst="rect">
                      <a:avLst/>
                    </a:prstGeom>
                  </pic:spPr>
                </pic:pic>
              </a:graphicData>
            </a:graphic>
          </wp:inline>
        </w:drawing>
      </w:r>
      <w:r w:rsidR="00325B40">
        <w:rPr>
          <w:noProof/>
          <w:lang w:val="en-GB" w:eastAsia="ja-JP"/>
        </w:rPr>
        <w:drawing>
          <wp:inline distT="0" distB="0" distL="0" distR="0" wp14:anchorId="0ECC2A5A" wp14:editId="254993D7">
            <wp:extent cx="2230697" cy="1803861"/>
            <wp:effectExtent l="0" t="0" r="5080" b="0"/>
            <wp:docPr id="1853850107" name="Picture 5" descr="A graph with red and blu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850107" name="Picture 5" descr="A graph with red and blue dots&#10;&#10;AI-generated content may be incorrect."/>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313380" cy="1870723"/>
                    </a:xfrm>
                    <a:prstGeom prst="rect">
                      <a:avLst/>
                    </a:prstGeom>
                  </pic:spPr>
                </pic:pic>
              </a:graphicData>
            </a:graphic>
          </wp:inline>
        </w:drawing>
      </w:r>
    </w:p>
    <w:p w14:paraId="6A84C509" w14:textId="63C0D442" w:rsidR="0015799B" w:rsidRPr="0015799B" w:rsidRDefault="0015799B" w:rsidP="0015799B">
      <w:pPr>
        <w:pStyle w:val="ListParagraph"/>
        <w:numPr>
          <w:ilvl w:val="0"/>
          <w:numId w:val="44"/>
        </w:numPr>
        <w:ind w:leftChars="0"/>
        <w:jc w:val="center"/>
      </w:pPr>
      <w:r>
        <w:t>M = 3</w:t>
      </w:r>
    </w:p>
    <w:p w14:paraId="039E98DE" w14:textId="3D1811E3" w:rsidR="0015799B" w:rsidRDefault="0015799B" w:rsidP="0015799B">
      <w:pPr>
        <w:jc w:val="center"/>
        <w:rPr>
          <w:lang w:val="en-GB" w:eastAsia="ja-JP"/>
        </w:rPr>
      </w:pPr>
      <w:r>
        <w:rPr>
          <w:lang w:val="en-GB" w:eastAsia="ja-JP"/>
        </w:rPr>
        <w:t>Fig. 3. Example of unequal power distribution among rays in a cluster for UMa NLOS at 13 GHz using the simulation parameters defined in [6] and setting (a) M = 1 (b) M = 2 (c) M = 3</w:t>
      </w:r>
    </w:p>
    <w:p w14:paraId="7606B89C" w14:textId="17B84BA4" w:rsidR="00325B40" w:rsidRDefault="00707135" w:rsidP="00325B40">
      <w:r>
        <w:lastRenderedPageBreak/>
        <w:t>From Fig. 3 (a), (b), and (c), it is evident that reducing the number of rays per cluster (M) increases the likelihood of observing dominant rays. With fewer rays in a cluster, the probability of one or more rays carrying a significant portion of the total cluster power becomes higher. For example, when M = 1, a single ray carries 100% of the cluster power, closely resembling the Intra-Cluster Power (ICP) model proposed in [5]. As M increases to 2 or 3, the total cluster power is distributed unevenly among the rays, reflecting behaviors consistent with measurements reported in [7, 8] and Fig. 2.</w:t>
      </w:r>
    </w:p>
    <w:p w14:paraId="3144A993" w14:textId="77777777" w:rsidR="00707135" w:rsidRDefault="00707135" w:rsidP="00325B40">
      <w:pPr>
        <w:rPr>
          <w:lang w:val="en-GB" w:eastAsia="ja-JP"/>
        </w:rPr>
      </w:pPr>
    </w:p>
    <w:p w14:paraId="46AF9BF4" w14:textId="263D816E" w:rsidR="00325B40" w:rsidRDefault="00325B40" w:rsidP="00325B40">
      <w:pPr>
        <w:rPr>
          <w:lang w:val="en-GB" w:eastAsia="ja-JP"/>
        </w:rPr>
      </w:pPr>
      <w:r w:rsidRPr="00707135">
        <w:rPr>
          <w:b/>
          <w:bCs/>
          <w:lang w:val="en-GB" w:eastAsia="ja-JP"/>
        </w:rPr>
        <w:t>Proposal</w:t>
      </w:r>
      <w:r w:rsidR="00707135" w:rsidRPr="00707135">
        <w:rPr>
          <w:b/>
          <w:bCs/>
          <w:lang w:val="en-GB" w:eastAsia="ja-JP"/>
        </w:rPr>
        <w:t xml:space="preserve"> 17</w:t>
      </w:r>
      <w:r w:rsidRPr="00707135">
        <w:rPr>
          <w:b/>
          <w:bCs/>
          <w:lang w:val="en-GB" w:eastAsia="ja-JP"/>
        </w:rPr>
        <w:t>:</w:t>
      </w:r>
      <w:r>
        <w:rPr>
          <w:lang w:val="en-GB" w:eastAsia="ja-JP"/>
        </w:rPr>
        <w:t xml:space="preserve"> </w:t>
      </w:r>
      <w:r w:rsidR="00707135">
        <w:t>Modifying the number of rays per cluster in equation 7.6-8 of TR 38.901 as proposed in R1-2503653 [6] can help generate a variety of cluster profiles, including clusters with a single dominant ray, multiple dominant rays, or no dominant ray at all, in line with observed real-world measurements.</w:t>
      </w:r>
    </w:p>
    <w:p w14:paraId="3EDB5145" w14:textId="77777777" w:rsidR="00325B40" w:rsidRDefault="00325B40" w:rsidP="00325B40">
      <w:pPr>
        <w:rPr>
          <w:lang w:val="en-GB" w:eastAsia="ja-JP"/>
        </w:rPr>
      </w:pPr>
    </w:p>
    <w:p w14:paraId="284600F2" w14:textId="5CCDFCFA" w:rsidR="00163609" w:rsidRDefault="00163609" w:rsidP="00163609">
      <w:pPr>
        <w:pStyle w:val="Heading1"/>
        <w:spacing w:after="180"/>
      </w:pPr>
      <w:r>
        <w:t>Views on Updating Number of Clusters</w:t>
      </w:r>
    </w:p>
    <w:p w14:paraId="084BA884" w14:textId="47D49CB8" w:rsidR="00454297" w:rsidRDefault="00454297" w:rsidP="00707135">
      <w:pPr>
        <w:spacing w:before="100" w:beforeAutospacing="1" w:after="100" w:afterAutospacing="1"/>
        <w:jc w:val="both"/>
      </w:pPr>
      <w:r>
        <w:t xml:space="preserve">The minimum, 10th percentile, mean, 90th percentile, and maximum number of clusters observed across various scenarios, measurement environments, systems, processing capabilities, and clustering algorithms for UMi, UMa, and InH cases are compiled in the file </w:t>
      </w:r>
      <w:r w:rsidRPr="00454297">
        <w:rPr>
          <w:rStyle w:val="Emphasis"/>
          <w:color w:val="7030A0"/>
        </w:rPr>
        <w:t>R1-2503962_consolidated_all_meas_data_rel14_rel19.xlsx</w:t>
      </w:r>
      <w:r w:rsidRPr="00454297">
        <w:rPr>
          <w:color w:val="7030A0"/>
        </w:rPr>
        <w:t xml:space="preserve"> (Agenda Item 9.8.1) in #clusters sheet.</w:t>
      </w:r>
    </w:p>
    <w:p w14:paraId="598C8381" w14:textId="17E5AE66" w:rsidR="00454297" w:rsidRDefault="00454297" w:rsidP="00707135">
      <w:pPr>
        <w:spacing w:before="100" w:beforeAutospacing="1" w:after="100" w:afterAutospacing="1"/>
        <w:jc w:val="both"/>
      </w:pPr>
      <w:r>
        <w:t>Across all scenarios InH, UMi, and UMa for LOS channel conditions, the average of the mean number of clusters obtained from diverse measurement sources closely aligns with the number of clusters specified in TR 38.901 when a 25 dB power threshold is applied. As shown in Table 10, applying this threshold which is also commonly used in simulations to determine the effective number of clusters brings the measured results and TR 38.901 values into close agreement.</w:t>
      </w:r>
    </w:p>
    <w:p w14:paraId="4A818649" w14:textId="53A0A9BB" w:rsidR="004E5ECE" w:rsidRPr="004E5ECE" w:rsidRDefault="004E5ECE" w:rsidP="00707135">
      <w:pPr>
        <w:jc w:val="both"/>
        <w:rPr>
          <w:color w:val="0D0D0D" w:themeColor="text1" w:themeTint="F2"/>
          <w:lang w:val="en-GB" w:eastAsia="ja-JP"/>
        </w:rPr>
      </w:pPr>
      <w:r w:rsidRPr="00707135">
        <w:rPr>
          <w:b/>
          <w:bCs/>
          <w:color w:val="0D0D0D" w:themeColor="text1" w:themeTint="F2"/>
          <w:lang w:val="en-GB" w:eastAsia="ja-JP"/>
        </w:rPr>
        <w:t xml:space="preserve">Observation </w:t>
      </w:r>
      <w:r w:rsidR="00707135" w:rsidRPr="00707135">
        <w:rPr>
          <w:b/>
          <w:bCs/>
          <w:color w:val="0D0D0D" w:themeColor="text1" w:themeTint="F2"/>
          <w:lang w:val="en-GB" w:eastAsia="ja-JP"/>
        </w:rPr>
        <w:t>6</w:t>
      </w:r>
      <w:r w:rsidRPr="00707135">
        <w:rPr>
          <w:b/>
          <w:bCs/>
          <w:color w:val="0D0D0D" w:themeColor="text1" w:themeTint="F2"/>
          <w:lang w:val="en-GB" w:eastAsia="ja-JP"/>
        </w:rPr>
        <w:t>:</w:t>
      </w:r>
      <w:r>
        <w:rPr>
          <w:color w:val="0D0D0D" w:themeColor="text1" w:themeTint="F2"/>
          <w:lang w:val="en-GB" w:eastAsia="ja-JP"/>
        </w:rPr>
        <w:t xml:space="preserve"> </w:t>
      </w:r>
      <w:r w:rsidR="00454297">
        <w:t xml:space="preserve">For the UMi, UMa, and InH scenarios, the average number of clusters derived from various measurement sources </w:t>
      </w:r>
      <w:r w:rsidR="00707135">
        <w:t xml:space="preserve">in LOS is </w:t>
      </w:r>
      <w:proofErr w:type="gramStart"/>
      <w:r w:rsidR="00707135">
        <w:t>similar to</w:t>
      </w:r>
      <w:proofErr w:type="gramEnd"/>
      <w:r w:rsidR="00454297">
        <w:t xml:space="preserve"> the number of clusters specified in TR 38.901 when a 25 dB power threshold is applied.</w:t>
      </w:r>
      <w:r>
        <w:rPr>
          <w:color w:val="0D0D0D" w:themeColor="text1" w:themeTint="F2"/>
          <w:lang w:val="en-GB" w:eastAsia="ja-JP"/>
        </w:rPr>
        <w:t xml:space="preserve"> </w:t>
      </w:r>
    </w:p>
    <w:p w14:paraId="6E196D67" w14:textId="77777777" w:rsidR="006621EB" w:rsidRPr="004E5ECE" w:rsidRDefault="006621EB" w:rsidP="003B03D8">
      <w:pPr>
        <w:rPr>
          <w:color w:val="0D0D0D" w:themeColor="text1" w:themeTint="F2"/>
          <w:lang w:val="en-GB" w:eastAsia="ja-JP"/>
        </w:rPr>
      </w:pPr>
    </w:p>
    <w:p w14:paraId="37D59F44" w14:textId="19E3E5A2" w:rsidR="006621EB" w:rsidRPr="004E5ECE" w:rsidRDefault="004E5ECE" w:rsidP="004E5ECE">
      <w:pPr>
        <w:jc w:val="center"/>
        <w:rPr>
          <w:color w:val="0D0D0D" w:themeColor="text1" w:themeTint="F2"/>
          <w:lang w:val="en-GB" w:eastAsia="ja-JP"/>
        </w:rPr>
      </w:pPr>
      <w:r>
        <w:rPr>
          <w:color w:val="0D0D0D" w:themeColor="text1" w:themeTint="F2"/>
          <w:lang w:val="en-GB" w:eastAsia="ja-JP"/>
        </w:rPr>
        <w:t xml:space="preserve">Table 10. </w:t>
      </w:r>
      <w:r w:rsidR="00454297">
        <w:t xml:space="preserve">Comparison of the average number of clusters from measurements from various sources with TR 38.901 Table 7.5-6 values in LOS and using a 25 dB power threshold. All the values are obtained from </w:t>
      </w:r>
      <w:r w:rsidR="00454297">
        <w:rPr>
          <w:rStyle w:val="Emphasis"/>
        </w:rPr>
        <w:t>R1-2503962_consolidated_all_meas_data_rel14_rel19.xlsx</w:t>
      </w:r>
      <w:r w:rsidR="00454297">
        <w:t>.</w:t>
      </w:r>
    </w:p>
    <w:tbl>
      <w:tblPr>
        <w:tblStyle w:val="TableGrid"/>
        <w:tblW w:w="9445" w:type="dxa"/>
        <w:tblLook w:val="04A0" w:firstRow="1" w:lastRow="0" w:firstColumn="1" w:lastColumn="0" w:noHBand="0" w:noVBand="1"/>
      </w:tblPr>
      <w:tblGrid>
        <w:gridCol w:w="1525"/>
        <w:gridCol w:w="2430"/>
        <w:gridCol w:w="2970"/>
        <w:gridCol w:w="2520"/>
      </w:tblGrid>
      <w:tr w:rsidR="004E5ECE" w:rsidRPr="004E5ECE" w14:paraId="6B0FDC59" w14:textId="3E5B07F9" w:rsidTr="006621EB">
        <w:tc>
          <w:tcPr>
            <w:tcW w:w="1525" w:type="dxa"/>
          </w:tcPr>
          <w:p w14:paraId="6F97ABB8" w14:textId="3685C338" w:rsidR="006621EB" w:rsidRPr="004E5ECE" w:rsidRDefault="006621EB" w:rsidP="006621EB">
            <w:pPr>
              <w:jc w:val="center"/>
              <w:rPr>
                <w:b/>
                <w:bCs/>
                <w:color w:val="0D0D0D" w:themeColor="text1" w:themeTint="F2"/>
                <w:lang w:val="en-GB" w:eastAsia="ja-JP"/>
              </w:rPr>
            </w:pPr>
            <w:r w:rsidRPr="004E5ECE">
              <w:rPr>
                <w:b/>
                <w:bCs/>
                <w:color w:val="0D0D0D" w:themeColor="text1" w:themeTint="F2"/>
                <w:lang w:val="en-GB" w:eastAsia="ja-JP"/>
              </w:rPr>
              <w:lastRenderedPageBreak/>
              <w:t>Scenario</w:t>
            </w:r>
          </w:p>
        </w:tc>
        <w:tc>
          <w:tcPr>
            <w:tcW w:w="2430" w:type="dxa"/>
          </w:tcPr>
          <w:p w14:paraId="28A3A6F5" w14:textId="4C226654" w:rsidR="006621EB" w:rsidRPr="004E5ECE" w:rsidRDefault="006621EB" w:rsidP="006621EB">
            <w:pPr>
              <w:jc w:val="center"/>
              <w:rPr>
                <w:b/>
                <w:bCs/>
                <w:color w:val="0D0D0D" w:themeColor="text1" w:themeTint="F2"/>
                <w:lang w:val="en-GB" w:eastAsia="ja-JP"/>
              </w:rPr>
            </w:pPr>
            <w:r w:rsidRPr="004E5ECE">
              <w:rPr>
                <w:b/>
                <w:bCs/>
                <w:color w:val="0D0D0D" w:themeColor="text1" w:themeTint="F2"/>
                <w:lang w:val="en-GB" w:eastAsia="ja-JP"/>
              </w:rPr>
              <w:t>LOS (Measured Mean Number of Cluster)</w:t>
            </w:r>
          </w:p>
        </w:tc>
        <w:tc>
          <w:tcPr>
            <w:tcW w:w="2970" w:type="dxa"/>
          </w:tcPr>
          <w:p w14:paraId="2948DB40" w14:textId="01D85208" w:rsidR="006621EB" w:rsidRPr="004E5ECE" w:rsidRDefault="006621EB" w:rsidP="006621EB">
            <w:pPr>
              <w:jc w:val="center"/>
              <w:rPr>
                <w:b/>
                <w:bCs/>
                <w:color w:val="0D0D0D" w:themeColor="text1" w:themeTint="F2"/>
                <w:lang w:val="en-GB" w:eastAsia="ja-JP"/>
              </w:rPr>
            </w:pPr>
            <w:r w:rsidRPr="004E5ECE">
              <w:rPr>
                <w:b/>
                <w:bCs/>
                <w:color w:val="0D0D0D" w:themeColor="text1" w:themeTint="F2"/>
                <w:lang w:val="en-GB" w:eastAsia="ja-JP"/>
              </w:rPr>
              <w:t>LOS (TR 38.901 Number of Cluster after a 25 dB threshold)</w:t>
            </w:r>
          </w:p>
        </w:tc>
        <w:tc>
          <w:tcPr>
            <w:tcW w:w="2520" w:type="dxa"/>
          </w:tcPr>
          <w:p w14:paraId="454D9FB7" w14:textId="565A38FC" w:rsidR="006621EB" w:rsidRPr="004E5ECE" w:rsidRDefault="006621EB" w:rsidP="006621EB">
            <w:pPr>
              <w:jc w:val="center"/>
              <w:rPr>
                <w:b/>
                <w:bCs/>
                <w:color w:val="0D0D0D" w:themeColor="text1" w:themeTint="F2"/>
                <w:lang w:val="en-GB" w:eastAsia="ja-JP"/>
              </w:rPr>
            </w:pPr>
            <w:r w:rsidRPr="004E5ECE">
              <w:rPr>
                <w:b/>
                <w:bCs/>
                <w:color w:val="0D0D0D" w:themeColor="text1" w:themeTint="F2"/>
                <w:lang w:val="en-GB" w:eastAsia="ja-JP"/>
              </w:rPr>
              <w:t>LOS (TR 38.901 Number of Cluster from Table</w:t>
            </w:r>
            <w:r w:rsidR="00D7649B">
              <w:rPr>
                <w:b/>
                <w:bCs/>
                <w:color w:val="0D0D0D" w:themeColor="text1" w:themeTint="F2"/>
                <w:lang w:val="en-GB" w:eastAsia="ja-JP"/>
              </w:rPr>
              <w:t>s</w:t>
            </w:r>
            <w:r w:rsidRPr="004E5ECE">
              <w:rPr>
                <w:b/>
                <w:bCs/>
                <w:color w:val="0D0D0D" w:themeColor="text1" w:themeTint="F2"/>
                <w:lang w:val="en-GB" w:eastAsia="ja-JP"/>
              </w:rPr>
              <w:t xml:space="preserve"> 7.5-6)</w:t>
            </w:r>
          </w:p>
        </w:tc>
      </w:tr>
      <w:tr w:rsidR="004E5ECE" w:rsidRPr="004E5ECE" w14:paraId="4362C15B" w14:textId="4DF51B87" w:rsidTr="006621EB">
        <w:tc>
          <w:tcPr>
            <w:tcW w:w="1525" w:type="dxa"/>
          </w:tcPr>
          <w:p w14:paraId="5A8521B7" w14:textId="444C79F1" w:rsidR="006621EB" w:rsidRPr="004E5ECE" w:rsidRDefault="006621EB" w:rsidP="006621EB">
            <w:pPr>
              <w:jc w:val="center"/>
              <w:rPr>
                <w:color w:val="0D0D0D" w:themeColor="text1" w:themeTint="F2"/>
                <w:lang w:val="en-GB" w:eastAsia="ja-JP"/>
              </w:rPr>
            </w:pPr>
            <w:r w:rsidRPr="004E5ECE">
              <w:rPr>
                <w:color w:val="0D0D0D" w:themeColor="text1" w:themeTint="F2"/>
                <w:lang w:val="en-GB" w:eastAsia="ja-JP"/>
              </w:rPr>
              <w:t>UMi</w:t>
            </w:r>
          </w:p>
        </w:tc>
        <w:tc>
          <w:tcPr>
            <w:tcW w:w="2430" w:type="dxa"/>
          </w:tcPr>
          <w:p w14:paraId="406B4C29" w14:textId="5A5F3D04" w:rsidR="006621EB" w:rsidRPr="004E5ECE" w:rsidRDefault="004E5ECE" w:rsidP="006621EB">
            <w:pPr>
              <w:jc w:val="center"/>
              <w:rPr>
                <w:color w:val="0D0D0D" w:themeColor="text1" w:themeTint="F2"/>
                <w:lang w:val="en-GB" w:eastAsia="ja-JP"/>
              </w:rPr>
            </w:pPr>
            <w:r w:rsidRPr="004E5ECE">
              <w:rPr>
                <w:color w:val="0D0D0D" w:themeColor="text1" w:themeTint="F2"/>
                <w:lang w:val="en-GB" w:eastAsia="ja-JP"/>
              </w:rPr>
              <w:t>6</w:t>
            </w:r>
          </w:p>
        </w:tc>
        <w:tc>
          <w:tcPr>
            <w:tcW w:w="2970" w:type="dxa"/>
          </w:tcPr>
          <w:p w14:paraId="6F55A333" w14:textId="7FCE54CD" w:rsidR="006621EB" w:rsidRPr="004E5ECE" w:rsidRDefault="004E5ECE" w:rsidP="006621EB">
            <w:pPr>
              <w:jc w:val="center"/>
              <w:rPr>
                <w:color w:val="0D0D0D" w:themeColor="text1" w:themeTint="F2"/>
                <w:lang w:val="en-GB" w:eastAsia="ja-JP"/>
              </w:rPr>
            </w:pPr>
            <w:r w:rsidRPr="004E5ECE">
              <w:rPr>
                <w:color w:val="0D0D0D" w:themeColor="text1" w:themeTint="F2"/>
                <w:lang w:val="en-GB" w:eastAsia="ja-JP"/>
              </w:rPr>
              <w:t>7</w:t>
            </w:r>
          </w:p>
        </w:tc>
        <w:tc>
          <w:tcPr>
            <w:tcW w:w="2520" w:type="dxa"/>
          </w:tcPr>
          <w:p w14:paraId="4F2DE109" w14:textId="35725FB4" w:rsidR="006621EB" w:rsidRPr="004E5ECE" w:rsidRDefault="004E5ECE" w:rsidP="006621EB">
            <w:pPr>
              <w:jc w:val="center"/>
              <w:rPr>
                <w:color w:val="0D0D0D" w:themeColor="text1" w:themeTint="F2"/>
                <w:lang w:val="en-GB" w:eastAsia="ja-JP"/>
              </w:rPr>
            </w:pPr>
            <w:r w:rsidRPr="004E5ECE">
              <w:rPr>
                <w:color w:val="0D0D0D" w:themeColor="text1" w:themeTint="F2"/>
                <w:lang w:val="en-GB" w:eastAsia="ja-JP"/>
              </w:rPr>
              <w:t>12</w:t>
            </w:r>
          </w:p>
        </w:tc>
      </w:tr>
      <w:tr w:rsidR="004E5ECE" w:rsidRPr="004E5ECE" w14:paraId="2D761DAF" w14:textId="2E1EEBB0" w:rsidTr="006621EB">
        <w:tc>
          <w:tcPr>
            <w:tcW w:w="1525" w:type="dxa"/>
          </w:tcPr>
          <w:p w14:paraId="3EA09434" w14:textId="1AA24484" w:rsidR="006621EB" w:rsidRPr="004E5ECE" w:rsidRDefault="006621EB" w:rsidP="006621EB">
            <w:pPr>
              <w:jc w:val="center"/>
              <w:rPr>
                <w:color w:val="0D0D0D" w:themeColor="text1" w:themeTint="F2"/>
                <w:lang w:val="en-GB" w:eastAsia="ja-JP"/>
              </w:rPr>
            </w:pPr>
            <w:r w:rsidRPr="004E5ECE">
              <w:rPr>
                <w:color w:val="0D0D0D" w:themeColor="text1" w:themeTint="F2"/>
                <w:lang w:val="en-GB" w:eastAsia="ja-JP"/>
              </w:rPr>
              <w:t>UMa</w:t>
            </w:r>
          </w:p>
        </w:tc>
        <w:tc>
          <w:tcPr>
            <w:tcW w:w="2430" w:type="dxa"/>
          </w:tcPr>
          <w:p w14:paraId="3162680E" w14:textId="524AF459" w:rsidR="006621EB" w:rsidRPr="004E5ECE" w:rsidRDefault="004E5ECE" w:rsidP="006621EB">
            <w:pPr>
              <w:jc w:val="center"/>
              <w:rPr>
                <w:color w:val="0D0D0D" w:themeColor="text1" w:themeTint="F2"/>
                <w:lang w:val="en-GB" w:eastAsia="ja-JP"/>
              </w:rPr>
            </w:pPr>
            <w:r w:rsidRPr="004E5ECE">
              <w:rPr>
                <w:color w:val="0D0D0D" w:themeColor="text1" w:themeTint="F2"/>
                <w:lang w:val="en-GB" w:eastAsia="ja-JP"/>
              </w:rPr>
              <w:t>10</w:t>
            </w:r>
          </w:p>
        </w:tc>
        <w:tc>
          <w:tcPr>
            <w:tcW w:w="2970" w:type="dxa"/>
          </w:tcPr>
          <w:p w14:paraId="273EC0C5" w14:textId="208CEEC6" w:rsidR="006621EB" w:rsidRPr="004E5ECE" w:rsidRDefault="004E5ECE" w:rsidP="006621EB">
            <w:pPr>
              <w:jc w:val="center"/>
              <w:rPr>
                <w:color w:val="0D0D0D" w:themeColor="text1" w:themeTint="F2"/>
                <w:lang w:val="en-GB" w:eastAsia="ja-JP"/>
              </w:rPr>
            </w:pPr>
            <w:r w:rsidRPr="004E5ECE">
              <w:rPr>
                <w:color w:val="0D0D0D" w:themeColor="text1" w:themeTint="F2"/>
                <w:lang w:val="en-GB" w:eastAsia="ja-JP"/>
              </w:rPr>
              <w:t>8</w:t>
            </w:r>
          </w:p>
        </w:tc>
        <w:tc>
          <w:tcPr>
            <w:tcW w:w="2520" w:type="dxa"/>
          </w:tcPr>
          <w:p w14:paraId="73449B79" w14:textId="7184769A" w:rsidR="006621EB" w:rsidRPr="004E5ECE" w:rsidRDefault="004E5ECE" w:rsidP="006621EB">
            <w:pPr>
              <w:jc w:val="center"/>
              <w:rPr>
                <w:color w:val="0D0D0D" w:themeColor="text1" w:themeTint="F2"/>
                <w:lang w:val="en-GB" w:eastAsia="ja-JP"/>
              </w:rPr>
            </w:pPr>
            <w:r w:rsidRPr="004E5ECE">
              <w:rPr>
                <w:color w:val="0D0D0D" w:themeColor="text1" w:themeTint="F2"/>
                <w:lang w:val="en-GB" w:eastAsia="ja-JP"/>
              </w:rPr>
              <w:t>12</w:t>
            </w:r>
          </w:p>
        </w:tc>
      </w:tr>
      <w:tr w:rsidR="004E5ECE" w:rsidRPr="004E5ECE" w14:paraId="0CF3711F" w14:textId="2A0D5750" w:rsidTr="006621EB">
        <w:tc>
          <w:tcPr>
            <w:tcW w:w="1525" w:type="dxa"/>
          </w:tcPr>
          <w:p w14:paraId="275D8D6E" w14:textId="56EEF45F" w:rsidR="006621EB" w:rsidRPr="004E5ECE" w:rsidRDefault="006621EB" w:rsidP="006621EB">
            <w:pPr>
              <w:jc w:val="center"/>
              <w:rPr>
                <w:color w:val="0D0D0D" w:themeColor="text1" w:themeTint="F2"/>
                <w:lang w:val="en-GB" w:eastAsia="ja-JP"/>
              </w:rPr>
            </w:pPr>
            <w:r w:rsidRPr="004E5ECE">
              <w:rPr>
                <w:color w:val="0D0D0D" w:themeColor="text1" w:themeTint="F2"/>
                <w:lang w:val="en-GB" w:eastAsia="ja-JP"/>
              </w:rPr>
              <w:t>InH</w:t>
            </w:r>
          </w:p>
        </w:tc>
        <w:tc>
          <w:tcPr>
            <w:tcW w:w="2430" w:type="dxa"/>
          </w:tcPr>
          <w:p w14:paraId="4B077A0B" w14:textId="01C6F872" w:rsidR="006621EB" w:rsidRPr="004E5ECE" w:rsidRDefault="004E5ECE" w:rsidP="006621EB">
            <w:pPr>
              <w:jc w:val="center"/>
              <w:rPr>
                <w:color w:val="0D0D0D" w:themeColor="text1" w:themeTint="F2"/>
                <w:lang w:val="en-GB" w:eastAsia="ja-JP"/>
              </w:rPr>
            </w:pPr>
            <w:r w:rsidRPr="004E5ECE">
              <w:rPr>
                <w:color w:val="0D0D0D" w:themeColor="text1" w:themeTint="F2"/>
                <w:lang w:val="en-GB" w:eastAsia="ja-JP"/>
              </w:rPr>
              <w:t>6</w:t>
            </w:r>
          </w:p>
        </w:tc>
        <w:tc>
          <w:tcPr>
            <w:tcW w:w="2970" w:type="dxa"/>
          </w:tcPr>
          <w:p w14:paraId="78E1E3F7" w14:textId="4935E2B0" w:rsidR="006621EB" w:rsidRPr="004E5ECE" w:rsidRDefault="004E5ECE" w:rsidP="006621EB">
            <w:pPr>
              <w:jc w:val="center"/>
              <w:rPr>
                <w:color w:val="0D0D0D" w:themeColor="text1" w:themeTint="F2"/>
                <w:lang w:val="en-GB" w:eastAsia="ja-JP"/>
              </w:rPr>
            </w:pPr>
            <w:r w:rsidRPr="004E5ECE">
              <w:rPr>
                <w:color w:val="0D0D0D" w:themeColor="text1" w:themeTint="F2"/>
                <w:lang w:val="en-GB" w:eastAsia="ja-JP"/>
              </w:rPr>
              <w:t>8</w:t>
            </w:r>
          </w:p>
        </w:tc>
        <w:tc>
          <w:tcPr>
            <w:tcW w:w="2520" w:type="dxa"/>
          </w:tcPr>
          <w:p w14:paraId="5CDB502F" w14:textId="2CE07845" w:rsidR="006621EB" w:rsidRPr="004E5ECE" w:rsidRDefault="004E5ECE" w:rsidP="006621EB">
            <w:pPr>
              <w:jc w:val="center"/>
              <w:rPr>
                <w:color w:val="0D0D0D" w:themeColor="text1" w:themeTint="F2"/>
                <w:lang w:val="en-GB" w:eastAsia="ja-JP"/>
              </w:rPr>
            </w:pPr>
            <w:r w:rsidRPr="004E5ECE">
              <w:rPr>
                <w:color w:val="0D0D0D" w:themeColor="text1" w:themeTint="F2"/>
                <w:lang w:val="en-GB" w:eastAsia="ja-JP"/>
              </w:rPr>
              <w:t>15</w:t>
            </w:r>
          </w:p>
        </w:tc>
      </w:tr>
    </w:tbl>
    <w:p w14:paraId="08F72341" w14:textId="77777777" w:rsidR="006621EB" w:rsidRDefault="006621EB" w:rsidP="003B03D8">
      <w:pPr>
        <w:rPr>
          <w:color w:val="7030A0"/>
          <w:lang w:val="en-GB" w:eastAsia="ja-JP"/>
        </w:rPr>
      </w:pPr>
    </w:p>
    <w:p w14:paraId="53B0561D" w14:textId="13EA7E92" w:rsidR="004E5ECE" w:rsidRDefault="00454297" w:rsidP="00454297">
      <w:pPr>
        <w:jc w:val="both"/>
      </w:pPr>
      <w:r>
        <w:t>For all scenarios InH, UMi, and UMa under NLOS channel conditions, the average of the mean number of clusters derived from various measurement sources differs significantly from the number of clusters specified in TR 38.901 when applying a 25 dB power threshold, as shown in Table 11. This indicates that, unlike in LOS conditions, applying the 25 dB threshold does not bring the mean measurement-based cluster numbers into alignment with those defined in TR 38.901 when applying a 25 dB power threshold. Therefore, if we attempt to match the mean number of clusters from measurements with TR 38.901 values using the 25 dB threshold used in simulations, the results still show substantial discrepancy.</w:t>
      </w:r>
    </w:p>
    <w:p w14:paraId="30CBF7AF" w14:textId="77777777" w:rsidR="00454297" w:rsidRDefault="00454297" w:rsidP="004E5ECE">
      <w:pPr>
        <w:rPr>
          <w:color w:val="0D0D0D" w:themeColor="text1" w:themeTint="F2"/>
          <w:lang w:val="en-GB" w:eastAsia="ja-JP"/>
        </w:rPr>
      </w:pPr>
    </w:p>
    <w:p w14:paraId="0BB25052" w14:textId="26CC630A" w:rsidR="004E5ECE" w:rsidRDefault="004E5ECE" w:rsidP="004E5ECE">
      <w:pPr>
        <w:rPr>
          <w:color w:val="0D0D0D" w:themeColor="text1" w:themeTint="F2"/>
          <w:lang w:val="en-GB" w:eastAsia="ja-JP"/>
        </w:rPr>
      </w:pPr>
      <w:r w:rsidRPr="00707135">
        <w:rPr>
          <w:b/>
          <w:bCs/>
          <w:color w:val="0D0D0D" w:themeColor="text1" w:themeTint="F2"/>
          <w:lang w:val="en-GB" w:eastAsia="ja-JP"/>
        </w:rPr>
        <w:t xml:space="preserve">Observation </w:t>
      </w:r>
      <w:r w:rsidR="00707135" w:rsidRPr="00707135">
        <w:rPr>
          <w:b/>
          <w:bCs/>
          <w:color w:val="0D0D0D" w:themeColor="text1" w:themeTint="F2"/>
          <w:lang w:val="en-GB" w:eastAsia="ja-JP"/>
        </w:rPr>
        <w:t>7</w:t>
      </w:r>
      <w:r w:rsidRPr="00707135">
        <w:rPr>
          <w:b/>
          <w:bCs/>
          <w:color w:val="0D0D0D" w:themeColor="text1" w:themeTint="F2"/>
          <w:lang w:val="en-GB" w:eastAsia="ja-JP"/>
        </w:rPr>
        <w:t>:</w:t>
      </w:r>
      <w:r>
        <w:rPr>
          <w:color w:val="0D0D0D" w:themeColor="text1" w:themeTint="F2"/>
          <w:lang w:val="en-GB" w:eastAsia="ja-JP"/>
        </w:rPr>
        <w:t xml:space="preserve"> </w:t>
      </w:r>
      <w:r w:rsidR="00454297">
        <w:t>For the UMi, UMa, and InH scenarios, the average number of clusters obtained from various measurement sources</w:t>
      </w:r>
      <w:r w:rsidR="00707135">
        <w:t xml:space="preserve"> in NLOS</w:t>
      </w:r>
      <w:r w:rsidR="00454297">
        <w:t xml:space="preserve"> differs significantly from the number specified in TR 38.901 when a 25 dB power threshold is applied.</w:t>
      </w:r>
    </w:p>
    <w:p w14:paraId="37652099" w14:textId="77777777" w:rsidR="004E5ECE" w:rsidRPr="004E5ECE" w:rsidRDefault="004E5ECE" w:rsidP="004E5ECE">
      <w:pPr>
        <w:rPr>
          <w:color w:val="0D0D0D" w:themeColor="text1" w:themeTint="F2"/>
          <w:lang w:val="en-GB" w:eastAsia="ja-JP"/>
        </w:rPr>
      </w:pPr>
    </w:p>
    <w:p w14:paraId="025BE144" w14:textId="33A55239" w:rsidR="00454297" w:rsidRPr="00454297" w:rsidRDefault="004E5ECE" w:rsidP="00454297">
      <w:pPr>
        <w:jc w:val="center"/>
        <w:rPr>
          <w:i/>
          <w:iCs/>
          <w:color w:val="0D0D0D" w:themeColor="text1" w:themeTint="F2"/>
          <w:lang w:val="en-GB" w:eastAsia="ja-JP"/>
        </w:rPr>
      </w:pPr>
      <w:r>
        <w:rPr>
          <w:color w:val="0D0D0D" w:themeColor="text1" w:themeTint="F2"/>
          <w:lang w:val="en-GB" w:eastAsia="ja-JP"/>
        </w:rPr>
        <w:t xml:space="preserve">Table 11. </w:t>
      </w:r>
      <w:r w:rsidR="00454297">
        <w:t xml:space="preserve">Comparison of the average number of clusters from measurements from various sources with TR 38.901 Table 7.5-6 values in NLOS and using a 25 dB power threshold. All the values are obtained from </w:t>
      </w:r>
      <w:r w:rsidR="00454297">
        <w:rPr>
          <w:rStyle w:val="Emphasis"/>
        </w:rPr>
        <w:t xml:space="preserve">R1-2503962_consolidated_all_meas_data_rel14_rel19.xlsx </w:t>
      </w:r>
      <w:r w:rsidR="00454297" w:rsidRPr="00454297">
        <w:rPr>
          <w:rStyle w:val="Emphasis"/>
          <w:i w:val="0"/>
          <w:iCs w:val="0"/>
        </w:rPr>
        <w:t>except for the last column for proposed values</w:t>
      </w:r>
      <w:r w:rsidR="00454297" w:rsidRPr="00454297">
        <w:rPr>
          <w:i/>
          <w:iCs/>
        </w:rPr>
        <w:t xml:space="preserve">. </w:t>
      </w:r>
    </w:p>
    <w:p w14:paraId="658699F8" w14:textId="2992AAE8" w:rsidR="00AB3597" w:rsidRDefault="00AB3597" w:rsidP="003B03D8">
      <w:pPr>
        <w:rPr>
          <w:color w:val="7030A0"/>
          <w:lang w:val="en-GB" w:eastAsia="ja-JP"/>
        </w:rPr>
      </w:pPr>
    </w:p>
    <w:tbl>
      <w:tblPr>
        <w:tblStyle w:val="TableGrid"/>
        <w:tblW w:w="0" w:type="auto"/>
        <w:tblLook w:val="04A0" w:firstRow="1" w:lastRow="0" w:firstColumn="1" w:lastColumn="0" w:noHBand="0" w:noVBand="1"/>
      </w:tblPr>
      <w:tblGrid>
        <w:gridCol w:w="1870"/>
        <w:gridCol w:w="1870"/>
        <w:gridCol w:w="1870"/>
        <w:gridCol w:w="1870"/>
        <w:gridCol w:w="1870"/>
      </w:tblGrid>
      <w:tr w:rsidR="00D7649B" w14:paraId="6202E7CE" w14:textId="77777777" w:rsidTr="00D7649B">
        <w:tc>
          <w:tcPr>
            <w:tcW w:w="1870" w:type="dxa"/>
          </w:tcPr>
          <w:p w14:paraId="5CAD816F" w14:textId="30A6D0AB" w:rsidR="00D7649B" w:rsidRDefault="00D7649B" w:rsidP="00454297">
            <w:pPr>
              <w:jc w:val="center"/>
              <w:rPr>
                <w:color w:val="7030A0"/>
                <w:lang w:val="en-GB" w:eastAsia="ja-JP"/>
              </w:rPr>
            </w:pPr>
            <w:r w:rsidRPr="004E5ECE">
              <w:rPr>
                <w:b/>
                <w:bCs/>
                <w:color w:val="0D0D0D" w:themeColor="text1" w:themeTint="F2"/>
                <w:lang w:val="en-GB" w:eastAsia="ja-JP"/>
              </w:rPr>
              <w:t>Scenario</w:t>
            </w:r>
          </w:p>
        </w:tc>
        <w:tc>
          <w:tcPr>
            <w:tcW w:w="1870" w:type="dxa"/>
          </w:tcPr>
          <w:p w14:paraId="074B5CFD" w14:textId="693612A0" w:rsidR="00D7649B" w:rsidRDefault="00D7649B" w:rsidP="00454297">
            <w:pPr>
              <w:jc w:val="center"/>
              <w:rPr>
                <w:color w:val="7030A0"/>
                <w:lang w:val="en-GB" w:eastAsia="ja-JP"/>
              </w:rPr>
            </w:pPr>
            <w:r>
              <w:rPr>
                <w:b/>
                <w:bCs/>
                <w:color w:val="0D0D0D" w:themeColor="text1" w:themeTint="F2"/>
                <w:lang w:val="en-GB" w:eastAsia="ja-JP"/>
              </w:rPr>
              <w:t>N</w:t>
            </w:r>
            <w:r w:rsidRPr="004E5ECE">
              <w:rPr>
                <w:b/>
                <w:bCs/>
                <w:color w:val="0D0D0D" w:themeColor="text1" w:themeTint="F2"/>
                <w:lang w:val="en-GB" w:eastAsia="ja-JP"/>
              </w:rPr>
              <w:t>LOS (Measured Mean Number of Cluster)</w:t>
            </w:r>
          </w:p>
        </w:tc>
        <w:tc>
          <w:tcPr>
            <w:tcW w:w="1870" w:type="dxa"/>
          </w:tcPr>
          <w:p w14:paraId="713B0B55" w14:textId="5A7571BE" w:rsidR="00D7649B" w:rsidRDefault="00D7649B" w:rsidP="00454297">
            <w:pPr>
              <w:jc w:val="center"/>
              <w:rPr>
                <w:color w:val="7030A0"/>
                <w:lang w:val="en-GB" w:eastAsia="ja-JP"/>
              </w:rPr>
            </w:pPr>
            <w:r>
              <w:rPr>
                <w:b/>
                <w:bCs/>
                <w:color w:val="0D0D0D" w:themeColor="text1" w:themeTint="F2"/>
                <w:lang w:val="en-GB" w:eastAsia="ja-JP"/>
              </w:rPr>
              <w:t>N</w:t>
            </w:r>
            <w:r w:rsidRPr="004E5ECE">
              <w:rPr>
                <w:b/>
                <w:bCs/>
                <w:color w:val="0D0D0D" w:themeColor="text1" w:themeTint="F2"/>
                <w:lang w:val="en-GB" w:eastAsia="ja-JP"/>
              </w:rPr>
              <w:t>LOS (TR 38.901 Number of Cluster after a 25 dB threshold)</w:t>
            </w:r>
          </w:p>
        </w:tc>
        <w:tc>
          <w:tcPr>
            <w:tcW w:w="1870" w:type="dxa"/>
          </w:tcPr>
          <w:p w14:paraId="012EA947" w14:textId="66997C42" w:rsidR="00D7649B" w:rsidRDefault="00D7649B" w:rsidP="00454297">
            <w:pPr>
              <w:jc w:val="center"/>
              <w:rPr>
                <w:color w:val="7030A0"/>
                <w:lang w:val="en-GB" w:eastAsia="ja-JP"/>
              </w:rPr>
            </w:pPr>
            <w:r>
              <w:rPr>
                <w:b/>
                <w:bCs/>
                <w:color w:val="0D0D0D" w:themeColor="text1" w:themeTint="F2"/>
                <w:lang w:val="en-GB" w:eastAsia="ja-JP"/>
              </w:rPr>
              <w:t>N</w:t>
            </w:r>
            <w:r w:rsidRPr="004E5ECE">
              <w:rPr>
                <w:b/>
                <w:bCs/>
                <w:color w:val="0D0D0D" w:themeColor="text1" w:themeTint="F2"/>
                <w:lang w:val="en-GB" w:eastAsia="ja-JP"/>
              </w:rPr>
              <w:t>LOS (TR 38.901 Number of Cluster from Table</w:t>
            </w:r>
            <w:r>
              <w:rPr>
                <w:b/>
                <w:bCs/>
                <w:color w:val="0D0D0D" w:themeColor="text1" w:themeTint="F2"/>
                <w:lang w:val="en-GB" w:eastAsia="ja-JP"/>
              </w:rPr>
              <w:t>s</w:t>
            </w:r>
            <w:r w:rsidRPr="004E5ECE">
              <w:rPr>
                <w:b/>
                <w:bCs/>
                <w:color w:val="0D0D0D" w:themeColor="text1" w:themeTint="F2"/>
                <w:lang w:val="en-GB" w:eastAsia="ja-JP"/>
              </w:rPr>
              <w:t xml:space="preserve"> 7.5-6)</w:t>
            </w:r>
          </w:p>
        </w:tc>
        <w:tc>
          <w:tcPr>
            <w:tcW w:w="1870" w:type="dxa"/>
          </w:tcPr>
          <w:p w14:paraId="7620C3C2" w14:textId="3032469B" w:rsidR="00D7649B" w:rsidRDefault="00D7649B" w:rsidP="00454297">
            <w:pPr>
              <w:jc w:val="center"/>
              <w:rPr>
                <w:color w:val="7030A0"/>
                <w:lang w:val="en-GB" w:eastAsia="ja-JP"/>
              </w:rPr>
            </w:pPr>
            <w:r>
              <w:rPr>
                <w:b/>
                <w:bCs/>
                <w:color w:val="0D0D0D" w:themeColor="text1" w:themeTint="F2"/>
                <w:lang w:val="en-GB" w:eastAsia="ja-JP"/>
              </w:rPr>
              <w:t>N</w:t>
            </w:r>
            <w:r w:rsidRPr="004E5ECE">
              <w:rPr>
                <w:b/>
                <w:bCs/>
                <w:color w:val="0D0D0D" w:themeColor="text1" w:themeTint="F2"/>
                <w:lang w:val="en-GB" w:eastAsia="ja-JP"/>
              </w:rPr>
              <w:t xml:space="preserve">LOS </w:t>
            </w:r>
            <w:r>
              <w:rPr>
                <w:b/>
                <w:bCs/>
                <w:color w:val="0D0D0D" w:themeColor="text1" w:themeTint="F2"/>
                <w:lang w:val="en-GB" w:eastAsia="ja-JP"/>
              </w:rPr>
              <w:t>(Proposed Number of Clusters for Tables 7.5-6</w:t>
            </w:r>
            <w:r w:rsidRPr="004E5ECE">
              <w:rPr>
                <w:b/>
                <w:bCs/>
                <w:color w:val="0D0D0D" w:themeColor="text1" w:themeTint="F2"/>
                <w:lang w:val="en-GB" w:eastAsia="ja-JP"/>
              </w:rPr>
              <w:t>)</w:t>
            </w:r>
          </w:p>
        </w:tc>
      </w:tr>
      <w:tr w:rsidR="00D7649B" w14:paraId="22231FDC" w14:textId="77777777" w:rsidTr="00D7649B">
        <w:tc>
          <w:tcPr>
            <w:tcW w:w="1870" w:type="dxa"/>
          </w:tcPr>
          <w:p w14:paraId="2483B8A8" w14:textId="28A3A311" w:rsidR="00D7649B" w:rsidRDefault="00D7649B" w:rsidP="00454297">
            <w:pPr>
              <w:jc w:val="center"/>
              <w:rPr>
                <w:color w:val="7030A0"/>
                <w:lang w:val="en-GB" w:eastAsia="ja-JP"/>
              </w:rPr>
            </w:pPr>
            <w:r w:rsidRPr="004E5ECE">
              <w:rPr>
                <w:color w:val="0D0D0D" w:themeColor="text1" w:themeTint="F2"/>
                <w:lang w:val="en-GB" w:eastAsia="ja-JP"/>
              </w:rPr>
              <w:t>UMi</w:t>
            </w:r>
          </w:p>
        </w:tc>
        <w:tc>
          <w:tcPr>
            <w:tcW w:w="1870" w:type="dxa"/>
          </w:tcPr>
          <w:p w14:paraId="6C4FD14E" w14:textId="28B382B7" w:rsidR="00D7649B" w:rsidRDefault="00D7649B" w:rsidP="00454297">
            <w:pPr>
              <w:jc w:val="center"/>
              <w:rPr>
                <w:color w:val="7030A0"/>
                <w:lang w:val="en-GB" w:eastAsia="ja-JP"/>
              </w:rPr>
            </w:pPr>
            <w:r>
              <w:rPr>
                <w:color w:val="0D0D0D" w:themeColor="text1" w:themeTint="F2"/>
                <w:lang w:val="en-GB" w:eastAsia="ja-JP"/>
              </w:rPr>
              <w:t>6</w:t>
            </w:r>
          </w:p>
        </w:tc>
        <w:tc>
          <w:tcPr>
            <w:tcW w:w="1870" w:type="dxa"/>
          </w:tcPr>
          <w:p w14:paraId="4D1D9A17" w14:textId="09AA8186" w:rsidR="00D7649B" w:rsidRDefault="00D7649B" w:rsidP="00454297">
            <w:pPr>
              <w:jc w:val="center"/>
              <w:rPr>
                <w:color w:val="7030A0"/>
                <w:lang w:val="en-GB" w:eastAsia="ja-JP"/>
              </w:rPr>
            </w:pPr>
            <w:r>
              <w:rPr>
                <w:color w:val="0D0D0D" w:themeColor="text1" w:themeTint="F2"/>
                <w:lang w:val="en-GB" w:eastAsia="ja-JP"/>
              </w:rPr>
              <w:t>19</w:t>
            </w:r>
          </w:p>
        </w:tc>
        <w:tc>
          <w:tcPr>
            <w:tcW w:w="1870" w:type="dxa"/>
          </w:tcPr>
          <w:p w14:paraId="03AD4ED5" w14:textId="6D379964" w:rsidR="00D7649B" w:rsidRDefault="00D7649B" w:rsidP="00454297">
            <w:pPr>
              <w:jc w:val="center"/>
              <w:rPr>
                <w:color w:val="7030A0"/>
                <w:lang w:val="en-GB" w:eastAsia="ja-JP"/>
              </w:rPr>
            </w:pPr>
            <w:r>
              <w:rPr>
                <w:color w:val="0D0D0D" w:themeColor="text1" w:themeTint="F2"/>
                <w:lang w:val="en-GB" w:eastAsia="ja-JP"/>
              </w:rPr>
              <w:t>19</w:t>
            </w:r>
          </w:p>
        </w:tc>
        <w:tc>
          <w:tcPr>
            <w:tcW w:w="1870" w:type="dxa"/>
          </w:tcPr>
          <w:p w14:paraId="2AB5F921" w14:textId="13CB6873" w:rsidR="00D7649B" w:rsidRDefault="00D7649B" w:rsidP="00454297">
            <w:pPr>
              <w:jc w:val="center"/>
              <w:rPr>
                <w:color w:val="7030A0"/>
                <w:lang w:val="en-GB" w:eastAsia="ja-JP"/>
              </w:rPr>
            </w:pPr>
            <w:r>
              <w:rPr>
                <w:color w:val="7030A0"/>
                <w:lang w:val="en-GB" w:eastAsia="ja-JP"/>
              </w:rPr>
              <w:t>8</w:t>
            </w:r>
          </w:p>
        </w:tc>
      </w:tr>
      <w:tr w:rsidR="00D7649B" w14:paraId="386A58FD" w14:textId="77777777" w:rsidTr="00D7649B">
        <w:tc>
          <w:tcPr>
            <w:tcW w:w="1870" w:type="dxa"/>
          </w:tcPr>
          <w:p w14:paraId="388A0F97" w14:textId="09047583" w:rsidR="00D7649B" w:rsidRDefault="00D7649B" w:rsidP="00454297">
            <w:pPr>
              <w:jc w:val="center"/>
              <w:rPr>
                <w:color w:val="7030A0"/>
                <w:lang w:val="en-GB" w:eastAsia="ja-JP"/>
              </w:rPr>
            </w:pPr>
            <w:r w:rsidRPr="004E5ECE">
              <w:rPr>
                <w:color w:val="0D0D0D" w:themeColor="text1" w:themeTint="F2"/>
                <w:lang w:val="en-GB" w:eastAsia="ja-JP"/>
              </w:rPr>
              <w:t>UMa</w:t>
            </w:r>
          </w:p>
        </w:tc>
        <w:tc>
          <w:tcPr>
            <w:tcW w:w="1870" w:type="dxa"/>
          </w:tcPr>
          <w:p w14:paraId="2384F770" w14:textId="0B1CD086" w:rsidR="00D7649B" w:rsidRDefault="00D7649B" w:rsidP="00454297">
            <w:pPr>
              <w:jc w:val="center"/>
              <w:rPr>
                <w:color w:val="7030A0"/>
                <w:lang w:val="en-GB" w:eastAsia="ja-JP"/>
              </w:rPr>
            </w:pPr>
            <w:r>
              <w:rPr>
                <w:color w:val="0D0D0D" w:themeColor="text1" w:themeTint="F2"/>
                <w:lang w:val="en-GB" w:eastAsia="ja-JP"/>
              </w:rPr>
              <w:t>15</w:t>
            </w:r>
          </w:p>
        </w:tc>
        <w:tc>
          <w:tcPr>
            <w:tcW w:w="1870" w:type="dxa"/>
          </w:tcPr>
          <w:p w14:paraId="3F154686" w14:textId="6B78656A" w:rsidR="00D7649B" w:rsidRDefault="00D7649B" w:rsidP="00454297">
            <w:pPr>
              <w:jc w:val="center"/>
              <w:rPr>
                <w:color w:val="7030A0"/>
                <w:lang w:val="en-GB" w:eastAsia="ja-JP"/>
              </w:rPr>
            </w:pPr>
            <w:r>
              <w:rPr>
                <w:color w:val="0D0D0D" w:themeColor="text1" w:themeTint="F2"/>
                <w:lang w:val="en-GB" w:eastAsia="ja-JP"/>
              </w:rPr>
              <w:t>20</w:t>
            </w:r>
          </w:p>
        </w:tc>
        <w:tc>
          <w:tcPr>
            <w:tcW w:w="1870" w:type="dxa"/>
          </w:tcPr>
          <w:p w14:paraId="2E3F5D6B" w14:textId="04D79151" w:rsidR="00D7649B" w:rsidRDefault="00D7649B" w:rsidP="00454297">
            <w:pPr>
              <w:jc w:val="center"/>
              <w:rPr>
                <w:color w:val="7030A0"/>
                <w:lang w:val="en-GB" w:eastAsia="ja-JP"/>
              </w:rPr>
            </w:pPr>
            <w:r>
              <w:rPr>
                <w:color w:val="0D0D0D" w:themeColor="text1" w:themeTint="F2"/>
                <w:lang w:val="en-GB" w:eastAsia="ja-JP"/>
              </w:rPr>
              <w:t>20</w:t>
            </w:r>
          </w:p>
        </w:tc>
        <w:tc>
          <w:tcPr>
            <w:tcW w:w="1870" w:type="dxa"/>
          </w:tcPr>
          <w:p w14:paraId="4FEFAA70" w14:textId="37B5EA37" w:rsidR="00D7649B" w:rsidRDefault="00D7649B" w:rsidP="00454297">
            <w:pPr>
              <w:jc w:val="center"/>
              <w:rPr>
                <w:color w:val="7030A0"/>
                <w:lang w:val="en-GB" w:eastAsia="ja-JP"/>
              </w:rPr>
            </w:pPr>
            <w:r>
              <w:rPr>
                <w:color w:val="7030A0"/>
                <w:lang w:val="en-GB" w:eastAsia="ja-JP"/>
              </w:rPr>
              <w:t>17</w:t>
            </w:r>
          </w:p>
        </w:tc>
      </w:tr>
      <w:tr w:rsidR="00D7649B" w14:paraId="638BF1A4" w14:textId="77777777" w:rsidTr="00D7649B">
        <w:tc>
          <w:tcPr>
            <w:tcW w:w="1870" w:type="dxa"/>
          </w:tcPr>
          <w:p w14:paraId="62E4B4A1" w14:textId="5CEE8300" w:rsidR="00D7649B" w:rsidRDefault="00D7649B" w:rsidP="00454297">
            <w:pPr>
              <w:jc w:val="center"/>
              <w:rPr>
                <w:color w:val="7030A0"/>
                <w:lang w:val="en-GB" w:eastAsia="ja-JP"/>
              </w:rPr>
            </w:pPr>
            <w:r w:rsidRPr="004E5ECE">
              <w:rPr>
                <w:color w:val="0D0D0D" w:themeColor="text1" w:themeTint="F2"/>
                <w:lang w:val="en-GB" w:eastAsia="ja-JP"/>
              </w:rPr>
              <w:t>InH</w:t>
            </w:r>
          </w:p>
        </w:tc>
        <w:tc>
          <w:tcPr>
            <w:tcW w:w="1870" w:type="dxa"/>
          </w:tcPr>
          <w:p w14:paraId="7AF272B4" w14:textId="45248824" w:rsidR="00D7649B" w:rsidRDefault="00D7649B" w:rsidP="00454297">
            <w:pPr>
              <w:jc w:val="center"/>
              <w:rPr>
                <w:color w:val="7030A0"/>
                <w:lang w:val="en-GB" w:eastAsia="ja-JP"/>
              </w:rPr>
            </w:pPr>
            <w:r>
              <w:rPr>
                <w:color w:val="0D0D0D" w:themeColor="text1" w:themeTint="F2"/>
                <w:lang w:val="en-GB" w:eastAsia="ja-JP"/>
              </w:rPr>
              <w:t>6</w:t>
            </w:r>
          </w:p>
        </w:tc>
        <w:tc>
          <w:tcPr>
            <w:tcW w:w="1870" w:type="dxa"/>
          </w:tcPr>
          <w:p w14:paraId="42276B03" w14:textId="2587B18F" w:rsidR="00D7649B" w:rsidRDefault="00D7649B" w:rsidP="00454297">
            <w:pPr>
              <w:jc w:val="center"/>
              <w:rPr>
                <w:color w:val="7030A0"/>
                <w:lang w:val="en-GB" w:eastAsia="ja-JP"/>
              </w:rPr>
            </w:pPr>
            <w:r>
              <w:rPr>
                <w:color w:val="0D0D0D" w:themeColor="text1" w:themeTint="F2"/>
                <w:lang w:val="en-GB" w:eastAsia="ja-JP"/>
              </w:rPr>
              <w:t>17</w:t>
            </w:r>
          </w:p>
        </w:tc>
        <w:tc>
          <w:tcPr>
            <w:tcW w:w="1870" w:type="dxa"/>
          </w:tcPr>
          <w:p w14:paraId="7D412315" w14:textId="61B384AD" w:rsidR="00D7649B" w:rsidRDefault="00D7649B" w:rsidP="00454297">
            <w:pPr>
              <w:jc w:val="center"/>
              <w:rPr>
                <w:color w:val="7030A0"/>
                <w:lang w:val="en-GB" w:eastAsia="ja-JP"/>
              </w:rPr>
            </w:pPr>
            <w:r>
              <w:rPr>
                <w:color w:val="0D0D0D" w:themeColor="text1" w:themeTint="F2"/>
                <w:lang w:val="en-GB" w:eastAsia="ja-JP"/>
              </w:rPr>
              <w:t>19</w:t>
            </w:r>
          </w:p>
        </w:tc>
        <w:tc>
          <w:tcPr>
            <w:tcW w:w="1870" w:type="dxa"/>
          </w:tcPr>
          <w:p w14:paraId="46EBEA65" w14:textId="58E700CB" w:rsidR="00D7649B" w:rsidRDefault="00D7649B" w:rsidP="00454297">
            <w:pPr>
              <w:jc w:val="center"/>
              <w:rPr>
                <w:color w:val="7030A0"/>
                <w:lang w:val="en-GB" w:eastAsia="ja-JP"/>
              </w:rPr>
            </w:pPr>
            <w:r>
              <w:rPr>
                <w:color w:val="7030A0"/>
                <w:lang w:val="en-GB" w:eastAsia="ja-JP"/>
              </w:rPr>
              <w:t>8</w:t>
            </w:r>
          </w:p>
        </w:tc>
      </w:tr>
    </w:tbl>
    <w:p w14:paraId="5133A20D" w14:textId="77777777" w:rsidR="004E5ECE" w:rsidRPr="00AB3597" w:rsidRDefault="004E5ECE" w:rsidP="003B03D8">
      <w:pPr>
        <w:rPr>
          <w:color w:val="7030A0"/>
          <w:lang w:val="en-GB" w:eastAsia="ja-JP"/>
        </w:rPr>
      </w:pPr>
    </w:p>
    <w:p w14:paraId="688DE735" w14:textId="4588489F" w:rsidR="00454297" w:rsidRDefault="00361FF6" w:rsidP="00361FF6">
      <w:pPr>
        <w:jc w:val="both"/>
        <w:rPr>
          <w:color w:val="0D0D0D" w:themeColor="text1" w:themeTint="F2"/>
          <w:lang w:val="en-GB" w:eastAsia="ja-JP"/>
        </w:rPr>
      </w:pPr>
      <w:r>
        <w:lastRenderedPageBreak/>
        <w:t>If the goal is to reduce the number of clusters in TR 38.901 Table 7.5-6 for NLOS channel conditions to better align with the average number of clusters observed in measurements across different sources, the values proposed in Table 11 can be used. These proposed values are obtained by adding a buffer of +2 to the entries in Column 2 of Table 11. This buffer is introduced to account for the impact of the 25 dB power threshold commonly applied in simulations. When this threshold is used, the adjusted proposed values in Table 11 result in an effective number of clusters that closely matches the measured mean values in NLOS conditions.</w:t>
      </w:r>
      <w:r w:rsidR="00707135">
        <w:t xml:space="preserve"> However, this approach is rudimentary and should be used with caution.</w:t>
      </w:r>
    </w:p>
    <w:p w14:paraId="7D39AB2F" w14:textId="79D657BC" w:rsidR="00361FF6" w:rsidRDefault="00361FF6" w:rsidP="00707135">
      <w:pPr>
        <w:spacing w:before="100" w:beforeAutospacing="1" w:after="100" w:afterAutospacing="1"/>
        <w:jc w:val="both"/>
      </w:pPr>
      <w:r>
        <w:t xml:space="preserve">Another approach is to assign different number of clusters to each UE by sampling from a discrete uniform </w:t>
      </w:r>
      <w:r w:rsidR="007F5BE4">
        <w:t xml:space="preserve">(DU) </w:t>
      </w:r>
      <w:r>
        <w:t xml:space="preserve">distribution, where the lower and upper bounds </w:t>
      </w:r>
      <w:r w:rsidR="007F5BE4">
        <w:t xml:space="preserve">of the DU distribution </w:t>
      </w:r>
      <w:r>
        <w:t xml:space="preserve">are defined as </w:t>
      </w:r>
      <w:r w:rsidRPr="00707135">
        <w:rPr>
          <w:rStyle w:val="Strong"/>
          <w:b w:val="0"/>
          <w:bCs w:val="0"/>
        </w:rPr>
        <w:t>Mmin</w:t>
      </w:r>
      <w:r>
        <w:t xml:space="preserve"> and </w:t>
      </w:r>
      <w:r w:rsidRPr="00707135">
        <w:rPr>
          <w:rStyle w:val="Strong"/>
          <w:b w:val="0"/>
          <w:bCs w:val="0"/>
        </w:rPr>
        <w:t>Mmax</w:t>
      </w:r>
      <w:r>
        <w:t xml:space="preserve">, respectively. In this case, </w:t>
      </w:r>
      <w:r w:rsidRPr="00707135">
        <w:rPr>
          <w:rStyle w:val="Strong"/>
          <w:b w:val="0"/>
          <w:bCs w:val="0"/>
        </w:rPr>
        <w:t>Mmin</w:t>
      </w:r>
      <w:r>
        <w:t xml:space="preserve"> can be set to the 10th percentile and </w:t>
      </w:r>
      <w:r w:rsidRPr="00707135">
        <w:rPr>
          <w:rStyle w:val="Strong"/>
          <w:b w:val="0"/>
          <w:bCs w:val="0"/>
        </w:rPr>
        <w:t>Mmax</w:t>
      </w:r>
      <w:r>
        <w:t xml:space="preserve"> to the 90th percentile </w:t>
      </w:r>
      <w:r w:rsidR="007F5BE4">
        <w:t>value</w:t>
      </w:r>
      <w:r>
        <w:t>. These percentile values can be determined in different ways:</w:t>
      </w:r>
    </w:p>
    <w:p w14:paraId="5D09108B" w14:textId="2251B695" w:rsidR="007F5BE4" w:rsidRDefault="007F5BE4" w:rsidP="00707135">
      <w:pPr>
        <w:numPr>
          <w:ilvl w:val="0"/>
          <w:numId w:val="39"/>
        </w:numPr>
        <w:spacing w:before="100" w:beforeAutospacing="1" w:after="100" w:afterAutospacing="1"/>
        <w:jc w:val="both"/>
      </w:pPr>
      <w:r>
        <w:t xml:space="preserve">Option 1: The 10th and 90th percentile values are computed by averaging the respective 10th and 90th percentile values across all data sources, as reported in </w:t>
      </w:r>
      <w:r>
        <w:rPr>
          <w:rStyle w:val="Emphasis"/>
        </w:rPr>
        <w:t>R1-2503962_consolidated_all_meas_data_rel14_rel19.xlsx</w:t>
      </w:r>
      <w:r>
        <w:t>.</w:t>
      </w:r>
    </w:p>
    <w:p w14:paraId="33E2510F" w14:textId="48AF5905" w:rsidR="007F5BE4" w:rsidRDefault="007F5BE4" w:rsidP="00707135">
      <w:pPr>
        <w:numPr>
          <w:ilvl w:val="0"/>
          <w:numId w:val="39"/>
        </w:numPr>
        <w:spacing w:before="100" w:beforeAutospacing="1" w:after="100" w:afterAutospacing="1"/>
        <w:jc w:val="both"/>
      </w:pPr>
      <w:r>
        <w:t xml:space="preserve">Option 2: </w:t>
      </w:r>
      <w:r w:rsidR="00361FF6">
        <w:t>By fitting a distribution to the combined data from all sources and extracting the 10th and 90th percentiles from the fitted distribution</w:t>
      </w:r>
      <w:r>
        <w:t xml:space="preserve"> rather than averaging.</w:t>
      </w:r>
    </w:p>
    <w:p w14:paraId="60FB4201" w14:textId="39042643" w:rsidR="00361FF6" w:rsidRPr="007F5BE4" w:rsidRDefault="00361FF6" w:rsidP="00707135">
      <w:pPr>
        <w:numPr>
          <w:ilvl w:val="0"/>
          <w:numId w:val="39"/>
        </w:numPr>
        <w:spacing w:before="100" w:beforeAutospacing="1" w:after="100" w:afterAutospacing="1"/>
        <w:jc w:val="both"/>
        <w:rPr>
          <w:rStyle w:val="Emphasis"/>
          <w:i w:val="0"/>
          <w:iCs w:val="0"/>
        </w:rPr>
      </w:pPr>
      <w:r>
        <w:t>Other methods for determining Mmin and Mmax are also possible and not excluded from consideration.</w:t>
      </w:r>
    </w:p>
    <w:p w14:paraId="06AF1E90" w14:textId="77777777" w:rsidR="00015775" w:rsidRDefault="00015775" w:rsidP="00E72E60">
      <w:pPr>
        <w:spacing w:before="100" w:beforeAutospacing="1" w:after="100" w:afterAutospacing="1"/>
        <w:jc w:val="both"/>
      </w:pPr>
      <w:r>
        <w:t xml:space="preserve">For instance, using Option 1 described above to determine </w:t>
      </w:r>
      <w:r w:rsidRPr="00707135">
        <w:rPr>
          <w:rStyle w:val="Strong"/>
          <w:b w:val="0"/>
          <w:bCs w:val="0"/>
        </w:rPr>
        <w:t>Mmin</w:t>
      </w:r>
      <w:r>
        <w:t xml:space="preserve"> and </w:t>
      </w:r>
      <w:r w:rsidRPr="00707135">
        <w:rPr>
          <w:rStyle w:val="Strong"/>
          <w:b w:val="0"/>
          <w:bCs w:val="0"/>
        </w:rPr>
        <w:t>Mmax</w:t>
      </w:r>
      <w:r>
        <w:t xml:space="preserve"> for the InH LOS scenario, the number of clusters can be sampled from a discrete uniform (DU) distribution with </w:t>
      </w:r>
      <w:r w:rsidRPr="00707135">
        <w:rPr>
          <w:rStyle w:val="Strong"/>
          <w:b w:val="0"/>
          <w:bCs w:val="0"/>
        </w:rPr>
        <w:t>Mmin = 5</w:t>
      </w:r>
      <w:r>
        <w:t xml:space="preserve"> and </w:t>
      </w:r>
      <w:r w:rsidRPr="00707135">
        <w:rPr>
          <w:rStyle w:val="Strong"/>
          <w:b w:val="0"/>
          <w:bCs w:val="0"/>
        </w:rPr>
        <w:t>Mmax = 10</w:t>
      </w:r>
      <w:r>
        <w:t xml:space="preserve">. These values are obtained from the </w:t>
      </w:r>
      <w:r>
        <w:rPr>
          <w:rStyle w:val="Emphasis"/>
        </w:rPr>
        <w:t>R1-2503962_consolidated_all_meas_data_rel14_rel19.xlsx</w:t>
      </w:r>
      <w:r>
        <w:t xml:space="preserve"> file. The mean of the DU distribution is calculated as (Mmin + Mmax) / 2 = (5 + 10) / 2 = 7.5, which rounds to approximately 7 or 8. This aligns well with the mean number of clusters reported across all sources, which is 6.</w:t>
      </w:r>
    </w:p>
    <w:p w14:paraId="073430F0" w14:textId="38773C48" w:rsidR="00015775" w:rsidRDefault="00015775" w:rsidP="00E72E60">
      <w:pPr>
        <w:spacing w:before="100" w:beforeAutospacing="1" w:after="100" w:afterAutospacing="1"/>
        <w:jc w:val="both"/>
      </w:pPr>
      <w:r>
        <w:t xml:space="preserve">Similarly, for the InH NLOS case, using </w:t>
      </w:r>
      <w:r w:rsidRPr="00707135">
        <w:rPr>
          <w:rStyle w:val="Strong"/>
          <w:b w:val="0"/>
          <w:bCs w:val="0"/>
        </w:rPr>
        <w:t>Mmin = 4</w:t>
      </w:r>
      <w:r>
        <w:t xml:space="preserve"> and </w:t>
      </w:r>
      <w:r w:rsidRPr="00707135">
        <w:rPr>
          <w:rStyle w:val="Strong"/>
          <w:b w:val="0"/>
          <w:bCs w:val="0"/>
        </w:rPr>
        <w:t>Mmax = 13</w:t>
      </w:r>
      <w:r>
        <w:t>, the DU distribution yields an average of (4 + 13) / 2 = 8.5, roughly 8 or 9. Again, this is close to the observed mean value of 6 from measurements, reducing the discrepancy. Similar trends are observed for UMi and UMa scenarios when applying this approach. This approach offers several advantage and disadvantages.</w:t>
      </w:r>
    </w:p>
    <w:p w14:paraId="26C64503" w14:textId="1B672097" w:rsidR="00E72E60" w:rsidRPr="00E72E60" w:rsidRDefault="00707135" w:rsidP="00707135">
      <w:pPr>
        <w:spacing w:before="100" w:beforeAutospacing="1" w:after="100" w:afterAutospacing="1"/>
        <w:jc w:val="both"/>
      </w:pPr>
      <w:r w:rsidRPr="00E72E60">
        <w:t>These advantages</w:t>
      </w:r>
      <w:r w:rsidR="00015775" w:rsidRPr="00E72E60">
        <w:t xml:space="preserve"> are as follows:</w:t>
      </w:r>
    </w:p>
    <w:p w14:paraId="36DE01E2" w14:textId="37D4E108" w:rsidR="00015775" w:rsidRPr="00E72E60" w:rsidRDefault="00015775" w:rsidP="00707135">
      <w:pPr>
        <w:pStyle w:val="ListParagraph"/>
        <w:numPr>
          <w:ilvl w:val="0"/>
          <w:numId w:val="40"/>
        </w:numPr>
        <w:spacing w:before="100" w:beforeAutospacing="1"/>
        <w:ind w:leftChars="0"/>
        <w:rPr>
          <w:szCs w:val="24"/>
        </w:rPr>
      </w:pPr>
      <w:r w:rsidRPr="00E72E60">
        <w:rPr>
          <w:szCs w:val="24"/>
        </w:rPr>
        <w:t xml:space="preserve">It spans nearly the entire observed range of </w:t>
      </w:r>
      <w:r w:rsidR="00707135">
        <w:rPr>
          <w:szCs w:val="24"/>
        </w:rPr>
        <w:t xml:space="preserve">number of </w:t>
      </w:r>
      <w:r w:rsidR="00707135" w:rsidRPr="00E72E60">
        <w:rPr>
          <w:szCs w:val="24"/>
        </w:rPr>
        <w:t>clusters</w:t>
      </w:r>
      <w:r w:rsidRPr="00E72E60">
        <w:rPr>
          <w:szCs w:val="24"/>
        </w:rPr>
        <w:t xml:space="preserve"> reported in measurements</w:t>
      </w:r>
      <w:r w:rsidR="00707135">
        <w:rPr>
          <w:szCs w:val="24"/>
        </w:rPr>
        <w:t>.</w:t>
      </w:r>
    </w:p>
    <w:p w14:paraId="7DFB1922" w14:textId="4EDD7EE7" w:rsidR="00015775" w:rsidRPr="00E72E60" w:rsidRDefault="00015775" w:rsidP="00707135">
      <w:pPr>
        <w:numPr>
          <w:ilvl w:val="0"/>
          <w:numId w:val="40"/>
        </w:numPr>
        <w:spacing w:before="100" w:beforeAutospacing="1" w:after="100" w:afterAutospacing="1"/>
        <w:jc w:val="both"/>
      </w:pPr>
      <w:r w:rsidRPr="00E72E60">
        <w:lastRenderedPageBreak/>
        <w:t xml:space="preserve">It reflects the diversity seen in real-world measurements, where different UEs observe </w:t>
      </w:r>
      <w:r w:rsidR="00707135">
        <w:t xml:space="preserve">different </w:t>
      </w:r>
      <w:r w:rsidRPr="00E72E60">
        <w:t>number of clusters.</w:t>
      </w:r>
    </w:p>
    <w:p w14:paraId="25002BFB" w14:textId="6114899B" w:rsidR="00015775" w:rsidRPr="00E72E60" w:rsidRDefault="00015775" w:rsidP="00707135">
      <w:pPr>
        <w:numPr>
          <w:ilvl w:val="0"/>
          <w:numId w:val="40"/>
        </w:numPr>
        <w:spacing w:before="100" w:beforeAutospacing="1" w:after="100" w:afterAutospacing="1"/>
        <w:jc w:val="both"/>
      </w:pPr>
      <w:r w:rsidRPr="00E72E60">
        <w:t>The mean of the DU distribution closely matches the average number of clusters observed in both LOS and NLOS for InH, UMi, and UMa scenarios.</w:t>
      </w:r>
    </w:p>
    <w:p w14:paraId="12A414FA" w14:textId="77777777" w:rsidR="00015775" w:rsidRPr="00E72E60" w:rsidRDefault="00015775" w:rsidP="00707135">
      <w:pPr>
        <w:numPr>
          <w:ilvl w:val="0"/>
          <w:numId w:val="40"/>
        </w:numPr>
        <w:spacing w:before="100" w:beforeAutospacing="1" w:after="100" w:afterAutospacing="1"/>
        <w:jc w:val="both"/>
      </w:pPr>
      <w:r w:rsidRPr="00E72E60">
        <w:t>The 25 dB threshold can still be applied after sampling from the DU distribution, and the resulting cluster counts remain in close alignment with the measured averages.</w:t>
      </w:r>
    </w:p>
    <w:p w14:paraId="59E9826D" w14:textId="620695CE" w:rsidR="007F5BE4" w:rsidRPr="00E72E60" w:rsidRDefault="00015775" w:rsidP="00707135">
      <w:pPr>
        <w:jc w:val="both"/>
      </w:pPr>
      <w:r w:rsidRPr="00E72E60">
        <w:t>Some potential disadvantages of this method could be:</w:t>
      </w:r>
    </w:p>
    <w:p w14:paraId="22124A37" w14:textId="77777777" w:rsidR="00E72E60" w:rsidRPr="00E72E60" w:rsidRDefault="00E72E60" w:rsidP="00707135">
      <w:pPr>
        <w:jc w:val="both"/>
      </w:pPr>
    </w:p>
    <w:p w14:paraId="79BD62E4" w14:textId="5FEEE6B8" w:rsidR="00015775" w:rsidRPr="00E72E60" w:rsidRDefault="00015775" w:rsidP="00707135">
      <w:pPr>
        <w:pStyle w:val="ListParagraph"/>
        <w:numPr>
          <w:ilvl w:val="0"/>
          <w:numId w:val="42"/>
        </w:numPr>
        <w:ind w:leftChars="0"/>
        <w:rPr>
          <w:szCs w:val="24"/>
        </w:rPr>
      </w:pPr>
      <w:r w:rsidRPr="00E72E60">
        <w:rPr>
          <w:szCs w:val="24"/>
        </w:rPr>
        <w:t xml:space="preserve">While the DU distribution captures variability, </w:t>
      </w:r>
      <w:r w:rsidR="00E72E60" w:rsidRPr="00E72E60">
        <w:rPr>
          <w:szCs w:val="24"/>
        </w:rPr>
        <w:t>r</w:t>
      </w:r>
      <w:r w:rsidRPr="00E72E60">
        <w:rPr>
          <w:szCs w:val="24"/>
        </w:rPr>
        <w:t>eal-world measurements might follow skewed or multimodal distributions, so assuming equal probability may oversimplify the actual statistics.</w:t>
      </w:r>
    </w:p>
    <w:p w14:paraId="77F11417" w14:textId="7F9036DD" w:rsidR="007F5BE4" w:rsidRPr="00E72E60" w:rsidRDefault="00015775" w:rsidP="00707135">
      <w:pPr>
        <w:pStyle w:val="ListParagraph"/>
        <w:numPr>
          <w:ilvl w:val="0"/>
          <w:numId w:val="42"/>
        </w:numPr>
        <w:ind w:leftChars="0"/>
        <w:rPr>
          <w:color w:val="0D0D0D" w:themeColor="text1" w:themeTint="F2"/>
          <w:szCs w:val="24"/>
        </w:rPr>
      </w:pPr>
      <w:r w:rsidRPr="00E72E60">
        <w:rPr>
          <w:szCs w:val="24"/>
        </w:rPr>
        <w:t>The accuracy of the approach heavily depends on how well Mmin and Mmax reflect the true 10th and 90th percentile values. If these are misestimated (especially due to averaging across diverse sources), the resulting distribution might not represent realistic clustering behavior.</w:t>
      </w:r>
    </w:p>
    <w:p w14:paraId="3CAF9D24" w14:textId="2C1FF77B" w:rsidR="00454297" w:rsidRPr="00E72E60" w:rsidRDefault="00015775" w:rsidP="00707135">
      <w:pPr>
        <w:pStyle w:val="ListParagraph"/>
        <w:numPr>
          <w:ilvl w:val="0"/>
          <w:numId w:val="42"/>
        </w:numPr>
        <w:ind w:leftChars="0"/>
        <w:rPr>
          <w:szCs w:val="24"/>
        </w:rPr>
      </w:pPr>
      <w:r w:rsidRPr="00E72E60">
        <w:rPr>
          <w:szCs w:val="24"/>
        </w:rPr>
        <w:t>The DU distribution does not account for extreme cases (below 10th or above 90th percentiles), which may occasionally occur in realistic propagation conditions and be important in certain use cases.</w:t>
      </w:r>
    </w:p>
    <w:p w14:paraId="6CF50267" w14:textId="6D2BA3FA" w:rsidR="00015775" w:rsidRPr="001C07FB" w:rsidRDefault="00015775" w:rsidP="00707135">
      <w:pPr>
        <w:pStyle w:val="ListParagraph"/>
        <w:numPr>
          <w:ilvl w:val="0"/>
          <w:numId w:val="42"/>
        </w:numPr>
        <w:ind w:leftChars="0"/>
        <w:rPr>
          <w:szCs w:val="24"/>
        </w:rPr>
      </w:pPr>
      <w:r w:rsidRPr="00E72E60">
        <w:rPr>
          <w:szCs w:val="24"/>
        </w:rPr>
        <w:t xml:space="preserve">Applying the 25 dB threshold after sampling from the DU distribution could result in some UEs with clusters equal to </w:t>
      </w:r>
      <w:r w:rsidRPr="00E72E60">
        <w:rPr>
          <w:rStyle w:val="Strong"/>
          <w:b w:val="0"/>
          <w:bCs w:val="0"/>
          <w:szCs w:val="24"/>
        </w:rPr>
        <w:t>Mmin</w:t>
      </w:r>
      <w:r w:rsidRPr="00E72E60">
        <w:rPr>
          <w:szCs w:val="24"/>
        </w:rPr>
        <w:t xml:space="preserve"> being reduced even further. This may lead to an underestimation of the number of clusters for certain UEs. </w:t>
      </w:r>
    </w:p>
    <w:p w14:paraId="376FF112" w14:textId="606BA99B" w:rsidR="00E72E60" w:rsidRDefault="00D7649B" w:rsidP="00707135">
      <w:pPr>
        <w:jc w:val="both"/>
        <w:rPr>
          <w:color w:val="0D0D0D" w:themeColor="text1" w:themeTint="F2"/>
          <w:lang w:val="en-GB" w:eastAsia="ja-JP"/>
        </w:rPr>
      </w:pPr>
      <w:r w:rsidRPr="001C07FB">
        <w:rPr>
          <w:b/>
          <w:bCs/>
          <w:color w:val="0D0D0D" w:themeColor="text1" w:themeTint="F2"/>
          <w:lang w:val="en-GB" w:eastAsia="ja-JP"/>
        </w:rPr>
        <w:t xml:space="preserve">Proposal </w:t>
      </w:r>
      <w:r w:rsidR="001C07FB" w:rsidRPr="001C07FB">
        <w:rPr>
          <w:b/>
          <w:bCs/>
          <w:color w:val="0D0D0D" w:themeColor="text1" w:themeTint="F2"/>
          <w:lang w:val="en-GB" w:eastAsia="ja-JP"/>
        </w:rPr>
        <w:t>18</w:t>
      </w:r>
      <w:r w:rsidRPr="001C07FB">
        <w:rPr>
          <w:b/>
          <w:bCs/>
          <w:color w:val="0D0D0D" w:themeColor="text1" w:themeTint="F2"/>
          <w:lang w:val="en-GB" w:eastAsia="ja-JP"/>
        </w:rPr>
        <w:t>:</w:t>
      </w:r>
      <w:r>
        <w:rPr>
          <w:color w:val="0D0D0D" w:themeColor="text1" w:themeTint="F2"/>
          <w:lang w:val="en-GB" w:eastAsia="ja-JP"/>
        </w:rPr>
        <w:t xml:space="preserve"> </w:t>
      </w:r>
      <w:r w:rsidR="00E72E60">
        <w:rPr>
          <w:color w:val="0D0D0D" w:themeColor="text1" w:themeTint="F2"/>
          <w:lang w:val="en-GB" w:eastAsia="ja-JP"/>
        </w:rPr>
        <w:t>RAN1 could investigate the following options to update the number of clusters.</w:t>
      </w:r>
    </w:p>
    <w:p w14:paraId="05DB7FEC" w14:textId="798CB7FC" w:rsidR="00E72E60" w:rsidRPr="001C07FB" w:rsidRDefault="00E72E60" w:rsidP="007B7379">
      <w:pPr>
        <w:pStyle w:val="ListParagraph"/>
        <w:numPr>
          <w:ilvl w:val="0"/>
          <w:numId w:val="43"/>
        </w:numPr>
        <w:ind w:leftChars="0"/>
        <w:rPr>
          <w:color w:val="0D0D0D" w:themeColor="text1" w:themeTint="F2"/>
        </w:rPr>
      </w:pPr>
      <w:r w:rsidRPr="001C07FB">
        <w:rPr>
          <w:rStyle w:val="Strong"/>
          <w:b w:val="0"/>
          <w:bCs w:val="0"/>
        </w:rPr>
        <w:t>Option 1:</w:t>
      </w:r>
      <w:r>
        <w:t xml:space="preserve"> If RAN1 chooses to update the number of clusters in TR 38.901 based on the average number of clusters obtained from all measurement sources, the number of clusters for LOS in TR 38.901 Table 7.5-6 can remain unchanged</w:t>
      </w:r>
      <w:r w:rsidR="001C07FB">
        <w:t xml:space="preserve"> for UMi, UMa and InH scenarios</w:t>
      </w:r>
      <w:r>
        <w:t xml:space="preserve">. However, for NLOS, </w:t>
      </w:r>
      <w:r w:rsidR="001C07FB">
        <w:t xml:space="preserve">the </w:t>
      </w:r>
      <w:r>
        <w:t xml:space="preserve">updated number of clusters </w:t>
      </w:r>
      <w:r w:rsidR="001C07FB">
        <w:t xml:space="preserve">could be as shown in </w:t>
      </w:r>
      <w:r>
        <w:t>Table 12</w:t>
      </w:r>
      <w:r w:rsidR="001C07FB">
        <w:t>.</w:t>
      </w:r>
    </w:p>
    <w:p w14:paraId="1188065C" w14:textId="17DE1DCC" w:rsidR="00D7649B" w:rsidRPr="00E72E60" w:rsidRDefault="00E72E60" w:rsidP="00E72E60">
      <w:pPr>
        <w:jc w:val="center"/>
        <w:rPr>
          <w:i/>
          <w:iCs/>
          <w:color w:val="0D0D0D" w:themeColor="text1" w:themeTint="F2"/>
          <w:lang w:val="en-GB" w:eastAsia="ja-JP"/>
        </w:rPr>
      </w:pPr>
      <w:r>
        <w:rPr>
          <w:color w:val="0D0D0D" w:themeColor="text1" w:themeTint="F2"/>
          <w:lang w:val="en-GB" w:eastAsia="ja-JP"/>
        </w:rPr>
        <w:t xml:space="preserve">Table 12. </w:t>
      </w:r>
      <w:r>
        <w:t xml:space="preserve">Comparison of the number of </w:t>
      </w:r>
      <w:r w:rsidR="001C07FB">
        <w:t>clusters</w:t>
      </w:r>
      <w:r>
        <w:t xml:space="preserve"> in TR 38.901 and proposed values for different scenarios and channel conditions. </w:t>
      </w:r>
    </w:p>
    <w:tbl>
      <w:tblPr>
        <w:tblStyle w:val="TableGrid"/>
        <w:tblW w:w="9355" w:type="dxa"/>
        <w:tblLook w:val="04A0" w:firstRow="1" w:lastRow="0" w:firstColumn="1" w:lastColumn="0" w:noHBand="0" w:noVBand="1"/>
      </w:tblPr>
      <w:tblGrid>
        <w:gridCol w:w="1870"/>
        <w:gridCol w:w="1870"/>
        <w:gridCol w:w="2015"/>
        <w:gridCol w:w="1980"/>
        <w:gridCol w:w="1620"/>
      </w:tblGrid>
      <w:tr w:rsidR="00CA249A" w14:paraId="33AD3B8F" w14:textId="77777777" w:rsidTr="00CA249A">
        <w:tc>
          <w:tcPr>
            <w:tcW w:w="1870" w:type="dxa"/>
          </w:tcPr>
          <w:p w14:paraId="6E2234C5" w14:textId="77777777" w:rsidR="00CA249A" w:rsidRPr="00CA249A" w:rsidRDefault="00CA249A" w:rsidP="00CA249A">
            <w:pPr>
              <w:jc w:val="center"/>
              <w:rPr>
                <w:b/>
                <w:bCs/>
                <w:color w:val="0D0D0D" w:themeColor="text1" w:themeTint="F2"/>
                <w:lang w:val="en-GB" w:eastAsia="ja-JP"/>
              </w:rPr>
            </w:pPr>
            <w:r w:rsidRPr="00CA249A">
              <w:rPr>
                <w:b/>
                <w:bCs/>
                <w:color w:val="0D0D0D" w:themeColor="text1" w:themeTint="F2"/>
                <w:lang w:val="en-GB" w:eastAsia="ja-JP"/>
              </w:rPr>
              <w:t>Scenario</w:t>
            </w:r>
          </w:p>
        </w:tc>
        <w:tc>
          <w:tcPr>
            <w:tcW w:w="1870" w:type="dxa"/>
          </w:tcPr>
          <w:p w14:paraId="314F5205" w14:textId="258608C7" w:rsidR="00CA249A" w:rsidRPr="00CA249A" w:rsidRDefault="00CA249A" w:rsidP="00CA249A">
            <w:pPr>
              <w:jc w:val="center"/>
              <w:rPr>
                <w:b/>
                <w:bCs/>
                <w:color w:val="0D0D0D" w:themeColor="text1" w:themeTint="F2"/>
                <w:lang w:val="en-GB" w:eastAsia="ja-JP"/>
              </w:rPr>
            </w:pPr>
            <w:r w:rsidRPr="00CA249A">
              <w:rPr>
                <w:b/>
                <w:bCs/>
                <w:color w:val="0D0D0D" w:themeColor="text1" w:themeTint="F2"/>
                <w:lang w:val="en-GB" w:eastAsia="ja-JP"/>
              </w:rPr>
              <w:t>LOS TR 38.901</w:t>
            </w:r>
          </w:p>
        </w:tc>
        <w:tc>
          <w:tcPr>
            <w:tcW w:w="2015" w:type="dxa"/>
          </w:tcPr>
          <w:p w14:paraId="2F7F8DDE" w14:textId="4ADE5EA2" w:rsidR="00CA249A" w:rsidRPr="00CA249A" w:rsidRDefault="00CA249A" w:rsidP="00CA249A">
            <w:pPr>
              <w:jc w:val="center"/>
              <w:rPr>
                <w:b/>
                <w:bCs/>
                <w:color w:val="0D0D0D" w:themeColor="text1" w:themeTint="F2"/>
                <w:lang w:val="en-GB" w:eastAsia="ja-JP"/>
              </w:rPr>
            </w:pPr>
            <w:r w:rsidRPr="00CA249A">
              <w:rPr>
                <w:b/>
                <w:bCs/>
                <w:color w:val="0D0D0D" w:themeColor="text1" w:themeTint="F2"/>
                <w:lang w:val="en-GB" w:eastAsia="ja-JP"/>
              </w:rPr>
              <w:t>Proposed LOS</w:t>
            </w:r>
          </w:p>
        </w:tc>
        <w:tc>
          <w:tcPr>
            <w:tcW w:w="1980" w:type="dxa"/>
          </w:tcPr>
          <w:p w14:paraId="4B0A453C" w14:textId="5E515CC2" w:rsidR="00CA249A" w:rsidRPr="00CA249A" w:rsidRDefault="00CA249A" w:rsidP="00CA249A">
            <w:pPr>
              <w:jc w:val="center"/>
              <w:rPr>
                <w:b/>
                <w:bCs/>
                <w:color w:val="0D0D0D" w:themeColor="text1" w:themeTint="F2"/>
                <w:lang w:val="en-GB" w:eastAsia="ja-JP"/>
              </w:rPr>
            </w:pPr>
            <w:r w:rsidRPr="00CA249A">
              <w:rPr>
                <w:b/>
                <w:bCs/>
                <w:color w:val="0D0D0D" w:themeColor="text1" w:themeTint="F2"/>
                <w:lang w:val="en-GB" w:eastAsia="ja-JP"/>
              </w:rPr>
              <w:t>NLOS TR 38.901</w:t>
            </w:r>
          </w:p>
        </w:tc>
        <w:tc>
          <w:tcPr>
            <w:tcW w:w="1620" w:type="dxa"/>
          </w:tcPr>
          <w:p w14:paraId="640EEA35" w14:textId="2DFC5149" w:rsidR="00CA249A" w:rsidRPr="00CA249A" w:rsidRDefault="00CA249A" w:rsidP="00CA249A">
            <w:pPr>
              <w:jc w:val="center"/>
              <w:rPr>
                <w:b/>
                <w:bCs/>
                <w:color w:val="0D0D0D" w:themeColor="text1" w:themeTint="F2"/>
                <w:lang w:val="en-GB" w:eastAsia="ja-JP"/>
              </w:rPr>
            </w:pPr>
            <w:r w:rsidRPr="00CA249A">
              <w:rPr>
                <w:b/>
                <w:bCs/>
                <w:color w:val="0D0D0D" w:themeColor="text1" w:themeTint="F2"/>
                <w:lang w:val="en-GB" w:eastAsia="ja-JP"/>
              </w:rPr>
              <w:t>Proposed NLOS</w:t>
            </w:r>
          </w:p>
        </w:tc>
      </w:tr>
      <w:tr w:rsidR="00CA249A" w14:paraId="0CFE74B2" w14:textId="77777777" w:rsidTr="00CA249A">
        <w:tc>
          <w:tcPr>
            <w:tcW w:w="1870" w:type="dxa"/>
          </w:tcPr>
          <w:p w14:paraId="17D2B30B" w14:textId="77777777" w:rsidR="00CA249A" w:rsidRPr="00CA249A" w:rsidRDefault="00CA249A" w:rsidP="00CA249A">
            <w:pPr>
              <w:jc w:val="center"/>
              <w:rPr>
                <w:color w:val="0D0D0D" w:themeColor="text1" w:themeTint="F2"/>
                <w:lang w:val="en-GB" w:eastAsia="ja-JP"/>
              </w:rPr>
            </w:pPr>
            <w:r w:rsidRPr="00CA249A">
              <w:rPr>
                <w:color w:val="0D0D0D" w:themeColor="text1" w:themeTint="F2"/>
                <w:lang w:val="en-GB" w:eastAsia="ja-JP"/>
              </w:rPr>
              <w:t>UMi</w:t>
            </w:r>
          </w:p>
        </w:tc>
        <w:tc>
          <w:tcPr>
            <w:tcW w:w="1870" w:type="dxa"/>
          </w:tcPr>
          <w:p w14:paraId="092B7B86" w14:textId="4BB500D4" w:rsidR="00CA249A" w:rsidRPr="00CA249A" w:rsidRDefault="00CA249A" w:rsidP="00CA249A">
            <w:pPr>
              <w:jc w:val="center"/>
              <w:rPr>
                <w:color w:val="0D0D0D" w:themeColor="text1" w:themeTint="F2"/>
                <w:lang w:val="en-GB" w:eastAsia="ja-JP"/>
              </w:rPr>
            </w:pPr>
            <w:r w:rsidRPr="00CA249A">
              <w:rPr>
                <w:color w:val="0D0D0D" w:themeColor="text1" w:themeTint="F2"/>
                <w:lang w:val="en-GB" w:eastAsia="ja-JP"/>
              </w:rPr>
              <w:t>12</w:t>
            </w:r>
          </w:p>
        </w:tc>
        <w:tc>
          <w:tcPr>
            <w:tcW w:w="2015" w:type="dxa"/>
          </w:tcPr>
          <w:p w14:paraId="798DEADE" w14:textId="66E5FE5F" w:rsidR="00CA249A" w:rsidRPr="00CA249A" w:rsidRDefault="00CA249A" w:rsidP="00CA249A">
            <w:pPr>
              <w:jc w:val="center"/>
              <w:rPr>
                <w:color w:val="0D0D0D" w:themeColor="text1" w:themeTint="F2"/>
                <w:lang w:val="en-GB" w:eastAsia="ja-JP"/>
              </w:rPr>
            </w:pPr>
            <w:r w:rsidRPr="00CA249A">
              <w:rPr>
                <w:color w:val="0D0D0D" w:themeColor="text1" w:themeTint="F2"/>
                <w:lang w:val="en-GB" w:eastAsia="ja-JP"/>
              </w:rPr>
              <w:t>12</w:t>
            </w:r>
          </w:p>
        </w:tc>
        <w:tc>
          <w:tcPr>
            <w:tcW w:w="1980" w:type="dxa"/>
          </w:tcPr>
          <w:p w14:paraId="642E84F1" w14:textId="28D269C9" w:rsidR="00CA249A" w:rsidRPr="00CA249A" w:rsidRDefault="00CA249A" w:rsidP="00CA249A">
            <w:pPr>
              <w:jc w:val="center"/>
              <w:rPr>
                <w:color w:val="0D0D0D" w:themeColor="text1" w:themeTint="F2"/>
                <w:lang w:val="en-GB" w:eastAsia="ja-JP"/>
              </w:rPr>
            </w:pPr>
            <w:r w:rsidRPr="00CA249A">
              <w:rPr>
                <w:color w:val="0D0D0D" w:themeColor="text1" w:themeTint="F2"/>
                <w:lang w:val="en-GB" w:eastAsia="ja-JP"/>
              </w:rPr>
              <w:t>19</w:t>
            </w:r>
          </w:p>
        </w:tc>
        <w:tc>
          <w:tcPr>
            <w:tcW w:w="1620" w:type="dxa"/>
          </w:tcPr>
          <w:p w14:paraId="67AEF368" w14:textId="5D28707F" w:rsidR="00CA249A" w:rsidRPr="00CA249A" w:rsidRDefault="00CA249A" w:rsidP="00CA249A">
            <w:pPr>
              <w:jc w:val="center"/>
              <w:rPr>
                <w:color w:val="0D0D0D" w:themeColor="text1" w:themeTint="F2"/>
                <w:lang w:val="en-GB" w:eastAsia="ja-JP"/>
              </w:rPr>
            </w:pPr>
            <w:r w:rsidRPr="00CA249A">
              <w:rPr>
                <w:color w:val="0D0D0D" w:themeColor="text1" w:themeTint="F2"/>
                <w:lang w:val="en-GB" w:eastAsia="ja-JP"/>
              </w:rPr>
              <w:t>8</w:t>
            </w:r>
          </w:p>
        </w:tc>
      </w:tr>
      <w:tr w:rsidR="00CA249A" w14:paraId="5A413AAE" w14:textId="77777777" w:rsidTr="00CA249A">
        <w:tc>
          <w:tcPr>
            <w:tcW w:w="1870" w:type="dxa"/>
          </w:tcPr>
          <w:p w14:paraId="18CF7A41" w14:textId="77777777" w:rsidR="00CA249A" w:rsidRPr="00CA249A" w:rsidRDefault="00CA249A" w:rsidP="00CA249A">
            <w:pPr>
              <w:jc w:val="center"/>
              <w:rPr>
                <w:color w:val="0D0D0D" w:themeColor="text1" w:themeTint="F2"/>
                <w:lang w:val="en-GB" w:eastAsia="ja-JP"/>
              </w:rPr>
            </w:pPr>
            <w:r w:rsidRPr="00CA249A">
              <w:rPr>
                <w:color w:val="0D0D0D" w:themeColor="text1" w:themeTint="F2"/>
                <w:lang w:val="en-GB" w:eastAsia="ja-JP"/>
              </w:rPr>
              <w:t>UMa</w:t>
            </w:r>
          </w:p>
        </w:tc>
        <w:tc>
          <w:tcPr>
            <w:tcW w:w="1870" w:type="dxa"/>
          </w:tcPr>
          <w:p w14:paraId="6A91BBD2" w14:textId="4F44E6F9" w:rsidR="00CA249A" w:rsidRPr="00CA249A" w:rsidRDefault="00CA249A" w:rsidP="00CA249A">
            <w:pPr>
              <w:jc w:val="center"/>
              <w:rPr>
                <w:color w:val="0D0D0D" w:themeColor="text1" w:themeTint="F2"/>
                <w:lang w:val="en-GB" w:eastAsia="ja-JP"/>
              </w:rPr>
            </w:pPr>
            <w:r w:rsidRPr="00CA249A">
              <w:rPr>
                <w:color w:val="0D0D0D" w:themeColor="text1" w:themeTint="F2"/>
                <w:lang w:val="en-GB" w:eastAsia="ja-JP"/>
              </w:rPr>
              <w:t>12</w:t>
            </w:r>
          </w:p>
        </w:tc>
        <w:tc>
          <w:tcPr>
            <w:tcW w:w="2015" w:type="dxa"/>
          </w:tcPr>
          <w:p w14:paraId="24995280" w14:textId="15694628" w:rsidR="00CA249A" w:rsidRPr="00CA249A" w:rsidRDefault="00CA249A" w:rsidP="00CA249A">
            <w:pPr>
              <w:jc w:val="center"/>
              <w:rPr>
                <w:color w:val="0D0D0D" w:themeColor="text1" w:themeTint="F2"/>
                <w:lang w:val="en-GB" w:eastAsia="ja-JP"/>
              </w:rPr>
            </w:pPr>
            <w:r w:rsidRPr="00CA249A">
              <w:rPr>
                <w:color w:val="0D0D0D" w:themeColor="text1" w:themeTint="F2"/>
                <w:lang w:val="en-GB" w:eastAsia="ja-JP"/>
              </w:rPr>
              <w:t>12</w:t>
            </w:r>
          </w:p>
        </w:tc>
        <w:tc>
          <w:tcPr>
            <w:tcW w:w="1980" w:type="dxa"/>
          </w:tcPr>
          <w:p w14:paraId="73DF4792" w14:textId="159F93AD" w:rsidR="00CA249A" w:rsidRPr="00CA249A" w:rsidRDefault="00CA249A" w:rsidP="00CA249A">
            <w:pPr>
              <w:jc w:val="center"/>
              <w:rPr>
                <w:color w:val="0D0D0D" w:themeColor="text1" w:themeTint="F2"/>
                <w:lang w:val="en-GB" w:eastAsia="ja-JP"/>
              </w:rPr>
            </w:pPr>
            <w:r w:rsidRPr="00CA249A">
              <w:rPr>
                <w:color w:val="0D0D0D" w:themeColor="text1" w:themeTint="F2"/>
                <w:lang w:val="en-GB" w:eastAsia="ja-JP"/>
              </w:rPr>
              <w:t>20</w:t>
            </w:r>
          </w:p>
        </w:tc>
        <w:tc>
          <w:tcPr>
            <w:tcW w:w="1620" w:type="dxa"/>
          </w:tcPr>
          <w:p w14:paraId="57C99589" w14:textId="3FFA8CD6" w:rsidR="00CA249A" w:rsidRPr="00CA249A" w:rsidRDefault="00CA249A" w:rsidP="00CA249A">
            <w:pPr>
              <w:jc w:val="center"/>
              <w:rPr>
                <w:color w:val="0D0D0D" w:themeColor="text1" w:themeTint="F2"/>
                <w:lang w:val="en-GB" w:eastAsia="ja-JP"/>
              </w:rPr>
            </w:pPr>
            <w:r w:rsidRPr="00CA249A">
              <w:rPr>
                <w:color w:val="0D0D0D" w:themeColor="text1" w:themeTint="F2"/>
                <w:lang w:val="en-GB" w:eastAsia="ja-JP"/>
              </w:rPr>
              <w:t>17</w:t>
            </w:r>
          </w:p>
        </w:tc>
      </w:tr>
      <w:tr w:rsidR="00CA249A" w14:paraId="5ACE6AAC" w14:textId="77777777" w:rsidTr="00CA249A">
        <w:tc>
          <w:tcPr>
            <w:tcW w:w="1870" w:type="dxa"/>
          </w:tcPr>
          <w:p w14:paraId="13751B60" w14:textId="77777777" w:rsidR="00CA249A" w:rsidRPr="00CA249A" w:rsidRDefault="00CA249A" w:rsidP="00CA249A">
            <w:pPr>
              <w:jc w:val="center"/>
              <w:rPr>
                <w:color w:val="0D0D0D" w:themeColor="text1" w:themeTint="F2"/>
                <w:lang w:val="en-GB" w:eastAsia="ja-JP"/>
              </w:rPr>
            </w:pPr>
            <w:r w:rsidRPr="00CA249A">
              <w:rPr>
                <w:color w:val="0D0D0D" w:themeColor="text1" w:themeTint="F2"/>
                <w:lang w:val="en-GB" w:eastAsia="ja-JP"/>
              </w:rPr>
              <w:t>InH</w:t>
            </w:r>
          </w:p>
        </w:tc>
        <w:tc>
          <w:tcPr>
            <w:tcW w:w="1870" w:type="dxa"/>
          </w:tcPr>
          <w:p w14:paraId="0EA7F683" w14:textId="409A4D4D" w:rsidR="00CA249A" w:rsidRPr="00CA249A" w:rsidRDefault="00CA249A" w:rsidP="00CA249A">
            <w:pPr>
              <w:jc w:val="center"/>
              <w:rPr>
                <w:color w:val="0D0D0D" w:themeColor="text1" w:themeTint="F2"/>
                <w:lang w:val="en-GB" w:eastAsia="ja-JP"/>
              </w:rPr>
            </w:pPr>
            <w:r w:rsidRPr="00CA249A">
              <w:rPr>
                <w:color w:val="0D0D0D" w:themeColor="text1" w:themeTint="F2"/>
                <w:lang w:val="en-GB" w:eastAsia="ja-JP"/>
              </w:rPr>
              <w:t>15</w:t>
            </w:r>
          </w:p>
        </w:tc>
        <w:tc>
          <w:tcPr>
            <w:tcW w:w="2015" w:type="dxa"/>
          </w:tcPr>
          <w:p w14:paraId="4EF871E5" w14:textId="3D5F1A74" w:rsidR="00CA249A" w:rsidRPr="00CA249A" w:rsidRDefault="00CA249A" w:rsidP="00CA249A">
            <w:pPr>
              <w:jc w:val="center"/>
              <w:rPr>
                <w:color w:val="0D0D0D" w:themeColor="text1" w:themeTint="F2"/>
                <w:lang w:val="en-GB" w:eastAsia="ja-JP"/>
              </w:rPr>
            </w:pPr>
            <w:r w:rsidRPr="00CA249A">
              <w:rPr>
                <w:color w:val="0D0D0D" w:themeColor="text1" w:themeTint="F2"/>
                <w:lang w:val="en-GB" w:eastAsia="ja-JP"/>
              </w:rPr>
              <w:t>15</w:t>
            </w:r>
          </w:p>
        </w:tc>
        <w:tc>
          <w:tcPr>
            <w:tcW w:w="1980" w:type="dxa"/>
          </w:tcPr>
          <w:p w14:paraId="5CA8C1C0" w14:textId="2D381FCB" w:rsidR="00CA249A" w:rsidRPr="00CA249A" w:rsidRDefault="00CA249A" w:rsidP="00CA249A">
            <w:pPr>
              <w:jc w:val="center"/>
              <w:rPr>
                <w:color w:val="0D0D0D" w:themeColor="text1" w:themeTint="F2"/>
                <w:lang w:val="en-GB" w:eastAsia="ja-JP"/>
              </w:rPr>
            </w:pPr>
            <w:r w:rsidRPr="00CA249A">
              <w:rPr>
                <w:color w:val="0D0D0D" w:themeColor="text1" w:themeTint="F2"/>
                <w:lang w:val="en-GB" w:eastAsia="ja-JP"/>
              </w:rPr>
              <w:t>19</w:t>
            </w:r>
          </w:p>
        </w:tc>
        <w:tc>
          <w:tcPr>
            <w:tcW w:w="1620" w:type="dxa"/>
          </w:tcPr>
          <w:p w14:paraId="511DCB80" w14:textId="09F9CD48" w:rsidR="00CA249A" w:rsidRPr="00CA249A" w:rsidRDefault="00CA249A" w:rsidP="00CA249A">
            <w:pPr>
              <w:jc w:val="center"/>
              <w:rPr>
                <w:color w:val="0D0D0D" w:themeColor="text1" w:themeTint="F2"/>
                <w:lang w:val="en-GB" w:eastAsia="ja-JP"/>
              </w:rPr>
            </w:pPr>
            <w:r w:rsidRPr="00CA249A">
              <w:rPr>
                <w:color w:val="0D0D0D" w:themeColor="text1" w:themeTint="F2"/>
                <w:lang w:val="en-GB" w:eastAsia="ja-JP"/>
              </w:rPr>
              <w:t>8</w:t>
            </w:r>
          </w:p>
        </w:tc>
      </w:tr>
    </w:tbl>
    <w:p w14:paraId="2BEDCF01" w14:textId="77777777" w:rsidR="00CA249A" w:rsidRDefault="00CA249A" w:rsidP="007B7379">
      <w:pPr>
        <w:rPr>
          <w:color w:val="0D0D0D" w:themeColor="text1" w:themeTint="F2"/>
          <w:lang w:val="en-GB" w:eastAsia="ja-JP"/>
        </w:rPr>
      </w:pPr>
    </w:p>
    <w:p w14:paraId="582FD81B" w14:textId="796C4CF4" w:rsidR="00D7649B" w:rsidRPr="00E72E60" w:rsidRDefault="00E72E60" w:rsidP="007B7379">
      <w:pPr>
        <w:pStyle w:val="ListParagraph"/>
        <w:numPr>
          <w:ilvl w:val="0"/>
          <w:numId w:val="43"/>
        </w:numPr>
        <w:ind w:leftChars="0"/>
        <w:rPr>
          <w:color w:val="0D0D0D" w:themeColor="text1" w:themeTint="F2"/>
        </w:rPr>
      </w:pPr>
      <w:r w:rsidRPr="001C07FB">
        <w:rPr>
          <w:rStyle w:val="Strong"/>
          <w:b w:val="0"/>
          <w:bCs w:val="0"/>
        </w:rPr>
        <w:t>Option 2:</w:t>
      </w:r>
      <w:r>
        <w:t xml:space="preserve"> RAN1 could model the number of clusters as a Discrete Uniform (DU) distribution, defined as </w:t>
      </w:r>
      <w:proofErr w:type="gramStart"/>
      <w:r>
        <w:t>DU(</w:t>
      </w:r>
      <w:proofErr w:type="spellStart"/>
      <w:proofErr w:type="gramEnd"/>
      <w:r>
        <w:t>Mmin</w:t>
      </w:r>
      <w:proofErr w:type="spellEnd"/>
      <w:r>
        <w:t xml:space="preserve">, </w:t>
      </w:r>
      <w:proofErr w:type="spellStart"/>
      <w:r>
        <w:t>Mmax</w:t>
      </w:r>
      <w:proofErr w:type="spellEnd"/>
      <w:r>
        <w:t xml:space="preserve">). The values for </w:t>
      </w:r>
      <w:r w:rsidRPr="001C07FB">
        <w:rPr>
          <w:rStyle w:val="Strong"/>
          <w:b w:val="0"/>
          <w:bCs w:val="0"/>
        </w:rPr>
        <w:t>Mmin</w:t>
      </w:r>
      <w:r>
        <w:t xml:space="preserve"> and </w:t>
      </w:r>
      <w:r w:rsidRPr="001C07FB">
        <w:rPr>
          <w:rStyle w:val="Strong"/>
          <w:b w:val="0"/>
          <w:bCs w:val="0"/>
        </w:rPr>
        <w:t>Mmax</w:t>
      </w:r>
      <w:r>
        <w:t xml:space="preserve"> can be determined for each scenario and channel condition based on the measurement data captured in the </w:t>
      </w:r>
      <w:r>
        <w:rPr>
          <w:rStyle w:val="Emphasis"/>
        </w:rPr>
        <w:t>R1-2503962_consolidated_all_meas_data_rel14_rel19.xlsx</w:t>
      </w:r>
      <w:r>
        <w:t xml:space="preserve"> file.</w:t>
      </w:r>
    </w:p>
    <w:p w14:paraId="3C5E7B47" w14:textId="32786450" w:rsidR="001130D9" w:rsidRDefault="001130D9" w:rsidP="001130D9">
      <w:pPr>
        <w:pStyle w:val="Heading1"/>
        <w:spacing w:after="180"/>
      </w:pPr>
      <w:r>
        <w:lastRenderedPageBreak/>
        <w:t>Conclusion</w:t>
      </w:r>
    </w:p>
    <w:p w14:paraId="5BC5E7E0" w14:textId="105A8E6A" w:rsidR="001C07FB" w:rsidRDefault="001C07FB" w:rsidP="001C07FB">
      <w:pPr>
        <w:jc w:val="both"/>
        <w:rPr>
          <w:color w:val="0D0D0D" w:themeColor="text1" w:themeTint="F2"/>
          <w:lang w:val="en-GB" w:eastAsia="ja-JP"/>
        </w:rPr>
      </w:pPr>
      <w:r w:rsidRPr="00C967F5">
        <w:rPr>
          <w:b/>
          <w:bCs/>
          <w:color w:val="0D0D0D" w:themeColor="text1" w:themeTint="F2"/>
          <w:lang w:val="en-GB" w:eastAsia="ja-JP"/>
        </w:rPr>
        <w:t>Observation 1:</w:t>
      </w:r>
      <w:r>
        <w:rPr>
          <w:color w:val="0D0D0D" w:themeColor="text1" w:themeTint="F2"/>
          <w:lang w:val="en-GB" w:eastAsia="ja-JP"/>
        </w:rPr>
        <w:t xml:space="preserve"> Please be advised that the final updated values for the channel parameters are subject to revision if new measurements are made available for any of the channel parameters in RAN1#121. </w:t>
      </w:r>
    </w:p>
    <w:p w14:paraId="555A26FD" w14:textId="77777777" w:rsidR="001C07FB" w:rsidRPr="001C07FB" w:rsidRDefault="001C07FB" w:rsidP="001C07FB">
      <w:pPr>
        <w:jc w:val="both"/>
        <w:rPr>
          <w:color w:val="0D0D0D" w:themeColor="text1" w:themeTint="F2"/>
          <w:lang w:val="en-GB" w:eastAsia="ja-JP"/>
        </w:rPr>
      </w:pPr>
    </w:p>
    <w:p w14:paraId="08C470F0" w14:textId="7E9688E7" w:rsidR="001C07FB" w:rsidRDefault="001C07FB" w:rsidP="001C07FB">
      <w:pPr>
        <w:jc w:val="both"/>
        <w:rPr>
          <w:lang w:eastAsia="ja-JP"/>
        </w:rPr>
      </w:pPr>
      <w:r w:rsidRPr="00C967F5">
        <w:rPr>
          <w:b/>
          <w:bCs/>
          <w:lang w:val="en-GB" w:eastAsia="ja-JP"/>
        </w:rPr>
        <w:t>Observation 2:</w:t>
      </w:r>
      <w:r>
        <w:rPr>
          <w:lang w:val="en-GB" w:eastAsia="ja-JP"/>
        </w:rPr>
        <w:t xml:space="preserve"> </w:t>
      </w:r>
      <w:r w:rsidRPr="00E21263">
        <w:rPr>
          <w:rFonts w:hint="eastAsia"/>
          <w:lang w:eastAsia="ja-JP"/>
        </w:rPr>
        <w:t>O2I parameters values are same as SMa NLOS values, unless new measurements are provided in RAN1#121</w:t>
      </w:r>
      <w:r>
        <w:rPr>
          <w:lang w:eastAsia="ja-JP"/>
        </w:rPr>
        <w:t xml:space="preserve">. </w:t>
      </w:r>
    </w:p>
    <w:p w14:paraId="0D72ED87" w14:textId="77777777" w:rsidR="001C07FB" w:rsidRPr="001C07FB" w:rsidRDefault="001C07FB" w:rsidP="001C07FB">
      <w:pPr>
        <w:jc w:val="both"/>
        <w:rPr>
          <w:lang w:eastAsia="ja-JP"/>
        </w:rPr>
      </w:pPr>
    </w:p>
    <w:p w14:paraId="7E28F18B" w14:textId="77777777" w:rsidR="001C07FB" w:rsidRDefault="001C07FB" w:rsidP="001C07FB">
      <w:pPr>
        <w:jc w:val="both"/>
        <w:rPr>
          <w:rFonts w:ascii="Aptos" w:hAnsi="Aptos"/>
          <w:i/>
          <w:iCs/>
          <w:color w:val="212121"/>
          <w:sz w:val="22"/>
          <w:szCs w:val="22"/>
        </w:rPr>
      </w:pPr>
      <w:r w:rsidRPr="00C967F5">
        <w:rPr>
          <w:b/>
          <w:bCs/>
          <w:lang w:val="en-GB" w:eastAsia="ja-JP"/>
        </w:rPr>
        <w:t>Observation 3:</w:t>
      </w:r>
      <w:r>
        <w:rPr>
          <w:lang w:val="en-GB" w:eastAsia="ja-JP"/>
        </w:rPr>
        <w:t xml:space="preserve"> The current wording in the draft CR i.e., “The low-loss A model is applicable to SMa in the draft CR” lacks clarity regarding the applicability of the other models i.e., low-loss, high-loss model to SMa. It is uncertain whether the existing low-loss and high-loss model in TR 38.901 are also applicable to the SMa scenario in addition to the low-loss A model. Therefore, we strongly advise making this statement clear to eliminate any potential ambiguities that may emerge.</w:t>
      </w:r>
    </w:p>
    <w:p w14:paraId="357B28E1" w14:textId="271E90D1" w:rsidR="001C07FB" w:rsidRDefault="001C07FB" w:rsidP="001C07FB">
      <w:pPr>
        <w:pStyle w:val="NormalWeb"/>
        <w:jc w:val="both"/>
      </w:pPr>
      <w:r w:rsidRPr="003B03D8">
        <w:rPr>
          <w:b/>
          <w:bCs/>
        </w:rPr>
        <w:t>Observation 4:</w:t>
      </w:r>
      <w:r w:rsidRPr="00AA3EAB">
        <w:t xml:space="preserve"> </w:t>
      </w:r>
      <w:r>
        <w:t>There is substantial evidence in the literature showing that received power varies not only between co-polarized and cross-polarized antenna configurations, but also within each polarization group. Specifically, the power levels for V-V and H-H (co-polarized), as well as for V-H and H-V (cross-polarized), are often not equal in practice. Despite this, the TR 38.901 channel model assumes equal power between V-V and H-H, and likewise between V-H and H-V. The model only accounts for polarization effects by introducing the Cross-Polarization Power Ratio (XPR), which captures the power difference between co-polarized and cross-polarized components using a log-normal distribution characterized by a mean (κ) and standard deviation. This simplification overlooks the asymmetries observed among different polarizations in real-world measurements.</w:t>
      </w:r>
    </w:p>
    <w:p w14:paraId="79AE019A" w14:textId="0E87D2C0" w:rsidR="001C07FB" w:rsidRDefault="001C07FB" w:rsidP="001C07FB">
      <w:pPr>
        <w:spacing w:before="100" w:beforeAutospacing="1" w:after="100" w:afterAutospacing="1"/>
        <w:jc w:val="both"/>
      </w:pPr>
      <w:r w:rsidRPr="00184C97">
        <w:rPr>
          <w:b/>
          <w:bCs/>
        </w:rPr>
        <w:t>Observation 5:</w:t>
      </w:r>
      <w:r>
        <w:t xml:space="preserve"> Therefore, based on findings in [5, 6, 7, 8], it is reasonable to conclude that real-world scenarios include a variety of cluster structures some with a single dominant ray, others with multiple or none. Section 7.6.2 of TR 38.901, which describes the intra-cluster power distribution, is flexible and general enough to accommodate this variability. With appropriate refinements, it can realistically model clusters with a single dominant ray, more than one dominant ray, or no dominant ray at all, consistent with observed measurement data.</w:t>
      </w:r>
    </w:p>
    <w:p w14:paraId="617BACE4" w14:textId="77777777" w:rsidR="001C07FB" w:rsidRPr="004E5ECE" w:rsidRDefault="001C07FB" w:rsidP="001C07FB">
      <w:pPr>
        <w:jc w:val="both"/>
        <w:rPr>
          <w:color w:val="0D0D0D" w:themeColor="text1" w:themeTint="F2"/>
          <w:lang w:val="en-GB" w:eastAsia="ja-JP"/>
        </w:rPr>
      </w:pPr>
      <w:r w:rsidRPr="00707135">
        <w:rPr>
          <w:b/>
          <w:bCs/>
          <w:color w:val="0D0D0D" w:themeColor="text1" w:themeTint="F2"/>
          <w:lang w:val="en-GB" w:eastAsia="ja-JP"/>
        </w:rPr>
        <w:t>Observation 6:</w:t>
      </w:r>
      <w:r>
        <w:rPr>
          <w:color w:val="0D0D0D" w:themeColor="text1" w:themeTint="F2"/>
          <w:lang w:val="en-GB" w:eastAsia="ja-JP"/>
        </w:rPr>
        <w:t xml:space="preserve"> </w:t>
      </w:r>
      <w:r>
        <w:t xml:space="preserve">For the UMi, UMa, and InH scenarios, the average number of clusters derived from various measurement sources in LOS is </w:t>
      </w:r>
      <w:proofErr w:type="gramStart"/>
      <w:r>
        <w:t>similar to</w:t>
      </w:r>
      <w:proofErr w:type="gramEnd"/>
      <w:r>
        <w:t xml:space="preserve"> the number of clusters specified in TR 38.901 when a 25 dB power threshold is applied.</w:t>
      </w:r>
      <w:r>
        <w:rPr>
          <w:color w:val="0D0D0D" w:themeColor="text1" w:themeTint="F2"/>
          <w:lang w:val="en-GB" w:eastAsia="ja-JP"/>
        </w:rPr>
        <w:t xml:space="preserve"> </w:t>
      </w:r>
    </w:p>
    <w:p w14:paraId="00681B9D" w14:textId="0D0F1C81" w:rsidR="001C07FB" w:rsidRDefault="001C07FB" w:rsidP="001C07FB">
      <w:pPr>
        <w:rPr>
          <w:color w:val="0D0D0D" w:themeColor="text1" w:themeTint="F2"/>
          <w:lang w:val="en-GB" w:eastAsia="ja-JP"/>
        </w:rPr>
      </w:pPr>
      <w:r w:rsidRPr="00707135">
        <w:rPr>
          <w:b/>
          <w:bCs/>
          <w:color w:val="0D0D0D" w:themeColor="text1" w:themeTint="F2"/>
          <w:lang w:val="en-GB" w:eastAsia="ja-JP"/>
        </w:rPr>
        <w:lastRenderedPageBreak/>
        <w:t>Observation 7:</w:t>
      </w:r>
      <w:r>
        <w:rPr>
          <w:color w:val="0D0D0D" w:themeColor="text1" w:themeTint="F2"/>
          <w:lang w:val="en-GB" w:eastAsia="ja-JP"/>
        </w:rPr>
        <w:t xml:space="preserve"> </w:t>
      </w:r>
      <w:r>
        <w:t>For the UMi, UMa, and InH scenarios, the average number of clusters obtained from various measurement sources in NLOS differs significantly from the number specified in TR 38.901 when a 25 dB power threshold is applied.</w:t>
      </w:r>
    </w:p>
    <w:p w14:paraId="016D76B0" w14:textId="77777777" w:rsidR="001C07FB" w:rsidRPr="001C07FB" w:rsidRDefault="001C07FB" w:rsidP="001C07FB">
      <w:pPr>
        <w:rPr>
          <w:color w:val="0D0D0D" w:themeColor="text1" w:themeTint="F2"/>
          <w:lang w:val="en-GB" w:eastAsia="ja-JP"/>
        </w:rPr>
      </w:pPr>
    </w:p>
    <w:p w14:paraId="13B8F9CA" w14:textId="77777777" w:rsidR="001C07FB" w:rsidRDefault="001C07FB" w:rsidP="001C07FB">
      <w:pPr>
        <w:jc w:val="both"/>
        <w:rPr>
          <w:color w:val="0D0D0D" w:themeColor="text1" w:themeTint="F2"/>
          <w:lang w:val="en-GB" w:eastAsia="ja-JP"/>
        </w:rPr>
      </w:pPr>
      <w:r w:rsidRPr="00C967F5">
        <w:rPr>
          <w:b/>
          <w:bCs/>
          <w:color w:val="0D0D0D" w:themeColor="text1" w:themeTint="F2"/>
          <w:lang w:val="en-GB" w:eastAsia="ja-JP"/>
        </w:rPr>
        <w:t>Proposal 1:</w:t>
      </w:r>
      <w:r>
        <w:rPr>
          <w:color w:val="0D0D0D" w:themeColor="text1" w:themeTint="F2"/>
          <w:lang w:val="en-GB" w:eastAsia="ja-JP"/>
        </w:rPr>
        <w:t xml:space="preserve"> For SMa LOS/NLOS DS (Mean, Std) consider the values listed in the Table 1.</w:t>
      </w:r>
    </w:p>
    <w:p w14:paraId="3A537607" w14:textId="77777777" w:rsidR="001C07FB" w:rsidRPr="00041EB5" w:rsidRDefault="001C07FB" w:rsidP="001C07FB">
      <w:pPr>
        <w:jc w:val="both"/>
        <w:rPr>
          <w:color w:val="0D0D0D" w:themeColor="text1" w:themeTint="F2"/>
          <w:lang w:val="en-GB" w:eastAsia="ja-JP"/>
        </w:rPr>
      </w:pPr>
    </w:p>
    <w:p w14:paraId="2EE3B480" w14:textId="77777777" w:rsidR="001C07FB" w:rsidRDefault="001C07FB" w:rsidP="001C07FB">
      <w:pPr>
        <w:jc w:val="center"/>
        <w:rPr>
          <w:color w:val="0D0D0D" w:themeColor="text1" w:themeTint="F2"/>
          <w:lang w:val="en-GB" w:eastAsia="ja-JP"/>
        </w:rPr>
      </w:pPr>
      <w:r w:rsidRPr="000072A6">
        <w:rPr>
          <w:color w:val="0D0D0D" w:themeColor="text1" w:themeTint="F2"/>
          <w:lang w:val="en-GB" w:eastAsia="ja-JP"/>
        </w:rPr>
        <w:t>Table 1.</w:t>
      </w:r>
      <w:r>
        <w:rPr>
          <w:color w:val="7030A0"/>
          <w:lang w:val="en-GB" w:eastAsia="ja-JP"/>
        </w:rPr>
        <w:t xml:space="preserve"> </w:t>
      </w:r>
      <w:r>
        <w:rPr>
          <w:color w:val="0D0D0D" w:themeColor="text1" w:themeTint="F2"/>
          <w:lang w:val="en-GB" w:eastAsia="ja-JP"/>
        </w:rPr>
        <w:t>SMa LOS/NLOS DS (Mean, Std)</w:t>
      </w:r>
    </w:p>
    <w:p w14:paraId="6B7466FF" w14:textId="5F6F01F9" w:rsidR="001C07FB" w:rsidRDefault="001C07FB" w:rsidP="001C07FB">
      <w:pPr>
        <w:jc w:val="center"/>
        <w:rPr>
          <w:color w:val="0D0D0D" w:themeColor="text1" w:themeTint="F2"/>
          <w:lang w:val="en-GB" w:eastAsia="ja-JP"/>
        </w:rPr>
      </w:pPr>
      <w:r w:rsidRPr="000072A6">
        <w:rPr>
          <w:noProof/>
          <w:color w:val="0D0D0D" w:themeColor="text1" w:themeTint="F2"/>
          <w:lang w:val="en-GB" w:eastAsia="ja-JP"/>
        </w:rPr>
        <w:drawing>
          <wp:inline distT="0" distB="0" distL="0" distR="0" wp14:anchorId="6CE4D374" wp14:editId="2190EB60">
            <wp:extent cx="5943600" cy="793115"/>
            <wp:effectExtent l="0" t="0" r="0" b="0"/>
            <wp:docPr id="9937458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709899" name=""/>
                    <pic:cNvPicPr/>
                  </pic:nvPicPr>
                  <pic:blipFill>
                    <a:blip r:embed="rId8"/>
                    <a:stretch>
                      <a:fillRect/>
                    </a:stretch>
                  </pic:blipFill>
                  <pic:spPr>
                    <a:xfrm>
                      <a:off x="0" y="0"/>
                      <a:ext cx="5943600" cy="793115"/>
                    </a:xfrm>
                    <a:prstGeom prst="rect">
                      <a:avLst/>
                    </a:prstGeom>
                  </pic:spPr>
                </pic:pic>
              </a:graphicData>
            </a:graphic>
          </wp:inline>
        </w:drawing>
      </w:r>
    </w:p>
    <w:p w14:paraId="0F0AD067" w14:textId="77777777" w:rsidR="001C07FB" w:rsidRPr="001C07FB" w:rsidRDefault="001C07FB" w:rsidP="001C07FB">
      <w:pPr>
        <w:jc w:val="center"/>
        <w:rPr>
          <w:color w:val="0D0D0D" w:themeColor="text1" w:themeTint="F2"/>
          <w:lang w:val="en-GB" w:eastAsia="ja-JP"/>
        </w:rPr>
      </w:pPr>
    </w:p>
    <w:p w14:paraId="6BA0369A" w14:textId="77777777" w:rsidR="001C07FB" w:rsidRDefault="001C07FB" w:rsidP="001C07FB">
      <w:pPr>
        <w:jc w:val="both"/>
        <w:rPr>
          <w:color w:val="0D0D0D" w:themeColor="text1" w:themeTint="F2"/>
          <w:lang w:val="en-GB" w:eastAsia="ja-JP"/>
        </w:rPr>
      </w:pPr>
      <w:r w:rsidRPr="00C967F5">
        <w:rPr>
          <w:b/>
          <w:bCs/>
          <w:color w:val="0D0D0D" w:themeColor="text1" w:themeTint="F2"/>
          <w:lang w:val="en-GB" w:eastAsia="ja-JP"/>
        </w:rPr>
        <w:t>Proposal 2:</w:t>
      </w:r>
      <w:r>
        <w:rPr>
          <w:color w:val="0D0D0D" w:themeColor="text1" w:themeTint="F2"/>
          <w:lang w:val="en-GB" w:eastAsia="ja-JP"/>
        </w:rPr>
        <w:t xml:space="preserve"> For SMa LOS/NLOS ASA (Mean, Std) consider the values listed in the Table 2.</w:t>
      </w:r>
    </w:p>
    <w:p w14:paraId="7C5B966C" w14:textId="77777777" w:rsidR="001C07FB" w:rsidRDefault="001C07FB" w:rsidP="001C07FB">
      <w:pPr>
        <w:jc w:val="both"/>
        <w:rPr>
          <w:color w:val="0D0D0D" w:themeColor="text1" w:themeTint="F2"/>
          <w:lang w:val="en-GB" w:eastAsia="ja-JP"/>
        </w:rPr>
      </w:pPr>
    </w:p>
    <w:p w14:paraId="60A69D66" w14:textId="77777777" w:rsidR="001C07FB" w:rsidRPr="00041EB5" w:rsidRDefault="001C07FB" w:rsidP="001C07FB">
      <w:pPr>
        <w:jc w:val="center"/>
        <w:rPr>
          <w:color w:val="0D0D0D" w:themeColor="text1" w:themeTint="F2"/>
          <w:lang w:val="en-GB" w:eastAsia="ja-JP"/>
        </w:rPr>
      </w:pPr>
      <w:r w:rsidRPr="000072A6">
        <w:rPr>
          <w:color w:val="0D0D0D" w:themeColor="text1" w:themeTint="F2"/>
          <w:lang w:val="en-GB" w:eastAsia="ja-JP"/>
        </w:rPr>
        <w:t xml:space="preserve">Table </w:t>
      </w:r>
      <w:r>
        <w:rPr>
          <w:color w:val="0D0D0D" w:themeColor="text1" w:themeTint="F2"/>
          <w:lang w:val="en-GB" w:eastAsia="ja-JP"/>
        </w:rPr>
        <w:t>2</w:t>
      </w:r>
      <w:r w:rsidRPr="000072A6">
        <w:rPr>
          <w:color w:val="0D0D0D" w:themeColor="text1" w:themeTint="F2"/>
          <w:lang w:val="en-GB" w:eastAsia="ja-JP"/>
        </w:rPr>
        <w:t>.</w:t>
      </w:r>
      <w:r>
        <w:rPr>
          <w:color w:val="7030A0"/>
          <w:lang w:val="en-GB" w:eastAsia="ja-JP"/>
        </w:rPr>
        <w:t xml:space="preserve"> </w:t>
      </w:r>
      <w:r>
        <w:rPr>
          <w:color w:val="0D0D0D" w:themeColor="text1" w:themeTint="F2"/>
          <w:lang w:val="en-GB" w:eastAsia="ja-JP"/>
        </w:rPr>
        <w:t>SMa LOS/NLOS ASA (Mean, Std)</w:t>
      </w:r>
    </w:p>
    <w:p w14:paraId="72F14F1B" w14:textId="77777777" w:rsidR="001C07FB" w:rsidRDefault="001C07FB" w:rsidP="001C07FB">
      <w:pPr>
        <w:jc w:val="both"/>
        <w:rPr>
          <w:color w:val="7030A0"/>
          <w:lang w:val="en-GB" w:eastAsia="ja-JP"/>
        </w:rPr>
      </w:pPr>
      <w:r w:rsidRPr="000072A6">
        <w:rPr>
          <w:noProof/>
          <w:color w:val="7030A0"/>
          <w:lang w:val="en-GB" w:eastAsia="ja-JP"/>
        </w:rPr>
        <w:drawing>
          <wp:inline distT="0" distB="0" distL="0" distR="0" wp14:anchorId="4FA27A72" wp14:editId="27404693">
            <wp:extent cx="5943600" cy="793115"/>
            <wp:effectExtent l="0" t="0" r="0" b="0"/>
            <wp:docPr id="11017054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077937" name=""/>
                    <pic:cNvPicPr/>
                  </pic:nvPicPr>
                  <pic:blipFill>
                    <a:blip r:embed="rId9"/>
                    <a:stretch>
                      <a:fillRect/>
                    </a:stretch>
                  </pic:blipFill>
                  <pic:spPr>
                    <a:xfrm>
                      <a:off x="0" y="0"/>
                      <a:ext cx="5943600" cy="793115"/>
                    </a:xfrm>
                    <a:prstGeom prst="rect">
                      <a:avLst/>
                    </a:prstGeom>
                  </pic:spPr>
                </pic:pic>
              </a:graphicData>
            </a:graphic>
          </wp:inline>
        </w:drawing>
      </w:r>
    </w:p>
    <w:p w14:paraId="2E74C515" w14:textId="77777777" w:rsidR="001C07FB" w:rsidRDefault="001C07FB" w:rsidP="001C07FB">
      <w:pPr>
        <w:jc w:val="both"/>
        <w:rPr>
          <w:color w:val="7030A0"/>
          <w:lang w:val="en-GB" w:eastAsia="ja-JP"/>
        </w:rPr>
      </w:pPr>
    </w:p>
    <w:p w14:paraId="50B97D49" w14:textId="77777777" w:rsidR="001C07FB" w:rsidRDefault="001C07FB" w:rsidP="001C07FB">
      <w:pPr>
        <w:jc w:val="both"/>
        <w:rPr>
          <w:color w:val="0D0D0D" w:themeColor="text1" w:themeTint="F2"/>
          <w:lang w:val="en-GB" w:eastAsia="ja-JP"/>
        </w:rPr>
      </w:pPr>
      <w:r w:rsidRPr="00C967F5">
        <w:rPr>
          <w:b/>
          <w:bCs/>
          <w:color w:val="0D0D0D" w:themeColor="text1" w:themeTint="F2"/>
          <w:lang w:val="en-GB" w:eastAsia="ja-JP"/>
        </w:rPr>
        <w:t>Proposal 3:</w:t>
      </w:r>
      <w:r>
        <w:rPr>
          <w:color w:val="0D0D0D" w:themeColor="text1" w:themeTint="F2"/>
          <w:lang w:val="en-GB" w:eastAsia="ja-JP"/>
        </w:rPr>
        <w:t xml:space="preserve"> For SMa LOS/NLOS ASD (Mean, Std) consider the values listed in the Table 3.</w:t>
      </w:r>
    </w:p>
    <w:p w14:paraId="77083E5F" w14:textId="77777777" w:rsidR="001C07FB" w:rsidRDefault="001C07FB" w:rsidP="001C07FB">
      <w:pPr>
        <w:jc w:val="both"/>
        <w:rPr>
          <w:color w:val="0D0D0D" w:themeColor="text1" w:themeTint="F2"/>
          <w:lang w:val="en-GB" w:eastAsia="ja-JP"/>
        </w:rPr>
      </w:pPr>
    </w:p>
    <w:p w14:paraId="124DAF16" w14:textId="77777777" w:rsidR="001C07FB" w:rsidRPr="000072A6" w:rsidRDefault="001C07FB" w:rsidP="001C07FB">
      <w:pPr>
        <w:jc w:val="center"/>
        <w:rPr>
          <w:color w:val="0D0D0D" w:themeColor="text1" w:themeTint="F2"/>
          <w:lang w:val="en-GB" w:eastAsia="ja-JP"/>
        </w:rPr>
      </w:pPr>
      <w:r w:rsidRPr="000072A6">
        <w:rPr>
          <w:color w:val="0D0D0D" w:themeColor="text1" w:themeTint="F2"/>
          <w:lang w:val="en-GB" w:eastAsia="ja-JP"/>
        </w:rPr>
        <w:t xml:space="preserve">Table </w:t>
      </w:r>
      <w:r>
        <w:rPr>
          <w:color w:val="0D0D0D" w:themeColor="text1" w:themeTint="F2"/>
          <w:lang w:val="en-GB" w:eastAsia="ja-JP"/>
        </w:rPr>
        <w:t>3</w:t>
      </w:r>
      <w:r w:rsidRPr="000072A6">
        <w:rPr>
          <w:color w:val="0D0D0D" w:themeColor="text1" w:themeTint="F2"/>
          <w:lang w:val="en-GB" w:eastAsia="ja-JP"/>
        </w:rPr>
        <w:t>.</w:t>
      </w:r>
      <w:r>
        <w:rPr>
          <w:color w:val="7030A0"/>
          <w:lang w:val="en-GB" w:eastAsia="ja-JP"/>
        </w:rPr>
        <w:t xml:space="preserve"> </w:t>
      </w:r>
      <w:r>
        <w:rPr>
          <w:color w:val="0D0D0D" w:themeColor="text1" w:themeTint="F2"/>
          <w:lang w:val="en-GB" w:eastAsia="ja-JP"/>
        </w:rPr>
        <w:t>SMa LOS/NLOS ASD (Mean, Std)</w:t>
      </w:r>
    </w:p>
    <w:p w14:paraId="49429A1C" w14:textId="77777777" w:rsidR="001C07FB" w:rsidRDefault="001C07FB" w:rsidP="001C07FB">
      <w:pPr>
        <w:jc w:val="both"/>
        <w:rPr>
          <w:lang w:val="en-GB" w:eastAsia="ja-JP"/>
        </w:rPr>
      </w:pPr>
      <w:r w:rsidRPr="000072A6">
        <w:rPr>
          <w:noProof/>
          <w:lang w:val="en-GB" w:eastAsia="ja-JP"/>
        </w:rPr>
        <w:drawing>
          <wp:inline distT="0" distB="0" distL="0" distR="0" wp14:anchorId="67E0431A" wp14:editId="217B2426">
            <wp:extent cx="5943600" cy="784860"/>
            <wp:effectExtent l="0" t="0" r="0" b="2540"/>
            <wp:docPr id="3968441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431454" name=""/>
                    <pic:cNvPicPr/>
                  </pic:nvPicPr>
                  <pic:blipFill>
                    <a:blip r:embed="rId10"/>
                    <a:stretch>
                      <a:fillRect/>
                    </a:stretch>
                  </pic:blipFill>
                  <pic:spPr>
                    <a:xfrm>
                      <a:off x="0" y="0"/>
                      <a:ext cx="5943600" cy="784860"/>
                    </a:xfrm>
                    <a:prstGeom prst="rect">
                      <a:avLst/>
                    </a:prstGeom>
                  </pic:spPr>
                </pic:pic>
              </a:graphicData>
            </a:graphic>
          </wp:inline>
        </w:drawing>
      </w:r>
    </w:p>
    <w:p w14:paraId="1B1F0A14" w14:textId="77777777" w:rsidR="001C07FB" w:rsidRDefault="001C07FB" w:rsidP="001C07FB">
      <w:pPr>
        <w:jc w:val="both"/>
        <w:rPr>
          <w:lang w:val="en-GB" w:eastAsia="ja-JP"/>
        </w:rPr>
      </w:pPr>
    </w:p>
    <w:p w14:paraId="10D255F2" w14:textId="77777777" w:rsidR="001C07FB" w:rsidRDefault="001C07FB" w:rsidP="001C07FB">
      <w:pPr>
        <w:jc w:val="both"/>
        <w:rPr>
          <w:color w:val="0D0D0D" w:themeColor="text1" w:themeTint="F2"/>
          <w:lang w:val="en-GB" w:eastAsia="ja-JP"/>
        </w:rPr>
      </w:pPr>
      <w:r w:rsidRPr="00C967F5">
        <w:rPr>
          <w:b/>
          <w:bCs/>
          <w:color w:val="0D0D0D" w:themeColor="text1" w:themeTint="F2"/>
          <w:lang w:val="en-GB" w:eastAsia="ja-JP"/>
        </w:rPr>
        <w:t>Proposal 4:</w:t>
      </w:r>
      <w:r>
        <w:rPr>
          <w:color w:val="0D0D0D" w:themeColor="text1" w:themeTint="F2"/>
          <w:lang w:val="en-GB" w:eastAsia="ja-JP"/>
        </w:rPr>
        <w:t xml:space="preserve"> For SMa LOS/NLOS ZSA (Mean, Std) consider the values listed in the Table 4.</w:t>
      </w:r>
    </w:p>
    <w:p w14:paraId="7037CCA0" w14:textId="77777777" w:rsidR="001C07FB" w:rsidRDefault="001C07FB" w:rsidP="001C07FB">
      <w:pPr>
        <w:jc w:val="center"/>
        <w:rPr>
          <w:color w:val="0D0D0D" w:themeColor="text1" w:themeTint="F2"/>
          <w:lang w:val="en-GB" w:eastAsia="ja-JP"/>
        </w:rPr>
      </w:pPr>
    </w:p>
    <w:p w14:paraId="27B1FA4E" w14:textId="77777777" w:rsidR="001C07FB" w:rsidRPr="000072A6" w:rsidRDefault="001C07FB" w:rsidP="001C07FB">
      <w:pPr>
        <w:jc w:val="center"/>
        <w:rPr>
          <w:color w:val="0D0D0D" w:themeColor="text1" w:themeTint="F2"/>
          <w:lang w:val="en-GB" w:eastAsia="ja-JP"/>
        </w:rPr>
      </w:pPr>
      <w:r w:rsidRPr="000072A6">
        <w:rPr>
          <w:color w:val="0D0D0D" w:themeColor="text1" w:themeTint="F2"/>
          <w:lang w:val="en-GB" w:eastAsia="ja-JP"/>
        </w:rPr>
        <w:t xml:space="preserve">Table </w:t>
      </w:r>
      <w:r>
        <w:rPr>
          <w:color w:val="0D0D0D" w:themeColor="text1" w:themeTint="F2"/>
          <w:lang w:val="en-GB" w:eastAsia="ja-JP"/>
        </w:rPr>
        <w:t>4</w:t>
      </w:r>
      <w:r w:rsidRPr="000072A6">
        <w:rPr>
          <w:color w:val="0D0D0D" w:themeColor="text1" w:themeTint="F2"/>
          <w:lang w:val="en-GB" w:eastAsia="ja-JP"/>
        </w:rPr>
        <w:t>.</w:t>
      </w:r>
      <w:r>
        <w:rPr>
          <w:color w:val="7030A0"/>
          <w:lang w:val="en-GB" w:eastAsia="ja-JP"/>
        </w:rPr>
        <w:t xml:space="preserve"> </w:t>
      </w:r>
      <w:r>
        <w:rPr>
          <w:color w:val="0D0D0D" w:themeColor="text1" w:themeTint="F2"/>
          <w:lang w:val="en-GB" w:eastAsia="ja-JP"/>
        </w:rPr>
        <w:t>SMa LOS/NLOS ZSA (Mean, Std)</w:t>
      </w:r>
    </w:p>
    <w:p w14:paraId="71DC56A1" w14:textId="77777777" w:rsidR="001C07FB" w:rsidRDefault="001C07FB" w:rsidP="001C07FB">
      <w:pPr>
        <w:jc w:val="both"/>
        <w:rPr>
          <w:lang w:val="en-GB" w:eastAsia="ja-JP"/>
        </w:rPr>
      </w:pPr>
      <w:r w:rsidRPr="000072A6">
        <w:rPr>
          <w:noProof/>
          <w:lang w:val="en-GB" w:eastAsia="ja-JP"/>
        </w:rPr>
        <w:drawing>
          <wp:inline distT="0" distB="0" distL="0" distR="0" wp14:anchorId="0C268845" wp14:editId="3D4676F7">
            <wp:extent cx="5943600" cy="793115"/>
            <wp:effectExtent l="0" t="0" r="0" b="0"/>
            <wp:docPr id="1132559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570102" name=""/>
                    <pic:cNvPicPr/>
                  </pic:nvPicPr>
                  <pic:blipFill>
                    <a:blip r:embed="rId11"/>
                    <a:stretch>
                      <a:fillRect/>
                    </a:stretch>
                  </pic:blipFill>
                  <pic:spPr>
                    <a:xfrm>
                      <a:off x="0" y="0"/>
                      <a:ext cx="5943600" cy="793115"/>
                    </a:xfrm>
                    <a:prstGeom prst="rect">
                      <a:avLst/>
                    </a:prstGeom>
                  </pic:spPr>
                </pic:pic>
              </a:graphicData>
            </a:graphic>
          </wp:inline>
        </w:drawing>
      </w:r>
    </w:p>
    <w:p w14:paraId="2CF44597" w14:textId="77777777" w:rsidR="001C07FB" w:rsidRDefault="001C07FB" w:rsidP="001C07FB">
      <w:pPr>
        <w:jc w:val="both"/>
        <w:rPr>
          <w:lang w:val="en-GB" w:eastAsia="ja-JP"/>
        </w:rPr>
      </w:pPr>
    </w:p>
    <w:p w14:paraId="321E894C" w14:textId="77777777" w:rsidR="001C07FB" w:rsidRDefault="001C07FB" w:rsidP="001C07FB">
      <w:pPr>
        <w:jc w:val="both"/>
        <w:rPr>
          <w:color w:val="0D0D0D" w:themeColor="text1" w:themeTint="F2"/>
          <w:lang w:val="en-GB" w:eastAsia="ja-JP"/>
        </w:rPr>
      </w:pPr>
      <w:r w:rsidRPr="00C967F5">
        <w:rPr>
          <w:b/>
          <w:bCs/>
          <w:color w:val="0D0D0D" w:themeColor="text1" w:themeTint="F2"/>
          <w:lang w:val="en-GB" w:eastAsia="ja-JP"/>
        </w:rPr>
        <w:lastRenderedPageBreak/>
        <w:t>Proposal 5:</w:t>
      </w:r>
      <w:r>
        <w:rPr>
          <w:color w:val="0D0D0D" w:themeColor="text1" w:themeTint="F2"/>
          <w:lang w:val="en-GB" w:eastAsia="ja-JP"/>
        </w:rPr>
        <w:t xml:space="preserve"> For SMa LOS/NLOS Cluster ASD (Mean) consider the values listed in the Table 5</w:t>
      </w:r>
    </w:p>
    <w:p w14:paraId="58860179" w14:textId="77777777" w:rsidR="001C07FB" w:rsidRDefault="001C07FB" w:rsidP="001C07FB">
      <w:pPr>
        <w:jc w:val="both"/>
        <w:rPr>
          <w:color w:val="0D0D0D" w:themeColor="text1" w:themeTint="F2"/>
          <w:lang w:val="en-GB" w:eastAsia="ja-JP"/>
        </w:rPr>
      </w:pPr>
    </w:p>
    <w:p w14:paraId="27F36922" w14:textId="77777777" w:rsidR="001C07FB" w:rsidRPr="000072A6" w:rsidRDefault="001C07FB" w:rsidP="001C07FB">
      <w:pPr>
        <w:jc w:val="center"/>
        <w:rPr>
          <w:color w:val="0D0D0D" w:themeColor="text1" w:themeTint="F2"/>
          <w:lang w:val="en-GB" w:eastAsia="ja-JP"/>
        </w:rPr>
      </w:pPr>
      <w:r w:rsidRPr="000072A6">
        <w:rPr>
          <w:color w:val="0D0D0D" w:themeColor="text1" w:themeTint="F2"/>
          <w:lang w:val="en-GB" w:eastAsia="ja-JP"/>
        </w:rPr>
        <w:t xml:space="preserve">Table </w:t>
      </w:r>
      <w:r>
        <w:rPr>
          <w:color w:val="0D0D0D" w:themeColor="text1" w:themeTint="F2"/>
          <w:lang w:val="en-GB" w:eastAsia="ja-JP"/>
        </w:rPr>
        <w:t>5</w:t>
      </w:r>
      <w:r w:rsidRPr="000072A6">
        <w:rPr>
          <w:color w:val="0D0D0D" w:themeColor="text1" w:themeTint="F2"/>
          <w:lang w:val="en-GB" w:eastAsia="ja-JP"/>
        </w:rPr>
        <w:t>.</w:t>
      </w:r>
      <w:r>
        <w:rPr>
          <w:color w:val="7030A0"/>
          <w:lang w:val="en-GB" w:eastAsia="ja-JP"/>
        </w:rPr>
        <w:t xml:space="preserve"> </w:t>
      </w:r>
      <w:r>
        <w:rPr>
          <w:color w:val="0D0D0D" w:themeColor="text1" w:themeTint="F2"/>
          <w:lang w:val="en-GB" w:eastAsia="ja-JP"/>
        </w:rPr>
        <w:t>SMa LOS/NLOS Cluster ASD (Mean)</w:t>
      </w:r>
    </w:p>
    <w:p w14:paraId="6B3147AF" w14:textId="5AA67B04" w:rsidR="001C07FB" w:rsidRDefault="001C07FB" w:rsidP="001C07FB">
      <w:pPr>
        <w:jc w:val="both"/>
        <w:rPr>
          <w:lang w:val="en-GB" w:eastAsia="ja-JP"/>
        </w:rPr>
      </w:pPr>
      <w:r w:rsidRPr="000072A6">
        <w:rPr>
          <w:noProof/>
          <w:lang w:val="en-GB" w:eastAsia="ja-JP"/>
        </w:rPr>
        <w:drawing>
          <wp:inline distT="0" distB="0" distL="0" distR="0" wp14:anchorId="534EA889" wp14:editId="0BA48290">
            <wp:extent cx="5943600" cy="516890"/>
            <wp:effectExtent l="0" t="0" r="0" b="3810"/>
            <wp:docPr id="14323125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100388" name=""/>
                    <pic:cNvPicPr/>
                  </pic:nvPicPr>
                  <pic:blipFill>
                    <a:blip r:embed="rId12"/>
                    <a:stretch>
                      <a:fillRect/>
                    </a:stretch>
                  </pic:blipFill>
                  <pic:spPr>
                    <a:xfrm>
                      <a:off x="0" y="0"/>
                      <a:ext cx="5943600" cy="516890"/>
                    </a:xfrm>
                    <a:prstGeom prst="rect">
                      <a:avLst/>
                    </a:prstGeom>
                  </pic:spPr>
                </pic:pic>
              </a:graphicData>
            </a:graphic>
          </wp:inline>
        </w:drawing>
      </w:r>
    </w:p>
    <w:p w14:paraId="48674ADC" w14:textId="77777777" w:rsidR="001C07FB" w:rsidRDefault="001C07FB" w:rsidP="001C07FB">
      <w:pPr>
        <w:jc w:val="both"/>
        <w:rPr>
          <w:lang w:val="en-GB" w:eastAsia="ja-JP"/>
        </w:rPr>
      </w:pPr>
    </w:p>
    <w:p w14:paraId="5C97FEEE" w14:textId="77777777" w:rsidR="001C07FB" w:rsidRDefault="001C07FB" w:rsidP="001C07FB">
      <w:pPr>
        <w:jc w:val="both"/>
        <w:rPr>
          <w:lang w:val="en-GB" w:eastAsia="ja-JP"/>
        </w:rPr>
      </w:pPr>
      <w:r w:rsidRPr="00C967F5">
        <w:rPr>
          <w:b/>
          <w:bCs/>
          <w:lang w:val="en-GB" w:eastAsia="ja-JP"/>
        </w:rPr>
        <w:t>Proposal 6:</w:t>
      </w:r>
      <w:r>
        <w:rPr>
          <w:lang w:val="en-GB" w:eastAsia="ja-JP"/>
        </w:rPr>
        <w:t xml:space="preserve"> The working assumption for per-cluster shadowing in SMa O2I needs to be updated from 4 to 3 when copying values from SMa NLOS. The per-cluster shadowing for SMa NLOS is 3. </w:t>
      </w:r>
    </w:p>
    <w:p w14:paraId="4E1BE220" w14:textId="77777777" w:rsidR="001C07FB" w:rsidRDefault="001C07FB" w:rsidP="001C07FB">
      <w:pPr>
        <w:jc w:val="both"/>
        <w:rPr>
          <w:lang w:val="en-GB" w:eastAsia="ja-JP"/>
        </w:rPr>
      </w:pPr>
    </w:p>
    <w:p w14:paraId="1EBED485" w14:textId="77777777" w:rsidR="001C07FB" w:rsidRDefault="001C07FB" w:rsidP="001C07FB">
      <w:pPr>
        <w:jc w:val="both"/>
        <w:rPr>
          <w:lang w:val="en-GB" w:eastAsia="ja-JP"/>
        </w:rPr>
      </w:pPr>
      <w:r w:rsidRPr="00C967F5">
        <w:rPr>
          <w:b/>
          <w:bCs/>
          <w:lang w:val="en-GB" w:eastAsia="ja-JP"/>
        </w:rPr>
        <w:t>Proposal 7:</w:t>
      </w:r>
      <w:r>
        <w:rPr>
          <w:lang w:val="en-GB" w:eastAsia="ja-JP"/>
        </w:rPr>
        <w:t xml:space="preserve"> Use the UMa LOS/NLOS correlation matrix for all parameters for SMa LOS/NLOS.</w:t>
      </w:r>
    </w:p>
    <w:p w14:paraId="19EBC590" w14:textId="77777777" w:rsidR="001C07FB" w:rsidRDefault="001C07FB" w:rsidP="001C07FB">
      <w:pPr>
        <w:jc w:val="both"/>
        <w:rPr>
          <w:lang w:val="en-GB" w:eastAsia="ja-JP"/>
        </w:rPr>
      </w:pPr>
    </w:p>
    <w:p w14:paraId="0506F796" w14:textId="77777777" w:rsidR="001C07FB" w:rsidRDefault="001C07FB" w:rsidP="001C07FB">
      <w:pPr>
        <w:jc w:val="both"/>
        <w:rPr>
          <w:lang w:val="en-GB" w:eastAsia="ja-JP"/>
        </w:rPr>
      </w:pPr>
      <w:r w:rsidRPr="00C967F5">
        <w:rPr>
          <w:b/>
          <w:bCs/>
          <w:lang w:val="en-GB" w:eastAsia="ja-JP"/>
        </w:rPr>
        <w:t>Proposal 8:</w:t>
      </w:r>
      <w:r>
        <w:rPr>
          <w:lang w:val="en-GB" w:eastAsia="ja-JP"/>
        </w:rPr>
        <w:t xml:space="preserve"> Confirm the working assumption for SMa O2I penetration loss model listed in Table 6.</w:t>
      </w:r>
    </w:p>
    <w:p w14:paraId="7754F9E6" w14:textId="77777777" w:rsidR="001C07FB" w:rsidRDefault="001C07FB" w:rsidP="001C07FB">
      <w:pPr>
        <w:jc w:val="center"/>
        <w:rPr>
          <w:lang w:val="en-GB" w:eastAsia="ja-JP"/>
        </w:rPr>
      </w:pPr>
      <w:r>
        <w:rPr>
          <w:lang w:val="en-GB" w:eastAsia="ja-JP"/>
        </w:rPr>
        <w:t>Table 6. SMa O2I Building Penetration Loss Model</w:t>
      </w:r>
    </w:p>
    <w:p w14:paraId="0E9E5646" w14:textId="459FBA36" w:rsidR="001C07FB" w:rsidRDefault="001C07FB" w:rsidP="001C07FB">
      <w:pPr>
        <w:jc w:val="both"/>
        <w:rPr>
          <w:lang w:val="en-GB" w:eastAsia="ja-JP"/>
        </w:rPr>
      </w:pPr>
      <w:r w:rsidRPr="00E21263">
        <w:rPr>
          <w:noProof/>
          <w:lang w:eastAsia="ja-JP"/>
        </w:rPr>
        <w:drawing>
          <wp:inline distT="0" distB="0" distL="0" distR="0" wp14:anchorId="41318C47" wp14:editId="24DF61F3">
            <wp:extent cx="5943600" cy="1011555"/>
            <wp:effectExtent l="0" t="0" r="0" b="0"/>
            <wp:docPr id="1021888061" name="Picture 11">
              <a:extLst xmlns:a="http://schemas.openxmlformats.org/drawingml/2006/main">
                <a:ext uri="{FF2B5EF4-FFF2-40B4-BE49-F238E27FC236}">
                  <a16:creationId xmlns:a16="http://schemas.microsoft.com/office/drawing/2014/main" id="{4B041D3A-EB11-630F-47C1-0A1F4845CE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4B041D3A-EB11-630F-47C1-0A1F4845CE08}"/>
                        </a:ext>
                      </a:extLst>
                    </pic:cNvPr>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011555"/>
                    </a:xfrm>
                    <a:prstGeom prst="rect">
                      <a:avLst/>
                    </a:prstGeom>
                    <a:noFill/>
                    <a:ln>
                      <a:noFill/>
                    </a:ln>
                  </pic:spPr>
                </pic:pic>
              </a:graphicData>
            </a:graphic>
          </wp:inline>
        </w:drawing>
      </w:r>
    </w:p>
    <w:p w14:paraId="6B606A8F" w14:textId="77777777" w:rsidR="001C07FB" w:rsidRDefault="001C07FB" w:rsidP="001C07FB">
      <w:pPr>
        <w:jc w:val="both"/>
        <w:rPr>
          <w:color w:val="212121"/>
        </w:rPr>
      </w:pPr>
      <w:r w:rsidRPr="00C967F5">
        <w:rPr>
          <w:b/>
          <w:bCs/>
          <w:lang w:val="en-GB" w:eastAsia="ja-JP"/>
        </w:rPr>
        <w:t>Proposal 9:</w:t>
      </w:r>
      <w:r w:rsidRPr="00F72226">
        <w:rPr>
          <w:lang w:val="en-GB" w:eastAsia="ja-JP"/>
        </w:rPr>
        <w:t xml:space="preserve"> Please </w:t>
      </w:r>
      <w:r>
        <w:rPr>
          <w:lang w:val="en-GB" w:eastAsia="ja-JP"/>
        </w:rPr>
        <w:t xml:space="preserve">use </w:t>
      </w:r>
      <w:r w:rsidRPr="00F72226">
        <w:rPr>
          <w:lang w:val="en-GB" w:eastAsia="ja-JP"/>
        </w:rPr>
        <w:t xml:space="preserve">the updated text i.e., </w:t>
      </w:r>
      <w:r>
        <w:rPr>
          <w:lang w:val="en-GB" w:eastAsia="ja-JP"/>
        </w:rPr>
        <w:t>“T</w:t>
      </w:r>
      <w:r w:rsidRPr="00F72226">
        <w:rPr>
          <w:lang w:val="en-GB" w:eastAsia="ja-JP"/>
        </w:rPr>
        <w:t xml:space="preserve">he </w:t>
      </w:r>
      <w:r w:rsidRPr="00F72226">
        <w:rPr>
          <w:color w:val="212121"/>
        </w:rPr>
        <w:t xml:space="preserve">low-loss, high-loss, and low-loss A model, are </w:t>
      </w:r>
      <w:r>
        <w:rPr>
          <w:color w:val="212121"/>
        </w:rPr>
        <w:t xml:space="preserve">all </w:t>
      </w:r>
      <w:r w:rsidRPr="00F72226">
        <w:rPr>
          <w:color w:val="212121"/>
        </w:rPr>
        <w:t>applicable to SMa</w:t>
      </w:r>
      <w:r>
        <w:rPr>
          <w:color w:val="212121"/>
        </w:rPr>
        <w:t>”</w:t>
      </w:r>
      <w:r w:rsidRPr="00F72226">
        <w:rPr>
          <w:rStyle w:val="apple-converted-space"/>
          <w:color w:val="212121"/>
        </w:rPr>
        <w:t> </w:t>
      </w:r>
      <w:r w:rsidRPr="00F72226">
        <w:rPr>
          <w:color w:val="212121"/>
        </w:rPr>
        <w:t>instead of</w:t>
      </w:r>
      <w:r w:rsidRPr="00F72226">
        <w:rPr>
          <w:rStyle w:val="apple-converted-space"/>
          <w:color w:val="212121"/>
        </w:rPr>
        <w:t> </w:t>
      </w:r>
      <w:r w:rsidRPr="00F72226">
        <w:rPr>
          <w:color w:val="212121"/>
        </w:rPr>
        <w:t xml:space="preserve">“The low-loss A model is applicable to SMa”. </w:t>
      </w:r>
    </w:p>
    <w:p w14:paraId="6A4CE99B" w14:textId="77777777" w:rsidR="00C967F5" w:rsidRDefault="00C967F5" w:rsidP="00C967F5">
      <w:pPr>
        <w:rPr>
          <w:lang w:val="en-GB" w:eastAsia="ja-JP"/>
        </w:rPr>
      </w:pPr>
    </w:p>
    <w:p w14:paraId="36D82A20" w14:textId="77777777" w:rsidR="001C07FB" w:rsidRDefault="001C07FB" w:rsidP="001C07FB">
      <w:pPr>
        <w:jc w:val="both"/>
      </w:pPr>
      <w:r w:rsidRPr="00C967F5">
        <w:rPr>
          <w:b/>
          <w:bCs/>
        </w:rPr>
        <w:t>Proposal 10:</w:t>
      </w:r>
      <w:r>
        <w:t xml:space="preserve"> The current updates to Table 7.5-6 Part-1 in TR 38.901 reflect an inconsistent methodology - some channel parameters are updated using WLS/WM approach with both Rel-14 and Rel-19 data over the full 0.5–100 GHz range, while others remain based only on older Rel-14 data using an ordinary least squares fit over the full 0.5–100 GHz range. This inconsistency could lead to confusion and reduced traceability. To ensure methodological consistency, while still maintaining negligible impact on system performance, it is recommended to update the remaining parameters in Table 7.5-6 Part-1 using the same WLS/WM approach with both Rel-14 and Rel-19 data over the full 0.5–100 GHz range.</w:t>
      </w:r>
    </w:p>
    <w:p w14:paraId="0C374DBB" w14:textId="77777777" w:rsidR="001C07FB" w:rsidRDefault="001C07FB" w:rsidP="001C07FB">
      <w:pPr>
        <w:jc w:val="both"/>
      </w:pPr>
    </w:p>
    <w:p w14:paraId="1DD4E6CB" w14:textId="77777777" w:rsidR="001C07FB" w:rsidRDefault="001C07FB" w:rsidP="001C07FB">
      <w:pPr>
        <w:jc w:val="both"/>
        <w:rPr>
          <w:color w:val="0D0D0D" w:themeColor="text1" w:themeTint="F2"/>
          <w:lang w:val="en-GB" w:eastAsia="ja-JP"/>
        </w:rPr>
      </w:pPr>
      <w:r w:rsidRPr="00C967F5">
        <w:rPr>
          <w:b/>
          <w:bCs/>
          <w:color w:val="0D0D0D" w:themeColor="text1" w:themeTint="F2"/>
          <w:lang w:val="en-GB" w:eastAsia="ja-JP"/>
        </w:rPr>
        <w:t>Proposal 11:</w:t>
      </w:r>
      <w:r>
        <w:rPr>
          <w:color w:val="0D0D0D" w:themeColor="text1" w:themeTint="F2"/>
          <w:lang w:val="en-GB" w:eastAsia="ja-JP"/>
        </w:rPr>
        <w:t xml:space="preserve"> For UMi LOS/NLOS ASD (Mean, Std) consider the values listed in the Table 7</w:t>
      </w:r>
    </w:p>
    <w:p w14:paraId="0BA6B312" w14:textId="77777777" w:rsidR="001C07FB" w:rsidRDefault="001C07FB" w:rsidP="001C07FB">
      <w:pPr>
        <w:jc w:val="center"/>
        <w:rPr>
          <w:color w:val="0D0D0D" w:themeColor="text1" w:themeTint="F2"/>
          <w:lang w:val="en-GB" w:eastAsia="ja-JP"/>
        </w:rPr>
      </w:pPr>
    </w:p>
    <w:p w14:paraId="15306B4B" w14:textId="77777777" w:rsidR="001C07FB" w:rsidRPr="00E36452" w:rsidRDefault="001C07FB" w:rsidP="001C07FB">
      <w:pPr>
        <w:jc w:val="center"/>
        <w:rPr>
          <w:color w:val="0D0D0D" w:themeColor="text1" w:themeTint="F2"/>
          <w:lang w:val="en-GB" w:eastAsia="ja-JP"/>
        </w:rPr>
      </w:pPr>
      <w:r>
        <w:rPr>
          <w:color w:val="0D0D0D" w:themeColor="text1" w:themeTint="F2"/>
          <w:lang w:val="en-GB" w:eastAsia="ja-JP"/>
        </w:rPr>
        <w:t>Table 7. UMi LOS/NLOS ASD (Mean, Std)</w:t>
      </w:r>
    </w:p>
    <w:tbl>
      <w:tblPr>
        <w:tblW w:w="52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1839"/>
        <w:gridCol w:w="1794"/>
        <w:gridCol w:w="1974"/>
        <w:gridCol w:w="1976"/>
      </w:tblGrid>
      <w:tr w:rsidR="001C07FB" w:rsidRPr="00F2793D" w14:paraId="52C6917A" w14:textId="77777777" w:rsidTr="00E36452">
        <w:trPr>
          <w:cantSplit/>
          <w:trHeight w:val="217"/>
          <w:tblHeader/>
        </w:trPr>
        <w:tc>
          <w:tcPr>
            <w:tcW w:w="1170" w:type="pct"/>
            <w:gridSpan w:val="2"/>
            <w:vMerge w:val="restart"/>
            <w:shd w:val="clear" w:color="auto" w:fill="E0E0E0"/>
            <w:vAlign w:val="center"/>
          </w:tcPr>
          <w:p w14:paraId="7D90E719" w14:textId="77777777" w:rsidR="001C07FB" w:rsidRPr="00F2793D" w:rsidRDefault="001C07FB" w:rsidP="0078748C">
            <w:pPr>
              <w:jc w:val="center"/>
              <w:rPr>
                <w:rFonts w:ascii="Arial" w:hAnsi="Arial"/>
                <w:b/>
                <w:sz w:val="16"/>
                <w:szCs w:val="18"/>
                <w:lang w:eastAsia="x-none"/>
              </w:rPr>
            </w:pPr>
            <w:r w:rsidRPr="00F2793D">
              <w:rPr>
                <w:rFonts w:ascii="Arial" w:hAnsi="Arial"/>
                <w:b/>
                <w:sz w:val="16"/>
                <w:szCs w:val="18"/>
                <w:lang w:eastAsia="x-none"/>
              </w:rPr>
              <w:lastRenderedPageBreak/>
              <w:t>Scenarios</w:t>
            </w:r>
          </w:p>
        </w:tc>
        <w:tc>
          <w:tcPr>
            <w:tcW w:w="1835" w:type="pct"/>
            <w:gridSpan w:val="2"/>
            <w:shd w:val="clear" w:color="auto" w:fill="E0E0E0"/>
            <w:vAlign w:val="center"/>
          </w:tcPr>
          <w:p w14:paraId="3AFE9588" w14:textId="77777777" w:rsidR="001C07FB" w:rsidRPr="00F2793D" w:rsidRDefault="001C07FB" w:rsidP="0078748C">
            <w:pPr>
              <w:pStyle w:val="TAH"/>
              <w:keepNext w:val="0"/>
              <w:keepLines w:val="0"/>
              <w:rPr>
                <w:sz w:val="16"/>
                <w:szCs w:val="18"/>
              </w:rPr>
            </w:pPr>
            <w:r w:rsidRPr="00F2793D">
              <w:rPr>
                <w:sz w:val="16"/>
                <w:szCs w:val="18"/>
              </w:rPr>
              <w:t>TR 38.901 UMi</w:t>
            </w:r>
          </w:p>
        </w:tc>
        <w:tc>
          <w:tcPr>
            <w:tcW w:w="1995" w:type="pct"/>
            <w:gridSpan w:val="2"/>
            <w:shd w:val="clear" w:color="auto" w:fill="E0E0E0"/>
            <w:vAlign w:val="center"/>
          </w:tcPr>
          <w:p w14:paraId="53BB4804" w14:textId="77777777" w:rsidR="001C07FB" w:rsidRPr="00F2793D" w:rsidRDefault="001C07FB" w:rsidP="0078748C">
            <w:pPr>
              <w:pStyle w:val="TAH"/>
              <w:keepNext w:val="0"/>
              <w:keepLines w:val="0"/>
              <w:rPr>
                <w:sz w:val="16"/>
                <w:szCs w:val="18"/>
              </w:rPr>
            </w:pPr>
            <w:r w:rsidRPr="00F2793D">
              <w:rPr>
                <w:rFonts w:hint="eastAsia"/>
                <w:sz w:val="16"/>
                <w:szCs w:val="18"/>
                <w:lang w:eastAsia="zh-CN"/>
              </w:rPr>
              <w:t>Up</w:t>
            </w:r>
            <w:r w:rsidRPr="00F2793D">
              <w:rPr>
                <w:sz w:val="16"/>
                <w:szCs w:val="18"/>
                <w:lang w:eastAsia="zh-CN"/>
              </w:rPr>
              <w:t>dated UMi</w:t>
            </w:r>
          </w:p>
        </w:tc>
      </w:tr>
      <w:tr w:rsidR="001C07FB" w:rsidRPr="00F2793D" w14:paraId="15BDCE57" w14:textId="77777777" w:rsidTr="00E36452">
        <w:trPr>
          <w:cantSplit/>
          <w:trHeight w:val="158"/>
          <w:tblHeader/>
        </w:trPr>
        <w:tc>
          <w:tcPr>
            <w:tcW w:w="1170" w:type="pct"/>
            <w:gridSpan w:val="2"/>
            <w:vMerge/>
            <w:shd w:val="clear" w:color="auto" w:fill="E0E0E0"/>
            <w:vAlign w:val="center"/>
          </w:tcPr>
          <w:p w14:paraId="26C7CEDD" w14:textId="77777777" w:rsidR="001C07FB" w:rsidRPr="00F2793D" w:rsidRDefault="001C07FB" w:rsidP="0078748C">
            <w:pPr>
              <w:jc w:val="center"/>
              <w:rPr>
                <w:rFonts w:ascii="Arial" w:hAnsi="Arial"/>
                <w:b/>
                <w:sz w:val="16"/>
                <w:szCs w:val="18"/>
                <w:lang w:eastAsia="x-none"/>
              </w:rPr>
            </w:pPr>
          </w:p>
        </w:tc>
        <w:tc>
          <w:tcPr>
            <w:tcW w:w="929" w:type="pct"/>
            <w:shd w:val="clear" w:color="auto" w:fill="E0E0E0"/>
            <w:vAlign w:val="center"/>
          </w:tcPr>
          <w:p w14:paraId="5A57AA15" w14:textId="77777777" w:rsidR="001C07FB" w:rsidRPr="00F2793D" w:rsidRDefault="001C07FB" w:rsidP="0078748C">
            <w:pPr>
              <w:pStyle w:val="TAH"/>
              <w:keepNext w:val="0"/>
              <w:keepLines w:val="0"/>
              <w:rPr>
                <w:sz w:val="16"/>
                <w:szCs w:val="18"/>
              </w:rPr>
            </w:pPr>
            <w:r w:rsidRPr="00F2793D">
              <w:rPr>
                <w:sz w:val="16"/>
                <w:szCs w:val="18"/>
              </w:rPr>
              <w:t>LOS</w:t>
            </w:r>
          </w:p>
        </w:tc>
        <w:tc>
          <w:tcPr>
            <w:tcW w:w="906" w:type="pct"/>
            <w:shd w:val="clear" w:color="auto" w:fill="E0E0E0"/>
            <w:vAlign w:val="center"/>
          </w:tcPr>
          <w:p w14:paraId="7024D180" w14:textId="77777777" w:rsidR="001C07FB" w:rsidRPr="00F2793D" w:rsidRDefault="001C07FB" w:rsidP="0078748C">
            <w:pPr>
              <w:pStyle w:val="TAH"/>
              <w:keepNext w:val="0"/>
              <w:keepLines w:val="0"/>
              <w:rPr>
                <w:sz w:val="16"/>
                <w:szCs w:val="18"/>
              </w:rPr>
            </w:pPr>
            <w:r w:rsidRPr="00F2793D">
              <w:rPr>
                <w:sz w:val="16"/>
                <w:szCs w:val="18"/>
              </w:rPr>
              <w:t>NLOS</w:t>
            </w:r>
          </w:p>
        </w:tc>
        <w:tc>
          <w:tcPr>
            <w:tcW w:w="997" w:type="pct"/>
            <w:shd w:val="clear" w:color="auto" w:fill="E0E0E0"/>
            <w:vAlign w:val="center"/>
          </w:tcPr>
          <w:p w14:paraId="4F860E97" w14:textId="77777777" w:rsidR="001C07FB" w:rsidRPr="00F2793D" w:rsidRDefault="001C07FB" w:rsidP="0078748C">
            <w:pPr>
              <w:pStyle w:val="TAH"/>
              <w:keepNext w:val="0"/>
              <w:keepLines w:val="0"/>
              <w:rPr>
                <w:sz w:val="16"/>
                <w:szCs w:val="18"/>
              </w:rPr>
            </w:pPr>
            <w:r w:rsidRPr="00F2793D">
              <w:rPr>
                <w:sz w:val="16"/>
                <w:szCs w:val="18"/>
              </w:rPr>
              <w:t>LOS</w:t>
            </w:r>
          </w:p>
        </w:tc>
        <w:tc>
          <w:tcPr>
            <w:tcW w:w="997" w:type="pct"/>
            <w:shd w:val="clear" w:color="auto" w:fill="E0E0E0"/>
            <w:vAlign w:val="center"/>
          </w:tcPr>
          <w:p w14:paraId="64EA90B1" w14:textId="77777777" w:rsidR="001C07FB" w:rsidRPr="00F2793D" w:rsidRDefault="001C07FB" w:rsidP="0078748C">
            <w:pPr>
              <w:pStyle w:val="TAH"/>
              <w:keepNext w:val="0"/>
              <w:keepLines w:val="0"/>
              <w:rPr>
                <w:sz w:val="16"/>
                <w:szCs w:val="18"/>
              </w:rPr>
            </w:pPr>
            <w:r w:rsidRPr="00F2793D">
              <w:rPr>
                <w:sz w:val="16"/>
                <w:szCs w:val="18"/>
              </w:rPr>
              <w:t>NLOS</w:t>
            </w:r>
          </w:p>
        </w:tc>
      </w:tr>
      <w:tr w:rsidR="001C07FB" w:rsidRPr="00F2793D" w14:paraId="5827A806" w14:textId="77777777" w:rsidTr="00E36452">
        <w:trPr>
          <w:cantSplit/>
          <w:trHeight w:val="223"/>
        </w:trPr>
        <w:tc>
          <w:tcPr>
            <w:tcW w:w="869" w:type="pct"/>
            <w:vMerge w:val="restart"/>
            <w:vAlign w:val="center"/>
          </w:tcPr>
          <w:p w14:paraId="2DA192A2" w14:textId="77777777" w:rsidR="001C07FB" w:rsidRPr="00F2793D" w:rsidRDefault="001C07FB" w:rsidP="0078748C">
            <w:pPr>
              <w:jc w:val="center"/>
              <w:rPr>
                <w:rFonts w:ascii="Arial" w:hAnsi="Arial"/>
                <w:sz w:val="16"/>
                <w:szCs w:val="18"/>
              </w:rPr>
            </w:pPr>
            <w:r w:rsidRPr="00F2793D">
              <w:rPr>
                <w:rFonts w:ascii="Arial" w:hAnsi="Arial"/>
                <w:sz w:val="16"/>
                <w:szCs w:val="18"/>
              </w:rPr>
              <w:t>AO</w:t>
            </w:r>
            <w:r>
              <w:rPr>
                <w:rFonts w:ascii="Arial" w:hAnsi="Arial"/>
                <w:sz w:val="16"/>
                <w:szCs w:val="18"/>
              </w:rPr>
              <w:t>D</w:t>
            </w:r>
            <w:r w:rsidRPr="00F2793D">
              <w:rPr>
                <w:rFonts w:ascii="Arial" w:hAnsi="Arial"/>
                <w:sz w:val="16"/>
                <w:szCs w:val="18"/>
              </w:rPr>
              <w:t xml:space="preserve"> spread (AS</w:t>
            </w:r>
            <w:r>
              <w:rPr>
                <w:rFonts w:ascii="Arial" w:hAnsi="Arial"/>
                <w:sz w:val="16"/>
                <w:szCs w:val="18"/>
              </w:rPr>
              <w:t>D</w:t>
            </w:r>
            <w:r w:rsidRPr="00F2793D">
              <w:rPr>
                <w:rFonts w:ascii="Arial" w:hAnsi="Arial"/>
                <w:sz w:val="16"/>
                <w:szCs w:val="18"/>
              </w:rPr>
              <w:t>)</w:t>
            </w:r>
          </w:p>
          <w:p w14:paraId="2A831F14" w14:textId="77777777" w:rsidR="001C07FB" w:rsidRPr="00F2793D" w:rsidRDefault="001C07FB" w:rsidP="0078748C">
            <w:pPr>
              <w:jc w:val="center"/>
              <w:rPr>
                <w:rFonts w:ascii="Arial" w:hAnsi="Arial"/>
                <w:sz w:val="16"/>
                <w:szCs w:val="18"/>
              </w:rPr>
            </w:pPr>
            <w:proofErr w:type="spellStart"/>
            <w:r w:rsidRPr="00F2793D">
              <w:rPr>
                <w:rFonts w:ascii="Arial" w:hAnsi="Arial"/>
                <w:sz w:val="16"/>
                <w:szCs w:val="18"/>
              </w:rPr>
              <w:t>lgAS</w:t>
            </w:r>
            <w:r>
              <w:rPr>
                <w:rFonts w:ascii="Arial" w:hAnsi="Arial"/>
                <w:sz w:val="16"/>
                <w:szCs w:val="18"/>
              </w:rPr>
              <w:t>D</w:t>
            </w:r>
            <w:proofErr w:type="spellEnd"/>
            <w:r w:rsidRPr="00F2793D">
              <w:rPr>
                <w:rFonts w:ascii="Arial" w:hAnsi="Arial"/>
                <w:sz w:val="16"/>
                <w:szCs w:val="18"/>
              </w:rPr>
              <w:t>=log</w:t>
            </w:r>
            <w:r w:rsidRPr="00F2793D">
              <w:rPr>
                <w:rFonts w:ascii="Arial" w:hAnsi="Arial"/>
                <w:sz w:val="16"/>
                <w:szCs w:val="18"/>
                <w:vertAlign w:val="subscript"/>
              </w:rPr>
              <w:t>10</w:t>
            </w:r>
            <w:r w:rsidRPr="00F2793D">
              <w:rPr>
                <w:rFonts w:ascii="Arial" w:hAnsi="Arial"/>
                <w:sz w:val="16"/>
                <w:szCs w:val="18"/>
              </w:rPr>
              <w:t>(AS</w:t>
            </w:r>
            <w:r>
              <w:rPr>
                <w:rFonts w:ascii="Arial" w:hAnsi="Arial"/>
                <w:sz w:val="16"/>
                <w:szCs w:val="18"/>
              </w:rPr>
              <w:t>D</w:t>
            </w:r>
            <w:r w:rsidRPr="00F2793D">
              <w:rPr>
                <w:rFonts w:ascii="Arial" w:hAnsi="Arial"/>
                <w:sz w:val="16"/>
                <w:szCs w:val="18"/>
              </w:rPr>
              <w:t>/1</w:t>
            </w:r>
            <w:r w:rsidRPr="00F2793D">
              <w:rPr>
                <w:rFonts w:ascii="Arial" w:hAnsi="Arial"/>
                <w:sz w:val="16"/>
                <w:szCs w:val="18"/>
              </w:rPr>
              <w:sym w:font="Symbol" w:char="F0B0"/>
            </w:r>
            <w:r w:rsidRPr="00F2793D">
              <w:rPr>
                <w:rFonts w:ascii="Arial" w:hAnsi="Arial"/>
                <w:sz w:val="16"/>
                <w:szCs w:val="18"/>
              </w:rPr>
              <w:t>)</w:t>
            </w:r>
          </w:p>
        </w:tc>
        <w:tc>
          <w:tcPr>
            <w:tcW w:w="301" w:type="pct"/>
            <w:vAlign w:val="center"/>
          </w:tcPr>
          <w:p w14:paraId="034C0E06" w14:textId="77777777" w:rsidR="001C07FB" w:rsidRPr="00F2793D" w:rsidRDefault="001C07FB" w:rsidP="0078748C">
            <w:pPr>
              <w:jc w:val="center"/>
              <w:rPr>
                <w:rFonts w:ascii="Arial" w:hAnsi="Arial"/>
                <w:sz w:val="16"/>
                <w:szCs w:val="18"/>
              </w:rPr>
            </w:pPr>
            <w:r w:rsidRPr="00F2793D">
              <w:rPr>
                <w:rFonts w:ascii="Symbol" w:hAnsi="Symbol"/>
                <w:i/>
                <w:sz w:val="16"/>
                <w:szCs w:val="18"/>
              </w:rPr>
              <w:t></w:t>
            </w:r>
            <w:proofErr w:type="spellStart"/>
            <w:r w:rsidRPr="00F2793D">
              <w:rPr>
                <w:rFonts w:ascii="Arial" w:hAnsi="Arial"/>
                <w:sz w:val="16"/>
                <w:szCs w:val="18"/>
                <w:vertAlign w:val="subscript"/>
              </w:rPr>
              <w:t>lgAS</w:t>
            </w:r>
            <w:r>
              <w:rPr>
                <w:rFonts w:ascii="Arial" w:hAnsi="Arial"/>
                <w:sz w:val="16"/>
                <w:szCs w:val="18"/>
                <w:vertAlign w:val="subscript"/>
              </w:rPr>
              <w:t>D</w:t>
            </w:r>
            <w:proofErr w:type="spellEnd"/>
          </w:p>
        </w:tc>
        <w:tc>
          <w:tcPr>
            <w:tcW w:w="929" w:type="pct"/>
            <w:vAlign w:val="center"/>
          </w:tcPr>
          <w:p w14:paraId="17C2A1CC" w14:textId="77777777" w:rsidR="001C07FB" w:rsidRPr="00F2793D" w:rsidRDefault="001C07FB" w:rsidP="0078748C">
            <w:pPr>
              <w:pStyle w:val="TAC"/>
              <w:keepNext w:val="0"/>
              <w:keepLines w:val="0"/>
              <w:rPr>
                <w:rFonts w:ascii="Times New Roman" w:hAnsi="Times New Roman"/>
                <w:color w:val="000000"/>
                <w:kern w:val="24"/>
                <w:sz w:val="16"/>
                <w:szCs w:val="16"/>
              </w:rPr>
            </w:pPr>
            <w:r w:rsidRPr="00F2793D">
              <w:rPr>
                <w:rFonts w:ascii="Times New Roman" w:hAnsi="Times New Roman"/>
                <w:color w:val="000000"/>
                <w:kern w:val="24"/>
                <w:sz w:val="16"/>
                <w:szCs w:val="16"/>
              </w:rPr>
              <w:t>-0.</w:t>
            </w:r>
            <w:r>
              <w:rPr>
                <w:rFonts w:ascii="Times New Roman" w:hAnsi="Times New Roman"/>
                <w:color w:val="000000"/>
                <w:kern w:val="24"/>
                <w:sz w:val="16"/>
                <w:szCs w:val="16"/>
              </w:rPr>
              <w:t>05</w:t>
            </w:r>
            <w:r w:rsidRPr="00F2793D">
              <w:rPr>
                <w:rFonts w:ascii="Times New Roman" w:hAnsi="Times New Roman"/>
                <w:color w:val="000000"/>
                <w:kern w:val="24"/>
                <w:sz w:val="16"/>
                <w:szCs w:val="16"/>
              </w:rPr>
              <w:t xml:space="preserve"> 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(1+</w:t>
            </w:r>
            <w:r w:rsidRPr="00F2793D">
              <w:rPr>
                <w:rFonts w:ascii="Times New Roman" w:hAnsi="Times New Roman"/>
                <w:i/>
                <w:color w:val="000000"/>
                <w:kern w:val="24"/>
                <w:sz w:val="16"/>
                <w:szCs w:val="16"/>
              </w:rPr>
              <w:t xml:space="preserve"> 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+ 1.</w:t>
            </w:r>
            <w:r>
              <w:rPr>
                <w:rFonts w:ascii="Times New Roman" w:hAnsi="Times New Roman"/>
                <w:color w:val="000000"/>
                <w:kern w:val="24"/>
                <w:sz w:val="16"/>
                <w:szCs w:val="16"/>
              </w:rPr>
              <w:t>21</w:t>
            </w:r>
          </w:p>
        </w:tc>
        <w:tc>
          <w:tcPr>
            <w:tcW w:w="906" w:type="pct"/>
            <w:vAlign w:val="center"/>
          </w:tcPr>
          <w:p w14:paraId="20C5C9A2" w14:textId="77777777" w:rsidR="001C07FB" w:rsidRPr="00F2793D" w:rsidRDefault="001C07FB" w:rsidP="0078748C">
            <w:pPr>
              <w:pStyle w:val="TAC"/>
              <w:keepNext w:val="0"/>
              <w:keepLines w:val="0"/>
              <w:rPr>
                <w:rFonts w:ascii="Times New Roman" w:hAnsi="Times New Roman"/>
                <w:color w:val="000000"/>
                <w:kern w:val="24"/>
                <w:sz w:val="16"/>
                <w:szCs w:val="16"/>
              </w:rPr>
            </w:pPr>
            <w:r w:rsidRPr="00F2793D">
              <w:rPr>
                <w:rFonts w:ascii="Times New Roman" w:hAnsi="Times New Roman"/>
                <w:color w:val="000000"/>
                <w:kern w:val="24"/>
                <w:sz w:val="16"/>
                <w:szCs w:val="16"/>
              </w:rPr>
              <w:t>-0.</w:t>
            </w:r>
            <w:r>
              <w:rPr>
                <w:rFonts w:ascii="Times New Roman" w:hAnsi="Times New Roman"/>
                <w:color w:val="000000"/>
                <w:kern w:val="24"/>
                <w:sz w:val="16"/>
                <w:szCs w:val="16"/>
              </w:rPr>
              <w:t>23</w:t>
            </w:r>
            <w:r w:rsidRPr="00F2793D">
              <w:rPr>
                <w:rFonts w:ascii="Times New Roman" w:hAnsi="Times New Roman"/>
                <w:color w:val="000000"/>
                <w:kern w:val="24"/>
                <w:sz w:val="16"/>
                <w:szCs w:val="16"/>
              </w:rPr>
              <w:t xml:space="preserve"> 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(1+</w:t>
            </w:r>
            <w:r w:rsidRPr="00F2793D">
              <w:rPr>
                <w:rFonts w:ascii="Times New Roman" w:hAnsi="Times New Roman"/>
                <w:i/>
                <w:color w:val="000000"/>
                <w:kern w:val="24"/>
                <w:sz w:val="16"/>
                <w:szCs w:val="16"/>
              </w:rPr>
              <w:t xml:space="preserve"> 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+ 1.</w:t>
            </w:r>
            <w:r>
              <w:rPr>
                <w:rFonts w:ascii="Times New Roman" w:hAnsi="Times New Roman"/>
                <w:color w:val="000000"/>
                <w:kern w:val="24"/>
                <w:sz w:val="16"/>
                <w:szCs w:val="16"/>
              </w:rPr>
              <w:t>53</w:t>
            </w:r>
          </w:p>
        </w:tc>
        <w:tc>
          <w:tcPr>
            <w:tcW w:w="997" w:type="pct"/>
            <w:vAlign w:val="bottom"/>
          </w:tcPr>
          <w:p w14:paraId="5ED51102" w14:textId="77777777" w:rsidR="001C07FB" w:rsidRPr="00F2793D" w:rsidRDefault="001C07FB" w:rsidP="0078748C">
            <w:pPr>
              <w:pStyle w:val="TAC"/>
              <w:keepNext w:val="0"/>
              <w:keepLines w:val="0"/>
              <w:rPr>
                <w:rFonts w:ascii="Times New Roman" w:hAnsi="Times New Roman"/>
                <w:color w:val="FF0000"/>
                <w:kern w:val="24"/>
                <w:sz w:val="16"/>
                <w:szCs w:val="16"/>
              </w:rPr>
            </w:pPr>
            <w:r w:rsidRPr="00E36452">
              <w:rPr>
                <w:rFonts w:ascii="Times New Roman" w:hAnsi="Times New Roman"/>
                <w:color w:val="FF0000"/>
                <w:kern w:val="24"/>
                <w:sz w:val="16"/>
                <w:szCs w:val="16"/>
              </w:rPr>
              <w:t xml:space="preserve">-0.05 </w:t>
            </w:r>
            <w:r w:rsidRPr="00F2793D">
              <w:rPr>
                <w:rFonts w:ascii="Times New Roman" w:hAnsi="Times New Roman"/>
                <w:color w:val="000000"/>
                <w:kern w:val="24"/>
                <w:sz w:val="16"/>
                <w:szCs w:val="16"/>
              </w:rPr>
              <w:t>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(1+</w:t>
            </w:r>
            <w:r w:rsidRPr="00F2793D">
              <w:rPr>
                <w:rFonts w:ascii="Times New Roman" w:hAnsi="Times New Roman"/>
                <w:i/>
                <w:color w:val="000000"/>
                <w:kern w:val="24"/>
                <w:sz w:val="16"/>
                <w:szCs w:val="16"/>
              </w:rPr>
              <w:t xml:space="preserve"> 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xml:space="preserve">) + </w:t>
            </w:r>
            <w:r w:rsidRPr="00E36452">
              <w:rPr>
                <w:rFonts w:ascii="Times New Roman" w:hAnsi="Times New Roman"/>
                <w:color w:val="FF0000"/>
                <w:kern w:val="24"/>
                <w:sz w:val="16"/>
                <w:szCs w:val="16"/>
              </w:rPr>
              <w:t>1.21</w:t>
            </w:r>
          </w:p>
        </w:tc>
        <w:tc>
          <w:tcPr>
            <w:tcW w:w="997" w:type="pct"/>
            <w:vAlign w:val="bottom"/>
          </w:tcPr>
          <w:p w14:paraId="2EFA6CAB" w14:textId="77777777" w:rsidR="001C07FB" w:rsidRPr="00F2793D" w:rsidRDefault="001C07FB" w:rsidP="0078748C">
            <w:pPr>
              <w:pStyle w:val="TAC"/>
              <w:keepNext w:val="0"/>
              <w:keepLines w:val="0"/>
              <w:rPr>
                <w:rFonts w:ascii="Times New Roman" w:hAnsi="Times New Roman"/>
                <w:color w:val="FF0000"/>
                <w:kern w:val="24"/>
                <w:sz w:val="16"/>
                <w:szCs w:val="16"/>
              </w:rPr>
            </w:pPr>
            <w:r w:rsidRPr="00F2793D">
              <w:rPr>
                <w:rFonts w:ascii="Times New Roman" w:hAnsi="Times New Roman"/>
                <w:color w:val="000000"/>
                <w:kern w:val="24"/>
                <w:sz w:val="16"/>
                <w:szCs w:val="16"/>
              </w:rPr>
              <w:t> </w:t>
            </w:r>
            <w:r w:rsidRPr="00F2793D">
              <w:rPr>
                <w:rFonts w:ascii="Times New Roman" w:hAnsi="Times New Roman"/>
                <w:color w:val="FF0000"/>
                <w:kern w:val="24"/>
                <w:sz w:val="16"/>
                <w:szCs w:val="16"/>
              </w:rPr>
              <w:t>-0.</w:t>
            </w:r>
            <w:r>
              <w:rPr>
                <w:rFonts w:ascii="Times New Roman" w:hAnsi="Times New Roman"/>
                <w:color w:val="FF0000"/>
                <w:kern w:val="24"/>
                <w:sz w:val="16"/>
                <w:szCs w:val="16"/>
              </w:rPr>
              <w:t>24</w:t>
            </w:r>
            <w:r w:rsidRPr="00F2793D">
              <w:rPr>
                <w:rFonts w:ascii="Times New Roman" w:hAnsi="Times New Roman"/>
                <w:color w:val="FF0000"/>
                <w:kern w:val="24"/>
                <w:sz w:val="16"/>
                <w:szCs w:val="16"/>
              </w:rPr>
              <w:t xml:space="preserve"> </w:t>
            </w:r>
            <w:r w:rsidRPr="00F2793D">
              <w:rPr>
                <w:rFonts w:ascii="Times New Roman" w:hAnsi="Times New Roman"/>
                <w:color w:val="000000"/>
                <w:kern w:val="24"/>
                <w:sz w:val="16"/>
                <w:szCs w:val="16"/>
              </w:rPr>
              <w:t>* 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(1+</w:t>
            </w:r>
            <w:r w:rsidRPr="00F2793D">
              <w:rPr>
                <w:rFonts w:ascii="Times New Roman" w:hAnsi="Times New Roman"/>
                <w:i/>
                <w:color w:val="000000"/>
                <w:kern w:val="24"/>
                <w:sz w:val="16"/>
                <w:szCs w:val="16"/>
              </w:rPr>
              <w:t xml:space="preserve"> 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xml:space="preserve">) + </w:t>
            </w:r>
            <w:r w:rsidRPr="00F2793D">
              <w:rPr>
                <w:rFonts w:ascii="Times New Roman" w:hAnsi="Times New Roman"/>
                <w:color w:val="FF0000"/>
                <w:kern w:val="24"/>
                <w:sz w:val="16"/>
                <w:szCs w:val="16"/>
              </w:rPr>
              <w:t>1.</w:t>
            </w:r>
            <w:r>
              <w:rPr>
                <w:rFonts w:ascii="Times New Roman" w:hAnsi="Times New Roman"/>
                <w:color w:val="FF0000"/>
                <w:kern w:val="24"/>
                <w:sz w:val="16"/>
                <w:szCs w:val="16"/>
              </w:rPr>
              <w:t>54</w:t>
            </w:r>
          </w:p>
        </w:tc>
      </w:tr>
      <w:tr w:rsidR="001C07FB" w:rsidRPr="00F2793D" w14:paraId="2DF560E4" w14:textId="77777777" w:rsidTr="00E36452">
        <w:trPr>
          <w:cantSplit/>
          <w:trHeight w:val="158"/>
        </w:trPr>
        <w:tc>
          <w:tcPr>
            <w:tcW w:w="869" w:type="pct"/>
            <w:vMerge/>
            <w:vAlign w:val="center"/>
          </w:tcPr>
          <w:p w14:paraId="0465C819" w14:textId="77777777" w:rsidR="001C07FB" w:rsidRPr="00F2793D" w:rsidRDefault="001C07FB" w:rsidP="0078748C">
            <w:pPr>
              <w:jc w:val="center"/>
              <w:rPr>
                <w:rFonts w:ascii="Arial" w:hAnsi="Arial"/>
                <w:sz w:val="16"/>
                <w:szCs w:val="18"/>
              </w:rPr>
            </w:pPr>
          </w:p>
        </w:tc>
        <w:tc>
          <w:tcPr>
            <w:tcW w:w="301" w:type="pct"/>
            <w:vAlign w:val="center"/>
          </w:tcPr>
          <w:p w14:paraId="4FBA195C" w14:textId="77777777" w:rsidR="001C07FB" w:rsidRPr="00F2793D" w:rsidRDefault="001C07FB" w:rsidP="0078748C">
            <w:pPr>
              <w:jc w:val="center"/>
              <w:rPr>
                <w:rFonts w:ascii="Arial" w:hAnsi="Arial"/>
                <w:sz w:val="16"/>
                <w:szCs w:val="18"/>
              </w:rPr>
            </w:pPr>
            <w:r w:rsidRPr="00F2793D">
              <w:rPr>
                <w:rFonts w:ascii="Symbol" w:hAnsi="Symbol"/>
                <w:i/>
                <w:sz w:val="16"/>
                <w:szCs w:val="18"/>
              </w:rPr>
              <w:t></w:t>
            </w:r>
            <w:proofErr w:type="spellStart"/>
            <w:r w:rsidRPr="00F2793D">
              <w:rPr>
                <w:rFonts w:ascii="Arial" w:hAnsi="Arial"/>
                <w:sz w:val="16"/>
                <w:szCs w:val="18"/>
                <w:vertAlign w:val="subscript"/>
              </w:rPr>
              <w:t>lgAS</w:t>
            </w:r>
            <w:r>
              <w:rPr>
                <w:rFonts w:ascii="Arial" w:hAnsi="Arial"/>
                <w:sz w:val="16"/>
                <w:szCs w:val="18"/>
                <w:vertAlign w:val="subscript"/>
              </w:rPr>
              <w:t>D</w:t>
            </w:r>
            <w:proofErr w:type="spellEnd"/>
          </w:p>
        </w:tc>
        <w:tc>
          <w:tcPr>
            <w:tcW w:w="929" w:type="pct"/>
            <w:vAlign w:val="center"/>
          </w:tcPr>
          <w:p w14:paraId="316BB3B1" w14:textId="77777777" w:rsidR="001C07FB" w:rsidRPr="00F2793D" w:rsidRDefault="001C07FB" w:rsidP="0078748C">
            <w:pPr>
              <w:pStyle w:val="TAC"/>
              <w:keepNext w:val="0"/>
              <w:keepLines w:val="0"/>
              <w:rPr>
                <w:rFonts w:ascii="Times New Roman" w:hAnsi="Times New Roman"/>
                <w:color w:val="000000"/>
                <w:kern w:val="24"/>
                <w:sz w:val="16"/>
                <w:szCs w:val="16"/>
              </w:rPr>
            </w:pPr>
            <w:r>
              <w:rPr>
                <w:rFonts w:ascii="Times New Roman" w:hAnsi="Times New Roman"/>
                <w:color w:val="000000"/>
                <w:kern w:val="24"/>
                <w:sz w:val="16"/>
                <w:szCs w:val="16"/>
              </w:rPr>
              <w:t>0.41</w:t>
            </w:r>
          </w:p>
        </w:tc>
        <w:tc>
          <w:tcPr>
            <w:tcW w:w="906" w:type="pct"/>
            <w:vAlign w:val="center"/>
          </w:tcPr>
          <w:p w14:paraId="0BD95BE7" w14:textId="77777777" w:rsidR="001C07FB" w:rsidRPr="00F2793D" w:rsidRDefault="001C07FB" w:rsidP="0078748C">
            <w:pPr>
              <w:pStyle w:val="TAC"/>
              <w:keepNext w:val="0"/>
              <w:keepLines w:val="0"/>
              <w:rPr>
                <w:rFonts w:ascii="Times New Roman" w:hAnsi="Times New Roman"/>
                <w:color w:val="000000"/>
                <w:kern w:val="24"/>
                <w:sz w:val="16"/>
                <w:szCs w:val="16"/>
              </w:rPr>
            </w:pPr>
            <w:r>
              <w:rPr>
                <w:rFonts w:ascii="Times New Roman" w:hAnsi="Times New Roman"/>
                <w:color w:val="000000"/>
                <w:kern w:val="24"/>
                <w:sz w:val="16"/>
                <w:szCs w:val="16"/>
              </w:rPr>
              <w:t>0.11</w:t>
            </w:r>
            <w:r w:rsidRPr="00F2793D">
              <w:rPr>
                <w:rFonts w:ascii="Times New Roman" w:hAnsi="Times New Roman"/>
                <w:color w:val="000000"/>
                <w:kern w:val="24"/>
                <w:sz w:val="16"/>
                <w:szCs w:val="16"/>
              </w:rPr>
              <w:t xml:space="preserve"> 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(1+</w:t>
            </w:r>
            <w:r w:rsidRPr="00F2793D">
              <w:rPr>
                <w:rFonts w:ascii="Times New Roman" w:hAnsi="Times New Roman"/>
                <w:i/>
                <w:color w:val="000000"/>
                <w:kern w:val="24"/>
                <w:sz w:val="16"/>
                <w:szCs w:val="16"/>
              </w:rPr>
              <w:t xml:space="preserve"> 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xml:space="preserve">) + </w:t>
            </w:r>
            <w:r>
              <w:rPr>
                <w:rFonts w:ascii="Times New Roman" w:hAnsi="Times New Roman"/>
                <w:color w:val="000000"/>
                <w:kern w:val="24"/>
                <w:sz w:val="16"/>
                <w:szCs w:val="16"/>
              </w:rPr>
              <w:t>0.33</w:t>
            </w:r>
          </w:p>
        </w:tc>
        <w:tc>
          <w:tcPr>
            <w:tcW w:w="997" w:type="pct"/>
            <w:vAlign w:val="bottom"/>
          </w:tcPr>
          <w:p w14:paraId="2CA77526" w14:textId="77777777" w:rsidR="001C07FB" w:rsidRPr="00F2793D" w:rsidRDefault="001C07FB" w:rsidP="0078748C">
            <w:pPr>
              <w:pStyle w:val="TAC"/>
              <w:keepNext w:val="0"/>
              <w:keepLines w:val="0"/>
              <w:rPr>
                <w:rFonts w:ascii="Times New Roman" w:hAnsi="Times New Roman"/>
                <w:color w:val="FF0000"/>
                <w:kern w:val="24"/>
                <w:sz w:val="16"/>
                <w:szCs w:val="16"/>
              </w:rPr>
            </w:pPr>
            <w:r w:rsidRPr="00F2793D">
              <w:rPr>
                <w:rFonts w:ascii="Times New Roman" w:hAnsi="Times New Roman"/>
                <w:color w:val="000000"/>
                <w:kern w:val="24"/>
                <w:sz w:val="16"/>
                <w:szCs w:val="16"/>
              </w:rPr>
              <w:t> </w:t>
            </w:r>
            <w:r w:rsidRPr="00F2793D">
              <w:rPr>
                <w:rFonts w:ascii="Times New Roman" w:hAnsi="Times New Roman"/>
                <w:color w:val="FF0000"/>
                <w:kern w:val="24"/>
                <w:sz w:val="16"/>
                <w:szCs w:val="16"/>
              </w:rPr>
              <w:t>0.0</w:t>
            </w:r>
            <w:r>
              <w:rPr>
                <w:rFonts w:ascii="Times New Roman" w:hAnsi="Times New Roman"/>
                <w:color w:val="FF0000"/>
                <w:kern w:val="24"/>
                <w:sz w:val="16"/>
                <w:szCs w:val="16"/>
              </w:rPr>
              <w:t>8</w:t>
            </w:r>
            <w:r w:rsidRPr="00F2793D">
              <w:rPr>
                <w:rFonts w:ascii="Times New Roman" w:hAnsi="Times New Roman"/>
                <w:color w:val="000000"/>
                <w:kern w:val="24"/>
                <w:sz w:val="16"/>
                <w:szCs w:val="16"/>
              </w:rPr>
              <w:t xml:space="preserve"> * 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(1+</w:t>
            </w:r>
            <w:r w:rsidRPr="00F2793D">
              <w:rPr>
                <w:rFonts w:ascii="Times New Roman" w:hAnsi="Times New Roman"/>
                <w:i/>
                <w:color w:val="000000"/>
                <w:kern w:val="24"/>
                <w:sz w:val="16"/>
                <w:szCs w:val="16"/>
              </w:rPr>
              <w:t xml:space="preserve"> 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xml:space="preserve">) + </w:t>
            </w:r>
            <w:r w:rsidRPr="00F2793D">
              <w:rPr>
                <w:rFonts w:ascii="Times New Roman" w:hAnsi="Times New Roman"/>
                <w:color w:val="FF0000"/>
                <w:kern w:val="24"/>
                <w:sz w:val="16"/>
                <w:szCs w:val="16"/>
              </w:rPr>
              <w:t>0.2</w:t>
            </w:r>
            <w:r>
              <w:rPr>
                <w:rFonts w:ascii="Times New Roman" w:hAnsi="Times New Roman"/>
                <w:color w:val="FF0000"/>
                <w:kern w:val="24"/>
                <w:sz w:val="16"/>
                <w:szCs w:val="16"/>
              </w:rPr>
              <w:t>9</w:t>
            </w:r>
          </w:p>
        </w:tc>
        <w:tc>
          <w:tcPr>
            <w:tcW w:w="997" w:type="pct"/>
            <w:vAlign w:val="bottom"/>
          </w:tcPr>
          <w:p w14:paraId="2F46108B" w14:textId="77777777" w:rsidR="001C07FB" w:rsidRPr="00F2793D" w:rsidRDefault="001C07FB" w:rsidP="0078748C">
            <w:pPr>
              <w:pStyle w:val="TAC"/>
              <w:keepNext w:val="0"/>
              <w:keepLines w:val="0"/>
              <w:rPr>
                <w:rFonts w:ascii="Times New Roman" w:hAnsi="Times New Roman"/>
                <w:color w:val="FF0000"/>
                <w:kern w:val="24"/>
                <w:sz w:val="16"/>
                <w:szCs w:val="16"/>
              </w:rPr>
            </w:pPr>
            <w:r w:rsidRPr="00F2793D">
              <w:rPr>
                <w:rFonts w:ascii="Times New Roman" w:hAnsi="Times New Roman"/>
                <w:color w:val="FF0000"/>
                <w:kern w:val="24"/>
                <w:sz w:val="16"/>
                <w:szCs w:val="16"/>
              </w:rPr>
              <w:t>0.</w:t>
            </w:r>
            <w:r>
              <w:rPr>
                <w:rFonts w:ascii="Times New Roman" w:hAnsi="Times New Roman"/>
                <w:color w:val="FF0000"/>
                <w:kern w:val="24"/>
                <w:sz w:val="16"/>
                <w:szCs w:val="16"/>
              </w:rPr>
              <w:t>10</w:t>
            </w:r>
            <w:r w:rsidRPr="00F2793D">
              <w:rPr>
                <w:rFonts w:ascii="Times New Roman" w:hAnsi="Times New Roman"/>
                <w:color w:val="000000"/>
                <w:kern w:val="24"/>
                <w:sz w:val="16"/>
                <w:szCs w:val="16"/>
              </w:rPr>
              <w:t xml:space="preserve"> * 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(1+</w:t>
            </w:r>
            <w:r w:rsidRPr="00F2793D">
              <w:rPr>
                <w:rFonts w:ascii="Times New Roman" w:hAnsi="Times New Roman"/>
                <w:i/>
                <w:color w:val="000000"/>
                <w:kern w:val="24"/>
                <w:sz w:val="16"/>
                <w:szCs w:val="16"/>
              </w:rPr>
              <w:t xml:space="preserve"> 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xml:space="preserve">) + </w:t>
            </w:r>
            <w:r w:rsidRPr="00F2793D">
              <w:rPr>
                <w:rFonts w:ascii="Times New Roman" w:hAnsi="Times New Roman"/>
                <w:color w:val="FF0000"/>
                <w:kern w:val="24"/>
                <w:sz w:val="16"/>
                <w:szCs w:val="16"/>
              </w:rPr>
              <w:t>0.</w:t>
            </w:r>
            <w:r>
              <w:rPr>
                <w:rFonts w:ascii="Times New Roman" w:hAnsi="Times New Roman"/>
                <w:color w:val="FF0000"/>
                <w:kern w:val="24"/>
                <w:sz w:val="16"/>
                <w:szCs w:val="16"/>
              </w:rPr>
              <w:t>33</w:t>
            </w:r>
          </w:p>
        </w:tc>
      </w:tr>
    </w:tbl>
    <w:p w14:paraId="3992CDBD" w14:textId="77777777" w:rsidR="001C07FB" w:rsidRDefault="001C07FB" w:rsidP="001C07FB">
      <w:pPr>
        <w:jc w:val="both"/>
        <w:rPr>
          <w:lang w:val="en-GB" w:eastAsia="ja-JP"/>
        </w:rPr>
      </w:pPr>
    </w:p>
    <w:p w14:paraId="4FEBAD5E" w14:textId="77777777" w:rsidR="001C07FB" w:rsidRDefault="001C07FB" w:rsidP="001C07FB">
      <w:pPr>
        <w:jc w:val="both"/>
        <w:rPr>
          <w:color w:val="0D0D0D" w:themeColor="text1" w:themeTint="F2"/>
          <w:lang w:val="en-GB" w:eastAsia="ja-JP"/>
        </w:rPr>
      </w:pPr>
      <w:r w:rsidRPr="00C967F5">
        <w:rPr>
          <w:b/>
          <w:bCs/>
          <w:color w:val="0D0D0D" w:themeColor="text1" w:themeTint="F2"/>
          <w:lang w:val="en-GB" w:eastAsia="ja-JP"/>
        </w:rPr>
        <w:t>Proposal 12:</w:t>
      </w:r>
      <w:r>
        <w:rPr>
          <w:color w:val="0D0D0D" w:themeColor="text1" w:themeTint="F2"/>
          <w:lang w:val="en-GB" w:eastAsia="ja-JP"/>
        </w:rPr>
        <w:t xml:space="preserve"> For UMi LOS/NLOS ZSA (Mean, Std) consider the values listed in the Table 8</w:t>
      </w:r>
    </w:p>
    <w:p w14:paraId="1F66C398" w14:textId="77777777" w:rsidR="001C07FB" w:rsidRDefault="001C07FB" w:rsidP="001C07FB">
      <w:pPr>
        <w:jc w:val="center"/>
        <w:rPr>
          <w:color w:val="0D0D0D" w:themeColor="text1" w:themeTint="F2"/>
          <w:lang w:val="en-GB" w:eastAsia="ja-JP"/>
        </w:rPr>
      </w:pPr>
    </w:p>
    <w:p w14:paraId="446A6CE5" w14:textId="77777777" w:rsidR="001C07FB" w:rsidRPr="00E36452" w:rsidRDefault="001C07FB" w:rsidP="001C07FB">
      <w:pPr>
        <w:jc w:val="center"/>
        <w:rPr>
          <w:color w:val="0D0D0D" w:themeColor="text1" w:themeTint="F2"/>
          <w:lang w:val="en-GB" w:eastAsia="ja-JP"/>
        </w:rPr>
      </w:pPr>
      <w:r>
        <w:rPr>
          <w:color w:val="0D0D0D" w:themeColor="text1" w:themeTint="F2"/>
          <w:lang w:val="en-GB" w:eastAsia="ja-JP"/>
        </w:rPr>
        <w:t>Table 8. UMi LOS/NLOS ZSA (Mean, Std)</w:t>
      </w:r>
    </w:p>
    <w:tbl>
      <w:tblPr>
        <w:tblW w:w="52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1839"/>
        <w:gridCol w:w="1794"/>
        <w:gridCol w:w="1974"/>
        <w:gridCol w:w="1976"/>
      </w:tblGrid>
      <w:tr w:rsidR="001C07FB" w:rsidRPr="00F2793D" w14:paraId="675101F6" w14:textId="77777777" w:rsidTr="0078748C">
        <w:trPr>
          <w:cantSplit/>
          <w:trHeight w:val="217"/>
          <w:tblHeader/>
        </w:trPr>
        <w:tc>
          <w:tcPr>
            <w:tcW w:w="1170" w:type="pct"/>
            <w:gridSpan w:val="2"/>
            <w:vMerge w:val="restart"/>
            <w:shd w:val="clear" w:color="auto" w:fill="E0E0E0"/>
            <w:vAlign w:val="center"/>
          </w:tcPr>
          <w:p w14:paraId="41E05C64" w14:textId="77777777" w:rsidR="001C07FB" w:rsidRPr="00F2793D" w:rsidRDefault="001C07FB" w:rsidP="0078748C">
            <w:pPr>
              <w:jc w:val="center"/>
              <w:rPr>
                <w:rFonts w:ascii="Arial" w:hAnsi="Arial"/>
                <w:b/>
                <w:sz w:val="16"/>
                <w:szCs w:val="18"/>
                <w:lang w:eastAsia="x-none"/>
              </w:rPr>
            </w:pPr>
            <w:r w:rsidRPr="00F2793D">
              <w:rPr>
                <w:rFonts w:ascii="Arial" w:hAnsi="Arial"/>
                <w:b/>
                <w:sz w:val="16"/>
                <w:szCs w:val="18"/>
                <w:lang w:eastAsia="x-none"/>
              </w:rPr>
              <w:t>Scenarios</w:t>
            </w:r>
          </w:p>
        </w:tc>
        <w:tc>
          <w:tcPr>
            <w:tcW w:w="1835" w:type="pct"/>
            <w:gridSpan w:val="2"/>
            <w:shd w:val="clear" w:color="auto" w:fill="E0E0E0"/>
            <w:vAlign w:val="center"/>
          </w:tcPr>
          <w:p w14:paraId="574541F1" w14:textId="77777777" w:rsidR="001C07FB" w:rsidRPr="00F2793D" w:rsidRDefault="001C07FB" w:rsidP="0078748C">
            <w:pPr>
              <w:pStyle w:val="TAH"/>
              <w:keepNext w:val="0"/>
              <w:keepLines w:val="0"/>
              <w:rPr>
                <w:sz w:val="16"/>
                <w:szCs w:val="18"/>
              </w:rPr>
            </w:pPr>
            <w:r w:rsidRPr="00F2793D">
              <w:rPr>
                <w:sz w:val="16"/>
                <w:szCs w:val="18"/>
              </w:rPr>
              <w:t>TR 38.901 UMi</w:t>
            </w:r>
          </w:p>
        </w:tc>
        <w:tc>
          <w:tcPr>
            <w:tcW w:w="1995" w:type="pct"/>
            <w:gridSpan w:val="2"/>
            <w:shd w:val="clear" w:color="auto" w:fill="E0E0E0"/>
            <w:vAlign w:val="center"/>
          </w:tcPr>
          <w:p w14:paraId="16FF9DAF" w14:textId="77777777" w:rsidR="001C07FB" w:rsidRPr="00F2793D" w:rsidRDefault="001C07FB" w:rsidP="0078748C">
            <w:pPr>
              <w:pStyle w:val="TAH"/>
              <w:keepNext w:val="0"/>
              <w:keepLines w:val="0"/>
              <w:rPr>
                <w:sz w:val="16"/>
                <w:szCs w:val="18"/>
              </w:rPr>
            </w:pPr>
            <w:r w:rsidRPr="00F2793D">
              <w:rPr>
                <w:rFonts w:hint="eastAsia"/>
                <w:sz w:val="16"/>
                <w:szCs w:val="18"/>
                <w:lang w:eastAsia="zh-CN"/>
              </w:rPr>
              <w:t>Up</w:t>
            </w:r>
            <w:r w:rsidRPr="00F2793D">
              <w:rPr>
                <w:sz w:val="16"/>
                <w:szCs w:val="18"/>
                <w:lang w:eastAsia="zh-CN"/>
              </w:rPr>
              <w:t>dated UMi</w:t>
            </w:r>
          </w:p>
        </w:tc>
      </w:tr>
      <w:tr w:rsidR="001C07FB" w:rsidRPr="00F2793D" w14:paraId="2D49F813" w14:textId="77777777" w:rsidTr="0078748C">
        <w:trPr>
          <w:cantSplit/>
          <w:trHeight w:val="158"/>
          <w:tblHeader/>
        </w:trPr>
        <w:tc>
          <w:tcPr>
            <w:tcW w:w="1170" w:type="pct"/>
            <w:gridSpan w:val="2"/>
            <w:vMerge/>
            <w:shd w:val="clear" w:color="auto" w:fill="E0E0E0"/>
            <w:vAlign w:val="center"/>
          </w:tcPr>
          <w:p w14:paraId="29C52DD5" w14:textId="77777777" w:rsidR="001C07FB" w:rsidRPr="00F2793D" w:rsidRDefault="001C07FB" w:rsidP="0078748C">
            <w:pPr>
              <w:jc w:val="center"/>
              <w:rPr>
                <w:rFonts w:ascii="Arial" w:hAnsi="Arial"/>
                <w:b/>
                <w:sz w:val="16"/>
                <w:szCs w:val="18"/>
                <w:lang w:eastAsia="x-none"/>
              </w:rPr>
            </w:pPr>
          </w:p>
        </w:tc>
        <w:tc>
          <w:tcPr>
            <w:tcW w:w="929" w:type="pct"/>
            <w:shd w:val="clear" w:color="auto" w:fill="E0E0E0"/>
            <w:vAlign w:val="center"/>
          </w:tcPr>
          <w:p w14:paraId="0C7C1AB3" w14:textId="77777777" w:rsidR="001C07FB" w:rsidRPr="00F2793D" w:rsidRDefault="001C07FB" w:rsidP="0078748C">
            <w:pPr>
              <w:pStyle w:val="TAH"/>
              <w:keepNext w:val="0"/>
              <w:keepLines w:val="0"/>
              <w:rPr>
                <w:sz w:val="16"/>
                <w:szCs w:val="18"/>
              </w:rPr>
            </w:pPr>
            <w:r w:rsidRPr="00F2793D">
              <w:rPr>
                <w:sz w:val="16"/>
                <w:szCs w:val="18"/>
              </w:rPr>
              <w:t>LOS</w:t>
            </w:r>
          </w:p>
        </w:tc>
        <w:tc>
          <w:tcPr>
            <w:tcW w:w="906" w:type="pct"/>
            <w:shd w:val="clear" w:color="auto" w:fill="E0E0E0"/>
            <w:vAlign w:val="center"/>
          </w:tcPr>
          <w:p w14:paraId="10190219" w14:textId="77777777" w:rsidR="001C07FB" w:rsidRPr="00F2793D" w:rsidRDefault="001C07FB" w:rsidP="0078748C">
            <w:pPr>
              <w:pStyle w:val="TAH"/>
              <w:keepNext w:val="0"/>
              <w:keepLines w:val="0"/>
              <w:rPr>
                <w:sz w:val="16"/>
                <w:szCs w:val="18"/>
              </w:rPr>
            </w:pPr>
            <w:r w:rsidRPr="00F2793D">
              <w:rPr>
                <w:sz w:val="16"/>
                <w:szCs w:val="18"/>
              </w:rPr>
              <w:t>NLOS</w:t>
            </w:r>
          </w:p>
        </w:tc>
        <w:tc>
          <w:tcPr>
            <w:tcW w:w="997" w:type="pct"/>
            <w:shd w:val="clear" w:color="auto" w:fill="E0E0E0"/>
            <w:vAlign w:val="center"/>
          </w:tcPr>
          <w:p w14:paraId="2A722DFC" w14:textId="77777777" w:rsidR="001C07FB" w:rsidRPr="00F2793D" w:rsidRDefault="001C07FB" w:rsidP="0078748C">
            <w:pPr>
              <w:pStyle w:val="TAH"/>
              <w:keepNext w:val="0"/>
              <w:keepLines w:val="0"/>
              <w:rPr>
                <w:sz w:val="16"/>
                <w:szCs w:val="18"/>
              </w:rPr>
            </w:pPr>
            <w:r w:rsidRPr="00F2793D">
              <w:rPr>
                <w:sz w:val="16"/>
                <w:szCs w:val="18"/>
              </w:rPr>
              <w:t>LOS</w:t>
            </w:r>
          </w:p>
        </w:tc>
        <w:tc>
          <w:tcPr>
            <w:tcW w:w="997" w:type="pct"/>
            <w:shd w:val="clear" w:color="auto" w:fill="E0E0E0"/>
            <w:vAlign w:val="center"/>
          </w:tcPr>
          <w:p w14:paraId="795AD929" w14:textId="77777777" w:rsidR="001C07FB" w:rsidRPr="00F2793D" w:rsidRDefault="001C07FB" w:rsidP="0078748C">
            <w:pPr>
              <w:pStyle w:val="TAH"/>
              <w:keepNext w:val="0"/>
              <w:keepLines w:val="0"/>
              <w:rPr>
                <w:sz w:val="16"/>
                <w:szCs w:val="18"/>
              </w:rPr>
            </w:pPr>
            <w:r w:rsidRPr="00F2793D">
              <w:rPr>
                <w:sz w:val="16"/>
                <w:szCs w:val="18"/>
              </w:rPr>
              <w:t>NLOS</w:t>
            </w:r>
          </w:p>
        </w:tc>
      </w:tr>
      <w:tr w:rsidR="001C07FB" w:rsidRPr="00F2793D" w14:paraId="4668112E" w14:textId="77777777" w:rsidTr="0078748C">
        <w:trPr>
          <w:cantSplit/>
          <w:trHeight w:val="223"/>
        </w:trPr>
        <w:tc>
          <w:tcPr>
            <w:tcW w:w="869" w:type="pct"/>
            <w:vMerge w:val="restart"/>
            <w:vAlign w:val="center"/>
          </w:tcPr>
          <w:p w14:paraId="09BEC640" w14:textId="77777777" w:rsidR="001C07FB" w:rsidRPr="00F2793D" w:rsidRDefault="001C07FB" w:rsidP="0078748C">
            <w:pPr>
              <w:jc w:val="center"/>
              <w:rPr>
                <w:rFonts w:ascii="Arial" w:hAnsi="Arial"/>
                <w:sz w:val="16"/>
                <w:szCs w:val="18"/>
              </w:rPr>
            </w:pPr>
            <w:r>
              <w:rPr>
                <w:rFonts w:ascii="Arial" w:hAnsi="Arial"/>
                <w:sz w:val="16"/>
                <w:szCs w:val="18"/>
              </w:rPr>
              <w:t>Z</w:t>
            </w:r>
            <w:r w:rsidRPr="00F2793D">
              <w:rPr>
                <w:rFonts w:ascii="Arial" w:hAnsi="Arial"/>
                <w:sz w:val="16"/>
                <w:szCs w:val="18"/>
              </w:rPr>
              <w:t>O</w:t>
            </w:r>
            <w:r>
              <w:rPr>
                <w:rFonts w:ascii="Arial" w:hAnsi="Arial"/>
                <w:sz w:val="16"/>
                <w:szCs w:val="18"/>
              </w:rPr>
              <w:t>A</w:t>
            </w:r>
            <w:r w:rsidRPr="00F2793D">
              <w:rPr>
                <w:rFonts w:ascii="Arial" w:hAnsi="Arial"/>
                <w:sz w:val="16"/>
                <w:szCs w:val="18"/>
              </w:rPr>
              <w:t xml:space="preserve"> spread (</w:t>
            </w:r>
            <w:r>
              <w:rPr>
                <w:rFonts w:ascii="Arial" w:hAnsi="Arial"/>
                <w:sz w:val="16"/>
                <w:szCs w:val="18"/>
              </w:rPr>
              <w:t>ZSA</w:t>
            </w:r>
            <w:r w:rsidRPr="00F2793D">
              <w:rPr>
                <w:rFonts w:ascii="Arial" w:hAnsi="Arial"/>
                <w:sz w:val="16"/>
                <w:szCs w:val="18"/>
              </w:rPr>
              <w:t>)</w:t>
            </w:r>
          </w:p>
          <w:p w14:paraId="76C83474" w14:textId="77777777" w:rsidR="001C07FB" w:rsidRPr="00F2793D" w:rsidRDefault="001C07FB" w:rsidP="0078748C">
            <w:pPr>
              <w:jc w:val="center"/>
              <w:rPr>
                <w:rFonts w:ascii="Arial" w:hAnsi="Arial"/>
                <w:sz w:val="16"/>
                <w:szCs w:val="18"/>
              </w:rPr>
            </w:pPr>
            <w:proofErr w:type="spellStart"/>
            <w:r w:rsidRPr="00F2793D">
              <w:rPr>
                <w:rFonts w:ascii="Arial" w:hAnsi="Arial"/>
                <w:sz w:val="16"/>
                <w:szCs w:val="18"/>
              </w:rPr>
              <w:t>lg</w:t>
            </w:r>
            <w:r>
              <w:rPr>
                <w:rFonts w:ascii="Arial" w:hAnsi="Arial"/>
                <w:sz w:val="16"/>
                <w:szCs w:val="18"/>
              </w:rPr>
              <w:t>ZSA</w:t>
            </w:r>
            <w:proofErr w:type="spellEnd"/>
            <w:r w:rsidRPr="00F2793D">
              <w:rPr>
                <w:rFonts w:ascii="Arial" w:hAnsi="Arial"/>
                <w:sz w:val="16"/>
                <w:szCs w:val="18"/>
              </w:rPr>
              <w:t>=log</w:t>
            </w:r>
            <w:r w:rsidRPr="00F2793D">
              <w:rPr>
                <w:rFonts w:ascii="Arial" w:hAnsi="Arial"/>
                <w:sz w:val="16"/>
                <w:szCs w:val="18"/>
                <w:vertAlign w:val="subscript"/>
              </w:rPr>
              <w:t>10</w:t>
            </w:r>
            <w:r w:rsidRPr="00F2793D">
              <w:rPr>
                <w:rFonts w:ascii="Arial" w:hAnsi="Arial"/>
                <w:sz w:val="16"/>
                <w:szCs w:val="18"/>
              </w:rPr>
              <w:t>(</w:t>
            </w:r>
            <w:r>
              <w:rPr>
                <w:rFonts w:ascii="Arial" w:hAnsi="Arial"/>
                <w:sz w:val="16"/>
                <w:szCs w:val="18"/>
              </w:rPr>
              <w:t>ZSA</w:t>
            </w:r>
            <w:r w:rsidRPr="00F2793D">
              <w:rPr>
                <w:rFonts w:ascii="Arial" w:hAnsi="Arial"/>
                <w:sz w:val="16"/>
                <w:szCs w:val="18"/>
              </w:rPr>
              <w:t>/1</w:t>
            </w:r>
            <w:r w:rsidRPr="00F2793D">
              <w:rPr>
                <w:rFonts w:ascii="Arial" w:hAnsi="Arial"/>
                <w:sz w:val="16"/>
                <w:szCs w:val="18"/>
              </w:rPr>
              <w:sym w:font="Symbol" w:char="F0B0"/>
            </w:r>
            <w:r w:rsidRPr="00F2793D">
              <w:rPr>
                <w:rFonts w:ascii="Arial" w:hAnsi="Arial"/>
                <w:sz w:val="16"/>
                <w:szCs w:val="18"/>
              </w:rPr>
              <w:t>)</w:t>
            </w:r>
          </w:p>
        </w:tc>
        <w:tc>
          <w:tcPr>
            <w:tcW w:w="301" w:type="pct"/>
            <w:vAlign w:val="center"/>
          </w:tcPr>
          <w:p w14:paraId="7991309C" w14:textId="77777777" w:rsidR="001C07FB" w:rsidRPr="00F2793D" w:rsidRDefault="001C07FB" w:rsidP="0078748C">
            <w:pPr>
              <w:jc w:val="center"/>
              <w:rPr>
                <w:rFonts w:ascii="Arial" w:hAnsi="Arial"/>
                <w:sz w:val="16"/>
                <w:szCs w:val="18"/>
              </w:rPr>
            </w:pPr>
            <w:r w:rsidRPr="00F2793D">
              <w:rPr>
                <w:rFonts w:ascii="Symbol" w:hAnsi="Symbol"/>
                <w:i/>
                <w:sz w:val="16"/>
                <w:szCs w:val="18"/>
              </w:rPr>
              <w:t></w:t>
            </w:r>
            <w:proofErr w:type="spellStart"/>
            <w:r w:rsidRPr="00F2793D">
              <w:rPr>
                <w:rFonts w:ascii="Arial" w:hAnsi="Arial"/>
                <w:sz w:val="16"/>
                <w:szCs w:val="18"/>
                <w:vertAlign w:val="subscript"/>
              </w:rPr>
              <w:t>lg</w:t>
            </w:r>
            <w:r>
              <w:rPr>
                <w:rFonts w:ascii="Arial" w:hAnsi="Arial"/>
                <w:sz w:val="16"/>
                <w:szCs w:val="18"/>
                <w:vertAlign w:val="subscript"/>
              </w:rPr>
              <w:t>ZSA</w:t>
            </w:r>
            <w:proofErr w:type="spellEnd"/>
          </w:p>
        </w:tc>
        <w:tc>
          <w:tcPr>
            <w:tcW w:w="929" w:type="pct"/>
            <w:vAlign w:val="center"/>
          </w:tcPr>
          <w:p w14:paraId="5202D538" w14:textId="77777777" w:rsidR="001C07FB" w:rsidRPr="00F2793D" w:rsidRDefault="001C07FB" w:rsidP="0078748C">
            <w:pPr>
              <w:pStyle w:val="TAC"/>
              <w:keepNext w:val="0"/>
              <w:keepLines w:val="0"/>
              <w:rPr>
                <w:rFonts w:ascii="Times New Roman" w:hAnsi="Times New Roman"/>
                <w:color w:val="000000"/>
                <w:kern w:val="24"/>
                <w:sz w:val="16"/>
                <w:szCs w:val="16"/>
              </w:rPr>
            </w:pPr>
            <w:r w:rsidRPr="00F2793D">
              <w:rPr>
                <w:rFonts w:ascii="Times New Roman" w:hAnsi="Times New Roman"/>
                <w:color w:val="000000"/>
                <w:kern w:val="24"/>
                <w:sz w:val="16"/>
                <w:szCs w:val="16"/>
              </w:rPr>
              <w:t>-0.</w:t>
            </w:r>
            <w:r>
              <w:rPr>
                <w:rFonts w:ascii="Times New Roman" w:hAnsi="Times New Roman"/>
                <w:color w:val="000000"/>
                <w:kern w:val="24"/>
                <w:sz w:val="16"/>
                <w:szCs w:val="16"/>
              </w:rPr>
              <w:t>10</w:t>
            </w:r>
            <w:r w:rsidRPr="00F2793D">
              <w:rPr>
                <w:rFonts w:ascii="Times New Roman" w:hAnsi="Times New Roman"/>
                <w:color w:val="000000"/>
                <w:kern w:val="24"/>
                <w:sz w:val="16"/>
                <w:szCs w:val="16"/>
              </w:rPr>
              <w:t xml:space="preserve"> 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(1+</w:t>
            </w:r>
            <w:r w:rsidRPr="00F2793D">
              <w:rPr>
                <w:rFonts w:ascii="Times New Roman" w:hAnsi="Times New Roman"/>
                <w:i/>
                <w:color w:val="000000"/>
                <w:kern w:val="24"/>
                <w:sz w:val="16"/>
                <w:szCs w:val="16"/>
              </w:rPr>
              <w:t xml:space="preserve"> 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xml:space="preserve">) + </w:t>
            </w:r>
            <w:r>
              <w:rPr>
                <w:rFonts w:ascii="Times New Roman" w:hAnsi="Times New Roman"/>
                <w:color w:val="000000"/>
                <w:kern w:val="24"/>
                <w:sz w:val="16"/>
                <w:szCs w:val="16"/>
              </w:rPr>
              <w:t>0.73</w:t>
            </w:r>
          </w:p>
        </w:tc>
        <w:tc>
          <w:tcPr>
            <w:tcW w:w="906" w:type="pct"/>
            <w:vAlign w:val="center"/>
          </w:tcPr>
          <w:p w14:paraId="51BAAB9F" w14:textId="77777777" w:rsidR="001C07FB" w:rsidRPr="00F2793D" w:rsidRDefault="001C07FB" w:rsidP="0078748C">
            <w:pPr>
              <w:pStyle w:val="TAC"/>
              <w:keepNext w:val="0"/>
              <w:keepLines w:val="0"/>
              <w:rPr>
                <w:rFonts w:ascii="Times New Roman" w:hAnsi="Times New Roman"/>
                <w:color w:val="000000"/>
                <w:kern w:val="24"/>
                <w:sz w:val="16"/>
                <w:szCs w:val="16"/>
              </w:rPr>
            </w:pPr>
            <w:r w:rsidRPr="00F2793D">
              <w:rPr>
                <w:rFonts w:ascii="Times New Roman" w:hAnsi="Times New Roman"/>
                <w:color w:val="000000"/>
                <w:kern w:val="24"/>
                <w:sz w:val="16"/>
                <w:szCs w:val="16"/>
              </w:rPr>
              <w:t>-0.</w:t>
            </w:r>
            <w:r>
              <w:rPr>
                <w:rFonts w:ascii="Times New Roman" w:hAnsi="Times New Roman"/>
                <w:color w:val="000000"/>
                <w:kern w:val="24"/>
                <w:sz w:val="16"/>
                <w:szCs w:val="16"/>
              </w:rPr>
              <w:t>04</w:t>
            </w:r>
            <w:r w:rsidRPr="00F2793D">
              <w:rPr>
                <w:rFonts w:ascii="Times New Roman" w:hAnsi="Times New Roman"/>
                <w:color w:val="000000"/>
                <w:kern w:val="24"/>
                <w:sz w:val="16"/>
                <w:szCs w:val="16"/>
              </w:rPr>
              <w:t xml:space="preserve"> 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(1+</w:t>
            </w:r>
            <w:r w:rsidRPr="00F2793D">
              <w:rPr>
                <w:rFonts w:ascii="Times New Roman" w:hAnsi="Times New Roman"/>
                <w:i/>
                <w:color w:val="000000"/>
                <w:kern w:val="24"/>
                <w:sz w:val="16"/>
                <w:szCs w:val="16"/>
              </w:rPr>
              <w:t xml:space="preserve"> 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xml:space="preserve">) + </w:t>
            </w:r>
            <w:r>
              <w:rPr>
                <w:rFonts w:ascii="Times New Roman" w:hAnsi="Times New Roman"/>
                <w:color w:val="000000"/>
                <w:kern w:val="24"/>
                <w:sz w:val="16"/>
                <w:szCs w:val="16"/>
              </w:rPr>
              <w:t>0.92</w:t>
            </w:r>
          </w:p>
        </w:tc>
        <w:tc>
          <w:tcPr>
            <w:tcW w:w="997" w:type="pct"/>
            <w:vAlign w:val="bottom"/>
          </w:tcPr>
          <w:p w14:paraId="0156CA48" w14:textId="77777777" w:rsidR="001C07FB" w:rsidRPr="00F2793D" w:rsidRDefault="001C07FB" w:rsidP="0078748C">
            <w:pPr>
              <w:pStyle w:val="TAC"/>
              <w:keepNext w:val="0"/>
              <w:keepLines w:val="0"/>
              <w:rPr>
                <w:rFonts w:ascii="Times New Roman" w:hAnsi="Times New Roman"/>
                <w:color w:val="FF0000"/>
                <w:kern w:val="24"/>
                <w:sz w:val="16"/>
                <w:szCs w:val="16"/>
              </w:rPr>
            </w:pPr>
            <w:r w:rsidRPr="00E36452">
              <w:rPr>
                <w:rFonts w:ascii="Times New Roman" w:hAnsi="Times New Roman"/>
                <w:color w:val="FF0000"/>
                <w:kern w:val="24"/>
                <w:sz w:val="16"/>
                <w:szCs w:val="16"/>
              </w:rPr>
              <w:t>-0.</w:t>
            </w:r>
            <w:r>
              <w:rPr>
                <w:rFonts w:ascii="Times New Roman" w:hAnsi="Times New Roman"/>
                <w:color w:val="FF0000"/>
                <w:kern w:val="24"/>
                <w:sz w:val="16"/>
                <w:szCs w:val="16"/>
              </w:rPr>
              <w:t>11</w:t>
            </w:r>
            <w:r w:rsidRPr="00E36452">
              <w:rPr>
                <w:rFonts w:ascii="Times New Roman" w:hAnsi="Times New Roman"/>
                <w:color w:val="FF0000"/>
                <w:kern w:val="24"/>
                <w:sz w:val="16"/>
                <w:szCs w:val="16"/>
              </w:rPr>
              <w:t xml:space="preserve"> </w:t>
            </w:r>
            <w:r w:rsidRPr="00F2793D">
              <w:rPr>
                <w:rFonts w:ascii="Times New Roman" w:hAnsi="Times New Roman"/>
                <w:color w:val="000000"/>
                <w:kern w:val="24"/>
                <w:sz w:val="16"/>
                <w:szCs w:val="16"/>
              </w:rPr>
              <w:t>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(1+</w:t>
            </w:r>
            <w:r w:rsidRPr="00F2793D">
              <w:rPr>
                <w:rFonts w:ascii="Times New Roman" w:hAnsi="Times New Roman"/>
                <w:i/>
                <w:color w:val="000000"/>
                <w:kern w:val="24"/>
                <w:sz w:val="16"/>
                <w:szCs w:val="16"/>
              </w:rPr>
              <w:t xml:space="preserve"> 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xml:space="preserve">) + </w:t>
            </w:r>
            <w:r w:rsidRPr="00E36452">
              <w:rPr>
                <w:rFonts w:ascii="Times New Roman" w:hAnsi="Times New Roman"/>
                <w:color w:val="FF0000"/>
                <w:kern w:val="24"/>
                <w:sz w:val="16"/>
                <w:szCs w:val="16"/>
              </w:rPr>
              <w:t>0.81</w:t>
            </w:r>
          </w:p>
        </w:tc>
        <w:tc>
          <w:tcPr>
            <w:tcW w:w="997" w:type="pct"/>
            <w:vAlign w:val="bottom"/>
          </w:tcPr>
          <w:p w14:paraId="799AE5A0" w14:textId="77777777" w:rsidR="001C07FB" w:rsidRPr="00F2793D" w:rsidRDefault="001C07FB" w:rsidP="0078748C">
            <w:pPr>
              <w:pStyle w:val="TAC"/>
              <w:keepNext w:val="0"/>
              <w:keepLines w:val="0"/>
              <w:rPr>
                <w:rFonts w:ascii="Times New Roman" w:hAnsi="Times New Roman"/>
                <w:color w:val="FF0000"/>
                <w:kern w:val="24"/>
                <w:sz w:val="16"/>
                <w:szCs w:val="16"/>
              </w:rPr>
            </w:pPr>
            <w:r w:rsidRPr="00E36452">
              <w:rPr>
                <w:rFonts w:ascii="Times New Roman" w:hAnsi="Times New Roman"/>
                <w:color w:val="FF0000"/>
                <w:kern w:val="24"/>
                <w:sz w:val="16"/>
                <w:szCs w:val="16"/>
              </w:rPr>
              <w:t>-0.</w:t>
            </w:r>
            <w:r>
              <w:rPr>
                <w:rFonts w:ascii="Times New Roman" w:hAnsi="Times New Roman"/>
                <w:color w:val="FF0000"/>
                <w:kern w:val="24"/>
                <w:sz w:val="16"/>
                <w:szCs w:val="16"/>
              </w:rPr>
              <w:t>03</w:t>
            </w:r>
            <w:r w:rsidRPr="00E36452">
              <w:rPr>
                <w:rFonts w:ascii="Times New Roman" w:hAnsi="Times New Roman"/>
                <w:color w:val="FF0000"/>
                <w:kern w:val="24"/>
                <w:sz w:val="16"/>
                <w:szCs w:val="16"/>
              </w:rPr>
              <w:t xml:space="preserve"> </w:t>
            </w:r>
            <w:r w:rsidRPr="00F2793D">
              <w:rPr>
                <w:rFonts w:ascii="Times New Roman" w:hAnsi="Times New Roman"/>
                <w:color w:val="000000"/>
                <w:kern w:val="24"/>
                <w:sz w:val="16"/>
                <w:szCs w:val="16"/>
              </w:rPr>
              <w:t>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(1+</w:t>
            </w:r>
            <w:r w:rsidRPr="00F2793D">
              <w:rPr>
                <w:rFonts w:ascii="Times New Roman" w:hAnsi="Times New Roman"/>
                <w:i/>
                <w:color w:val="000000"/>
                <w:kern w:val="24"/>
                <w:sz w:val="16"/>
                <w:szCs w:val="16"/>
              </w:rPr>
              <w:t xml:space="preserve"> 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xml:space="preserve">) + </w:t>
            </w:r>
            <w:r w:rsidRPr="00E36452">
              <w:rPr>
                <w:rFonts w:ascii="Times New Roman" w:hAnsi="Times New Roman"/>
                <w:color w:val="FF0000"/>
                <w:kern w:val="24"/>
                <w:sz w:val="16"/>
                <w:szCs w:val="16"/>
              </w:rPr>
              <w:t>0.</w:t>
            </w:r>
            <w:r>
              <w:rPr>
                <w:rFonts w:ascii="Times New Roman" w:hAnsi="Times New Roman"/>
                <w:color w:val="FF0000"/>
                <w:kern w:val="24"/>
                <w:sz w:val="16"/>
                <w:szCs w:val="16"/>
              </w:rPr>
              <w:t>92</w:t>
            </w:r>
            <w:r w:rsidRPr="00F2793D">
              <w:rPr>
                <w:rFonts w:ascii="Times New Roman" w:hAnsi="Times New Roman"/>
                <w:color w:val="000000"/>
                <w:kern w:val="24"/>
                <w:sz w:val="16"/>
                <w:szCs w:val="16"/>
              </w:rPr>
              <w:t> </w:t>
            </w:r>
          </w:p>
        </w:tc>
      </w:tr>
      <w:tr w:rsidR="001C07FB" w:rsidRPr="00F2793D" w14:paraId="19FA60CB" w14:textId="77777777" w:rsidTr="0078748C">
        <w:trPr>
          <w:cantSplit/>
          <w:trHeight w:val="158"/>
        </w:trPr>
        <w:tc>
          <w:tcPr>
            <w:tcW w:w="869" w:type="pct"/>
            <w:vMerge/>
            <w:vAlign w:val="center"/>
          </w:tcPr>
          <w:p w14:paraId="2167DFDD" w14:textId="77777777" w:rsidR="001C07FB" w:rsidRPr="00F2793D" w:rsidRDefault="001C07FB" w:rsidP="0078748C">
            <w:pPr>
              <w:jc w:val="center"/>
              <w:rPr>
                <w:rFonts w:ascii="Arial" w:hAnsi="Arial"/>
                <w:sz w:val="16"/>
                <w:szCs w:val="18"/>
              </w:rPr>
            </w:pPr>
          </w:p>
        </w:tc>
        <w:tc>
          <w:tcPr>
            <w:tcW w:w="301" w:type="pct"/>
            <w:vAlign w:val="center"/>
          </w:tcPr>
          <w:p w14:paraId="2903E612" w14:textId="77777777" w:rsidR="001C07FB" w:rsidRPr="00F2793D" w:rsidRDefault="001C07FB" w:rsidP="0078748C">
            <w:pPr>
              <w:jc w:val="center"/>
              <w:rPr>
                <w:rFonts w:ascii="Arial" w:hAnsi="Arial"/>
                <w:sz w:val="16"/>
                <w:szCs w:val="18"/>
              </w:rPr>
            </w:pPr>
            <w:r w:rsidRPr="00F2793D">
              <w:rPr>
                <w:rFonts w:ascii="Symbol" w:hAnsi="Symbol"/>
                <w:i/>
                <w:sz w:val="16"/>
                <w:szCs w:val="18"/>
              </w:rPr>
              <w:t></w:t>
            </w:r>
            <w:proofErr w:type="spellStart"/>
            <w:r w:rsidRPr="00F2793D">
              <w:rPr>
                <w:rFonts w:ascii="Arial" w:hAnsi="Arial"/>
                <w:sz w:val="16"/>
                <w:szCs w:val="18"/>
                <w:vertAlign w:val="subscript"/>
              </w:rPr>
              <w:t>lg</w:t>
            </w:r>
            <w:r>
              <w:rPr>
                <w:rFonts w:ascii="Arial" w:hAnsi="Arial"/>
                <w:sz w:val="16"/>
                <w:szCs w:val="18"/>
                <w:vertAlign w:val="subscript"/>
              </w:rPr>
              <w:t>ZSA</w:t>
            </w:r>
            <w:proofErr w:type="spellEnd"/>
          </w:p>
        </w:tc>
        <w:tc>
          <w:tcPr>
            <w:tcW w:w="929" w:type="pct"/>
            <w:vAlign w:val="center"/>
          </w:tcPr>
          <w:p w14:paraId="159E10A4" w14:textId="77777777" w:rsidR="001C07FB" w:rsidRPr="00F2793D" w:rsidRDefault="001C07FB" w:rsidP="0078748C">
            <w:pPr>
              <w:pStyle w:val="TAC"/>
              <w:keepNext w:val="0"/>
              <w:keepLines w:val="0"/>
              <w:rPr>
                <w:rFonts w:ascii="Times New Roman" w:hAnsi="Times New Roman"/>
                <w:color w:val="000000"/>
                <w:kern w:val="24"/>
                <w:sz w:val="16"/>
                <w:szCs w:val="16"/>
              </w:rPr>
            </w:pPr>
            <w:r w:rsidRPr="00F2793D">
              <w:rPr>
                <w:rFonts w:ascii="Times New Roman" w:hAnsi="Times New Roman"/>
                <w:color w:val="000000"/>
                <w:kern w:val="24"/>
                <w:sz w:val="16"/>
                <w:szCs w:val="16"/>
              </w:rPr>
              <w:t>-0.</w:t>
            </w:r>
            <w:r>
              <w:rPr>
                <w:rFonts w:ascii="Times New Roman" w:hAnsi="Times New Roman"/>
                <w:color w:val="000000"/>
                <w:kern w:val="24"/>
                <w:sz w:val="16"/>
                <w:szCs w:val="16"/>
              </w:rPr>
              <w:t>04</w:t>
            </w:r>
            <w:r w:rsidRPr="00F2793D">
              <w:rPr>
                <w:rFonts w:ascii="Times New Roman" w:hAnsi="Times New Roman"/>
                <w:color w:val="000000"/>
                <w:kern w:val="24"/>
                <w:sz w:val="16"/>
                <w:szCs w:val="16"/>
              </w:rPr>
              <w:t xml:space="preserve"> 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(1+</w:t>
            </w:r>
            <w:r w:rsidRPr="00F2793D">
              <w:rPr>
                <w:rFonts w:ascii="Times New Roman" w:hAnsi="Times New Roman"/>
                <w:i/>
                <w:color w:val="000000"/>
                <w:kern w:val="24"/>
                <w:sz w:val="16"/>
                <w:szCs w:val="16"/>
              </w:rPr>
              <w:t xml:space="preserve"> 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xml:space="preserve">) + </w:t>
            </w:r>
            <w:r>
              <w:rPr>
                <w:rFonts w:ascii="Times New Roman" w:hAnsi="Times New Roman"/>
                <w:color w:val="000000"/>
                <w:kern w:val="24"/>
                <w:sz w:val="16"/>
                <w:szCs w:val="16"/>
              </w:rPr>
              <w:t>0.34</w:t>
            </w:r>
          </w:p>
        </w:tc>
        <w:tc>
          <w:tcPr>
            <w:tcW w:w="906" w:type="pct"/>
            <w:vAlign w:val="center"/>
          </w:tcPr>
          <w:p w14:paraId="6BF11DB8" w14:textId="77777777" w:rsidR="001C07FB" w:rsidRPr="00F2793D" w:rsidRDefault="001C07FB" w:rsidP="0078748C">
            <w:pPr>
              <w:pStyle w:val="TAC"/>
              <w:keepNext w:val="0"/>
              <w:keepLines w:val="0"/>
              <w:rPr>
                <w:rFonts w:ascii="Times New Roman" w:hAnsi="Times New Roman"/>
                <w:color w:val="000000"/>
                <w:kern w:val="24"/>
                <w:sz w:val="16"/>
                <w:szCs w:val="16"/>
              </w:rPr>
            </w:pPr>
            <w:r w:rsidRPr="00F2793D">
              <w:rPr>
                <w:rFonts w:ascii="Times New Roman" w:hAnsi="Times New Roman"/>
                <w:color w:val="000000"/>
                <w:kern w:val="24"/>
                <w:sz w:val="16"/>
                <w:szCs w:val="16"/>
              </w:rPr>
              <w:t>-0.</w:t>
            </w:r>
            <w:r>
              <w:rPr>
                <w:rFonts w:ascii="Times New Roman" w:hAnsi="Times New Roman"/>
                <w:color w:val="000000"/>
                <w:kern w:val="24"/>
                <w:sz w:val="16"/>
                <w:szCs w:val="16"/>
              </w:rPr>
              <w:t>07</w:t>
            </w:r>
            <w:r w:rsidRPr="00F2793D">
              <w:rPr>
                <w:rFonts w:ascii="Times New Roman" w:hAnsi="Times New Roman"/>
                <w:color w:val="000000"/>
                <w:kern w:val="24"/>
                <w:sz w:val="16"/>
                <w:szCs w:val="16"/>
              </w:rPr>
              <w:t xml:space="preserve"> 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(1+</w:t>
            </w:r>
            <w:r w:rsidRPr="00F2793D">
              <w:rPr>
                <w:rFonts w:ascii="Times New Roman" w:hAnsi="Times New Roman"/>
                <w:i/>
                <w:color w:val="000000"/>
                <w:kern w:val="24"/>
                <w:sz w:val="16"/>
                <w:szCs w:val="16"/>
              </w:rPr>
              <w:t xml:space="preserve"> 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xml:space="preserve">) + </w:t>
            </w:r>
            <w:r>
              <w:rPr>
                <w:rFonts w:ascii="Times New Roman" w:hAnsi="Times New Roman"/>
                <w:color w:val="000000"/>
                <w:kern w:val="24"/>
                <w:sz w:val="16"/>
                <w:szCs w:val="16"/>
              </w:rPr>
              <w:t>0.41</w:t>
            </w:r>
          </w:p>
        </w:tc>
        <w:tc>
          <w:tcPr>
            <w:tcW w:w="997" w:type="pct"/>
            <w:vAlign w:val="bottom"/>
          </w:tcPr>
          <w:p w14:paraId="1C0E1A40" w14:textId="77777777" w:rsidR="001C07FB" w:rsidRPr="00F2793D" w:rsidRDefault="001C07FB" w:rsidP="0078748C">
            <w:pPr>
              <w:pStyle w:val="TAC"/>
              <w:keepNext w:val="0"/>
              <w:keepLines w:val="0"/>
              <w:rPr>
                <w:rFonts w:ascii="Times New Roman" w:hAnsi="Times New Roman"/>
                <w:color w:val="FF0000"/>
                <w:kern w:val="24"/>
                <w:sz w:val="16"/>
                <w:szCs w:val="16"/>
              </w:rPr>
            </w:pPr>
            <w:r w:rsidRPr="00E36452">
              <w:rPr>
                <w:rFonts w:ascii="Times New Roman" w:hAnsi="Times New Roman"/>
                <w:color w:val="FF0000"/>
                <w:kern w:val="24"/>
                <w:sz w:val="16"/>
                <w:szCs w:val="16"/>
              </w:rPr>
              <w:t>-0.</w:t>
            </w:r>
            <w:r>
              <w:rPr>
                <w:rFonts w:ascii="Times New Roman" w:hAnsi="Times New Roman"/>
                <w:color w:val="FF0000"/>
                <w:kern w:val="24"/>
                <w:sz w:val="16"/>
                <w:szCs w:val="16"/>
              </w:rPr>
              <w:t>03</w:t>
            </w:r>
            <w:r w:rsidRPr="00E36452">
              <w:rPr>
                <w:rFonts w:ascii="Times New Roman" w:hAnsi="Times New Roman"/>
                <w:color w:val="FF0000"/>
                <w:kern w:val="24"/>
                <w:sz w:val="16"/>
                <w:szCs w:val="16"/>
              </w:rPr>
              <w:t xml:space="preserve"> </w:t>
            </w:r>
            <w:r w:rsidRPr="00F2793D">
              <w:rPr>
                <w:rFonts w:ascii="Times New Roman" w:hAnsi="Times New Roman"/>
                <w:color w:val="000000"/>
                <w:kern w:val="24"/>
                <w:sz w:val="16"/>
                <w:szCs w:val="16"/>
              </w:rPr>
              <w:t>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(1+</w:t>
            </w:r>
            <w:r w:rsidRPr="00F2793D">
              <w:rPr>
                <w:rFonts w:ascii="Times New Roman" w:hAnsi="Times New Roman"/>
                <w:i/>
                <w:color w:val="000000"/>
                <w:kern w:val="24"/>
                <w:sz w:val="16"/>
                <w:szCs w:val="16"/>
              </w:rPr>
              <w:t xml:space="preserve"> 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xml:space="preserve">) + </w:t>
            </w:r>
            <w:r w:rsidRPr="00E36452">
              <w:rPr>
                <w:rFonts w:ascii="Times New Roman" w:hAnsi="Times New Roman"/>
                <w:color w:val="FF0000"/>
                <w:kern w:val="24"/>
                <w:sz w:val="16"/>
                <w:szCs w:val="16"/>
              </w:rPr>
              <w:t>0.</w:t>
            </w:r>
            <w:r>
              <w:rPr>
                <w:rFonts w:ascii="Times New Roman" w:hAnsi="Times New Roman"/>
                <w:color w:val="FF0000"/>
                <w:kern w:val="24"/>
                <w:sz w:val="16"/>
                <w:szCs w:val="16"/>
              </w:rPr>
              <w:t>29</w:t>
            </w:r>
          </w:p>
        </w:tc>
        <w:tc>
          <w:tcPr>
            <w:tcW w:w="997" w:type="pct"/>
            <w:vAlign w:val="bottom"/>
          </w:tcPr>
          <w:p w14:paraId="6411CD35" w14:textId="77777777" w:rsidR="001C07FB" w:rsidRPr="00F2793D" w:rsidRDefault="001C07FB" w:rsidP="0078748C">
            <w:pPr>
              <w:pStyle w:val="TAC"/>
              <w:keepNext w:val="0"/>
              <w:keepLines w:val="0"/>
              <w:rPr>
                <w:rFonts w:ascii="Times New Roman" w:hAnsi="Times New Roman"/>
                <w:color w:val="FF0000"/>
                <w:kern w:val="24"/>
                <w:sz w:val="16"/>
                <w:szCs w:val="16"/>
              </w:rPr>
            </w:pPr>
            <w:r w:rsidRPr="00E36452">
              <w:rPr>
                <w:rFonts w:ascii="Times New Roman" w:hAnsi="Times New Roman"/>
                <w:color w:val="FF0000"/>
                <w:kern w:val="24"/>
                <w:sz w:val="16"/>
                <w:szCs w:val="16"/>
              </w:rPr>
              <w:t>-0.</w:t>
            </w:r>
            <w:r>
              <w:rPr>
                <w:rFonts w:ascii="Times New Roman" w:hAnsi="Times New Roman"/>
                <w:color w:val="FF0000"/>
                <w:kern w:val="24"/>
                <w:sz w:val="16"/>
                <w:szCs w:val="16"/>
              </w:rPr>
              <w:t>05</w:t>
            </w:r>
            <w:r w:rsidRPr="00E36452">
              <w:rPr>
                <w:rFonts w:ascii="Times New Roman" w:hAnsi="Times New Roman"/>
                <w:color w:val="FF0000"/>
                <w:kern w:val="24"/>
                <w:sz w:val="16"/>
                <w:szCs w:val="16"/>
              </w:rPr>
              <w:t xml:space="preserve"> </w:t>
            </w:r>
            <w:r w:rsidRPr="00F2793D">
              <w:rPr>
                <w:rFonts w:ascii="Times New Roman" w:hAnsi="Times New Roman"/>
                <w:color w:val="000000"/>
                <w:kern w:val="24"/>
                <w:sz w:val="16"/>
                <w:szCs w:val="16"/>
              </w:rPr>
              <w:t>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(1+</w:t>
            </w:r>
            <w:r w:rsidRPr="00F2793D">
              <w:rPr>
                <w:rFonts w:ascii="Times New Roman" w:hAnsi="Times New Roman"/>
                <w:i/>
                <w:color w:val="000000"/>
                <w:kern w:val="24"/>
                <w:sz w:val="16"/>
                <w:szCs w:val="16"/>
              </w:rPr>
              <w:t xml:space="preserve"> 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xml:space="preserve">) + </w:t>
            </w:r>
            <w:r w:rsidRPr="00E36452">
              <w:rPr>
                <w:rFonts w:ascii="Times New Roman" w:hAnsi="Times New Roman"/>
                <w:color w:val="FF0000"/>
                <w:kern w:val="24"/>
                <w:sz w:val="16"/>
                <w:szCs w:val="16"/>
              </w:rPr>
              <w:t>0.</w:t>
            </w:r>
            <w:r>
              <w:rPr>
                <w:rFonts w:ascii="Times New Roman" w:hAnsi="Times New Roman"/>
                <w:color w:val="FF0000"/>
                <w:kern w:val="24"/>
                <w:sz w:val="16"/>
                <w:szCs w:val="16"/>
              </w:rPr>
              <w:t>35</w:t>
            </w:r>
          </w:p>
        </w:tc>
      </w:tr>
    </w:tbl>
    <w:p w14:paraId="35600CDC" w14:textId="77777777" w:rsidR="001C07FB" w:rsidRDefault="001C07FB" w:rsidP="001C07FB">
      <w:pPr>
        <w:jc w:val="both"/>
        <w:rPr>
          <w:lang w:val="en-GB" w:eastAsia="ja-JP"/>
        </w:rPr>
      </w:pPr>
    </w:p>
    <w:p w14:paraId="1A64C49B" w14:textId="77777777" w:rsidR="001C07FB" w:rsidRDefault="001C07FB" w:rsidP="001C07FB">
      <w:pPr>
        <w:jc w:val="both"/>
        <w:rPr>
          <w:color w:val="0D0D0D" w:themeColor="text1" w:themeTint="F2"/>
          <w:lang w:val="en-GB" w:eastAsia="ja-JP"/>
        </w:rPr>
      </w:pPr>
      <w:r w:rsidRPr="00C967F5">
        <w:rPr>
          <w:b/>
          <w:bCs/>
          <w:color w:val="0D0D0D" w:themeColor="text1" w:themeTint="F2"/>
          <w:lang w:val="en-GB" w:eastAsia="ja-JP"/>
        </w:rPr>
        <w:t>Proposal 13:</w:t>
      </w:r>
      <w:r>
        <w:rPr>
          <w:color w:val="0D0D0D" w:themeColor="text1" w:themeTint="F2"/>
          <w:lang w:val="en-GB" w:eastAsia="ja-JP"/>
        </w:rPr>
        <w:t xml:space="preserve"> For UMa LOS ZSA (Mean, Std) consider the values listed in the Table 9</w:t>
      </w:r>
    </w:p>
    <w:p w14:paraId="26D72C34" w14:textId="77777777" w:rsidR="001C07FB" w:rsidRDefault="001C07FB" w:rsidP="001C07FB">
      <w:pPr>
        <w:jc w:val="center"/>
        <w:rPr>
          <w:color w:val="0D0D0D" w:themeColor="text1" w:themeTint="F2"/>
          <w:lang w:val="en-GB" w:eastAsia="ja-JP"/>
        </w:rPr>
      </w:pPr>
    </w:p>
    <w:p w14:paraId="27C77BB8" w14:textId="77777777" w:rsidR="001C07FB" w:rsidRDefault="001C07FB" w:rsidP="001C07FB">
      <w:pPr>
        <w:jc w:val="center"/>
        <w:rPr>
          <w:color w:val="0D0D0D" w:themeColor="text1" w:themeTint="F2"/>
          <w:lang w:val="en-GB" w:eastAsia="ja-JP"/>
        </w:rPr>
      </w:pPr>
      <w:r>
        <w:rPr>
          <w:color w:val="0D0D0D" w:themeColor="text1" w:themeTint="F2"/>
          <w:lang w:val="en-GB" w:eastAsia="ja-JP"/>
        </w:rPr>
        <w:t>Table 9. UMa LOS ZSA (Mean, Std)</w:t>
      </w:r>
    </w:p>
    <w:tbl>
      <w:tblPr>
        <w:tblW w:w="52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1839"/>
        <w:gridCol w:w="1873"/>
        <w:gridCol w:w="1895"/>
        <w:gridCol w:w="1976"/>
      </w:tblGrid>
      <w:tr w:rsidR="001C07FB" w:rsidRPr="00F2793D" w14:paraId="1E7A2C16" w14:textId="77777777" w:rsidTr="00DA2659">
        <w:trPr>
          <w:cantSplit/>
          <w:trHeight w:val="217"/>
          <w:tblHeader/>
        </w:trPr>
        <w:tc>
          <w:tcPr>
            <w:tcW w:w="1170" w:type="pct"/>
            <w:gridSpan w:val="2"/>
            <w:vMerge w:val="restart"/>
            <w:shd w:val="clear" w:color="auto" w:fill="E0E0E0"/>
            <w:vAlign w:val="center"/>
          </w:tcPr>
          <w:p w14:paraId="2AE1F77E" w14:textId="77777777" w:rsidR="001C07FB" w:rsidRPr="00F2793D" w:rsidRDefault="001C07FB" w:rsidP="0078748C">
            <w:pPr>
              <w:jc w:val="center"/>
              <w:rPr>
                <w:rFonts w:ascii="Arial" w:hAnsi="Arial"/>
                <w:b/>
                <w:sz w:val="16"/>
                <w:szCs w:val="18"/>
                <w:lang w:eastAsia="x-none"/>
              </w:rPr>
            </w:pPr>
            <w:r w:rsidRPr="00F2793D">
              <w:rPr>
                <w:rFonts w:ascii="Arial" w:hAnsi="Arial"/>
                <w:b/>
                <w:sz w:val="16"/>
                <w:szCs w:val="18"/>
                <w:lang w:eastAsia="x-none"/>
              </w:rPr>
              <w:t>Scenarios</w:t>
            </w:r>
          </w:p>
        </w:tc>
        <w:tc>
          <w:tcPr>
            <w:tcW w:w="1875" w:type="pct"/>
            <w:gridSpan w:val="2"/>
            <w:shd w:val="clear" w:color="auto" w:fill="E0E0E0"/>
            <w:vAlign w:val="center"/>
          </w:tcPr>
          <w:p w14:paraId="39E078B6" w14:textId="77777777" w:rsidR="001C07FB" w:rsidRPr="00F2793D" w:rsidRDefault="001C07FB" w:rsidP="0078748C">
            <w:pPr>
              <w:pStyle w:val="TAH"/>
              <w:keepNext w:val="0"/>
              <w:keepLines w:val="0"/>
              <w:rPr>
                <w:sz w:val="16"/>
                <w:szCs w:val="18"/>
              </w:rPr>
            </w:pPr>
            <w:r w:rsidRPr="00F2793D">
              <w:rPr>
                <w:sz w:val="16"/>
                <w:szCs w:val="18"/>
              </w:rPr>
              <w:t>TR 38.901 UM</w:t>
            </w:r>
            <w:r>
              <w:rPr>
                <w:sz w:val="16"/>
                <w:szCs w:val="18"/>
              </w:rPr>
              <w:t>a</w:t>
            </w:r>
          </w:p>
        </w:tc>
        <w:tc>
          <w:tcPr>
            <w:tcW w:w="1955" w:type="pct"/>
            <w:gridSpan w:val="2"/>
            <w:shd w:val="clear" w:color="auto" w:fill="E0E0E0"/>
            <w:vAlign w:val="center"/>
          </w:tcPr>
          <w:p w14:paraId="7383B315" w14:textId="77777777" w:rsidR="001C07FB" w:rsidRPr="00F2793D" w:rsidRDefault="001C07FB" w:rsidP="0078748C">
            <w:pPr>
              <w:pStyle w:val="TAH"/>
              <w:keepNext w:val="0"/>
              <w:keepLines w:val="0"/>
              <w:rPr>
                <w:sz w:val="16"/>
                <w:szCs w:val="18"/>
              </w:rPr>
            </w:pPr>
            <w:r w:rsidRPr="00F2793D">
              <w:rPr>
                <w:rFonts w:hint="eastAsia"/>
                <w:sz w:val="16"/>
                <w:szCs w:val="18"/>
                <w:lang w:eastAsia="zh-CN"/>
              </w:rPr>
              <w:t>Up</w:t>
            </w:r>
            <w:r w:rsidRPr="00F2793D">
              <w:rPr>
                <w:sz w:val="16"/>
                <w:szCs w:val="18"/>
                <w:lang w:eastAsia="zh-CN"/>
              </w:rPr>
              <w:t>dated UM</w:t>
            </w:r>
            <w:r>
              <w:rPr>
                <w:sz w:val="16"/>
                <w:szCs w:val="18"/>
                <w:lang w:eastAsia="zh-CN"/>
              </w:rPr>
              <w:t>a</w:t>
            </w:r>
          </w:p>
        </w:tc>
      </w:tr>
      <w:tr w:rsidR="001C07FB" w:rsidRPr="00F2793D" w14:paraId="6A6E3A68" w14:textId="77777777" w:rsidTr="00DA2659">
        <w:trPr>
          <w:cantSplit/>
          <w:trHeight w:val="158"/>
          <w:tblHeader/>
        </w:trPr>
        <w:tc>
          <w:tcPr>
            <w:tcW w:w="1170" w:type="pct"/>
            <w:gridSpan w:val="2"/>
            <w:vMerge/>
            <w:shd w:val="clear" w:color="auto" w:fill="E0E0E0"/>
            <w:vAlign w:val="center"/>
          </w:tcPr>
          <w:p w14:paraId="4FF9FA6B" w14:textId="77777777" w:rsidR="001C07FB" w:rsidRPr="00F2793D" w:rsidRDefault="001C07FB" w:rsidP="0078748C">
            <w:pPr>
              <w:jc w:val="center"/>
              <w:rPr>
                <w:rFonts w:ascii="Arial" w:hAnsi="Arial"/>
                <w:b/>
                <w:sz w:val="16"/>
                <w:szCs w:val="18"/>
                <w:lang w:eastAsia="x-none"/>
              </w:rPr>
            </w:pPr>
          </w:p>
        </w:tc>
        <w:tc>
          <w:tcPr>
            <w:tcW w:w="929" w:type="pct"/>
            <w:shd w:val="clear" w:color="auto" w:fill="E0E0E0"/>
            <w:vAlign w:val="center"/>
          </w:tcPr>
          <w:p w14:paraId="4408BE14" w14:textId="77777777" w:rsidR="001C07FB" w:rsidRPr="00F2793D" w:rsidRDefault="001C07FB" w:rsidP="0078748C">
            <w:pPr>
              <w:pStyle w:val="TAH"/>
              <w:keepNext w:val="0"/>
              <w:keepLines w:val="0"/>
              <w:rPr>
                <w:sz w:val="16"/>
                <w:szCs w:val="18"/>
              </w:rPr>
            </w:pPr>
            <w:r w:rsidRPr="00F2793D">
              <w:rPr>
                <w:sz w:val="16"/>
                <w:szCs w:val="18"/>
              </w:rPr>
              <w:t>LOS</w:t>
            </w:r>
          </w:p>
        </w:tc>
        <w:tc>
          <w:tcPr>
            <w:tcW w:w="946" w:type="pct"/>
            <w:shd w:val="clear" w:color="auto" w:fill="E0E0E0"/>
            <w:vAlign w:val="center"/>
          </w:tcPr>
          <w:p w14:paraId="1E70CBA0" w14:textId="77777777" w:rsidR="001C07FB" w:rsidRPr="00F2793D" w:rsidRDefault="001C07FB" w:rsidP="0078748C">
            <w:pPr>
              <w:pStyle w:val="TAH"/>
              <w:keepNext w:val="0"/>
              <w:keepLines w:val="0"/>
              <w:rPr>
                <w:sz w:val="16"/>
                <w:szCs w:val="18"/>
              </w:rPr>
            </w:pPr>
            <w:r>
              <w:rPr>
                <w:sz w:val="16"/>
                <w:szCs w:val="18"/>
              </w:rPr>
              <w:t>NLOS</w:t>
            </w:r>
          </w:p>
        </w:tc>
        <w:tc>
          <w:tcPr>
            <w:tcW w:w="957" w:type="pct"/>
            <w:shd w:val="clear" w:color="auto" w:fill="E0E0E0"/>
            <w:vAlign w:val="center"/>
          </w:tcPr>
          <w:p w14:paraId="6840821A" w14:textId="77777777" w:rsidR="001C07FB" w:rsidRPr="00F2793D" w:rsidRDefault="001C07FB" w:rsidP="0078748C">
            <w:pPr>
              <w:pStyle w:val="TAH"/>
              <w:keepNext w:val="0"/>
              <w:keepLines w:val="0"/>
              <w:rPr>
                <w:sz w:val="16"/>
                <w:szCs w:val="18"/>
              </w:rPr>
            </w:pPr>
            <w:r w:rsidRPr="00F2793D">
              <w:rPr>
                <w:sz w:val="16"/>
                <w:szCs w:val="18"/>
              </w:rPr>
              <w:t>LOS</w:t>
            </w:r>
          </w:p>
        </w:tc>
        <w:tc>
          <w:tcPr>
            <w:tcW w:w="998" w:type="pct"/>
            <w:shd w:val="clear" w:color="auto" w:fill="E0E0E0"/>
            <w:vAlign w:val="center"/>
          </w:tcPr>
          <w:p w14:paraId="0DCC1C81" w14:textId="77777777" w:rsidR="001C07FB" w:rsidRPr="00F2793D" w:rsidRDefault="001C07FB" w:rsidP="0078748C">
            <w:pPr>
              <w:pStyle w:val="TAH"/>
              <w:keepNext w:val="0"/>
              <w:keepLines w:val="0"/>
              <w:rPr>
                <w:sz w:val="16"/>
                <w:szCs w:val="18"/>
              </w:rPr>
            </w:pPr>
            <w:r w:rsidRPr="00F2793D">
              <w:rPr>
                <w:sz w:val="16"/>
                <w:szCs w:val="18"/>
              </w:rPr>
              <w:t>NLOS</w:t>
            </w:r>
          </w:p>
        </w:tc>
      </w:tr>
      <w:tr w:rsidR="001C07FB" w:rsidRPr="00F2793D" w14:paraId="4A26CCC3" w14:textId="77777777" w:rsidTr="00DA2659">
        <w:trPr>
          <w:cantSplit/>
          <w:trHeight w:val="223"/>
        </w:trPr>
        <w:tc>
          <w:tcPr>
            <w:tcW w:w="869" w:type="pct"/>
            <w:vMerge w:val="restart"/>
            <w:vAlign w:val="center"/>
          </w:tcPr>
          <w:p w14:paraId="21C394CE" w14:textId="77777777" w:rsidR="001C07FB" w:rsidRPr="00F2793D" w:rsidRDefault="001C07FB" w:rsidP="0078748C">
            <w:pPr>
              <w:jc w:val="center"/>
              <w:rPr>
                <w:rFonts w:ascii="Arial" w:hAnsi="Arial"/>
                <w:sz w:val="16"/>
                <w:szCs w:val="18"/>
              </w:rPr>
            </w:pPr>
            <w:r>
              <w:rPr>
                <w:rFonts w:ascii="Arial" w:hAnsi="Arial"/>
                <w:sz w:val="16"/>
                <w:szCs w:val="18"/>
              </w:rPr>
              <w:t>Z</w:t>
            </w:r>
            <w:r w:rsidRPr="00F2793D">
              <w:rPr>
                <w:rFonts w:ascii="Arial" w:hAnsi="Arial"/>
                <w:sz w:val="16"/>
                <w:szCs w:val="18"/>
              </w:rPr>
              <w:t>O</w:t>
            </w:r>
            <w:r>
              <w:rPr>
                <w:rFonts w:ascii="Arial" w:hAnsi="Arial"/>
                <w:sz w:val="16"/>
                <w:szCs w:val="18"/>
              </w:rPr>
              <w:t>A</w:t>
            </w:r>
            <w:r w:rsidRPr="00F2793D">
              <w:rPr>
                <w:rFonts w:ascii="Arial" w:hAnsi="Arial"/>
                <w:sz w:val="16"/>
                <w:szCs w:val="18"/>
              </w:rPr>
              <w:t xml:space="preserve"> spread (</w:t>
            </w:r>
            <w:r>
              <w:rPr>
                <w:rFonts w:ascii="Arial" w:hAnsi="Arial"/>
                <w:sz w:val="16"/>
                <w:szCs w:val="18"/>
              </w:rPr>
              <w:t>ZSA</w:t>
            </w:r>
            <w:r w:rsidRPr="00F2793D">
              <w:rPr>
                <w:rFonts w:ascii="Arial" w:hAnsi="Arial"/>
                <w:sz w:val="16"/>
                <w:szCs w:val="18"/>
              </w:rPr>
              <w:t>)</w:t>
            </w:r>
          </w:p>
          <w:p w14:paraId="67306153" w14:textId="77777777" w:rsidR="001C07FB" w:rsidRPr="00F2793D" w:rsidRDefault="001C07FB" w:rsidP="0078748C">
            <w:pPr>
              <w:jc w:val="center"/>
              <w:rPr>
                <w:rFonts w:ascii="Arial" w:hAnsi="Arial"/>
                <w:sz w:val="16"/>
                <w:szCs w:val="18"/>
              </w:rPr>
            </w:pPr>
            <w:proofErr w:type="spellStart"/>
            <w:r w:rsidRPr="00F2793D">
              <w:rPr>
                <w:rFonts w:ascii="Arial" w:hAnsi="Arial"/>
                <w:sz w:val="16"/>
                <w:szCs w:val="18"/>
              </w:rPr>
              <w:t>lg</w:t>
            </w:r>
            <w:r>
              <w:rPr>
                <w:rFonts w:ascii="Arial" w:hAnsi="Arial"/>
                <w:sz w:val="16"/>
                <w:szCs w:val="18"/>
              </w:rPr>
              <w:t>ZSA</w:t>
            </w:r>
            <w:proofErr w:type="spellEnd"/>
            <w:r w:rsidRPr="00F2793D">
              <w:rPr>
                <w:rFonts w:ascii="Arial" w:hAnsi="Arial"/>
                <w:sz w:val="16"/>
                <w:szCs w:val="18"/>
              </w:rPr>
              <w:t>=log</w:t>
            </w:r>
            <w:r w:rsidRPr="00F2793D">
              <w:rPr>
                <w:rFonts w:ascii="Arial" w:hAnsi="Arial"/>
                <w:sz w:val="16"/>
                <w:szCs w:val="18"/>
                <w:vertAlign w:val="subscript"/>
              </w:rPr>
              <w:t>10</w:t>
            </w:r>
            <w:r w:rsidRPr="00F2793D">
              <w:rPr>
                <w:rFonts w:ascii="Arial" w:hAnsi="Arial"/>
                <w:sz w:val="16"/>
                <w:szCs w:val="18"/>
              </w:rPr>
              <w:t>(</w:t>
            </w:r>
            <w:r>
              <w:rPr>
                <w:rFonts w:ascii="Arial" w:hAnsi="Arial"/>
                <w:sz w:val="16"/>
                <w:szCs w:val="18"/>
              </w:rPr>
              <w:t>ZSA</w:t>
            </w:r>
            <w:r w:rsidRPr="00F2793D">
              <w:rPr>
                <w:rFonts w:ascii="Arial" w:hAnsi="Arial"/>
                <w:sz w:val="16"/>
                <w:szCs w:val="18"/>
              </w:rPr>
              <w:t>/1</w:t>
            </w:r>
            <w:r w:rsidRPr="00F2793D">
              <w:rPr>
                <w:rFonts w:ascii="Arial" w:hAnsi="Arial"/>
                <w:sz w:val="16"/>
                <w:szCs w:val="18"/>
              </w:rPr>
              <w:sym w:font="Symbol" w:char="F0B0"/>
            </w:r>
            <w:r w:rsidRPr="00F2793D">
              <w:rPr>
                <w:rFonts w:ascii="Arial" w:hAnsi="Arial"/>
                <w:sz w:val="16"/>
                <w:szCs w:val="18"/>
              </w:rPr>
              <w:t>)</w:t>
            </w:r>
          </w:p>
        </w:tc>
        <w:tc>
          <w:tcPr>
            <w:tcW w:w="301" w:type="pct"/>
            <w:vAlign w:val="center"/>
          </w:tcPr>
          <w:p w14:paraId="461299B9" w14:textId="77777777" w:rsidR="001C07FB" w:rsidRPr="00F2793D" w:rsidRDefault="001C07FB" w:rsidP="0078748C">
            <w:pPr>
              <w:jc w:val="center"/>
              <w:rPr>
                <w:rFonts w:ascii="Arial" w:hAnsi="Arial"/>
                <w:sz w:val="16"/>
                <w:szCs w:val="18"/>
              </w:rPr>
            </w:pPr>
            <w:r w:rsidRPr="00F2793D">
              <w:rPr>
                <w:rFonts w:ascii="Symbol" w:hAnsi="Symbol"/>
                <w:i/>
                <w:sz w:val="16"/>
                <w:szCs w:val="18"/>
              </w:rPr>
              <w:t></w:t>
            </w:r>
            <w:proofErr w:type="spellStart"/>
            <w:r w:rsidRPr="00F2793D">
              <w:rPr>
                <w:rFonts w:ascii="Arial" w:hAnsi="Arial"/>
                <w:sz w:val="16"/>
                <w:szCs w:val="18"/>
                <w:vertAlign w:val="subscript"/>
              </w:rPr>
              <w:t>lg</w:t>
            </w:r>
            <w:r>
              <w:rPr>
                <w:rFonts w:ascii="Arial" w:hAnsi="Arial"/>
                <w:sz w:val="16"/>
                <w:szCs w:val="18"/>
                <w:vertAlign w:val="subscript"/>
              </w:rPr>
              <w:t>ZSA</w:t>
            </w:r>
            <w:proofErr w:type="spellEnd"/>
          </w:p>
        </w:tc>
        <w:tc>
          <w:tcPr>
            <w:tcW w:w="929" w:type="pct"/>
            <w:vAlign w:val="center"/>
          </w:tcPr>
          <w:p w14:paraId="52A02F9D" w14:textId="77777777" w:rsidR="001C07FB" w:rsidRPr="00F2793D" w:rsidRDefault="001C07FB" w:rsidP="0078748C">
            <w:pPr>
              <w:pStyle w:val="TAC"/>
              <w:keepNext w:val="0"/>
              <w:keepLines w:val="0"/>
              <w:rPr>
                <w:rFonts w:ascii="Times New Roman" w:hAnsi="Times New Roman"/>
                <w:color w:val="000000"/>
                <w:kern w:val="24"/>
                <w:sz w:val="16"/>
                <w:szCs w:val="16"/>
              </w:rPr>
            </w:pPr>
            <w:r>
              <w:rPr>
                <w:rFonts w:ascii="Times New Roman" w:hAnsi="Times New Roman"/>
                <w:color w:val="000000"/>
                <w:kern w:val="24"/>
                <w:sz w:val="16"/>
                <w:szCs w:val="16"/>
              </w:rPr>
              <w:t>0.95</w:t>
            </w:r>
          </w:p>
        </w:tc>
        <w:tc>
          <w:tcPr>
            <w:tcW w:w="946" w:type="pct"/>
            <w:vAlign w:val="center"/>
          </w:tcPr>
          <w:p w14:paraId="664F78F8" w14:textId="77777777" w:rsidR="001C07FB" w:rsidRPr="00F2793D" w:rsidRDefault="001C07FB" w:rsidP="0078748C">
            <w:pPr>
              <w:pStyle w:val="TAC"/>
              <w:keepNext w:val="0"/>
              <w:keepLines w:val="0"/>
              <w:rPr>
                <w:rFonts w:ascii="Times New Roman" w:hAnsi="Times New Roman"/>
                <w:color w:val="000000"/>
                <w:kern w:val="24"/>
                <w:sz w:val="16"/>
                <w:szCs w:val="16"/>
              </w:rPr>
            </w:pPr>
            <w:r w:rsidRPr="00F2793D">
              <w:rPr>
                <w:rFonts w:ascii="Times New Roman" w:hAnsi="Times New Roman"/>
                <w:color w:val="000000"/>
                <w:kern w:val="24"/>
                <w:sz w:val="16"/>
                <w:szCs w:val="16"/>
              </w:rPr>
              <w:t>-0.</w:t>
            </w:r>
            <w:r>
              <w:rPr>
                <w:rFonts w:ascii="Times New Roman" w:hAnsi="Times New Roman"/>
                <w:color w:val="000000"/>
                <w:kern w:val="24"/>
                <w:sz w:val="16"/>
                <w:szCs w:val="16"/>
              </w:rPr>
              <w:t>3236</w:t>
            </w:r>
            <w:r w:rsidRPr="00F2793D">
              <w:rPr>
                <w:rFonts w:ascii="Times New Roman" w:hAnsi="Times New Roman"/>
                <w:color w:val="000000"/>
                <w:kern w:val="24"/>
                <w:sz w:val="16"/>
                <w:szCs w:val="16"/>
              </w:rPr>
              <w:t xml:space="preserve"> log</w:t>
            </w:r>
            <w:r w:rsidRPr="00F2793D">
              <w:rPr>
                <w:rFonts w:ascii="Times New Roman" w:hAnsi="Times New Roman"/>
                <w:color w:val="000000"/>
                <w:kern w:val="24"/>
                <w:sz w:val="16"/>
                <w:szCs w:val="16"/>
                <w:vertAlign w:val="subscript"/>
              </w:rPr>
              <w:t>10</w:t>
            </w:r>
            <w:r w:rsidRPr="00F2793D">
              <w:rPr>
                <w:rFonts w:ascii="Times New Roman" w:hAnsi="Times New Roman"/>
                <w:color w:val="000000"/>
                <w:kern w:val="24"/>
                <w:sz w:val="16"/>
                <w:szCs w:val="16"/>
              </w:rPr>
              <w:t>(</w:t>
            </w:r>
            <w:r w:rsidRPr="00F2793D">
              <w:rPr>
                <w:rFonts w:ascii="Times New Roman" w:hAnsi="Times New Roman"/>
                <w:i/>
                <w:color w:val="000000"/>
                <w:kern w:val="24"/>
                <w:sz w:val="16"/>
                <w:szCs w:val="16"/>
              </w:rPr>
              <w:t>f</w:t>
            </w:r>
            <w:r w:rsidRPr="00F2793D">
              <w:rPr>
                <w:rFonts w:ascii="Times New Roman" w:hAnsi="Times New Roman"/>
                <w:i/>
                <w:color w:val="000000"/>
                <w:kern w:val="24"/>
                <w:sz w:val="16"/>
                <w:szCs w:val="16"/>
                <w:vertAlign w:val="subscript"/>
              </w:rPr>
              <w:t>c</w:t>
            </w:r>
            <w:r w:rsidRPr="00F2793D">
              <w:rPr>
                <w:rFonts w:ascii="Times New Roman" w:hAnsi="Times New Roman"/>
                <w:color w:val="000000"/>
                <w:kern w:val="24"/>
                <w:sz w:val="16"/>
                <w:szCs w:val="16"/>
              </w:rPr>
              <w:t xml:space="preserve">) + </w:t>
            </w:r>
            <w:r>
              <w:rPr>
                <w:rFonts w:ascii="Times New Roman" w:hAnsi="Times New Roman"/>
                <w:color w:val="000000"/>
                <w:kern w:val="24"/>
                <w:sz w:val="16"/>
                <w:szCs w:val="16"/>
              </w:rPr>
              <w:t>1.512</w:t>
            </w:r>
          </w:p>
        </w:tc>
        <w:tc>
          <w:tcPr>
            <w:tcW w:w="957" w:type="pct"/>
            <w:vAlign w:val="bottom"/>
          </w:tcPr>
          <w:p w14:paraId="11E0A141" w14:textId="77777777" w:rsidR="001C07FB" w:rsidRPr="00F2793D" w:rsidRDefault="001C07FB" w:rsidP="0078748C">
            <w:pPr>
              <w:pStyle w:val="TAC"/>
              <w:keepNext w:val="0"/>
              <w:keepLines w:val="0"/>
              <w:rPr>
                <w:rFonts w:ascii="Times New Roman" w:hAnsi="Times New Roman"/>
                <w:color w:val="FF0000"/>
                <w:kern w:val="24"/>
                <w:sz w:val="16"/>
                <w:szCs w:val="16"/>
              </w:rPr>
            </w:pPr>
            <w:r>
              <w:rPr>
                <w:rFonts w:ascii="Times New Roman" w:hAnsi="Times New Roman"/>
                <w:color w:val="FF0000"/>
                <w:kern w:val="24"/>
                <w:sz w:val="16"/>
                <w:szCs w:val="16"/>
              </w:rPr>
              <w:t>0.96</w:t>
            </w:r>
          </w:p>
        </w:tc>
        <w:tc>
          <w:tcPr>
            <w:tcW w:w="998" w:type="pct"/>
            <w:vAlign w:val="bottom"/>
          </w:tcPr>
          <w:p w14:paraId="71970850" w14:textId="77777777" w:rsidR="001C07FB" w:rsidRPr="00F2793D" w:rsidRDefault="001C07FB" w:rsidP="0078748C">
            <w:pPr>
              <w:pStyle w:val="TAC"/>
              <w:keepNext w:val="0"/>
              <w:keepLines w:val="0"/>
              <w:rPr>
                <w:rFonts w:ascii="Times New Roman" w:hAnsi="Times New Roman"/>
                <w:color w:val="FF0000"/>
                <w:kern w:val="24"/>
                <w:sz w:val="16"/>
                <w:szCs w:val="16"/>
              </w:rPr>
            </w:pPr>
            <w:r>
              <w:rPr>
                <w:rFonts w:ascii="Times New Roman" w:hAnsi="Times New Roman"/>
                <w:color w:val="000000"/>
                <w:kern w:val="24"/>
                <w:sz w:val="16"/>
                <w:szCs w:val="16"/>
              </w:rPr>
              <w:t>Updated in RAN1#120b</w:t>
            </w:r>
          </w:p>
        </w:tc>
      </w:tr>
      <w:tr w:rsidR="001C07FB" w:rsidRPr="00F2793D" w14:paraId="14DB1622" w14:textId="77777777" w:rsidTr="00DA2659">
        <w:trPr>
          <w:cantSplit/>
          <w:trHeight w:val="158"/>
        </w:trPr>
        <w:tc>
          <w:tcPr>
            <w:tcW w:w="869" w:type="pct"/>
            <w:vMerge/>
            <w:vAlign w:val="center"/>
          </w:tcPr>
          <w:p w14:paraId="4D8A3DAA" w14:textId="77777777" w:rsidR="001C07FB" w:rsidRPr="00F2793D" w:rsidRDefault="001C07FB" w:rsidP="0078748C">
            <w:pPr>
              <w:jc w:val="center"/>
              <w:rPr>
                <w:rFonts w:ascii="Arial" w:hAnsi="Arial"/>
                <w:sz w:val="16"/>
                <w:szCs w:val="18"/>
              </w:rPr>
            </w:pPr>
          </w:p>
        </w:tc>
        <w:tc>
          <w:tcPr>
            <w:tcW w:w="301" w:type="pct"/>
            <w:vAlign w:val="center"/>
          </w:tcPr>
          <w:p w14:paraId="4B6C8104" w14:textId="77777777" w:rsidR="001C07FB" w:rsidRPr="00F2793D" w:rsidRDefault="001C07FB" w:rsidP="0078748C">
            <w:pPr>
              <w:jc w:val="center"/>
              <w:rPr>
                <w:rFonts w:ascii="Arial" w:hAnsi="Arial"/>
                <w:sz w:val="16"/>
                <w:szCs w:val="18"/>
              </w:rPr>
            </w:pPr>
            <w:r w:rsidRPr="00F2793D">
              <w:rPr>
                <w:rFonts w:ascii="Symbol" w:hAnsi="Symbol"/>
                <w:i/>
                <w:sz w:val="16"/>
                <w:szCs w:val="18"/>
              </w:rPr>
              <w:t></w:t>
            </w:r>
            <w:proofErr w:type="spellStart"/>
            <w:r w:rsidRPr="00F2793D">
              <w:rPr>
                <w:rFonts w:ascii="Arial" w:hAnsi="Arial"/>
                <w:sz w:val="16"/>
                <w:szCs w:val="18"/>
                <w:vertAlign w:val="subscript"/>
              </w:rPr>
              <w:t>lg</w:t>
            </w:r>
            <w:r>
              <w:rPr>
                <w:rFonts w:ascii="Arial" w:hAnsi="Arial"/>
                <w:sz w:val="16"/>
                <w:szCs w:val="18"/>
                <w:vertAlign w:val="subscript"/>
              </w:rPr>
              <w:t>ZSA</w:t>
            </w:r>
            <w:proofErr w:type="spellEnd"/>
          </w:p>
        </w:tc>
        <w:tc>
          <w:tcPr>
            <w:tcW w:w="929" w:type="pct"/>
            <w:vAlign w:val="center"/>
          </w:tcPr>
          <w:p w14:paraId="1C9E63A0" w14:textId="77777777" w:rsidR="001C07FB" w:rsidRPr="00F2793D" w:rsidRDefault="001C07FB" w:rsidP="0078748C">
            <w:pPr>
              <w:pStyle w:val="TAC"/>
              <w:keepNext w:val="0"/>
              <w:keepLines w:val="0"/>
              <w:rPr>
                <w:rFonts w:ascii="Times New Roman" w:hAnsi="Times New Roman"/>
                <w:color w:val="000000"/>
                <w:kern w:val="24"/>
                <w:sz w:val="16"/>
                <w:szCs w:val="16"/>
              </w:rPr>
            </w:pPr>
            <w:r>
              <w:rPr>
                <w:rFonts w:ascii="Times New Roman" w:hAnsi="Times New Roman"/>
                <w:color w:val="000000"/>
                <w:kern w:val="24"/>
                <w:sz w:val="16"/>
                <w:szCs w:val="16"/>
              </w:rPr>
              <w:t>0.16</w:t>
            </w:r>
          </w:p>
        </w:tc>
        <w:tc>
          <w:tcPr>
            <w:tcW w:w="946" w:type="pct"/>
            <w:vAlign w:val="center"/>
          </w:tcPr>
          <w:p w14:paraId="0360BD8E" w14:textId="77777777" w:rsidR="001C07FB" w:rsidRPr="00F2793D" w:rsidRDefault="001C07FB" w:rsidP="0078748C">
            <w:pPr>
              <w:pStyle w:val="TAC"/>
              <w:keepNext w:val="0"/>
              <w:keepLines w:val="0"/>
              <w:rPr>
                <w:rFonts w:ascii="Times New Roman" w:hAnsi="Times New Roman"/>
                <w:color w:val="000000"/>
                <w:kern w:val="24"/>
                <w:sz w:val="16"/>
                <w:szCs w:val="16"/>
              </w:rPr>
            </w:pPr>
            <w:r>
              <w:rPr>
                <w:rFonts w:ascii="Times New Roman" w:hAnsi="Times New Roman"/>
                <w:color w:val="000000"/>
                <w:kern w:val="24"/>
                <w:sz w:val="16"/>
                <w:szCs w:val="16"/>
              </w:rPr>
              <w:t>0.16</w:t>
            </w:r>
          </w:p>
        </w:tc>
        <w:tc>
          <w:tcPr>
            <w:tcW w:w="957" w:type="pct"/>
            <w:vAlign w:val="bottom"/>
          </w:tcPr>
          <w:p w14:paraId="3154AE8E" w14:textId="77777777" w:rsidR="001C07FB" w:rsidRPr="00F2793D" w:rsidRDefault="001C07FB" w:rsidP="0078748C">
            <w:pPr>
              <w:pStyle w:val="TAC"/>
              <w:keepNext w:val="0"/>
              <w:keepLines w:val="0"/>
              <w:rPr>
                <w:rFonts w:ascii="Times New Roman" w:hAnsi="Times New Roman"/>
                <w:color w:val="FF0000"/>
                <w:kern w:val="24"/>
                <w:sz w:val="16"/>
                <w:szCs w:val="16"/>
              </w:rPr>
            </w:pPr>
            <w:r w:rsidRPr="00E36452">
              <w:rPr>
                <w:rFonts w:ascii="Times New Roman" w:hAnsi="Times New Roman"/>
                <w:color w:val="FF0000"/>
                <w:kern w:val="24"/>
                <w:sz w:val="16"/>
                <w:szCs w:val="16"/>
              </w:rPr>
              <w:t>0.</w:t>
            </w:r>
            <w:r>
              <w:rPr>
                <w:rFonts w:ascii="Times New Roman" w:hAnsi="Times New Roman"/>
                <w:color w:val="FF0000"/>
                <w:kern w:val="24"/>
                <w:sz w:val="16"/>
                <w:szCs w:val="16"/>
              </w:rPr>
              <w:t>15</w:t>
            </w:r>
          </w:p>
        </w:tc>
        <w:tc>
          <w:tcPr>
            <w:tcW w:w="998" w:type="pct"/>
            <w:vAlign w:val="bottom"/>
          </w:tcPr>
          <w:p w14:paraId="18B93962" w14:textId="77777777" w:rsidR="001C07FB" w:rsidRPr="00F2793D" w:rsidRDefault="001C07FB" w:rsidP="0078748C">
            <w:pPr>
              <w:pStyle w:val="TAC"/>
              <w:keepNext w:val="0"/>
              <w:keepLines w:val="0"/>
              <w:rPr>
                <w:rFonts w:ascii="Times New Roman" w:hAnsi="Times New Roman"/>
                <w:color w:val="FF0000"/>
                <w:kern w:val="24"/>
                <w:sz w:val="16"/>
                <w:szCs w:val="16"/>
              </w:rPr>
            </w:pPr>
            <w:r>
              <w:rPr>
                <w:rFonts w:ascii="Times New Roman" w:hAnsi="Times New Roman"/>
                <w:color w:val="000000"/>
                <w:kern w:val="24"/>
                <w:sz w:val="16"/>
                <w:szCs w:val="16"/>
              </w:rPr>
              <w:t>Updated in RAN1#120b</w:t>
            </w:r>
          </w:p>
        </w:tc>
      </w:tr>
    </w:tbl>
    <w:p w14:paraId="33ECCC4D" w14:textId="77777777" w:rsidR="001C07FB" w:rsidRPr="00F72226" w:rsidRDefault="001C07FB" w:rsidP="001C07FB">
      <w:pPr>
        <w:jc w:val="both"/>
        <w:rPr>
          <w:lang w:val="en-GB" w:eastAsia="ja-JP"/>
        </w:rPr>
      </w:pPr>
    </w:p>
    <w:p w14:paraId="1E66776C" w14:textId="77777777" w:rsidR="001C07FB" w:rsidRDefault="001C07FB" w:rsidP="001C07FB">
      <w:pPr>
        <w:jc w:val="both"/>
        <w:rPr>
          <w:rStyle w:val="Strong"/>
          <w:b w:val="0"/>
          <w:bCs w:val="0"/>
        </w:rPr>
      </w:pPr>
      <w:r w:rsidRPr="00C967F5">
        <w:rPr>
          <w:b/>
          <w:bCs/>
          <w:lang w:val="en-GB" w:eastAsia="ja-JP"/>
        </w:rPr>
        <w:t>Proposal 14:</w:t>
      </w:r>
      <w:r>
        <w:rPr>
          <w:lang w:val="en-GB" w:eastAsia="ja-JP"/>
        </w:rPr>
        <w:t xml:space="preserve"> </w:t>
      </w:r>
      <w:r w:rsidRPr="00E97E2D">
        <w:rPr>
          <w:rStyle w:val="Strong"/>
          <w:b w:val="0"/>
          <w:bCs w:val="0"/>
        </w:rPr>
        <w:t>All measurement data from the Excel sheet titled</w:t>
      </w:r>
      <w:r>
        <w:t xml:space="preserve"> “</w:t>
      </w:r>
      <w:r w:rsidRPr="003D688D">
        <w:rPr>
          <w:color w:val="7030A0"/>
          <w:lang w:val="en-GB" w:eastAsia="ja-JP"/>
        </w:rPr>
        <w:t>R1-25</w:t>
      </w:r>
      <w:r>
        <w:rPr>
          <w:color w:val="7030A0"/>
          <w:lang w:val="en-GB" w:eastAsia="ja-JP"/>
        </w:rPr>
        <w:t>03962</w:t>
      </w:r>
      <w:r w:rsidRPr="003D688D">
        <w:rPr>
          <w:color w:val="7030A0"/>
          <w:lang w:val="en-GB" w:eastAsia="ja-JP"/>
        </w:rPr>
        <w:t>_</w:t>
      </w:r>
      <w:r>
        <w:rPr>
          <w:color w:val="7030A0"/>
          <w:lang w:val="en-GB" w:eastAsia="ja-JP"/>
        </w:rPr>
        <w:t>consolidated_all_meas_data_rel14_rel19</w:t>
      </w:r>
      <w:r w:rsidRPr="003D688D">
        <w:rPr>
          <w:color w:val="7030A0"/>
          <w:lang w:val="en-GB" w:eastAsia="ja-JP"/>
        </w:rPr>
        <w:t>.</w:t>
      </w:r>
      <w:r>
        <w:rPr>
          <w:color w:val="7030A0"/>
          <w:lang w:val="en-GB" w:eastAsia="ja-JP"/>
        </w:rPr>
        <w:t>xlsx”</w:t>
      </w:r>
      <w:r>
        <w:t xml:space="preserve">, </w:t>
      </w:r>
      <w:r w:rsidRPr="00E97E2D">
        <w:rPr>
          <w:rStyle w:val="Strong"/>
          <w:b w:val="0"/>
          <w:bCs w:val="0"/>
        </w:rPr>
        <w:t>along with any additional data to be</w:t>
      </w:r>
      <w:r>
        <w:rPr>
          <w:rStyle w:val="Strong"/>
        </w:rPr>
        <w:t xml:space="preserve"> </w:t>
      </w:r>
      <w:r w:rsidRPr="00E97E2D">
        <w:rPr>
          <w:rStyle w:val="Strong"/>
          <w:b w:val="0"/>
          <w:bCs w:val="0"/>
        </w:rPr>
        <w:t>submitted at RAN1#121, should be included in the data source Excel sheet referenced in [25] of the draft CR. This will consolidate all relevant data into a single location, ensuring traceability.</w:t>
      </w:r>
    </w:p>
    <w:p w14:paraId="5C002EB8" w14:textId="77777777" w:rsidR="001C07FB" w:rsidRDefault="001C07FB" w:rsidP="001C07FB">
      <w:pPr>
        <w:jc w:val="both"/>
        <w:rPr>
          <w:rStyle w:val="Strong"/>
          <w:b w:val="0"/>
          <w:bCs w:val="0"/>
        </w:rPr>
      </w:pPr>
    </w:p>
    <w:p w14:paraId="0E0D236F" w14:textId="77777777" w:rsidR="001C07FB" w:rsidRDefault="001C07FB" w:rsidP="001C07FB">
      <w:pPr>
        <w:jc w:val="both"/>
        <w:rPr>
          <w:lang w:val="en-GB" w:eastAsia="ja-JP"/>
        </w:rPr>
      </w:pPr>
      <w:r w:rsidRPr="00C967F5">
        <w:rPr>
          <w:rStyle w:val="Strong"/>
        </w:rPr>
        <w:t>Proposal 15:</w:t>
      </w:r>
      <w:r>
        <w:rPr>
          <w:rStyle w:val="Strong"/>
          <w:b w:val="0"/>
          <w:bCs w:val="0"/>
        </w:rPr>
        <w:t xml:space="preserve"> Update the reference thickness of plywood to 1.75 cm instead of 1.27 cm. The thickness of the measured plywood in </w:t>
      </w:r>
      <w:r w:rsidRPr="00F3289E">
        <w:rPr>
          <w:rStyle w:val="Strong"/>
          <w:b w:val="0"/>
          <w:bCs w:val="0"/>
        </w:rPr>
        <w:t>[2]</w:t>
      </w:r>
      <w:r>
        <w:rPr>
          <w:rStyle w:val="Strong"/>
          <w:b w:val="0"/>
          <w:bCs w:val="0"/>
        </w:rPr>
        <w:t xml:space="preserve"> is 1.75 cm and not 1.27 cm.</w:t>
      </w:r>
    </w:p>
    <w:p w14:paraId="43E6CB25" w14:textId="77777777" w:rsidR="001C07FB" w:rsidRDefault="001C07FB" w:rsidP="00C967F5">
      <w:pPr>
        <w:rPr>
          <w:lang w:val="en-GB" w:eastAsia="ja-JP"/>
        </w:rPr>
      </w:pPr>
    </w:p>
    <w:p w14:paraId="4FAED918" w14:textId="2CE9CBB2" w:rsidR="001C07FB" w:rsidRDefault="001C07FB" w:rsidP="001C07FB">
      <w:pPr>
        <w:pStyle w:val="BodyText"/>
        <w:rPr>
          <w:rFonts w:ascii="Times New Roman" w:hAnsi="Times New Roman"/>
          <w:sz w:val="24"/>
          <w:lang w:val="en-GB" w:eastAsia="zh-CN"/>
        </w:rPr>
      </w:pPr>
      <w:r w:rsidRPr="003B03D8">
        <w:rPr>
          <w:rFonts w:ascii="Times New Roman" w:hAnsi="Times New Roman"/>
          <w:b/>
          <w:bCs/>
          <w:sz w:val="24"/>
          <w:lang w:val="en-GB" w:eastAsia="zh-CN"/>
        </w:rPr>
        <w:t>Proposal 16:</w:t>
      </w:r>
      <w:r w:rsidRPr="001D1C21">
        <w:rPr>
          <w:rFonts w:ascii="Times New Roman" w:hAnsi="Times New Roman"/>
          <w:b/>
          <w:bCs/>
          <w:sz w:val="24"/>
          <w:lang w:val="en-GB" w:eastAsia="zh-CN"/>
        </w:rPr>
        <w:t xml:space="preserve"> </w:t>
      </w:r>
      <w:r w:rsidRPr="001D1C21">
        <w:rPr>
          <w:rFonts w:ascii="Times New Roman" w:hAnsi="Times New Roman"/>
          <w:sz w:val="24"/>
          <w:lang w:val="en-GB" w:eastAsia="zh-CN"/>
        </w:rPr>
        <w:t xml:space="preserve">RAN1 to </w:t>
      </w:r>
      <w:r>
        <w:rPr>
          <w:rFonts w:ascii="Times New Roman" w:hAnsi="Times New Roman"/>
          <w:sz w:val="24"/>
          <w:lang w:val="en-GB" w:eastAsia="zh-CN"/>
        </w:rPr>
        <w:t xml:space="preserve">introduce the polarization variability for each ray of cluster for NLOS component of the channel as an optional modelling component. </w:t>
      </w:r>
    </w:p>
    <w:p w14:paraId="294AFD7C" w14:textId="77777777" w:rsidR="001C07FB" w:rsidRPr="001C07FB" w:rsidRDefault="001C07FB" w:rsidP="001C07FB">
      <w:pPr>
        <w:pStyle w:val="BodyText"/>
        <w:rPr>
          <w:rFonts w:ascii="Times New Roman" w:hAnsi="Times New Roman"/>
          <w:sz w:val="24"/>
          <w:lang w:val="en-GB" w:eastAsia="zh-CN"/>
        </w:rPr>
      </w:pPr>
    </w:p>
    <w:p w14:paraId="78A8DCD7" w14:textId="77777777" w:rsidR="001C07FB" w:rsidRDefault="001C07FB" w:rsidP="001C07FB">
      <w:pPr>
        <w:rPr>
          <w:lang w:val="en-GB" w:eastAsia="ja-JP"/>
        </w:rPr>
      </w:pPr>
      <w:r w:rsidRPr="00707135">
        <w:rPr>
          <w:b/>
          <w:bCs/>
          <w:lang w:val="en-GB" w:eastAsia="ja-JP"/>
        </w:rPr>
        <w:t>Proposal 17:</w:t>
      </w:r>
      <w:r>
        <w:rPr>
          <w:lang w:val="en-GB" w:eastAsia="ja-JP"/>
        </w:rPr>
        <w:t xml:space="preserve"> </w:t>
      </w:r>
      <w:r>
        <w:t xml:space="preserve">Modifying the number of rays per cluster in equation 7.6-8 of TR 38.901 as proposed in R1-2503653 [6] can help generate a variety of cluster profiles, including clusters </w:t>
      </w:r>
      <w:r>
        <w:lastRenderedPageBreak/>
        <w:t>with a single dominant ray, multiple dominant rays, or no dominant ray at all, in line with observed real-world measurements.</w:t>
      </w:r>
    </w:p>
    <w:p w14:paraId="5415389F" w14:textId="77777777" w:rsidR="001C07FB" w:rsidRDefault="001C07FB" w:rsidP="00C967F5">
      <w:pPr>
        <w:rPr>
          <w:lang w:val="en-GB" w:eastAsia="ja-JP"/>
        </w:rPr>
      </w:pPr>
    </w:p>
    <w:p w14:paraId="7F2D8831" w14:textId="77777777" w:rsidR="001C07FB" w:rsidRDefault="001C07FB" w:rsidP="001C07FB">
      <w:pPr>
        <w:jc w:val="both"/>
        <w:rPr>
          <w:color w:val="0D0D0D" w:themeColor="text1" w:themeTint="F2"/>
          <w:lang w:val="en-GB" w:eastAsia="ja-JP"/>
        </w:rPr>
      </w:pPr>
      <w:r w:rsidRPr="001C07FB">
        <w:rPr>
          <w:b/>
          <w:bCs/>
          <w:color w:val="0D0D0D" w:themeColor="text1" w:themeTint="F2"/>
          <w:lang w:val="en-GB" w:eastAsia="ja-JP"/>
        </w:rPr>
        <w:t>Proposal 18:</w:t>
      </w:r>
      <w:r>
        <w:rPr>
          <w:color w:val="0D0D0D" w:themeColor="text1" w:themeTint="F2"/>
          <w:lang w:val="en-GB" w:eastAsia="ja-JP"/>
        </w:rPr>
        <w:t xml:space="preserve"> RAN1 could investigate the following options to update the number of clusters.</w:t>
      </w:r>
    </w:p>
    <w:p w14:paraId="10CECBD8" w14:textId="77777777" w:rsidR="001C07FB" w:rsidRPr="001C07FB" w:rsidRDefault="001C07FB" w:rsidP="001C07FB">
      <w:pPr>
        <w:pStyle w:val="ListParagraph"/>
        <w:numPr>
          <w:ilvl w:val="0"/>
          <w:numId w:val="43"/>
        </w:numPr>
        <w:ind w:leftChars="0"/>
        <w:rPr>
          <w:color w:val="0D0D0D" w:themeColor="text1" w:themeTint="F2"/>
        </w:rPr>
      </w:pPr>
      <w:r w:rsidRPr="001C07FB">
        <w:rPr>
          <w:rStyle w:val="Strong"/>
          <w:b w:val="0"/>
          <w:bCs w:val="0"/>
        </w:rPr>
        <w:t>Option 1:</w:t>
      </w:r>
      <w:r>
        <w:t xml:space="preserve"> If RAN1 chooses to update the number of clusters in TR 38.901 based on the average number of clusters obtained from all measurement sources, the number of clusters for LOS in TR 38.901 Table 7.5-6 can remain unchanged for UMi, UMa and InH scenarios. However, for NLOS, the updated number of clusters could be as shown in Table 12.</w:t>
      </w:r>
    </w:p>
    <w:p w14:paraId="686EE3AD" w14:textId="77777777" w:rsidR="001C07FB" w:rsidRPr="00E72E60" w:rsidRDefault="001C07FB" w:rsidP="001C07FB">
      <w:pPr>
        <w:jc w:val="center"/>
        <w:rPr>
          <w:i/>
          <w:iCs/>
          <w:color w:val="0D0D0D" w:themeColor="text1" w:themeTint="F2"/>
          <w:lang w:val="en-GB" w:eastAsia="ja-JP"/>
        </w:rPr>
      </w:pPr>
      <w:r>
        <w:rPr>
          <w:color w:val="0D0D0D" w:themeColor="text1" w:themeTint="F2"/>
          <w:lang w:val="en-GB" w:eastAsia="ja-JP"/>
        </w:rPr>
        <w:t xml:space="preserve">Table 12. </w:t>
      </w:r>
      <w:r>
        <w:t xml:space="preserve">Comparison of the number of clusters in TR 38.901 and proposed values for different scenarios and channel conditions. </w:t>
      </w:r>
    </w:p>
    <w:tbl>
      <w:tblPr>
        <w:tblStyle w:val="TableGrid"/>
        <w:tblW w:w="9355" w:type="dxa"/>
        <w:tblLook w:val="04A0" w:firstRow="1" w:lastRow="0" w:firstColumn="1" w:lastColumn="0" w:noHBand="0" w:noVBand="1"/>
      </w:tblPr>
      <w:tblGrid>
        <w:gridCol w:w="1870"/>
        <w:gridCol w:w="1870"/>
        <w:gridCol w:w="2015"/>
        <w:gridCol w:w="1980"/>
        <w:gridCol w:w="1620"/>
      </w:tblGrid>
      <w:tr w:rsidR="001C07FB" w14:paraId="56C369A7" w14:textId="77777777" w:rsidTr="0078748C">
        <w:tc>
          <w:tcPr>
            <w:tcW w:w="1870" w:type="dxa"/>
          </w:tcPr>
          <w:p w14:paraId="01214542" w14:textId="77777777" w:rsidR="001C07FB" w:rsidRPr="00CA249A" w:rsidRDefault="001C07FB" w:rsidP="0078748C">
            <w:pPr>
              <w:jc w:val="center"/>
              <w:rPr>
                <w:b/>
                <w:bCs/>
                <w:color w:val="0D0D0D" w:themeColor="text1" w:themeTint="F2"/>
                <w:lang w:val="en-GB" w:eastAsia="ja-JP"/>
              </w:rPr>
            </w:pPr>
            <w:r w:rsidRPr="00CA249A">
              <w:rPr>
                <w:b/>
                <w:bCs/>
                <w:color w:val="0D0D0D" w:themeColor="text1" w:themeTint="F2"/>
                <w:lang w:val="en-GB" w:eastAsia="ja-JP"/>
              </w:rPr>
              <w:t>Scenario</w:t>
            </w:r>
          </w:p>
        </w:tc>
        <w:tc>
          <w:tcPr>
            <w:tcW w:w="1870" w:type="dxa"/>
          </w:tcPr>
          <w:p w14:paraId="746AAD8B" w14:textId="77777777" w:rsidR="001C07FB" w:rsidRPr="00CA249A" w:rsidRDefault="001C07FB" w:rsidP="0078748C">
            <w:pPr>
              <w:jc w:val="center"/>
              <w:rPr>
                <w:b/>
                <w:bCs/>
                <w:color w:val="0D0D0D" w:themeColor="text1" w:themeTint="F2"/>
                <w:lang w:val="en-GB" w:eastAsia="ja-JP"/>
              </w:rPr>
            </w:pPr>
            <w:r w:rsidRPr="00CA249A">
              <w:rPr>
                <w:b/>
                <w:bCs/>
                <w:color w:val="0D0D0D" w:themeColor="text1" w:themeTint="F2"/>
                <w:lang w:val="en-GB" w:eastAsia="ja-JP"/>
              </w:rPr>
              <w:t>LOS TR 38.901</w:t>
            </w:r>
          </w:p>
        </w:tc>
        <w:tc>
          <w:tcPr>
            <w:tcW w:w="2015" w:type="dxa"/>
          </w:tcPr>
          <w:p w14:paraId="3B90B305" w14:textId="77777777" w:rsidR="001C07FB" w:rsidRPr="00CA249A" w:rsidRDefault="001C07FB" w:rsidP="0078748C">
            <w:pPr>
              <w:jc w:val="center"/>
              <w:rPr>
                <w:b/>
                <w:bCs/>
                <w:color w:val="0D0D0D" w:themeColor="text1" w:themeTint="F2"/>
                <w:lang w:val="en-GB" w:eastAsia="ja-JP"/>
              </w:rPr>
            </w:pPr>
            <w:r w:rsidRPr="00CA249A">
              <w:rPr>
                <w:b/>
                <w:bCs/>
                <w:color w:val="0D0D0D" w:themeColor="text1" w:themeTint="F2"/>
                <w:lang w:val="en-GB" w:eastAsia="ja-JP"/>
              </w:rPr>
              <w:t>Proposed LOS</w:t>
            </w:r>
          </w:p>
        </w:tc>
        <w:tc>
          <w:tcPr>
            <w:tcW w:w="1980" w:type="dxa"/>
          </w:tcPr>
          <w:p w14:paraId="3930A00F" w14:textId="77777777" w:rsidR="001C07FB" w:rsidRPr="00CA249A" w:rsidRDefault="001C07FB" w:rsidP="0078748C">
            <w:pPr>
              <w:jc w:val="center"/>
              <w:rPr>
                <w:b/>
                <w:bCs/>
                <w:color w:val="0D0D0D" w:themeColor="text1" w:themeTint="F2"/>
                <w:lang w:val="en-GB" w:eastAsia="ja-JP"/>
              </w:rPr>
            </w:pPr>
            <w:r w:rsidRPr="00CA249A">
              <w:rPr>
                <w:b/>
                <w:bCs/>
                <w:color w:val="0D0D0D" w:themeColor="text1" w:themeTint="F2"/>
                <w:lang w:val="en-GB" w:eastAsia="ja-JP"/>
              </w:rPr>
              <w:t>NLOS TR 38.901</w:t>
            </w:r>
          </w:p>
        </w:tc>
        <w:tc>
          <w:tcPr>
            <w:tcW w:w="1620" w:type="dxa"/>
          </w:tcPr>
          <w:p w14:paraId="19791FBE" w14:textId="77777777" w:rsidR="001C07FB" w:rsidRPr="00CA249A" w:rsidRDefault="001C07FB" w:rsidP="0078748C">
            <w:pPr>
              <w:jc w:val="center"/>
              <w:rPr>
                <w:b/>
                <w:bCs/>
                <w:color w:val="0D0D0D" w:themeColor="text1" w:themeTint="F2"/>
                <w:lang w:val="en-GB" w:eastAsia="ja-JP"/>
              </w:rPr>
            </w:pPr>
            <w:r w:rsidRPr="00CA249A">
              <w:rPr>
                <w:b/>
                <w:bCs/>
                <w:color w:val="0D0D0D" w:themeColor="text1" w:themeTint="F2"/>
                <w:lang w:val="en-GB" w:eastAsia="ja-JP"/>
              </w:rPr>
              <w:t>Proposed NLOS</w:t>
            </w:r>
          </w:p>
        </w:tc>
      </w:tr>
      <w:tr w:rsidR="001C07FB" w14:paraId="5CAE5FB2" w14:textId="77777777" w:rsidTr="0078748C">
        <w:tc>
          <w:tcPr>
            <w:tcW w:w="1870" w:type="dxa"/>
          </w:tcPr>
          <w:p w14:paraId="21B91D43" w14:textId="77777777" w:rsidR="001C07FB" w:rsidRPr="00CA249A" w:rsidRDefault="001C07FB" w:rsidP="0078748C">
            <w:pPr>
              <w:jc w:val="center"/>
              <w:rPr>
                <w:color w:val="0D0D0D" w:themeColor="text1" w:themeTint="F2"/>
                <w:lang w:val="en-GB" w:eastAsia="ja-JP"/>
              </w:rPr>
            </w:pPr>
            <w:r w:rsidRPr="00CA249A">
              <w:rPr>
                <w:color w:val="0D0D0D" w:themeColor="text1" w:themeTint="F2"/>
                <w:lang w:val="en-GB" w:eastAsia="ja-JP"/>
              </w:rPr>
              <w:t>UMi</w:t>
            </w:r>
          </w:p>
        </w:tc>
        <w:tc>
          <w:tcPr>
            <w:tcW w:w="1870" w:type="dxa"/>
          </w:tcPr>
          <w:p w14:paraId="55A454E7" w14:textId="77777777" w:rsidR="001C07FB" w:rsidRPr="00CA249A" w:rsidRDefault="001C07FB" w:rsidP="0078748C">
            <w:pPr>
              <w:jc w:val="center"/>
              <w:rPr>
                <w:color w:val="0D0D0D" w:themeColor="text1" w:themeTint="F2"/>
                <w:lang w:val="en-GB" w:eastAsia="ja-JP"/>
              </w:rPr>
            </w:pPr>
            <w:r w:rsidRPr="00CA249A">
              <w:rPr>
                <w:color w:val="0D0D0D" w:themeColor="text1" w:themeTint="F2"/>
                <w:lang w:val="en-GB" w:eastAsia="ja-JP"/>
              </w:rPr>
              <w:t>12</w:t>
            </w:r>
          </w:p>
        </w:tc>
        <w:tc>
          <w:tcPr>
            <w:tcW w:w="2015" w:type="dxa"/>
          </w:tcPr>
          <w:p w14:paraId="1C59F949" w14:textId="77777777" w:rsidR="001C07FB" w:rsidRPr="00CA249A" w:rsidRDefault="001C07FB" w:rsidP="0078748C">
            <w:pPr>
              <w:jc w:val="center"/>
              <w:rPr>
                <w:color w:val="0D0D0D" w:themeColor="text1" w:themeTint="F2"/>
                <w:lang w:val="en-GB" w:eastAsia="ja-JP"/>
              </w:rPr>
            </w:pPr>
            <w:r w:rsidRPr="00CA249A">
              <w:rPr>
                <w:color w:val="0D0D0D" w:themeColor="text1" w:themeTint="F2"/>
                <w:lang w:val="en-GB" w:eastAsia="ja-JP"/>
              </w:rPr>
              <w:t>12</w:t>
            </w:r>
          </w:p>
        </w:tc>
        <w:tc>
          <w:tcPr>
            <w:tcW w:w="1980" w:type="dxa"/>
          </w:tcPr>
          <w:p w14:paraId="42BD376B" w14:textId="77777777" w:rsidR="001C07FB" w:rsidRPr="00CA249A" w:rsidRDefault="001C07FB" w:rsidP="0078748C">
            <w:pPr>
              <w:jc w:val="center"/>
              <w:rPr>
                <w:color w:val="0D0D0D" w:themeColor="text1" w:themeTint="F2"/>
                <w:lang w:val="en-GB" w:eastAsia="ja-JP"/>
              </w:rPr>
            </w:pPr>
            <w:r w:rsidRPr="00CA249A">
              <w:rPr>
                <w:color w:val="0D0D0D" w:themeColor="text1" w:themeTint="F2"/>
                <w:lang w:val="en-GB" w:eastAsia="ja-JP"/>
              </w:rPr>
              <w:t>19</w:t>
            </w:r>
          </w:p>
        </w:tc>
        <w:tc>
          <w:tcPr>
            <w:tcW w:w="1620" w:type="dxa"/>
          </w:tcPr>
          <w:p w14:paraId="7003CBCD" w14:textId="77777777" w:rsidR="001C07FB" w:rsidRPr="00CA249A" w:rsidRDefault="001C07FB" w:rsidP="0078748C">
            <w:pPr>
              <w:jc w:val="center"/>
              <w:rPr>
                <w:color w:val="0D0D0D" w:themeColor="text1" w:themeTint="F2"/>
                <w:lang w:val="en-GB" w:eastAsia="ja-JP"/>
              </w:rPr>
            </w:pPr>
            <w:r w:rsidRPr="00CA249A">
              <w:rPr>
                <w:color w:val="0D0D0D" w:themeColor="text1" w:themeTint="F2"/>
                <w:lang w:val="en-GB" w:eastAsia="ja-JP"/>
              </w:rPr>
              <w:t>8</w:t>
            </w:r>
          </w:p>
        </w:tc>
      </w:tr>
      <w:tr w:rsidR="001C07FB" w14:paraId="71706515" w14:textId="77777777" w:rsidTr="0078748C">
        <w:tc>
          <w:tcPr>
            <w:tcW w:w="1870" w:type="dxa"/>
          </w:tcPr>
          <w:p w14:paraId="289A22FB" w14:textId="77777777" w:rsidR="001C07FB" w:rsidRPr="00CA249A" w:rsidRDefault="001C07FB" w:rsidP="0078748C">
            <w:pPr>
              <w:jc w:val="center"/>
              <w:rPr>
                <w:color w:val="0D0D0D" w:themeColor="text1" w:themeTint="F2"/>
                <w:lang w:val="en-GB" w:eastAsia="ja-JP"/>
              </w:rPr>
            </w:pPr>
            <w:r w:rsidRPr="00CA249A">
              <w:rPr>
                <w:color w:val="0D0D0D" w:themeColor="text1" w:themeTint="F2"/>
                <w:lang w:val="en-GB" w:eastAsia="ja-JP"/>
              </w:rPr>
              <w:t>UMa</w:t>
            </w:r>
          </w:p>
        </w:tc>
        <w:tc>
          <w:tcPr>
            <w:tcW w:w="1870" w:type="dxa"/>
          </w:tcPr>
          <w:p w14:paraId="3C3CBF91" w14:textId="77777777" w:rsidR="001C07FB" w:rsidRPr="00CA249A" w:rsidRDefault="001C07FB" w:rsidP="0078748C">
            <w:pPr>
              <w:jc w:val="center"/>
              <w:rPr>
                <w:color w:val="0D0D0D" w:themeColor="text1" w:themeTint="F2"/>
                <w:lang w:val="en-GB" w:eastAsia="ja-JP"/>
              </w:rPr>
            </w:pPr>
            <w:r w:rsidRPr="00CA249A">
              <w:rPr>
                <w:color w:val="0D0D0D" w:themeColor="text1" w:themeTint="F2"/>
                <w:lang w:val="en-GB" w:eastAsia="ja-JP"/>
              </w:rPr>
              <w:t>12</w:t>
            </w:r>
          </w:p>
        </w:tc>
        <w:tc>
          <w:tcPr>
            <w:tcW w:w="2015" w:type="dxa"/>
          </w:tcPr>
          <w:p w14:paraId="018DE2FD" w14:textId="77777777" w:rsidR="001C07FB" w:rsidRPr="00CA249A" w:rsidRDefault="001C07FB" w:rsidP="0078748C">
            <w:pPr>
              <w:jc w:val="center"/>
              <w:rPr>
                <w:color w:val="0D0D0D" w:themeColor="text1" w:themeTint="F2"/>
                <w:lang w:val="en-GB" w:eastAsia="ja-JP"/>
              </w:rPr>
            </w:pPr>
            <w:r w:rsidRPr="00CA249A">
              <w:rPr>
                <w:color w:val="0D0D0D" w:themeColor="text1" w:themeTint="F2"/>
                <w:lang w:val="en-GB" w:eastAsia="ja-JP"/>
              </w:rPr>
              <w:t>12</w:t>
            </w:r>
          </w:p>
        </w:tc>
        <w:tc>
          <w:tcPr>
            <w:tcW w:w="1980" w:type="dxa"/>
          </w:tcPr>
          <w:p w14:paraId="3B49B810" w14:textId="77777777" w:rsidR="001C07FB" w:rsidRPr="00CA249A" w:rsidRDefault="001C07FB" w:rsidP="0078748C">
            <w:pPr>
              <w:jc w:val="center"/>
              <w:rPr>
                <w:color w:val="0D0D0D" w:themeColor="text1" w:themeTint="F2"/>
                <w:lang w:val="en-GB" w:eastAsia="ja-JP"/>
              </w:rPr>
            </w:pPr>
            <w:r w:rsidRPr="00CA249A">
              <w:rPr>
                <w:color w:val="0D0D0D" w:themeColor="text1" w:themeTint="F2"/>
                <w:lang w:val="en-GB" w:eastAsia="ja-JP"/>
              </w:rPr>
              <w:t>20</w:t>
            </w:r>
          </w:p>
        </w:tc>
        <w:tc>
          <w:tcPr>
            <w:tcW w:w="1620" w:type="dxa"/>
          </w:tcPr>
          <w:p w14:paraId="1627017A" w14:textId="77777777" w:rsidR="001C07FB" w:rsidRPr="00CA249A" w:rsidRDefault="001C07FB" w:rsidP="0078748C">
            <w:pPr>
              <w:jc w:val="center"/>
              <w:rPr>
                <w:color w:val="0D0D0D" w:themeColor="text1" w:themeTint="F2"/>
                <w:lang w:val="en-GB" w:eastAsia="ja-JP"/>
              </w:rPr>
            </w:pPr>
            <w:r w:rsidRPr="00CA249A">
              <w:rPr>
                <w:color w:val="0D0D0D" w:themeColor="text1" w:themeTint="F2"/>
                <w:lang w:val="en-GB" w:eastAsia="ja-JP"/>
              </w:rPr>
              <w:t>17</w:t>
            </w:r>
          </w:p>
        </w:tc>
      </w:tr>
      <w:tr w:rsidR="001C07FB" w14:paraId="1684DDB4" w14:textId="77777777" w:rsidTr="0078748C">
        <w:tc>
          <w:tcPr>
            <w:tcW w:w="1870" w:type="dxa"/>
          </w:tcPr>
          <w:p w14:paraId="7FE2C691" w14:textId="77777777" w:rsidR="001C07FB" w:rsidRPr="00CA249A" w:rsidRDefault="001C07FB" w:rsidP="0078748C">
            <w:pPr>
              <w:jc w:val="center"/>
              <w:rPr>
                <w:color w:val="0D0D0D" w:themeColor="text1" w:themeTint="F2"/>
                <w:lang w:val="en-GB" w:eastAsia="ja-JP"/>
              </w:rPr>
            </w:pPr>
            <w:r w:rsidRPr="00CA249A">
              <w:rPr>
                <w:color w:val="0D0D0D" w:themeColor="text1" w:themeTint="F2"/>
                <w:lang w:val="en-GB" w:eastAsia="ja-JP"/>
              </w:rPr>
              <w:t>InH</w:t>
            </w:r>
          </w:p>
        </w:tc>
        <w:tc>
          <w:tcPr>
            <w:tcW w:w="1870" w:type="dxa"/>
          </w:tcPr>
          <w:p w14:paraId="39E8B71D" w14:textId="77777777" w:rsidR="001C07FB" w:rsidRPr="00CA249A" w:rsidRDefault="001C07FB" w:rsidP="0078748C">
            <w:pPr>
              <w:jc w:val="center"/>
              <w:rPr>
                <w:color w:val="0D0D0D" w:themeColor="text1" w:themeTint="F2"/>
                <w:lang w:val="en-GB" w:eastAsia="ja-JP"/>
              </w:rPr>
            </w:pPr>
            <w:r w:rsidRPr="00CA249A">
              <w:rPr>
                <w:color w:val="0D0D0D" w:themeColor="text1" w:themeTint="F2"/>
                <w:lang w:val="en-GB" w:eastAsia="ja-JP"/>
              </w:rPr>
              <w:t>15</w:t>
            </w:r>
          </w:p>
        </w:tc>
        <w:tc>
          <w:tcPr>
            <w:tcW w:w="2015" w:type="dxa"/>
          </w:tcPr>
          <w:p w14:paraId="2FC5B8EA" w14:textId="77777777" w:rsidR="001C07FB" w:rsidRPr="00CA249A" w:rsidRDefault="001C07FB" w:rsidP="0078748C">
            <w:pPr>
              <w:jc w:val="center"/>
              <w:rPr>
                <w:color w:val="0D0D0D" w:themeColor="text1" w:themeTint="F2"/>
                <w:lang w:val="en-GB" w:eastAsia="ja-JP"/>
              </w:rPr>
            </w:pPr>
            <w:r w:rsidRPr="00CA249A">
              <w:rPr>
                <w:color w:val="0D0D0D" w:themeColor="text1" w:themeTint="F2"/>
                <w:lang w:val="en-GB" w:eastAsia="ja-JP"/>
              </w:rPr>
              <w:t>15</w:t>
            </w:r>
          </w:p>
        </w:tc>
        <w:tc>
          <w:tcPr>
            <w:tcW w:w="1980" w:type="dxa"/>
          </w:tcPr>
          <w:p w14:paraId="4F53B9A1" w14:textId="77777777" w:rsidR="001C07FB" w:rsidRPr="00CA249A" w:rsidRDefault="001C07FB" w:rsidP="0078748C">
            <w:pPr>
              <w:jc w:val="center"/>
              <w:rPr>
                <w:color w:val="0D0D0D" w:themeColor="text1" w:themeTint="F2"/>
                <w:lang w:val="en-GB" w:eastAsia="ja-JP"/>
              </w:rPr>
            </w:pPr>
            <w:r w:rsidRPr="00CA249A">
              <w:rPr>
                <w:color w:val="0D0D0D" w:themeColor="text1" w:themeTint="F2"/>
                <w:lang w:val="en-GB" w:eastAsia="ja-JP"/>
              </w:rPr>
              <w:t>19</w:t>
            </w:r>
          </w:p>
        </w:tc>
        <w:tc>
          <w:tcPr>
            <w:tcW w:w="1620" w:type="dxa"/>
          </w:tcPr>
          <w:p w14:paraId="5A054069" w14:textId="77777777" w:rsidR="001C07FB" w:rsidRPr="00CA249A" w:rsidRDefault="001C07FB" w:rsidP="0078748C">
            <w:pPr>
              <w:jc w:val="center"/>
              <w:rPr>
                <w:color w:val="0D0D0D" w:themeColor="text1" w:themeTint="F2"/>
                <w:lang w:val="en-GB" w:eastAsia="ja-JP"/>
              </w:rPr>
            </w:pPr>
            <w:r w:rsidRPr="00CA249A">
              <w:rPr>
                <w:color w:val="0D0D0D" w:themeColor="text1" w:themeTint="F2"/>
                <w:lang w:val="en-GB" w:eastAsia="ja-JP"/>
              </w:rPr>
              <w:t>8</w:t>
            </w:r>
          </w:p>
        </w:tc>
      </w:tr>
    </w:tbl>
    <w:p w14:paraId="023A08E7" w14:textId="77777777" w:rsidR="001C07FB" w:rsidRDefault="001C07FB" w:rsidP="001C07FB">
      <w:pPr>
        <w:rPr>
          <w:color w:val="0D0D0D" w:themeColor="text1" w:themeTint="F2"/>
          <w:lang w:val="en-GB" w:eastAsia="ja-JP"/>
        </w:rPr>
      </w:pPr>
    </w:p>
    <w:p w14:paraId="6D62B7AE" w14:textId="3960EB02" w:rsidR="001C07FB" w:rsidRPr="001C07FB" w:rsidRDefault="001C07FB" w:rsidP="00C967F5">
      <w:pPr>
        <w:pStyle w:val="ListParagraph"/>
        <w:numPr>
          <w:ilvl w:val="0"/>
          <w:numId w:val="43"/>
        </w:numPr>
        <w:ind w:leftChars="0"/>
        <w:rPr>
          <w:color w:val="0D0D0D" w:themeColor="text1" w:themeTint="F2"/>
        </w:rPr>
      </w:pPr>
      <w:r w:rsidRPr="001C07FB">
        <w:rPr>
          <w:rStyle w:val="Strong"/>
          <w:b w:val="0"/>
          <w:bCs w:val="0"/>
        </w:rPr>
        <w:t>Option 2:</w:t>
      </w:r>
      <w:r>
        <w:t xml:space="preserve"> RAN1 could model the number of clusters as a Discrete Uniform (DU) distribution, defined as </w:t>
      </w:r>
      <w:proofErr w:type="gramStart"/>
      <w:r>
        <w:t>DU(</w:t>
      </w:r>
      <w:proofErr w:type="spellStart"/>
      <w:proofErr w:type="gramEnd"/>
      <w:r>
        <w:t>Mmin</w:t>
      </w:r>
      <w:proofErr w:type="spellEnd"/>
      <w:r>
        <w:t xml:space="preserve">, </w:t>
      </w:r>
      <w:proofErr w:type="spellStart"/>
      <w:r>
        <w:t>Mmax</w:t>
      </w:r>
      <w:proofErr w:type="spellEnd"/>
      <w:r>
        <w:t xml:space="preserve">). The values for </w:t>
      </w:r>
      <w:proofErr w:type="spellStart"/>
      <w:r w:rsidRPr="001C07FB">
        <w:rPr>
          <w:rStyle w:val="Strong"/>
          <w:b w:val="0"/>
          <w:bCs w:val="0"/>
        </w:rPr>
        <w:t>Mmin</w:t>
      </w:r>
      <w:proofErr w:type="spellEnd"/>
      <w:r>
        <w:t xml:space="preserve"> and </w:t>
      </w:r>
      <w:proofErr w:type="spellStart"/>
      <w:r w:rsidRPr="001C07FB">
        <w:rPr>
          <w:rStyle w:val="Strong"/>
          <w:b w:val="0"/>
          <w:bCs w:val="0"/>
        </w:rPr>
        <w:t>Mmax</w:t>
      </w:r>
      <w:proofErr w:type="spellEnd"/>
      <w:r>
        <w:t xml:space="preserve"> can be determined for each scenario and channel condition based on the measurement data captured in the </w:t>
      </w:r>
      <w:r>
        <w:rPr>
          <w:rStyle w:val="Emphasis"/>
        </w:rPr>
        <w:t>R1-2503962_consolidated_all_meas_data_rel14_rel19.xlsx</w:t>
      </w:r>
      <w:r>
        <w:t xml:space="preserve"> file.</w:t>
      </w:r>
    </w:p>
    <w:p w14:paraId="7193BEA8" w14:textId="7BEC6427" w:rsidR="001E7EBB" w:rsidRPr="00C118A9" w:rsidRDefault="001130D9" w:rsidP="005E697B">
      <w:pPr>
        <w:pStyle w:val="Heading1"/>
        <w:spacing w:after="180"/>
      </w:pPr>
      <w:r>
        <w:t>References</w:t>
      </w:r>
    </w:p>
    <w:p w14:paraId="559ACE04" w14:textId="3C223355" w:rsidR="008D5790" w:rsidRPr="00F3289E" w:rsidRDefault="0012690F" w:rsidP="00817B85">
      <w:pPr>
        <w:jc w:val="both"/>
        <w:rPr>
          <w:lang w:val="en-GB" w:eastAsia="ja-JP"/>
        </w:rPr>
      </w:pPr>
      <w:r w:rsidRPr="00F3289E">
        <w:rPr>
          <w:lang w:val="en-GB" w:eastAsia="ja-JP"/>
        </w:rPr>
        <w:t xml:space="preserve">[1] </w:t>
      </w:r>
      <w:r w:rsidR="008D5790" w:rsidRPr="00F3289E">
        <w:t>R1-2503130 “Summary #5 of discussions for Rel-19 7-24 GHz Channel Modeling Validation”, Moderator (Intel Corporation).</w:t>
      </w:r>
    </w:p>
    <w:p w14:paraId="2021BA42" w14:textId="434F9F99" w:rsidR="008D5790" w:rsidRPr="00F3289E" w:rsidRDefault="00F3289E" w:rsidP="00817B85">
      <w:pPr>
        <w:jc w:val="both"/>
        <w:rPr>
          <w:lang w:val="en-GB" w:eastAsia="ja-JP"/>
        </w:rPr>
      </w:pPr>
      <w:r w:rsidRPr="00F3289E">
        <w:rPr>
          <w:lang w:val="en-GB" w:eastAsia="ja-JP"/>
        </w:rPr>
        <w:t xml:space="preserve">[2] </w:t>
      </w:r>
      <w:r w:rsidRPr="00F3289E">
        <w:rPr>
          <w:rFonts w:eastAsiaTheme="minorEastAsia"/>
          <w:lang w:eastAsia="ja-JP"/>
        </w:rPr>
        <w:t>R1-2502625, “Validation of Channel Model,” Apple.</w:t>
      </w:r>
    </w:p>
    <w:p w14:paraId="506CAFB3" w14:textId="6C4E480B" w:rsidR="00F3289E" w:rsidRPr="00614E29" w:rsidRDefault="00F3289E" w:rsidP="00F3289E">
      <w:pPr>
        <w:autoSpaceDE w:val="0"/>
        <w:autoSpaceDN w:val="0"/>
        <w:adjustRightInd w:val="0"/>
        <w:jc w:val="both"/>
      </w:pPr>
      <w:r w:rsidRPr="00614E29">
        <w:t>[</w:t>
      </w:r>
      <w:r>
        <w:t>3</w:t>
      </w:r>
      <w:r w:rsidRPr="00614E29">
        <w:t>] Molina-Garcia-Pardo, J. M., Rodríguez, J. V., &amp; Juan-</w:t>
      </w:r>
      <w:proofErr w:type="spellStart"/>
      <w:r w:rsidRPr="00614E29">
        <w:t>Llacer</w:t>
      </w:r>
      <w:proofErr w:type="spellEnd"/>
      <w:r w:rsidRPr="00614E29">
        <w:t xml:space="preserve">, L. (2008). Polarized indoor MIMO channel measurements at 2.45 GHz. </w:t>
      </w:r>
      <w:r w:rsidRPr="00614E29">
        <w:rPr>
          <w:i/>
          <w:iCs/>
        </w:rPr>
        <w:t>IEEE Transactions on Antennas and Propagation</w:t>
      </w:r>
      <w:r w:rsidRPr="00614E29">
        <w:t xml:space="preserve">, </w:t>
      </w:r>
      <w:r w:rsidRPr="00614E29">
        <w:rPr>
          <w:i/>
          <w:iCs/>
        </w:rPr>
        <w:t>56</w:t>
      </w:r>
      <w:r w:rsidRPr="00614E29">
        <w:t xml:space="preserve">(12), 3818-3828. </w:t>
      </w:r>
      <w:hyperlink r:id="rId23" w:history="1">
        <w:r w:rsidRPr="00614E29">
          <w:rPr>
            <w:rStyle w:val="Hyperlink"/>
          </w:rPr>
          <w:t>https://ieeexplore.ieee.org/abstract/document/4718006</w:t>
        </w:r>
      </w:hyperlink>
    </w:p>
    <w:p w14:paraId="749D5465" w14:textId="648CEFB3" w:rsidR="00F3289E" w:rsidRPr="00614E29" w:rsidRDefault="00F3289E" w:rsidP="00F3289E">
      <w:pPr>
        <w:autoSpaceDE w:val="0"/>
        <w:autoSpaceDN w:val="0"/>
        <w:adjustRightInd w:val="0"/>
        <w:jc w:val="both"/>
      </w:pPr>
      <w:r w:rsidRPr="00614E29">
        <w:t>[</w:t>
      </w:r>
      <w:r>
        <w:t>4</w:t>
      </w:r>
      <w:r w:rsidRPr="00614E29">
        <w:t xml:space="preserve">] Kim, M., Konishi, Y., Chang, Y., &amp; Takada, J. I. (2013). Large scale parameters and double-directional characterization of indoor wideband radio multipath channels at 11 GHz. </w:t>
      </w:r>
      <w:r w:rsidRPr="00614E29">
        <w:rPr>
          <w:i/>
          <w:iCs/>
        </w:rPr>
        <w:t>IEEE transactions on antennas and propagation</w:t>
      </w:r>
      <w:r w:rsidRPr="00614E29">
        <w:t xml:space="preserve">, </w:t>
      </w:r>
      <w:r w:rsidRPr="00614E29">
        <w:rPr>
          <w:i/>
          <w:iCs/>
        </w:rPr>
        <w:t>62</w:t>
      </w:r>
      <w:r w:rsidRPr="00614E29">
        <w:t xml:space="preserve">(1), 430-441. </w:t>
      </w:r>
      <w:hyperlink r:id="rId24" w:history="1">
        <w:r w:rsidRPr="00614E29">
          <w:rPr>
            <w:rStyle w:val="Hyperlink"/>
          </w:rPr>
          <w:t>https://ieeexplore.ieee.org/abstract/document/6655968</w:t>
        </w:r>
      </w:hyperlink>
    </w:p>
    <w:p w14:paraId="52BB95E2" w14:textId="74290465" w:rsidR="00F3289E" w:rsidRDefault="00F3289E" w:rsidP="00F3289E">
      <w:pPr>
        <w:autoSpaceDE w:val="0"/>
        <w:autoSpaceDN w:val="0"/>
        <w:adjustRightInd w:val="0"/>
        <w:jc w:val="both"/>
      </w:pPr>
      <w:r w:rsidRPr="00614E29">
        <w:t>[</w:t>
      </w:r>
      <w:r>
        <w:t>5</w:t>
      </w:r>
      <w:r w:rsidRPr="00614E29">
        <w:t xml:space="preserve">] C. </w:t>
      </w:r>
      <w:proofErr w:type="spellStart"/>
      <w:r w:rsidRPr="00614E29">
        <w:t>Oestges</w:t>
      </w:r>
      <w:proofErr w:type="spellEnd"/>
      <w:r w:rsidRPr="00614E29">
        <w:t xml:space="preserve">, B. </w:t>
      </w:r>
      <w:proofErr w:type="spellStart"/>
      <w:r w:rsidRPr="00614E29">
        <w:t>Clerckx</w:t>
      </w:r>
      <w:proofErr w:type="spellEnd"/>
      <w:r w:rsidRPr="00614E29">
        <w:t xml:space="preserve">, M. Guillaud and M. Debbah, "Dual-polarized wireless communications: from propagation models to system performance evaluation," in </w:t>
      </w:r>
      <w:r w:rsidRPr="00614E29">
        <w:rPr>
          <w:rStyle w:val="Emphasis"/>
        </w:rPr>
        <w:t>IEEE Transactions on Wireless Communications</w:t>
      </w:r>
      <w:r w:rsidRPr="00614E29">
        <w:t xml:space="preserve">, vol. 7, no. 10, pp. 4019-4031, October 2008, </w:t>
      </w:r>
      <w:proofErr w:type="spellStart"/>
      <w:r w:rsidRPr="00614E29">
        <w:t>doi</w:t>
      </w:r>
      <w:proofErr w:type="spellEnd"/>
      <w:r w:rsidRPr="00614E29">
        <w:t xml:space="preserve">: 10.1109/T-WC.2008.070540. </w:t>
      </w:r>
      <w:hyperlink r:id="rId25" w:history="1">
        <w:r w:rsidRPr="00614E29">
          <w:rPr>
            <w:rStyle w:val="Hyperlink"/>
          </w:rPr>
          <w:t>https://ieeexplore.ieee.org/abstract/document/4657346</w:t>
        </w:r>
      </w:hyperlink>
    </w:p>
    <w:p w14:paraId="47B8B5D4" w14:textId="63DCA404" w:rsidR="00F3289E" w:rsidRDefault="00F3289E" w:rsidP="00F3289E">
      <w:pPr>
        <w:autoSpaceDE w:val="0"/>
        <w:autoSpaceDN w:val="0"/>
        <w:adjustRightInd w:val="0"/>
        <w:jc w:val="both"/>
        <w:rPr>
          <w:rStyle w:val="normaltextrun"/>
        </w:rPr>
      </w:pPr>
      <w:r w:rsidRPr="00817B85">
        <w:rPr>
          <w:lang w:val="en-GB" w:eastAsia="ja-JP"/>
        </w:rPr>
        <w:lastRenderedPageBreak/>
        <w:t>[</w:t>
      </w:r>
      <w:r>
        <w:rPr>
          <w:lang w:val="en-GB" w:eastAsia="ja-JP"/>
        </w:rPr>
        <w:t>4</w:t>
      </w:r>
      <w:r w:rsidRPr="00817B85">
        <w:rPr>
          <w:lang w:val="en-GB" w:eastAsia="ja-JP"/>
        </w:rPr>
        <w:t xml:space="preserve">] TR 38.901 </w:t>
      </w:r>
      <w:bookmarkStart w:id="2" w:name="_Ref162805361"/>
      <w:r w:rsidRPr="00817B85">
        <w:rPr>
          <w:rStyle w:val="normaltextrun"/>
        </w:rPr>
        <w:t>TR 38.901</w:t>
      </w:r>
      <w:r w:rsidRPr="00817B85">
        <w:rPr>
          <w:rStyle w:val="tabchar"/>
          <w:rFonts w:eastAsia="Malgun Gothic"/>
        </w:rPr>
        <w:t xml:space="preserve"> “</w:t>
      </w:r>
      <w:r w:rsidRPr="00817B85">
        <w:rPr>
          <w:rStyle w:val="normaltextrun"/>
        </w:rPr>
        <w:t>Study on channel model for frequencies from 0.5 to 100 GHz</w:t>
      </w:r>
      <w:bookmarkEnd w:id="2"/>
      <w:r w:rsidRPr="00817B85">
        <w:rPr>
          <w:rStyle w:val="normaltextrun"/>
        </w:rPr>
        <w:t>”</w:t>
      </w:r>
      <w:r>
        <w:rPr>
          <w:rStyle w:val="normaltextrun"/>
        </w:rPr>
        <w:t>.</w:t>
      </w:r>
    </w:p>
    <w:p w14:paraId="52627F37" w14:textId="27AAED3D" w:rsidR="00537E2E" w:rsidRDefault="00537E2E" w:rsidP="00537E2E">
      <w:pPr>
        <w:jc w:val="both"/>
      </w:pPr>
      <w:r>
        <w:t xml:space="preserve">[5] R1-2502951, </w:t>
      </w:r>
      <w:r w:rsidRPr="0000592B">
        <w:t>“</w:t>
      </w:r>
      <w:r w:rsidRPr="0000592B">
        <w:rPr>
          <w:rFonts w:eastAsia="DengXian"/>
          <w:lang w:eastAsia="zh-CN" w:bidi="ar"/>
        </w:rPr>
        <w:t>Discussion on channel model validation of TR38.901 for 7-24</w:t>
      </w:r>
      <w:r w:rsidRPr="0000592B">
        <w:rPr>
          <w:rFonts w:eastAsia="DengXian" w:hint="eastAsia"/>
          <w:lang w:eastAsia="zh-CN" w:bidi="ar"/>
        </w:rPr>
        <w:t xml:space="preserve"> </w:t>
      </w:r>
      <w:r w:rsidRPr="0000592B">
        <w:rPr>
          <w:rFonts w:eastAsia="DengXian"/>
          <w:lang w:eastAsia="zh-CN" w:bidi="ar"/>
        </w:rPr>
        <w:t>GHz”</w:t>
      </w:r>
      <w:r w:rsidRPr="0000592B">
        <w:t>,</w:t>
      </w:r>
      <w:r>
        <w:t xml:space="preserve"> BUPT, X-Net.</w:t>
      </w:r>
    </w:p>
    <w:p w14:paraId="5EAECF63" w14:textId="1E619AAA" w:rsidR="00537E2E" w:rsidRDefault="00537E2E" w:rsidP="00537E2E">
      <w:pPr>
        <w:jc w:val="both"/>
      </w:pPr>
      <w:r>
        <w:t xml:space="preserve">[6] R1-2503653, </w:t>
      </w:r>
      <w:r w:rsidRPr="0000592B">
        <w:t>“</w:t>
      </w:r>
      <w:r w:rsidRPr="0000592B">
        <w:rPr>
          <w:rFonts w:eastAsia="DengXian"/>
          <w:lang w:eastAsia="zh-CN" w:bidi="ar"/>
        </w:rPr>
        <w:t>Discussion on channel model validation of TR38.901 for 7-24</w:t>
      </w:r>
      <w:r w:rsidRPr="0000592B">
        <w:rPr>
          <w:rFonts w:eastAsia="DengXian" w:hint="eastAsia"/>
          <w:lang w:eastAsia="zh-CN" w:bidi="ar"/>
        </w:rPr>
        <w:t xml:space="preserve"> </w:t>
      </w:r>
      <w:r w:rsidRPr="0000592B">
        <w:rPr>
          <w:rFonts w:eastAsia="DengXian"/>
          <w:lang w:eastAsia="zh-CN" w:bidi="ar"/>
        </w:rPr>
        <w:t>GHz”</w:t>
      </w:r>
      <w:r w:rsidRPr="0000592B">
        <w:t>,</w:t>
      </w:r>
      <w:r>
        <w:t xml:space="preserve"> BUPT.</w:t>
      </w:r>
    </w:p>
    <w:p w14:paraId="1646B2AD" w14:textId="38C5FC02" w:rsidR="0009141E" w:rsidRDefault="0009141E" w:rsidP="0009141E">
      <w:pPr>
        <w:jc w:val="both"/>
      </w:pPr>
      <w:r>
        <w:t xml:space="preserve">[7] Samimi, M. K., &amp; Rappaport, T. S. (2014). Characterization of the 28 GHz millimeter-wave dense urban channel for future 5G mobile cellular. </w:t>
      </w:r>
      <w:r>
        <w:rPr>
          <w:i/>
          <w:iCs/>
        </w:rPr>
        <w:t>NYU Wireless TR</w:t>
      </w:r>
      <w:r>
        <w:t xml:space="preserve">, </w:t>
      </w:r>
      <w:r>
        <w:rPr>
          <w:i/>
          <w:iCs/>
        </w:rPr>
        <w:t>1</w:t>
      </w:r>
      <w:r>
        <w:t>, 1-322.</w:t>
      </w:r>
    </w:p>
    <w:p w14:paraId="31414CDF" w14:textId="1F020FC1" w:rsidR="0009141E" w:rsidRDefault="0009141E" w:rsidP="0009141E">
      <w:pPr>
        <w:jc w:val="both"/>
      </w:pPr>
      <w:r>
        <w:t xml:space="preserve">[8] Shakya, D., Ju, S., Kanhere, O., Poddar, H., Xing, Y., &amp; Rappaport, T. S. (2024). Radio propagation measurements and statistical channel models for outdoor urban microcells in open squares and streets at 142, 73, and 28 GHz. </w:t>
      </w:r>
      <w:r>
        <w:rPr>
          <w:i/>
          <w:iCs/>
        </w:rPr>
        <w:t>IEEE Transactions on Antennas and Propagation</w:t>
      </w:r>
      <w:r>
        <w:t>.</w:t>
      </w:r>
    </w:p>
    <w:p w14:paraId="47659F92" w14:textId="77777777" w:rsidR="00B06D45" w:rsidRDefault="00B06D45" w:rsidP="00F3289E">
      <w:pPr>
        <w:autoSpaceDE w:val="0"/>
        <w:autoSpaceDN w:val="0"/>
        <w:adjustRightInd w:val="0"/>
        <w:jc w:val="both"/>
        <w:rPr>
          <w:rStyle w:val="normaltextrun"/>
        </w:rPr>
      </w:pPr>
    </w:p>
    <w:p w14:paraId="52E2E5F0" w14:textId="77777777" w:rsidR="00B06D45" w:rsidRDefault="00B06D45" w:rsidP="00F3289E">
      <w:pPr>
        <w:autoSpaceDE w:val="0"/>
        <w:autoSpaceDN w:val="0"/>
        <w:adjustRightInd w:val="0"/>
        <w:jc w:val="both"/>
        <w:rPr>
          <w:rStyle w:val="normaltextrun"/>
        </w:rPr>
      </w:pPr>
    </w:p>
    <w:p w14:paraId="471C64BA" w14:textId="77777777" w:rsidR="003B03D8" w:rsidRPr="00742DFD" w:rsidRDefault="003B03D8" w:rsidP="00742DFD">
      <w:pPr>
        <w:jc w:val="both"/>
      </w:pPr>
    </w:p>
    <w:sectPr w:rsidR="003B03D8" w:rsidRPr="00742DFD" w:rsidSect="00E20B8F">
      <w:footerReference w:type="default" r:id="rId26"/>
      <w:pgSz w:w="12240" w:h="15840" w:code="1"/>
      <w:pgMar w:top="1440" w:right="1440" w:bottom="1440" w:left="1440"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1A1F1" w14:textId="77777777" w:rsidR="00C30333" w:rsidRDefault="00C30333">
      <w:r>
        <w:separator/>
      </w:r>
    </w:p>
  </w:endnote>
  <w:endnote w:type="continuationSeparator" w:id="0">
    <w:p w14:paraId="38DAE06A" w14:textId="77777777" w:rsidR="00C30333" w:rsidRDefault="00C30333">
      <w:r>
        <w:continuationSeparator/>
      </w:r>
    </w:p>
  </w:endnote>
  <w:endnote w:type="continuationNotice" w:id="1">
    <w:p w14:paraId="101A3D22" w14:textId="77777777" w:rsidR="00C30333" w:rsidRDefault="00C303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B6C3E" w14:textId="77777777" w:rsidR="00C30333" w:rsidRDefault="00C30333">
      <w:r>
        <w:separator/>
      </w:r>
    </w:p>
  </w:footnote>
  <w:footnote w:type="continuationSeparator" w:id="0">
    <w:p w14:paraId="0B7F9F9D" w14:textId="77777777" w:rsidR="00C30333" w:rsidRDefault="00C30333">
      <w:r>
        <w:continuationSeparator/>
      </w:r>
    </w:p>
  </w:footnote>
  <w:footnote w:type="continuationNotice" w:id="1">
    <w:p w14:paraId="3ADAE0F9" w14:textId="77777777" w:rsidR="00C30333" w:rsidRDefault="00C303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3038FF"/>
    <w:multiLevelType w:val="hybridMultilevel"/>
    <w:tmpl w:val="2306FA42"/>
    <w:lvl w:ilvl="0" w:tplc="26CE37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B0592E"/>
    <w:multiLevelType w:val="hybridMultilevel"/>
    <w:tmpl w:val="2A7A061C"/>
    <w:lvl w:ilvl="0" w:tplc="C4C8E446">
      <w:start w:val="1"/>
      <w:numFmt w:val="bullet"/>
      <w:lvlText w:val="•"/>
      <w:lvlJc w:val="left"/>
      <w:pPr>
        <w:tabs>
          <w:tab w:val="num" w:pos="720"/>
        </w:tabs>
        <w:ind w:left="720" w:hanging="360"/>
      </w:pPr>
      <w:rPr>
        <w:rFonts w:ascii="Arial" w:hAnsi="Arial" w:hint="default"/>
      </w:rPr>
    </w:lvl>
    <w:lvl w:ilvl="1" w:tplc="F89E63B6" w:tentative="1">
      <w:start w:val="1"/>
      <w:numFmt w:val="bullet"/>
      <w:lvlText w:val="•"/>
      <w:lvlJc w:val="left"/>
      <w:pPr>
        <w:tabs>
          <w:tab w:val="num" w:pos="1440"/>
        </w:tabs>
        <w:ind w:left="1440" w:hanging="360"/>
      </w:pPr>
      <w:rPr>
        <w:rFonts w:ascii="Arial" w:hAnsi="Arial" w:hint="default"/>
      </w:rPr>
    </w:lvl>
    <w:lvl w:ilvl="2" w:tplc="988CC6B0" w:tentative="1">
      <w:start w:val="1"/>
      <w:numFmt w:val="bullet"/>
      <w:lvlText w:val="•"/>
      <w:lvlJc w:val="left"/>
      <w:pPr>
        <w:tabs>
          <w:tab w:val="num" w:pos="2160"/>
        </w:tabs>
        <w:ind w:left="2160" w:hanging="360"/>
      </w:pPr>
      <w:rPr>
        <w:rFonts w:ascii="Arial" w:hAnsi="Arial" w:hint="default"/>
      </w:rPr>
    </w:lvl>
    <w:lvl w:ilvl="3" w:tplc="065C56FA" w:tentative="1">
      <w:start w:val="1"/>
      <w:numFmt w:val="bullet"/>
      <w:lvlText w:val="•"/>
      <w:lvlJc w:val="left"/>
      <w:pPr>
        <w:tabs>
          <w:tab w:val="num" w:pos="2880"/>
        </w:tabs>
        <w:ind w:left="2880" w:hanging="360"/>
      </w:pPr>
      <w:rPr>
        <w:rFonts w:ascii="Arial" w:hAnsi="Arial" w:hint="default"/>
      </w:rPr>
    </w:lvl>
    <w:lvl w:ilvl="4" w:tplc="3F7E4414" w:tentative="1">
      <w:start w:val="1"/>
      <w:numFmt w:val="bullet"/>
      <w:lvlText w:val="•"/>
      <w:lvlJc w:val="left"/>
      <w:pPr>
        <w:tabs>
          <w:tab w:val="num" w:pos="3600"/>
        </w:tabs>
        <w:ind w:left="3600" w:hanging="360"/>
      </w:pPr>
      <w:rPr>
        <w:rFonts w:ascii="Arial" w:hAnsi="Arial" w:hint="default"/>
      </w:rPr>
    </w:lvl>
    <w:lvl w:ilvl="5" w:tplc="1BBEB040" w:tentative="1">
      <w:start w:val="1"/>
      <w:numFmt w:val="bullet"/>
      <w:lvlText w:val="•"/>
      <w:lvlJc w:val="left"/>
      <w:pPr>
        <w:tabs>
          <w:tab w:val="num" w:pos="4320"/>
        </w:tabs>
        <w:ind w:left="4320" w:hanging="360"/>
      </w:pPr>
      <w:rPr>
        <w:rFonts w:ascii="Arial" w:hAnsi="Arial" w:hint="default"/>
      </w:rPr>
    </w:lvl>
    <w:lvl w:ilvl="6" w:tplc="3B5A383C" w:tentative="1">
      <w:start w:val="1"/>
      <w:numFmt w:val="bullet"/>
      <w:lvlText w:val="•"/>
      <w:lvlJc w:val="left"/>
      <w:pPr>
        <w:tabs>
          <w:tab w:val="num" w:pos="5040"/>
        </w:tabs>
        <w:ind w:left="5040" w:hanging="360"/>
      </w:pPr>
      <w:rPr>
        <w:rFonts w:ascii="Arial" w:hAnsi="Arial" w:hint="default"/>
      </w:rPr>
    </w:lvl>
    <w:lvl w:ilvl="7" w:tplc="A9188BD8" w:tentative="1">
      <w:start w:val="1"/>
      <w:numFmt w:val="bullet"/>
      <w:lvlText w:val="•"/>
      <w:lvlJc w:val="left"/>
      <w:pPr>
        <w:tabs>
          <w:tab w:val="num" w:pos="5760"/>
        </w:tabs>
        <w:ind w:left="5760" w:hanging="360"/>
      </w:pPr>
      <w:rPr>
        <w:rFonts w:ascii="Arial" w:hAnsi="Arial" w:hint="default"/>
      </w:rPr>
    </w:lvl>
    <w:lvl w:ilvl="8" w:tplc="83D05C4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175D4B"/>
    <w:multiLevelType w:val="hybridMultilevel"/>
    <w:tmpl w:val="8CC28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4B2E7B"/>
    <w:multiLevelType w:val="multilevel"/>
    <w:tmpl w:val="094B2E7B"/>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EA77B5"/>
    <w:multiLevelType w:val="hybridMultilevel"/>
    <w:tmpl w:val="547A279C"/>
    <w:lvl w:ilvl="0" w:tplc="FAA63C76">
      <w:start w:val="1"/>
      <w:numFmt w:val="bullet"/>
      <w:lvlText w:val="•"/>
      <w:lvlJc w:val="left"/>
      <w:pPr>
        <w:tabs>
          <w:tab w:val="num" w:pos="720"/>
        </w:tabs>
        <w:ind w:left="720" w:hanging="360"/>
      </w:pPr>
      <w:rPr>
        <w:rFonts w:ascii="Arial" w:hAnsi="Arial" w:hint="default"/>
      </w:rPr>
    </w:lvl>
    <w:lvl w:ilvl="1" w:tplc="DF1278FA">
      <w:numFmt w:val="bullet"/>
      <w:lvlText w:val="•"/>
      <w:lvlJc w:val="left"/>
      <w:pPr>
        <w:tabs>
          <w:tab w:val="num" w:pos="1440"/>
        </w:tabs>
        <w:ind w:left="1440" w:hanging="360"/>
      </w:pPr>
      <w:rPr>
        <w:rFonts w:ascii="Arial" w:hAnsi="Arial" w:hint="default"/>
      </w:rPr>
    </w:lvl>
    <w:lvl w:ilvl="2" w:tplc="9828C3A2" w:tentative="1">
      <w:start w:val="1"/>
      <w:numFmt w:val="bullet"/>
      <w:lvlText w:val="•"/>
      <w:lvlJc w:val="left"/>
      <w:pPr>
        <w:tabs>
          <w:tab w:val="num" w:pos="2160"/>
        </w:tabs>
        <w:ind w:left="2160" w:hanging="360"/>
      </w:pPr>
      <w:rPr>
        <w:rFonts w:ascii="Arial" w:hAnsi="Arial" w:hint="default"/>
      </w:rPr>
    </w:lvl>
    <w:lvl w:ilvl="3" w:tplc="BF781226" w:tentative="1">
      <w:start w:val="1"/>
      <w:numFmt w:val="bullet"/>
      <w:lvlText w:val="•"/>
      <w:lvlJc w:val="left"/>
      <w:pPr>
        <w:tabs>
          <w:tab w:val="num" w:pos="2880"/>
        </w:tabs>
        <w:ind w:left="2880" w:hanging="360"/>
      </w:pPr>
      <w:rPr>
        <w:rFonts w:ascii="Arial" w:hAnsi="Arial" w:hint="default"/>
      </w:rPr>
    </w:lvl>
    <w:lvl w:ilvl="4" w:tplc="B66CC96E" w:tentative="1">
      <w:start w:val="1"/>
      <w:numFmt w:val="bullet"/>
      <w:lvlText w:val="•"/>
      <w:lvlJc w:val="left"/>
      <w:pPr>
        <w:tabs>
          <w:tab w:val="num" w:pos="3600"/>
        </w:tabs>
        <w:ind w:left="3600" w:hanging="360"/>
      </w:pPr>
      <w:rPr>
        <w:rFonts w:ascii="Arial" w:hAnsi="Arial" w:hint="default"/>
      </w:rPr>
    </w:lvl>
    <w:lvl w:ilvl="5" w:tplc="082858BE" w:tentative="1">
      <w:start w:val="1"/>
      <w:numFmt w:val="bullet"/>
      <w:lvlText w:val="•"/>
      <w:lvlJc w:val="left"/>
      <w:pPr>
        <w:tabs>
          <w:tab w:val="num" w:pos="4320"/>
        </w:tabs>
        <w:ind w:left="4320" w:hanging="360"/>
      </w:pPr>
      <w:rPr>
        <w:rFonts w:ascii="Arial" w:hAnsi="Arial" w:hint="default"/>
      </w:rPr>
    </w:lvl>
    <w:lvl w:ilvl="6" w:tplc="0198656C" w:tentative="1">
      <w:start w:val="1"/>
      <w:numFmt w:val="bullet"/>
      <w:lvlText w:val="•"/>
      <w:lvlJc w:val="left"/>
      <w:pPr>
        <w:tabs>
          <w:tab w:val="num" w:pos="5040"/>
        </w:tabs>
        <w:ind w:left="5040" w:hanging="360"/>
      </w:pPr>
      <w:rPr>
        <w:rFonts w:ascii="Arial" w:hAnsi="Arial" w:hint="default"/>
      </w:rPr>
    </w:lvl>
    <w:lvl w:ilvl="7" w:tplc="56928746" w:tentative="1">
      <w:start w:val="1"/>
      <w:numFmt w:val="bullet"/>
      <w:lvlText w:val="•"/>
      <w:lvlJc w:val="left"/>
      <w:pPr>
        <w:tabs>
          <w:tab w:val="num" w:pos="5760"/>
        </w:tabs>
        <w:ind w:left="5760" w:hanging="360"/>
      </w:pPr>
      <w:rPr>
        <w:rFonts w:ascii="Arial" w:hAnsi="Arial" w:hint="default"/>
      </w:rPr>
    </w:lvl>
    <w:lvl w:ilvl="8" w:tplc="F0207C5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8"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15:restartNumberingAfterBreak="0">
    <w:nsid w:val="0FC94516"/>
    <w:multiLevelType w:val="multilevel"/>
    <w:tmpl w:val="0770C7C2"/>
    <w:lvl w:ilvl="0">
      <w:start w:val="1"/>
      <w:numFmt w:val="decimal"/>
      <w:lvlText w:val="%1."/>
      <w:lvlJc w:val="left"/>
      <w:pPr>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B56EEF"/>
    <w:multiLevelType w:val="multilevel"/>
    <w:tmpl w:val="C760609C"/>
    <w:lvl w:ilvl="0">
      <w:start w:val="1"/>
      <w:numFmt w:val="decimal"/>
      <w:lvlText w:val="%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7D4533"/>
    <w:multiLevelType w:val="hybridMultilevel"/>
    <w:tmpl w:val="CB425CF2"/>
    <w:lvl w:ilvl="0" w:tplc="3CE8F31E">
      <w:start w:val="1"/>
      <w:numFmt w:val="bullet"/>
      <w:lvlText w:val="•"/>
      <w:lvlJc w:val="left"/>
      <w:pPr>
        <w:tabs>
          <w:tab w:val="num" w:pos="720"/>
        </w:tabs>
        <w:ind w:left="720" w:hanging="360"/>
      </w:pPr>
      <w:rPr>
        <w:rFonts w:ascii="Arial" w:hAnsi="Arial" w:hint="default"/>
      </w:rPr>
    </w:lvl>
    <w:lvl w:ilvl="1" w:tplc="7F4C250C">
      <w:numFmt w:val="bullet"/>
      <w:lvlText w:val="•"/>
      <w:lvlJc w:val="left"/>
      <w:pPr>
        <w:tabs>
          <w:tab w:val="num" w:pos="1440"/>
        </w:tabs>
        <w:ind w:left="1440" w:hanging="360"/>
      </w:pPr>
      <w:rPr>
        <w:rFonts w:ascii="Arial" w:hAnsi="Arial" w:hint="default"/>
      </w:rPr>
    </w:lvl>
    <w:lvl w:ilvl="2" w:tplc="9EAE2052" w:tentative="1">
      <w:start w:val="1"/>
      <w:numFmt w:val="bullet"/>
      <w:lvlText w:val="•"/>
      <w:lvlJc w:val="left"/>
      <w:pPr>
        <w:tabs>
          <w:tab w:val="num" w:pos="2160"/>
        </w:tabs>
        <w:ind w:left="2160" w:hanging="360"/>
      </w:pPr>
      <w:rPr>
        <w:rFonts w:ascii="Arial" w:hAnsi="Arial" w:hint="default"/>
      </w:rPr>
    </w:lvl>
    <w:lvl w:ilvl="3" w:tplc="6BCE247C" w:tentative="1">
      <w:start w:val="1"/>
      <w:numFmt w:val="bullet"/>
      <w:lvlText w:val="•"/>
      <w:lvlJc w:val="left"/>
      <w:pPr>
        <w:tabs>
          <w:tab w:val="num" w:pos="2880"/>
        </w:tabs>
        <w:ind w:left="2880" w:hanging="360"/>
      </w:pPr>
      <w:rPr>
        <w:rFonts w:ascii="Arial" w:hAnsi="Arial" w:hint="default"/>
      </w:rPr>
    </w:lvl>
    <w:lvl w:ilvl="4" w:tplc="24229A26" w:tentative="1">
      <w:start w:val="1"/>
      <w:numFmt w:val="bullet"/>
      <w:lvlText w:val="•"/>
      <w:lvlJc w:val="left"/>
      <w:pPr>
        <w:tabs>
          <w:tab w:val="num" w:pos="3600"/>
        </w:tabs>
        <w:ind w:left="3600" w:hanging="360"/>
      </w:pPr>
      <w:rPr>
        <w:rFonts w:ascii="Arial" w:hAnsi="Arial" w:hint="default"/>
      </w:rPr>
    </w:lvl>
    <w:lvl w:ilvl="5" w:tplc="48DA68EA" w:tentative="1">
      <w:start w:val="1"/>
      <w:numFmt w:val="bullet"/>
      <w:lvlText w:val="•"/>
      <w:lvlJc w:val="left"/>
      <w:pPr>
        <w:tabs>
          <w:tab w:val="num" w:pos="4320"/>
        </w:tabs>
        <w:ind w:left="4320" w:hanging="360"/>
      </w:pPr>
      <w:rPr>
        <w:rFonts w:ascii="Arial" w:hAnsi="Arial" w:hint="default"/>
      </w:rPr>
    </w:lvl>
    <w:lvl w:ilvl="6" w:tplc="5A167E78" w:tentative="1">
      <w:start w:val="1"/>
      <w:numFmt w:val="bullet"/>
      <w:lvlText w:val="•"/>
      <w:lvlJc w:val="left"/>
      <w:pPr>
        <w:tabs>
          <w:tab w:val="num" w:pos="5040"/>
        </w:tabs>
        <w:ind w:left="5040" w:hanging="360"/>
      </w:pPr>
      <w:rPr>
        <w:rFonts w:ascii="Arial" w:hAnsi="Arial" w:hint="default"/>
      </w:rPr>
    </w:lvl>
    <w:lvl w:ilvl="7" w:tplc="2C74A3A0" w:tentative="1">
      <w:start w:val="1"/>
      <w:numFmt w:val="bullet"/>
      <w:lvlText w:val="•"/>
      <w:lvlJc w:val="left"/>
      <w:pPr>
        <w:tabs>
          <w:tab w:val="num" w:pos="5760"/>
        </w:tabs>
        <w:ind w:left="5760" w:hanging="360"/>
      </w:pPr>
      <w:rPr>
        <w:rFonts w:ascii="Arial" w:hAnsi="Arial" w:hint="default"/>
      </w:rPr>
    </w:lvl>
    <w:lvl w:ilvl="8" w:tplc="D9F079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4064D77"/>
    <w:multiLevelType w:val="hybridMultilevel"/>
    <w:tmpl w:val="1E88B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235A2B"/>
    <w:multiLevelType w:val="hybridMultilevel"/>
    <w:tmpl w:val="9EB03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611AEA"/>
    <w:multiLevelType w:val="hybridMultilevel"/>
    <w:tmpl w:val="62443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3877A7"/>
    <w:multiLevelType w:val="multilevel"/>
    <w:tmpl w:val="405C5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7" w15:restartNumberingAfterBreak="0">
    <w:nsid w:val="1F4F43DF"/>
    <w:multiLevelType w:val="multilevel"/>
    <w:tmpl w:val="405C5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B2F69C3"/>
    <w:multiLevelType w:val="hybridMultilevel"/>
    <w:tmpl w:val="6AFA60E4"/>
    <w:lvl w:ilvl="0" w:tplc="971C832E">
      <w:start w:val="1"/>
      <w:numFmt w:val="bullet"/>
      <w:lvlText w:val="•"/>
      <w:lvlJc w:val="left"/>
      <w:pPr>
        <w:tabs>
          <w:tab w:val="num" w:pos="720"/>
        </w:tabs>
        <w:ind w:left="720" w:hanging="360"/>
      </w:pPr>
      <w:rPr>
        <w:rFonts w:ascii="Arial" w:hAnsi="Arial" w:hint="default"/>
      </w:rPr>
    </w:lvl>
    <w:lvl w:ilvl="1" w:tplc="22A6AE60">
      <w:numFmt w:val="bullet"/>
      <w:lvlText w:val="•"/>
      <w:lvlJc w:val="left"/>
      <w:pPr>
        <w:tabs>
          <w:tab w:val="num" w:pos="1440"/>
        </w:tabs>
        <w:ind w:left="1440" w:hanging="360"/>
      </w:pPr>
      <w:rPr>
        <w:rFonts w:ascii="Arial" w:hAnsi="Arial" w:hint="default"/>
      </w:rPr>
    </w:lvl>
    <w:lvl w:ilvl="2" w:tplc="289C7534" w:tentative="1">
      <w:start w:val="1"/>
      <w:numFmt w:val="bullet"/>
      <w:lvlText w:val="•"/>
      <w:lvlJc w:val="left"/>
      <w:pPr>
        <w:tabs>
          <w:tab w:val="num" w:pos="2160"/>
        </w:tabs>
        <w:ind w:left="2160" w:hanging="360"/>
      </w:pPr>
      <w:rPr>
        <w:rFonts w:ascii="Arial" w:hAnsi="Arial" w:hint="default"/>
      </w:rPr>
    </w:lvl>
    <w:lvl w:ilvl="3" w:tplc="AE0C76A4" w:tentative="1">
      <w:start w:val="1"/>
      <w:numFmt w:val="bullet"/>
      <w:lvlText w:val="•"/>
      <w:lvlJc w:val="left"/>
      <w:pPr>
        <w:tabs>
          <w:tab w:val="num" w:pos="2880"/>
        </w:tabs>
        <w:ind w:left="2880" w:hanging="360"/>
      </w:pPr>
      <w:rPr>
        <w:rFonts w:ascii="Arial" w:hAnsi="Arial" w:hint="default"/>
      </w:rPr>
    </w:lvl>
    <w:lvl w:ilvl="4" w:tplc="0D70F17A" w:tentative="1">
      <w:start w:val="1"/>
      <w:numFmt w:val="bullet"/>
      <w:lvlText w:val="•"/>
      <w:lvlJc w:val="left"/>
      <w:pPr>
        <w:tabs>
          <w:tab w:val="num" w:pos="3600"/>
        </w:tabs>
        <w:ind w:left="3600" w:hanging="360"/>
      </w:pPr>
      <w:rPr>
        <w:rFonts w:ascii="Arial" w:hAnsi="Arial" w:hint="default"/>
      </w:rPr>
    </w:lvl>
    <w:lvl w:ilvl="5" w:tplc="564E4EEE" w:tentative="1">
      <w:start w:val="1"/>
      <w:numFmt w:val="bullet"/>
      <w:lvlText w:val="•"/>
      <w:lvlJc w:val="left"/>
      <w:pPr>
        <w:tabs>
          <w:tab w:val="num" w:pos="4320"/>
        </w:tabs>
        <w:ind w:left="4320" w:hanging="360"/>
      </w:pPr>
      <w:rPr>
        <w:rFonts w:ascii="Arial" w:hAnsi="Arial" w:hint="default"/>
      </w:rPr>
    </w:lvl>
    <w:lvl w:ilvl="6" w:tplc="5C50F1A2" w:tentative="1">
      <w:start w:val="1"/>
      <w:numFmt w:val="bullet"/>
      <w:lvlText w:val="•"/>
      <w:lvlJc w:val="left"/>
      <w:pPr>
        <w:tabs>
          <w:tab w:val="num" w:pos="5040"/>
        </w:tabs>
        <w:ind w:left="5040" w:hanging="360"/>
      </w:pPr>
      <w:rPr>
        <w:rFonts w:ascii="Arial" w:hAnsi="Arial" w:hint="default"/>
      </w:rPr>
    </w:lvl>
    <w:lvl w:ilvl="7" w:tplc="734CCB12" w:tentative="1">
      <w:start w:val="1"/>
      <w:numFmt w:val="bullet"/>
      <w:lvlText w:val="•"/>
      <w:lvlJc w:val="left"/>
      <w:pPr>
        <w:tabs>
          <w:tab w:val="num" w:pos="5760"/>
        </w:tabs>
        <w:ind w:left="5760" w:hanging="360"/>
      </w:pPr>
      <w:rPr>
        <w:rFonts w:ascii="Arial" w:hAnsi="Arial" w:hint="default"/>
      </w:rPr>
    </w:lvl>
    <w:lvl w:ilvl="8" w:tplc="0968214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E27064"/>
    <w:multiLevelType w:val="multilevel"/>
    <w:tmpl w:val="F71C7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724892"/>
    <w:multiLevelType w:val="hybridMultilevel"/>
    <w:tmpl w:val="B44A0A56"/>
    <w:lvl w:ilvl="0" w:tplc="F726FDBC">
      <w:start w:val="1"/>
      <w:numFmt w:val="bullet"/>
      <w:lvlText w:val="·"/>
      <w:lvlJc w:val="left"/>
      <w:pPr>
        <w:tabs>
          <w:tab w:val="num" w:pos="720"/>
        </w:tabs>
        <w:ind w:left="720" w:hanging="360"/>
      </w:pPr>
      <w:rPr>
        <w:rFonts w:ascii="Symbol" w:hAnsi="Symbol" w:hint="default"/>
      </w:rPr>
    </w:lvl>
    <w:lvl w:ilvl="1" w:tplc="B114BE1E">
      <w:numFmt w:val="bullet"/>
      <w:lvlText w:val="·"/>
      <w:lvlJc w:val="left"/>
      <w:pPr>
        <w:tabs>
          <w:tab w:val="num" w:pos="1440"/>
        </w:tabs>
        <w:ind w:left="1440" w:hanging="360"/>
      </w:pPr>
      <w:rPr>
        <w:rFonts w:ascii="Symbol" w:hAnsi="Symbol" w:hint="default"/>
      </w:rPr>
    </w:lvl>
    <w:lvl w:ilvl="2" w:tplc="2978273C" w:tentative="1">
      <w:start w:val="1"/>
      <w:numFmt w:val="bullet"/>
      <w:lvlText w:val="·"/>
      <w:lvlJc w:val="left"/>
      <w:pPr>
        <w:tabs>
          <w:tab w:val="num" w:pos="2160"/>
        </w:tabs>
        <w:ind w:left="2160" w:hanging="360"/>
      </w:pPr>
      <w:rPr>
        <w:rFonts w:ascii="Symbol" w:hAnsi="Symbol" w:hint="default"/>
      </w:rPr>
    </w:lvl>
    <w:lvl w:ilvl="3" w:tplc="9BA6DD64" w:tentative="1">
      <w:start w:val="1"/>
      <w:numFmt w:val="bullet"/>
      <w:lvlText w:val="·"/>
      <w:lvlJc w:val="left"/>
      <w:pPr>
        <w:tabs>
          <w:tab w:val="num" w:pos="2880"/>
        </w:tabs>
        <w:ind w:left="2880" w:hanging="360"/>
      </w:pPr>
      <w:rPr>
        <w:rFonts w:ascii="Symbol" w:hAnsi="Symbol" w:hint="default"/>
      </w:rPr>
    </w:lvl>
    <w:lvl w:ilvl="4" w:tplc="EA986136" w:tentative="1">
      <w:start w:val="1"/>
      <w:numFmt w:val="bullet"/>
      <w:lvlText w:val="·"/>
      <w:lvlJc w:val="left"/>
      <w:pPr>
        <w:tabs>
          <w:tab w:val="num" w:pos="3600"/>
        </w:tabs>
        <w:ind w:left="3600" w:hanging="360"/>
      </w:pPr>
      <w:rPr>
        <w:rFonts w:ascii="Symbol" w:hAnsi="Symbol" w:hint="default"/>
      </w:rPr>
    </w:lvl>
    <w:lvl w:ilvl="5" w:tplc="CBCCE190" w:tentative="1">
      <w:start w:val="1"/>
      <w:numFmt w:val="bullet"/>
      <w:lvlText w:val="·"/>
      <w:lvlJc w:val="left"/>
      <w:pPr>
        <w:tabs>
          <w:tab w:val="num" w:pos="4320"/>
        </w:tabs>
        <w:ind w:left="4320" w:hanging="360"/>
      </w:pPr>
      <w:rPr>
        <w:rFonts w:ascii="Symbol" w:hAnsi="Symbol" w:hint="default"/>
      </w:rPr>
    </w:lvl>
    <w:lvl w:ilvl="6" w:tplc="EA52D858" w:tentative="1">
      <w:start w:val="1"/>
      <w:numFmt w:val="bullet"/>
      <w:lvlText w:val="·"/>
      <w:lvlJc w:val="left"/>
      <w:pPr>
        <w:tabs>
          <w:tab w:val="num" w:pos="5040"/>
        </w:tabs>
        <w:ind w:left="5040" w:hanging="360"/>
      </w:pPr>
      <w:rPr>
        <w:rFonts w:ascii="Symbol" w:hAnsi="Symbol" w:hint="default"/>
      </w:rPr>
    </w:lvl>
    <w:lvl w:ilvl="7" w:tplc="56543454" w:tentative="1">
      <w:start w:val="1"/>
      <w:numFmt w:val="bullet"/>
      <w:lvlText w:val="·"/>
      <w:lvlJc w:val="left"/>
      <w:pPr>
        <w:tabs>
          <w:tab w:val="num" w:pos="5760"/>
        </w:tabs>
        <w:ind w:left="5760" w:hanging="360"/>
      </w:pPr>
      <w:rPr>
        <w:rFonts w:ascii="Symbol" w:hAnsi="Symbol" w:hint="default"/>
      </w:rPr>
    </w:lvl>
    <w:lvl w:ilvl="8" w:tplc="D1844D8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D837D83"/>
    <w:multiLevelType w:val="hybridMultilevel"/>
    <w:tmpl w:val="CE9A615A"/>
    <w:lvl w:ilvl="0" w:tplc="50BA3F90">
      <w:start w:val="1"/>
      <w:numFmt w:val="bullet"/>
      <w:lvlText w:val="•"/>
      <w:lvlJc w:val="left"/>
      <w:pPr>
        <w:tabs>
          <w:tab w:val="num" w:pos="720"/>
        </w:tabs>
        <w:ind w:left="720" w:hanging="360"/>
      </w:pPr>
      <w:rPr>
        <w:rFonts w:ascii="Arial" w:hAnsi="Arial" w:hint="default"/>
      </w:rPr>
    </w:lvl>
    <w:lvl w:ilvl="1" w:tplc="E586FA84">
      <w:numFmt w:val="bullet"/>
      <w:lvlText w:val="•"/>
      <w:lvlJc w:val="left"/>
      <w:pPr>
        <w:tabs>
          <w:tab w:val="num" w:pos="1440"/>
        </w:tabs>
        <w:ind w:left="1440" w:hanging="360"/>
      </w:pPr>
      <w:rPr>
        <w:rFonts w:ascii="Arial" w:hAnsi="Arial" w:hint="default"/>
      </w:rPr>
    </w:lvl>
    <w:lvl w:ilvl="2" w:tplc="4614E580" w:tentative="1">
      <w:start w:val="1"/>
      <w:numFmt w:val="bullet"/>
      <w:lvlText w:val="•"/>
      <w:lvlJc w:val="left"/>
      <w:pPr>
        <w:tabs>
          <w:tab w:val="num" w:pos="2160"/>
        </w:tabs>
        <w:ind w:left="2160" w:hanging="360"/>
      </w:pPr>
      <w:rPr>
        <w:rFonts w:ascii="Arial" w:hAnsi="Arial" w:hint="default"/>
      </w:rPr>
    </w:lvl>
    <w:lvl w:ilvl="3" w:tplc="E3665AD6" w:tentative="1">
      <w:start w:val="1"/>
      <w:numFmt w:val="bullet"/>
      <w:lvlText w:val="•"/>
      <w:lvlJc w:val="left"/>
      <w:pPr>
        <w:tabs>
          <w:tab w:val="num" w:pos="2880"/>
        </w:tabs>
        <w:ind w:left="2880" w:hanging="360"/>
      </w:pPr>
      <w:rPr>
        <w:rFonts w:ascii="Arial" w:hAnsi="Arial" w:hint="default"/>
      </w:rPr>
    </w:lvl>
    <w:lvl w:ilvl="4" w:tplc="2118F832" w:tentative="1">
      <w:start w:val="1"/>
      <w:numFmt w:val="bullet"/>
      <w:lvlText w:val="•"/>
      <w:lvlJc w:val="left"/>
      <w:pPr>
        <w:tabs>
          <w:tab w:val="num" w:pos="3600"/>
        </w:tabs>
        <w:ind w:left="3600" w:hanging="360"/>
      </w:pPr>
      <w:rPr>
        <w:rFonts w:ascii="Arial" w:hAnsi="Arial" w:hint="default"/>
      </w:rPr>
    </w:lvl>
    <w:lvl w:ilvl="5" w:tplc="3C969432" w:tentative="1">
      <w:start w:val="1"/>
      <w:numFmt w:val="bullet"/>
      <w:lvlText w:val="•"/>
      <w:lvlJc w:val="left"/>
      <w:pPr>
        <w:tabs>
          <w:tab w:val="num" w:pos="4320"/>
        </w:tabs>
        <w:ind w:left="4320" w:hanging="360"/>
      </w:pPr>
      <w:rPr>
        <w:rFonts w:ascii="Arial" w:hAnsi="Arial" w:hint="default"/>
      </w:rPr>
    </w:lvl>
    <w:lvl w:ilvl="6" w:tplc="E74E3B8A" w:tentative="1">
      <w:start w:val="1"/>
      <w:numFmt w:val="bullet"/>
      <w:lvlText w:val="•"/>
      <w:lvlJc w:val="left"/>
      <w:pPr>
        <w:tabs>
          <w:tab w:val="num" w:pos="5040"/>
        </w:tabs>
        <w:ind w:left="5040" w:hanging="360"/>
      </w:pPr>
      <w:rPr>
        <w:rFonts w:ascii="Arial" w:hAnsi="Arial" w:hint="default"/>
      </w:rPr>
    </w:lvl>
    <w:lvl w:ilvl="7" w:tplc="8F0AE436" w:tentative="1">
      <w:start w:val="1"/>
      <w:numFmt w:val="bullet"/>
      <w:lvlText w:val="•"/>
      <w:lvlJc w:val="left"/>
      <w:pPr>
        <w:tabs>
          <w:tab w:val="num" w:pos="5760"/>
        </w:tabs>
        <w:ind w:left="5760" w:hanging="360"/>
      </w:pPr>
      <w:rPr>
        <w:rFonts w:ascii="Arial" w:hAnsi="Arial" w:hint="default"/>
      </w:rPr>
    </w:lvl>
    <w:lvl w:ilvl="8" w:tplc="9724DD4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3" w15:restartNumberingAfterBreak="0">
    <w:nsid w:val="4196607F"/>
    <w:multiLevelType w:val="hybridMultilevel"/>
    <w:tmpl w:val="5A62E394"/>
    <w:lvl w:ilvl="0" w:tplc="3CEE05F6">
      <w:start w:val="1"/>
      <w:numFmt w:val="bullet"/>
      <w:lvlText w:val="•"/>
      <w:lvlJc w:val="left"/>
      <w:pPr>
        <w:tabs>
          <w:tab w:val="num" w:pos="720"/>
        </w:tabs>
        <w:ind w:left="720" w:hanging="360"/>
      </w:pPr>
      <w:rPr>
        <w:rFonts w:ascii="Arial" w:hAnsi="Arial" w:hint="default"/>
      </w:rPr>
    </w:lvl>
    <w:lvl w:ilvl="1" w:tplc="170436EE">
      <w:numFmt w:val="bullet"/>
      <w:lvlText w:val="•"/>
      <w:lvlJc w:val="left"/>
      <w:pPr>
        <w:tabs>
          <w:tab w:val="num" w:pos="1440"/>
        </w:tabs>
        <w:ind w:left="1440" w:hanging="360"/>
      </w:pPr>
      <w:rPr>
        <w:rFonts w:ascii="Arial" w:hAnsi="Arial" w:hint="default"/>
      </w:rPr>
    </w:lvl>
    <w:lvl w:ilvl="2" w:tplc="CCCAE19C" w:tentative="1">
      <w:start w:val="1"/>
      <w:numFmt w:val="bullet"/>
      <w:lvlText w:val="•"/>
      <w:lvlJc w:val="left"/>
      <w:pPr>
        <w:tabs>
          <w:tab w:val="num" w:pos="2160"/>
        </w:tabs>
        <w:ind w:left="2160" w:hanging="360"/>
      </w:pPr>
      <w:rPr>
        <w:rFonts w:ascii="Arial" w:hAnsi="Arial" w:hint="default"/>
      </w:rPr>
    </w:lvl>
    <w:lvl w:ilvl="3" w:tplc="C29C9250" w:tentative="1">
      <w:start w:val="1"/>
      <w:numFmt w:val="bullet"/>
      <w:lvlText w:val="•"/>
      <w:lvlJc w:val="left"/>
      <w:pPr>
        <w:tabs>
          <w:tab w:val="num" w:pos="2880"/>
        </w:tabs>
        <w:ind w:left="2880" w:hanging="360"/>
      </w:pPr>
      <w:rPr>
        <w:rFonts w:ascii="Arial" w:hAnsi="Arial" w:hint="default"/>
      </w:rPr>
    </w:lvl>
    <w:lvl w:ilvl="4" w:tplc="6D5CC2BC" w:tentative="1">
      <w:start w:val="1"/>
      <w:numFmt w:val="bullet"/>
      <w:lvlText w:val="•"/>
      <w:lvlJc w:val="left"/>
      <w:pPr>
        <w:tabs>
          <w:tab w:val="num" w:pos="3600"/>
        </w:tabs>
        <w:ind w:left="3600" w:hanging="360"/>
      </w:pPr>
      <w:rPr>
        <w:rFonts w:ascii="Arial" w:hAnsi="Arial" w:hint="default"/>
      </w:rPr>
    </w:lvl>
    <w:lvl w:ilvl="5" w:tplc="45BCCEBA" w:tentative="1">
      <w:start w:val="1"/>
      <w:numFmt w:val="bullet"/>
      <w:lvlText w:val="•"/>
      <w:lvlJc w:val="left"/>
      <w:pPr>
        <w:tabs>
          <w:tab w:val="num" w:pos="4320"/>
        </w:tabs>
        <w:ind w:left="4320" w:hanging="360"/>
      </w:pPr>
      <w:rPr>
        <w:rFonts w:ascii="Arial" w:hAnsi="Arial" w:hint="default"/>
      </w:rPr>
    </w:lvl>
    <w:lvl w:ilvl="6" w:tplc="3F2C056A" w:tentative="1">
      <w:start w:val="1"/>
      <w:numFmt w:val="bullet"/>
      <w:lvlText w:val="•"/>
      <w:lvlJc w:val="left"/>
      <w:pPr>
        <w:tabs>
          <w:tab w:val="num" w:pos="5040"/>
        </w:tabs>
        <w:ind w:left="5040" w:hanging="360"/>
      </w:pPr>
      <w:rPr>
        <w:rFonts w:ascii="Arial" w:hAnsi="Arial" w:hint="default"/>
      </w:rPr>
    </w:lvl>
    <w:lvl w:ilvl="7" w:tplc="F55463A6" w:tentative="1">
      <w:start w:val="1"/>
      <w:numFmt w:val="bullet"/>
      <w:lvlText w:val="•"/>
      <w:lvlJc w:val="left"/>
      <w:pPr>
        <w:tabs>
          <w:tab w:val="num" w:pos="5760"/>
        </w:tabs>
        <w:ind w:left="5760" w:hanging="360"/>
      </w:pPr>
      <w:rPr>
        <w:rFonts w:ascii="Arial" w:hAnsi="Arial" w:hint="default"/>
      </w:rPr>
    </w:lvl>
    <w:lvl w:ilvl="8" w:tplc="5022A6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C46ACA"/>
    <w:multiLevelType w:val="multilevel"/>
    <w:tmpl w:val="405C5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4D5746F"/>
    <w:multiLevelType w:val="hybridMultilevel"/>
    <w:tmpl w:val="29F04140"/>
    <w:lvl w:ilvl="0" w:tplc="8602933C">
      <w:start w:val="1"/>
      <w:numFmt w:val="bullet"/>
      <w:lvlText w:val="•"/>
      <w:lvlJc w:val="left"/>
      <w:pPr>
        <w:tabs>
          <w:tab w:val="num" w:pos="720"/>
        </w:tabs>
        <w:ind w:left="720" w:hanging="360"/>
      </w:pPr>
      <w:rPr>
        <w:rFonts w:ascii="Arial" w:hAnsi="Arial" w:hint="default"/>
      </w:rPr>
    </w:lvl>
    <w:lvl w:ilvl="1" w:tplc="FAD6A548" w:tentative="1">
      <w:start w:val="1"/>
      <w:numFmt w:val="bullet"/>
      <w:lvlText w:val="•"/>
      <w:lvlJc w:val="left"/>
      <w:pPr>
        <w:tabs>
          <w:tab w:val="num" w:pos="1440"/>
        </w:tabs>
        <w:ind w:left="1440" w:hanging="360"/>
      </w:pPr>
      <w:rPr>
        <w:rFonts w:ascii="Arial" w:hAnsi="Arial" w:hint="default"/>
      </w:rPr>
    </w:lvl>
    <w:lvl w:ilvl="2" w:tplc="34AAA984">
      <w:start w:val="1"/>
      <w:numFmt w:val="bullet"/>
      <w:lvlText w:val="•"/>
      <w:lvlJc w:val="left"/>
      <w:pPr>
        <w:tabs>
          <w:tab w:val="num" w:pos="2160"/>
        </w:tabs>
        <w:ind w:left="2160" w:hanging="360"/>
      </w:pPr>
      <w:rPr>
        <w:rFonts w:ascii="Arial" w:hAnsi="Arial" w:hint="default"/>
      </w:rPr>
    </w:lvl>
    <w:lvl w:ilvl="3" w:tplc="D534D210" w:tentative="1">
      <w:start w:val="1"/>
      <w:numFmt w:val="bullet"/>
      <w:lvlText w:val="•"/>
      <w:lvlJc w:val="left"/>
      <w:pPr>
        <w:tabs>
          <w:tab w:val="num" w:pos="2880"/>
        </w:tabs>
        <w:ind w:left="2880" w:hanging="360"/>
      </w:pPr>
      <w:rPr>
        <w:rFonts w:ascii="Arial" w:hAnsi="Arial" w:hint="default"/>
      </w:rPr>
    </w:lvl>
    <w:lvl w:ilvl="4" w:tplc="5EAC7864" w:tentative="1">
      <w:start w:val="1"/>
      <w:numFmt w:val="bullet"/>
      <w:lvlText w:val="•"/>
      <w:lvlJc w:val="left"/>
      <w:pPr>
        <w:tabs>
          <w:tab w:val="num" w:pos="3600"/>
        </w:tabs>
        <w:ind w:left="3600" w:hanging="360"/>
      </w:pPr>
      <w:rPr>
        <w:rFonts w:ascii="Arial" w:hAnsi="Arial" w:hint="default"/>
      </w:rPr>
    </w:lvl>
    <w:lvl w:ilvl="5" w:tplc="01E614E6" w:tentative="1">
      <w:start w:val="1"/>
      <w:numFmt w:val="bullet"/>
      <w:lvlText w:val="•"/>
      <w:lvlJc w:val="left"/>
      <w:pPr>
        <w:tabs>
          <w:tab w:val="num" w:pos="4320"/>
        </w:tabs>
        <w:ind w:left="4320" w:hanging="360"/>
      </w:pPr>
      <w:rPr>
        <w:rFonts w:ascii="Arial" w:hAnsi="Arial" w:hint="default"/>
      </w:rPr>
    </w:lvl>
    <w:lvl w:ilvl="6" w:tplc="09E02C2C" w:tentative="1">
      <w:start w:val="1"/>
      <w:numFmt w:val="bullet"/>
      <w:lvlText w:val="•"/>
      <w:lvlJc w:val="left"/>
      <w:pPr>
        <w:tabs>
          <w:tab w:val="num" w:pos="5040"/>
        </w:tabs>
        <w:ind w:left="5040" w:hanging="360"/>
      </w:pPr>
      <w:rPr>
        <w:rFonts w:ascii="Arial" w:hAnsi="Arial" w:hint="default"/>
      </w:rPr>
    </w:lvl>
    <w:lvl w:ilvl="7" w:tplc="F8D230B8" w:tentative="1">
      <w:start w:val="1"/>
      <w:numFmt w:val="bullet"/>
      <w:lvlText w:val="•"/>
      <w:lvlJc w:val="left"/>
      <w:pPr>
        <w:tabs>
          <w:tab w:val="num" w:pos="5760"/>
        </w:tabs>
        <w:ind w:left="5760" w:hanging="360"/>
      </w:pPr>
      <w:rPr>
        <w:rFonts w:ascii="Arial" w:hAnsi="Arial" w:hint="default"/>
      </w:rPr>
    </w:lvl>
    <w:lvl w:ilvl="8" w:tplc="560EBB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624395"/>
    <w:multiLevelType w:val="hybridMultilevel"/>
    <w:tmpl w:val="3CCE2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4770291"/>
    <w:multiLevelType w:val="hybridMultilevel"/>
    <w:tmpl w:val="4E8A9502"/>
    <w:lvl w:ilvl="0" w:tplc="DD22069E">
      <w:start w:val="1"/>
      <w:numFmt w:val="bullet"/>
      <w:lvlText w:val="•"/>
      <w:lvlJc w:val="left"/>
      <w:pPr>
        <w:tabs>
          <w:tab w:val="num" w:pos="720"/>
        </w:tabs>
        <w:ind w:left="720" w:hanging="360"/>
      </w:pPr>
      <w:rPr>
        <w:rFonts w:ascii="Arial" w:hAnsi="Arial" w:hint="default"/>
      </w:rPr>
    </w:lvl>
    <w:lvl w:ilvl="1" w:tplc="1638C424">
      <w:numFmt w:val="bullet"/>
      <w:lvlText w:val="•"/>
      <w:lvlJc w:val="left"/>
      <w:pPr>
        <w:tabs>
          <w:tab w:val="num" w:pos="1440"/>
        </w:tabs>
        <w:ind w:left="1440" w:hanging="360"/>
      </w:pPr>
      <w:rPr>
        <w:rFonts w:ascii="Arial" w:hAnsi="Arial" w:hint="default"/>
      </w:rPr>
    </w:lvl>
    <w:lvl w:ilvl="2" w:tplc="12968CA4" w:tentative="1">
      <w:start w:val="1"/>
      <w:numFmt w:val="bullet"/>
      <w:lvlText w:val="•"/>
      <w:lvlJc w:val="left"/>
      <w:pPr>
        <w:tabs>
          <w:tab w:val="num" w:pos="2160"/>
        </w:tabs>
        <w:ind w:left="2160" w:hanging="360"/>
      </w:pPr>
      <w:rPr>
        <w:rFonts w:ascii="Arial" w:hAnsi="Arial" w:hint="default"/>
      </w:rPr>
    </w:lvl>
    <w:lvl w:ilvl="3" w:tplc="D72ADD52" w:tentative="1">
      <w:start w:val="1"/>
      <w:numFmt w:val="bullet"/>
      <w:lvlText w:val="•"/>
      <w:lvlJc w:val="left"/>
      <w:pPr>
        <w:tabs>
          <w:tab w:val="num" w:pos="2880"/>
        </w:tabs>
        <w:ind w:left="2880" w:hanging="360"/>
      </w:pPr>
      <w:rPr>
        <w:rFonts w:ascii="Arial" w:hAnsi="Arial" w:hint="default"/>
      </w:rPr>
    </w:lvl>
    <w:lvl w:ilvl="4" w:tplc="1B24991C" w:tentative="1">
      <w:start w:val="1"/>
      <w:numFmt w:val="bullet"/>
      <w:lvlText w:val="•"/>
      <w:lvlJc w:val="left"/>
      <w:pPr>
        <w:tabs>
          <w:tab w:val="num" w:pos="3600"/>
        </w:tabs>
        <w:ind w:left="3600" w:hanging="360"/>
      </w:pPr>
      <w:rPr>
        <w:rFonts w:ascii="Arial" w:hAnsi="Arial" w:hint="default"/>
      </w:rPr>
    </w:lvl>
    <w:lvl w:ilvl="5" w:tplc="5F5E10A2" w:tentative="1">
      <w:start w:val="1"/>
      <w:numFmt w:val="bullet"/>
      <w:lvlText w:val="•"/>
      <w:lvlJc w:val="left"/>
      <w:pPr>
        <w:tabs>
          <w:tab w:val="num" w:pos="4320"/>
        </w:tabs>
        <w:ind w:left="4320" w:hanging="360"/>
      </w:pPr>
      <w:rPr>
        <w:rFonts w:ascii="Arial" w:hAnsi="Arial" w:hint="default"/>
      </w:rPr>
    </w:lvl>
    <w:lvl w:ilvl="6" w:tplc="8056DAB6" w:tentative="1">
      <w:start w:val="1"/>
      <w:numFmt w:val="bullet"/>
      <w:lvlText w:val="•"/>
      <w:lvlJc w:val="left"/>
      <w:pPr>
        <w:tabs>
          <w:tab w:val="num" w:pos="5040"/>
        </w:tabs>
        <w:ind w:left="5040" w:hanging="360"/>
      </w:pPr>
      <w:rPr>
        <w:rFonts w:ascii="Arial" w:hAnsi="Arial" w:hint="default"/>
      </w:rPr>
    </w:lvl>
    <w:lvl w:ilvl="7" w:tplc="062627B4" w:tentative="1">
      <w:start w:val="1"/>
      <w:numFmt w:val="bullet"/>
      <w:lvlText w:val="•"/>
      <w:lvlJc w:val="left"/>
      <w:pPr>
        <w:tabs>
          <w:tab w:val="num" w:pos="5760"/>
        </w:tabs>
        <w:ind w:left="5760" w:hanging="360"/>
      </w:pPr>
      <w:rPr>
        <w:rFonts w:ascii="Arial" w:hAnsi="Arial" w:hint="default"/>
      </w:rPr>
    </w:lvl>
    <w:lvl w:ilvl="8" w:tplc="94CE379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lvlText w:val="%1.%2."/>
      <w:lvlJc w:val="left"/>
      <w:pPr>
        <w:tabs>
          <w:tab w:val="num" w:pos="657"/>
        </w:tabs>
        <w:ind w:left="65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5D964F8"/>
    <w:multiLevelType w:val="multilevel"/>
    <w:tmpl w:val="75D96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437A58"/>
    <w:multiLevelType w:val="hybridMultilevel"/>
    <w:tmpl w:val="28CEE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BC16C7"/>
    <w:multiLevelType w:val="hybridMultilevel"/>
    <w:tmpl w:val="26668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9D23908"/>
    <w:multiLevelType w:val="hybridMultilevel"/>
    <w:tmpl w:val="73143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3B4302"/>
    <w:multiLevelType w:val="multilevel"/>
    <w:tmpl w:val="DD828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1870138483">
    <w:abstractNumId w:val="33"/>
  </w:num>
  <w:num w:numId="2" w16cid:durableId="1283029687">
    <w:abstractNumId w:val="8"/>
  </w:num>
  <w:num w:numId="3" w16cid:durableId="8596583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85619858">
    <w:abstractNumId w:val="34"/>
  </w:num>
  <w:num w:numId="5" w16cid:durableId="401872380">
    <w:abstractNumId w:val="28"/>
  </w:num>
  <w:num w:numId="6" w16cid:durableId="1043477054">
    <w:abstractNumId w:val="29"/>
  </w:num>
  <w:num w:numId="7" w16cid:durableId="811403846">
    <w:abstractNumId w:val="26"/>
  </w:num>
  <w:num w:numId="8" w16cid:durableId="1309746304">
    <w:abstractNumId w:val="7"/>
  </w:num>
  <w:num w:numId="9" w16cid:durableId="1737557471">
    <w:abstractNumId w:val="38"/>
  </w:num>
  <w:num w:numId="10" w16cid:durableId="1567689100">
    <w:abstractNumId w:val="22"/>
  </w:num>
  <w:num w:numId="11" w16cid:durableId="359281716">
    <w:abstractNumId w:val="4"/>
  </w:num>
  <w:num w:numId="12" w16cid:durableId="8507566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3628655">
    <w:abstractNumId w:val="41"/>
  </w:num>
  <w:num w:numId="14" w16cid:durableId="606693496">
    <w:abstractNumId w:val="23"/>
  </w:num>
  <w:num w:numId="15" w16cid:durableId="1952008954">
    <w:abstractNumId w:val="2"/>
  </w:num>
  <w:num w:numId="16" w16cid:durableId="1759789126">
    <w:abstractNumId w:val="25"/>
  </w:num>
  <w:num w:numId="17" w16cid:durableId="2084984913">
    <w:abstractNumId w:val="20"/>
  </w:num>
  <w:num w:numId="18" w16cid:durableId="1867480125">
    <w:abstractNumId w:val="18"/>
  </w:num>
  <w:num w:numId="19" w16cid:durableId="1312247043">
    <w:abstractNumId w:val="21"/>
  </w:num>
  <w:num w:numId="20" w16cid:durableId="1844080717">
    <w:abstractNumId w:val="6"/>
  </w:num>
  <w:num w:numId="21" w16cid:durableId="1505852079">
    <w:abstractNumId w:val="11"/>
  </w:num>
  <w:num w:numId="22" w16cid:durableId="1516306540">
    <w:abstractNumId w:val="32"/>
  </w:num>
  <w:num w:numId="23" w16cid:durableId="1698968076">
    <w:abstractNumId w:val="40"/>
  </w:num>
  <w:num w:numId="24" w16cid:durableId="232472585">
    <w:abstractNumId w:val="24"/>
  </w:num>
  <w:num w:numId="25" w16cid:durableId="972490272">
    <w:abstractNumId w:val="16"/>
  </w:num>
  <w:num w:numId="26" w16cid:durableId="462357783">
    <w:abstractNumId w:val="30"/>
  </w:num>
  <w:num w:numId="27" w16cid:durableId="602568960">
    <w:abstractNumId w:val="15"/>
  </w:num>
  <w:num w:numId="28" w16cid:durableId="260182901">
    <w:abstractNumId w:val="17"/>
  </w:num>
  <w:num w:numId="29" w16cid:durableId="1916431204">
    <w:abstractNumId w:val="35"/>
  </w:num>
  <w:num w:numId="30" w16cid:durableId="362175202">
    <w:abstractNumId w:val="5"/>
  </w:num>
  <w:num w:numId="31" w16cid:durableId="1439524950">
    <w:abstractNumId w:val="3"/>
  </w:num>
  <w:num w:numId="32" w16cid:durableId="1595632798">
    <w:abstractNumId w:val="14"/>
  </w:num>
  <w:num w:numId="33" w16cid:durableId="2008098119">
    <w:abstractNumId w:val="27"/>
  </w:num>
  <w:num w:numId="34" w16cid:durableId="1943226331">
    <w:abstractNumId w:val="31"/>
  </w:num>
  <w:num w:numId="35" w16cid:durableId="765493149">
    <w:abstractNumId w:val="0"/>
  </w:num>
  <w:num w:numId="36" w16cid:durableId="2143037028">
    <w:abstractNumId w:val="13"/>
  </w:num>
  <w:num w:numId="37" w16cid:durableId="2139059097">
    <w:abstractNumId w:val="39"/>
  </w:num>
  <w:num w:numId="38" w16cid:durableId="1278372891">
    <w:abstractNumId w:val="12"/>
  </w:num>
  <w:num w:numId="39" w16cid:durableId="551231743">
    <w:abstractNumId w:val="19"/>
  </w:num>
  <w:num w:numId="40" w16cid:durableId="1598707318">
    <w:abstractNumId w:val="9"/>
  </w:num>
  <w:num w:numId="41" w16cid:durableId="245310845">
    <w:abstractNumId w:val="37"/>
  </w:num>
  <w:num w:numId="42" w16cid:durableId="749236905">
    <w:abstractNumId w:val="10"/>
  </w:num>
  <w:num w:numId="43" w16cid:durableId="651713221">
    <w:abstractNumId w:val="36"/>
  </w:num>
  <w:num w:numId="44" w16cid:durableId="1356270205">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3E"/>
    <w:rsid w:val="000011B6"/>
    <w:rsid w:val="000011BB"/>
    <w:rsid w:val="000017C4"/>
    <w:rsid w:val="00001A20"/>
    <w:rsid w:val="00001AFC"/>
    <w:rsid w:val="00001BDF"/>
    <w:rsid w:val="00001CA7"/>
    <w:rsid w:val="00001D8A"/>
    <w:rsid w:val="00001F67"/>
    <w:rsid w:val="00002389"/>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83B"/>
    <w:rsid w:val="0000491E"/>
    <w:rsid w:val="00004B52"/>
    <w:rsid w:val="00004E20"/>
    <w:rsid w:val="000051D2"/>
    <w:rsid w:val="0000523B"/>
    <w:rsid w:val="0000525E"/>
    <w:rsid w:val="00005393"/>
    <w:rsid w:val="0000576B"/>
    <w:rsid w:val="0000592B"/>
    <w:rsid w:val="00005CE4"/>
    <w:rsid w:val="00005E3E"/>
    <w:rsid w:val="000060CF"/>
    <w:rsid w:val="00006215"/>
    <w:rsid w:val="0000651D"/>
    <w:rsid w:val="000065C4"/>
    <w:rsid w:val="00006AC6"/>
    <w:rsid w:val="00006AE0"/>
    <w:rsid w:val="00006AFE"/>
    <w:rsid w:val="00006EAF"/>
    <w:rsid w:val="0000709F"/>
    <w:rsid w:val="000071BE"/>
    <w:rsid w:val="000072A6"/>
    <w:rsid w:val="000078F5"/>
    <w:rsid w:val="00007D29"/>
    <w:rsid w:val="00007D95"/>
    <w:rsid w:val="00007E5B"/>
    <w:rsid w:val="00010159"/>
    <w:rsid w:val="00010B67"/>
    <w:rsid w:val="00010E49"/>
    <w:rsid w:val="00011490"/>
    <w:rsid w:val="00011C0A"/>
    <w:rsid w:val="00011D2C"/>
    <w:rsid w:val="00011E67"/>
    <w:rsid w:val="0001212C"/>
    <w:rsid w:val="00012154"/>
    <w:rsid w:val="00012375"/>
    <w:rsid w:val="000125F6"/>
    <w:rsid w:val="0001264D"/>
    <w:rsid w:val="00012676"/>
    <w:rsid w:val="00012B58"/>
    <w:rsid w:val="00012DF7"/>
    <w:rsid w:val="00013025"/>
    <w:rsid w:val="00013173"/>
    <w:rsid w:val="00013790"/>
    <w:rsid w:val="00013928"/>
    <w:rsid w:val="0001438B"/>
    <w:rsid w:val="000143C4"/>
    <w:rsid w:val="00014528"/>
    <w:rsid w:val="00014DFE"/>
    <w:rsid w:val="00014E62"/>
    <w:rsid w:val="00015075"/>
    <w:rsid w:val="00015775"/>
    <w:rsid w:val="00015941"/>
    <w:rsid w:val="00016069"/>
    <w:rsid w:val="000161B5"/>
    <w:rsid w:val="00016203"/>
    <w:rsid w:val="000163DB"/>
    <w:rsid w:val="00016699"/>
    <w:rsid w:val="00016853"/>
    <w:rsid w:val="00016A34"/>
    <w:rsid w:val="00016A3C"/>
    <w:rsid w:val="00016E92"/>
    <w:rsid w:val="00016FFB"/>
    <w:rsid w:val="0001720F"/>
    <w:rsid w:val="00017589"/>
    <w:rsid w:val="00017789"/>
    <w:rsid w:val="00017923"/>
    <w:rsid w:val="00017941"/>
    <w:rsid w:val="00017F54"/>
    <w:rsid w:val="00020071"/>
    <w:rsid w:val="00020350"/>
    <w:rsid w:val="0002077A"/>
    <w:rsid w:val="000207B9"/>
    <w:rsid w:val="00020822"/>
    <w:rsid w:val="00021479"/>
    <w:rsid w:val="000215F5"/>
    <w:rsid w:val="000216A1"/>
    <w:rsid w:val="00021746"/>
    <w:rsid w:val="000218A9"/>
    <w:rsid w:val="000218E5"/>
    <w:rsid w:val="000219B0"/>
    <w:rsid w:val="00021ABC"/>
    <w:rsid w:val="00021BF7"/>
    <w:rsid w:val="00021F65"/>
    <w:rsid w:val="00022075"/>
    <w:rsid w:val="000220F8"/>
    <w:rsid w:val="000221CF"/>
    <w:rsid w:val="00022332"/>
    <w:rsid w:val="0002234A"/>
    <w:rsid w:val="000225EA"/>
    <w:rsid w:val="00022FB6"/>
    <w:rsid w:val="00023256"/>
    <w:rsid w:val="00023803"/>
    <w:rsid w:val="00023821"/>
    <w:rsid w:val="0002384A"/>
    <w:rsid w:val="00023C3B"/>
    <w:rsid w:val="000240CB"/>
    <w:rsid w:val="000241CF"/>
    <w:rsid w:val="00024359"/>
    <w:rsid w:val="00024765"/>
    <w:rsid w:val="0002486B"/>
    <w:rsid w:val="00024876"/>
    <w:rsid w:val="00024CAD"/>
    <w:rsid w:val="00024CC8"/>
    <w:rsid w:val="00024D73"/>
    <w:rsid w:val="0002573F"/>
    <w:rsid w:val="00025A82"/>
    <w:rsid w:val="00025A93"/>
    <w:rsid w:val="00025FCC"/>
    <w:rsid w:val="00026148"/>
    <w:rsid w:val="0002624D"/>
    <w:rsid w:val="00026375"/>
    <w:rsid w:val="000263B3"/>
    <w:rsid w:val="000264CE"/>
    <w:rsid w:val="00026754"/>
    <w:rsid w:val="00026A45"/>
    <w:rsid w:val="00026B1E"/>
    <w:rsid w:val="000272ED"/>
    <w:rsid w:val="000273F8"/>
    <w:rsid w:val="00027524"/>
    <w:rsid w:val="00027F14"/>
    <w:rsid w:val="00027F2C"/>
    <w:rsid w:val="000305D8"/>
    <w:rsid w:val="0003072F"/>
    <w:rsid w:val="0003088A"/>
    <w:rsid w:val="00030926"/>
    <w:rsid w:val="000309E9"/>
    <w:rsid w:val="00030D77"/>
    <w:rsid w:val="0003108F"/>
    <w:rsid w:val="0003119F"/>
    <w:rsid w:val="00031693"/>
    <w:rsid w:val="0003185A"/>
    <w:rsid w:val="00031D64"/>
    <w:rsid w:val="00031D6C"/>
    <w:rsid w:val="00031FD6"/>
    <w:rsid w:val="00032022"/>
    <w:rsid w:val="000325A3"/>
    <w:rsid w:val="000326E6"/>
    <w:rsid w:val="00032837"/>
    <w:rsid w:val="00032B33"/>
    <w:rsid w:val="00032D1C"/>
    <w:rsid w:val="0003328E"/>
    <w:rsid w:val="000334BB"/>
    <w:rsid w:val="000334D9"/>
    <w:rsid w:val="00033B24"/>
    <w:rsid w:val="00034167"/>
    <w:rsid w:val="000341DA"/>
    <w:rsid w:val="00034341"/>
    <w:rsid w:val="00034798"/>
    <w:rsid w:val="000347D2"/>
    <w:rsid w:val="00034A31"/>
    <w:rsid w:val="00034E42"/>
    <w:rsid w:val="000352C0"/>
    <w:rsid w:val="000354B6"/>
    <w:rsid w:val="000356EC"/>
    <w:rsid w:val="00035D8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0A52"/>
    <w:rsid w:val="000411FC"/>
    <w:rsid w:val="000414BA"/>
    <w:rsid w:val="000416C8"/>
    <w:rsid w:val="000419AE"/>
    <w:rsid w:val="00041AA4"/>
    <w:rsid w:val="00041B91"/>
    <w:rsid w:val="00041D56"/>
    <w:rsid w:val="00041EB5"/>
    <w:rsid w:val="00041F25"/>
    <w:rsid w:val="00042102"/>
    <w:rsid w:val="00042697"/>
    <w:rsid w:val="000428EC"/>
    <w:rsid w:val="00042AD2"/>
    <w:rsid w:val="00042C5C"/>
    <w:rsid w:val="00042EB2"/>
    <w:rsid w:val="00043005"/>
    <w:rsid w:val="000431AE"/>
    <w:rsid w:val="00043205"/>
    <w:rsid w:val="00043AE7"/>
    <w:rsid w:val="00043AE8"/>
    <w:rsid w:val="00043BB6"/>
    <w:rsid w:val="00043C1D"/>
    <w:rsid w:val="00043D6F"/>
    <w:rsid w:val="00044018"/>
    <w:rsid w:val="0004487C"/>
    <w:rsid w:val="00044902"/>
    <w:rsid w:val="00044AD2"/>
    <w:rsid w:val="00044B64"/>
    <w:rsid w:val="00044C05"/>
    <w:rsid w:val="00045323"/>
    <w:rsid w:val="000453D4"/>
    <w:rsid w:val="000457A2"/>
    <w:rsid w:val="00045C93"/>
    <w:rsid w:val="00045CED"/>
    <w:rsid w:val="00045F87"/>
    <w:rsid w:val="00046254"/>
    <w:rsid w:val="0004629B"/>
    <w:rsid w:val="00046383"/>
    <w:rsid w:val="0004650E"/>
    <w:rsid w:val="000465B6"/>
    <w:rsid w:val="00046886"/>
    <w:rsid w:val="00046AFB"/>
    <w:rsid w:val="00046B00"/>
    <w:rsid w:val="00046B44"/>
    <w:rsid w:val="00046C7B"/>
    <w:rsid w:val="00046D47"/>
    <w:rsid w:val="00047256"/>
    <w:rsid w:val="00047314"/>
    <w:rsid w:val="00047550"/>
    <w:rsid w:val="00047B0F"/>
    <w:rsid w:val="00047D0A"/>
    <w:rsid w:val="000502CD"/>
    <w:rsid w:val="00050444"/>
    <w:rsid w:val="00050489"/>
    <w:rsid w:val="00050A57"/>
    <w:rsid w:val="00050B6F"/>
    <w:rsid w:val="00050BCB"/>
    <w:rsid w:val="00050C76"/>
    <w:rsid w:val="00051971"/>
    <w:rsid w:val="00051DEE"/>
    <w:rsid w:val="00051EA1"/>
    <w:rsid w:val="000520E3"/>
    <w:rsid w:val="00052265"/>
    <w:rsid w:val="000523C4"/>
    <w:rsid w:val="00052523"/>
    <w:rsid w:val="0005272A"/>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0A2"/>
    <w:rsid w:val="00054213"/>
    <w:rsid w:val="0005481B"/>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831"/>
    <w:rsid w:val="00056B14"/>
    <w:rsid w:val="0005714C"/>
    <w:rsid w:val="000575EF"/>
    <w:rsid w:val="000575FD"/>
    <w:rsid w:val="000576E3"/>
    <w:rsid w:val="000578B7"/>
    <w:rsid w:val="0005798B"/>
    <w:rsid w:val="00057C6D"/>
    <w:rsid w:val="00057ED6"/>
    <w:rsid w:val="0006005A"/>
    <w:rsid w:val="00060304"/>
    <w:rsid w:val="000603B9"/>
    <w:rsid w:val="0006042D"/>
    <w:rsid w:val="000604CB"/>
    <w:rsid w:val="000608DA"/>
    <w:rsid w:val="00060B1E"/>
    <w:rsid w:val="00061021"/>
    <w:rsid w:val="000611F8"/>
    <w:rsid w:val="0006187E"/>
    <w:rsid w:val="00061964"/>
    <w:rsid w:val="00061A1C"/>
    <w:rsid w:val="00061A48"/>
    <w:rsid w:val="00061C34"/>
    <w:rsid w:val="00061CE6"/>
    <w:rsid w:val="00061E80"/>
    <w:rsid w:val="00061ED4"/>
    <w:rsid w:val="00061F59"/>
    <w:rsid w:val="00062120"/>
    <w:rsid w:val="00062357"/>
    <w:rsid w:val="000625CF"/>
    <w:rsid w:val="00062C2F"/>
    <w:rsid w:val="00062D07"/>
    <w:rsid w:val="00062EED"/>
    <w:rsid w:val="0006303C"/>
    <w:rsid w:val="000630AD"/>
    <w:rsid w:val="00063196"/>
    <w:rsid w:val="0006344D"/>
    <w:rsid w:val="00063655"/>
    <w:rsid w:val="00063956"/>
    <w:rsid w:val="00063A65"/>
    <w:rsid w:val="00063DCD"/>
    <w:rsid w:val="00063E01"/>
    <w:rsid w:val="00064127"/>
    <w:rsid w:val="00064297"/>
    <w:rsid w:val="00064330"/>
    <w:rsid w:val="00064AA4"/>
    <w:rsid w:val="00064B7C"/>
    <w:rsid w:val="00065355"/>
    <w:rsid w:val="00065546"/>
    <w:rsid w:val="000655EB"/>
    <w:rsid w:val="0006577C"/>
    <w:rsid w:val="000661B7"/>
    <w:rsid w:val="000664F0"/>
    <w:rsid w:val="00066761"/>
    <w:rsid w:val="00066871"/>
    <w:rsid w:val="0006689C"/>
    <w:rsid w:val="00066D76"/>
    <w:rsid w:val="00066DE2"/>
    <w:rsid w:val="000670E4"/>
    <w:rsid w:val="00067414"/>
    <w:rsid w:val="00067436"/>
    <w:rsid w:val="00067495"/>
    <w:rsid w:val="000674EA"/>
    <w:rsid w:val="0006757E"/>
    <w:rsid w:val="0006793D"/>
    <w:rsid w:val="0006795F"/>
    <w:rsid w:val="00067BD9"/>
    <w:rsid w:val="00067C95"/>
    <w:rsid w:val="00067E35"/>
    <w:rsid w:val="00067E3A"/>
    <w:rsid w:val="00067F48"/>
    <w:rsid w:val="0007046F"/>
    <w:rsid w:val="000708DB"/>
    <w:rsid w:val="0007091D"/>
    <w:rsid w:val="000709BD"/>
    <w:rsid w:val="00070A34"/>
    <w:rsid w:val="00070AAA"/>
    <w:rsid w:val="00070EF7"/>
    <w:rsid w:val="0007112A"/>
    <w:rsid w:val="0007126C"/>
    <w:rsid w:val="00071B25"/>
    <w:rsid w:val="00071BC8"/>
    <w:rsid w:val="00071C41"/>
    <w:rsid w:val="00071C62"/>
    <w:rsid w:val="00071DA4"/>
    <w:rsid w:val="00071E7E"/>
    <w:rsid w:val="0007224C"/>
    <w:rsid w:val="00072281"/>
    <w:rsid w:val="00072379"/>
    <w:rsid w:val="0007242A"/>
    <w:rsid w:val="000725FD"/>
    <w:rsid w:val="00072843"/>
    <w:rsid w:val="00072AE4"/>
    <w:rsid w:val="00072CB3"/>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582"/>
    <w:rsid w:val="00074649"/>
    <w:rsid w:val="000748DA"/>
    <w:rsid w:val="000749F1"/>
    <w:rsid w:val="00074B41"/>
    <w:rsid w:val="00074C14"/>
    <w:rsid w:val="00075391"/>
    <w:rsid w:val="000757F2"/>
    <w:rsid w:val="0007595A"/>
    <w:rsid w:val="00075DF1"/>
    <w:rsid w:val="00075E62"/>
    <w:rsid w:val="00075E7B"/>
    <w:rsid w:val="00075F6F"/>
    <w:rsid w:val="000760A7"/>
    <w:rsid w:val="000761C7"/>
    <w:rsid w:val="0007649B"/>
    <w:rsid w:val="00076724"/>
    <w:rsid w:val="00076AF8"/>
    <w:rsid w:val="00076B70"/>
    <w:rsid w:val="00076C65"/>
    <w:rsid w:val="00076FFC"/>
    <w:rsid w:val="0007711E"/>
    <w:rsid w:val="0007749D"/>
    <w:rsid w:val="00077748"/>
    <w:rsid w:val="00077A6F"/>
    <w:rsid w:val="00077F37"/>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C2F"/>
    <w:rsid w:val="00081DD6"/>
    <w:rsid w:val="000821FB"/>
    <w:rsid w:val="00082308"/>
    <w:rsid w:val="00082937"/>
    <w:rsid w:val="00082A19"/>
    <w:rsid w:val="00083011"/>
    <w:rsid w:val="000834C5"/>
    <w:rsid w:val="00083666"/>
    <w:rsid w:val="00083E56"/>
    <w:rsid w:val="000843BE"/>
    <w:rsid w:val="00084A24"/>
    <w:rsid w:val="00084F03"/>
    <w:rsid w:val="0008509D"/>
    <w:rsid w:val="00085385"/>
    <w:rsid w:val="000854D2"/>
    <w:rsid w:val="00085552"/>
    <w:rsid w:val="000856E2"/>
    <w:rsid w:val="000857A5"/>
    <w:rsid w:val="0008593D"/>
    <w:rsid w:val="000859C3"/>
    <w:rsid w:val="00086210"/>
    <w:rsid w:val="00086373"/>
    <w:rsid w:val="0008647D"/>
    <w:rsid w:val="000865D0"/>
    <w:rsid w:val="0008668F"/>
    <w:rsid w:val="00086926"/>
    <w:rsid w:val="000869D2"/>
    <w:rsid w:val="00086A6A"/>
    <w:rsid w:val="00086B4C"/>
    <w:rsid w:val="00086E10"/>
    <w:rsid w:val="00086F45"/>
    <w:rsid w:val="00087064"/>
    <w:rsid w:val="000871E9"/>
    <w:rsid w:val="000872AC"/>
    <w:rsid w:val="0008756F"/>
    <w:rsid w:val="00087751"/>
    <w:rsid w:val="00087934"/>
    <w:rsid w:val="000879FD"/>
    <w:rsid w:val="00087BA7"/>
    <w:rsid w:val="00087D4A"/>
    <w:rsid w:val="0009049C"/>
    <w:rsid w:val="00090721"/>
    <w:rsid w:val="00090992"/>
    <w:rsid w:val="0009105B"/>
    <w:rsid w:val="0009141E"/>
    <w:rsid w:val="00091613"/>
    <w:rsid w:val="0009164A"/>
    <w:rsid w:val="00091743"/>
    <w:rsid w:val="0009189E"/>
    <w:rsid w:val="00091C7D"/>
    <w:rsid w:val="00091D06"/>
    <w:rsid w:val="00091ED9"/>
    <w:rsid w:val="00092577"/>
    <w:rsid w:val="000926A8"/>
    <w:rsid w:val="00092AB9"/>
    <w:rsid w:val="00092D4F"/>
    <w:rsid w:val="00092E0F"/>
    <w:rsid w:val="00092E46"/>
    <w:rsid w:val="0009306F"/>
    <w:rsid w:val="000932E3"/>
    <w:rsid w:val="00093493"/>
    <w:rsid w:val="00093727"/>
    <w:rsid w:val="0009372B"/>
    <w:rsid w:val="00093766"/>
    <w:rsid w:val="00093789"/>
    <w:rsid w:val="0009387E"/>
    <w:rsid w:val="00093AD6"/>
    <w:rsid w:val="00093B67"/>
    <w:rsid w:val="000942D3"/>
    <w:rsid w:val="000943AC"/>
    <w:rsid w:val="000948B8"/>
    <w:rsid w:val="00094987"/>
    <w:rsid w:val="000949F9"/>
    <w:rsid w:val="00094B06"/>
    <w:rsid w:val="00094E68"/>
    <w:rsid w:val="0009503F"/>
    <w:rsid w:val="000950F6"/>
    <w:rsid w:val="000953E0"/>
    <w:rsid w:val="000958E3"/>
    <w:rsid w:val="00095A72"/>
    <w:rsid w:val="00095AAF"/>
    <w:rsid w:val="00095B57"/>
    <w:rsid w:val="00095CD7"/>
    <w:rsid w:val="00095D27"/>
    <w:rsid w:val="00095FBA"/>
    <w:rsid w:val="000961D4"/>
    <w:rsid w:val="000962D0"/>
    <w:rsid w:val="00096750"/>
    <w:rsid w:val="000968EB"/>
    <w:rsid w:val="00096909"/>
    <w:rsid w:val="00096934"/>
    <w:rsid w:val="00096976"/>
    <w:rsid w:val="0009700A"/>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C9A"/>
    <w:rsid w:val="000A2E8E"/>
    <w:rsid w:val="000A34F5"/>
    <w:rsid w:val="000A353E"/>
    <w:rsid w:val="000A3549"/>
    <w:rsid w:val="000A36B3"/>
    <w:rsid w:val="000A37DB"/>
    <w:rsid w:val="000A3851"/>
    <w:rsid w:val="000A3906"/>
    <w:rsid w:val="000A3B37"/>
    <w:rsid w:val="000A3C7B"/>
    <w:rsid w:val="000A3D2D"/>
    <w:rsid w:val="000A3F92"/>
    <w:rsid w:val="000A43F1"/>
    <w:rsid w:val="000A44DF"/>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569"/>
    <w:rsid w:val="000A6683"/>
    <w:rsid w:val="000A7056"/>
    <w:rsid w:val="000A7099"/>
    <w:rsid w:val="000A70B6"/>
    <w:rsid w:val="000A7121"/>
    <w:rsid w:val="000A7624"/>
    <w:rsid w:val="000A7B40"/>
    <w:rsid w:val="000B0256"/>
    <w:rsid w:val="000B049F"/>
    <w:rsid w:val="000B0619"/>
    <w:rsid w:val="000B0798"/>
    <w:rsid w:val="000B07DE"/>
    <w:rsid w:val="000B0A8C"/>
    <w:rsid w:val="000B0BD5"/>
    <w:rsid w:val="000B0E05"/>
    <w:rsid w:val="000B1451"/>
    <w:rsid w:val="000B1657"/>
    <w:rsid w:val="000B16A3"/>
    <w:rsid w:val="000B1900"/>
    <w:rsid w:val="000B1A1B"/>
    <w:rsid w:val="000B1B45"/>
    <w:rsid w:val="000B1C38"/>
    <w:rsid w:val="000B1FAB"/>
    <w:rsid w:val="000B218E"/>
    <w:rsid w:val="000B222F"/>
    <w:rsid w:val="000B2381"/>
    <w:rsid w:val="000B249D"/>
    <w:rsid w:val="000B265B"/>
    <w:rsid w:val="000B274B"/>
    <w:rsid w:val="000B2ABE"/>
    <w:rsid w:val="000B2CFA"/>
    <w:rsid w:val="000B2D1F"/>
    <w:rsid w:val="000B30D3"/>
    <w:rsid w:val="000B32DC"/>
    <w:rsid w:val="000B379A"/>
    <w:rsid w:val="000B3834"/>
    <w:rsid w:val="000B38D4"/>
    <w:rsid w:val="000B3D0B"/>
    <w:rsid w:val="000B4578"/>
    <w:rsid w:val="000B487A"/>
    <w:rsid w:val="000B490A"/>
    <w:rsid w:val="000B4951"/>
    <w:rsid w:val="000B4B5A"/>
    <w:rsid w:val="000B4B95"/>
    <w:rsid w:val="000B4C1C"/>
    <w:rsid w:val="000B4C2E"/>
    <w:rsid w:val="000B4C42"/>
    <w:rsid w:val="000B5933"/>
    <w:rsid w:val="000B6189"/>
    <w:rsid w:val="000B674B"/>
    <w:rsid w:val="000B6CB2"/>
    <w:rsid w:val="000B6E61"/>
    <w:rsid w:val="000B6E92"/>
    <w:rsid w:val="000B7041"/>
    <w:rsid w:val="000B790D"/>
    <w:rsid w:val="000C00E0"/>
    <w:rsid w:val="000C0472"/>
    <w:rsid w:val="000C069D"/>
    <w:rsid w:val="000C0B02"/>
    <w:rsid w:val="000C0BEA"/>
    <w:rsid w:val="000C0CFC"/>
    <w:rsid w:val="000C0D63"/>
    <w:rsid w:val="000C0EDD"/>
    <w:rsid w:val="000C11EC"/>
    <w:rsid w:val="000C12D5"/>
    <w:rsid w:val="000C13EA"/>
    <w:rsid w:val="000C1800"/>
    <w:rsid w:val="000C1A47"/>
    <w:rsid w:val="000C1B1F"/>
    <w:rsid w:val="000C1B4B"/>
    <w:rsid w:val="000C1C18"/>
    <w:rsid w:val="000C2132"/>
    <w:rsid w:val="000C21AB"/>
    <w:rsid w:val="000C22DD"/>
    <w:rsid w:val="000C2326"/>
    <w:rsid w:val="000C23A9"/>
    <w:rsid w:val="000C246F"/>
    <w:rsid w:val="000C25B5"/>
    <w:rsid w:val="000C2678"/>
    <w:rsid w:val="000C2A4A"/>
    <w:rsid w:val="000C2CC9"/>
    <w:rsid w:val="000C2F83"/>
    <w:rsid w:val="000C3018"/>
    <w:rsid w:val="000C315F"/>
    <w:rsid w:val="000C347E"/>
    <w:rsid w:val="000C3567"/>
    <w:rsid w:val="000C36FA"/>
    <w:rsid w:val="000C373C"/>
    <w:rsid w:val="000C3A84"/>
    <w:rsid w:val="000C3E9A"/>
    <w:rsid w:val="000C3F22"/>
    <w:rsid w:val="000C40F6"/>
    <w:rsid w:val="000C4556"/>
    <w:rsid w:val="000C46F8"/>
    <w:rsid w:val="000C4720"/>
    <w:rsid w:val="000C4B91"/>
    <w:rsid w:val="000C4DAD"/>
    <w:rsid w:val="000C4DD3"/>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C4F"/>
    <w:rsid w:val="000D01DE"/>
    <w:rsid w:val="000D0227"/>
    <w:rsid w:val="000D03BA"/>
    <w:rsid w:val="000D03D3"/>
    <w:rsid w:val="000D0687"/>
    <w:rsid w:val="000D0A59"/>
    <w:rsid w:val="000D0DE4"/>
    <w:rsid w:val="000D0FC3"/>
    <w:rsid w:val="000D1DD5"/>
    <w:rsid w:val="000D20DC"/>
    <w:rsid w:val="000D20FF"/>
    <w:rsid w:val="000D2283"/>
    <w:rsid w:val="000D251E"/>
    <w:rsid w:val="000D264C"/>
    <w:rsid w:val="000D27F6"/>
    <w:rsid w:val="000D281D"/>
    <w:rsid w:val="000D282D"/>
    <w:rsid w:val="000D2851"/>
    <w:rsid w:val="000D2FC9"/>
    <w:rsid w:val="000D3866"/>
    <w:rsid w:val="000D3C78"/>
    <w:rsid w:val="000D3D41"/>
    <w:rsid w:val="000D44FF"/>
    <w:rsid w:val="000D4A01"/>
    <w:rsid w:val="000D4A50"/>
    <w:rsid w:val="000D4BE6"/>
    <w:rsid w:val="000D4E2B"/>
    <w:rsid w:val="000D52A3"/>
    <w:rsid w:val="000D5744"/>
    <w:rsid w:val="000D5A9A"/>
    <w:rsid w:val="000D5D90"/>
    <w:rsid w:val="000D6042"/>
    <w:rsid w:val="000D6061"/>
    <w:rsid w:val="000D60B4"/>
    <w:rsid w:val="000D617A"/>
    <w:rsid w:val="000D61D0"/>
    <w:rsid w:val="000D649B"/>
    <w:rsid w:val="000D657D"/>
    <w:rsid w:val="000D6598"/>
    <w:rsid w:val="000D6673"/>
    <w:rsid w:val="000D67BE"/>
    <w:rsid w:val="000D67D4"/>
    <w:rsid w:val="000D67E6"/>
    <w:rsid w:val="000D682D"/>
    <w:rsid w:val="000D68FB"/>
    <w:rsid w:val="000D6992"/>
    <w:rsid w:val="000D6B6E"/>
    <w:rsid w:val="000D6D86"/>
    <w:rsid w:val="000D6E0D"/>
    <w:rsid w:val="000D73CE"/>
    <w:rsid w:val="000D7517"/>
    <w:rsid w:val="000D7660"/>
    <w:rsid w:val="000D77A9"/>
    <w:rsid w:val="000D790F"/>
    <w:rsid w:val="000D7C3E"/>
    <w:rsid w:val="000D7D82"/>
    <w:rsid w:val="000D7DB9"/>
    <w:rsid w:val="000E0919"/>
    <w:rsid w:val="000E0B63"/>
    <w:rsid w:val="000E0BEE"/>
    <w:rsid w:val="000E0F2B"/>
    <w:rsid w:val="000E1291"/>
    <w:rsid w:val="000E149C"/>
    <w:rsid w:val="000E15BC"/>
    <w:rsid w:val="000E1670"/>
    <w:rsid w:val="000E167A"/>
    <w:rsid w:val="000E18A9"/>
    <w:rsid w:val="000E19B8"/>
    <w:rsid w:val="000E229C"/>
    <w:rsid w:val="000E25A0"/>
    <w:rsid w:val="000E2709"/>
    <w:rsid w:val="000E287F"/>
    <w:rsid w:val="000E28B7"/>
    <w:rsid w:val="000E2AA5"/>
    <w:rsid w:val="000E2ACF"/>
    <w:rsid w:val="000E2BD8"/>
    <w:rsid w:val="000E2BF2"/>
    <w:rsid w:val="000E2D77"/>
    <w:rsid w:val="000E2DA9"/>
    <w:rsid w:val="000E2E6E"/>
    <w:rsid w:val="000E3265"/>
    <w:rsid w:val="000E32A9"/>
    <w:rsid w:val="000E33BA"/>
    <w:rsid w:val="000E3448"/>
    <w:rsid w:val="000E3548"/>
    <w:rsid w:val="000E37EB"/>
    <w:rsid w:val="000E3921"/>
    <w:rsid w:val="000E3D88"/>
    <w:rsid w:val="000E3EFA"/>
    <w:rsid w:val="000E407C"/>
    <w:rsid w:val="000E425E"/>
    <w:rsid w:val="000E45A4"/>
    <w:rsid w:val="000E46D4"/>
    <w:rsid w:val="000E4717"/>
    <w:rsid w:val="000E4916"/>
    <w:rsid w:val="000E4935"/>
    <w:rsid w:val="000E4A35"/>
    <w:rsid w:val="000E4BEA"/>
    <w:rsid w:val="000E4C68"/>
    <w:rsid w:val="000E4E7B"/>
    <w:rsid w:val="000E4E99"/>
    <w:rsid w:val="000E5332"/>
    <w:rsid w:val="000E5543"/>
    <w:rsid w:val="000E56BA"/>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029"/>
    <w:rsid w:val="000F11AB"/>
    <w:rsid w:val="000F122C"/>
    <w:rsid w:val="000F124E"/>
    <w:rsid w:val="000F141D"/>
    <w:rsid w:val="000F168A"/>
    <w:rsid w:val="000F182C"/>
    <w:rsid w:val="000F1A9A"/>
    <w:rsid w:val="000F1B52"/>
    <w:rsid w:val="000F2186"/>
    <w:rsid w:val="000F2402"/>
    <w:rsid w:val="000F2641"/>
    <w:rsid w:val="000F2925"/>
    <w:rsid w:val="000F2A3B"/>
    <w:rsid w:val="000F2B79"/>
    <w:rsid w:val="000F2D05"/>
    <w:rsid w:val="000F2E86"/>
    <w:rsid w:val="000F35B7"/>
    <w:rsid w:val="000F374E"/>
    <w:rsid w:val="000F37DC"/>
    <w:rsid w:val="000F380E"/>
    <w:rsid w:val="000F39CE"/>
    <w:rsid w:val="000F3AD8"/>
    <w:rsid w:val="000F3D22"/>
    <w:rsid w:val="000F3E09"/>
    <w:rsid w:val="000F4070"/>
    <w:rsid w:val="000F4283"/>
    <w:rsid w:val="000F45F0"/>
    <w:rsid w:val="000F4708"/>
    <w:rsid w:val="000F473E"/>
    <w:rsid w:val="000F53C1"/>
    <w:rsid w:val="000F5681"/>
    <w:rsid w:val="000F57F0"/>
    <w:rsid w:val="000F58F2"/>
    <w:rsid w:val="000F5D80"/>
    <w:rsid w:val="000F5ED3"/>
    <w:rsid w:val="000F5F4F"/>
    <w:rsid w:val="000F605C"/>
    <w:rsid w:val="000F629E"/>
    <w:rsid w:val="000F635C"/>
    <w:rsid w:val="000F6410"/>
    <w:rsid w:val="000F66B1"/>
    <w:rsid w:val="000F66C5"/>
    <w:rsid w:val="000F6854"/>
    <w:rsid w:val="000F68FA"/>
    <w:rsid w:val="000F696B"/>
    <w:rsid w:val="000F6D4D"/>
    <w:rsid w:val="000F7182"/>
    <w:rsid w:val="000F71AA"/>
    <w:rsid w:val="000F72AD"/>
    <w:rsid w:val="000F75A2"/>
    <w:rsid w:val="000F76F0"/>
    <w:rsid w:val="000F7B98"/>
    <w:rsid w:val="0010000E"/>
    <w:rsid w:val="00100172"/>
    <w:rsid w:val="001003FD"/>
    <w:rsid w:val="001007BF"/>
    <w:rsid w:val="00100801"/>
    <w:rsid w:val="001008BC"/>
    <w:rsid w:val="001008C0"/>
    <w:rsid w:val="00100995"/>
    <w:rsid w:val="00100B5A"/>
    <w:rsid w:val="00100D31"/>
    <w:rsid w:val="00100DEB"/>
    <w:rsid w:val="00100E06"/>
    <w:rsid w:val="00100F9D"/>
    <w:rsid w:val="00101119"/>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251"/>
    <w:rsid w:val="00103569"/>
    <w:rsid w:val="0010359B"/>
    <w:rsid w:val="001035D7"/>
    <w:rsid w:val="00103709"/>
    <w:rsid w:val="00103B7C"/>
    <w:rsid w:val="00103BC5"/>
    <w:rsid w:val="00103BD2"/>
    <w:rsid w:val="00103F51"/>
    <w:rsid w:val="00103F9F"/>
    <w:rsid w:val="001040CF"/>
    <w:rsid w:val="001044FE"/>
    <w:rsid w:val="00104556"/>
    <w:rsid w:val="00104614"/>
    <w:rsid w:val="00104877"/>
    <w:rsid w:val="00104891"/>
    <w:rsid w:val="00104BB7"/>
    <w:rsid w:val="00104D54"/>
    <w:rsid w:val="00104DFE"/>
    <w:rsid w:val="00104EE5"/>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64"/>
    <w:rsid w:val="00105EBA"/>
    <w:rsid w:val="00105EDE"/>
    <w:rsid w:val="001060E6"/>
    <w:rsid w:val="0010610B"/>
    <w:rsid w:val="0010615A"/>
    <w:rsid w:val="001063C6"/>
    <w:rsid w:val="001065A4"/>
    <w:rsid w:val="0010684B"/>
    <w:rsid w:val="00106965"/>
    <w:rsid w:val="00106DFA"/>
    <w:rsid w:val="00106E9B"/>
    <w:rsid w:val="00106FC3"/>
    <w:rsid w:val="00107126"/>
    <w:rsid w:val="001071C1"/>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69"/>
    <w:rsid w:val="001123F8"/>
    <w:rsid w:val="00112513"/>
    <w:rsid w:val="001125D1"/>
    <w:rsid w:val="001127A2"/>
    <w:rsid w:val="001128AC"/>
    <w:rsid w:val="00112A02"/>
    <w:rsid w:val="00112AC7"/>
    <w:rsid w:val="00112B68"/>
    <w:rsid w:val="00113070"/>
    <w:rsid w:val="001130D9"/>
    <w:rsid w:val="001131C5"/>
    <w:rsid w:val="00113953"/>
    <w:rsid w:val="0011395E"/>
    <w:rsid w:val="00113970"/>
    <w:rsid w:val="00113ADF"/>
    <w:rsid w:val="0011417A"/>
    <w:rsid w:val="00114200"/>
    <w:rsid w:val="001143DD"/>
    <w:rsid w:val="00114412"/>
    <w:rsid w:val="001144BA"/>
    <w:rsid w:val="001146AB"/>
    <w:rsid w:val="001146F5"/>
    <w:rsid w:val="00114905"/>
    <w:rsid w:val="001149AF"/>
    <w:rsid w:val="001149C5"/>
    <w:rsid w:val="001149CA"/>
    <w:rsid w:val="00114A05"/>
    <w:rsid w:val="00114A19"/>
    <w:rsid w:val="00114AE6"/>
    <w:rsid w:val="00114C3E"/>
    <w:rsid w:val="0011538E"/>
    <w:rsid w:val="00115554"/>
    <w:rsid w:val="0011558C"/>
    <w:rsid w:val="001155FB"/>
    <w:rsid w:val="001156F6"/>
    <w:rsid w:val="001159A3"/>
    <w:rsid w:val="001159E2"/>
    <w:rsid w:val="001160C2"/>
    <w:rsid w:val="0011644E"/>
    <w:rsid w:val="00116535"/>
    <w:rsid w:val="001165C6"/>
    <w:rsid w:val="00116A05"/>
    <w:rsid w:val="00116BC6"/>
    <w:rsid w:val="00116BD1"/>
    <w:rsid w:val="00117047"/>
    <w:rsid w:val="001170AE"/>
    <w:rsid w:val="001171C8"/>
    <w:rsid w:val="001172EB"/>
    <w:rsid w:val="00117508"/>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31E"/>
    <w:rsid w:val="00123816"/>
    <w:rsid w:val="00123880"/>
    <w:rsid w:val="00123E70"/>
    <w:rsid w:val="00123F99"/>
    <w:rsid w:val="0012418B"/>
    <w:rsid w:val="00124394"/>
    <w:rsid w:val="00124816"/>
    <w:rsid w:val="001248B5"/>
    <w:rsid w:val="00124A4A"/>
    <w:rsid w:val="00124ABF"/>
    <w:rsid w:val="00124D96"/>
    <w:rsid w:val="00124E6E"/>
    <w:rsid w:val="00125327"/>
    <w:rsid w:val="001253A6"/>
    <w:rsid w:val="00125721"/>
    <w:rsid w:val="001258D7"/>
    <w:rsid w:val="00125999"/>
    <w:rsid w:val="001259D0"/>
    <w:rsid w:val="001261D7"/>
    <w:rsid w:val="00126228"/>
    <w:rsid w:val="00126482"/>
    <w:rsid w:val="001265FF"/>
    <w:rsid w:val="00126791"/>
    <w:rsid w:val="0012684B"/>
    <w:rsid w:val="0012690F"/>
    <w:rsid w:val="00126AD6"/>
    <w:rsid w:val="00126D13"/>
    <w:rsid w:val="00127898"/>
    <w:rsid w:val="001278F6"/>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395"/>
    <w:rsid w:val="0013175C"/>
    <w:rsid w:val="00131A92"/>
    <w:rsid w:val="00131C54"/>
    <w:rsid w:val="00132170"/>
    <w:rsid w:val="0013229A"/>
    <w:rsid w:val="00132396"/>
    <w:rsid w:val="0013241E"/>
    <w:rsid w:val="00132E3B"/>
    <w:rsid w:val="001331BC"/>
    <w:rsid w:val="0013361F"/>
    <w:rsid w:val="00133635"/>
    <w:rsid w:val="00133941"/>
    <w:rsid w:val="00133C80"/>
    <w:rsid w:val="00134205"/>
    <w:rsid w:val="00134906"/>
    <w:rsid w:val="00134CE7"/>
    <w:rsid w:val="00134F65"/>
    <w:rsid w:val="00134FC7"/>
    <w:rsid w:val="0013516B"/>
    <w:rsid w:val="001351C2"/>
    <w:rsid w:val="0013525C"/>
    <w:rsid w:val="0013530A"/>
    <w:rsid w:val="00135849"/>
    <w:rsid w:val="00135C12"/>
    <w:rsid w:val="00135CC6"/>
    <w:rsid w:val="00135CD9"/>
    <w:rsid w:val="00135DBB"/>
    <w:rsid w:val="00135FF7"/>
    <w:rsid w:val="0013640E"/>
    <w:rsid w:val="00136762"/>
    <w:rsid w:val="001367A2"/>
    <w:rsid w:val="001368E8"/>
    <w:rsid w:val="00136990"/>
    <w:rsid w:val="001369DE"/>
    <w:rsid w:val="0013713C"/>
    <w:rsid w:val="001374A6"/>
    <w:rsid w:val="0013771D"/>
    <w:rsid w:val="00137839"/>
    <w:rsid w:val="00137AAF"/>
    <w:rsid w:val="001401C2"/>
    <w:rsid w:val="001401C6"/>
    <w:rsid w:val="00140466"/>
    <w:rsid w:val="001406CE"/>
    <w:rsid w:val="001408D1"/>
    <w:rsid w:val="00140976"/>
    <w:rsid w:val="00140A18"/>
    <w:rsid w:val="00140F54"/>
    <w:rsid w:val="0014117A"/>
    <w:rsid w:val="0014118F"/>
    <w:rsid w:val="00141468"/>
    <w:rsid w:val="00141559"/>
    <w:rsid w:val="00141907"/>
    <w:rsid w:val="00141971"/>
    <w:rsid w:val="00141D1E"/>
    <w:rsid w:val="00141D89"/>
    <w:rsid w:val="00141E74"/>
    <w:rsid w:val="00141EF5"/>
    <w:rsid w:val="00142050"/>
    <w:rsid w:val="001421CA"/>
    <w:rsid w:val="001424CC"/>
    <w:rsid w:val="001424D6"/>
    <w:rsid w:val="00142611"/>
    <w:rsid w:val="00142701"/>
    <w:rsid w:val="001429EF"/>
    <w:rsid w:val="00142A60"/>
    <w:rsid w:val="00142FD5"/>
    <w:rsid w:val="001430A0"/>
    <w:rsid w:val="001433D1"/>
    <w:rsid w:val="0014340C"/>
    <w:rsid w:val="00143485"/>
    <w:rsid w:val="00143568"/>
    <w:rsid w:val="0014408C"/>
    <w:rsid w:val="0014432E"/>
    <w:rsid w:val="001446BF"/>
    <w:rsid w:val="0014484D"/>
    <w:rsid w:val="001448D0"/>
    <w:rsid w:val="001448FF"/>
    <w:rsid w:val="00144AEA"/>
    <w:rsid w:val="00144C14"/>
    <w:rsid w:val="00144C17"/>
    <w:rsid w:val="00144E44"/>
    <w:rsid w:val="00144E98"/>
    <w:rsid w:val="001452DE"/>
    <w:rsid w:val="00145356"/>
    <w:rsid w:val="00145562"/>
    <w:rsid w:val="00145C3D"/>
    <w:rsid w:val="00145C95"/>
    <w:rsid w:val="00146680"/>
    <w:rsid w:val="001466A9"/>
    <w:rsid w:val="001468FE"/>
    <w:rsid w:val="0014691A"/>
    <w:rsid w:val="00146C3C"/>
    <w:rsid w:val="00146E2A"/>
    <w:rsid w:val="00146E36"/>
    <w:rsid w:val="00146FAB"/>
    <w:rsid w:val="001474F2"/>
    <w:rsid w:val="00147701"/>
    <w:rsid w:val="001479A1"/>
    <w:rsid w:val="00147A95"/>
    <w:rsid w:val="00147D87"/>
    <w:rsid w:val="00150597"/>
    <w:rsid w:val="001505EC"/>
    <w:rsid w:val="00150A6E"/>
    <w:rsid w:val="00150BB2"/>
    <w:rsid w:val="00150C96"/>
    <w:rsid w:val="00150F05"/>
    <w:rsid w:val="00150F6E"/>
    <w:rsid w:val="0015107B"/>
    <w:rsid w:val="0015116F"/>
    <w:rsid w:val="00151652"/>
    <w:rsid w:val="0015167E"/>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4052"/>
    <w:rsid w:val="00154213"/>
    <w:rsid w:val="00154E1F"/>
    <w:rsid w:val="001551AF"/>
    <w:rsid w:val="0015520D"/>
    <w:rsid w:val="00155239"/>
    <w:rsid w:val="0015557C"/>
    <w:rsid w:val="00155A05"/>
    <w:rsid w:val="00155B53"/>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9B"/>
    <w:rsid w:val="001579F0"/>
    <w:rsid w:val="00157BB9"/>
    <w:rsid w:val="00157CE2"/>
    <w:rsid w:val="00157E9D"/>
    <w:rsid w:val="00160062"/>
    <w:rsid w:val="001602E3"/>
    <w:rsid w:val="001602F7"/>
    <w:rsid w:val="0016032A"/>
    <w:rsid w:val="00160679"/>
    <w:rsid w:val="001609FA"/>
    <w:rsid w:val="00160B02"/>
    <w:rsid w:val="00160D77"/>
    <w:rsid w:val="001610FE"/>
    <w:rsid w:val="0016127D"/>
    <w:rsid w:val="001612D7"/>
    <w:rsid w:val="001612F4"/>
    <w:rsid w:val="001612F9"/>
    <w:rsid w:val="00161324"/>
    <w:rsid w:val="00161A06"/>
    <w:rsid w:val="00161C99"/>
    <w:rsid w:val="00161FF4"/>
    <w:rsid w:val="001620C2"/>
    <w:rsid w:val="00162332"/>
    <w:rsid w:val="00162520"/>
    <w:rsid w:val="00162695"/>
    <w:rsid w:val="0016273A"/>
    <w:rsid w:val="001629A9"/>
    <w:rsid w:val="00162D1B"/>
    <w:rsid w:val="00162DA6"/>
    <w:rsid w:val="00162DE9"/>
    <w:rsid w:val="00162E8C"/>
    <w:rsid w:val="001634E8"/>
    <w:rsid w:val="00163609"/>
    <w:rsid w:val="00163640"/>
    <w:rsid w:val="001638F0"/>
    <w:rsid w:val="001639F6"/>
    <w:rsid w:val="00163B90"/>
    <w:rsid w:val="00163EB7"/>
    <w:rsid w:val="0016407B"/>
    <w:rsid w:val="00164444"/>
    <w:rsid w:val="00164C12"/>
    <w:rsid w:val="00164E8B"/>
    <w:rsid w:val="001650A0"/>
    <w:rsid w:val="00165199"/>
    <w:rsid w:val="001651C3"/>
    <w:rsid w:val="001651E6"/>
    <w:rsid w:val="00165271"/>
    <w:rsid w:val="001653AE"/>
    <w:rsid w:val="001656CF"/>
    <w:rsid w:val="00165799"/>
    <w:rsid w:val="00165D6B"/>
    <w:rsid w:val="00166013"/>
    <w:rsid w:val="001666A4"/>
    <w:rsid w:val="00166A16"/>
    <w:rsid w:val="00166BE3"/>
    <w:rsid w:val="00166DE8"/>
    <w:rsid w:val="001672FC"/>
    <w:rsid w:val="0016749E"/>
    <w:rsid w:val="001675C3"/>
    <w:rsid w:val="00167656"/>
    <w:rsid w:val="0016773C"/>
    <w:rsid w:val="00167956"/>
    <w:rsid w:val="00167AD8"/>
    <w:rsid w:val="00167D39"/>
    <w:rsid w:val="00167E62"/>
    <w:rsid w:val="001701FB"/>
    <w:rsid w:val="00170372"/>
    <w:rsid w:val="0017047E"/>
    <w:rsid w:val="00170482"/>
    <w:rsid w:val="001705B5"/>
    <w:rsid w:val="00170814"/>
    <w:rsid w:val="00170822"/>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25"/>
    <w:rsid w:val="00173437"/>
    <w:rsid w:val="00173611"/>
    <w:rsid w:val="00173646"/>
    <w:rsid w:val="001736E2"/>
    <w:rsid w:val="00173730"/>
    <w:rsid w:val="00173C2E"/>
    <w:rsid w:val="00173FF4"/>
    <w:rsid w:val="0017430D"/>
    <w:rsid w:val="00174599"/>
    <w:rsid w:val="0017461F"/>
    <w:rsid w:val="00174C7F"/>
    <w:rsid w:val="00174D33"/>
    <w:rsid w:val="001754A6"/>
    <w:rsid w:val="00175604"/>
    <w:rsid w:val="001758A9"/>
    <w:rsid w:val="00175C0D"/>
    <w:rsid w:val="00175CD7"/>
    <w:rsid w:val="00175EE4"/>
    <w:rsid w:val="00175F25"/>
    <w:rsid w:val="001762E6"/>
    <w:rsid w:val="001764FB"/>
    <w:rsid w:val="00176726"/>
    <w:rsid w:val="0017680B"/>
    <w:rsid w:val="0017682B"/>
    <w:rsid w:val="00176EF2"/>
    <w:rsid w:val="00176F91"/>
    <w:rsid w:val="0017707E"/>
    <w:rsid w:val="00177131"/>
    <w:rsid w:val="00177182"/>
    <w:rsid w:val="00177285"/>
    <w:rsid w:val="00177451"/>
    <w:rsid w:val="001775EB"/>
    <w:rsid w:val="00177648"/>
    <w:rsid w:val="001778D7"/>
    <w:rsid w:val="00177971"/>
    <w:rsid w:val="00177A9F"/>
    <w:rsid w:val="00177C16"/>
    <w:rsid w:val="0018010D"/>
    <w:rsid w:val="00180132"/>
    <w:rsid w:val="00180434"/>
    <w:rsid w:val="00180494"/>
    <w:rsid w:val="00180860"/>
    <w:rsid w:val="001808A1"/>
    <w:rsid w:val="00180D70"/>
    <w:rsid w:val="00180DA8"/>
    <w:rsid w:val="001815F6"/>
    <w:rsid w:val="001816B4"/>
    <w:rsid w:val="00181F1B"/>
    <w:rsid w:val="00182377"/>
    <w:rsid w:val="00182828"/>
    <w:rsid w:val="00182837"/>
    <w:rsid w:val="0018289F"/>
    <w:rsid w:val="00182A75"/>
    <w:rsid w:val="0018320C"/>
    <w:rsid w:val="0018335C"/>
    <w:rsid w:val="00183772"/>
    <w:rsid w:val="001837AA"/>
    <w:rsid w:val="00183941"/>
    <w:rsid w:val="00183A9C"/>
    <w:rsid w:val="00183F4C"/>
    <w:rsid w:val="001841D9"/>
    <w:rsid w:val="0018420F"/>
    <w:rsid w:val="00184613"/>
    <w:rsid w:val="001846C9"/>
    <w:rsid w:val="001847A8"/>
    <w:rsid w:val="00184ACC"/>
    <w:rsid w:val="00184BD6"/>
    <w:rsid w:val="00184C97"/>
    <w:rsid w:val="00184D89"/>
    <w:rsid w:val="0018508D"/>
    <w:rsid w:val="001852A3"/>
    <w:rsid w:val="0018534E"/>
    <w:rsid w:val="00185650"/>
    <w:rsid w:val="001857DF"/>
    <w:rsid w:val="001858A3"/>
    <w:rsid w:val="00185C90"/>
    <w:rsid w:val="00185D79"/>
    <w:rsid w:val="00185DDD"/>
    <w:rsid w:val="00185F24"/>
    <w:rsid w:val="00186423"/>
    <w:rsid w:val="00186642"/>
    <w:rsid w:val="001866D3"/>
    <w:rsid w:val="00186E62"/>
    <w:rsid w:val="00186F2E"/>
    <w:rsid w:val="0018721A"/>
    <w:rsid w:val="00187241"/>
    <w:rsid w:val="00187282"/>
    <w:rsid w:val="001872BB"/>
    <w:rsid w:val="0018770B"/>
    <w:rsid w:val="00187791"/>
    <w:rsid w:val="001877B5"/>
    <w:rsid w:val="00187989"/>
    <w:rsid w:val="00187A85"/>
    <w:rsid w:val="00187B1A"/>
    <w:rsid w:val="00187B63"/>
    <w:rsid w:val="00187B7A"/>
    <w:rsid w:val="00187D24"/>
    <w:rsid w:val="00187F7F"/>
    <w:rsid w:val="00190250"/>
    <w:rsid w:val="00190486"/>
    <w:rsid w:val="00190568"/>
    <w:rsid w:val="00190659"/>
    <w:rsid w:val="001906CC"/>
    <w:rsid w:val="00190764"/>
    <w:rsid w:val="001907D7"/>
    <w:rsid w:val="0019081E"/>
    <w:rsid w:val="0019086D"/>
    <w:rsid w:val="00190941"/>
    <w:rsid w:val="00190B42"/>
    <w:rsid w:val="00190CC7"/>
    <w:rsid w:val="00190E42"/>
    <w:rsid w:val="00191A2E"/>
    <w:rsid w:val="00191B67"/>
    <w:rsid w:val="00191F39"/>
    <w:rsid w:val="0019241C"/>
    <w:rsid w:val="00192663"/>
    <w:rsid w:val="00192714"/>
    <w:rsid w:val="001927F3"/>
    <w:rsid w:val="00192818"/>
    <w:rsid w:val="00192A3D"/>
    <w:rsid w:val="00192B8E"/>
    <w:rsid w:val="00192CA1"/>
    <w:rsid w:val="00192DB3"/>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77B"/>
    <w:rsid w:val="00196BC3"/>
    <w:rsid w:val="00196BEE"/>
    <w:rsid w:val="00196D15"/>
    <w:rsid w:val="001970A7"/>
    <w:rsid w:val="0019715E"/>
    <w:rsid w:val="00197173"/>
    <w:rsid w:val="00197277"/>
    <w:rsid w:val="001976CA"/>
    <w:rsid w:val="0019788C"/>
    <w:rsid w:val="00197945"/>
    <w:rsid w:val="00197960"/>
    <w:rsid w:val="00197A4D"/>
    <w:rsid w:val="00197D4D"/>
    <w:rsid w:val="001A0038"/>
    <w:rsid w:val="001A00CE"/>
    <w:rsid w:val="001A019A"/>
    <w:rsid w:val="001A02A3"/>
    <w:rsid w:val="001A0324"/>
    <w:rsid w:val="001A0824"/>
    <w:rsid w:val="001A0DB8"/>
    <w:rsid w:val="001A0E23"/>
    <w:rsid w:val="001A12F9"/>
    <w:rsid w:val="001A161D"/>
    <w:rsid w:val="001A1A03"/>
    <w:rsid w:val="001A1D84"/>
    <w:rsid w:val="001A1FD2"/>
    <w:rsid w:val="001A2307"/>
    <w:rsid w:val="001A271A"/>
    <w:rsid w:val="001A2971"/>
    <w:rsid w:val="001A2DC2"/>
    <w:rsid w:val="001A2F86"/>
    <w:rsid w:val="001A31FC"/>
    <w:rsid w:val="001A3878"/>
    <w:rsid w:val="001A3988"/>
    <w:rsid w:val="001A39BD"/>
    <w:rsid w:val="001A3C68"/>
    <w:rsid w:val="001A3D95"/>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77"/>
    <w:rsid w:val="001A5F92"/>
    <w:rsid w:val="001A5FBE"/>
    <w:rsid w:val="001A5FFF"/>
    <w:rsid w:val="001A60EA"/>
    <w:rsid w:val="001A6116"/>
    <w:rsid w:val="001A61A1"/>
    <w:rsid w:val="001A63DC"/>
    <w:rsid w:val="001A6A30"/>
    <w:rsid w:val="001A6C63"/>
    <w:rsid w:val="001A7103"/>
    <w:rsid w:val="001A7190"/>
    <w:rsid w:val="001A726E"/>
    <w:rsid w:val="001A743A"/>
    <w:rsid w:val="001A7595"/>
    <w:rsid w:val="001A783A"/>
    <w:rsid w:val="001A784D"/>
    <w:rsid w:val="001A78D6"/>
    <w:rsid w:val="001A7A46"/>
    <w:rsid w:val="001B01B8"/>
    <w:rsid w:val="001B0238"/>
    <w:rsid w:val="001B0545"/>
    <w:rsid w:val="001B058A"/>
    <w:rsid w:val="001B07B3"/>
    <w:rsid w:val="001B0A96"/>
    <w:rsid w:val="001B0C6C"/>
    <w:rsid w:val="001B0FE9"/>
    <w:rsid w:val="001B13FE"/>
    <w:rsid w:val="001B1401"/>
    <w:rsid w:val="001B1553"/>
    <w:rsid w:val="001B15AE"/>
    <w:rsid w:val="001B15F0"/>
    <w:rsid w:val="001B180B"/>
    <w:rsid w:val="001B19A1"/>
    <w:rsid w:val="001B1BCD"/>
    <w:rsid w:val="001B1BF7"/>
    <w:rsid w:val="001B1E66"/>
    <w:rsid w:val="001B1F82"/>
    <w:rsid w:val="001B2C18"/>
    <w:rsid w:val="001B2D4D"/>
    <w:rsid w:val="001B2F9D"/>
    <w:rsid w:val="001B3143"/>
    <w:rsid w:val="001B3317"/>
    <w:rsid w:val="001B3426"/>
    <w:rsid w:val="001B3504"/>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9D"/>
    <w:rsid w:val="001B55BB"/>
    <w:rsid w:val="001B574A"/>
    <w:rsid w:val="001B5786"/>
    <w:rsid w:val="001B584A"/>
    <w:rsid w:val="001B5B54"/>
    <w:rsid w:val="001B5C97"/>
    <w:rsid w:val="001B618C"/>
    <w:rsid w:val="001B63C2"/>
    <w:rsid w:val="001B6412"/>
    <w:rsid w:val="001B641B"/>
    <w:rsid w:val="001B64F2"/>
    <w:rsid w:val="001B6521"/>
    <w:rsid w:val="001B667C"/>
    <w:rsid w:val="001B71FD"/>
    <w:rsid w:val="001B7221"/>
    <w:rsid w:val="001B72B1"/>
    <w:rsid w:val="001B7371"/>
    <w:rsid w:val="001B7690"/>
    <w:rsid w:val="001B7875"/>
    <w:rsid w:val="001B7CBE"/>
    <w:rsid w:val="001B7F47"/>
    <w:rsid w:val="001C0078"/>
    <w:rsid w:val="001C0200"/>
    <w:rsid w:val="001C0348"/>
    <w:rsid w:val="001C0492"/>
    <w:rsid w:val="001C0588"/>
    <w:rsid w:val="001C0677"/>
    <w:rsid w:val="001C07FB"/>
    <w:rsid w:val="001C0838"/>
    <w:rsid w:val="001C0C6F"/>
    <w:rsid w:val="001C0DC5"/>
    <w:rsid w:val="001C0F3E"/>
    <w:rsid w:val="001C1A46"/>
    <w:rsid w:val="001C1D61"/>
    <w:rsid w:val="001C1E53"/>
    <w:rsid w:val="001C2593"/>
    <w:rsid w:val="001C25FE"/>
    <w:rsid w:val="001C2602"/>
    <w:rsid w:val="001C26DB"/>
    <w:rsid w:val="001C2773"/>
    <w:rsid w:val="001C2ACD"/>
    <w:rsid w:val="001C2BD0"/>
    <w:rsid w:val="001C2C89"/>
    <w:rsid w:val="001C3516"/>
    <w:rsid w:val="001C3BDC"/>
    <w:rsid w:val="001C3E89"/>
    <w:rsid w:val="001C3E8B"/>
    <w:rsid w:val="001C441E"/>
    <w:rsid w:val="001C458A"/>
    <w:rsid w:val="001C477C"/>
    <w:rsid w:val="001C4853"/>
    <w:rsid w:val="001C4942"/>
    <w:rsid w:val="001C49A6"/>
    <w:rsid w:val="001C4C80"/>
    <w:rsid w:val="001C4E05"/>
    <w:rsid w:val="001C4E8A"/>
    <w:rsid w:val="001C4EE9"/>
    <w:rsid w:val="001C503E"/>
    <w:rsid w:val="001C5A28"/>
    <w:rsid w:val="001C5F63"/>
    <w:rsid w:val="001C6483"/>
    <w:rsid w:val="001C6839"/>
    <w:rsid w:val="001C7377"/>
    <w:rsid w:val="001C7615"/>
    <w:rsid w:val="001C7891"/>
    <w:rsid w:val="001C79DB"/>
    <w:rsid w:val="001C7AA8"/>
    <w:rsid w:val="001C7C47"/>
    <w:rsid w:val="001C7C7F"/>
    <w:rsid w:val="001C7E9F"/>
    <w:rsid w:val="001C7F0B"/>
    <w:rsid w:val="001C7F96"/>
    <w:rsid w:val="001D07C4"/>
    <w:rsid w:val="001D0A91"/>
    <w:rsid w:val="001D0FA5"/>
    <w:rsid w:val="001D107F"/>
    <w:rsid w:val="001D108F"/>
    <w:rsid w:val="001D1697"/>
    <w:rsid w:val="001D1A92"/>
    <w:rsid w:val="001D1AAD"/>
    <w:rsid w:val="001D1B09"/>
    <w:rsid w:val="001D1B8F"/>
    <w:rsid w:val="001D1C21"/>
    <w:rsid w:val="001D1FE5"/>
    <w:rsid w:val="001D2174"/>
    <w:rsid w:val="001D2CFF"/>
    <w:rsid w:val="001D2D1B"/>
    <w:rsid w:val="001D3189"/>
    <w:rsid w:val="001D34A9"/>
    <w:rsid w:val="001D3724"/>
    <w:rsid w:val="001D39CE"/>
    <w:rsid w:val="001D3A4C"/>
    <w:rsid w:val="001D3AB4"/>
    <w:rsid w:val="001D3C51"/>
    <w:rsid w:val="001D3CDD"/>
    <w:rsid w:val="001D3DE4"/>
    <w:rsid w:val="001D4040"/>
    <w:rsid w:val="001D421B"/>
    <w:rsid w:val="001D435B"/>
    <w:rsid w:val="001D442B"/>
    <w:rsid w:val="001D444D"/>
    <w:rsid w:val="001D450B"/>
    <w:rsid w:val="001D454F"/>
    <w:rsid w:val="001D4575"/>
    <w:rsid w:val="001D46AC"/>
    <w:rsid w:val="001D47FE"/>
    <w:rsid w:val="001D4A87"/>
    <w:rsid w:val="001D4D9E"/>
    <w:rsid w:val="001D4E7A"/>
    <w:rsid w:val="001D5042"/>
    <w:rsid w:val="001D5345"/>
    <w:rsid w:val="001D535A"/>
    <w:rsid w:val="001D5677"/>
    <w:rsid w:val="001D5899"/>
    <w:rsid w:val="001D59B7"/>
    <w:rsid w:val="001D59FE"/>
    <w:rsid w:val="001D5CB4"/>
    <w:rsid w:val="001D634C"/>
    <w:rsid w:val="001D63BA"/>
    <w:rsid w:val="001D6554"/>
    <w:rsid w:val="001D65CF"/>
    <w:rsid w:val="001D673C"/>
    <w:rsid w:val="001D6A4F"/>
    <w:rsid w:val="001D6B01"/>
    <w:rsid w:val="001D6E15"/>
    <w:rsid w:val="001D7192"/>
    <w:rsid w:val="001D7356"/>
    <w:rsid w:val="001D7493"/>
    <w:rsid w:val="001D7742"/>
    <w:rsid w:val="001D78A3"/>
    <w:rsid w:val="001E02ED"/>
    <w:rsid w:val="001E0362"/>
    <w:rsid w:val="001E047A"/>
    <w:rsid w:val="001E0772"/>
    <w:rsid w:val="001E0A76"/>
    <w:rsid w:val="001E0AF1"/>
    <w:rsid w:val="001E13FD"/>
    <w:rsid w:val="001E15F6"/>
    <w:rsid w:val="001E16C5"/>
    <w:rsid w:val="001E1993"/>
    <w:rsid w:val="001E1D54"/>
    <w:rsid w:val="001E1D82"/>
    <w:rsid w:val="001E1F8C"/>
    <w:rsid w:val="001E1F94"/>
    <w:rsid w:val="001E1FED"/>
    <w:rsid w:val="001E2068"/>
    <w:rsid w:val="001E256F"/>
    <w:rsid w:val="001E26E7"/>
    <w:rsid w:val="001E28BF"/>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D17"/>
    <w:rsid w:val="001E50E0"/>
    <w:rsid w:val="001E544F"/>
    <w:rsid w:val="001E5828"/>
    <w:rsid w:val="001E58C6"/>
    <w:rsid w:val="001E5ACC"/>
    <w:rsid w:val="001E5B50"/>
    <w:rsid w:val="001E5D25"/>
    <w:rsid w:val="001E5F84"/>
    <w:rsid w:val="001E62D7"/>
    <w:rsid w:val="001E6912"/>
    <w:rsid w:val="001E6A4D"/>
    <w:rsid w:val="001E6D9F"/>
    <w:rsid w:val="001E7026"/>
    <w:rsid w:val="001E72E7"/>
    <w:rsid w:val="001E732A"/>
    <w:rsid w:val="001E7378"/>
    <w:rsid w:val="001E7518"/>
    <w:rsid w:val="001E75C3"/>
    <w:rsid w:val="001E76F8"/>
    <w:rsid w:val="001E794D"/>
    <w:rsid w:val="001E7976"/>
    <w:rsid w:val="001E7C56"/>
    <w:rsid w:val="001E7CA5"/>
    <w:rsid w:val="001E7CDE"/>
    <w:rsid w:val="001E7E68"/>
    <w:rsid w:val="001E7E73"/>
    <w:rsid w:val="001E7EBB"/>
    <w:rsid w:val="001E7FD6"/>
    <w:rsid w:val="001F00A0"/>
    <w:rsid w:val="001F03A2"/>
    <w:rsid w:val="001F07F5"/>
    <w:rsid w:val="001F09F9"/>
    <w:rsid w:val="001F1224"/>
    <w:rsid w:val="001F1C4F"/>
    <w:rsid w:val="001F1CC2"/>
    <w:rsid w:val="001F2023"/>
    <w:rsid w:val="001F207F"/>
    <w:rsid w:val="001F20E0"/>
    <w:rsid w:val="001F2133"/>
    <w:rsid w:val="001F25E9"/>
    <w:rsid w:val="001F2672"/>
    <w:rsid w:val="001F28CB"/>
    <w:rsid w:val="001F3528"/>
    <w:rsid w:val="001F363F"/>
    <w:rsid w:val="001F3858"/>
    <w:rsid w:val="001F38EB"/>
    <w:rsid w:val="001F39D8"/>
    <w:rsid w:val="001F41F3"/>
    <w:rsid w:val="001F43B5"/>
    <w:rsid w:val="001F45E4"/>
    <w:rsid w:val="001F4700"/>
    <w:rsid w:val="001F4A7E"/>
    <w:rsid w:val="001F4B6F"/>
    <w:rsid w:val="001F4BD9"/>
    <w:rsid w:val="001F4C18"/>
    <w:rsid w:val="001F4C65"/>
    <w:rsid w:val="001F4E2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2E8"/>
    <w:rsid w:val="001F6423"/>
    <w:rsid w:val="001F65DB"/>
    <w:rsid w:val="001F67A5"/>
    <w:rsid w:val="001F67DD"/>
    <w:rsid w:val="001F681B"/>
    <w:rsid w:val="001F68C0"/>
    <w:rsid w:val="001F6A97"/>
    <w:rsid w:val="001F6B23"/>
    <w:rsid w:val="001F70C3"/>
    <w:rsid w:val="001F7613"/>
    <w:rsid w:val="001F77FC"/>
    <w:rsid w:val="001F79DC"/>
    <w:rsid w:val="001F7AAA"/>
    <w:rsid w:val="001F7DEF"/>
    <w:rsid w:val="002000D2"/>
    <w:rsid w:val="00200384"/>
    <w:rsid w:val="002004E7"/>
    <w:rsid w:val="00200701"/>
    <w:rsid w:val="002007B6"/>
    <w:rsid w:val="00200B3F"/>
    <w:rsid w:val="00200C9A"/>
    <w:rsid w:val="0020118A"/>
    <w:rsid w:val="0020131C"/>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1FD"/>
    <w:rsid w:val="00205231"/>
    <w:rsid w:val="0020531A"/>
    <w:rsid w:val="0020551E"/>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70FE"/>
    <w:rsid w:val="00207144"/>
    <w:rsid w:val="0020732B"/>
    <w:rsid w:val="002074EE"/>
    <w:rsid w:val="00207598"/>
    <w:rsid w:val="0020762B"/>
    <w:rsid w:val="002076AD"/>
    <w:rsid w:val="00207788"/>
    <w:rsid w:val="002078B9"/>
    <w:rsid w:val="00207AF2"/>
    <w:rsid w:val="00207ED2"/>
    <w:rsid w:val="00207F84"/>
    <w:rsid w:val="0021016C"/>
    <w:rsid w:val="00210299"/>
    <w:rsid w:val="0021037B"/>
    <w:rsid w:val="00210455"/>
    <w:rsid w:val="00210535"/>
    <w:rsid w:val="00210544"/>
    <w:rsid w:val="002106D9"/>
    <w:rsid w:val="002109FE"/>
    <w:rsid w:val="00210F36"/>
    <w:rsid w:val="0021132B"/>
    <w:rsid w:val="0021162A"/>
    <w:rsid w:val="002116BC"/>
    <w:rsid w:val="00211DC9"/>
    <w:rsid w:val="0021226E"/>
    <w:rsid w:val="00212C11"/>
    <w:rsid w:val="00212E46"/>
    <w:rsid w:val="00212E69"/>
    <w:rsid w:val="00213009"/>
    <w:rsid w:val="0021304C"/>
    <w:rsid w:val="00213488"/>
    <w:rsid w:val="002134E7"/>
    <w:rsid w:val="0021362B"/>
    <w:rsid w:val="00213B76"/>
    <w:rsid w:val="00213D20"/>
    <w:rsid w:val="00213E93"/>
    <w:rsid w:val="002142BE"/>
    <w:rsid w:val="002145B7"/>
    <w:rsid w:val="002145F9"/>
    <w:rsid w:val="002146B6"/>
    <w:rsid w:val="002147C1"/>
    <w:rsid w:val="00214887"/>
    <w:rsid w:val="002149A7"/>
    <w:rsid w:val="00214DAF"/>
    <w:rsid w:val="00214ECB"/>
    <w:rsid w:val="00215168"/>
    <w:rsid w:val="00215771"/>
    <w:rsid w:val="0021592E"/>
    <w:rsid w:val="002159DD"/>
    <w:rsid w:val="00215BEC"/>
    <w:rsid w:val="00215D5C"/>
    <w:rsid w:val="00215DDB"/>
    <w:rsid w:val="0021626A"/>
    <w:rsid w:val="0021629A"/>
    <w:rsid w:val="00216309"/>
    <w:rsid w:val="0021634A"/>
    <w:rsid w:val="00216AF3"/>
    <w:rsid w:val="00216B7D"/>
    <w:rsid w:val="00216C40"/>
    <w:rsid w:val="00216DEE"/>
    <w:rsid w:val="00217368"/>
    <w:rsid w:val="0021736C"/>
    <w:rsid w:val="0021744C"/>
    <w:rsid w:val="00217CED"/>
    <w:rsid w:val="00217DAE"/>
    <w:rsid w:val="0022013E"/>
    <w:rsid w:val="002201A3"/>
    <w:rsid w:val="002204F8"/>
    <w:rsid w:val="00220B3B"/>
    <w:rsid w:val="00220BA3"/>
    <w:rsid w:val="00220E14"/>
    <w:rsid w:val="00221171"/>
    <w:rsid w:val="002217A9"/>
    <w:rsid w:val="0022181C"/>
    <w:rsid w:val="0022205C"/>
    <w:rsid w:val="0022208F"/>
    <w:rsid w:val="002220AC"/>
    <w:rsid w:val="00222178"/>
    <w:rsid w:val="0022222F"/>
    <w:rsid w:val="0022246F"/>
    <w:rsid w:val="0022255E"/>
    <w:rsid w:val="00222899"/>
    <w:rsid w:val="00222A4E"/>
    <w:rsid w:val="00222B12"/>
    <w:rsid w:val="00222BEE"/>
    <w:rsid w:val="00222C01"/>
    <w:rsid w:val="00222D7C"/>
    <w:rsid w:val="00223166"/>
    <w:rsid w:val="0022391E"/>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948"/>
    <w:rsid w:val="00225ABC"/>
    <w:rsid w:val="00225CF6"/>
    <w:rsid w:val="00225EDC"/>
    <w:rsid w:val="00226256"/>
    <w:rsid w:val="00226410"/>
    <w:rsid w:val="00226811"/>
    <w:rsid w:val="00226B8F"/>
    <w:rsid w:val="00226C38"/>
    <w:rsid w:val="00226CBC"/>
    <w:rsid w:val="00226F50"/>
    <w:rsid w:val="0022737B"/>
    <w:rsid w:val="00227452"/>
    <w:rsid w:val="00227958"/>
    <w:rsid w:val="00227A9A"/>
    <w:rsid w:val="00227BB2"/>
    <w:rsid w:val="00227C8D"/>
    <w:rsid w:val="00227D6D"/>
    <w:rsid w:val="00227EF5"/>
    <w:rsid w:val="002300D0"/>
    <w:rsid w:val="0023075E"/>
    <w:rsid w:val="00230977"/>
    <w:rsid w:val="0023099F"/>
    <w:rsid w:val="00230BA2"/>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4FA"/>
    <w:rsid w:val="00232A8A"/>
    <w:rsid w:val="00232BE7"/>
    <w:rsid w:val="00232C69"/>
    <w:rsid w:val="00232C9C"/>
    <w:rsid w:val="00232DFB"/>
    <w:rsid w:val="00232F78"/>
    <w:rsid w:val="002331B9"/>
    <w:rsid w:val="0023346D"/>
    <w:rsid w:val="002335AB"/>
    <w:rsid w:val="002337F6"/>
    <w:rsid w:val="002339D6"/>
    <w:rsid w:val="00233A53"/>
    <w:rsid w:val="00233E80"/>
    <w:rsid w:val="0023445D"/>
    <w:rsid w:val="00234B2C"/>
    <w:rsid w:val="00234B71"/>
    <w:rsid w:val="00234BAA"/>
    <w:rsid w:val="00234BB5"/>
    <w:rsid w:val="00234C28"/>
    <w:rsid w:val="00235327"/>
    <w:rsid w:val="00235729"/>
    <w:rsid w:val="0023579C"/>
    <w:rsid w:val="002359FA"/>
    <w:rsid w:val="00235ABC"/>
    <w:rsid w:val="00235C1F"/>
    <w:rsid w:val="00235D1F"/>
    <w:rsid w:val="00235F66"/>
    <w:rsid w:val="0023607E"/>
    <w:rsid w:val="002360A8"/>
    <w:rsid w:val="00236613"/>
    <w:rsid w:val="00236828"/>
    <w:rsid w:val="00236C2D"/>
    <w:rsid w:val="00236CD1"/>
    <w:rsid w:val="00237062"/>
    <w:rsid w:val="002370E3"/>
    <w:rsid w:val="00237691"/>
    <w:rsid w:val="0023786C"/>
    <w:rsid w:val="002379AD"/>
    <w:rsid w:val="00237A75"/>
    <w:rsid w:val="00237BED"/>
    <w:rsid w:val="00237E17"/>
    <w:rsid w:val="0024021B"/>
    <w:rsid w:val="00240437"/>
    <w:rsid w:val="002406E4"/>
    <w:rsid w:val="002409A8"/>
    <w:rsid w:val="00240C35"/>
    <w:rsid w:val="00240D7F"/>
    <w:rsid w:val="002410F8"/>
    <w:rsid w:val="002412A4"/>
    <w:rsid w:val="002414B1"/>
    <w:rsid w:val="002423E6"/>
    <w:rsid w:val="002424BA"/>
    <w:rsid w:val="00242562"/>
    <w:rsid w:val="00242FC2"/>
    <w:rsid w:val="002430CE"/>
    <w:rsid w:val="00243125"/>
    <w:rsid w:val="00243130"/>
    <w:rsid w:val="002431DC"/>
    <w:rsid w:val="002432C0"/>
    <w:rsid w:val="00243452"/>
    <w:rsid w:val="002434E1"/>
    <w:rsid w:val="00243636"/>
    <w:rsid w:val="00243F95"/>
    <w:rsid w:val="002441AD"/>
    <w:rsid w:val="0024440A"/>
    <w:rsid w:val="002447BC"/>
    <w:rsid w:val="002447C5"/>
    <w:rsid w:val="00244834"/>
    <w:rsid w:val="00244EE3"/>
    <w:rsid w:val="002451FF"/>
    <w:rsid w:val="0024529E"/>
    <w:rsid w:val="002452B0"/>
    <w:rsid w:val="002452BA"/>
    <w:rsid w:val="002457B1"/>
    <w:rsid w:val="00246567"/>
    <w:rsid w:val="002466FC"/>
    <w:rsid w:val="002467B9"/>
    <w:rsid w:val="0024685B"/>
    <w:rsid w:val="00246917"/>
    <w:rsid w:val="002469D3"/>
    <w:rsid w:val="002470A4"/>
    <w:rsid w:val="002470B0"/>
    <w:rsid w:val="00247620"/>
    <w:rsid w:val="002476B6"/>
    <w:rsid w:val="002477B3"/>
    <w:rsid w:val="00247811"/>
    <w:rsid w:val="00247845"/>
    <w:rsid w:val="00247D15"/>
    <w:rsid w:val="0025005E"/>
    <w:rsid w:val="002503D2"/>
    <w:rsid w:val="00250450"/>
    <w:rsid w:val="002506FB"/>
    <w:rsid w:val="00250744"/>
    <w:rsid w:val="0025097A"/>
    <w:rsid w:val="002512A3"/>
    <w:rsid w:val="00251453"/>
    <w:rsid w:val="0025152F"/>
    <w:rsid w:val="002515F7"/>
    <w:rsid w:val="00251B67"/>
    <w:rsid w:val="00251FCA"/>
    <w:rsid w:val="002522C7"/>
    <w:rsid w:val="002523DF"/>
    <w:rsid w:val="002527F5"/>
    <w:rsid w:val="00252A6A"/>
    <w:rsid w:val="00252BC3"/>
    <w:rsid w:val="00252EDE"/>
    <w:rsid w:val="00252FFA"/>
    <w:rsid w:val="002532AF"/>
    <w:rsid w:val="00253518"/>
    <w:rsid w:val="002535B2"/>
    <w:rsid w:val="0025364B"/>
    <w:rsid w:val="00253788"/>
    <w:rsid w:val="002537DD"/>
    <w:rsid w:val="00253955"/>
    <w:rsid w:val="00253DD9"/>
    <w:rsid w:val="00254254"/>
    <w:rsid w:val="002547D1"/>
    <w:rsid w:val="00254885"/>
    <w:rsid w:val="00254AAB"/>
    <w:rsid w:val="0025573A"/>
    <w:rsid w:val="00255F45"/>
    <w:rsid w:val="00256062"/>
    <w:rsid w:val="00256574"/>
    <w:rsid w:val="002565E4"/>
    <w:rsid w:val="002568F0"/>
    <w:rsid w:val="00256B50"/>
    <w:rsid w:val="00256D1E"/>
    <w:rsid w:val="002570FE"/>
    <w:rsid w:val="00257360"/>
    <w:rsid w:val="0025775F"/>
    <w:rsid w:val="00257D09"/>
    <w:rsid w:val="00257DBA"/>
    <w:rsid w:val="00257F93"/>
    <w:rsid w:val="0026044A"/>
    <w:rsid w:val="0026045C"/>
    <w:rsid w:val="00260555"/>
    <w:rsid w:val="0026061F"/>
    <w:rsid w:val="00260956"/>
    <w:rsid w:val="00260BFE"/>
    <w:rsid w:val="002619A8"/>
    <w:rsid w:val="00261A3D"/>
    <w:rsid w:val="00261F98"/>
    <w:rsid w:val="00262139"/>
    <w:rsid w:val="0026258E"/>
    <w:rsid w:val="002625CA"/>
    <w:rsid w:val="002625ED"/>
    <w:rsid w:val="00262A7F"/>
    <w:rsid w:val="00262C66"/>
    <w:rsid w:val="00262E12"/>
    <w:rsid w:val="00262FA4"/>
    <w:rsid w:val="002630F9"/>
    <w:rsid w:val="00263222"/>
    <w:rsid w:val="00263252"/>
    <w:rsid w:val="002633B8"/>
    <w:rsid w:val="00263778"/>
    <w:rsid w:val="0026387D"/>
    <w:rsid w:val="00263A00"/>
    <w:rsid w:val="00263AF4"/>
    <w:rsid w:val="00264059"/>
    <w:rsid w:val="00264240"/>
    <w:rsid w:val="002643A9"/>
    <w:rsid w:val="002643D5"/>
    <w:rsid w:val="00264483"/>
    <w:rsid w:val="00264643"/>
    <w:rsid w:val="00264C25"/>
    <w:rsid w:val="00264E80"/>
    <w:rsid w:val="00264FEF"/>
    <w:rsid w:val="002657B1"/>
    <w:rsid w:val="002657F8"/>
    <w:rsid w:val="002659EE"/>
    <w:rsid w:val="00265BCB"/>
    <w:rsid w:val="00265D13"/>
    <w:rsid w:val="00265E5E"/>
    <w:rsid w:val="00265E7F"/>
    <w:rsid w:val="0026646D"/>
    <w:rsid w:val="00266705"/>
    <w:rsid w:val="00266716"/>
    <w:rsid w:val="0026682E"/>
    <w:rsid w:val="0026695E"/>
    <w:rsid w:val="0026696E"/>
    <w:rsid w:val="00266A0E"/>
    <w:rsid w:val="00266D10"/>
    <w:rsid w:val="00266ECF"/>
    <w:rsid w:val="00266F07"/>
    <w:rsid w:val="00266FD4"/>
    <w:rsid w:val="0026713C"/>
    <w:rsid w:val="00267254"/>
    <w:rsid w:val="0026736C"/>
    <w:rsid w:val="0026736F"/>
    <w:rsid w:val="00267452"/>
    <w:rsid w:val="00267577"/>
    <w:rsid w:val="002679FD"/>
    <w:rsid w:val="00267A05"/>
    <w:rsid w:val="00267D49"/>
    <w:rsid w:val="0027013D"/>
    <w:rsid w:val="002702D9"/>
    <w:rsid w:val="00270D95"/>
    <w:rsid w:val="00270F0F"/>
    <w:rsid w:val="0027184B"/>
    <w:rsid w:val="00271AD3"/>
    <w:rsid w:val="00271AD9"/>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317"/>
    <w:rsid w:val="0027440E"/>
    <w:rsid w:val="00274735"/>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7B"/>
    <w:rsid w:val="002779C2"/>
    <w:rsid w:val="00277AC0"/>
    <w:rsid w:val="00277B0F"/>
    <w:rsid w:val="00277DE8"/>
    <w:rsid w:val="00277EDE"/>
    <w:rsid w:val="00277F24"/>
    <w:rsid w:val="002801A4"/>
    <w:rsid w:val="002801F9"/>
    <w:rsid w:val="0028026F"/>
    <w:rsid w:val="0028029A"/>
    <w:rsid w:val="002803DB"/>
    <w:rsid w:val="00280538"/>
    <w:rsid w:val="002805F9"/>
    <w:rsid w:val="002809F4"/>
    <w:rsid w:val="00280AD6"/>
    <w:rsid w:val="00280CEC"/>
    <w:rsid w:val="0028106B"/>
    <w:rsid w:val="0028127F"/>
    <w:rsid w:val="00281486"/>
    <w:rsid w:val="00281991"/>
    <w:rsid w:val="00282071"/>
    <w:rsid w:val="002827B1"/>
    <w:rsid w:val="00282C02"/>
    <w:rsid w:val="00282F90"/>
    <w:rsid w:val="00282FD5"/>
    <w:rsid w:val="002831F0"/>
    <w:rsid w:val="00283527"/>
    <w:rsid w:val="002835A7"/>
    <w:rsid w:val="0028362F"/>
    <w:rsid w:val="002837C5"/>
    <w:rsid w:val="0028389F"/>
    <w:rsid w:val="002839B7"/>
    <w:rsid w:val="00283A7F"/>
    <w:rsid w:val="00283F1B"/>
    <w:rsid w:val="00284204"/>
    <w:rsid w:val="0028430B"/>
    <w:rsid w:val="002844AE"/>
    <w:rsid w:val="00284863"/>
    <w:rsid w:val="0028492D"/>
    <w:rsid w:val="00284972"/>
    <w:rsid w:val="00284BCD"/>
    <w:rsid w:val="00284C07"/>
    <w:rsid w:val="00285048"/>
    <w:rsid w:val="00285077"/>
    <w:rsid w:val="00285502"/>
    <w:rsid w:val="00285554"/>
    <w:rsid w:val="00285613"/>
    <w:rsid w:val="0028579F"/>
    <w:rsid w:val="00285859"/>
    <w:rsid w:val="00286037"/>
    <w:rsid w:val="002861A7"/>
    <w:rsid w:val="002866A6"/>
    <w:rsid w:val="002866C9"/>
    <w:rsid w:val="002868EF"/>
    <w:rsid w:val="00286BA5"/>
    <w:rsid w:val="00286F88"/>
    <w:rsid w:val="002870D6"/>
    <w:rsid w:val="00287286"/>
    <w:rsid w:val="002872E5"/>
    <w:rsid w:val="00287465"/>
    <w:rsid w:val="002874D2"/>
    <w:rsid w:val="0028764A"/>
    <w:rsid w:val="00287CE1"/>
    <w:rsid w:val="002900A5"/>
    <w:rsid w:val="0029017E"/>
    <w:rsid w:val="00290242"/>
    <w:rsid w:val="00290BF4"/>
    <w:rsid w:val="00291168"/>
    <w:rsid w:val="00291217"/>
    <w:rsid w:val="00291857"/>
    <w:rsid w:val="00291C65"/>
    <w:rsid w:val="00291FE4"/>
    <w:rsid w:val="00292309"/>
    <w:rsid w:val="00292499"/>
    <w:rsid w:val="00292516"/>
    <w:rsid w:val="002925A8"/>
    <w:rsid w:val="00292662"/>
    <w:rsid w:val="002926B5"/>
    <w:rsid w:val="00292A44"/>
    <w:rsid w:val="00292DC7"/>
    <w:rsid w:val="00292E96"/>
    <w:rsid w:val="00292F50"/>
    <w:rsid w:val="0029313D"/>
    <w:rsid w:val="002934AD"/>
    <w:rsid w:val="002934BE"/>
    <w:rsid w:val="002935AD"/>
    <w:rsid w:val="002935F1"/>
    <w:rsid w:val="00293623"/>
    <w:rsid w:val="00293699"/>
    <w:rsid w:val="0029369C"/>
    <w:rsid w:val="00293714"/>
    <w:rsid w:val="00293955"/>
    <w:rsid w:val="002939B0"/>
    <w:rsid w:val="00293E34"/>
    <w:rsid w:val="00293EC6"/>
    <w:rsid w:val="0029402D"/>
    <w:rsid w:val="002941E2"/>
    <w:rsid w:val="00294256"/>
    <w:rsid w:val="0029440F"/>
    <w:rsid w:val="0029445D"/>
    <w:rsid w:val="002949ED"/>
    <w:rsid w:val="00294AA6"/>
    <w:rsid w:val="002950F1"/>
    <w:rsid w:val="00295120"/>
    <w:rsid w:val="0029533A"/>
    <w:rsid w:val="002953AB"/>
    <w:rsid w:val="0029591D"/>
    <w:rsid w:val="00295B63"/>
    <w:rsid w:val="00295B8D"/>
    <w:rsid w:val="00295BC0"/>
    <w:rsid w:val="00295BD8"/>
    <w:rsid w:val="00295C36"/>
    <w:rsid w:val="00295FE7"/>
    <w:rsid w:val="00296047"/>
    <w:rsid w:val="002964F0"/>
    <w:rsid w:val="002965E8"/>
    <w:rsid w:val="00296E15"/>
    <w:rsid w:val="0029712D"/>
    <w:rsid w:val="0029727E"/>
    <w:rsid w:val="00297289"/>
    <w:rsid w:val="002978AC"/>
    <w:rsid w:val="00297967"/>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1B"/>
    <w:rsid w:val="002A5269"/>
    <w:rsid w:val="002A5450"/>
    <w:rsid w:val="002A55E1"/>
    <w:rsid w:val="002A5691"/>
    <w:rsid w:val="002A582C"/>
    <w:rsid w:val="002A5935"/>
    <w:rsid w:val="002A5CE1"/>
    <w:rsid w:val="002A5EF2"/>
    <w:rsid w:val="002A622D"/>
    <w:rsid w:val="002A6565"/>
    <w:rsid w:val="002A678A"/>
    <w:rsid w:val="002A69AB"/>
    <w:rsid w:val="002A6EEB"/>
    <w:rsid w:val="002A710C"/>
    <w:rsid w:val="002A759B"/>
    <w:rsid w:val="002A78CD"/>
    <w:rsid w:val="002A79AC"/>
    <w:rsid w:val="002A7B61"/>
    <w:rsid w:val="002A7D21"/>
    <w:rsid w:val="002A7E30"/>
    <w:rsid w:val="002A7F4C"/>
    <w:rsid w:val="002B044F"/>
    <w:rsid w:val="002B05FD"/>
    <w:rsid w:val="002B0A20"/>
    <w:rsid w:val="002B0B59"/>
    <w:rsid w:val="002B0C59"/>
    <w:rsid w:val="002B0D7F"/>
    <w:rsid w:val="002B0D86"/>
    <w:rsid w:val="002B11B3"/>
    <w:rsid w:val="002B1313"/>
    <w:rsid w:val="002B1483"/>
    <w:rsid w:val="002B157E"/>
    <w:rsid w:val="002B16E9"/>
    <w:rsid w:val="002B1948"/>
    <w:rsid w:val="002B19F6"/>
    <w:rsid w:val="002B1CC4"/>
    <w:rsid w:val="002B1CF2"/>
    <w:rsid w:val="002B1D60"/>
    <w:rsid w:val="002B1E1C"/>
    <w:rsid w:val="002B1E42"/>
    <w:rsid w:val="002B1E99"/>
    <w:rsid w:val="002B1EDF"/>
    <w:rsid w:val="002B1F8D"/>
    <w:rsid w:val="002B20D6"/>
    <w:rsid w:val="002B2207"/>
    <w:rsid w:val="002B2217"/>
    <w:rsid w:val="002B22AD"/>
    <w:rsid w:val="002B2479"/>
    <w:rsid w:val="002B314D"/>
    <w:rsid w:val="002B3502"/>
    <w:rsid w:val="002B355C"/>
    <w:rsid w:val="002B3863"/>
    <w:rsid w:val="002B3963"/>
    <w:rsid w:val="002B3B1C"/>
    <w:rsid w:val="002B3E52"/>
    <w:rsid w:val="002B3F10"/>
    <w:rsid w:val="002B43FB"/>
    <w:rsid w:val="002B4811"/>
    <w:rsid w:val="002B4B11"/>
    <w:rsid w:val="002B4C51"/>
    <w:rsid w:val="002B4F51"/>
    <w:rsid w:val="002B513B"/>
    <w:rsid w:val="002B51DB"/>
    <w:rsid w:val="002B5472"/>
    <w:rsid w:val="002B564E"/>
    <w:rsid w:val="002B59FA"/>
    <w:rsid w:val="002B5EBE"/>
    <w:rsid w:val="002B5F37"/>
    <w:rsid w:val="002B6252"/>
    <w:rsid w:val="002B63DD"/>
    <w:rsid w:val="002B6908"/>
    <w:rsid w:val="002B6B80"/>
    <w:rsid w:val="002B6C6E"/>
    <w:rsid w:val="002B6E9C"/>
    <w:rsid w:val="002B6F51"/>
    <w:rsid w:val="002B734E"/>
    <w:rsid w:val="002B746B"/>
    <w:rsid w:val="002B7ADD"/>
    <w:rsid w:val="002B7DEB"/>
    <w:rsid w:val="002B7FA1"/>
    <w:rsid w:val="002C00D4"/>
    <w:rsid w:val="002C0119"/>
    <w:rsid w:val="002C0138"/>
    <w:rsid w:val="002C0201"/>
    <w:rsid w:val="002C0220"/>
    <w:rsid w:val="002C0877"/>
    <w:rsid w:val="002C0AB0"/>
    <w:rsid w:val="002C0C8D"/>
    <w:rsid w:val="002C0CAA"/>
    <w:rsid w:val="002C0E2A"/>
    <w:rsid w:val="002C0E94"/>
    <w:rsid w:val="002C111D"/>
    <w:rsid w:val="002C13D4"/>
    <w:rsid w:val="002C14AF"/>
    <w:rsid w:val="002C14CE"/>
    <w:rsid w:val="002C16A8"/>
    <w:rsid w:val="002C16AF"/>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D03"/>
    <w:rsid w:val="002C2EA0"/>
    <w:rsid w:val="002C3380"/>
    <w:rsid w:val="002C3925"/>
    <w:rsid w:val="002C39B5"/>
    <w:rsid w:val="002C3D6B"/>
    <w:rsid w:val="002C4077"/>
    <w:rsid w:val="002C439C"/>
    <w:rsid w:val="002C4552"/>
    <w:rsid w:val="002C457C"/>
    <w:rsid w:val="002C4651"/>
    <w:rsid w:val="002C4744"/>
    <w:rsid w:val="002C4956"/>
    <w:rsid w:val="002C49C1"/>
    <w:rsid w:val="002C4AC7"/>
    <w:rsid w:val="002C4BFB"/>
    <w:rsid w:val="002C4D2B"/>
    <w:rsid w:val="002C4FB1"/>
    <w:rsid w:val="002C4FFF"/>
    <w:rsid w:val="002C530C"/>
    <w:rsid w:val="002C5B66"/>
    <w:rsid w:val="002C5D00"/>
    <w:rsid w:val="002C5D65"/>
    <w:rsid w:val="002C5E74"/>
    <w:rsid w:val="002C5EE8"/>
    <w:rsid w:val="002C60B6"/>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8A7"/>
    <w:rsid w:val="002D4AB3"/>
    <w:rsid w:val="002D4C58"/>
    <w:rsid w:val="002D4D47"/>
    <w:rsid w:val="002D4FA5"/>
    <w:rsid w:val="002D5002"/>
    <w:rsid w:val="002D50AD"/>
    <w:rsid w:val="002D5238"/>
    <w:rsid w:val="002D54F8"/>
    <w:rsid w:val="002D581A"/>
    <w:rsid w:val="002D5976"/>
    <w:rsid w:val="002D5D63"/>
    <w:rsid w:val="002D60DC"/>
    <w:rsid w:val="002D62E1"/>
    <w:rsid w:val="002D65CB"/>
    <w:rsid w:val="002D66F6"/>
    <w:rsid w:val="002D6766"/>
    <w:rsid w:val="002D6847"/>
    <w:rsid w:val="002D6A57"/>
    <w:rsid w:val="002D6B61"/>
    <w:rsid w:val="002D6BE0"/>
    <w:rsid w:val="002D7196"/>
    <w:rsid w:val="002D7515"/>
    <w:rsid w:val="002D7A00"/>
    <w:rsid w:val="002D7A13"/>
    <w:rsid w:val="002E0160"/>
    <w:rsid w:val="002E0220"/>
    <w:rsid w:val="002E0251"/>
    <w:rsid w:val="002E0369"/>
    <w:rsid w:val="002E05EE"/>
    <w:rsid w:val="002E0622"/>
    <w:rsid w:val="002E06F5"/>
    <w:rsid w:val="002E0E8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155"/>
    <w:rsid w:val="002E3771"/>
    <w:rsid w:val="002E37FB"/>
    <w:rsid w:val="002E39C9"/>
    <w:rsid w:val="002E3B0C"/>
    <w:rsid w:val="002E3B42"/>
    <w:rsid w:val="002E3B91"/>
    <w:rsid w:val="002E3D36"/>
    <w:rsid w:val="002E3F0F"/>
    <w:rsid w:val="002E4345"/>
    <w:rsid w:val="002E4399"/>
    <w:rsid w:val="002E4419"/>
    <w:rsid w:val="002E4434"/>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44"/>
    <w:rsid w:val="002E5F5F"/>
    <w:rsid w:val="002E66E5"/>
    <w:rsid w:val="002E6760"/>
    <w:rsid w:val="002E689A"/>
    <w:rsid w:val="002E690E"/>
    <w:rsid w:val="002E69A4"/>
    <w:rsid w:val="002E6DF3"/>
    <w:rsid w:val="002E7664"/>
    <w:rsid w:val="002E76D6"/>
    <w:rsid w:val="002E7B8A"/>
    <w:rsid w:val="002E7C9E"/>
    <w:rsid w:val="002E7D07"/>
    <w:rsid w:val="002E7DD4"/>
    <w:rsid w:val="002E7E54"/>
    <w:rsid w:val="002E7F77"/>
    <w:rsid w:val="002F024E"/>
    <w:rsid w:val="002F02FB"/>
    <w:rsid w:val="002F0311"/>
    <w:rsid w:val="002F032A"/>
    <w:rsid w:val="002F0390"/>
    <w:rsid w:val="002F048F"/>
    <w:rsid w:val="002F0684"/>
    <w:rsid w:val="002F0958"/>
    <w:rsid w:val="002F0966"/>
    <w:rsid w:val="002F0BFA"/>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D7C"/>
    <w:rsid w:val="002F2E73"/>
    <w:rsid w:val="002F2FF0"/>
    <w:rsid w:val="002F3156"/>
    <w:rsid w:val="002F32CE"/>
    <w:rsid w:val="002F371C"/>
    <w:rsid w:val="002F3874"/>
    <w:rsid w:val="002F3C07"/>
    <w:rsid w:val="002F3D1A"/>
    <w:rsid w:val="002F4029"/>
    <w:rsid w:val="002F4033"/>
    <w:rsid w:val="002F40E7"/>
    <w:rsid w:val="002F41A9"/>
    <w:rsid w:val="002F4251"/>
    <w:rsid w:val="002F4314"/>
    <w:rsid w:val="002F4548"/>
    <w:rsid w:val="002F45F1"/>
    <w:rsid w:val="002F485D"/>
    <w:rsid w:val="002F4E80"/>
    <w:rsid w:val="002F4F62"/>
    <w:rsid w:val="002F5461"/>
    <w:rsid w:val="002F59D4"/>
    <w:rsid w:val="002F5A2A"/>
    <w:rsid w:val="002F5AAC"/>
    <w:rsid w:val="002F5BE7"/>
    <w:rsid w:val="002F5E99"/>
    <w:rsid w:val="002F5F21"/>
    <w:rsid w:val="002F5FB2"/>
    <w:rsid w:val="002F6006"/>
    <w:rsid w:val="002F626A"/>
    <w:rsid w:val="002F6753"/>
    <w:rsid w:val="002F6B18"/>
    <w:rsid w:val="002F6B9B"/>
    <w:rsid w:val="002F70FB"/>
    <w:rsid w:val="002F719E"/>
    <w:rsid w:val="002F727B"/>
    <w:rsid w:val="002F752D"/>
    <w:rsid w:val="002F763E"/>
    <w:rsid w:val="002F77BA"/>
    <w:rsid w:val="002F7B00"/>
    <w:rsid w:val="002F7B82"/>
    <w:rsid w:val="002F7CB9"/>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7E7"/>
    <w:rsid w:val="00301863"/>
    <w:rsid w:val="003018F3"/>
    <w:rsid w:val="00301915"/>
    <w:rsid w:val="0030194B"/>
    <w:rsid w:val="0030199F"/>
    <w:rsid w:val="00301E69"/>
    <w:rsid w:val="00301EBA"/>
    <w:rsid w:val="00301FA4"/>
    <w:rsid w:val="00302729"/>
    <w:rsid w:val="00302764"/>
    <w:rsid w:val="0030283F"/>
    <w:rsid w:val="00302B8B"/>
    <w:rsid w:val="00302CD8"/>
    <w:rsid w:val="00302E13"/>
    <w:rsid w:val="003031ED"/>
    <w:rsid w:val="00303299"/>
    <w:rsid w:val="003036C1"/>
    <w:rsid w:val="003036E4"/>
    <w:rsid w:val="00303782"/>
    <w:rsid w:val="00303967"/>
    <w:rsid w:val="003039ED"/>
    <w:rsid w:val="00303BBE"/>
    <w:rsid w:val="00303DC0"/>
    <w:rsid w:val="00303F66"/>
    <w:rsid w:val="003040F3"/>
    <w:rsid w:val="0030435D"/>
    <w:rsid w:val="00304450"/>
    <w:rsid w:val="0030454B"/>
    <w:rsid w:val="003045A8"/>
    <w:rsid w:val="003045AC"/>
    <w:rsid w:val="0030515C"/>
    <w:rsid w:val="00305949"/>
    <w:rsid w:val="00305CC6"/>
    <w:rsid w:val="003060A4"/>
    <w:rsid w:val="003061AE"/>
    <w:rsid w:val="003063DE"/>
    <w:rsid w:val="003065F6"/>
    <w:rsid w:val="003068ED"/>
    <w:rsid w:val="00306945"/>
    <w:rsid w:val="00306C4C"/>
    <w:rsid w:val="00306E3C"/>
    <w:rsid w:val="003072E2"/>
    <w:rsid w:val="003074D3"/>
    <w:rsid w:val="00307723"/>
    <w:rsid w:val="003077AE"/>
    <w:rsid w:val="00307E31"/>
    <w:rsid w:val="00310028"/>
    <w:rsid w:val="0031003A"/>
    <w:rsid w:val="00310676"/>
    <w:rsid w:val="00310BE2"/>
    <w:rsid w:val="00310C71"/>
    <w:rsid w:val="00310E34"/>
    <w:rsid w:val="00310F39"/>
    <w:rsid w:val="00310FED"/>
    <w:rsid w:val="0031112B"/>
    <w:rsid w:val="00311298"/>
    <w:rsid w:val="00311470"/>
    <w:rsid w:val="00311690"/>
    <w:rsid w:val="00311A56"/>
    <w:rsid w:val="00311ABB"/>
    <w:rsid w:val="00312538"/>
    <w:rsid w:val="00312BB4"/>
    <w:rsid w:val="00312F59"/>
    <w:rsid w:val="003130AE"/>
    <w:rsid w:val="003131B3"/>
    <w:rsid w:val="003131BF"/>
    <w:rsid w:val="003134E0"/>
    <w:rsid w:val="00313C03"/>
    <w:rsid w:val="00313D18"/>
    <w:rsid w:val="00314289"/>
    <w:rsid w:val="003143FE"/>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6A4"/>
    <w:rsid w:val="00315732"/>
    <w:rsid w:val="00315A3F"/>
    <w:rsid w:val="00315C24"/>
    <w:rsid w:val="00315F24"/>
    <w:rsid w:val="00315FAA"/>
    <w:rsid w:val="00315FEF"/>
    <w:rsid w:val="003161AF"/>
    <w:rsid w:val="0031639E"/>
    <w:rsid w:val="00316B81"/>
    <w:rsid w:val="00316CBF"/>
    <w:rsid w:val="00316D09"/>
    <w:rsid w:val="00316D10"/>
    <w:rsid w:val="00317118"/>
    <w:rsid w:val="0031756E"/>
    <w:rsid w:val="003175B5"/>
    <w:rsid w:val="00317832"/>
    <w:rsid w:val="003178DD"/>
    <w:rsid w:val="003178ED"/>
    <w:rsid w:val="0031792E"/>
    <w:rsid w:val="003179A5"/>
    <w:rsid w:val="00317ADA"/>
    <w:rsid w:val="00317AF5"/>
    <w:rsid w:val="00317B77"/>
    <w:rsid w:val="00317CB2"/>
    <w:rsid w:val="00317DE4"/>
    <w:rsid w:val="0032004B"/>
    <w:rsid w:val="003202DE"/>
    <w:rsid w:val="00320309"/>
    <w:rsid w:val="003205D2"/>
    <w:rsid w:val="003207BB"/>
    <w:rsid w:val="00320FED"/>
    <w:rsid w:val="0032116D"/>
    <w:rsid w:val="00321174"/>
    <w:rsid w:val="00321459"/>
    <w:rsid w:val="00321529"/>
    <w:rsid w:val="00321595"/>
    <w:rsid w:val="00321749"/>
    <w:rsid w:val="003218D5"/>
    <w:rsid w:val="00321C7A"/>
    <w:rsid w:val="00321DBC"/>
    <w:rsid w:val="00321FCE"/>
    <w:rsid w:val="003221D0"/>
    <w:rsid w:val="003221FF"/>
    <w:rsid w:val="00322255"/>
    <w:rsid w:val="003224AC"/>
    <w:rsid w:val="003224BD"/>
    <w:rsid w:val="00322893"/>
    <w:rsid w:val="003229F1"/>
    <w:rsid w:val="00323502"/>
    <w:rsid w:val="003239E7"/>
    <w:rsid w:val="00324129"/>
    <w:rsid w:val="0032436C"/>
    <w:rsid w:val="00324823"/>
    <w:rsid w:val="00324F94"/>
    <w:rsid w:val="003252F6"/>
    <w:rsid w:val="0032541F"/>
    <w:rsid w:val="003254E5"/>
    <w:rsid w:val="0032552D"/>
    <w:rsid w:val="0032559E"/>
    <w:rsid w:val="00325799"/>
    <w:rsid w:val="00325B40"/>
    <w:rsid w:val="00325D1B"/>
    <w:rsid w:val="00326020"/>
    <w:rsid w:val="00326351"/>
    <w:rsid w:val="003266EA"/>
    <w:rsid w:val="00326720"/>
    <w:rsid w:val="00326755"/>
    <w:rsid w:val="003267D0"/>
    <w:rsid w:val="00326B29"/>
    <w:rsid w:val="00326C41"/>
    <w:rsid w:val="003270A8"/>
    <w:rsid w:val="0032755F"/>
    <w:rsid w:val="0032786A"/>
    <w:rsid w:val="00327897"/>
    <w:rsid w:val="003278C0"/>
    <w:rsid w:val="0032795B"/>
    <w:rsid w:val="00327C06"/>
    <w:rsid w:val="00327D04"/>
    <w:rsid w:val="0033000C"/>
    <w:rsid w:val="003304FD"/>
    <w:rsid w:val="00330602"/>
    <w:rsid w:val="00330B6F"/>
    <w:rsid w:val="00330BE0"/>
    <w:rsid w:val="00330BF6"/>
    <w:rsid w:val="00330F06"/>
    <w:rsid w:val="003311DA"/>
    <w:rsid w:val="00331528"/>
    <w:rsid w:val="00331819"/>
    <w:rsid w:val="00331932"/>
    <w:rsid w:val="003319B0"/>
    <w:rsid w:val="00331AFC"/>
    <w:rsid w:val="00331E96"/>
    <w:rsid w:val="00332193"/>
    <w:rsid w:val="003322EF"/>
    <w:rsid w:val="00332B1A"/>
    <w:rsid w:val="00332D0A"/>
    <w:rsid w:val="00332DE7"/>
    <w:rsid w:val="00332E19"/>
    <w:rsid w:val="003333CA"/>
    <w:rsid w:val="003334E1"/>
    <w:rsid w:val="003335DF"/>
    <w:rsid w:val="00333805"/>
    <w:rsid w:val="00333C2A"/>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195"/>
    <w:rsid w:val="00336348"/>
    <w:rsid w:val="003363C0"/>
    <w:rsid w:val="0033642E"/>
    <w:rsid w:val="00336491"/>
    <w:rsid w:val="0033652E"/>
    <w:rsid w:val="003366FE"/>
    <w:rsid w:val="0033678C"/>
    <w:rsid w:val="003367E2"/>
    <w:rsid w:val="00336920"/>
    <w:rsid w:val="00336FC0"/>
    <w:rsid w:val="00337518"/>
    <w:rsid w:val="003375EA"/>
    <w:rsid w:val="00337859"/>
    <w:rsid w:val="00337867"/>
    <w:rsid w:val="003378C9"/>
    <w:rsid w:val="00337BC3"/>
    <w:rsid w:val="00340184"/>
    <w:rsid w:val="003403BC"/>
    <w:rsid w:val="00340542"/>
    <w:rsid w:val="003409BE"/>
    <w:rsid w:val="00340A3D"/>
    <w:rsid w:val="0034111D"/>
    <w:rsid w:val="00341319"/>
    <w:rsid w:val="003417BD"/>
    <w:rsid w:val="0034182A"/>
    <w:rsid w:val="0034182B"/>
    <w:rsid w:val="0034183D"/>
    <w:rsid w:val="00341CD2"/>
    <w:rsid w:val="003420D7"/>
    <w:rsid w:val="003424DE"/>
    <w:rsid w:val="00342516"/>
    <w:rsid w:val="003425E2"/>
    <w:rsid w:val="00342AB1"/>
    <w:rsid w:val="00342E52"/>
    <w:rsid w:val="00342F60"/>
    <w:rsid w:val="00342F9D"/>
    <w:rsid w:val="003433ED"/>
    <w:rsid w:val="00343470"/>
    <w:rsid w:val="003434C5"/>
    <w:rsid w:val="00343608"/>
    <w:rsid w:val="003436D3"/>
    <w:rsid w:val="00343928"/>
    <w:rsid w:val="00343C20"/>
    <w:rsid w:val="00343CE0"/>
    <w:rsid w:val="00343D45"/>
    <w:rsid w:val="003440C1"/>
    <w:rsid w:val="00344193"/>
    <w:rsid w:val="00344304"/>
    <w:rsid w:val="0034492A"/>
    <w:rsid w:val="00344944"/>
    <w:rsid w:val="0034550F"/>
    <w:rsid w:val="0034555C"/>
    <w:rsid w:val="00345627"/>
    <w:rsid w:val="003457D0"/>
    <w:rsid w:val="003459E9"/>
    <w:rsid w:val="00345E0A"/>
    <w:rsid w:val="00345E19"/>
    <w:rsid w:val="003461E4"/>
    <w:rsid w:val="0034644C"/>
    <w:rsid w:val="00346512"/>
    <w:rsid w:val="00346558"/>
    <w:rsid w:val="00346652"/>
    <w:rsid w:val="00346655"/>
    <w:rsid w:val="0034673E"/>
    <w:rsid w:val="00346B12"/>
    <w:rsid w:val="00346F81"/>
    <w:rsid w:val="0034711C"/>
    <w:rsid w:val="003473F2"/>
    <w:rsid w:val="003474A3"/>
    <w:rsid w:val="003474C6"/>
    <w:rsid w:val="0034761C"/>
    <w:rsid w:val="003476D7"/>
    <w:rsid w:val="003476FD"/>
    <w:rsid w:val="0034791D"/>
    <w:rsid w:val="00347A21"/>
    <w:rsid w:val="00347DEF"/>
    <w:rsid w:val="003502E8"/>
    <w:rsid w:val="0035069B"/>
    <w:rsid w:val="00350702"/>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0D1"/>
    <w:rsid w:val="00353275"/>
    <w:rsid w:val="00353299"/>
    <w:rsid w:val="003533AA"/>
    <w:rsid w:val="0035353D"/>
    <w:rsid w:val="00353708"/>
    <w:rsid w:val="00353B9B"/>
    <w:rsid w:val="00353E78"/>
    <w:rsid w:val="00354589"/>
    <w:rsid w:val="00354608"/>
    <w:rsid w:val="003547D3"/>
    <w:rsid w:val="00354D59"/>
    <w:rsid w:val="00354D69"/>
    <w:rsid w:val="00355099"/>
    <w:rsid w:val="003550F9"/>
    <w:rsid w:val="0035557B"/>
    <w:rsid w:val="003555FE"/>
    <w:rsid w:val="00355A87"/>
    <w:rsid w:val="003561A5"/>
    <w:rsid w:val="00356268"/>
    <w:rsid w:val="003562F2"/>
    <w:rsid w:val="00356579"/>
    <w:rsid w:val="0035659C"/>
    <w:rsid w:val="003567BA"/>
    <w:rsid w:val="00356859"/>
    <w:rsid w:val="003569F5"/>
    <w:rsid w:val="00356B12"/>
    <w:rsid w:val="00356F9E"/>
    <w:rsid w:val="00357027"/>
    <w:rsid w:val="00357054"/>
    <w:rsid w:val="00357315"/>
    <w:rsid w:val="00357615"/>
    <w:rsid w:val="0035768D"/>
    <w:rsid w:val="0035795B"/>
    <w:rsid w:val="00357B10"/>
    <w:rsid w:val="00357D0A"/>
    <w:rsid w:val="00357F15"/>
    <w:rsid w:val="003601C7"/>
    <w:rsid w:val="003601D1"/>
    <w:rsid w:val="003602C3"/>
    <w:rsid w:val="00360642"/>
    <w:rsid w:val="003613B8"/>
    <w:rsid w:val="003615EA"/>
    <w:rsid w:val="00361846"/>
    <w:rsid w:val="003618F3"/>
    <w:rsid w:val="00361ACE"/>
    <w:rsid w:val="00361E6E"/>
    <w:rsid w:val="00361F49"/>
    <w:rsid w:val="00361FF6"/>
    <w:rsid w:val="00362056"/>
    <w:rsid w:val="003620AC"/>
    <w:rsid w:val="003620B6"/>
    <w:rsid w:val="00362137"/>
    <w:rsid w:val="0036284B"/>
    <w:rsid w:val="00362D2F"/>
    <w:rsid w:val="00363168"/>
    <w:rsid w:val="003631D8"/>
    <w:rsid w:val="0036359C"/>
    <w:rsid w:val="00363843"/>
    <w:rsid w:val="0036393D"/>
    <w:rsid w:val="00363978"/>
    <w:rsid w:val="00363E1A"/>
    <w:rsid w:val="003642B4"/>
    <w:rsid w:val="003646AE"/>
    <w:rsid w:val="00364804"/>
    <w:rsid w:val="00364F89"/>
    <w:rsid w:val="0036596F"/>
    <w:rsid w:val="00365CAE"/>
    <w:rsid w:val="00365EB2"/>
    <w:rsid w:val="00365FD1"/>
    <w:rsid w:val="0036659D"/>
    <w:rsid w:val="0036674B"/>
    <w:rsid w:val="003667F4"/>
    <w:rsid w:val="0036693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D53"/>
    <w:rsid w:val="00371E2F"/>
    <w:rsid w:val="00371ECB"/>
    <w:rsid w:val="0037207B"/>
    <w:rsid w:val="003720C5"/>
    <w:rsid w:val="003726B6"/>
    <w:rsid w:val="00372788"/>
    <w:rsid w:val="00372EDD"/>
    <w:rsid w:val="00372F5E"/>
    <w:rsid w:val="003730F2"/>
    <w:rsid w:val="00373223"/>
    <w:rsid w:val="003735A0"/>
    <w:rsid w:val="00373996"/>
    <w:rsid w:val="003739A7"/>
    <w:rsid w:val="003739E9"/>
    <w:rsid w:val="00373E0B"/>
    <w:rsid w:val="0037413D"/>
    <w:rsid w:val="00374235"/>
    <w:rsid w:val="0037441E"/>
    <w:rsid w:val="00374662"/>
    <w:rsid w:val="003747A6"/>
    <w:rsid w:val="003747B4"/>
    <w:rsid w:val="00374CF1"/>
    <w:rsid w:val="003750D5"/>
    <w:rsid w:val="00375112"/>
    <w:rsid w:val="003752B2"/>
    <w:rsid w:val="003752C7"/>
    <w:rsid w:val="0037546C"/>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4D63"/>
    <w:rsid w:val="0038538B"/>
    <w:rsid w:val="00385607"/>
    <w:rsid w:val="00385A5E"/>
    <w:rsid w:val="00385D86"/>
    <w:rsid w:val="003869C1"/>
    <w:rsid w:val="003869DB"/>
    <w:rsid w:val="003869DD"/>
    <w:rsid w:val="00386A74"/>
    <w:rsid w:val="00387192"/>
    <w:rsid w:val="003871A1"/>
    <w:rsid w:val="003874CC"/>
    <w:rsid w:val="0038754F"/>
    <w:rsid w:val="00387751"/>
    <w:rsid w:val="0038775E"/>
    <w:rsid w:val="00387873"/>
    <w:rsid w:val="00387BB5"/>
    <w:rsid w:val="00387E9C"/>
    <w:rsid w:val="00387F01"/>
    <w:rsid w:val="00387FBF"/>
    <w:rsid w:val="0039016C"/>
    <w:rsid w:val="003902A3"/>
    <w:rsid w:val="0039072D"/>
    <w:rsid w:val="00390787"/>
    <w:rsid w:val="00390880"/>
    <w:rsid w:val="00390932"/>
    <w:rsid w:val="00390977"/>
    <w:rsid w:val="003909A6"/>
    <w:rsid w:val="00390C14"/>
    <w:rsid w:val="00390C5F"/>
    <w:rsid w:val="00390E39"/>
    <w:rsid w:val="00390E7F"/>
    <w:rsid w:val="00391551"/>
    <w:rsid w:val="00391674"/>
    <w:rsid w:val="00391727"/>
    <w:rsid w:val="00391E3A"/>
    <w:rsid w:val="00392482"/>
    <w:rsid w:val="003926C7"/>
    <w:rsid w:val="003928D3"/>
    <w:rsid w:val="00392C56"/>
    <w:rsid w:val="00392E57"/>
    <w:rsid w:val="003930BA"/>
    <w:rsid w:val="003930C1"/>
    <w:rsid w:val="0039314F"/>
    <w:rsid w:val="0039334E"/>
    <w:rsid w:val="00393508"/>
    <w:rsid w:val="003935EB"/>
    <w:rsid w:val="003936CA"/>
    <w:rsid w:val="00393B0F"/>
    <w:rsid w:val="00393B47"/>
    <w:rsid w:val="00393D45"/>
    <w:rsid w:val="003941E7"/>
    <w:rsid w:val="003945E8"/>
    <w:rsid w:val="003948A2"/>
    <w:rsid w:val="00394A20"/>
    <w:rsid w:val="00394C7C"/>
    <w:rsid w:val="00394CC8"/>
    <w:rsid w:val="00395073"/>
    <w:rsid w:val="00395503"/>
    <w:rsid w:val="003957EC"/>
    <w:rsid w:val="00395C4E"/>
    <w:rsid w:val="00395E74"/>
    <w:rsid w:val="00396054"/>
    <w:rsid w:val="00396233"/>
    <w:rsid w:val="00396613"/>
    <w:rsid w:val="003967C7"/>
    <w:rsid w:val="0039686F"/>
    <w:rsid w:val="00397662"/>
    <w:rsid w:val="0039782A"/>
    <w:rsid w:val="00397A03"/>
    <w:rsid w:val="00397A1E"/>
    <w:rsid w:val="00397A54"/>
    <w:rsid w:val="00397BD7"/>
    <w:rsid w:val="00397BE3"/>
    <w:rsid w:val="00397C31"/>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BCF"/>
    <w:rsid w:val="003A1C3B"/>
    <w:rsid w:val="003A20AF"/>
    <w:rsid w:val="003A2212"/>
    <w:rsid w:val="003A241B"/>
    <w:rsid w:val="003A2A95"/>
    <w:rsid w:val="003A2CED"/>
    <w:rsid w:val="003A2D95"/>
    <w:rsid w:val="003A312F"/>
    <w:rsid w:val="003A33AE"/>
    <w:rsid w:val="003A3AD6"/>
    <w:rsid w:val="003A3DB5"/>
    <w:rsid w:val="003A3DE6"/>
    <w:rsid w:val="003A3FB7"/>
    <w:rsid w:val="003A41FB"/>
    <w:rsid w:val="003A444A"/>
    <w:rsid w:val="003A448F"/>
    <w:rsid w:val="003A457F"/>
    <w:rsid w:val="003A474E"/>
    <w:rsid w:val="003A4CCE"/>
    <w:rsid w:val="003A5243"/>
    <w:rsid w:val="003A5285"/>
    <w:rsid w:val="003A5297"/>
    <w:rsid w:val="003A5326"/>
    <w:rsid w:val="003A5355"/>
    <w:rsid w:val="003A563A"/>
    <w:rsid w:val="003A5951"/>
    <w:rsid w:val="003A5B54"/>
    <w:rsid w:val="003A5C28"/>
    <w:rsid w:val="003A619B"/>
    <w:rsid w:val="003A641B"/>
    <w:rsid w:val="003A643D"/>
    <w:rsid w:val="003A6896"/>
    <w:rsid w:val="003A6B09"/>
    <w:rsid w:val="003A6B81"/>
    <w:rsid w:val="003A6ECC"/>
    <w:rsid w:val="003A714F"/>
    <w:rsid w:val="003A71FB"/>
    <w:rsid w:val="003A737B"/>
    <w:rsid w:val="003A7556"/>
    <w:rsid w:val="003A79BF"/>
    <w:rsid w:val="003A7A3A"/>
    <w:rsid w:val="003A7A8D"/>
    <w:rsid w:val="003A7B47"/>
    <w:rsid w:val="003A7EA6"/>
    <w:rsid w:val="003A7F3C"/>
    <w:rsid w:val="003B0063"/>
    <w:rsid w:val="003B012D"/>
    <w:rsid w:val="003B03D8"/>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95E"/>
    <w:rsid w:val="003B3AAD"/>
    <w:rsid w:val="003B3D1C"/>
    <w:rsid w:val="003B4548"/>
    <w:rsid w:val="003B45F5"/>
    <w:rsid w:val="003B4793"/>
    <w:rsid w:val="003B48B4"/>
    <w:rsid w:val="003B4A88"/>
    <w:rsid w:val="003B4AD7"/>
    <w:rsid w:val="003B4C90"/>
    <w:rsid w:val="003B4DE2"/>
    <w:rsid w:val="003B4EE8"/>
    <w:rsid w:val="003B58AD"/>
    <w:rsid w:val="003B58EF"/>
    <w:rsid w:val="003B5D0F"/>
    <w:rsid w:val="003B5D5D"/>
    <w:rsid w:val="003B60E2"/>
    <w:rsid w:val="003B61FC"/>
    <w:rsid w:val="003B634A"/>
    <w:rsid w:val="003B6442"/>
    <w:rsid w:val="003B6505"/>
    <w:rsid w:val="003B66F6"/>
    <w:rsid w:val="003B6A22"/>
    <w:rsid w:val="003B6D31"/>
    <w:rsid w:val="003B6F56"/>
    <w:rsid w:val="003B724B"/>
    <w:rsid w:val="003B74A5"/>
    <w:rsid w:val="003B79D7"/>
    <w:rsid w:val="003B7D50"/>
    <w:rsid w:val="003C00BD"/>
    <w:rsid w:val="003C05C5"/>
    <w:rsid w:val="003C05F6"/>
    <w:rsid w:val="003C072F"/>
    <w:rsid w:val="003C0979"/>
    <w:rsid w:val="003C0A36"/>
    <w:rsid w:val="003C11F7"/>
    <w:rsid w:val="003C1919"/>
    <w:rsid w:val="003C1CEC"/>
    <w:rsid w:val="003C1CF1"/>
    <w:rsid w:val="003C223D"/>
    <w:rsid w:val="003C25AE"/>
    <w:rsid w:val="003C2720"/>
    <w:rsid w:val="003C2768"/>
    <w:rsid w:val="003C2787"/>
    <w:rsid w:val="003C2B0F"/>
    <w:rsid w:val="003C2C3E"/>
    <w:rsid w:val="003C2C64"/>
    <w:rsid w:val="003C2D39"/>
    <w:rsid w:val="003C2F2F"/>
    <w:rsid w:val="003C2F9F"/>
    <w:rsid w:val="003C30C2"/>
    <w:rsid w:val="003C3101"/>
    <w:rsid w:val="003C31E8"/>
    <w:rsid w:val="003C321D"/>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44"/>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7DC"/>
    <w:rsid w:val="003D4C7F"/>
    <w:rsid w:val="003D4E65"/>
    <w:rsid w:val="003D51FF"/>
    <w:rsid w:val="003D54DF"/>
    <w:rsid w:val="003D5610"/>
    <w:rsid w:val="003D5672"/>
    <w:rsid w:val="003D56B9"/>
    <w:rsid w:val="003D580A"/>
    <w:rsid w:val="003D5995"/>
    <w:rsid w:val="003D5D60"/>
    <w:rsid w:val="003D5DAE"/>
    <w:rsid w:val="003D5F69"/>
    <w:rsid w:val="003D5FB7"/>
    <w:rsid w:val="003D60A2"/>
    <w:rsid w:val="003D677E"/>
    <w:rsid w:val="003D688D"/>
    <w:rsid w:val="003D69E2"/>
    <w:rsid w:val="003D6C21"/>
    <w:rsid w:val="003D6CC8"/>
    <w:rsid w:val="003D6DC0"/>
    <w:rsid w:val="003D6EA8"/>
    <w:rsid w:val="003D7576"/>
    <w:rsid w:val="003D7989"/>
    <w:rsid w:val="003D799D"/>
    <w:rsid w:val="003D79A4"/>
    <w:rsid w:val="003D7AA6"/>
    <w:rsid w:val="003E0003"/>
    <w:rsid w:val="003E006B"/>
    <w:rsid w:val="003E0499"/>
    <w:rsid w:val="003E0675"/>
    <w:rsid w:val="003E0960"/>
    <w:rsid w:val="003E0B5C"/>
    <w:rsid w:val="003E0C79"/>
    <w:rsid w:val="003E0DD8"/>
    <w:rsid w:val="003E1128"/>
    <w:rsid w:val="003E1301"/>
    <w:rsid w:val="003E1447"/>
    <w:rsid w:val="003E1712"/>
    <w:rsid w:val="003E180B"/>
    <w:rsid w:val="003E1A71"/>
    <w:rsid w:val="003E1AFB"/>
    <w:rsid w:val="003E2207"/>
    <w:rsid w:val="003E22C1"/>
    <w:rsid w:val="003E246C"/>
    <w:rsid w:val="003E258A"/>
    <w:rsid w:val="003E25CC"/>
    <w:rsid w:val="003E2668"/>
    <w:rsid w:val="003E27F9"/>
    <w:rsid w:val="003E2D8C"/>
    <w:rsid w:val="003E2F41"/>
    <w:rsid w:val="003E2FE9"/>
    <w:rsid w:val="003E3002"/>
    <w:rsid w:val="003E30A5"/>
    <w:rsid w:val="003E3471"/>
    <w:rsid w:val="003E34AB"/>
    <w:rsid w:val="003E3987"/>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57B"/>
    <w:rsid w:val="003E6664"/>
    <w:rsid w:val="003E67C7"/>
    <w:rsid w:val="003E67CF"/>
    <w:rsid w:val="003E6846"/>
    <w:rsid w:val="003E6E7A"/>
    <w:rsid w:val="003E7104"/>
    <w:rsid w:val="003E71F5"/>
    <w:rsid w:val="003E737F"/>
    <w:rsid w:val="003E7383"/>
    <w:rsid w:val="003E74EC"/>
    <w:rsid w:val="003E7A60"/>
    <w:rsid w:val="003E7F21"/>
    <w:rsid w:val="003F039D"/>
    <w:rsid w:val="003F039E"/>
    <w:rsid w:val="003F0632"/>
    <w:rsid w:val="003F073C"/>
    <w:rsid w:val="003F0B1F"/>
    <w:rsid w:val="003F0B92"/>
    <w:rsid w:val="003F0BD3"/>
    <w:rsid w:val="003F0CFA"/>
    <w:rsid w:val="003F0E31"/>
    <w:rsid w:val="003F1549"/>
    <w:rsid w:val="003F1B11"/>
    <w:rsid w:val="003F1BE2"/>
    <w:rsid w:val="003F24DB"/>
    <w:rsid w:val="003F2699"/>
    <w:rsid w:val="003F26E6"/>
    <w:rsid w:val="003F288C"/>
    <w:rsid w:val="003F289A"/>
    <w:rsid w:val="003F2A2F"/>
    <w:rsid w:val="003F2A56"/>
    <w:rsid w:val="003F2A79"/>
    <w:rsid w:val="003F2D88"/>
    <w:rsid w:val="003F2DDF"/>
    <w:rsid w:val="003F2E06"/>
    <w:rsid w:val="003F2E92"/>
    <w:rsid w:val="003F2F19"/>
    <w:rsid w:val="003F348D"/>
    <w:rsid w:val="003F370A"/>
    <w:rsid w:val="003F385C"/>
    <w:rsid w:val="003F39A3"/>
    <w:rsid w:val="003F39E5"/>
    <w:rsid w:val="003F4161"/>
    <w:rsid w:val="003F4482"/>
    <w:rsid w:val="003F4BA4"/>
    <w:rsid w:val="003F4E17"/>
    <w:rsid w:val="003F4E45"/>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6F73"/>
    <w:rsid w:val="003F70A3"/>
    <w:rsid w:val="003F7230"/>
    <w:rsid w:val="003F7316"/>
    <w:rsid w:val="003F7520"/>
    <w:rsid w:val="003F75E6"/>
    <w:rsid w:val="003F7B00"/>
    <w:rsid w:val="003F7B6D"/>
    <w:rsid w:val="003F7DAC"/>
    <w:rsid w:val="003F7F2D"/>
    <w:rsid w:val="003F7F5F"/>
    <w:rsid w:val="0040007C"/>
    <w:rsid w:val="00400093"/>
    <w:rsid w:val="004003D6"/>
    <w:rsid w:val="00400B0F"/>
    <w:rsid w:val="00400BD8"/>
    <w:rsid w:val="00400EC3"/>
    <w:rsid w:val="00400FF0"/>
    <w:rsid w:val="00401133"/>
    <w:rsid w:val="00401200"/>
    <w:rsid w:val="0040142B"/>
    <w:rsid w:val="0040143C"/>
    <w:rsid w:val="0040148F"/>
    <w:rsid w:val="004016F2"/>
    <w:rsid w:val="00401A37"/>
    <w:rsid w:val="00401F8D"/>
    <w:rsid w:val="00402334"/>
    <w:rsid w:val="00402425"/>
    <w:rsid w:val="00402428"/>
    <w:rsid w:val="00402478"/>
    <w:rsid w:val="0040261B"/>
    <w:rsid w:val="00402800"/>
    <w:rsid w:val="00402A79"/>
    <w:rsid w:val="00402B95"/>
    <w:rsid w:val="00402C17"/>
    <w:rsid w:val="00402C2B"/>
    <w:rsid w:val="00403394"/>
    <w:rsid w:val="004039A1"/>
    <w:rsid w:val="00403D0C"/>
    <w:rsid w:val="0040442C"/>
    <w:rsid w:val="0040467B"/>
    <w:rsid w:val="00404854"/>
    <w:rsid w:val="00404A21"/>
    <w:rsid w:val="00404B6A"/>
    <w:rsid w:val="00404CFE"/>
    <w:rsid w:val="00404EB5"/>
    <w:rsid w:val="00404EDC"/>
    <w:rsid w:val="00404FBB"/>
    <w:rsid w:val="0040508B"/>
    <w:rsid w:val="004051BF"/>
    <w:rsid w:val="004052E7"/>
    <w:rsid w:val="00405719"/>
    <w:rsid w:val="004058A6"/>
    <w:rsid w:val="00405A85"/>
    <w:rsid w:val="00405AB1"/>
    <w:rsid w:val="00405D2B"/>
    <w:rsid w:val="00405E18"/>
    <w:rsid w:val="00405E44"/>
    <w:rsid w:val="00405FD1"/>
    <w:rsid w:val="00406111"/>
    <w:rsid w:val="00406199"/>
    <w:rsid w:val="004065DA"/>
    <w:rsid w:val="00406676"/>
    <w:rsid w:val="004066A1"/>
    <w:rsid w:val="00406886"/>
    <w:rsid w:val="00406E59"/>
    <w:rsid w:val="00406ED9"/>
    <w:rsid w:val="0040748E"/>
    <w:rsid w:val="0040786F"/>
    <w:rsid w:val="00407893"/>
    <w:rsid w:val="0040796E"/>
    <w:rsid w:val="00407D24"/>
    <w:rsid w:val="00407F39"/>
    <w:rsid w:val="00410059"/>
    <w:rsid w:val="0041010D"/>
    <w:rsid w:val="00410251"/>
    <w:rsid w:val="0041029E"/>
    <w:rsid w:val="0041060D"/>
    <w:rsid w:val="0041089B"/>
    <w:rsid w:val="00410955"/>
    <w:rsid w:val="00410A54"/>
    <w:rsid w:val="00410AD6"/>
    <w:rsid w:val="00410BD2"/>
    <w:rsid w:val="00410DFF"/>
    <w:rsid w:val="0041120D"/>
    <w:rsid w:val="0041125E"/>
    <w:rsid w:val="004113C8"/>
    <w:rsid w:val="00411A9F"/>
    <w:rsid w:val="00411AAA"/>
    <w:rsid w:val="00411C57"/>
    <w:rsid w:val="00411E15"/>
    <w:rsid w:val="00411E8F"/>
    <w:rsid w:val="00412020"/>
    <w:rsid w:val="0041212C"/>
    <w:rsid w:val="004122A3"/>
    <w:rsid w:val="004123B5"/>
    <w:rsid w:val="004123BA"/>
    <w:rsid w:val="004124DD"/>
    <w:rsid w:val="004126AA"/>
    <w:rsid w:val="004127B0"/>
    <w:rsid w:val="004129D2"/>
    <w:rsid w:val="00412BAE"/>
    <w:rsid w:val="00412BB9"/>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AFB"/>
    <w:rsid w:val="00415C99"/>
    <w:rsid w:val="00415CF6"/>
    <w:rsid w:val="00415D17"/>
    <w:rsid w:val="00415DAF"/>
    <w:rsid w:val="00415F31"/>
    <w:rsid w:val="00416052"/>
    <w:rsid w:val="004160B9"/>
    <w:rsid w:val="004161E6"/>
    <w:rsid w:val="00416229"/>
    <w:rsid w:val="0041678E"/>
    <w:rsid w:val="0041678F"/>
    <w:rsid w:val="004168A9"/>
    <w:rsid w:val="00416C84"/>
    <w:rsid w:val="00416EA8"/>
    <w:rsid w:val="0041733C"/>
    <w:rsid w:val="00417477"/>
    <w:rsid w:val="004176FC"/>
    <w:rsid w:val="004177EB"/>
    <w:rsid w:val="0041797C"/>
    <w:rsid w:val="00417CD6"/>
    <w:rsid w:val="00417F66"/>
    <w:rsid w:val="00417FC0"/>
    <w:rsid w:val="00420007"/>
    <w:rsid w:val="00420283"/>
    <w:rsid w:val="00420AAB"/>
    <w:rsid w:val="00420AD7"/>
    <w:rsid w:val="00420AEF"/>
    <w:rsid w:val="00420B01"/>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B5F"/>
    <w:rsid w:val="00422C8A"/>
    <w:rsid w:val="00422F80"/>
    <w:rsid w:val="0042304D"/>
    <w:rsid w:val="00423674"/>
    <w:rsid w:val="0042373B"/>
    <w:rsid w:val="0042391C"/>
    <w:rsid w:val="004239DB"/>
    <w:rsid w:val="00423B73"/>
    <w:rsid w:val="00423E27"/>
    <w:rsid w:val="004241F8"/>
    <w:rsid w:val="00424392"/>
    <w:rsid w:val="00424432"/>
    <w:rsid w:val="00424453"/>
    <w:rsid w:val="00424778"/>
    <w:rsid w:val="0042498F"/>
    <w:rsid w:val="00424A57"/>
    <w:rsid w:val="00424AE7"/>
    <w:rsid w:val="00424C82"/>
    <w:rsid w:val="00424D13"/>
    <w:rsid w:val="00424F64"/>
    <w:rsid w:val="00425151"/>
    <w:rsid w:val="004252BE"/>
    <w:rsid w:val="00425321"/>
    <w:rsid w:val="00425667"/>
    <w:rsid w:val="00425709"/>
    <w:rsid w:val="004258CD"/>
    <w:rsid w:val="00425905"/>
    <w:rsid w:val="00425BA1"/>
    <w:rsid w:val="00425E3A"/>
    <w:rsid w:val="00426025"/>
    <w:rsid w:val="004264B5"/>
    <w:rsid w:val="004266BD"/>
    <w:rsid w:val="004267BF"/>
    <w:rsid w:val="00426826"/>
    <w:rsid w:val="004268D0"/>
    <w:rsid w:val="00426960"/>
    <w:rsid w:val="00426A9B"/>
    <w:rsid w:val="00426BBF"/>
    <w:rsid w:val="00426DE8"/>
    <w:rsid w:val="00426F6B"/>
    <w:rsid w:val="00427097"/>
    <w:rsid w:val="00427133"/>
    <w:rsid w:val="004271FF"/>
    <w:rsid w:val="004272E8"/>
    <w:rsid w:val="00427558"/>
    <w:rsid w:val="00427B87"/>
    <w:rsid w:val="00427D2A"/>
    <w:rsid w:val="00430069"/>
    <w:rsid w:val="00430143"/>
    <w:rsid w:val="0043019D"/>
    <w:rsid w:val="004302C9"/>
    <w:rsid w:val="004303E3"/>
    <w:rsid w:val="00430654"/>
    <w:rsid w:val="004307F4"/>
    <w:rsid w:val="00430890"/>
    <w:rsid w:val="004308AE"/>
    <w:rsid w:val="00430932"/>
    <w:rsid w:val="0043095C"/>
    <w:rsid w:val="004309F3"/>
    <w:rsid w:val="00430B03"/>
    <w:rsid w:val="00431007"/>
    <w:rsid w:val="004312DC"/>
    <w:rsid w:val="0043179D"/>
    <w:rsid w:val="0043196D"/>
    <w:rsid w:val="00431BCA"/>
    <w:rsid w:val="00431DCE"/>
    <w:rsid w:val="00431F17"/>
    <w:rsid w:val="00432B9F"/>
    <w:rsid w:val="00432E5B"/>
    <w:rsid w:val="00432E64"/>
    <w:rsid w:val="0043321B"/>
    <w:rsid w:val="004333F6"/>
    <w:rsid w:val="0043371F"/>
    <w:rsid w:val="0043395E"/>
    <w:rsid w:val="00433BA4"/>
    <w:rsid w:val="00433C02"/>
    <w:rsid w:val="00433C44"/>
    <w:rsid w:val="004343E0"/>
    <w:rsid w:val="004345DD"/>
    <w:rsid w:val="0043481C"/>
    <w:rsid w:val="004348C2"/>
    <w:rsid w:val="00434B64"/>
    <w:rsid w:val="00434D05"/>
    <w:rsid w:val="00434D15"/>
    <w:rsid w:val="00434D49"/>
    <w:rsid w:val="00435153"/>
    <w:rsid w:val="00435427"/>
    <w:rsid w:val="004355DF"/>
    <w:rsid w:val="00435F40"/>
    <w:rsid w:val="0043611A"/>
    <w:rsid w:val="0043616F"/>
    <w:rsid w:val="004364B6"/>
    <w:rsid w:val="00436523"/>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74E"/>
    <w:rsid w:val="00440A5E"/>
    <w:rsid w:val="00440BF2"/>
    <w:rsid w:val="00440CD9"/>
    <w:rsid w:val="00440DBA"/>
    <w:rsid w:val="0044119A"/>
    <w:rsid w:val="004413D7"/>
    <w:rsid w:val="004414AE"/>
    <w:rsid w:val="004414BE"/>
    <w:rsid w:val="00441604"/>
    <w:rsid w:val="00441BBE"/>
    <w:rsid w:val="00441BFA"/>
    <w:rsid w:val="00441CCF"/>
    <w:rsid w:val="00441F4A"/>
    <w:rsid w:val="0044209D"/>
    <w:rsid w:val="00442319"/>
    <w:rsid w:val="004427D0"/>
    <w:rsid w:val="00442959"/>
    <w:rsid w:val="004429C4"/>
    <w:rsid w:val="00442A16"/>
    <w:rsid w:val="00442C61"/>
    <w:rsid w:val="00442C75"/>
    <w:rsid w:val="00443075"/>
    <w:rsid w:val="004430CC"/>
    <w:rsid w:val="004431F0"/>
    <w:rsid w:val="0044320A"/>
    <w:rsid w:val="004432BD"/>
    <w:rsid w:val="0044361B"/>
    <w:rsid w:val="004437AA"/>
    <w:rsid w:val="0044383E"/>
    <w:rsid w:val="00443A18"/>
    <w:rsid w:val="00443B89"/>
    <w:rsid w:val="00443C19"/>
    <w:rsid w:val="00443D7C"/>
    <w:rsid w:val="00443E18"/>
    <w:rsid w:val="0044449F"/>
    <w:rsid w:val="00444696"/>
    <w:rsid w:val="00444780"/>
    <w:rsid w:val="00444A32"/>
    <w:rsid w:val="00444A37"/>
    <w:rsid w:val="00444A89"/>
    <w:rsid w:val="0044557A"/>
    <w:rsid w:val="00445868"/>
    <w:rsid w:val="00445C54"/>
    <w:rsid w:val="00445D97"/>
    <w:rsid w:val="00445E29"/>
    <w:rsid w:val="0044615D"/>
    <w:rsid w:val="0044623E"/>
    <w:rsid w:val="0044634A"/>
    <w:rsid w:val="00446506"/>
    <w:rsid w:val="00446629"/>
    <w:rsid w:val="00446667"/>
    <w:rsid w:val="00446ED3"/>
    <w:rsid w:val="00446F86"/>
    <w:rsid w:val="00447087"/>
    <w:rsid w:val="00447406"/>
    <w:rsid w:val="00447546"/>
    <w:rsid w:val="0044759A"/>
    <w:rsid w:val="0044773D"/>
    <w:rsid w:val="004500A5"/>
    <w:rsid w:val="004500EF"/>
    <w:rsid w:val="00450123"/>
    <w:rsid w:val="00450231"/>
    <w:rsid w:val="00450381"/>
    <w:rsid w:val="00450675"/>
    <w:rsid w:val="00450F0E"/>
    <w:rsid w:val="00451154"/>
    <w:rsid w:val="004511F3"/>
    <w:rsid w:val="0045157E"/>
    <w:rsid w:val="004516C1"/>
    <w:rsid w:val="00451706"/>
    <w:rsid w:val="004518E8"/>
    <w:rsid w:val="00451C37"/>
    <w:rsid w:val="00451CE4"/>
    <w:rsid w:val="00451DEB"/>
    <w:rsid w:val="00451E25"/>
    <w:rsid w:val="004524CA"/>
    <w:rsid w:val="00452686"/>
    <w:rsid w:val="00452D79"/>
    <w:rsid w:val="00452DEA"/>
    <w:rsid w:val="0045382B"/>
    <w:rsid w:val="00453BA8"/>
    <w:rsid w:val="00453E10"/>
    <w:rsid w:val="00453EBE"/>
    <w:rsid w:val="00453F40"/>
    <w:rsid w:val="00454297"/>
    <w:rsid w:val="00454481"/>
    <w:rsid w:val="004545FA"/>
    <w:rsid w:val="00454617"/>
    <w:rsid w:val="0045474A"/>
    <w:rsid w:val="004547D2"/>
    <w:rsid w:val="0045494A"/>
    <w:rsid w:val="00454B14"/>
    <w:rsid w:val="00454F97"/>
    <w:rsid w:val="0045505F"/>
    <w:rsid w:val="00455180"/>
    <w:rsid w:val="0045542F"/>
    <w:rsid w:val="004557E6"/>
    <w:rsid w:val="00455826"/>
    <w:rsid w:val="00455CC1"/>
    <w:rsid w:val="00455EF9"/>
    <w:rsid w:val="00455F9B"/>
    <w:rsid w:val="004560E5"/>
    <w:rsid w:val="00456172"/>
    <w:rsid w:val="004562B9"/>
    <w:rsid w:val="004563C7"/>
    <w:rsid w:val="0045646B"/>
    <w:rsid w:val="004565CD"/>
    <w:rsid w:val="0045675B"/>
    <w:rsid w:val="0045695E"/>
    <w:rsid w:val="00456B68"/>
    <w:rsid w:val="00456F01"/>
    <w:rsid w:val="004574E4"/>
    <w:rsid w:val="004576E3"/>
    <w:rsid w:val="00457737"/>
    <w:rsid w:val="00457AB0"/>
    <w:rsid w:val="00457BD5"/>
    <w:rsid w:val="00457BFB"/>
    <w:rsid w:val="00457C72"/>
    <w:rsid w:val="004601C7"/>
    <w:rsid w:val="00460249"/>
    <w:rsid w:val="00460AC5"/>
    <w:rsid w:val="00460C7A"/>
    <w:rsid w:val="00460D1E"/>
    <w:rsid w:val="00460D6D"/>
    <w:rsid w:val="00460F9B"/>
    <w:rsid w:val="004611F7"/>
    <w:rsid w:val="004613FE"/>
    <w:rsid w:val="00461474"/>
    <w:rsid w:val="00461486"/>
    <w:rsid w:val="00461B30"/>
    <w:rsid w:val="00461D1A"/>
    <w:rsid w:val="00461E67"/>
    <w:rsid w:val="00462244"/>
    <w:rsid w:val="0046255A"/>
    <w:rsid w:val="004626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34"/>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ABC"/>
    <w:rsid w:val="00467B00"/>
    <w:rsid w:val="00467EB4"/>
    <w:rsid w:val="00470040"/>
    <w:rsid w:val="004700C4"/>
    <w:rsid w:val="00470393"/>
    <w:rsid w:val="00470423"/>
    <w:rsid w:val="004704F6"/>
    <w:rsid w:val="00470796"/>
    <w:rsid w:val="0047087D"/>
    <w:rsid w:val="0047092D"/>
    <w:rsid w:val="00470EF2"/>
    <w:rsid w:val="0047118C"/>
    <w:rsid w:val="00471301"/>
    <w:rsid w:val="00471317"/>
    <w:rsid w:val="0047187E"/>
    <w:rsid w:val="00471892"/>
    <w:rsid w:val="00471BAC"/>
    <w:rsid w:val="0047238B"/>
    <w:rsid w:val="00472492"/>
    <w:rsid w:val="004726AE"/>
    <w:rsid w:val="00472C34"/>
    <w:rsid w:val="00472C64"/>
    <w:rsid w:val="00472CF4"/>
    <w:rsid w:val="00472F0A"/>
    <w:rsid w:val="00473132"/>
    <w:rsid w:val="0047313D"/>
    <w:rsid w:val="0047321E"/>
    <w:rsid w:val="004733A4"/>
    <w:rsid w:val="004735CA"/>
    <w:rsid w:val="004737A7"/>
    <w:rsid w:val="0047393F"/>
    <w:rsid w:val="00473A38"/>
    <w:rsid w:val="00473EA9"/>
    <w:rsid w:val="00473ED3"/>
    <w:rsid w:val="00473F26"/>
    <w:rsid w:val="00473F31"/>
    <w:rsid w:val="0047429E"/>
    <w:rsid w:val="004745DC"/>
    <w:rsid w:val="00474613"/>
    <w:rsid w:val="00474679"/>
    <w:rsid w:val="004747AD"/>
    <w:rsid w:val="00474AA5"/>
    <w:rsid w:val="00474CFE"/>
    <w:rsid w:val="00474FB0"/>
    <w:rsid w:val="0047520E"/>
    <w:rsid w:val="0047552F"/>
    <w:rsid w:val="00475651"/>
    <w:rsid w:val="004758AF"/>
    <w:rsid w:val="0047602F"/>
    <w:rsid w:val="0047607F"/>
    <w:rsid w:val="00476118"/>
    <w:rsid w:val="00476367"/>
    <w:rsid w:val="004764B5"/>
    <w:rsid w:val="004766D6"/>
    <w:rsid w:val="004766F7"/>
    <w:rsid w:val="0047671C"/>
    <w:rsid w:val="00476B8F"/>
    <w:rsid w:val="00476BF5"/>
    <w:rsid w:val="00477044"/>
    <w:rsid w:val="0047715F"/>
    <w:rsid w:val="00477246"/>
    <w:rsid w:val="004778CA"/>
    <w:rsid w:val="004778E9"/>
    <w:rsid w:val="00480088"/>
    <w:rsid w:val="0048047D"/>
    <w:rsid w:val="00480592"/>
    <w:rsid w:val="00480690"/>
    <w:rsid w:val="00480852"/>
    <w:rsid w:val="0048100F"/>
    <w:rsid w:val="00481335"/>
    <w:rsid w:val="004813B9"/>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5F46"/>
    <w:rsid w:val="00486061"/>
    <w:rsid w:val="00486269"/>
    <w:rsid w:val="004863F0"/>
    <w:rsid w:val="0048660C"/>
    <w:rsid w:val="00486643"/>
    <w:rsid w:val="004868C9"/>
    <w:rsid w:val="00486E5C"/>
    <w:rsid w:val="00486ECF"/>
    <w:rsid w:val="004872D6"/>
    <w:rsid w:val="0048731A"/>
    <w:rsid w:val="0048736F"/>
    <w:rsid w:val="004877A7"/>
    <w:rsid w:val="0048788F"/>
    <w:rsid w:val="00487A2C"/>
    <w:rsid w:val="00487E94"/>
    <w:rsid w:val="00487EA6"/>
    <w:rsid w:val="0049040C"/>
    <w:rsid w:val="00490760"/>
    <w:rsid w:val="00490825"/>
    <w:rsid w:val="00490891"/>
    <w:rsid w:val="00490A9D"/>
    <w:rsid w:val="00490C18"/>
    <w:rsid w:val="00490C9A"/>
    <w:rsid w:val="00490ED0"/>
    <w:rsid w:val="00490EFA"/>
    <w:rsid w:val="004914D9"/>
    <w:rsid w:val="00491748"/>
    <w:rsid w:val="00491C0E"/>
    <w:rsid w:val="004922AB"/>
    <w:rsid w:val="0049235C"/>
    <w:rsid w:val="00492608"/>
    <w:rsid w:val="00493234"/>
    <w:rsid w:val="00493382"/>
    <w:rsid w:val="0049362E"/>
    <w:rsid w:val="0049365B"/>
    <w:rsid w:val="00493E26"/>
    <w:rsid w:val="00493E8F"/>
    <w:rsid w:val="0049421E"/>
    <w:rsid w:val="004942C4"/>
    <w:rsid w:val="004942EC"/>
    <w:rsid w:val="0049443C"/>
    <w:rsid w:val="004945BD"/>
    <w:rsid w:val="00494728"/>
    <w:rsid w:val="004948C5"/>
    <w:rsid w:val="00494AB8"/>
    <w:rsid w:val="00495298"/>
    <w:rsid w:val="0049549E"/>
    <w:rsid w:val="00495550"/>
    <w:rsid w:val="00495694"/>
    <w:rsid w:val="0049579C"/>
    <w:rsid w:val="004957D3"/>
    <w:rsid w:val="004958C6"/>
    <w:rsid w:val="004958F1"/>
    <w:rsid w:val="004959CC"/>
    <w:rsid w:val="00495DB4"/>
    <w:rsid w:val="00495DD1"/>
    <w:rsid w:val="0049632C"/>
    <w:rsid w:val="00496497"/>
    <w:rsid w:val="004965DB"/>
    <w:rsid w:val="00496688"/>
    <w:rsid w:val="00496928"/>
    <w:rsid w:val="004969F6"/>
    <w:rsid w:val="00496B02"/>
    <w:rsid w:val="004975C2"/>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B9D"/>
    <w:rsid w:val="004A1D6F"/>
    <w:rsid w:val="004A1E33"/>
    <w:rsid w:val="004A1EF5"/>
    <w:rsid w:val="004A22DC"/>
    <w:rsid w:val="004A28CF"/>
    <w:rsid w:val="004A28E8"/>
    <w:rsid w:val="004A2B57"/>
    <w:rsid w:val="004A2CB8"/>
    <w:rsid w:val="004A2E08"/>
    <w:rsid w:val="004A2E25"/>
    <w:rsid w:val="004A2E6C"/>
    <w:rsid w:val="004A30CC"/>
    <w:rsid w:val="004A3290"/>
    <w:rsid w:val="004A333E"/>
    <w:rsid w:val="004A3418"/>
    <w:rsid w:val="004A36E9"/>
    <w:rsid w:val="004A3874"/>
    <w:rsid w:val="004A3944"/>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2B3"/>
    <w:rsid w:val="004A59AD"/>
    <w:rsid w:val="004A5D71"/>
    <w:rsid w:val="004A5FC5"/>
    <w:rsid w:val="004A62B4"/>
    <w:rsid w:val="004A62ED"/>
    <w:rsid w:val="004A6A7E"/>
    <w:rsid w:val="004A6D97"/>
    <w:rsid w:val="004A6D99"/>
    <w:rsid w:val="004A6E59"/>
    <w:rsid w:val="004A729D"/>
    <w:rsid w:val="004A73F1"/>
    <w:rsid w:val="004A75C0"/>
    <w:rsid w:val="004A75CD"/>
    <w:rsid w:val="004A7F91"/>
    <w:rsid w:val="004B0221"/>
    <w:rsid w:val="004B0557"/>
    <w:rsid w:val="004B05EF"/>
    <w:rsid w:val="004B07B3"/>
    <w:rsid w:val="004B080A"/>
    <w:rsid w:val="004B08AD"/>
    <w:rsid w:val="004B0934"/>
    <w:rsid w:val="004B12EB"/>
    <w:rsid w:val="004B1BA0"/>
    <w:rsid w:val="004B2107"/>
    <w:rsid w:val="004B2109"/>
    <w:rsid w:val="004B2124"/>
    <w:rsid w:val="004B27CC"/>
    <w:rsid w:val="004B2B96"/>
    <w:rsid w:val="004B2CAE"/>
    <w:rsid w:val="004B2F9A"/>
    <w:rsid w:val="004B2FF3"/>
    <w:rsid w:val="004B308B"/>
    <w:rsid w:val="004B309F"/>
    <w:rsid w:val="004B3452"/>
    <w:rsid w:val="004B349B"/>
    <w:rsid w:val="004B3682"/>
    <w:rsid w:val="004B37BD"/>
    <w:rsid w:val="004B3CC4"/>
    <w:rsid w:val="004B3F8B"/>
    <w:rsid w:val="004B3F95"/>
    <w:rsid w:val="004B4154"/>
    <w:rsid w:val="004B421D"/>
    <w:rsid w:val="004B4382"/>
    <w:rsid w:val="004B44AB"/>
    <w:rsid w:val="004B48BD"/>
    <w:rsid w:val="004B48D9"/>
    <w:rsid w:val="004B4A84"/>
    <w:rsid w:val="004B4A94"/>
    <w:rsid w:val="004B4BB0"/>
    <w:rsid w:val="004B4C84"/>
    <w:rsid w:val="004B4DE6"/>
    <w:rsid w:val="004B4F33"/>
    <w:rsid w:val="004B4F6E"/>
    <w:rsid w:val="004B503C"/>
    <w:rsid w:val="004B5083"/>
    <w:rsid w:val="004B5753"/>
    <w:rsid w:val="004B5B7F"/>
    <w:rsid w:val="004B5CCE"/>
    <w:rsid w:val="004B6378"/>
    <w:rsid w:val="004B6774"/>
    <w:rsid w:val="004B6903"/>
    <w:rsid w:val="004B6D70"/>
    <w:rsid w:val="004B6E23"/>
    <w:rsid w:val="004B6E2C"/>
    <w:rsid w:val="004B6E88"/>
    <w:rsid w:val="004B6F46"/>
    <w:rsid w:val="004B6F6F"/>
    <w:rsid w:val="004B7081"/>
    <w:rsid w:val="004B7218"/>
    <w:rsid w:val="004B7465"/>
    <w:rsid w:val="004B7518"/>
    <w:rsid w:val="004B77C3"/>
    <w:rsid w:val="004B7841"/>
    <w:rsid w:val="004B7BF7"/>
    <w:rsid w:val="004B7D4B"/>
    <w:rsid w:val="004B7EE4"/>
    <w:rsid w:val="004C0108"/>
    <w:rsid w:val="004C0260"/>
    <w:rsid w:val="004C0319"/>
    <w:rsid w:val="004C072C"/>
    <w:rsid w:val="004C0755"/>
    <w:rsid w:val="004C0B08"/>
    <w:rsid w:val="004C0B27"/>
    <w:rsid w:val="004C0B94"/>
    <w:rsid w:val="004C0CBD"/>
    <w:rsid w:val="004C0F99"/>
    <w:rsid w:val="004C0FB3"/>
    <w:rsid w:val="004C1124"/>
    <w:rsid w:val="004C11D3"/>
    <w:rsid w:val="004C125A"/>
    <w:rsid w:val="004C16B8"/>
    <w:rsid w:val="004C1BB3"/>
    <w:rsid w:val="004C1EE1"/>
    <w:rsid w:val="004C214F"/>
    <w:rsid w:val="004C219D"/>
    <w:rsid w:val="004C264D"/>
    <w:rsid w:val="004C276F"/>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EBC"/>
    <w:rsid w:val="004C4083"/>
    <w:rsid w:val="004C4165"/>
    <w:rsid w:val="004C42A5"/>
    <w:rsid w:val="004C4643"/>
    <w:rsid w:val="004C488A"/>
    <w:rsid w:val="004C4C32"/>
    <w:rsid w:val="004C53C1"/>
    <w:rsid w:val="004C58A1"/>
    <w:rsid w:val="004C5A8C"/>
    <w:rsid w:val="004C5C07"/>
    <w:rsid w:val="004C660D"/>
    <w:rsid w:val="004C6884"/>
    <w:rsid w:val="004C6AB8"/>
    <w:rsid w:val="004C6B63"/>
    <w:rsid w:val="004C6E7C"/>
    <w:rsid w:val="004C72DD"/>
    <w:rsid w:val="004C7EF0"/>
    <w:rsid w:val="004D0146"/>
    <w:rsid w:val="004D067E"/>
    <w:rsid w:val="004D08CF"/>
    <w:rsid w:val="004D09B0"/>
    <w:rsid w:val="004D0B71"/>
    <w:rsid w:val="004D0E7D"/>
    <w:rsid w:val="004D10B6"/>
    <w:rsid w:val="004D112E"/>
    <w:rsid w:val="004D11C4"/>
    <w:rsid w:val="004D1665"/>
    <w:rsid w:val="004D1710"/>
    <w:rsid w:val="004D1A08"/>
    <w:rsid w:val="004D1A39"/>
    <w:rsid w:val="004D1A9D"/>
    <w:rsid w:val="004D1C92"/>
    <w:rsid w:val="004D2166"/>
    <w:rsid w:val="004D246C"/>
    <w:rsid w:val="004D2A16"/>
    <w:rsid w:val="004D2B43"/>
    <w:rsid w:val="004D2BFC"/>
    <w:rsid w:val="004D2C2A"/>
    <w:rsid w:val="004D2F87"/>
    <w:rsid w:val="004D3596"/>
    <w:rsid w:val="004D36D7"/>
    <w:rsid w:val="004D37BC"/>
    <w:rsid w:val="004D38C1"/>
    <w:rsid w:val="004D3B45"/>
    <w:rsid w:val="004D3F1F"/>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6ACC"/>
    <w:rsid w:val="004D6FBD"/>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0D"/>
    <w:rsid w:val="004E0135"/>
    <w:rsid w:val="004E01B3"/>
    <w:rsid w:val="004E0428"/>
    <w:rsid w:val="004E044D"/>
    <w:rsid w:val="004E090F"/>
    <w:rsid w:val="004E0C5B"/>
    <w:rsid w:val="004E1050"/>
    <w:rsid w:val="004E105D"/>
    <w:rsid w:val="004E1244"/>
    <w:rsid w:val="004E1246"/>
    <w:rsid w:val="004E1539"/>
    <w:rsid w:val="004E1B43"/>
    <w:rsid w:val="004E1D86"/>
    <w:rsid w:val="004E1E0C"/>
    <w:rsid w:val="004E207A"/>
    <w:rsid w:val="004E2214"/>
    <w:rsid w:val="004E2406"/>
    <w:rsid w:val="004E26DD"/>
    <w:rsid w:val="004E29D6"/>
    <w:rsid w:val="004E2F33"/>
    <w:rsid w:val="004E2F3D"/>
    <w:rsid w:val="004E30B0"/>
    <w:rsid w:val="004E3146"/>
    <w:rsid w:val="004E32CC"/>
    <w:rsid w:val="004E37B1"/>
    <w:rsid w:val="004E4053"/>
    <w:rsid w:val="004E4667"/>
    <w:rsid w:val="004E4985"/>
    <w:rsid w:val="004E4CE7"/>
    <w:rsid w:val="004E4E58"/>
    <w:rsid w:val="004E50B2"/>
    <w:rsid w:val="004E515A"/>
    <w:rsid w:val="004E51AD"/>
    <w:rsid w:val="004E5503"/>
    <w:rsid w:val="004E5A3B"/>
    <w:rsid w:val="004E5C74"/>
    <w:rsid w:val="004E5ECE"/>
    <w:rsid w:val="004E627A"/>
    <w:rsid w:val="004E6423"/>
    <w:rsid w:val="004E6584"/>
    <w:rsid w:val="004E6614"/>
    <w:rsid w:val="004E6625"/>
    <w:rsid w:val="004E66FA"/>
    <w:rsid w:val="004E6724"/>
    <w:rsid w:val="004E68D5"/>
    <w:rsid w:val="004E6926"/>
    <w:rsid w:val="004E6B89"/>
    <w:rsid w:val="004E6EFE"/>
    <w:rsid w:val="004E71C8"/>
    <w:rsid w:val="004E7237"/>
    <w:rsid w:val="004E7259"/>
    <w:rsid w:val="004E741D"/>
    <w:rsid w:val="004E74FF"/>
    <w:rsid w:val="004E7554"/>
    <w:rsid w:val="004E770E"/>
    <w:rsid w:val="004E7827"/>
    <w:rsid w:val="004E7A04"/>
    <w:rsid w:val="004E7BB3"/>
    <w:rsid w:val="004E7E25"/>
    <w:rsid w:val="004E7E4D"/>
    <w:rsid w:val="004E7F5D"/>
    <w:rsid w:val="004E7FEF"/>
    <w:rsid w:val="004F00E0"/>
    <w:rsid w:val="004F0119"/>
    <w:rsid w:val="004F0141"/>
    <w:rsid w:val="004F0379"/>
    <w:rsid w:val="004F0456"/>
    <w:rsid w:val="004F0510"/>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539"/>
    <w:rsid w:val="004F277A"/>
    <w:rsid w:val="004F295C"/>
    <w:rsid w:val="004F2A3A"/>
    <w:rsid w:val="004F2A64"/>
    <w:rsid w:val="004F2BA7"/>
    <w:rsid w:val="004F2CFF"/>
    <w:rsid w:val="004F2D81"/>
    <w:rsid w:val="004F303C"/>
    <w:rsid w:val="004F34C7"/>
    <w:rsid w:val="004F3664"/>
    <w:rsid w:val="004F36B4"/>
    <w:rsid w:val="004F36D6"/>
    <w:rsid w:val="004F3DBA"/>
    <w:rsid w:val="004F3FF1"/>
    <w:rsid w:val="004F404D"/>
    <w:rsid w:val="004F43A0"/>
    <w:rsid w:val="004F44D8"/>
    <w:rsid w:val="004F4559"/>
    <w:rsid w:val="004F4662"/>
    <w:rsid w:val="004F46EB"/>
    <w:rsid w:val="004F4D42"/>
    <w:rsid w:val="004F4DE1"/>
    <w:rsid w:val="004F4E94"/>
    <w:rsid w:val="004F5091"/>
    <w:rsid w:val="004F517B"/>
    <w:rsid w:val="004F5943"/>
    <w:rsid w:val="004F5954"/>
    <w:rsid w:val="004F59E3"/>
    <w:rsid w:val="004F5B78"/>
    <w:rsid w:val="004F5F91"/>
    <w:rsid w:val="004F601A"/>
    <w:rsid w:val="004F6546"/>
    <w:rsid w:val="004F6610"/>
    <w:rsid w:val="004F685D"/>
    <w:rsid w:val="004F68E5"/>
    <w:rsid w:val="004F6B68"/>
    <w:rsid w:val="004F70C2"/>
    <w:rsid w:val="004F74DA"/>
    <w:rsid w:val="004F754C"/>
    <w:rsid w:val="004F7869"/>
    <w:rsid w:val="004F7A2B"/>
    <w:rsid w:val="004F7AEE"/>
    <w:rsid w:val="004F7B62"/>
    <w:rsid w:val="004F7BED"/>
    <w:rsid w:val="004F7C7F"/>
    <w:rsid w:val="004F7EB8"/>
    <w:rsid w:val="005000A5"/>
    <w:rsid w:val="00500249"/>
    <w:rsid w:val="00500508"/>
    <w:rsid w:val="00500558"/>
    <w:rsid w:val="0050072A"/>
    <w:rsid w:val="0050075E"/>
    <w:rsid w:val="0050080D"/>
    <w:rsid w:val="00500BED"/>
    <w:rsid w:val="00500D63"/>
    <w:rsid w:val="005011B8"/>
    <w:rsid w:val="005011DA"/>
    <w:rsid w:val="005012DC"/>
    <w:rsid w:val="0050140C"/>
    <w:rsid w:val="00501459"/>
    <w:rsid w:val="005014AE"/>
    <w:rsid w:val="005014F5"/>
    <w:rsid w:val="005015BF"/>
    <w:rsid w:val="00501614"/>
    <w:rsid w:val="00501753"/>
    <w:rsid w:val="005017AA"/>
    <w:rsid w:val="00501833"/>
    <w:rsid w:val="00501C22"/>
    <w:rsid w:val="00501CD0"/>
    <w:rsid w:val="0050230F"/>
    <w:rsid w:val="00502403"/>
    <w:rsid w:val="00502583"/>
    <w:rsid w:val="0050285C"/>
    <w:rsid w:val="00502871"/>
    <w:rsid w:val="00502B6A"/>
    <w:rsid w:val="00502BFE"/>
    <w:rsid w:val="00503091"/>
    <w:rsid w:val="0050351B"/>
    <w:rsid w:val="00503546"/>
    <w:rsid w:val="00503701"/>
    <w:rsid w:val="00503750"/>
    <w:rsid w:val="005037F0"/>
    <w:rsid w:val="00503874"/>
    <w:rsid w:val="005038EE"/>
    <w:rsid w:val="00503BB9"/>
    <w:rsid w:val="00503D51"/>
    <w:rsid w:val="00504341"/>
    <w:rsid w:val="00504371"/>
    <w:rsid w:val="0050498E"/>
    <w:rsid w:val="005049B0"/>
    <w:rsid w:val="00504B7C"/>
    <w:rsid w:val="00505030"/>
    <w:rsid w:val="00505117"/>
    <w:rsid w:val="00505154"/>
    <w:rsid w:val="00505902"/>
    <w:rsid w:val="00506031"/>
    <w:rsid w:val="005061DC"/>
    <w:rsid w:val="0050623F"/>
    <w:rsid w:val="005066CA"/>
    <w:rsid w:val="00506DB9"/>
    <w:rsid w:val="00506E58"/>
    <w:rsid w:val="0050741B"/>
    <w:rsid w:val="0050748D"/>
    <w:rsid w:val="00507498"/>
    <w:rsid w:val="00507638"/>
    <w:rsid w:val="005079E3"/>
    <w:rsid w:val="00507C54"/>
    <w:rsid w:val="00507F1D"/>
    <w:rsid w:val="00510397"/>
    <w:rsid w:val="005104E9"/>
    <w:rsid w:val="0051090A"/>
    <w:rsid w:val="00510F21"/>
    <w:rsid w:val="00511203"/>
    <w:rsid w:val="0051155C"/>
    <w:rsid w:val="005115A7"/>
    <w:rsid w:val="00511829"/>
    <w:rsid w:val="00511970"/>
    <w:rsid w:val="00511DA6"/>
    <w:rsid w:val="00511FA7"/>
    <w:rsid w:val="00511FDF"/>
    <w:rsid w:val="0051209E"/>
    <w:rsid w:val="00512199"/>
    <w:rsid w:val="005124E5"/>
    <w:rsid w:val="005125E8"/>
    <w:rsid w:val="00512983"/>
    <w:rsid w:val="005129EC"/>
    <w:rsid w:val="00512A6D"/>
    <w:rsid w:val="00512B0A"/>
    <w:rsid w:val="00512E4B"/>
    <w:rsid w:val="005130CA"/>
    <w:rsid w:val="0051329F"/>
    <w:rsid w:val="005134E0"/>
    <w:rsid w:val="005134EE"/>
    <w:rsid w:val="005135A2"/>
    <w:rsid w:val="005136E6"/>
    <w:rsid w:val="0051396B"/>
    <w:rsid w:val="00514030"/>
    <w:rsid w:val="00514200"/>
    <w:rsid w:val="005143CA"/>
    <w:rsid w:val="0051457C"/>
    <w:rsid w:val="005149CD"/>
    <w:rsid w:val="00514A3D"/>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84"/>
    <w:rsid w:val="005165C9"/>
    <w:rsid w:val="00516709"/>
    <w:rsid w:val="00516CCB"/>
    <w:rsid w:val="00516F6F"/>
    <w:rsid w:val="00516FFA"/>
    <w:rsid w:val="0051727D"/>
    <w:rsid w:val="00517293"/>
    <w:rsid w:val="00517537"/>
    <w:rsid w:val="005179DF"/>
    <w:rsid w:val="00517ACE"/>
    <w:rsid w:val="00517CC0"/>
    <w:rsid w:val="00517EBE"/>
    <w:rsid w:val="005201FB"/>
    <w:rsid w:val="005205F9"/>
    <w:rsid w:val="005207C6"/>
    <w:rsid w:val="005207FD"/>
    <w:rsid w:val="00520B61"/>
    <w:rsid w:val="00520BFD"/>
    <w:rsid w:val="00520CD4"/>
    <w:rsid w:val="00520EC6"/>
    <w:rsid w:val="0052106C"/>
    <w:rsid w:val="00521960"/>
    <w:rsid w:val="00521C73"/>
    <w:rsid w:val="00522032"/>
    <w:rsid w:val="005220C5"/>
    <w:rsid w:val="00522403"/>
    <w:rsid w:val="00522491"/>
    <w:rsid w:val="0052262A"/>
    <w:rsid w:val="00522E9A"/>
    <w:rsid w:val="00523459"/>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093"/>
    <w:rsid w:val="0052519E"/>
    <w:rsid w:val="005259FC"/>
    <w:rsid w:val="00525A29"/>
    <w:rsid w:val="00525B9A"/>
    <w:rsid w:val="00526137"/>
    <w:rsid w:val="005267CA"/>
    <w:rsid w:val="00526CCD"/>
    <w:rsid w:val="00526DEF"/>
    <w:rsid w:val="0052701F"/>
    <w:rsid w:val="005271D0"/>
    <w:rsid w:val="0052742C"/>
    <w:rsid w:val="00527438"/>
    <w:rsid w:val="005274E4"/>
    <w:rsid w:val="00527973"/>
    <w:rsid w:val="0052798D"/>
    <w:rsid w:val="00527AA8"/>
    <w:rsid w:val="00527AEC"/>
    <w:rsid w:val="00527CED"/>
    <w:rsid w:val="00527DA1"/>
    <w:rsid w:val="00527EAE"/>
    <w:rsid w:val="00527FCB"/>
    <w:rsid w:val="00527FEB"/>
    <w:rsid w:val="00530433"/>
    <w:rsid w:val="005308EA"/>
    <w:rsid w:val="00530906"/>
    <w:rsid w:val="0053090B"/>
    <w:rsid w:val="00530D60"/>
    <w:rsid w:val="00530DEB"/>
    <w:rsid w:val="005311C5"/>
    <w:rsid w:val="005312DD"/>
    <w:rsid w:val="005314B5"/>
    <w:rsid w:val="005314CD"/>
    <w:rsid w:val="005315A2"/>
    <w:rsid w:val="005316F9"/>
    <w:rsid w:val="00531A36"/>
    <w:rsid w:val="00531B7A"/>
    <w:rsid w:val="00531EAF"/>
    <w:rsid w:val="00531FE3"/>
    <w:rsid w:val="0053229A"/>
    <w:rsid w:val="00532489"/>
    <w:rsid w:val="0053268E"/>
    <w:rsid w:val="0053290A"/>
    <w:rsid w:val="00533148"/>
    <w:rsid w:val="005331A4"/>
    <w:rsid w:val="005333A9"/>
    <w:rsid w:val="0053380E"/>
    <w:rsid w:val="00533F39"/>
    <w:rsid w:val="00534744"/>
    <w:rsid w:val="005348C3"/>
    <w:rsid w:val="00534D1D"/>
    <w:rsid w:val="00534F84"/>
    <w:rsid w:val="00535038"/>
    <w:rsid w:val="00535182"/>
    <w:rsid w:val="00535190"/>
    <w:rsid w:val="00535846"/>
    <w:rsid w:val="005358DE"/>
    <w:rsid w:val="00535AA6"/>
    <w:rsid w:val="00535CCF"/>
    <w:rsid w:val="00535FD9"/>
    <w:rsid w:val="005369AB"/>
    <w:rsid w:val="00536CA4"/>
    <w:rsid w:val="00537265"/>
    <w:rsid w:val="00537500"/>
    <w:rsid w:val="00537560"/>
    <w:rsid w:val="0053765B"/>
    <w:rsid w:val="005377A2"/>
    <w:rsid w:val="00537E2E"/>
    <w:rsid w:val="0054042F"/>
    <w:rsid w:val="00540492"/>
    <w:rsid w:val="005407D7"/>
    <w:rsid w:val="00540B9A"/>
    <w:rsid w:val="00540E99"/>
    <w:rsid w:val="00540FA1"/>
    <w:rsid w:val="005410B1"/>
    <w:rsid w:val="005410DB"/>
    <w:rsid w:val="005411F9"/>
    <w:rsid w:val="005414DC"/>
    <w:rsid w:val="005419C5"/>
    <w:rsid w:val="00541C58"/>
    <w:rsid w:val="00541D4F"/>
    <w:rsid w:val="005421CD"/>
    <w:rsid w:val="005422B0"/>
    <w:rsid w:val="00542623"/>
    <w:rsid w:val="00542A19"/>
    <w:rsid w:val="00542CA9"/>
    <w:rsid w:val="00542D5F"/>
    <w:rsid w:val="00542E33"/>
    <w:rsid w:val="00543088"/>
    <w:rsid w:val="00543400"/>
    <w:rsid w:val="0054369E"/>
    <w:rsid w:val="005436DA"/>
    <w:rsid w:val="00543958"/>
    <w:rsid w:val="0054399C"/>
    <w:rsid w:val="0054399D"/>
    <w:rsid w:val="00543CB0"/>
    <w:rsid w:val="005440C9"/>
    <w:rsid w:val="005443F5"/>
    <w:rsid w:val="005444C3"/>
    <w:rsid w:val="00544686"/>
    <w:rsid w:val="0054482B"/>
    <w:rsid w:val="00544ABB"/>
    <w:rsid w:val="00544C64"/>
    <w:rsid w:val="00544D98"/>
    <w:rsid w:val="00545044"/>
    <w:rsid w:val="00545067"/>
    <w:rsid w:val="0054521E"/>
    <w:rsid w:val="005452A4"/>
    <w:rsid w:val="005452C9"/>
    <w:rsid w:val="0054539E"/>
    <w:rsid w:val="0054567B"/>
    <w:rsid w:val="00545725"/>
    <w:rsid w:val="00545789"/>
    <w:rsid w:val="00545C23"/>
    <w:rsid w:val="00545D37"/>
    <w:rsid w:val="0054621E"/>
    <w:rsid w:val="0054637B"/>
    <w:rsid w:val="00546441"/>
    <w:rsid w:val="0054656B"/>
    <w:rsid w:val="005466D3"/>
    <w:rsid w:val="0054670C"/>
    <w:rsid w:val="005468E3"/>
    <w:rsid w:val="00546989"/>
    <w:rsid w:val="00546D73"/>
    <w:rsid w:val="00547014"/>
    <w:rsid w:val="00547202"/>
    <w:rsid w:val="0054769B"/>
    <w:rsid w:val="0054794B"/>
    <w:rsid w:val="005479D8"/>
    <w:rsid w:val="00547BEA"/>
    <w:rsid w:val="00547CA7"/>
    <w:rsid w:val="00547D11"/>
    <w:rsid w:val="00547D5C"/>
    <w:rsid w:val="00547F75"/>
    <w:rsid w:val="00550115"/>
    <w:rsid w:val="005501D6"/>
    <w:rsid w:val="0055099C"/>
    <w:rsid w:val="00550AC0"/>
    <w:rsid w:val="00550C9D"/>
    <w:rsid w:val="00551287"/>
    <w:rsid w:val="00551362"/>
    <w:rsid w:val="0055142B"/>
    <w:rsid w:val="0055153D"/>
    <w:rsid w:val="00551A16"/>
    <w:rsid w:val="00551C07"/>
    <w:rsid w:val="00551E4D"/>
    <w:rsid w:val="00551FC7"/>
    <w:rsid w:val="0055239B"/>
    <w:rsid w:val="005523E3"/>
    <w:rsid w:val="005526D0"/>
    <w:rsid w:val="00552A66"/>
    <w:rsid w:val="00552BA3"/>
    <w:rsid w:val="00552C75"/>
    <w:rsid w:val="00552F42"/>
    <w:rsid w:val="0055329D"/>
    <w:rsid w:val="00553538"/>
    <w:rsid w:val="00553711"/>
    <w:rsid w:val="00553851"/>
    <w:rsid w:val="005538F1"/>
    <w:rsid w:val="00553BF4"/>
    <w:rsid w:val="00553C62"/>
    <w:rsid w:val="005540C2"/>
    <w:rsid w:val="005540CC"/>
    <w:rsid w:val="00554287"/>
    <w:rsid w:val="005544D4"/>
    <w:rsid w:val="005544E4"/>
    <w:rsid w:val="005546C5"/>
    <w:rsid w:val="0055477D"/>
    <w:rsid w:val="00554795"/>
    <w:rsid w:val="005549DB"/>
    <w:rsid w:val="005553AB"/>
    <w:rsid w:val="00555446"/>
    <w:rsid w:val="005554DE"/>
    <w:rsid w:val="00555703"/>
    <w:rsid w:val="00555889"/>
    <w:rsid w:val="00555AAA"/>
    <w:rsid w:val="00555AB8"/>
    <w:rsid w:val="00555C56"/>
    <w:rsid w:val="00555DE6"/>
    <w:rsid w:val="00556060"/>
    <w:rsid w:val="00556208"/>
    <w:rsid w:val="005564AC"/>
    <w:rsid w:val="0055652F"/>
    <w:rsid w:val="005565B1"/>
    <w:rsid w:val="00556668"/>
    <w:rsid w:val="0055677C"/>
    <w:rsid w:val="00556893"/>
    <w:rsid w:val="00556920"/>
    <w:rsid w:val="00556BE3"/>
    <w:rsid w:val="00557078"/>
    <w:rsid w:val="005573AB"/>
    <w:rsid w:val="00557520"/>
    <w:rsid w:val="005575D0"/>
    <w:rsid w:val="005577A2"/>
    <w:rsid w:val="00557AD7"/>
    <w:rsid w:val="00557B11"/>
    <w:rsid w:val="00557BE6"/>
    <w:rsid w:val="00557E2E"/>
    <w:rsid w:val="00557E47"/>
    <w:rsid w:val="00557F46"/>
    <w:rsid w:val="00557F8B"/>
    <w:rsid w:val="00560172"/>
    <w:rsid w:val="005603D7"/>
    <w:rsid w:val="005605F7"/>
    <w:rsid w:val="005606FA"/>
    <w:rsid w:val="00560A2E"/>
    <w:rsid w:val="00560A45"/>
    <w:rsid w:val="00560D3C"/>
    <w:rsid w:val="00560E13"/>
    <w:rsid w:val="005611D4"/>
    <w:rsid w:val="005611F1"/>
    <w:rsid w:val="00561496"/>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0C"/>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DE7"/>
    <w:rsid w:val="00565E0B"/>
    <w:rsid w:val="00565EA0"/>
    <w:rsid w:val="00565EB3"/>
    <w:rsid w:val="00565EC1"/>
    <w:rsid w:val="0056608E"/>
    <w:rsid w:val="005661AE"/>
    <w:rsid w:val="005663D6"/>
    <w:rsid w:val="0056663D"/>
    <w:rsid w:val="00566BAD"/>
    <w:rsid w:val="00566E12"/>
    <w:rsid w:val="00566EDB"/>
    <w:rsid w:val="005670C7"/>
    <w:rsid w:val="005670FD"/>
    <w:rsid w:val="0056712E"/>
    <w:rsid w:val="005676E2"/>
    <w:rsid w:val="005677F8"/>
    <w:rsid w:val="00570343"/>
    <w:rsid w:val="00570916"/>
    <w:rsid w:val="00571186"/>
    <w:rsid w:val="005711BB"/>
    <w:rsid w:val="005711FF"/>
    <w:rsid w:val="00571215"/>
    <w:rsid w:val="00571258"/>
    <w:rsid w:val="005713E5"/>
    <w:rsid w:val="00571934"/>
    <w:rsid w:val="00571D4A"/>
    <w:rsid w:val="00571E86"/>
    <w:rsid w:val="0057232B"/>
    <w:rsid w:val="00572448"/>
    <w:rsid w:val="005725AA"/>
    <w:rsid w:val="00572B7C"/>
    <w:rsid w:val="00573200"/>
    <w:rsid w:val="005736C8"/>
    <w:rsid w:val="005738BF"/>
    <w:rsid w:val="005739D3"/>
    <w:rsid w:val="00573B11"/>
    <w:rsid w:val="00573F08"/>
    <w:rsid w:val="0057406B"/>
    <w:rsid w:val="00574159"/>
    <w:rsid w:val="00574830"/>
    <w:rsid w:val="00574C8C"/>
    <w:rsid w:val="00574D13"/>
    <w:rsid w:val="00574DDA"/>
    <w:rsid w:val="00574E99"/>
    <w:rsid w:val="00574F1C"/>
    <w:rsid w:val="00574F66"/>
    <w:rsid w:val="00575692"/>
    <w:rsid w:val="0057576A"/>
    <w:rsid w:val="00575A91"/>
    <w:rsid w:val="00575A94"/>
    <w:rsid w:val="00575AD3"/>
    <w:rsid w:val="00575C71"/>
    <w:rsid w:val="00575CD1"/>
    <w:rsid w:val="00576088"/>
    <w:rsid w:val="0057666A"/>
    <w:rsid w:val="0057675D"/>
    <w:rsid w:val="00576862"/>
    <w:rsid w:val="0057696C"/>
    <w:rsid w:val="00576BFE"/>
    <w:rsid w:val="005771F4"/>
    <w:rsid w:val="00577224"/>
    <w:rsid w:val="005772C0"/>
    <w:rsid w:val="0057746D"/>
    <w:rsid w:val="005778E5"/>
    <w:rsid w:val="005779AB"/>
    <w:rsid w:val="005779DF"/>
    <w:rsid w:val="00577AC5"/>
    <w:rsid w:val="00577ECC"/>
    <w:rsid w:val="00580303"/>
    <w:rsid w:val="005807EF"/>
    <w:rsid w:val="005809E4"/>
    <w:rsid w:val="00580A79"/>
    <w:rsid w:val="00580E4F"/>
    <w:rsid w:val="00580E59"/>
    <w:rsid w:val="00581189"/>
    <w:rsid w:val="005812BE"/>
    <w:rsid w:val="0058138A"/>
    <w:rsid w:val="005814BF"/>
    <w:rsid w:val="00581716"/>
    <w:rsid w:val="00581724"/>
    <w:rsid w:val="00581847"/>
    <w:rsid w:val="005819A1"/>
    <w:rsid w:val="00581C3A"/>
    <w:rsid w:val="00582005"/>
    <w:rsid w:val="00582296"/>
    <w:rsid w:val="005822BE"/>
    <w:rsid w:val="005822E0"/>
    <w:rsid w:val="0058253A"/>
    <w:rsid w:val="005828FB"/>
    <w:rsid w:val="00582906"/>
    <w:rsid w:val="00582A15"/>
    <w:rsid w:val="00582A1E"/>
    <w:rsid w:val="00582A63"/>
    <w:rsid w:val="00582B29"/>
    <w:rsid w:val="00582CA7"/>
    <w:rsid w:val="00582EC5"/>
    <w:rsid w:val="005830BC"/>
    <w:rsid w:val="005835DC"/>
    <w:rsid w:val="005836B6"/>
    <w:rsid w:val="005836F3"/>
    <w:rsid w:val="00583781"/>
    <w:rsid w:val="0058378E"/>
    <w:rsid w:val="005838AD"/>
    <w:rsid w:val="00583E03"/>
    <w:rsid w:val="00583E66"/>
    <w:rsid w:val="005841AE"/>
    <w:rsid w:val="00584268"/>
    <w:rsid w:val="00584556"/>
    <w:rsid w:val="005846C9"/>
    <w:rsid w:val="005847B8"/>
    <w:rsid w:val="00584982"/>
    <w:rsid w:val="00584B50"/>
    <w:rsid w:val="00584C05"/>
    <w:rsid w:val="00584CD0"/>
    <w:rsid w:val="00584DB6"/>
    <w:rsid w:val="00584F64"/>
    <w:rsid w:val="00584F84"/>
    <w:rsid w:val="0058568F"/>
    <w:rsid w:val="00585702"/>
    <w:rsid w:val="00585BD8"/>
    <w:rsid w:val="00585CCD"/>
    <w:rsid w:val="00585CEB"/>
    <w:rsid w:val="00585D10"/>
    <w:rsid w:val="00585F60"/>
    <w:rsid w:val="00585FA6"/>
    <w:rsid w:val="00586231"/>
    <w:rsid w:val="0058634D"/>
    <w:rsid w:val="0058644C"/>
    <w:rsid w:val="0058661A"/>
    <w:rsid w:val="005866BB"/>
    <w:rsid w:val="005866FF"/>
    <w:rsid w:val="005867E7"/>
    <w:rsid w:val="00586B6B"/>
    <w:rsid w:val="00586BB2"/>
    <w:rsid w:val="005873F7"/>
    <w:rsid w:val="005875FC"/>
    <w:rsid w:val="00587FDC"/>
    <w:rsid w:val="00590967"/>
    <w:rsid w:val="005909AF"/>
    <w:rsid w:val="00590BBD"/>
    <w:rsid w:val="005910B9"/>
    <w:rsid w:val="00591283"/>
    <w:rsid w:val="00591534"/>
    <w:rsid w:val="005916A0"/>
    <w:rsid w:val="005916C3"/>
    <w:rsid w:val="0059174A"/>
    <w:rsid w:val="005917F1"/>
    <w:rsid w:val="005919BC"/>
    <w:rsid w:val="00591BB8"/>
    <w:rsid w:val="00591E71"/>
    <w:rsid w:val="0059257C"/>
    <w:rsid w:val="00592649"/>
    <w:rsid w:val="00593037"/>
    <w:rsid w:val="005932F6"/>
    <w:rsid w:val="00593567"/>
    <w:rsid w:val="0059357B"/>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6FD3"/>
    <w:rsid w:val="005973CE"/>
    <w:rsid w:val="00597442"/>
    <w:rsid w:val="005974BD"/>
    <w:rsid w:val="005974DD"/>
    <w:rsid w:val="005975EB"/>
    <w:rsid w:val="00597B9D"/>
    <w:rsid w:val="00597E2C"/>
    <w:rsid w:val="00597E6F"/>
    <w:rsid w:val="00597F47"/>
    <w:rsid w:val="00597FA2"/>
    <w:rsid w:val="005A0216"/>
    <w:rsid w:val="005A0514"/>
    <w:rsid w:val="005A07AC"/>
    <w:rsid w:val="005A0877"/>
    <w:rsid w:val="005A092A"/>
    <w:rsid w:val="005A0A56"/>
    <w:rsid w:val="005A0A95"/>
    <w:rsid w:val="005A0C37"/>
    <w:rsid w:val="005A0FF1"/>
    <w:rsid w:val="005A1043"/>
    <w:rsid w:val="005A14F3"/>
    <w:rsid w:val="005A155D"/>
    <w:rsid w:val="005A1678"/>
    <w:rsid w:val="005A188E"/>
    <w:rsid w:val="005A1E26"/>
    <w:rsid w:val="005A235E"/>
    <w:rsid w:val="005A23EE"/>
    <w:rsid w:val="005A26A9"/>
    <w:rsid w:val="005A26B5"/>
    <w:rsid w:val="005A2CF4"/>
    <w:rsid w:val="005A2D22"/>
    <w:rsid w:val="005A2D6C"/>
    <w:rsid w:val="005A2E0F"/>
    <w:rsid w:val="005A2EAF"/>
    <w:rsid w:val="005A2F1B"/>
    <w:rsid w:val="005A3343"/>
    <w:rsid w:val="005A344A"/>
    <w:rsid w:val="005A3490"/>
    <w:rsid w:val="005A359A"/>
    <w:rsid w:val="005A37A9"/>
    <w:rsid w:val="005A3B7A"/>
    <w:rsid w:val="005A3C2A"/>
    <w:rsid w:val="005A3E55"/>
    <w:rsid w:val="005A421D"/>
    <w:rsid w:val="005A4903"/>
    <w:rsid w:val="005A4B04"/>
    <w:rsid w:val="005A4E48"/>
    <w:rsid w:val="005A50C0"/>
    <w:rsid w:val="005A5212"/>
    <w:rsid w:val="005A540A"/>
    <w:rsid w:val="005A5501"/>
    <w:rsid w:val="005A5BFB"/>
    <w:rsid w:val="005A5D40"/>
    <w:rsid w:val="005A5ECA"/>
    <w:rsid w:val="005A60A1"/>
    <w:rsid w:val="005A61C7"/>
    <w:rsid w:val="005A6399"/>
    <w:rsid w:val="005A68F5"/>
    <w:rsid w:val="005A70B1"/>
    <w:rsid w:val="005A7396"/>
    <w:rsid w:val="005A7579"/>
    <w:rsid w:val="005A75E8"/>
    <w:rsid w:val="005A7648"/>
    <w:rsid w:val="005A77FB"/>
    <w:rsid w:val="005A7839"/>
    <w:rsid w:val="005A7B63"/>
    <w:rsid w:val="005A7E48"/>
    <w:rsid w:val="005A7E6A"/>
    <w:rsid w:val="005A7EC0"/>
    <w:rsid w:val="005A7EC3"/>
    <w:rsid w:val="005B03C9"/>
    <w:rsid w:val="005B05DA"/>
    <w:rsid w:val="005B08F4"/>
    <w:rsid w:val="005B0AB3"/>
    <w:rsid w:val="005B19D6"/>
    <w:rsid w:val="005B1EC2"/>
    <w:rsid w:val="005B1F07"/>
    <w:rsid w:val="005B2078"/>
    <w:rsid w:val="005B21BA"/>
    <w:rsid w:val="005B26D7"/>
    <w:rsid w:val="005B282B"/>
    <w:rsid w:val="005B29AF"/>
    <w:rsid w:val="005B29B0"/>
    <w:rsid w:val="005B2F96"/>
    <w:rsid w:val="005B30FE"/>
    <w:rsid w:val="005B3463"/>
    <w:rsid w:val="005B3631"/>
    <w:rsid w:val="005B36AA"/>
    <w:rsid w:val="005B3CA1"/>
    <w:rsid w:val="005B3CFB"/>
    <w:rsid w:val="005B3E3B"/>
    <w:rsid w:val="005B3F97"/>
    <w:rsid w:val="005B412B"/>
    <w:rsid w:val="005B4237"/>
    <w:rsid w:val="005B45B6"/>
    <w:rsid w:val="005B47EE"/>
    <w:rsid w:val="005B481A"/>
    <w:rsid w:val="005B4A61"/>
    <w:rsid w:val="005B4A6C"/>
    <w:rsid w:val="005B4D2C"/>
    <w:rsid w:val="005B4F49"/>
    <w:rsid w:val="005B50FF"/>
    <w:rsid w:val="005B51D4"/>
    <w:rsid w:val="005B56B6"/>
    <w:rsid w:val="005B56BC"/>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9C1"/>
    <w:rsid w:val="005B7A07"/>
    <w:rsid w:val="005B7E6E"/>
    <w:rsid w:val="005C00CF"/>
    <w:rsid w:val="005C01A3"/>
    <w:rsid w:val="005C027D"/>
    <w:rsid w:val="005C0838"/>
    <w:rsid w:val="005C12FB"/>
    <w:rsid w:val="005C14BC"/>
    <w:rsid w:val="005C1747"/>
    <w:rsid w:val="005C18F7"/>
    <w:rsid w:val="005C21AB"/>
    <w:rsid w:val="005C2375"/>
    <w:rsid w:val="005C2717"/>
    <w:rsid w:val="005C2E85"/>
    <w:rsid w:val="005C2E93"/>
    <w:rsid w:val="005C319A"/>
    <w:rsid w:val="005C31A5"/>
    <w:rsid w:val="005C32B7"/>
    <w:rsid w:val="005C34F8"/>
    <w:rsid w:val="005C39BA"/>
    <w:rsid w:val="005C39D4"/>
    <w:rsid w:val="005C3D3C"/>
    <w:rsid w:val="005C3E7C"/>
    <w:rsid w:val="005C3F78"/>
    <w:rsid w:val="005C4195"/>
    <w:rsid w:val="005C4293"/>
    <w:rsid w:val="005C45F2"/>
    <w:rsid w:val="005C4698"/>
    <w:rsid w:val="005C48B3"/>
    <w:rsid w:val="005C4909"/>
    <w:rsid w:val="005C49CE"/>
    <w:rsid w:val="005C4BA9"/>
    <w:rsid w:val="005C5315"/>
    <w:rsid w:val="005C5453"/>
    <w:rsid w:val="005C54BD"/>
    <w:rsid w:val="005C5736"/>
    <w:rsid w:val="005C5777"/>
    <w:rsid w:val="005C5799"/>
    <w:rsid w:val="005C5C84"/>
    <w:rsid w:val="005C5C99"/>
    <w:rsid w:val="005C5CED"/>
    <w:rsid w:val="005C5F21"/>
    <w:rsid w:val="005C60B9"/>
    <w:rsid w:val="005C6134"/>
    <w:rsid w:val="005C61D9"/>
    <w:rsid w:val="005C6302"/>
    <w:rsid w:val="005C630C"/>
    <w:rsid w:val="005C63F4"/>
    <w:rsid w:val="005C6607"/>
    <w:rsid w:val="005C66EA"/>
    <w:rsid w:val="005C6C09"/>
    <w:rsid w:val="005C6E7E"/>
    <w:rsid w:val="005C6F2A"/>
    <w:rsid w:val="005C6F8A"/>
    <w:rsid w:val="005C7438"/>
    <w:rsid w:val="005C7657"/>
    <w:rsid w:val="005C7FC1"/>
    <w:rsid w:val="005D0306"/>
    <w:rsid w:val="005D03AB"/>
    <w:rsid w:val="005D04BA"/>
    <w:rsid w:val="005D07B1"/>
    <w:rsid w:val="005D0C34"/>
    <w:rsid w:val="005D0CB5"/>
    <w:rsid w:val="005D0DF9"/>
    <w:rsid w:val="005D11E7"/>
    <w:rsid w:val="005D12AB"/>
    <w:rsid w:val="005D1338"/>
    <w:rsid w:val="005D136C"/>
    <w:rsid w:val="005D150C"/>
    <w:rsid w:val="005D15C9"/>
    <w:rsid w:val="005D165A"/>
    <w:rsid w:val="005D1772"/>
    <w:rsid w:val="005D1BDA"/>
    <w:rsid w:val="005D1C47"/>
    <w:rsid w:val="005D1DD7"/>
    <w:rsid w:val="005D209C"/>
    <w:rsid w:val="005D214A"/>
    <w:rsid w:val="005D22C5"/>
    <w:rsid w:val="005D2313"/>
    <w:rsid w:val="005D2412"/>
    <w:rsid w:val="005D28F2"/>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B41"/>
    <w:rsid w:val="005D6296"/>
    <w:rsid w:val="005D6299"/>
    <w:rsid w:val="005D66FD"/>
    <w:rsid w:val="005D751B"/>
    <w:rsid w:val="005D7A2A"/>
    <w:rsid w:val="005D7A92"/>
    <w:rsid w:val="005D7D63"/>
    <w:rsid w:val="005D7D72"/>
    <w:rsid w:val="005D7D9A"/>
    <w:rsid w:val="005E0143"/>
    <w:rsid w:val="005E01E6"/>
    <w:rsid w:val="005E0568"/>
    <w:rsid w:val="005E05B4"/>
    <w:rsid w:val="005E06DC"/>
    <w:rsid w:val="005E08DA"/>
    <w:rsid w:val="005E0A27"/>
    <w:rsid w:val="005E0CED"/>
    <w:rsid w:val="005E0F49"/>
    <w:rsid w:val="005E118C"/>
    <w:rsid w:val="005E131E"/>
    <w:rsid w:val="005E142E"/>
    <w:rsid w:val="005E1441"/>
    <w:rsid w:val="005E15EC"/>
    <w:rsid w:val="005E16A0"/>
    <w:rsid w:val="005E19D5"/>
    <w:rsid w:val="005E1A02"/>
    <w:rsid w:val="005E1A20"/>
    <w:rsid w:val="005E1C3B"/>
    <w:rsid w:val="005E1C7B"/>
    <w:rsid w:val="005E1E09"/>
    <w:rsid w:val="005E250A"/>
    <w:rsid w:val="005E2829"/>
    <w:rsid w:val="005E28F1"/>
    <w:rsid w:val="005E2B33"/>
    <w:rsid w:val="005E2E88"/>
    <w:rsid w:val="005E2FF2"/>
    <w:rsid w:val="005E31AE"/>
    <w:rsid w:val="005E3205"/>
    <w:rsid w:val="005E38E5"/>
    <w:rsid w:val="005E3CC6"/>
    <w:rsid w:val="005E3E77"/>
    <w:rsid w:val="005E4587"/>
    <w:rsid w:val="005E488E"/>
    <w:rsid w:val="005E48B5"/>
    <w:rsid w:val="005E48FE"/>
    <w:rsid w:val="005E4EEC"/>
    <w:rsid w:val="005E50AC"/>
    <w:rsid w:val="005E51B8"/>
    <w:rsid w:val="005E5BF7"/>
    <w:rsid w:val="005E5C0C"/>
    <w:rsid w:val="005E5C7F"/>
    <w:rsid w:val="005E6036"/>
    <w:rsid w:val="005E615D"/>
    <w:rsid w:val="005E62F7"/>
    <w:rsid w:val="005E67E6"/>
    <w:rsid w:val="005E686E"/>
    <w:rsid w:val="005E697B"/>
    <w:rsid w:val="005E6CBA"/>
    <w:rsid w:val="005E6D10"/>
    <w:rsid w:val="005E7211"/>
    <w:rsid w:val="005E7795"/>
    <w:rsid w:val="005E7C35"/>
    <w:rsid w:val="005E7DAD"/>
    <w:rsid w:val="005F0173"/>
    <w:rsid w:val="005F01A1"/>
    <w:rsid w:val="005F0516"/>
    <w:rsid w:val="005F05E2"/>
    <w:rsid w:val="005F05FC"/>
    <w:rsid w:val="005F07AC"/>
    <w:rsid w:val="005F1110"/>
    <w:rsid w:val="005F12F1"/>
    <w:rsid w:val="005F15E6"/>
    <w:rsid w:val="005F167E"/>
    <w:rsid w:val="005F18F0"/>
    <w:rsid w:val="005F19C2"/>
    <w:rsid w:val="005F1A2D"/>
    <w:rsid w:val="005F1A48"/>
    <w:rsid w:val="005F1D45"/>
    <w:rsid w:val="005F1E31"/>
    <w:rsid w:val="005F1F06"/>
    <w:rsid w:val="005F200C"/>
    <w:rsid w:val="005F2029"/>
    <w:rsid w:val="005F26E9"/>
    <w:rsid w:val="005F2DB8"/>
    <w:rsid w:val="005F311F"/>
    <w:rsid w:val="005F33F8"/>
    <w:rsid w:val="005F35DE"/>
    <w:rsid w:val="005F3A64"/>
    <w:rsid w:val="005F3B18"/>
    <w:rsid w:val="005F3B21"/>
    <w:rsid w:val="005F3FE3"/>
    <w:rsid w:val="005F420C"/>
    <w:rsid w:val="005F42DA"/>
    <w:rsid w:val="005F45A9"/>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69"/>
    <w:rsid w:val="005F6E78"/>
    <w:rsid w:val="005F6F60"/>
    <w:rsid w:val="005F7387"/>
    <w:rsid w:val="005F7900"/>
    <w:rsid w:val="005F79DA"/>
    <w:rsid w:val="005F7A89"/>
    <w:rsid w:val="005F7E0C"/>
    <w:rsid w:val="00600049"/>
    <w:rsid w:val="006002C1"/>
    <w:rsid w:val="006005D5"/>
    <w:rsid w:val="0060067F"/>
    <w:rsid w:val="00600880"/>
    <w:rsid w:val="0060090C"/>
    <w:rsid w:val="00600E57"/>
    <w:rsid w:val="00600F9B"/>
    <w:rsid w:val="00601583"/>
    <w:rsid w:val="0060163B"/>
    <w:rsid w:val="00601929"/>
    <w:rsid w:val="00601AC8"/>
    <w:rsid w:val="00601AD2"/>
    <w:rsid w:val="00601C05"/>
    <w:rsid w:val="00601F92"/>
    <w:rsid w:val="00601FDB"/>
    <w:rsid w:val="0060205A"/>
    <w:rsid w:val="00602435"/>
    <w:rsid w:val="00602B7B"/>
    <w:rsid w:val="00602DD2"/>
    <w:rsid w:val="00602F71"/>
    <w:rsid w:val="00602FD5"/>
    <w:rsid w:val="00603179"/>
    <w:rsid w:val="00603257"/>
    <w:rsid w:val="00603286"/>
    <w:rsid w:val="00603491"/>
    <w:rsid w:val="00603B2D"/>
    <w:rsid w:val="00603CAB"/>
    <w:rsid w:val="00603D25"/>
    <w:rsid w:val="00603D27"/>
    <w:rsid w:val="0060441A"/>
    <w:rsid w:val="00604950"/>
    <w:rsid w:val="00605078"/>
    <w:rsid w:val="006050C4"/>
    <w:rsid w:val="00605154"/>
    <w:rsid w:val="0060539E"/>
    <w:rsid w:val="00605704"/>
    <w:rsid w:val="00605789"/>
    <w:rsid w:val="006057CF"/>
    <w:rsid w:val="00605931"/>
    <w:rsid w:val="00605A2E"/>
    <w:rsid w:val="00605DE2"/>
    <w:rsid w:val="0060609A"/>
    <w:rsid w:val="0060650D"/>
    <w:rsid w:val="006065AA"/>
    <w:rsid w:val="006065C5"/>
    <w:rsid w:val="006067E5"/>
    <w:rsid w:val="00606854"/>
    <w:rsid w:val="006072F8"/>
    <w:rsid w:val="00607606"/>
    <w:rsid w:val="0060774B"/>
    <w:rsid w:val="0060776B"/>
    <w:rsid w:val="00607778"/>
    <w:rsid w:val="006077B0"/>
    <w:rsid w:val="006077DC"/>
    <w:rsid w:val="0060799C"/>
    <w:rsid w:val="006079FC"/>
    <w:rsid w:val="00607AAB"/>
    <w:rsid w:val="00607AFC"/>
    <w:rsid w:val="00607D37"/>
    <w:rsid w:val="00607FAB"/>
    <w:rsid w:val="00607FE7"/>
    <w:rsid w:val="00610379"/>
    <w:rsid w:val="0061038A"/>
    <w:rsid w:val="00610441"/>
    <w:rsid w:val="006105B1"/>
    <w:rsid w:val="0061071C"/>
    <w:rsid w:val="006108B4"/>
    <w:rsid w:val="00610BB1"/>
    <w:rsid w:val="00610CB8"/>
    <w:rsid w:val="00610F7C"/>
    <w:rsid w:val="006119B3"/>
    <w:rsid w:val="00611A04"/>
    <w:rsid w:val="00611A84"/>
    <w:rsid w:val="00611CF4"/>
    <w:rsid w:val="00611EA4"/>
    <w:rsid w:val="0061233C"/>
    <w:rsid w:val="00612348"/>
    <w:rsid w:val="006123BE"/>
    <w:rsid w:val="00612B85"/>
    <w:rsid w:val="00613715"/>
    <w:rsid w:val="00613C11"/>
    <w:rsid w:val="00613E94"/>
    <w:rsid w:val="006141CB"/>
    <w:rsid w:val="006144A9"/>
    <w:rsid w:val="00614504"/>
    <w:rsid w:val="00614676"/>
    <w:rsid w:val="006146F1"/>
    <w:rsid w:val="0061499E"/>
    <w:rsid w:val="00614D55"/>
    <w:rsid w:val="00614DD7"/>
    <w:rsid w:val="00614E29"/>
    <w:rsid w:val="006152B1"/>
    <w:rsid w:val="006153CC"/>
    <w:rsid w:val="00615506"/>
    <w:rsid w:val="00615A4A"/>
    <w:rsid w:val="00615B11"/>
    <w:rsid w:val="00615FC8"/>
    <w:rsid w:val="006163BD"/>
    <w:rsid w:val="006165D3"/>
    <w:rsid w:val="00616BDE"/>
    <w:rsid w:val="00616D64"/>
    <w:rsid w:val="00616E81"/>
    <w:rsid w:val="00616F70"/>
    <w:rsid w:val="006173FD"/>
    <w:rsid w:val="0061758A"/>
    <w:rsid w:val="00617B7A"/>
    <w:rsid w:val="00617BCA"/>
    <w:rsid w:val="00617C81"/>
    <w:rsid w:val="006200F7"/>
    <w:rsid w:val="00620407"/>
    <w:rsid w:val="00620473"/>
    <w:rsid w:val="00620632"/>
    <w:rsid w:val="00620FAE"/>
    <w:rsid w:val="006210A4"/>
    <w:rsid w:val="006210A8"/>
    <w:rsid w:val="006210C8"/>
    <w:rsid w:val="006212D3"/>
    <w:rsid w:val="006213FC"/>
    <w:rsid w:val="006218FC"/>
    <w:rsid w:val="006219BE"/>
    <w:rsid w:val="00621A41"/>
    <w:rsid w:val="00621E94"/>
    <w:rsid w:val="00622466"/>
    <w:rsid w:val="006224B4"/>
    <w:rsid w:val="0062287A"/>
    <w:rsid w:val="0062292D"/>
    <w:rsid w:val="00622AA1"/>
    <w:rsid w:val="006231D9"/>
    <w:rsid w:val="00623323"/>
    <w:rsid w:val="006233A5"/>
    <w:rsid w:val="006233C2"/>
    <w:rsid w:val="0062389E"/>
    <w:rsid w:val="0062394A"/>
    <w:rsid w:val="006240C3"/>
    <w:rsid w:val="006243D0"/>
    <w:rsid w:val="006244ED"/>
    <w:rsid w:val="0062466B"/>
    <w:rsid w:val="006253A6"/>
    <w:rsid w:val="0062555F"/>
    <w:rsid w:val="006256C0"/>
    <w:rsid w:val="00625A69"/>
    <w:rsid w:val="00625C1A"/>
    <w:rsid w:val="00625FB3"/>
    <w:rsid w:val="006264D4"/>
    <w:rsid w:val="006266BF"/>
    <w:rsid w:val="0062673B"/>
    <w:rsid w:val="00626C1D"/>
    <w:rsid w:val="00627037"/>
    <w:rsid w:val="00627144"/>
    <w:rsid w:val="00627385"/>
    <w:rsid w:val="0062738A"/>
    <w:rsid w:val="006273C1"/>
    <w:rsid w:val="00627A79"/>
    <w:rsid w:val="00627CCC"/>
    <w:rsid w:val="00627EC6"/>
    <w:rsid w:val="00630297"/>
    <w:rsid w:val="006303C8"/>
    <w:rsid w:val="00630854"/>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EF7"/>
    <w:rsid w:val="00632F11"/>
    <w:rsid w:val="00632F28"/>
    <w:rsid w:val="00632FFB"/>
    <w:rsid w:val="00633160"/>
    <w:rsid w:val="006336A5"/>
    <w:rsid w:val="006337B0"/>
    <w:rsid w:val="006339DB"/>
    <w:rsid w:val="006342A9"/>
    <w:rsid w:val="0063440A"/>
    <w:rsid w:val="0063476A"/>
    <w:rsid w:val="0063496C"/>
    <w:rsid w:val="00634AD1"/>
    <w:rsid w:val="00634B08"/>
    <w:rsid w:val="00634B8A"/>
    <w:rsid w:val="00634D08"/>
    <w:rsid w:val="00635448"/>
    <w:rsid w:val="0063570C"/>
    <w:rsid w:val="006358DC"/>
    <w:rsid w:val="00635A3E"/>
    <w:rsid w:val="00635BE8"/>
    <w:rsid w:val="00635E2B"/>
    <w:rsid w:val="006362DD"/>
    <w:rsid w:val="0063636C"/>
    <w:rsid w:val="0063637D"/>
    <w:rsid w:val="0063651D"/>
    <w:rsid w:val="00636523"/>
    <w:rsid w:val="00636817"/>
    <w:rsid w:val="0063720E"/>
    <w:rsid w:val="006374A7"/>
    <w:rsid w:val="0063753C"/>
    <w:rsid w:val="0063761C"/>
    <w:rsid w:val="0063762C"/>
    <w:rsid w:val="00637B4F"/>
    <w:rsid w:val="00637E96"/>
    <w:rsid w:val="00640173"/>
    <w:rsid w:val="0064036D"/>
    <w:rsid w:val="0064069C"/>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E8F"/>
    <w:rsid w:val="00642FA3"/>
    <w:rsid w:val="006431C8"/>
    <w:rsid w:val="0064326F"/>
    <w:rsid w:val="006433D7"/>
    <w:rsid w:val="006434AF"/>
    <w:rsid w:val="006435FC"/>
    <w:rsid w:val="00643757"/>
    <w:rsid w:val="00643AA4"/>
    <w:rsid w:val="00643BEC"/>
    <w:rsid w:val="00643CF1"/>
    <w:rsid w:val="00643D55"/>
    <w:rsid w:val="00643E13"/>
    <w:rsid w:val="00643E98"/>
    <w:rsid w:val="00643F14"/>
    <w:rsid w:val="0064416B"/>
    <w:rsid w:val="006441F6"/>
    <w:rsid w:val="0064448B"/>
    <w:rsid w:val="006444D8"/>
    <w:rsid w:val="00644800"/>
    <w:rsid w:val="00644BAA"/>
    <w:rsid w:val="00645109"/>
    <w:rsid w:val="0064581A"/>
    <w:rsid w:val="00645871"/>
    <w:rsid w:val="006459C6"/>
    <w:rsid w:val="00645BDC"/>
    <w:rsid w:val="00645BFC"/>
    <w:rsid w:val="00645D09"/>
    <w:rsid w:val="00646469"/>
    <w:rsid w:val="006464BB"/>
    <w:rsid w:val="006464BE"/>
    <w:rsid w:val="00646508"/>
    <w:rsid w:val="00646580"/>
    <w:rsid w:val="00646883"/>
    <w:rsid w:val="006469E4"/>
    <w:rsid w:val="00646D8B"/>
    <w:rsid w:val="00646F25"/>
    <w:rsid w:val="00646F99"/>
    <w:rsid w:val="006471B9"/>
    <w:rsid w:val="00647415"/>
    <w:rsid w:val="00647539"/>
    <w:rsid w:val="006475C1"/>
    <w:rsid w:val="006478BC"/>
    <w:rsid w:val="00647942"/>
    <w:rsid w:val="006479CC"/>
    <w:rsid w:val="00647AEE"/>
    <w:rsid w:val="00647BE4"/>
    <w:rsid w:val="00647CC6"/>
    <w:rsid w:val="00647DBF"/>
    <w:rsid w:val="00650211"/>
    <w:rsid w:val="006503B5"/>
    <w:rsid w:val="0065093F"/>
    <w:rsid w:val="00650A25"/>
    <w:rsid w:val="00650BE0"/>
    <w:rsid w:val="00650DAF"/>
    <w:rsid w:val="00650EDB"/>
    <w:rsid w:val="00651185"/>
    <w:rsid w:val="0065141E"/>
    <w:rsid w:val="00651437"/>
    <w:rsid w:val="00651484"/>
    <w:rsid w:val="00651682"/>
    <w:rsid w:val="00651776"/>
    <w:rsid w:val="006519A2"/>
    <w:rsid w:val="00651DE1"/>
    <w:rsid w:val="006520DA"/>
    <w:rsid w:val="006522E4"/>
    <w:rsid w:val="00652643"/>
    <w:rsid w:val="00652810"/>
    <w:rsid w:val="0065292F"/>
    <w:rsid w:val="00652ADF"/>
    <w:rsid w:val="00652BC1"/>
    <w:rsid w:val="0065319E"/>
    <w:rsid w:val="006532E5"/>
    <w:rsid w:val="0065364A"/>
    <w:rsid w:val="00653B0C"/>
    <w:rsid w:val="00653C9E"/>
    <w:rsid w:val="00653E0F"/>
    <w:rsid w:val="0065424E"/>
    <w:rsid w:val="00654313"/>
    <w:rsid w:val="00654439"/>
    <w:rsid w:val="00654A5D"/>
    <w:rsid w:val="00654F3F"/>
    <w:rsid w:val="0065546A"/>
    <w:rsid w:val="00655686"/>
    <w:rsid w:val="006556A9"/>
    <w:rsid w:val="00655877"/>
    <w:rsid w:val="006559C7"/>
    <w:rsid w:val="00655BB1"/>
    <w:rsid w:val="00655BE9"/>
    <w:rsid w:val="00655CF5"/>
    <w:rsid w:val="00655D02"/>
    <w:rsid w:val="00655D9D"/>
    <w:rsid w:val="00655E35"/>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693"/>
    <w:rsid w:val="0066178E"/>
    <w:rsid w:val="00661B05"/>
    <w:rsid w:val="00661CD4"/>
    <w:rsid w:val="00662006"/>
    <w:rsid w:val="006621EB"/>
    <w:rsid w:val="00662420"/>
    <w:rsid w:val="00662879"/>
    <w:rsid w:val="0066293C"/>
    <w:rsid w:val="00662B56"/>
    <w:rsid w:val="00662B68"/>
    <w:rsid w:val="00662D7C"/>
    <w:rsid w:val="00663103"/>
    <w:rsid w:val="0066322C"/>
    <w:rsid w:val="0066332C"/>
    <w:rsid w:val="006634C8"/>
    <w:rsid w:val="00663636"/>
    <w:rsid w:val="006636A7"/>
    <w:rsid w:val="00663796"/>
    <w:rsid w:val="006638E8"/>
    <w:rsid w:val="00663913"/>
    <w:rsid w:val="00663BA3"/>
    <w:rsid w:val="0066426C"/>
    <w:rsid w:val="0066481D"/>
    <w:rsid w:val="00664845"/>
    <w:rsid w:val="0066578C"/>
    <w:rsid w:val="006659F9"/>
    <w:rsid w:val="00665AFB"/>
    <w:rsid w:val="00665FBA"/>
    <w:rsid w:val="00665FC6"/>
    <w:rsid w:val="006660F2"/>
    <w:rsid w:val="006660F9"/>
    <w:rsid w:val="0066621E"/>
    <w:rsid w:val="00666316"/>
    <w:rsid w:val="006664F6"/>
    <w:rsid w:val="0066650F"/>
    <w:rsid w:val="0066673D"/>
    <w:rsid w:val="00666D32"/>
    <w:rsid w:val="00666DE5"/>
    <w:rsid w:val="00666E9D"/>
    <w:rsid w:val="00667137"/>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428"/>
    <w:rsid w:val="00670662"/>
    <w:rsid w:val="0067069B"/>
    <w:rsid w:val="006708A3"/>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2F73"/>
    <w:rsid w:val="00673160"/>
    <w:rsid w:val="00673238"/>
    <w:rsid w:val="00673431"/>
    <w:rsid w:val="006736DC"/>
    <w:rsid w:val="00673BC6"/>
    <w:rsid w:val="00673E36"/>
    <w:rsid w:val="00673EFD"/>
    <w:rsid w:val="00673F2D"/>
    <w:rsid w:val="00674366"/>
    <w:rsid w:val="00674374"/>
    <w:rsid w:val="0067439F"/>
    <w:rsid w:val="006743FE"/>
    <w:rsid w:val="006744A4"/>
    <w:rsid w:val="006745F0"/>
    <w:rsid w:val="0067491A"/>
    <w:rsid w:val="00674926"/>
    <w:rsid w:val="006749B7"/>
    <w:rsid w:val="00674B91"/>
    <w:rsid w:val="00674BE3"/>
    <w:rsid w:val="00674CC7"/>
    <w:rsid w:val="00674DCC"/>
    <w:rsid w:val="00674F4C"/>
    <w:rsid w:val="00674F9F"/>
    <w:rsid w:val="00674FAB"/>
    <w:rsid w:val="00675001"/>
    <w:rsid w:val="006752C2"/>
    <w:rsid w:val="006752EF"/>
    <w:rsid w:val="00675421"/>
    <w:rsid w:val="00675625"/>
    <w:rsid w:val="006756B3"/>
    <w:rsid w:val="006756D7"/>
    <w:rsid w:val="00675B05"/>
    <w:rsid w:val="00675CC1"/>
    <w:rsid w:val="00675D5F"/>
    <w:rsid w:val="00675EBE"/>
    <w:rsid w:val="0067633A"/>
    <w:rsid w:val="00676A2F"/>
    <w:rsid w:val="00676B5B"/>
    <w:rsid w:val="00676CDF"/>
    <w:rsid w:val="00676DF9"/>
    <w:rsid w:val="00676ED1"/>
    <w:rsid w:val="00676F69"/>
    <w:rsid w:val="00676F7A"/>
    <w:rsid w:val="0067755F"/>
    <w:rsid w:val="0067757B"/>
    <w:rsid w:val="0067762C"/>
    <w:rsid w:val="00677A04"/>
    <w:rsid w:val="00677C8A"/>
    <w:rsid w:val="00677CD6"/>
    <w:rsid w:val="00680343"/>
    <w:rsid w:val="006807AF"/>
    <w:rsid w:val="0068086E"/>
    <w:rsid w:val="00680946"/>
    <w:rsid w:val="00680CC7"/>
    <w:rsid w:val="00680E3F"/>
    <w:rsid w:val="00680EB7"/>
    <w:rsid w:val="00681717"/>
    <w:rsid w:val="0068174D"/>
    <w:rsid w:val="00681991"/>
    <w:rsid w:val="00681E05"/>
    <w:rsid w:val="00681E80"/>
    <w:rsid w:val="0068203E"/>
    <w:rsid w:val="00682782"/>
    <w:rsid w:val="00682A31"/>
    <w:rsid w:val="00682EE8"/>
    <w:rsid w:val="00683293"/>
    <w:rsid w:val="00683350"/>
    <w:rsid w:val="0068357C"/>
    <w:rsid w:val="006836FE"/>
    <w:rsid w:val="006837EC"/>
    <w:rsid w:val="00683907"/>
    <w:rsid w:val="00683B5A"/>
    <w:rsid w:val="00683E9E"/>
    <w:rsid w:val="0068403F"/>
    <w:rsid w:val="006840B3"/>
    <w:rsid w:val="00684326"/>
    <w:rsid w:val="00684367"/>
    <w:rsid w:val="006844BE"/>
    <w:rsid w:val="00684511"/>
    <w:rsid w:val="00684520"/>
    <w:rsid w:val="00684BCB"/>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968"/>
    <w:rsid w:val="00686E6F"/>
    <w:rsid w:val="00686FD5"/>
    <w:rsid w:val="0068709F"/>
    <w:rsid w:val="00687198"/>
    <w:rsid w:val="00687385"/>
    <w:rsid w:val="0068755A"/>
    <w:rsid w:val="00687B24"/>
    <w:rsid w:val="006905E8"/>
    <w:rsid w:val="006907CE"/>
    <w:rsid w:val="00690822"/>
    <w:rsid w:val="0069083F"/>
    <w:rsid w:val="00690930"/>
    <w:rsid w:val="00690C25"/>
    <w:rsid w:val="00690CFA"/>
    <w:rsid w:val="00690DDD"/>
    <w:rsid w:val="00691084"/>
    <w:rsid w:val="00691094"/>
    <w:rsid w:val="006913AD"/>
    <w:rsid w:val="006913F2"/>
    <w:rsid w:val="00691433"/>
    <w:rsid w:val="006915E2"/>
    <w:rsid w:val="00691612"/>
    <w:rsid w:val="00691CCF"/>
    <w:rsid w:val="00691D6D"/>
    <w:rsid w:val="00691D92"/>
    <w:rsid w:val="00691F0D"/>
    <w:rsid w:val="006922D6"/>
    <w:rsid w:val="006924B9"/>
    <w:rsid w:val="006925A9"/>
    <w:rsid w:val="0069291E"/>
    <w:rsid w:val="006929AA"/>
    <w:rsid w:val="00692A8B"/>
    <w:rsid w:val="00692B05"/>
    <w:rsid w:val="00692B3C"/>
    <w:rsid w:val="00692BBC"/>
    <w:rsid w:val="00692D34"/>
    <w:rsid w:val="00692DCA"/>
    <w:rsid w:val="00693157"/>
    <w:rsid w:val="00693301"/>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776"/>
    <w:rsid w:val="0069591F"/>
    <w:rsid w:val="00695A80"/>
    <w:rsid w:val="00695B6A"/>
    <w:rsid w:val="00695C06"/>
    <w:rsid w:val="00695CA2"/>
    <w:rsid w:val="00696020"/>
    <w:rsid w:val="0069611B"/>
    <w:rsid w:val="00696201"/>
    <w:rsid w:val="006962DA"/>
    <w:rsid w:val="006964EA"/>
    <w:rsid w:val="0069663C"/>
    <w:rsid w:val="006967A0"/>
    <w:rsid w:val="00696E58"/>
    <w:rsid w:val="00697509"/>
    <w:rsid w:val="0069765D"/>
    <w:rsid w:val="00697683"/>
    <w:rsid w:val="006977C0"/>
    <w:rsid w:val="0069799A"/>
    <w:rsid w:val="00697BCD"/>
    <w:rsid w:val="00697EB4"/>
    <w:rsid w:val="006A013B"/>
    <w:rsid w:val="006A017A"/>
    <w:rsid w:val="006A02A0"/>
    <w:rsid w:val="006A035B"/>
    <w:rsid w:val="006A0690"/>
    <w:rsid w:val="006A0854"/>
    <w:rsid w:val="006A0947"/>
    <w:rsid w:val="006A0991"/>
    <w:rsid w:val="006A0A75"/>
    <w:rsid w:val="006A0C3F"/>
    <w:rsid w:val="006A0DCB"/>
    <w:rsid w:val="006A0F53"/>
    <w:rsid w:val="006A107C"/>
    <w:rsid w:val="006A11D9"/>
    <w:rsid w:val="006A14FF"/>
    <w:rsid w:val="006A1620"/>
    <w:rsid w:val="006A1771"/>
    <w:rsid w:val="006A1911"/>
    <w:rsid w:val="006A192D"/>
    <w:rsid w:val="006A199D"/>
    <w:rsid w:val="006A1B57"/>
    <w:rsid w:val="006A1BE8"/>
    <w:rsid w:val="006A1E4B"/>
    <w:rsid w:val="006A1E64"/>
    <w:rsid w:val="006A1E74"/>
    <w:rsid w:val="006A216C"/>
    <w:rsid w:val="006A234C"/>
    <w:rsid w:val="006A23CF"/>
    <w:rsid w:val="006A260F"/>
    <w:rsid w:val="006A2C5B"/>
    <w:rsid w:val="006A2C60"/>
    <w:rsid w:val="006A2EEA"/>
    <w:rsid w:val="006A2FBD"/>
    <w:rsid w:val="006A3027"/>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3BC"/>
    <w:rsid w:val="006A5B08"/>
    <w:rsid w:val="006A6282"/>
    <w:rsid w:val="006A65A7"/>
    <w:rsid w:val="006A6642"/>
    <w:rsid w:val="006A6978"/>
    <w:rsid w:val="006A6CC1"/>
    <w:rsid w:val="006A6E45"/>
    <w:rsid w:val="006A70C4"/>
    <w:rsid w:val="006A7347"/>
    <w:rsid w:val="006A73BA"/>
    <w:rsid w:val="006A77E3"/>
    <w:rsid w:val="006A78F9"/>
    <w:rsid w:val="006A7A07"/>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41D"/>
    <w:rsid w:val="006B163F"/>
    <w:rsid w:val="006B1867"/>
    <w:rsid w:val="006B18F9"/>
    <w:rsid w:val="006B194D"/>
    <w:rsid w:val="006B19B6"/>
    <w:rsid w:val="006B1A4E"/>
    <w:rsid w:val="006B1A66"/>
    <w:rsid w:val="006B1D9F"/>
    <w:rsid w:val="006B1DF1"/>
    <w:rsid w:val="006B2086"/>
    <w:rsid w:val="006B2430"/>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59D"/>
    <w:rsid w:val="006B5622"/>
    <w:rsid w:val="006B5629"/>
    <w:rsid w:val="006B5636"/>
    <w:rsid w:val="006B57F1"/>
    <w:rsid w:val="006B58A1"/>
    <w:rsid w:val="006B5C1C"/>
    <w:rsid w:val="006B5EA6"/>
    <w:rsid w:val="006B64AF"/>
    <w:rsid w:val="006B64E3"/>
    <w:rsid w:val="006B6835"/>
    <w:rsid w:val="006B68DF"/>
    <w:rsid w:val="006B6BA0"/>
    <w:rsid w:val="006B6C7D"/>
    <w:rsid w:val="006B6DD8"/>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568"/>
    <w:rsid w:val="006C16F2"/>
    <w:rsid w:val="006C1845"/>
    <w:rsid w:val="006C1C52"/>
    <w:rsid w:val="006C2183"/>
    <w:rsid w:val="006C2333"/>
    <w:rsid w:val="006C2501"/>
    <w:rsid w:val="006C27B6"/>
    <w:rsid w:val="006C282A"/>
    <w:rsid w:val="006C2891"/>
    <w:rsid w:val="006C2906"/>
    <w:rsid w:val="006C2D9B"/>
    <w:rsid w:val="006C30F2"/>
    <w:rsid w:val="006C31F3"/>
    <w:rsid w:val="006C321E"/>
    <w:rsid w:val="006C337C"/>
    <w:rsid w:val="006C3470"/>
    <w:rsid w:val="006C359B"/>
    <w:rsid w:val="006C3C30"/>
    <w:rsid w:val="006C3C31"/>
    <w:rsid w:val="006C3D4B"/>
    <w:rsid w:val="006C3DBE"/>
    <w:rsid w:val="006C4109"/>
    <w:rsid w:val="006C41AB"/>
    <w:rsid w:val="006C42D7"/>
    <w:rsid w:val="006C45F6"/>
    <w:rsid w:val="006C46B2"/>
    <w:rsid w:val="006C47CF"/>
    <w:rsid w:val="006C4B8A"/>
    <w:rsid w:val="006C4B8C"/>
    <w:rsid w:val="006C4BA5"/>
    <w:rsid w:val="006C4E41"/>
    <w:rsid w:val="006C513A"/>
    <w:rsid w:val="006C5632"/>
    <w:rsid w:val="006C58AA"/>
    <w:rsid w:val="006C58B0"/>
    <w:rsid w:val="006C59E6"/>
    <w:rsid w:val="006C5A5A"/>
    <w:rsid w:val="006C5AD0"/>
    <w:rsid w:val="006C5E84"/>
    <w:rsid w:val="006C6710"/>
    <w:rsid w:val="006C6AC7"/>
    <w:rsid w:val="006C6B48"/>
    <w:rsid w:val="006C6CBA"/>
    <w:rsid w:val="006C6EEC"/>
    <w:rsid w:val="006C6EFC"/>
    <w:rsid w:val="006C7247"/>
    <w:rsid w:val="006C72E0"/>
    <w:rsid w:val="006C776F"/>
    <w:rsid w:val="006C77E8"/>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283"/>
    <w:rsid w:val="006D2437"/>
    <w:rsid w:val="006D26F3"/>
    <w:rsid w:val="006D2B17"/>
    <w:rsid w:val="006D2F35"/>
    <w:rsid w:val="006D3084"/>
    <w:rsid w:val="006D3718"/>
    <w:rsid w:val="006D382F"/>
    <w:rsid w:val="006D3CFC"/>
    <w:rsid w:val="006D3D2D"/>
    <w:rsid w:val="006D3FB9"/>
    <w:rsid w:val="006D3FC1"/>
    <w:rsid w:val="006D4061"/>
    <w:rsid w:val="006D40DA"/>
    <w:rsid w:val="006D43B5"/>
    <w:rsid w:val="006D45D1"/>
    <w:rsid w:val="006D4786"/>
    <w:rsid w:val="006D4843"/>
    <w:rsid w:val="006D4CA7"/>
    <w:rsid w:val="006D4E61"/>
    <w:rsid w:val="006D5098"/>
    <w:rsid w:val="006D51C0"/>
    <w:rsid w:val="006D51CF"/>
    <w:rsid w:val="006D51D5"/>
    <w:rsid w:val="006D525A"/>
    <w:rsid w:val="006D533E"/>
    <w:rsid w:val="006D54DE"/>
    <w:rsid w:val="006D56FA"/>
    <w:rsid w:val="006D5CAA"/>
    <w:rsid w:val="006D5F29"/>
    <w:rsid w:val="006D616C"/>
    <w:rsid w:val="006D6171"/>
    <w:rsid w:val="006D672C"/>
    <w:rsid w:val="006D6802"/>
    <w:rsid w:val="006D684E"/>
    <w:rsid w:val="006D68D6"/>
    <w:rsid w:val="006D6A51"/>
    <w:rsid w:val="006D6CCE"/>
    <w:rsid w:val="006D7099"/>
    <w:rsid w:val="006D73B5"/>
    <w:rsid w:val="006D73CD"/>
    <w:rsid w:val="006D744E"/>
    <w:rsid w:val="006D748F"/>
    <w:rsid w:val="006D7678"/>
    <w:rsid w:val="006D7ABE"/>
    <w:rsid w:val="006E0275"/>
    <w:rsid w:val="006E0A9A"/>
    <w:rsid w:val="006E0D7C"/>
    <w:rsid w:val="006E0FC3"/>
    <w:rsid w:val="006E0FF8"/>
    <w:rsid w:val="006E10E5"/>
    <w:rsid w:val="006E117E"/>
    <w:rsid w:val="006E1533"/>
    <w:rsid w:val="006E1A95"/>
    <w:rsid w:val="006E1BC3"/>
    <w:rsid w:val="006E1DBB"/>
    <w:rsid w:val="006E1EA4"/>
    <w:rsid w:val="006E200A"/>
    <w:rsid w:val="006E21A5"/>
    <w:rsid w:val="006E2576"/>
    <w:rsid w:val="006E26CF"/>
    <w:rsid w:val="006E2873"/>
    <w:rsid w:val="006E2A09"/>
    <w:rsid w:val="006E2ADE"/>
    <w:rsid w:val="006E2C98"/>
    <w:rsid w:val="006E2EE2"/>
    <w:rsid w:val="006E2F3C"/>
    <w:rsid w:val="006E338D"/>
    <w:rsid w:val="006E34E6"/>
    <w:rsid w:val="006E3740"/>
    <w:rsid w:val="006E39F9"/>
    <w:rsid w:val="006E3AAA"/>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630"/>
    <w:rsid w:val="006E56EF"/>
    <w:rsid w:val="006E576B"/>
    <w:rsid w:val="006E5889"/>
    <w:rsid w:val="006E58AC"/>
    <w:rsid w:val="006E5924"/>
    <w:rsid w:val="006E59E5"/>
    <w:rsid w:val="006E5A3D"/>
    <w:rsid w:val="006E5B5F"/>
    <w:rsid w:val="006E5B73"/>
    <w:rsid w:val="006E5BCD"/>
    <w:rsid w:val="006E5C1C"/>
    <w:rsid w:val="006E5CCC"/>
    <w:rsid w:val="006E5F8F"/>
    <w:rsid w:val="006E6052"/>
    <w:rsid w:val="006E6750"/>
    <w:rsid w:val="006E6779"/>
    <w:rsid w:val="006E6C9C"/>
    <w:rsid w:val="006E7306"/>
    <w:rsid w:val="006E749A"/>
    <w:rsid w:val="006E756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3E6"/>
    <w:rsid w:val="006F142F"/>
    <w:rsid w:val="006F1696"/>
    <w:rsid w:val="006F18FE"/>
    <w:rsid w:val="006F1978"/>
    <w:rsid w:val="006F1B99"/>
    <w:rsid w:val="006F1BAB"/>
    <w:rsid w:val="006F1DCE"/>
    <w:rsid w:val="006F1EC0"/>
    <w:rsid w:val="006F1F76"/>
    <w:rsid w:val="006F245E"/>
    <w:rsid w:val="006F281D"/>
    <w:rsid w:val="006F28D0"/>
    <w:rsid w:val="006F29C7"/>
    <w:rsid w:val="006F2E05"/>
    <w:rsid w:val="006F310C"/>
    <w:rsid w:val="006F31D8"/>
    <w:rsid w:val="006F33F1"/>
    <w:rsid w:val="006F34DD"/>
    <w:rsid w:val="006F3AD3"/>
    <w:rsid w:val="006F3E1C"/>
    <w:rsid w:val="006F40AC"/>
    <w:rsid w:val="006F422C"/>
    <w:rsid w:val="006F4253"/>
    <w:rsid w:val="006F4758"/>
    <w:rsid w:val="006F479E"/>
    <w:rsid w:val="006F4A31"/>
    <w:rsid w:val="006F4D20"/>
    <w:rsid w:val="006F4E25"/>
    <w:rsid w:val="006F50E3"/>
    <w:rsid w:val="006F5126"/>
    <w:rsid w:val="006F5282"/>
    <w:rsid w:val="006F5441"/>
    <w:rsid w:val="006F55E0"/>
    <w:rsid w:val="006F5743"/>
    <w:rsid w:val="006F59B4"/>
    <w:rsid w:val="006F5BBA"/>
    <w:rsid w:val="006F5C6B"/>
    <w:rsid w:val="006F5EB0"/>
    <w:rsid w:val="006F60F5"/>
    <w:rsid w:val="006F6856"/>
    <w:rsid w:val="006F6E4A"/>
    <w:rsid w:val="006F6FAA"/>
    <w:rsid w:val="006F721F"/>
    <w:rsid w:val="006F74B4"/>
    <w:rsid w:val="006F7709"/>
    <w:rsid w:val="006F778D"/>
    <w:rsid w:val="006F77B8"/>
    <w:rsid w:val="006F7B1C"/>
    <w:rsid w:val="00700334"/>
    <w:rsid w:val="007003DA"/>
    <w:rsid w:val="007004CF"/>
    <w:rsid w:val="00700639"/>
    <w:rsid w:val="00700B7D"/>
    <w:rsid w:val="00700BC2"/>
    <w:rsid w:val="00700DC6"/>
    <w:rsid w:val="00700F40"/>
    <w:rsid w:val="0070113F"/>
    <w:rsid w:val="00701390"/>
    <w:rsid w:val="007015D6"/>
    <w:rsid w:val="00701B75"/>
    <w:rsid w:val="00701D67"/>
    <w:rsid w:val="00702949"/>
    <w:rsid w:val="00702B4E"/>
    <w:rsid w:val="00702BA5"/>
    <w:rsid w:val="00702E74"/>
    <w:rsid w:val="00703282"/>
    <w:rsid w:val="00703310"/>
    <w:rsid w:val="00703509"/>
    <w:rsid w:val="00703695"/>
    <w:rsid w:val="007037D2"/>
    <w:rsid w:val="00703C7A"/>
    <w:rsid w:val="00703C97"/>
    <w:rsid w:val="00704204"/>
    <w:rsid w:val="00704497"/>
    <w:rsid w:val="007048EB"/>
    <w:rsid w:val="00704951"/>
    <w:rsid w:val="00704DFD"/>
    <w:rsid w:val="007053AE"/>
    <w:rsid w:val="00705905"/>
    <w:rsid w:val="00705C67"/>
    <w:rsid w:val="00705DEC"/>
    <w:rsid w:val="0070625A"/>
    <w:rsid w:val="007062B4"/>
    <w:rsid w:val="007062F5"/>
    <w:rsid w:val="007064CA"/>
    <w:rsid w:val="00706587"/>
    <w:rsid w:val="00706854"/>
    <w:rsid w:val="007068B5"/>
    <w:rsid w:val="00706FB1"/>
    <w:rsid w:val="007070E9"/>
    <w:rsid w:val="007070F4"/>
    <w:rsid w:val="00707135"/>
    <w:rsid w:val="0070722E"/>
    <w:rsid w:val="007072F2"/>
    <w:rsid w:val="0070789A"/>
    <w:rsid w:val="00707913"/>
    <w:rsid w:val="00707A0B"/>
    <w:rsid w:val="00707EEF"/>
    <w:rsid w:val="00710130"/>
    <w:rsid w:val="00710310"/>
    <w:rsid w:val="007108F2"/>
    <w:rsid w:val="00710AD3"/>
    <w:rsid w:val="00710ECA"/>
    <w:rsid w:val="00711136"/>
    <w:rsid w:val="0071127B"/>
    <w:rsid w:val="00711556"/>
    <w:rsid w:val="007115D9"/>
    <w:rsid w:val="00711678"/>
    <w:rsid w:val="007117B4"/>
    <w:rsid w:val="00711D1C"/>
    <w:rsid w:val="00711E26"/>
    <w:rsid w:val="00711F10"/>
    <w:rsid w:val="00711F69"/>
    <w:rsid w:val="00712578"/>
    <w:rsid w:val="007125B2"/>
    <w:rsid w:val="007126C4"/>
    <w:rsid w:val="00712AD0"/>
    <w:rsid w:val="00712B81"/>
    <w:rsid w:val="00712BF0"/>
    <w:rsid w:val="00712CD3"/>
    <w:rsid w:val="00712D6E"/>
    <w:rsid w:val="00712D9C"/>
    <w:rsid w:val="00712DE5"/>
    <w:rsid w:val="0071302C"/>
    <w:rsid w:val="0071325D"/>
    <w:rsid w:val="007134D9"/>
    <w:rsid w:val="0071366D"/>
    <w:rsid w:val="007136E6"/>
    <w:rsid w:val="00713807"/>
    <w:rsid w:val="00713854"/>
    <w:rsid w:val="007138EB"/>
    <w:rsid w:val="0071396A"/>
    <w:rsid w:val="00713DF5"/>
    <w:rsid w:val="00713E47"/>
    <w:rsid w:val="00714023"/>
    <w:rsid w:val="00714251"/>
    <w:rsid w:val="007143E5"/>
    <w:rsid w:val="0071458F"/>
    <w:rsid w:val="007146E0"/>
    <w:rsid w:val="00714822"/>
    <w:rsid w:val="00714A6F"/>
    <w:rsid w:val="00714F39"/>
    <w:rsid w:val="00714FAF"/>
    <w:rsid w:val="007151E0"/>
    <w:rsid w:val="007154B5"/>
    <w:rsid w:val="00715684"/>
    <w:rsid w:val="00715992"/>
    <w:rsid w:val="007159D6"/>
    <w:rsid w:val="00715F2B"/>
    <w:rsid w:val="00716071"/>
    <w:rsid w:val="00716097"/>
    <w:rsid w:val="00716310"/>
    <w:rsid w:val="007165EC"/>
    <w:rsid w:val="0071664A"/>
    <w:rsid w:val="0071671F"/>
    <w:rsid w:val="00716772"/>
    <w:rsid w:val="00716843"/>
    <w:rsid w:val="00716A05"/>
    <w:rsid w:val="00716AFC"/>
    <w:rsid w:val="00716D7F"/>
    <w:rsid w:val="00716E6B"/>
    <w:rsid w:val="00716E83"/>
    <w:rsid w:val="0071707E"/>
    <w:rsid w:val="00717082"/>
    <w:rsid w:val="007175CC"/>
    <w:rsid w:val="0071762A"/>
    <w:rsid w:val="00717781"/>
    <w:rsid w:val="0071783F"/>
    <w:rsid w:val="007178E6"/>
    <w:rsid w:val="00717B07"/>
    <w:rsid w:val="00717D69"/>
    <w:rsid w:val="00720143"/>
    <w:rsid w:val="00720199"/>
    <w:rsid w:val="007202CE"/>
    <w:rsid w:val="00720516"/>
    <w:rsid w:val="00720894"/>
    <w:rsid w:val="00720C43"/>
    <w:rsid w:val="0072101A"/>
    <w:rsid w:val="00721108"/>
    <w:rsid w:val="00721275"/>
    <w:rsid w:val="0072137F"/>
    <w:rsid w:val="00721775"/>
    <w:rsid w:val="00721A2C"/>
    <w:rsid w:val="00721CC6"/>
    <w:rsid w:val="00722063"/>
    <w:rsid w:val="007220A8"/>
    <w:rsid w:val="00722534"/>
    <w:rsid w:val="0072280A"/>
    <w:rsid w:val="007230A7"/>
    <w:rsid w:val="007231FF"/>
    <w:rsid w:val="007236A5"/>
    <w:rsid w:val="007239C5"/>
    <w:rsid w:val="00724176"/>
    <w:rsid w:val="0072465E"/>
    <w:rsid w:val="0072481B"/>
    <w:rsid w:val="00724D5C"/>
    <w:rsid w:val="007250D0"/>
    <w:rsid w:val="00725117"/>
    <w:rsid w:val="007252B9"/>
    <w:rsid w:val="00725550"/>
    <w:rsid w:val="0072595A"/>
    <w:rsid w:val="00725D0A"/>
    <w:rsid w:val="00726379"/>
    <w:rsid w:val="0072658A"/>
    <w:rsid w:val="007266B4"/>
    <w:rsid w:val="00726877"/>
    <w:rsid w:val="00726A2B"/>
    <w:rsid w:val="00726D34"/>
    <w:rsid w:val="00726DA4"/>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E53"/>
    <w:rsid w:val="00731FA5"/>
    <w:rsid w:val="0073237A"/>
    <w:rsid w:val="0073251E"/>
    <w:rsid w:val="007329B1"/>
    <w:rsid w:val="00732C6E"/>
    <w:rsid w:val="00732D6D"/>
    <w:rsid w:val="00732E6D"/>
    <w:rsid w:val="0073319F"/>
    <w:rsid w:val="0073357D"/>
    <w:rsid w:val="0073362D"/>
    <w:rsid w:val="007336DF"/>
    <w:rsid w:val="0073378A"/>
    <w:rsid w:val="0073384D"/>
    <w:rsid w:val="007339C8"/>
    <w:rsid w:val="00733A2F"/>
    <w:rsid w:val="00733A39"/>
    <w:rsid w:val="00733A5D"/>
    <w:rsid w:val="00733FEA"/>
    <w:rsid w:val="0073495B"/>
    <w:rsid w:val="00734BB9"/>
    <w:rsid w:val="00734FDE"/>
    <w:rsid w:val="0073500D"/>
    <w:rsid w:val="007351F4"/>
    <w:rsid w:val="007353D5"/>
    <w:rsid w:val="00735422"/>
    <w:rsid w:val="00735481"/>
    <w:rsid w:val="00735604"/>
    <w:rsid w:val="007356C7"/>
    <w:rsid w:val="007358DB"/>
    <w:rsid w:val="007359BF"/>
    <w:rsid w:val="00735ACD"/>
    <w:rsid w:val="00735B4A"/>
    <w:rsid w:val="00736090"/>
    <w:rsid w:val="007360EC"/>
    <w:rsid w:val="00736173"/>
    <w:rsid w:val="00736676"/>
    <w:rsid w:val="0073694A"/>
    <w:rsid w:val="00736A42"/>
    <w:rsid w:val="00736AA4"/>
    <w:rsid w:val="00736BF0"/>
    <w:rsid w:val="00737081"/>
    <w:rsid w:val="00737305"/>
    <w:rsid w:val="007373DC"/>
    <w:rsid w:val="007375D0"/>
    <w:rsid w:val="00737633"/>
    <w:rsid w:val="00737738"/>
    <w:rsid w:val="0073775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FD"/>
    <w:rsid w:val="00742F8D"/>
    <w:rsid w:val="0074306F"/>
    <w:rsid w:val="007430F2"/>
    <w:rsid w:val="007432CD"/>
    <w:rsid w:val="007435E8"/>
    <w:rsid w:val="007438AB"/>
    <w:rsid w:val="00743ECA"/>
    <w:rsid w:val="00743F69"/>
    <w:rsid w:val="00743F6D"/>
    <w:rsid w:val="007441F6"/>
    <w:rsid w:val="0074486D"/>
    <w:rsid w:val="00744946"/>
    <w:rsid w:val="007449CE"/>
    <w:rsid w:val="00744A64"/>
    <w:rsid w:val="00744B1B"/>
    <w:rsid w:val="00744D52"/>
    <w:rsid w:val="00744EED"/>
    <w:rsid w:val="007457E0"/>
    <w:rsid w:val="00745AA0"/>
    <w:rsid w:val="00745E04"/>
    <w:rsid w:val="00745E86"/>
    <w:rsid w:val="00745F0E"/>
    <w:rsid w:val="00745F3D"/>
    <w:rsid w:val="0074636E"/>
    <w:rsid w:val="007463E3"/>
    <w:rsid w:val="00746887"/>
    <w:rsid w:val="0074690F"/>
    <w:rsid w:val="00746919"/>
    <w:rsid w:val="00746D07"/>
    <w:rsid w:val="00746D7F"/>
    <w:rsid w:val="00747361"/>
    <w:rsid w:val="007473CF"/>
    <w:rsid w:val="007500E0"/>
    <w:rsid w:val="007500E1"/>
    <w:rsid w:val="00750192"/>
    <w:rsid w:val="0075048D"/>
    <w:rsid w:val="00750703"/>
    <w:rsid w:val="00750A29"/>
    <w:rsid w:val="00750D6F"/>
    <w:rsid w:val="007514E4"/>
    <w:rsid w:val="00751AEF"/>
    <w:rsid w:val="00751D95"/>
    <w:rsid w:val="00752006"/>
    <w:rsid w:val="0075237C"/>
    <w:rsid w:val="007523C3"/>
    <w:rsid w:val="00752835"/>
    <w:rsid w:val="00752E2B"/>
    <w:rsid w:val="00752FC0"/>
    <w:rsid w:val="00753084"/>
    <w:rsid w:val="0075372F"/>
    <w:rsid w:val="00753839"/>
    <w:rsid w:val="00753932"/>
    <w:rsid w:val="00753D93"/>
    <w:rsid w:val="007540A6"/>
    <w:rsid w:val="007540F3"/>
    <w:rsid w:val="00754239"/>
    <w:rsid w:val="00754340"/>
    <w:rsid w:val="0075473C"/>
    <w:rsid w:val="00754802"/>
    <w:rsid w:val="0075486D"/>
    <w:rsid w:val="00754A96"/>
    <w:rsid w:val="00754C55"/>
    <w:rsid w:val="007550DC"/>
    <w:rsid w:val="00755160"/>
    <w:rsid w:val="00755397"/>
    <w:rsid w:val="007553C3"/>
    <w:rsid w:val="00755545"/>
    <w:rsid w:val="0075558D"/>
    <w:rsid w:val="00755769"/>
    <w:rsid w:val="0075584B"/>
    <w:rsid w:val="00755AB8"/>
    <w:rsid w:val="00755B3C"/>
    <w:rsid w:val="00755CE2"/>
    <w:rsid w:val="00755E0B"/>
    <w:rsid w:val="007564FB"/>
    <w:rsid w:val="0075656A"/>
    <w:rsid w:val="00756610"/>
    <w:rsid w:val="00756761"/>
    <w:rsid w:val="007567A2"/>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70C"/>
    <w:rsid w:val="00761814"/>
    <w:rsid w:val="0076189D"/>
    <w:rsid w:val="00761982"/>
    <w:rsid w:val="00761A46"/>
    <w:rsid w:val="00761FF5"/>
    <w:rsid w:val="0076206B"/>
    <w:rsid w:val="00762101"/>
    <w:rsid w:val="007623A1"/>
    <w:rsid w:val="007625A8"/>
    <w:rsid w:val="0076276A"/>
    <w:rsid w:val="00762830"/>
    <w:rsid w:val="0076297B"/>
    <w:rsid w:val="00762A2C"/>
    <w:rsid w:val="00762B16"/>
    <w:rsid w:val="00762EA9"/>
    <w:rsid w:val="0076305F"/>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3E3"/>
    <w:rsid w:val="0076580A"/>
    <w:rsid w:val="00765FCC"/>
    <w:rsid w:val="00765FF4"/>
    <w:rsid w:val="00766488"/>
    <w:rsid w:val="0076651E"/>
    <w:rsid w:val="00766865"/>
    <w:rsid w:val="00766B99"/>
    <w:rsid w:val="00766FE2"/>
    <w:rsid w:val="00767156"/>
    <w:rsid w:val="007673A7"/>
    <w:rsid w:val="00767464"/>
    <w:rsid w:val="0076768C"/>
    <w:rsid w:val="00767715"/>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8C0"/>
    <w:rsid w:val="00772B27"/>
    <w:rsid w:val="00772E94"/>
    <w:rsid w:val="007735BD"/>
    <w:rsid w:val="0077391B"/>
    <w:rsid w:val="007739C1"/>
    <w:rsid w:val="00773B7B"/>
    <w:rsid w:val="00773BC2"/>
    <w:rsid w:val="00773F13"/>
    <w:rsid w:val="00773FC2"/>
    <w:rsid w:val="007741D5"/>
    <w:rsid w:val="007743A8"/>
    <w:rsid w:val="007744FD"/>
    <w:rsid w:val="007745D1"/>
    <w:rsid w:val="0077479F"/>
    <w:rsid w:val="00774811"/>
    <w:rsid w:val="00774815"/>
    <w:rsid w:val="00774CC9"/>
    <w:rsid w:val="00774D21"/>
    <w:rsid w:val="00774EF4"/>
    <w:rsid w:val="007752E6"/>
    <w:rsid w:val="0077551C"/>
    <w:rsid w:val="00775727"/>
    <w:rsid w:val="007757A3"/>
    <w:rsid w:val="007758F5"/>
    <w:rsid w:val="007759AB"/>
    <w:rsid w:val="00775A6F"/>
    <w:rsid w:val="00775B46"/>
    <w:rsid w:val="00775D29"/>
    <w:rsid w:val="00775E2B"/>
    <w:rsid w:val="00775FA4"/>
    <w:rsid w:val="007763FA"/>
    <w:rsid w:val="007767C5"/>
    <w:rsid w:val="00776B22"/>
    <w:rsid w:val="00776C9C"/>
    <w:rsid w:val="00776EB1"/>
    <w:rsid w:val="00777609"/>
    <w:rsid w:val="00777614"/>
    <w:rsid w:val="007777C3"/>
    <w:rsid w:val="00777836"/>
    <w:rsid w:val="00777869"/>
    <w:rsid w:val="00777CF0"/>
    <w:rsid w:val="00777D31"/>
    <w:rsid w:val="00777E63"/>
    <w:rsid w:val="00780057"/>
    <w:rsid w:val="0078033E"/>
    <w:rsid w:val="0078062C"/>
    <w:rsid w:val="00780A61"/>
    <w:rsid w:val="00780B11"/>
    <w:rsid w:val="00781345"/>
    <w:rsid w:val="0078139A"/>
    <w:rsid w:val="007813BE"/>
    <w:rsid w:val="007813FB"/>
    <w:rsid w:val="00781B82"/>
    <w:rsid w:val="00781F7E"/>
    <w:rsid w:val="007822B1"/>
    <w:rsid w:val="00782395"/>
    <w:rsid w:val="00782483"/>
    <w:rsid w:val="00782522"/>
    <w:rsid w:val="00782898"/>
    <w:rsid w:val="00782B1B"/>
    <w:rsid w:val="00782EAC"/>
    <w:rsid w:val="00782ED4"/>
    <w:rsid w:val="00782EFB"/>
    <w:rsid w:val="007831DB"/>
    <w:rsid w:val="00783732"/>
    <w:rsid w:val="00783884"/>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9ED"/>
    <w:rsid w:val="007859FC"/>
    <w:rsid w:val="00785E66"/>
    <w:rsid w:val="00785FD2"/>
    <w:rsid w:val="0078624C"/>
    <w:rsid w:val="0078632F"/>
    <w:rsid w:val="0078677C"/>
    <w:rsid w:val="0078682F"/>
    <w:rsid w:val="00786859"/>
    <w:rsid w:val="00786920"/>
    <w:rsid w:val="00786B0E"/>
    <w:rsid w:val="00786C63"/>
    <w:rsid w:val="00786D2E"/>
    <w:rsid w:val="00786DF2"/>
    <w:rsid w:val="00786E8A"/>
    <w:rsid w:val="00786F43"/>
    <w:rsid w:val="007870FC"/>
    <w:rsid w:val="007876E9"/>
    <w:rsid w:val="007878EF"/>
    <w:rsid w:val="00787974"/>
    <w:rsid w:val="007900A9"/>
    <w:rsid w:val="007900F4"/>
    <w:rsid w:val="007901C2"/>
    <w:rsid w:val="007901E7"/>
    <w:rsid w:val="00790378"/>
    <w:rsid w:val="00790485"/>
    <w:rsid w:val="007904A7"/>
    <w:rsid w:val="0079070D"/>
    <w:rsid w:val="00790732"/>
    <w:rsid w:val="00790786"/>
    <w:rsid w:val="00790A34"/>
    <w:rsid w:val="00790A36"/>
    <w:rsid w:val="00790BC1"/>
    <w:rsid w:val="00790C82"/>
    <w:rsid w:val="00790D23"/>
    <w:rsid w:val="00790E60"/>
    <w:rsid w:val="00791116"/>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39B"/>
    <w:rsid w:val="007934C5"/>
    <w:rsid w:val="007935B1"/>
    <w:rsid w:val="007936AA"/>
    <w:rsid w:val="00793973"/>
    <w:rsid w:val="00793B41"/>
    <w:rsid w:val="00793E69"/>
    <w:rsid w:val="00793E74"/>
    <w:rsid w:val="00793F9A"/>
    <w:rsid w:val="00793FA7"/>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E84"/>
    <w:rsid w:val="00795F67"/>
    <w:rsid w:val="00795FD8"/>
    <w:rsid w:val="00795FE2"/>
    <w:rsid w:val="00796539"/>
    <w:rsid w:val="0079659B"/>
    <w:rsid w:val="00796701"/>
    <w:rsid w:val="0079680A"/>
    <w:rsid w:val="00796B6A"/>
    <w:rsid w:val="00796D42"/>
    <w:rsid w:val="00796F46"/>
    <w:rsid w:val="0079700B"/>
    <w:rsid w:val="0079738F"/>
    <w:rsid w:val="007974EE"/>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973"/>
    <w:rsid w:val="007A2B33"/>
    <w:rsid w:val="007A2BC9"/>
    <w:rsid w:val="007A2DA1"/>
    <w:rsid w:val="007A334D"/>
    <w:rsid w:val="007A348D"/>
    <w:rsid w:val="007A3E83"/>
    <w:rsid w:val="007A42BC"/>
    <w:rsid w:val="007A470A"/>
    <w:rsid w:val="007A4768"/>
    <w:rsid w:val="007A488D"/>
    <w:rsid w:val="007A4E68"/>
    <w:rsid w:val="007A537B"/>
    <w:rsid w:val="007A53D3"/>
    <w:rsid w:val="007A542B"/>
    <w:rsid w:val="007A5551"/>
    <w:rsid w:val="007A56C4"/>
    <w:rsid w:val="007A5800"/>
    <w:rsid w:val="007A59F4"/>
    <w:rsid w:val="007A5A77"/>
    <w:rsid w:val="007A5B96"/>
    <w:rsid w:val="007A5CB8"/>
    <w:rsid w:val="007A5DAD"/>
    <w:rsid w:val="007A5DB0"/>
    <w:rsid w:val="007A5EB0"/>
    <w:rsid w:val="007A5F80"/>
    <w:rsid w:val="007A603C"/>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3E"/>
    <w:rsid w:val="007B0498"/>
    <w:rsid w:val="007B0686"/>
    <w:rsid w:val="007B07E9"/>
    <w:rsid w:val="007B09AA"/>
    <w:rsid w:val="007B0BF3"/>
    <w:rsid w:val="007B0C23"/>
    <w:rsid w:val="007B1037"/>
    <w:rsid w:val="007B1102"/>
    <w:rsid w:val="007B140A"/>
    <w:rsid w:val="007B1A58"/>
    <w:rsid w:val="007B1C06"/>
    <w:rsid w:val="007B1D5D"/>
    <w:rsid w:val="007B1FC2"/>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961"/>
    <w:rsid w:val="007B4F2F"/>
    <w:rsid w:val="007B52EC"/>
    <w:rsid w:val="007B5548"/>
    <w:rsid w:val="007B55BA"/>
    <w:rsid w:val="007B56C2"/>
    <w:rsid w:val="007B5966"/>
    <w:rsid w:val="007B5BD8"/>
    <w:rsid w:val="007B604A"/>
    <w:rsid w:val="007B61F2"/>
    <w:rsid w:val="007B6832"/>
    <w:rsid w:val="007B68E2"/>
    <w:rsid w:val="007B6FBA"/>
    <w:rsid w:val="007B72DA"/>
    <w:rsid w:val="007B7379"/>
    <w:rsid w:val="007B73E7"/>
    <w:rsid w:val="007B7564"/>
    <w:rsid w:val="007B780C"/>
    <w:rsid w:val="007B7AC5"/>
    <w:rsid w:val="007B7BB3"/>
    <w:rsid w:val="007B7F37"/>
    <w:rsid w:val="007B7F4E"/>
    <w:rsid w:val="007B7FDE"/>
    <w:rsid w:val="007C0021"/>
    <w:rsid w:val="007C00CD"/>
    <w:rsid w:val="007C00E0"/>
    <w:rsid w:val="007C0282"/>
    <w:rsid w:val="007C0445"/>
    <w:rsid w:val="007C0499"/>
    <w:rsid w:val="007C0500"/>
    <w:rsid w:val="007C094C"/>
    <w:rsid w:val="007C0A01"/>
    <w:rsid w:val="007C0E1E"/>
    <w:rsid w:val="007C0FF8"/>
    <w:rsid w:val="007C1233"/>
    <w:rsid w:val="007C151C"/>
    <w:rsid w:val="007C1935"/>
    <w:rsid w:val="007C1A59"/>
    <w:rsid w:val="007C1B37"/>
    <w:rsid w:val="007C215C"/>
    <w:rsid w:val="007C239C"/>
    <w:rsid w:val="007C23B4"/>
    <w:rsid w:val="007C2535"/>
    <w:rsid w:val="007C280C"/>
    <w:rsid w:val="007C28A4"/>
    <w:rsid w:val="007C2B7A"/>
    <w:rsid w:val="007C2D2C"/>
    <w:rsid w:val="007C310F"/>
    <w:rsid w:val="007C351B"/>
    <w:rsid w:val="007C3524"/>
    <w:rsid w:val="007C366C"/>
    <w:rsid w:val="007C373B"/>
    <w:rsid w:val="007C38A1"/>
    <w:rsid w:val="007C3991"/>
    <w:rsid w:val="007C3CBA"/>
    <w:rsid w:val="007C3D04"/>
    <w:rsid w:val="007C3E88"/>
    <w:rsid w:val="007C42EF"/>
    <w:rsid w:val="007C4481"/>
    <w:rsid w:val="007C46A1"/>
    <w:rsid w:val="007C4A32"/>
    <w:rsid w:val="007C4ACF"/>
    <w:rsid w:val="007C4DD5"/>
    <w:rsid w:val="007C4DDC"/>
    <w:rsid w:val="007C4E9C"/>
    <w:rsid w:val="007C51E2"/>
    <w:rsid w:val="007C5280"/>
    <w:rsid w:val="007C5A7A"/>
    <w:rsid w:val="007C5D58"/>
    <w:rsid w:val="007C5E3A"/>
    <w:rsid w:val="007C5E6B"/>
    <w:rsid w:val="007C5F27"/>
    <w:rsid w:val="007C60DE"/>
    <w:rsid w:val="007C63D6"/>
    <w:rsid w:val="007C6560"/>
    <w:rsid w:val="007C6713"/>
    <w:rsid w:val="007C68AB"/>
    <w:rsid w:val="007C6BB8"/>
    <w:rsid w:val="007C6FB8"/>
    <w:rsid w:val="007C7046"/>
    <w:rsid w:val="007C728F"/>
    <w:rsid w:val="007C7296"/>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2FEA"/>
    <w:rsid w:val="007D3987"/>
    <w:rsid w:val="007D43A8"/>
    <w:rsid w:val="007D43DE"/>
    <w:rsid w:val="007D44C7"/>
    <w:rsid w:val="007D46A7"/>
    <w:rsid w:val="007D4780"/>
    <w:rsid w:val="007D4925"/>
    <w:rsid w:val="007D4929"/>
    <w:rsid w:val="007D49AC"/>
    <w:rsid w:val="007D4C72"/>
    <w:rsid w:val="007D4C9A"/>
    <w:rsid w:val="007D4CB9"/>
    <w:rsid w:val="007D4D6A"/>
    <w:rsid w:val="007D4D90"/>
    <w:rsid w:val="007D4DEB"/>
    <w:rsid w:val="007D4FD5"/>
    <w:rsid w:val="007D5403"/>
    <w:rsid w:val="007D54A7"/>
    <w:rsid w:val="007D5632"/>
    <w:rsid w:val="007D56C1"/>
    <w:rsid w:val="007D58BE"/>
    <w:rsid w:val="007D6088"/>
    <w:rsid w:val="007D6A47"/>
    <w:rsid w:val="007D6AD6"/>
    <w:rsid w:val="007D6CB1"/>
    <w:rsid w:val="007D6D0B"/>
    <w:rsid w:val="007D6E9C"/>
    <w:rsid w:val="007D6EFA"/>
    <w:rsid w:val="007D7079"/>
    <w:rsid w:val="007D72DA"/>
    <w:rsid w:val="007D74FF"/>
    <w:rsid w:val="007D7678"/>
    <w:rsid w:val="007D7C3C"/>
    <w:rsid w:val="007D7CB7"/>
    <w:rsid w:val="007D7EA8"/>
    <w:rsid w:val="007E00BC"/>
    <w:rsid w:val="007E019B"/>
    <w:rsid w:val="007E01E1"/>
    <w:rsid w:val="007E0460"/>
    <w:rsid w:val="007E08C3"/>
    <w:rsid w:val="007E0A9D"/>
    <w:rsid w:val="007E0CBC"/>
    <w:rsid w:val="007E1028"/>
    <w:rsid w:val="007E1F2B"/>
    <w:rsid w:val="007E1F72"/>
    <w:rsid w:val="007E1FDC"/>
    <w:rsid w:val="007E1FE6"/>
    <w:rsid w:val="007E23FA"/>
    <w:rsid w:val="007E2545"/>
    <w:rsid w:val="007E2A50"/>
    <w:rsid w:val="007E2A7E"/>
    <w:rsid w:val="007E2A9F"/>
    <w:rsid w:val="007E2C53"/>
    <w:rsid w:val="007E2CB5"/>
    <w:rsid w:val="007E2DC8"/>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522"/>
    <w:rsid w:val="007E6635"/>
    <w:rsid w:val="007E6691"/>
    <w:rsid w:val="007E6B60"/>
    <w:rsid w:val="007E6DF4"/>
    <w:rsid w:val="007E7113"/>
    <w:rsid w:val="007E7319"/>
    <w:rsid w:val="007E770C"/>
    <w:rsid w:val="007F0044"/>
    <w:rsid w:val="007F0056"/>
    <w:rsid w:val="007F0164"/>
    <w:rsid w:val="007F0260"/>
    <w:rsid w:val="007F0397"/>
    <w:rsid w:val="007F094D"/>
    <w:rsid w:val="007F0A94"/>
    <w:rsid w:val="007F0A9E"/>
    <w:rsid w:val="007F0AFA"/>
    <w:rsid w:val="007F0E36"/>
    <w:rsid w:val="007F0E94"/>
    <w:rsid w:val="007F0F34"/>
    <w:rsid w:val="007F1215"/>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A72"/>
    <w:rsid w:val="007F3B47"/>
    <w:rsid w:val="007F3C7B"/>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BE4"/>
    <w:rsid w:val="007F5C8C"/>
    <w:rsid w:val="007F5CCF"/>
    <w:rsid w:val="007F5DAA"/>
    <w:rsid w:val="007F616B"/>
    <w:rsid w:val="007F6D0E"/>
    <w:rsid w:val="007F704A"/>
    <w:rsid w:val="007F7140"/>
    <w:rsid w:val="007F715A"/>
    <w:rsid w:val="007F731B"/>
    <w:rsid w:val="007F7570"/>
    <w:rsid w:val="007F7594"/>
    <w:rsid w:val="007F788C"/>
    <w:rsid w:val="007F7A86"/>
    <w:rsid w:val="007F7AB7"/>
    <w:rsid w:val="007F7D12"/>
    <w:rsid w:val="007F7D40"/>
    <w:rsid w:val="007F7EA8"/>
    <w:rsid w:val="007F7F07"/>
    <w:rsid w:val="00800701"/>
    <w:rsid w:val="00800998"/>
    <w:rsid w:val="00800C05"/>
    <w:rsid w:val="00800C89"/>
    <w:rsid w:val="00800FFF"/>
    <w:rsid w:val="008010DB"/>
    <w:rsid w:val="0080138F"/>
    <w:rsid w:val="008017BC"/>
    <w:rsid w:val="00801892"/>
    <w:rsid w:val="00801933"/>
    <w:rsid w:val="00801BEC"/>
    <w:rsid w:val="00801D04"/>
    <w:rsid w:val="00802351"/>
    <w:rsid w:val="0080259D"/>
    <w:rsid w:val="0080270F"/>
    <w:rsid w:val="00802730"/>
    <w:rsid w:val="00802874"/>
    <w:rsid w:val="0080289E"/>
    <w:rsid w:val="00802A1E"/>
    <w:rsid w:val="00802A4B"/>
    <w:rsid w:val="00802B6C"/>
    <w:rsid w:val="00802BB9"/>
    <w:rsid w:val="00802CDD"/>
    <w:rsid w:val="00802D1F"/>
    <w:rsid w:val="00802FC6"/>
    <w:rsid w:val="008032E4"/>
    <w:rsid w:val="00803684"/>
    <w:rsid w:val="008038B9"/>
    <w:rsid w:val="00803C46"/>
    <w:rsid w:val="00804450"/>
    <w:rsid w:val="00804582"/>
    <w:rsid w:val="00804684"/>
    <w:rsid w:val="00804A92"/>
    <w:rsid w:val="00804CA3"/>
    <w:rsid w:val="00805139"/>
    <w:rsid w:val="00805884"/>
    <w:rsid w:val="00805BF6"/>
    <w:rsid w:val="00805E11"/>
    <w:rsid w:val="00806074"/>
    <w:rsid w:val="00806165"/>
    <w:rsid w:val="008062DD"/>
    <w:rsid w:val="008062FF"/>
    <w:rsid w:val="008063F0"/>
    <w:rsid w:val="0080659D"/>
    <w:rsid w:val="00806647"/>
    <w:rsid w:val="008069F3"/>
    <w:rsid w:val="00806B4B"/>
    <w:rsid w:val="00806DAD"/>
    <w:rsid w:val="00807148"/>
    <w:rsid w:val="00807765"/>
    <w:rsid w:val="00807AF4"/>
    <w:rsid w:val="00807BBB"/>
    <w:rsid w:val="00807CA1"/>
    <w:rsid w:val="008100AC"/>
    <w:rsid w:val="008103B5"/>
    <w:rsid w:val="00810543"/>
    <w:rsid w:val="008105FA"/>
    <w:rsid w:val="0081066B"/>
    <w:rsid w:val="00810A45"/>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4B"/>
    <w:rsid w:val="00812D76"/>
    <w:rsid w:val="00812F00"/>
    <w:rsid w:val="008132F5"/>
    <w:rsid w:val="0081335C"/>
    <w:rsid w:val="00813670"/>
    <w:rsid w:val="0081367A"/>
    <w:rsid w:val="00813710"/>
    <w:rsid w:val="00813981"/>
    <w:rsid w:val="008139AA"/>
    <w:rsid w:val="008139B0"/>
    <w:rsid w:val="00813C80"/>
    <w:rsid w:val="00813DFB"/>
    <w:rsid w:val="008142FC"/>
    <w:rsid w:val="00814327"/>
    <w:rsid w:val="008143BA"/>
    <w:rsid w:val="00814535"/>
    <w:rsid w:val="00814B45"/>
    <w:rsid w:val="00814B47"/>
    <w:rsid w:val="00814C83"/>
    <w:rsid w:val="00814D5C"/>
    <w:rsid w:val="00814FD6"/>
    <w:rsid w:val="00815123"/>
    <w:rsid w:val="008156DD"/>
    <w:rsid w:val="008157B3"/>
    <w:rsid w:val="0081580C"/>
    <w:rsid w:val="0081585A"/>
    <w:rsid w:val="00815AAE"/>
    <w:rsid w:val="00815B43"/>
    <w:rsid w:val="00815B5C"/>
    <w:rsid w:val="0081632C"/>
    <w:rsid w:val="00816377"/>
    <w:rsid w:val="00816575"/>
    <w:rsid w:val="00816F27"/>
    <w:rsid w:val="008170B5"/>
    <w:rsid w:val="008171EE"/>
    <w:rsid w:val="0081735F"/>
    <w:rsid w:val="008174A8"/>
    <w:rsid w:val="00817634"/>
    <w:rsid w:val="00817827"/>
    <w:rsid w:val="00817B85"/>
    <w:rsid w:val="00817D22"/>
    <w:rsid w:val="00817DF2"/>
    <w:rsid w:val="00817E95"/>
    <w:rsid w:val="00817F53"/>
    <w:rsid w:val="00820070"/>
    <w:rsid w:val="008203C7"/>
    <w:rsid w:val="008204A8"/>
    <w:rsid w:val="00820634"/>
    <w:rsid w:val="008206C7"/>
    <w:rsid w:val="00820C9E"/>
    <w:rsid w:val="00820F53"/>
    <w:rsid w:val="008214BC"/>
    <w:rsid w:val="008217BC"/>
    <w:rsid w:val="00821822"/>
    <w:rsid w:val="0082187A"/>
    <w:rsid w:val="00821A5D"/>
    <w:rsid w:val="00821AAB"/>
    <w:rsid w:val="00821BFD"/>
    <w:rsid w:val="00821D12"/>
    <w:rsid w:val="00821DA9"/>
    <w:rsid w:val="00821E00"/>
    <w:rsid w:val="0082214D"/>
    <w:rsid w:val="008221A0"/>
    <w:rsid w:val="008221DC"/>
    <w:rsid w:val="00822240"/>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B99"/>
    <w:rsid w:val="00825D60"/>
    <w:rsid w:val="00825DC2"/>
    <w:rsid w:val="00825F93"/>
    <w:rsid w:val="0082628B"/>
    <w:rsid w:val="008269DD"/>
    <w:rsid w:val="00826B33"/>
    <w:rsid w:val="00826C54"/>
    <w:rsid w:val="00826E40"/>
    <w:rsid w:val="00827579"/>
    <w:rsid w:val="008275EE"/>
    <w:rsid w:val="00827BEE"/>
    <w:rsid w:val="00827D7B"/>
    <w:rsid w:val="00827EE9"/>
    <w:rsid w:val="008301DA"/>
    <w:rsid w:val="008303B5"/>
    <w:rsid w:val="008308EA"/>
    <w:rsid w:val="00830C29"/>
    <w:rsid w:val="00831046"/>
    <w:rsid w:val="008310DB"/>
    <w:rsid w:val="0083116B"/>
    <w:rsid w:val="00831643"/>
    <w:rsid w:val="00831931"/>
    <w:rsid w:val="00831C6A"/>
    <w:rsid w:val="008320B9"/>
    <w:rsid w:val="008321A7"/>
    <w:rsid w:val="008322B3"/>
    <w:rsid w:val="0083270D"/>
    <w:rsid w:val="0083285D"/>
    <w:rsid w:val="00832961"/>
    <w:rsid w:val="00832A35"/>
    <w:rsid w:val="00832B33"/>
    <w:rsid w:val="00832BB4"/>
    <w:rsid w:val="00832CBD"/>
    <w:rsid w:val="00832EF4"/>
    <w:rsid w:val="008337BB"/>
    <w:rsid w:val="00833B82"/>
    <w:rsid w:val="008344C3"/>
    <w:rsid w:val="00834781"/>
    <w:rsid w:val="00834A98"/>
    <w:rsid w:val="00834C4A"/>
    <w:rsid w:val="00834CE1"/>
    <w:rsid w:val="00834D14"/>
    <w:rsid w:val="00834D77"/>
    <w:rsid w:val="00834EFB"/>
    <w:rsid w:val="008350D2"/>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37767"/>
    <w:rsid w:val="00837C3B"/>
    <w:rsid w:val="00837C65"/>
    <w:rsid w:val="00837FC7"/>
    <w:rsid w:val="00840033"/>
    <w:rsid w:val="00840272"/>
    <w:rsid w:val="0084047A"/>
    <w:rsid w:val="0084054E"/>
    <w:rsid w:val="008406FC"/>
    <w:rsid w:val="008407B0"/>
    <w:rsid w:val="00841641"/>
    <w:rsid w:val="00841748"/>
    <w:rsid w:val="008419B4"/>
    <w:rsid w:val="00841E9F"/>
    <w:rsid w:val="00841F7A"/>
    <w:rsid w:val="008423A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7"/>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69"/>
    <w:rsid w:val="00847689"/>
    <w:rsid w:val="00847997"/>
    <w:rsid w:val="00847D41"/>
    <w:rsid w:val="00847E4D"/>
    <w:rsid w:val="00847E8F"/>
    <w:rsid w:val="008502D8"/>
    <w:rsid w:val="0085035B"/>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8C"/>
    <w:rsid w:val="008521DF"/>
    <w:rsid w:val="008523B6"/>
    <w:rsid w:val="008524DA"/>
    <w:rsid w:val="00852831"/>
    <w:rsid w:val="008528B5"/>
    <w:rsid w:val="00852A9E"/>
    <w:rsid w:val="00852C31"/>
    <w:rsid w:val="00852F9F"/>
    <w:rsid w:val="00853055"/>
    <w:rsid w:val="00853071"/>
    <w:rsid w:val="00853199"/>
    <w:rsid w:val="00853374"/>
    <w:rsid w:val="008535CD"/>
    <w:rsid w:val="00853643"/>
    <w:rsid w:val="00853674"/>
    <w:rsid w:val="008539EA"/>
    <w:rsid w:val="00853A10"/>
    <w:rsid w:val="00853A5B"/>
    <w:rsid w:val="00853B77"/>
    <w:rsid w:val="0085409B"/>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CA8"/>
    <w:rsid w:val="00856E46"/>
    <w:rsid w:val="008571CE"/>
    <w:rsid w:val="008576D4"/>
    <w:rsid w:val="00857AF7"/>
    <w:rsid w:val="008600F8"/>
    <w:rsid w:val="0086016C"/>
    <w:rsid w:val="00860360"/>
    <w:rsid w:val="008604AD"/>
    <w:rsid w:val="00860609"/>
    <w:rsid w:val="0086075B"/>
    <w:rsid w:val="008609EE"/>
    <w:rsid w:val="00860FC2"/>
    <w:rsid w:val="008610A2"/>
    <w:rsid w:val="00861138"/>
    <w:rsid w:val="00861318"/>
    <w:rsid w:val="008614C1"/>
    <w:rsid w:val="00861597"/>
    <w:rsid w:val="008619F8"/>
    <w:rsid w:val="00861AE4"/>
    <w:rsid w:val="00861F26"/>
    <w:rsid w:val="00862428"/>
    <w:rsid w:val="008624B9"/>
    <w:rsid w:val="008624E7"/>
    <w:rsid w:val="0086253B"/>
    <w:rsid w:val="0086262F"/>
    <w:rsid w:val="00862BAB"/>
    <w:rsid w:val="0086330B"/>
    <w:rsid w:val="00863388"/>
    <w:rsid w:val="00863988"/>
    <w:rsid w:val="00863BFB"/>
    <w:rsid w:val="00863D32"/>
    <w:rsid w:val="00863FAD"/>
    <w:rsid w:val="008640A3"/>
    <w:rsid w:val="0086415C"/>
    <w:rsid w:val="008641FB"/>
    <w:rsid w:val="0086435E"/>
    <w:rsid w:val="00864445"/>
    <w:rsid w:val="008646E9"/>
    <w:rsid w:val="00864A25"/>
    <w:rsid w:val="00864A83"/>
    <w:rsid w:val="00864E0A"/>
    <w:rsid w:val="00864F40"/>
    <w:rsid w:val="00865AF4"/>
    <w:rsid w:val="00865B93"/>
    <w:rsid w:val="00865CF0"/>
    <w:rsid w:val="00865EB9"/>
    <w:rsid w:val="00866054"/>
    <w:rsid w:val="00866108"/>
    <w:rsid w:val="00866392"/>
    <w:rsid w:val="008667E1"/>
    <w:rsid w:val="008669BC"/>
    <w:rsid w:val="008669D1"/>
    <w:rsid w:val="00866C77"/>
    <w:rsid w:val="00866E77"/>
    <w:rsid w:val="008671C0"/>
    <w:rsid w:val="0086733B"/>
    <w:rsid w:val="0086738E"/>
    <w:rsid w:val="0086740F"/>
    <w:rsid w:val="00867458"/>
    <w:rsid w:val="008678F3"/>
    <w:rsid w:val="00867C7E"/>
    <w:rsid w:val="008703FA"/>
    <w:rsid w:val="00870C5A"/>
    <w:rsid w:val="00870E61"/>
    <w:rsid w:val="00870F6F"/>
    <w:rsid w:val="0087109A"/>
    <w:rsid w:val="008712AB"/>
    <w:rsid w:val="00871668"/>
    <w:rsid w:val="008719B5"/>
    <w:rsid w:val="00871A4D"/>
    <w:rsid w:val="00871C08"/>
    <w:rsid w:val="00871F07"/>
    <w:rsid w:val="00872043"/>
    <w:rsid w:val="008721A9"/>
    <w:rsid w:val="00872276"/>
    <w:rsid w:val="00872515"/>
    <w:rsid w:val="00872577"/>
    <w:rsid w:val="00872785"/>
    <w:rsid w:val="00872A11"/>
    <w:rsid w:val="00872A1C"/>
    <w:rsid w:val="00872A26"/>
    <w:rsid w:val="00872D8C"/>
    <w:rsid w:val="00873104"/>
    <w:rsid w:val="008731DA"/>
    <w:rsid w:val="00873221"/>
    <w:rsid w:val="008733E0"/>
    <w:rsid w:val="008735D3"/>
    <w:rsid w:val="00873662"/>
    <w:rsid w:val="008738D1"/>
    <w:rsid w:val="00873A47"/>
    <w:rsid w:val="00873A4E"/>
    <w:rsid w:val="00873E36"/>
    <w:rsid w:val="0087409B"/>
    <w:rsid w:val="008741E8"/>
    <w:rsid w:val="00874541"/>
    <w:rsid w:val="0087493F"/>
    <w:rsid w:val="00874E79"/>
    <w:rsid w:val="0087504B"/>
    <w:rsid w:val="008750B0"/>
    <w:rsid w:val="008751A3"/>
    <w:rsid w:val="008752EA"/>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A4D"/>
    <w:rsid w:val="00881A96"/>
    <w:rsid w:val="00881D84"/>
    <w:rsid w:val="00881DD4"/>
    <w:rsid w:val="00881EF7"/>
    <w:rsid w:val="00882149"/>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28"/>
    <w:rsid w:val="00884D4C"/>
    <w:rsid w:val="00884F0F"/>
    <w:rsid w:val="00885632"/>
    <w:rsid w:val="00885A3D"/>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207D"/>
    <w:rsid w:val="00892466"/>
    <w:rsid w:val="0089276F"/>
    <w:rsid w:val="00892BA6"/>
    <w:rsid w:val="00892CB9"/>
    <w:rsid w:val="00892F7A"/>
    <w:rsid w:val="008931CB"/>
    <w:rsid w:val="008933E3"/>
    <w:rsid w:val="00893473"/>
    <w:rsid w:val="00893486"/>
    <w:rsid w:val="008934C9"/>
    <w:rsid w:val="00893883"/>
    <w:rsid w:val="008938A9"/>
    <w:rsid w:val="008938D7"/>
    <w:rsid w:val="00893F76"/>
    <w:rsid w:val="0089409A"/>
    <w:rsid w:val="00894406"/>
    <w:rsid w:val="00894413"/>
    <w:rsid w:val="00894414"/>
    <w:rsid w:val="008944D7"/>
    <w:rsid w:val="00894536"/>
    <w:rsid w:val="008945E0"/>
    <w:rsid w:val="00895125"/>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706"/>
    <w:rsid w:val="008A0BDB"/>
    <w:rsid w:val="008A0DA2"/>
    <w:rsid w:val="008A0E6A"/>
    <w:rsid w:val="008A11A1"/>
    <w:rsid w:val="008A122E"/>
    <w:rsid w:val="008A12FB"/>
    <w:rsid w:val="008A1315"/>
    <w:rsid w:val="008A16C2"/>
    <w:rsid w:val="008A17C3"/>
    <w:rsid w:val="008A1905"/>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50"/>
    <w:rsid w:val="008A3EEA"/>
    <w:rsid w:val="008A40D1"/>
    <w:rsid w:val="008A41F8"/>
    <w:rsid w:val="008A4396"/>
    <w:rsid w:val="008A43C7"/>
    <w:rsid w:val="008A4A25"/>
    <w:rsid w:val="008A4B3C"/>
    <w:rsid w:val="008A4DCD"/>
    <w:rsid w:val="008A5079"/>
    <w:rsid w:val="008A5136"/>
    <w:rsid w:val="008A5240"/>
    <w:rsid w:val="008A54D6"/>
    <w:rsid w:val="008A557F"/>
    <w:rsid w:val="008A560D"/>
    <w:rsid w:val="008A5A36"/>
    <w:rsid w:val="008A5A55"/>
    <w:rsid w:val="008A5D87"/>
    <w:rsid w:val="008A5DA5"/>
    <w:rsid w:val="008A5F53"/>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8E4"/>
    <w:rsid w:val="008B1CCF"/>
    <w:rsid w:val="008B1D2F"/>
    <w:rsid w:val="008B1D80"/>
    <w:rsid w:val="008B1DFD"/>
    <w:rsid w:val="008B1FDE"/>
    <w:rsid w:val="008B2008"/>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320"/>
    <w:rsid w:val="008B55E3"/>
    <w:rsid w:val="008B55EF"/>
    <w:rsid w:val="008B5896"/>
    <w:rsid w:val="008B58DC"/>
    <w:rsid w:val="008B5AB0"/>
    <w:rsid w:val="008B5D51"/>
    <w:rsid w:val="008B62E9"/>
    <w:rsid w:val="008B6344"/>
    <w:rsid w:val="008B639C"/>
    <w:rsid w:val="008B650C"/>
    <w:rsid w:val="008B67DD"/>
    <w:rsid w:val="008B683F"/>
    <w:rsid w:val="008B6898"/>
    <w:rsid w:val="008B6C83"/>
    <w:rsid w:val="008B6D72"/>
    <w:rsid w:val="008B6F10"/>
    <w:rsid w:val="008B712A"/>
    <w:rsid w:val="008B716E"/>
    <w:rsid w:val="008B71D6"/>
    <w:rsid w:val="008B7240"/>
    <w:rsid w:val="008B725B"/>
    <w:rsid w:val="008B7305"/>
    <w:rsid w:val="008B7504"/>
    <w:rsid w:val="008B7AF4"/>
    <w:rsid w:val="008B7BC8"/>
    <w:rsid w:val="008B7C33"/>
    <w:rsid w:val="008C01A8"/>
    <w:rsid w:val="008C0344"/>
    <w:rsid w:val="008C0773"/>
    <w:rsid w:val="008C0845"/>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EB6"/>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E2"/>
    <w:rsid w:val="008C4D8E"/>
    <w:rsid w:val="008C529A"/>
    <w:rsid w:val="008C531F"/>
    <w:rsid w:val="008C5526"/>
    <w:rsid w:val="008C59AC"/>
    <w:rsid w:val="008C5F94"/>
    <w:rsid w:val="008C6378"/>
    <w:rsid w:val="008C63C7"/>
    <w:rsid w:val="008C6466"/>
    <w:rsid w:val="008C648A"/>
    <w:rsid w:val="008C64B1"/>
    <w:rsid w:val="008C6648"/>
    <w:rsid w:val="008C67C2"/>
    <w:rsid w:val="008C6B64"/>
    <w:rsid w:val="008C6BFC"/>
    <w:rsid w:val="008C6CC9"/>
    <w:rsid w:val="008C6FDC"/>
    <w:rsid w:val="008C7147"/>
    <w:rsid w:val="008C72A0"/>
    <w:rsid w:val="008C736A"/>
    <w:rsid w:val="008C7481"/>
    <w:rsid w:val="008C7937"/>
    <w:rsid w:val="008C7C51"/>
    <w:rsid w:val="008C7CE0"/>
    <w:rsid w:val="008D0179"/>
    <w:rsid w:val="008D03E2"/>
    <w:rsid w:val="008D0943"/>
    <w:rsid w:val="008D128B"/>
    <w:rsid w:val="008D151E"/>
    <w:rsid w:val="008D15CF"/>
    <w:rsid w:val="008D15E9"/>
    <w:rsid w:val="008D1C01"/>
    <w:rsid w:val="008D1C1E"/>
    <w:rsid w:val="008D1F26"/>
    <w:rsid w:val="008D1FDA"/>
    <w:rsid w:val="008D2277"/>
    <w:rsid w:val="008D2559"/>
    <w:rsid w:val="008D2ADA"/>
    <w:rsid w:val="008D2E08"/>
    <w:rsid w:val="008D325F"/>
    <w:rsid w:val="008D3704"/>
    <w:rsid w:val="008D374E"/>
    <w:rsid w:val="008D3981"/>
    <w:rsid w:val="008D39C6"/>
    <w:rsid w:val="008D3FDC"/>
    <w:rsid w:val="008D4110"/>
    <w:rsid w:val="008D421F"/>
    <w:rsid w:val="008D499F"/>
    <w:rsid w:val="008D4B73"/>
    <w:rsid w:val="008D4C43"/>
    <w:rsid w:val="008D501E"/>
    <w:rsid w:val="008D51FF"/>
    <w:rsid w:val="008D5322"/>
    <w:rsid w:val="008D5452"/>
    <w:rsid w:val="008D56D8"/>
    <w:rsid w:val="008D575A"/>
    <w:rsid w:val="008D5790"/>
    <w:rsid w:val="008D5A3A"/>
    <w:rsid w:val="008D5FE8"/>
    <w:rsid w:val="008D608A"/>
    <w:rsid w:val="008D64A2"/>
    <w:rsid w:val="008D6770"/>
    <w:rsid w:val="008D681A"/>
    <w:rsid w:val="008D6B14"/>
    <w:rsid w:val="008D6C30"/>
    <w:rsid w:val="008D6CAC"/>
    <w:rsid w:val="008D74F4"/>
    <w:rsid w:val="008D7762"/>
    <w:rsid w:val="008D7A3C"/>
    <w:rsid w:val="008D7E48"/>
    <w:rsid w:val="008E011C"/>
    <w:rsid w:val="008E0259"/>
    <w:rsid w:val="008E0947"/>
    <w:rsid w:val="008E0980"/>
    <w:rsid w:val="008E0AD1"/>
    <w:rsid w:val="008E0B00"/>
    <w:rsid w:val="008E0B81"/>
    <w:rsid w:val="008E0EEC"/>
    <w:rsid w:val="008E1074"/>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F4"/>
    <w:rsid w:val="008E3168"/>
    <w:rsid w:val="008E32D9"/>
    <w:rsid w:val="008E3797"/>
    <w:rsid w:val="008E38D0"/>
    <w:rsid w:val="008E3B7D"/>
    <w:rsid w:val="008E3C3A"/>
    <w:rsid w:val="008E417D"/>
    <w:rsid w:val="008E45CA"/>
    <w:rsid w:val="008E497A"/>
    <w:rsid w:val="008E4A96"/>
    <w:rsid w:val="008E4CC2"/>
    <w:rsid w:val="008E4D87"/>
    <w:rsid w:val="008E52C2"/>
    <w:rsid w:val="008E56F4"/>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E7DD4"/>
    <w:rsid w:val="008F0088"/>
    <w:rsid w:val="008F0229"/>
    <w:rsid w:val="008F05E4"/>
    <w:rsid w:val="008F0A4D"/>
    <w:rsid w:val="008F0AC8"/>
    <w:rsid w:val="008F0B56"/>
    <w:rsid w:val="008F0C4A"/>
    <w:rsid w:val="008F0D71"/>
    <w:rsid w:val="008F105F"/>
    <w:rsid w:val="008F135E"/>
    <w:rsid w:val="008F16C5"/>
    <w:rsid w:val="008F2112"/>
    <w:rsid w:val="008F22A2"/>
    <w:rsid w:val="008F2640"/>
    <w:rsid w:val="008F2C4A"/>
    <w:rsid w:val="008F375C"/>
    <w:rsid w:val="008F376B"/>
    <w:rsid w:val="008F3CA1"/>
    <w:rsid w:val="008F3F8B"/>
    <w:rsid w:val="008F3FE7"/>
    <w:rsid w:val="008F40C8"/>
    <w:rsid w:val="008F41B0"/>
    <w:rsid w:val="008F43E3"/>
    <w:rsid w:val="008F44F5"/>
    <w:rsid w:val="008F460A"/>
    <w:rsid w:val="008F51BB"/>
    <w:rsid w:val="008F55C5"/>
    <w:rsid w:val="008F5643"/>
    <w:rsid w:val="008F5899"/>
    <w:rsid w:val="008F58E9"/>
    <w:rsid w:val="008F5961"/>
    <w:rsid w:val="008F599B"/>
    <w:rsid w:val="008F5BD4"/>
    <w:rsid w:val="008F5E26"/>
    <w:rsid w:val="008F5EA2"/>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D41"/>
    <w:rsid w:val="008F7E43"/>
    <w:rsid w:val="00900059"/>
    <w:rsid w:val="0090059C"/>
    <w:rsid w:val="00900658"/>
    <w:rsid w:val="009006C5"/>
    <w:rsid w:val="00900893"/>
    <w:rsid w:val="00900EB0"/>
    <w:rsid w:val="00901194"/>
    <w:rsid w:val="009011A8"/>
    <w:rsid w:val="009012D0"/>
    <w:rsid w:val="00901328"/>
    <w:rsid w:val="00901353"/>
    <w:rsid w:val="00901551"/>
    <w:rsid w:val="00901659"/>
    <w:rsid w:val="00901906"/>
    <w:rsid w:val="00901AE0"/>
    <w:rsid w:val="00901D1F"/>
    <w:rsid w:val="0090228C"/>
    <w:rsid w:val="009023D6"/>
    <w:rsid w:val="009024B9"/>
    <w:rsid w:val="0090253C"/>
    <w:rsid w:val="009025DD"/>
    <w:rsid w:val="00902806"/>
    <w:rsid w:val="00902D03"/>
    <w:rsid w:val="00903038"/>
    <w:rsid w:val="009033CC"/>
    <w:rsid w:val="00903640"/>
    <w:rsid w:val="0090412E"/>
    <w:rsid w:val="00904494"/>
    <w:rsid w:val="00904734"/>
    <w:rsid w:val="00904AA4"/>
    <w:rsid w:val="00904EB7"/>
    <w:rsid w:val="00904F87"/>
    <w:rsid w:val="00905053"/>
    <w:rsid w:val="0090523F"/>
    <w:rsid w:val="00905352"/>
    <w:rsid w:val="00905552"/>
    <w:rsid w:val="009056CD"/>
    <w:rsid w:val="00905737"/>
    <w:rsid w:val="0090580B"/>
    <w:rsid w:val="0090582E"/>
    <w:rsid w:val="00905B5F"/>
    <w:rsid w:val="00905EEB"/>
    <w:rsid w:val="009064B9"/>
    <w:rsid w:val="00906524"/>
    <w:rsid w:val="00906A4D"/>
    <w:rsid w:val="00906B31"/>
    <w:rsid w:val="00906BA4"/>
    <w:rsid w:val="00906D3E"/>
    <w:rsid w:val="00906F02"/>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B5B"/>
    <w:rsid w:val="00911D33"/>
    <w:rsid w:val="00911DB8"/>
    <w:rsid w:val="00911F5C"/>
    <w:rsid w:val="009122B5"/>
    <w:rsid w:val="00912382"/>
    <w:rsid w:val="009126E0"/>
    <w:rsid w:val="00912851"/>
    <w:rsid w:val="00912C2F"/>
    <w:rsid w:val="00912C4E"/>
    <w:rsid w:val="00912D44"/>
    <w:rsid w:val="00912D9D"/>
    <w:rsid w:val="00912E2E"/>
    <w:rsid w:val="00912F73"/>
    <w:rsid w:val="00912FF4"/>
    <w:rsid w:val="00913099"/>
    <w:rsid w:val="0091379B"/>
    <w:rsid w:val="009139B9"/>
    <w:rsid w:val="00913A44"/>
    <w:rsid w:val="00913B0B"/>
    <w:rsid w:val="00914057"/>
    <w:rsid w:val="009141E3"/>
    <w:rsid w:val="009144ED"/>
    <w:rsid w:val="00914B4F"/>
    <w:rsid w:val="00914E15"/>
    <w:rsid w:val="00914F57"/>
    <w:rsid w:val="00914FEA"/>
    <w:rsid w:val="0091517F"/>
    <w:rsid w:val="009153F7"/>
    <w:rsid w:val="009154A0"/>
    <w:rsid w:val="00915A36"/>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4F3"/>
    <w:rsid w:val="0092159A"/>
    <w:rsid w:val="009215BE"/>
    <w:rsid w:val="0092161D"/>
    <w:rsid w:val="009216D1"/>
    <w:rsid w:val="0092176B"/>
    <w:rsid w:val="0092183B"/>
    <w:rsid w:val="00921AF4"/>
    <w:rsid w:val="00921BD7"/>
    <w:rsid w:val="0092236A"/>
    <w:rsid w:val="009223C5"/>
    <w:rsid w:val="00922567"/>
    <w:rsid w:val="0092271A"/>
    <w:rsid w:val="009228A3"/>
    <w:rsid w:val="00922A4F"/>
    <w:rsid w:val="00922AAD"/>
    <w:rsid w:val="00922BFF"/>
    <w:rsid w:val="00922DC1"/>
    <w:rsid w:val="00922F3E"/>
    <w:rsid w:val="00922F5B"/>
    <w:rsid w:val="00923224"/>
    <w:rsid w:val="0092325F"/>
    <w:rsid w:val="00923404"/>
    <w:rsid w:val="0092356F"/>
    <w:rsid w:val="0092374F"/>
    <w:rsid w:val="00923A89"/>
    <w:rsid w:val="00923BB6"/>
    <w:rsid w:val="00923E41"/>
    <w:rsid w:val="00924415"/>
    <w:rsid w:val="00924820"/>
    <w:rsid w:val="009250C1"/>
    <w:rsid w:val="0092519E"/>
    <w:rsid w:val="0092520A"/>
    <w:rsid w:val="00925B92"/>
    <w:rsid w:val="00925C8D"/>
    <w:rsid w:val="00925C97"/>
    <w:rsid w:val="00925F0C"/>
    <w:rsid w:val="009260F4"/>
    <w:rsid w:val="0092626E"/>
    <w:rsid w:val="00926365"/>
    <w:rsid w:val="00926B22"/>
    <w:rsid w:val="00926C2C"/>
    <w:rsid w:val="00926EB4"/>
    <w:rsid w:val="00927454"/>
    <w:rsid w:val="00927969"/>
    <w:rsid w:val="00927ACB"/>
    <w:rsid w:val="0093002E"/>
    <w:rsid w:val="00930090"/>
    <w:rsid w:val="009301AB"/>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1F"/>
    <w:rsid w:val="00932F87"/>
    <w:rsid w:val="00933F39"/>
    <w:rsid w:val="00934730"/>
    <w:rsid w:val="009347FF"/>
    <w:rsid w:val="009349C3"/>
    <w:rsid w:val="00934CD2"/>
    <w:rsid w:val="00934E0B"/>
    <w:rsid w:val="00934E37"/>
    <w:rsid w:val="00934FE2"/>
    <w:rsid w:val="0093504B"/>
    <w:rsid w:val="00935070"/>
    <w:rsid w:val="00935421"/>
    <w:rsid w:val="00935791"/>
    <w:rsid w:val="00935AA5"/>
    <w:rsid w:val="00935B1D"/>
    <w:rsid w:val="00935C25"/>
    <w:rsid w:val="00935E1A"/>
    <w:rsid w:val="00935E85"/>
    <w:rsid w:val="009365B1"/>
    <w:rsid w:val="009366D7"/>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CC4"/>
    <w:rsid w:val="00942E2E"/>
    <w:rsid w:val="009435F9"/>
    <w:rsid w:val="0094360F"/>
    <w:rsid w:val="009440E0"/>
    <w:rsid w:val="009442FC"/>
    <w:rsid w:val="00944552"/>
    <w:rsid w:val="009445D8"/>
    <w:rsid w:val="0094498E"/>
    <w:rsid w:val="00944D06"/>
    <w:rsid w:val="00944EDF"/>
    <w:rsid w:val="0094547C"/>
    <w:rsid w:val="009454D4"/>
    <w:rsid w:val="00945565"/>
    <w:rsid w:val="009456F0"/>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234A"/>
    <w:rsid w:val="00952373"/>
    <w:rsid w:val="009524CF"/>
    <w:rsid w:val="009528D1"/>
    <w:rsid w:val="00952A9D"/>
    <w:rsid w:val="00953076"/>
    <w:rsid w:val="009530E4"/>
    <w:rsid w:val="0095315D"/>
    <w:rsid w:val="00953377"/>
    <w:rsid w:val="00953709"/>
    <w:rsid w:val="009537ED"/>
    <w:rsid w:val="00953CFB"/>
    <w:rsid w:val="00953E8D"/>
    <w:rsid w:val="00954265"/>
    <w:rsid w:val="00954488"/>
    <w:rsid w:val="009547DA"/>
    <w:rsid w:val="00954B1F"/>
    <w:rsid w:val="009550B9"/>
    <w:rsid w:val="0095518B"/>
    <w:rsid w:val="009551BD"/>
    <w:rsid w:val="0095524A"/>
    <w:rsid w:val="00955613"/>
    <w:rsid w:val="00955617"/>
    <w:rsid w:val="0095566B"/>
    <w:rsid w:val="009557A9"/>
    <w:rsid w:val="0095580F"/>
    <w:rsid w:val="00955946"/>
    <w:rsid w:val="00955D88"/>
    <w:rsid w:val="009563D8"/>
    <w:rsid w:val="00956914"/>
    <w:rsid w:val="00956982"/>
    <w:rsid w:val="00956A69"/>
    <w:rsid w:val="00956D0A"/>
    <w:rsid w:val="00957264"/>
    <w:rsid w:val="009575F3"/>
    <w:rsid w:val="00957942"/>
    <w:rsid w:val="00957A02"/>
    <w:rsid w:val="00957D63"/>
    <w:rsid w:val="00957E38"/>
    <w:rsid w:val="009600B3"/>
    <w:rsid w:val="009600DF"/>
    <w:rsid w:val="009603C5"/>
    <w:rsid w:val="00960564"/>
    <w:rsid w:val="0096097C"/>
    <w:rsid w:val="00960C78"/>
    <w:rsid w:val="00960E40"/>
    <w:rsid w:val="00961227"/>
    <w:rsid w:val="0096132D"/>
    <w:rsid w:val="009614AC"/>
    <w:rsid w:val="00961547"/>
    <w:rsid w:val="009617DC"/>
    <w:rsid w:val="00961A0F"/>
    <w:rsid w:val="00961E85"/>
    <w:rsid w:val="009624A0"/>
    <w:rsid w:val="0096279B"/>
    <w:rsid w:val="00962CFA"/>
    <w:rsid w:val="0096323B"/>
    <w:rsid w:val="009635E9"/>
    <w:rsid w:val="00963666"/>
    <w:rsid w:val="00963727"/>
    <w:rsid w:val="00963D4B"/>
    <w:rsid w:val="00963E12"/>
    <w:rsid w:val="00963E7E"/>
    <w:rsid w:val="0096407B"/>
    <w:rsid w:val="009642F5"/>
    <w:rsid w:val="00964394"/>
    <w:rsid w:val="009646D8"/>
    <w:rsid w:val="009647C7"/>
    <w:rsid w:val="0096497B"/>
    <w:rsid w:val="00964DF8"/>
    <w:rsid w:val="00964EE9"/>
    <w:rsid w:val="009650F2"/>
    <w:rsid w:val="00965250"/>
    <w:rsid w:val="00965402"/>
    <w:rsid w:val="00965576"/>
    <w:rsid w:val="009657BF"/>
    <w:rsid w:val="0096585B"/>
    <w:rsid w:val="00965861"/>
    <w:rsid w:val="00965BB3"/>
    <w:rsid w:val="009661C9"/>
    <w:rsid w:val="009661E8"/>
    <w:rsid w:val="00966362"/>
    <w:rsid w:val="009663A4"/>
    <w:rsid w:val="009666FB"/>
    <w:rsid w:val="00966BD9"/>
    <w:rsid w:val="00966E15"/>
    <w:rsid w:val="009670C7"/>
    <w:rsid w:val="00967338"/>
    <w:rsid w:val="009676DD"/>
    <w:rsid w:val="00967749"/>
    <w:rsid w:val="009679A5"/>
    <w:rsid w:val="00967AA9"/>
    <w:rsid w:val="00967B7E"/>
    <w:rsid w:val="00967BD7"/>
    <w:rsid w:val="00967EC5"/>
    <w:rsid w:val="0097009D"/>
    <w:rsid w:val="00970466"/>
    <w:rsid w:val="00970908"/>
    <w:rsid w:val="00970BF5"/>
    <w:rsid w:val="00970C7E"/>
    <w:rsid w:val="00970D6C"/>
    <w:rsid w:val="00970DF7"/>
    <w:rsid w:val="00970E2D"/>
    <w:rsid w:val="00970E3F"/>
    <w:rsid w:val="00970F58"/>
    <w:rsid w:val="00971436"/>
    <w:rsid w:val="0097151C"/>
    <w:rsid w:val="00971F45"/>
    <w:rsid w:val="00972114"/>
    <w:rsid w:val="009721F2"/>
    <w:rsid w:val="009729A3"/>
    <w:rsid w:val="00972B6A"/>
    <w:rsid w:val="00972D78"/>
    <w:rsid w:val="00972FB8"/>
    <w:rsid w:val="009731D4"/>
    <w:rsid w:val="0097330B"/>
    <w:rsid w:val="009733F5"/>
    <w:rsid w:val="00973446"/>
    <w:rsid w:val="009737ED"/>
    <w:rsid w:val="00973B19"/>
    <w:rsid w:val="00973B8F"/>
    <w:rsid w:val="00973F86"/>
    <w:rsid w:val="009740FC"/>
    <w:rsid w:val="0097413F"/>
    <w:rsid w:val="009741AA"/>
    <w:rsid w:val="00974374"/>
    <w:rsid w:val="009743E4"/>
    <w:rsid w:val="0097486B"/>
    <w:rsid w:val="009749F8"/>
    <w:rsid w:val="00974C53"/>
    <w:rsid w:val="0097505A"/>
    <w:rsid w:val="0097505F"/>
    <w:rsid w:val="009751F8"/>
    <w:rsid w:val="009752EC"/>
    <w:rsid w:val="009754BC"/>
    <w:rsid w:val="009757E5"/>
    <w:rsid w:val="0097583B"/>
    <w:rsid w:val="00975A77"/>
    <w:rsid w:val="00975C07"/>
    <w:rsid w:val="0097600C"/>
    <w:rsid w:val="0097609D"/>
    <w:rsid w:val="009761A5"/>
    <w:rsid w:val="00976421"/>
    <w:rsid w:val="00976678"/>
    <w:rsid w:val="0097698E"/>
    <w:rsid w:val="00976ACC"/>
    <w:rsid w:val="00976BCC"/>
    <w:rsid w:val="00976C68"/>
    <w:rsid w:val="009772C7"/>
    <w:rsid w:val="009777A5"/>
    <w:rsid w:val="00977F61"/>
    <w:rsid w:val="00977FC0"/>
    <w:rsid w:val="0098015F"/>
    <w:rsid w:val="009801DC"/>
    <w:rsid w:val="00980241"/>
    <w:rsid w:val="00980470"/>
    <w:rsid w:val="009808E0"/>
    <w:rsid w:val="00980C60"/>
    <w:rsid w:val="00980C9D"/>
    <w:rsid w:val="00980D93"/>
    <w:rsid w:val="00980D9D"/>
    <w:rsid w:val="00980FD0"/>
    <w:rsid w:val="00981155"/>
    <w:rsid w:val="009815B0"/>
    <w:rsid w:val="0098198B"/>
    <w:rsid w:val="00981A94"/>
    <w:rsid w:val="00981FB9"/>
    <w:rsid w:val="00981FC5"/>
    <w:rsid w:val="0098201C"/>
    <w:rsid w:val="00982201"/>
    <w:rsid w:val="0098245C"/>
    <w:rsid w:val="00982BE5"/>
    <w:rsid w:val="00982C1D"/>
    <w:rsid w:val="00982CC1"/>
    <w:rsid w:val="00982CCD"/>
    <w:rsid w:val="009835E3"/>
    <w:rsid w:val="00983A0E"/>
    <w:rsid w:val="00983AF0"/>
    <w:rsid w:val="00983C2E"/>
    <w:rsid w:val="00983DC3"/>
    <w:rsid w:val="00983E29"/>
    <w:rsid w:val="009840AC"/>
    <w:rsid w:val="0098467C"/>
    <w:rsid w:val="00984789"/>
    <w:rsid w:val="009847D9"/>
    <w:rsid w:val="00984B4F"/>
    <w:rsid w:val="00985022"/>
    <w:rsid w:val="0098508B"/>
    <w:rsid w:val="009853E5"/>
    <w:rsid w:val="009858BF"/>
    <w:rsid w:val="0098599F"/>
    <w:rsid w:val="00985BEC"/>
    <w:rsid w:val="00985F7A"/>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2F0"/>
    <w:rsid w:val="009915AA"/>
    <w:rsid w:val="009915E6"/>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6CA"/>
    <w:rsid w:val="009947B1"/>
    <w:rsid w:val="0099485A"/>
    <w:rsid w:val="0099494E"/>
    <w:rsid w:val="00994BB1"/>
    <w:rsid w:val="00994F2E"/>
    <w:rsid w:val="00995001"/>
    <w:rsid w:val="00995443"/>
    <w:rsid w:val="00995574"/>
    <w:rsid w:val="009955A7"/>
    <w:rsid w:val="009958F6"/>
    <w:rsid w:val="00995CFE"/>
    <w:rsid w:val="00995DF0"/>
    <w:rsid w:val="00995E4B"/>
    <w:rsid w:val="0099600F"/>
    <w:rsid w:val="009960F9"/>
    <w:rsid w:val="00996184"/>
    <w:rsid w:val="009963FB"/>
    <w:rsid w:val="009969FA"/>
    <w:rsid w:val="00996AAE"/>
    <w:rsid w:val="00996B3C"/>
    <w:rsid w:val="00996D60"/>
    <w:rsid w:val="00997294"/>
    <w:rsid w:val="009972BE"/>
    <w:rsid w:val="00997349"/>
    <w:rsid w:val="009974D6"/>
    <w:rsid w:val="0099767F"/>
    <w:rsid w:val="00997807"/>
    <w:rsid w:val="00997937"/>
    <w:rsid w:val="00997C2B"/>
    <w:rsid w:val="00997D4B"/>
    <w:rsid w:val="00997F94"/>
    <w:rsid w:val="009A044B"/>
    <w:rsid w:val="009A073C"/>
    <w:rsid w:val="009A0A85"/>
    <w:rsid w:val="009A0EE5"/>
    <w:rsid w:val="009A0FE0"/>
    <w:rsid w:val="009A103A"/>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0E9"/>
    <w:rsid w:val="009A5118"/>
    <w:rsid w:val="009A514E"/>
    <w:rsid w:val="009A5329"/>
    <w:rsid w:val="009A53FF"/>
    <w:rsid w:val="009A5722"/>
    <w:rsid w:val="009A574A"/>
    <w:rsid w:val="009A5A55"/>
    <w:rsid w:val="009A5B0F"/>
    <w:rsid w:val="009A63CB"/>
    <w:rsid w:val="009A65F0"/>
    <w:rsid w:val="009A6859"/>
    <w:rsid w:val="009A69BC"/>
    <w:rsid w:val="009A7729"/>
    <w:rsid w:val="009A7773"/>
    <w:rsid w:val="009A7875"/>
    <w:rsid w:val="009A7ABA"/>
    <w:rsid w:val="009A7AC3"/>
    <w:rsid w:val="009A7AE8"/>
    <w:rsid w:val="009A7F93"/>
    <w:rsid w:val="009B0580"/>
    <w:rsid w:val="009B0585"/>
    <w:rsid w:val="009B0588"/>
    <w:rsid w:val="009B0714"/>
    <w:rsid w:val="009B09AD"/>
    <w:rsid w:val="009B0AEB"/>
    <w:rsid w:val="009B0DCB"/>
    <w:rsid w:val="009B0DD6"/>
    <w:rsid w:val="009B13B2"/>
    <w:rsid w:val="009B1410"/>
    <w:rsid w:val="009B14B7"/>
    <w:rsid w:val="009B152C"/>
    <w:rsid w:val="009B1619"/>
    <w:rsid w:val="009B162D"/>
    <w:rsid w:val="009B1869"/>
    <w:rsid w:val="009B24F0"/>
    <w:rsid w:val="009B2640"/>
    <w:rsid w:val="009B2953"/>
    <w:rsid w:val="009B2C0A"/>
    <w:rsid w:val="009B323A"/>
    <w:rsid w:val="009B33A3"/>
    <w:rsid w:val="009B386E"/>
    <w:rsid w:val="009B39D8"/>
    <w:rsid w:val="009B3A62"/>
    <w:rsid w:val="009B3AB0"/>
    <w:rsid w:val="009B3EEF"/>
    <w:rsid w:val="009B4104"/>
    <w:rsid w:val="009B419C"/>
    <w:rsid w:val="009B42F5"/>
    <w:rsid w:val="009B4552"/>
    <w:rsid w:val="009B468B"/>
    <w:rsid w:val="009B4CAF"/>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73A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4BF"/>
    <w:rsid w:val="009C34C5"/>
    <w:rsid w:val="009C3876"/>
    <w:rsid w:val="009C38F5"/>
    <w:rsid w:val="009C3B92"/>
    <w:rsid w:val="009C4576"/>
    <w:rsid w:val="009C4605"/>
    <w:rsid w:val="009C4801"/>
    <w:rsid w:val="009C499E"/>
    <w:rsid w:val="009C4C9F"/>
    <w:rsid w:val="009C4E51"/>
    <w:rsid w:val="009C57DC"/>
    <w:rsid w:val="009C5910"/>
    <w:rsid w:val="009C5915"/>
    <w:rsid w:val="009C5A37"/>
    <w:rsid w:val="009C5BF9"/>
    <w:rsid w:val="009C5EE9"/>
    <w:rsid w:val="009C5F42"/>
    <w:rsid w:val="009C6184"/>
    <w:rsid w:val="009C67F2"/>
    <w:rsid w:val="009C6858"/>
    <w:rsid w:val="009C6BE7"/>
    <w:rsid w:val="009C6F82"/>
    <w:rsid w:val="009C6FDE"/>
    <w:rsid w:val="009C704E"/>
    <w:rsid w:val="009C7377"/>
    <w:rsid w:val="009C7780"/>
    <w:rsid w:val="009C78BF"/>
    <w:rsid w:val="009C7CF7"/>
    <w:rsid w:val="009C7E52"/>
    <w:rsid w:val="009C7EB6"/>
    <w:rsid w:val="009D0110"/>
    <w:rsid w:val="009D05EA"/>
    <w:rsid w:val="009D0A1F"/>
    <w:rsid w:val="009D0A70"/>
    <w:rsid w:val="009D0CD9"/>
    <w:rsid w:val="009D11A6"/>
    <w:rsid w:val="009D12DA"/>
    <w:rsid w:val="009D135F"/>
    <w:rsid w:val="009D15BE"/>
    <w:rsid w:val="009D1732"/>
    <w:rsid w:val="009D1867"/>
    <w:rsid w:val="009D1B9B"/>
    <w:rsid w:val="009D1D90"/>
    <w:rsid w:val="009D1E8B"/>
    <w:rsid w:val="009D2554"/>
    <w:rsid w:val="009D26AE"/>
    <w:rsid w:val="009D275D"/>
    <w:rsid w:val="009D29CB"/>
    <w:rsid w:val="009D32C6"/>
    <w:rsid w:val="009D32CD"/>
    <w:rsid w:val="009D35E5"/>
    <w:rsid w:val="009D3DAB"/>
    <w:rsid w:val="009D3EAE"/>
    <w:rsid w:val="009D41A1"/>
    <w:rsid w:val="009D42BA"/>
    <w:rsid w:val="009D46A3"/>
    <w:rsid w:val="009D475F"/>
    <w:rsid w:val="009D48C2"/>
    <w:rsid w:val="009D4A93"/>
    <w:rsid w:val="009D4C87"/>
    <w:rsid w:val="009D4D7C"/>
    <w:rsid w:val="009D53C3"/>
    <w:rsid w:val="009D56E8"/>
    <w:rsid w:val="009D58C6"/>
    <w:rsid w:val="009D59E0"/>
    <w:rsid w:val="009D5AFD"/>
    <w:rsid w:val="009D5B54"/>
    <w:rsid w:val="009D5CF1"/>
    <w:rsid w:val="009D5D0A"/>
    <w:rsid w:val="009D5D68"/>
    <w:rsid w:val="009D6125"/>
    <w:rsid w:val="009D6439"/>
    <w:rsid w:val="009D64E6"/>
    <w:rsid w:val="009D6599"/>
    <w:rsid w:val="009D665F"/>
    <w:rsid w:val="009D6D33"/>
    <w:rsid w:val="009D7066"/>
    <w:rsid w:val="009D78EA"/>
    <w:rsid w:val="009D7AEF"/>
    <w:rsid w:val="009D7E76"/>
    <w:rsid w:val="009E02AD"/>
    <w:rsid w:val="009E04F3"/>
    <w:rsid w:val="009E052D"/>
    <w:rsid w:val="009E0533"/>
    <w:rsid w:val="009E08C3"/>
    <w:rsid w:val="009E0B11"/>
    <w:rsid w:val="009E0B4C"/>
    <w:rsid w:val="009E0D2E"/>
    <w:rsid w:val="009E0F99"/>
    <w:rsid w:val="009E1075"/>
    <w:rsid w:val="009E10B7"/>
    <w:rsid w:val="009E1129"/>
    <w:rsid w:val="009E11F2"/>
    <w:rsid w:val="009E13D0"/>
    <w:rsid w:val="009E13EE"/>
    <w:rsid w:val="009E146E"/>
    <w:rsid w:val="009E1523"/>
    <w:rsid w:val="009E1B31"/>
    <w:rsid w:val="009E1C9C"/>
    <w:rsid w:val="009E1E43"/>
    <w:rsid w:val="009E1F1F"/>
    <w:rsid w:val="009E26D7"/>
    <w:rsid w:val="009E2D3C"/>
    <w:rsid w:val="009E2F98"/>
    <w:rsid w:val="009E337F"/>
    <w:rsid w:val="009E369A"/>
    <w:rsid w:val="009E372B"/>
    <w:rsid w:val="009E37C0"/>
    <w:rsid w:val="009E38D9"/>
    <w:rsid w:val="009E3A77"/>
    <w:rsid w:val="009E3B93"/>
    <w:rsid w:val="009E3D60"/>
    <w:rsid w:val="009E3E6E"/>
    <w:rsid w:val="009E43BA"/>
    <w:rsid w:val="009E4644"/>
    <w:rsid w:val="009E4669"/>
    <w:rsid w:val="009E4A9F"/>
    <w:rsid w:val="009E4D25"/>
    <w:rsid w:val="009E4D62"/>
    <w:rsid w:val="009E4E38"/>
    <w:rsid w:val="009E5522"/>
    <w:rsid w:val="009E56FF"/>
    <w:rsid w:val="009E59CD"/>
    <w:rsid w:val="009E6093"/>
    <w:rsid w:val="009E6197"/>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DAA"/>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A29"/>
    <w:rsid w:val="009F5B06"/>
    <w:rsid w:val="009F5BE4"/>
    <w:rsid w:val="009F5C99"/>
    <w:rsid w:val="009F5F53"/>
    <w:rsid w:val="009F5FE4"/>
    <w:rsid w:val="009F604E"/>
    <w:rsid w:val="009F6119"/>
    <w:rsid w:val="009F6157"/>
    <w:rsid w:val="009F622D"/>
    <w:rsid w:val="009F62AB"/>
    <w:rsid w:val="009F662D"/>
    <w:rsid w:val="009F6A43"/>
    <w:rsid w:val="009F6D24"/>
    <w:rsid w:val="009F6EC0"/>
    <w:rsid w:val="009F6FBF"/>
    <w:rsid w:val="009F7257"/>
    <w:rsid w:val="009F754B"/>
    <w:rsid w:val="009F75F4"/>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7AB"/>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26"/>
    <w:rsid w:val="00A05F44"/>
    <w:rsid w:val="00A061CF"/>
    <w:rsid w:val="00A06A8D"/>
    <w:rsid w:val="00A06C9A"/>
    <w:rsid w:val="00A06E50"/>
    <w:rsid w:val="00A077CC"/>
    <w:rsid w:val="00A078AA"/>
    <w:rsid w:val="00A100A0"/>
    <w:rsid w:val="00A102DA"/>
    <w:rsid w:val="00A10616"/>
    <w:rsid w:val="00A10CDF"/>
    <w:rsid w:val="00A10DBA"/>
    <w:rsid w:val="00A10F53"/>
    <w:rsid w:val="00A110E3"/>
    <w:rsid w:val="00A11233"/>
    <w:rsid w:val="00A11377"/>
    <w:rsid w:val="00A11554"/>
    <w:rsid w:val="00A11710"/>
    <w:rsid w:val="00A11B9F"/>
    <w:rsid w:val="00A11CC0"/>
    <w:rsid w:val="00A11FEF"/>
    <w:rsid w:val="00A12271"/>
    <w:rsid w:val="00A1235D"/>
    <w:rsid w:val="00A12A1C"/>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38D"/>
    <w:rsid w:val="00A14665"/>
    <w:rsid w:val="00A14EB5"/>
    <w:rsid w:val="00A15016"/>
    <w:rsid w:val="00A15185"/>
    <w:rsid w:val="00A15705"/>
    <w:rsid w:val="00A1596D"/>
    <w:rsid w:val="00A15B63"/>
    <w:rsid w:val="00A15D83"/>
    <w:rsid w:val="00A15D95"/>
    <w:rsid w:val="00A15D9A"/>
    <w:rsid w:val="00A15DDD"/>
    <w:rsid w:val="00A15F5A"/>
    <w:rsid w:val="00A1605B"/>
    <w:rsid w:val="00A16197"/>
    <w:rsid w:val="00A161A3"/>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0D3"/>
    <w:rsid w:val="00A22310"/>
    <w:rsid w:val="00A224A9"/>
    <w:rsid w:val="00A2254B"/>
    <w:rsid w:val="00A22835"/>
    <w:rsid w:val="00A22CC7"/>
    <w:rsid w:val="00A22DC5"/>
    <w:rsid w:val="00A2312B"/>
    <w:rsid w:val="00A231C4"/>
    <w:rsid w:val="00A2324D"/>
    <w:rsid w:val="00A2327B"/>
    <w:rsid w:val="00A23998"/>
    <w:rsid w:val="00A239FE"/>
    <w:rsid w:val="00A23C2E"/>
    <w:rsid w:val="00A23DD4"/>
    <w:rsid w:val="00A2431A"/>
    <w:rsid w:val="00A24545"/>
    <w:rsid w:val="00A246B9"/>
    <w:rsid w:val="00A247B7"/>
    <w:rsid w:val="00A24A99"/>
    <w:rsid w:val="00A24CC5"/>
    <w:rsid w:val="00A24CD6"/>
    <w:rsid w:val="00A24DB3"/>
    <w:rsid w:val="00A24F43"/>
    <w:rsid w:val="00A25885"/>
    <w:rsid w:val="00A25964"/>
    <w:rsid w:val="00A25BE3"/>
    <w:rsid w:val="00A25C9E"/>
    <w:rsid w:val="00A25CC1"/>
    <w:rsid w:val="00A25EF0"/>
    <w:rsid w:val="00A26283"/>
    <w:rsid w:val="00A265AE"/>
    <w:rsid w:val="00A266A7"/>
    <w:rsid w:val="00A2677A"/>
    <w:rsid w:val="00A26828"/>
    <w:rsid w:val="00A26974"/>
    <w:rsid w:val="00A26C01"/>
    <w:rsid w:val="00A26C02"/>
    <w:rsid w:val="00A26C9B"/>
    <w:rsid w:val="00A26CF4"/>
    <w:rsid w:val="00A27165"/>
    <w:rsid w:val="00A27289"/>
    <w:rsid w:val="00A27349"/>
    <w:rsid w:val="00A274C1"/>
    <w:rsid w:val="00A275B7"/>
    <w:rsid w:val="00A275EE"/>
    <w:rsid w:val="00A27869"/>
    <w:rsid w:val="00A27AA2"/>
    <w:rsid w:val="00A27AB9"/>
    <w:rsid w:val="00A27E7E"/>
    <w:rsid w:val="00A300DE"/>
    <w:rsid w:val="00A301D4"/>
    <w:rsid w:val="00A30398"/>
    <w:rsid w:val="00A30569"/>
    <w:rsid w:val="00A30572"/>
    <w:rsid w:val="00A307D1"/>
    <w:rsid w:val="00A30830"/>
    <w:rsid w:val="00A30DBB"/>
    <w:rsid w:val="00A30F08"/>
    <w:rsid w:val="00A30F3F"/>
    <w:rsid w:val="00A316FA"/>
    <w:rsid w:val="00A31AA6"/>
    <w:rsid w:val="00A31DDA"/>
    <w:rsid w:val="00A32042"/>
    <w:rsid w:val="00A32049"/>
    <w:rsid w:val="00A32062"/>
    <w:rsid w:val="00A320D9"/>
    <w:rsid w:val="00A32121"/>
    <w:rsid w:val="00A32171"/>
    <w:rsid w:val="00A325C8"/>
    <w:rsid w:val="00A3268A"/>
    <w:rsid w:val="00A32704"/>
    <w:rsid w:val="00A32AFA"/>
    <w:rsid w:val="00A32B45"/>
    <w:rsid w:val="00A32C2C"/>
    <w:rsid w:val="00A32D70"/>
    <w:rsid w:val="00A32DB6"/>
    <w:rsid w:val="00A332DD"/>
    <w:rsid w:val="00A3344F"/>
    <w:rsid w:val="00A3349F"/>
    <w:rsid w:val="00A3398B"/>
    <w:rsid w:val="00A33E77"/>
    <w:rsid w:val="00A33FAD"/>
    <w:rsid w:val="00A34586"/>
    <w:rsid w:val="00A34A48"/>
    <w:rsid w:val="00A34DAA"/>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48"/>
    <w:rsid w:val="00A41BA8"/>
    <w:rsid w:val="00A41BFC"/>
    <w:rsid w:val="00A41D2E"/>
    <w:rsid w:val="00A421A1"/>
    <w:rsid w:val="00A42604"/>
    <w:rsid w:val="00A42764"/>
    <w:rsid w:val="00A4290F"/>
    <w:rsid w:val="00A42988"/>
    <w:rsid w:val="00A42C3D"/>
    <w:rsid w:val="00A42E19"/>
    <w:rsid w:val="00A42E9B"/>
    <w:rsid w:val="00A42F3A"/>
    <w:rsid w:val="00A432BA"/>
    <w:rsid w:val="00A43322"/>
    <w:rsid w:val="00A43578"/>
    <w:rsid w:val="00A4375B"/>
    <w:rsid w:val="00A43868"/>
    <w:rsid w:val="00A438ED"/>
    <w:rsid w:val="00A43C48"/>
    <w:rsid w:val="00A43F34"/>
    <w:rsid w:val="00A43F81"/>
    <w:rsid w:val="00A44098"/>
    <w:rsid w:val="00A440B3"/>
    <w:rsid w:val="00A4424D"/>
    <w:rsid w:val="00A446BA"/>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EEA"/>
    <w:rsid w:val="00A45F7C"/>
    <w:rsid w:val="00A464C6"/>
    <w:rsid w:val="00A46558"/>
    <w:rsid w:val="00A46573"/>
    <w:rsid w:val="00A468A0"/>
    <w:rsid w:val="00A46909"/>
    <w:rsid w:val="00A46EC0"/>
    <w:rsid w:val="00A47396"/>
    <w:rsid w:val="00A477F4"/>
    <w:rsid w:val="00A478CF"/>
    <w:rsid w:val="00A47E89"/>
    <w:rsid w:val="00A50089"/>
    <w:rsid w:val="00A50572"/>
    <w:rsid w:val="00A5084F"/>
    <w:rsid w:val="00A508BC"/>
    <w:rsid w:val="00A50930"/>
    <w:rsid w:val="00A50BDA"/>
    <w:rsid w:val="00A50CB2"/>
    <w:rsid w:val="00A50F44"/>
    <w:rsid w:val="00A50F75"/>
    <w:rsid w:val="00A51079"/>
    <w:rsid w:val="00A5201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DE3"/>
    <w:rsid w:val="00A53FB7"/>
    <w:rsid w:val="00A5415B"/>
    <w:rsid w:val="00A547CF"/>
    <w:rsid w:val="00A54831"/>
    <w:rsid w:val="00A54A5B"/>
    <w:rsid w:val="00A54A67"/>
    <w:rsid w:val="00A54B0E"/>
    <w:rsid w:val="00A54B55"/>
    <w:rsid w:val="00A54DA2"/>
    <w:rsid w:val="00A54FAF"/>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6EDF"/>
    <w:rsid w:val="00A57222"/>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053"/>
    <w:rsid w:val="00A62193"/>
    <w:rsid w:val="00A62318"/>
    <w:rsid w:val="00A62B44"/>
    <w:rsid w:val="00A62B76"/>
    <w:rsid w:val="00A62E9C"/>
    <w:rsid w:val="00A62F1E"/>
    <w:rsid w:val="00A62F29"/>
    <w:rsid w:val="00A6303C"/>
    <w:rsid w:val="00A632CA"/>
    <w:rsid w:val="00A632E1"/>
    <w:rsid w:val="00A6379F"/>
    <w:rsid w:val="00A637DB"/>
    <w:rsid w:val="00A6387D"/>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A57"/>
    <w:rsid w:val="00A65C3F"/>
    <w:rsid w:val="00A65CB6"/>
    <w:rsid w:val="00A65EEC"/>
    <w:rsid w:val="00A66123"/>
    <w:rsid w:val="00A6643E"/>
    <w:rsid w:val="00A664EE"/>
    <w:rsid w:val="00A6669F"/>
    <w:rsid w:val="00A671DA"/>
    <w:rsid w:val="00A67353"/>
    <w:rsid w:val="00A674A6"/>
    <w:rsid w:val="00A677A0"/>
    <w:rsid w:val="00A677B5"/>
    <w:rsid w:val="00A67CDC"/>
    <w:rsid w:val="00A700C6"/>
    <w:rsid w:val="00A70258"/>
    <w:rsid w:val="00A70275"/>
    <w:rsid w:val="00A7027F"/>
    <w:rsid w:val="00A702B5"/>
    <w:rsid w:val="00A7092A"/>
    <w:rsid w:val="00A70935"/>
    <w:rsid w:val="00A70CCF"/>
    <w:rsid w:val="00A70D81"/>
    <w:rsid w:val="00A710DC"/>
    <w:rsid w:val="00A71299"/>
    <w:rsid w:val="00A7130A"/>
    <w:rsid w:val="00A7140E"/>
    <w:rsid w:val="00A7147C"/>
    <w:rsid w:val="00A7151C"/>
    <w:rsid w:val="00A71667"/>
    <w:rsid w:val="00A7166F"/>
    <w:rsid w:val="00A71C5E"/>
    <w:rsid w:val="00A71F87"/>
    <w:rsid w:val="00A720E9"/>
    <w:rsid w:val="00A72548"/>
    <w:rsid w:val="00A72607"/>
    <w:rsid w:val="00A72AAD"/>
    <w:rsid w:val="00A72FBD"/>
    <w:rsid w:val="00A73511"/>
    <w:rsid w:val="00A738EA"/>
    <w:rsid w:val="00A739D4"/>
    <w:rsid w:val="00A73F9E"/>
    <w:rsid w:val="00A742B1"/>
    <w:rsid w:val="00A742DD"/>
    <w:rsid w:val="00A74645"/>
    <w:rsid w:val="00A74A42"/>
    <w:rsid w:val="00A74A65"/>
    <w:rsid w:val="00A74DA6"/>
    <w:rsid w:val="00A74E0B"/>
    <w:rsid w:val="00A750D4"/>
    <w:rsid w:val="00A75295"/>
    <w:rsid w:val="00A75391"/>
    <w:rsid w:val="00A75412"/>
    <w:rsid w:val="00A755AA"/>
    <w:rsid w:val="00A757C2"/>
    <w:rsid w:val="00A758B1"/>
    <w:rsid w:val="00A758D5"/>
    <w:rsid w:val="00A758F6"/>
    <w:rsid w:val="00A7592C"/>
    <w:rsid w:val="00A75A82"/>
    <w:rsid w:val="00A75B7C"/>
    <w:rsid w:val="00A75E7E"/>
    <w:rsid w:val="00A75FEC"/>
    <w:rsid w:val="00A7600A"/>
    <w:rsid w:val="00A76255"/>
    <w:rsid w:val="00A76320"/>
    <w:rsid w:val="00A7661E"/>
    <w:rsid w:val="00A767B4"/>
    <w:rsid w:val="00A76954"/>
    <w:rsid w:val="00A77155"/>
    <w:rsid w:val="00A77196"/>
    <w:rsid w:val="00A771AA"/>
    <w:rsid w:val="00A777EC"/>
    <w:rsid w:val="00A77982"/>
    <w:rsid w:val="00A77B53"/>
    <w:rsid w:val="00A77FCB"/>
    <w:rsid w:val="00A8039D"/>
    <w:rsid w:val="00A803AC"/>
    <w:rsid w:val="00A80466"/>
    <w:rsid w:val="00A8057A"/>
    <w:rsid w:val="00A8058C"/>
    <w:rsid w:val="00A806B1"/>
    <w:rsid w:val="00A80748"/>
    <w:rsid w:val="00A807BF"/>
    <w:rsid w:val="00A8088D"/>
    <w:rsid w:val="00A80B1F"/>
    <w:rsid w:val="00A80B91"/>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5C8"/>
    <w:rsid w:val="00A826D5"/>
    <w:rsid w:val="00A82D7B"/>
    <w:rsid w:val="00A82EB6"/>
    <w:rsid w:val="00A831AB"/>
    <w:rsid w:val="00A83658"/>
    <w:rsid w:val="00A83767"/>
    <w:rsid w:val="00A83A2C"/>
    <w:rsid w:val="00A83DAE"/>
    <w:rsid w:val="00A83F45"/>
    <w:rsid w:val="00A843E6"/>
    <w:rsid w:val="00A845A6"/>
    <w:rsid w:val="00A8479A"/>
    <w:rsid w:val="00A849B4"/>
    <w:rsid w:val="00A849D1"/>
    <w:rsid w:val="00A84A56"/>
    <w:rsid w:val="00A8514A"/>
    <w:rsid w:val="00A853FD"/>
    <w:rsid w:val="00A85579"/>
    <w:rsid w:val="00A85663"/>
    <w:rsid w:val="00A857AE"/>
    <w:rsid w:val="00A85855"/>
    <w:rsid w:val="00A85965"/>
    <w:rsid w:val="00A85B11"/>
    <w:rsid w:val="00A85F38"/>
    <w:rsid w:val="00A85F8E"/>
    <w:rsid w:val="00A862CA"/>
    <w:rsid w:val="00A862EC"/>
    <w:rsid w:val="00A8646A"/>
    <w:rsid w:val="00A866A3"/>
    <w:rsid w:val="00A86776"/>
    <w:rsid w:val="00A86921"/>
    <w:rsid w:val="00A869C5"/>
    <w:rsid w:val="00A86EEE"/>
    <w:rsid w:val="00A86F99"/>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9AA"/>
    <w:rsid w:val="00A90C40"/>
    <w:rsid w:val="00A90C8E"/>
    <w:rsid w:val="00A90E6C"/>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44D7"/>
    <w:rsid w:val="00A9452B"/>
    <w:rsid w:val="00A946C9"/>
    <w:rsid w:val="00A949E1"/>
    <w:rsid w:val="00A94EF4"/>
    <w:rsid w:val="00A94FA5"/>
    <w:rsid w:val="00A95186"/>
    <w:rsid w:val="00A95259"/>
    <w:rsid w:val="00A954DB"/>
    <w:rsid w:val="00A95733"/>
    <w:rsid w:val="00A95B3C"/>
    <w:rsid w:val="00A95CBC"/>
    <w:rsid w:val="00A95E83"/>
    <w:rsid w:val="00A95FEB"/>
    <w:rsid w:val="00A96196"/>
    <w:rsid w:val="00A965E5"/>
    <w:rsid w:val="00A966C9"/>
    <w:rsid w:val="00A96947"/>
    <w:rsid w:val="00A96B7A"/>
    <w:rsid w:val="00A970E5"/>
    <w:rsid w:val="00A971C5"/>
    <w:rsid w:val="00A975DC"/>
    <w:rsid w:val="00A97B98"/>
    <w:rsid w:val="00A97C27"/>
    <w:rsid w:val="00AA0139"/>
    <w:rsid w:val="00AA032B"/>
    <w:rsid w:val="00AA04B8"/>
    <w:rsid w:val="00AA0629"/>
    <w:rsid w:val="00AA07AA"/>
    <w:rsid w:val="00AA0899"/>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3EAB"/>
    <w:rsid w:val="00AA4000"/>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1B51"/>
    <w:rsid w:val="00AB2350"/>
    <w:rsid w:val="00AB23E1"/>
    <w:rsid w:val="00AB2641"/>
    <w:rsid w:val="00AB32E6"/>
    <w:rsid w:val="00AB3523"/>
    <w:rsid w:val="00AB3597"/>
    <w:rsid w:val="00AB3747"/>
    <w:rsid w:val="00AB39D2"/>
    <w:rsid w:val="00AB39F6"/>
    <w:rsid w:val="00AB3EE8"/>
    <w:rsid w:val="00AB40D2"/>
    <w:rsid w:val="00AB4386"/>
    <w:rsid w:val="00AB43C8"/>
    <w:rsid w:val="00AB469A"/>
    <w:rsid w:val="00AB49F3"/>
    <w:rsid w:val="00AB4A9C"/>
    <w:rsid w:val="00AB4D77"/>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90F"/>
    <w:rsid w:val="00AB791F"/>
    <w:rsid w:val="00AB7E5A"/>
    <w:rsid w:val="00AB7F94"/>
    <w:rsid w:val="00AC0B26"/>
    <w:rsid w:val="00AC0E39"/>
    <w:rsid w:val="00AC0F25"/>
    <w:rsid w:val="00AC0FA8"/>
    <w:rsid w:val="00AC10BC"/>
    <w:rsid w:val="00AC1661"/>
    <w:rsid w:val="00AC1B40"/>
    <w:rsid w:val="00AC1EE3"/>
    <w:rsid w:val="00AC247B"/>
    <w:rsid w:val="00AC269D"/>
    <w:rsid w:val="00AC295F"/>
    <w:rsid w:val="00AC2C2D"/>
    <w:rsid w:val="00AC31CA"/>
    <w:rsid w:val="00AC3861"/>
    <w:rsid w:val="00AC388A"/>
    <w:rsid w:val="00AC38F9"/>
    <w:rsid w:val="00AC3B89"/>
    <w:rsid w:val="00AC3C91"/>
    <w:rsid w:val="00AC3E49"/>
    <w:rsid w:val="00AC3F7C"/>
    <w:rsid w:val="00AC4175"/>
    <w:rsid w:val="00AC432B"/>
    <w:rsid w:val="00AC44D8"/>
    <w:rsid w:val="00AC4DAD"/>
    <w:rsid w:val="00AC4EF1"/>
    <w:rsid w:val="00AC4FF8"/>
    <w:rsid w:val="00AC5092"/>
    <w:rsid w:val="00AC547A"/>
    <w:rsid w:val="00AC548D"/>
    <w:rsid w:val="00AC555C"/>
    <w:rsid w:val="00AC5650"/>
    <w:rsid w:val="00AC5C0C"/>
    <w:rsid w:val="00AC5E67"/>
    <w:rsid w:val="00AC5F71"/>
    <w:rsid w:val="00AC6041"/>
    <w:rsid w:val="00AC6992"/>
    <w:rsid w:val="00AC6C60"/>
    <w:rsid w:val="00AC6E95"/>
    <w:rsid w:val="00AC72BE"/>
    <w:rsid w:val="00AC74E9"/>
    <w:rsid w:val="00AC7619"/>
    <w:rsid w:val="00AC775A"/>
    <w:rsid w:val="00AC7976"/>
    <w:rsid w:val="00AC7ADC"/>
    <w:rsid w:val="00AC7CAC"/>
    <w:rsid w:val="00AC7F4B"/>
    <w:rsid w:val="00AC7F9B"/>
    <w:rsid w:val="00AD074E"/>
    <w:rsid w:val="00AD0CC9"/>
    <w:rsid w:val="00AD0CE0"/>
    <w:rsid w:val="00AD0D4B"/>
    <w:rsid w:val="00AD108F"/>
    <w:rsid w:val="00AD1396"/>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3E04"/>
    <w:rsid w:val="00AD4197"/>
    <w:rsid w:val="00AD446C"/>
    <w:rsid w:val="00AD47EE"/>
    <w:rsid w:val="00AD4CC0"/>
    <w:rsid w:val="00AD4D00"/>
    <w:rsid w:val="00AD509F"/>
    <w:rsid w:val="00AD51D8"/>
    <w:rsid w:val="00AD5237"/>
    <w:rsid w:val="00AD5335"/>
    <w:rsid w:val="00AD55A1"/>
    <w:rsid w:val="00AD5726"/>
    <w:rsid w:val="00AD5894"/>
    <w:rsid w:val="00AD5ACD"/>
    <w:rsid w:val="00AD5C89"/>
    <w:rsid w:val="00AD5E69"/>
    <w:rsid w:val="00AD5FE6"/>
    <w:rsid w:val="00AD61C2"/>
    <w:rsid w:val="00AD62F9"/>
    <w:rsid w:val="00AD633C"/>
    <w:rsid w:val="00AD6474"/>
    <w:rsid w:val="00AD6644"/>
    <w:rsid w:val="00AD694F"/>
    <w:rsid w:val="00AD726A"/>
    <w:rsid w:val="00AD77D3"/>
    <w:rsid w:val="00AD7AD8"/>
    <w:rsid w:val="00AD7AEF"/>
    <w:rsid w:val="00AD7C1A"/>
    <w:rsid w:val="00AD7C89"/>
    <w:rsid w:val="00AD7DF9"/>
    <w:rsid w:val="00AD7E51"/>
    <w:rsid w:val="00AE0452"/>
    <w:rsid w:val="00AE05B2"/>
    <w:rsid w:val="00AE06A8"/>
    <w:rsid w:val="00AE07BC"/>
    <w:rsid w:val="00AE0898"/>
    <w:rsid w:val="00AE0982"/>
    <w:rsid w:val="00AE0A41"/>
    <w:rsid w:val="00AE0AB4"/>
    <w:rsid w:val="00AE0CCF"/>
    <w:rsid w:val="00AE0D9B"/>
    <w:rsid w:val="00AE0DBC"/>
    <w:rsid w:val="00AE0E51"/>
    <w:rsid w:val="00AE1106"/>
    <w:rsid w:val="00AE12E1"/>
    <w:rsid w:val="00AE1358"/>
    <w:rsid w:val="00AE167C"/>
    <w:rsid w:val="00AE2015"/>
    <w:rsid w:val="00AE2219"/>
    <w:rsid w:val="00AE23C9"/>
    <w:rsid w:val="00AE2B70"/>
    <w:rsid w:val="00AE30DD"/>
    <w:rsid w:val="00AE3115"/>
    <w:rsid w:val="00AE319B"/>
    <w:rsid w:val="00AE31EB"/>
    <w:rsid w:val="00AE3439"/>
    <w:rsid w:val="00AE347B"/>
    <w:rsid w:val="00AE36D6"/>
    <w:rsid w:val="00AE3B34"/>
    <w:rsid w:val="00AE3DA9"/>
    <w:rsid w:val="00AE3E72"/>
    <w:rsid w:val="00AE403D"/>
    <w:rsid w:val="00AE44F7"/>
    <w:rsid w:val="00AE4793"/>
    <w:rsid w:val="00AE49BD"/>
    <w:rsid w:val="00AE5062"/>
    <w:rsid w:val="00AE5081"/>
    <w:rsid w:val="00AE5296"/>
    <w:rsid w:val="00AE54C8"/>
    <w:rsid w:val="00AE54ED"/>
    <w:rsid w:val="00AE587C"/>
    <w:rsid w:val="00AE5A3A"/>
    <w:rsid w:val="00AE5F46"/>
    <w:rsid w:val="00AE664F"/>
    <w:rsid w:val="00AE6934"/>
    <w:rsid w:val="00AE6CB8"/>
    <w:rsid w:val="00AE6D28"/>
    <w:rsid w:val="00AE6E44"/>
    <w:rsid w:val="00AE7117"/>
    <w:rsid w:val="00AE748E"/>
    <w:rsid w:val="00AE759A"/>
    <w:rsid w:val="00AE7885"/>
    <w:rsid w:val="00AE7D9B"/>
    <w:rsid w:val="00AF025C"/>
    <w:rsid w:val="00AF07C6"/>
    <w:rsid w:val="00AF0941"/>
    <w:rsid w:val="00AF0B68"/>
    <w:rsid w:val="00AF0B7C"/>
    <w:rsid w:val="00AF0FA1"/>
    <w:rsid w:val="00AF132F"/>
    <w:rsid w:val="00AF17D5"/>
    <w:rsid w:val="00AF192B"/>
    <w:rsid w:val="00AF1B0C"/>
    <w:rsid w:val="00AF1D00"/>
    <w:rsid w:val="00AF1F10"/>
    <w:rsid w:val="00AF1F2C"/>
    <w:rsid w:val="00AF1FCB"/>
    <w:rsid w:val="00AF2291"/>
    <w:rsid w:val="00AF23CF"/>
    <w:rsid w:val="00AF2B27"/>
    <w:rsid w:val="00AF2C60"/>
    <w:rsid w:val="00AF2C80"/>
    <w:rsid w:val="00AF3066"/>
    <w:rsid w:val="00AF3085"/>
    <w:rsid w:val="00AF32D4"/>
    <w:rsid w:val="00AF39CA"/>
    <w:rsid w:val="00AF3A82"/>
    <w:rsid w:val="00AF3B77"/>
    <w:rsid w:val="00AF3D53"/>
    <w:rsid w:val="00AF3E9F"/>
    <w:rsid w:val="00AF3ED8"/>
    <w:rsid w:val="00AF400F"/>
    <w:rsid w:val="00AF4361"/>
    <w:rsid w:val="00AF47BD"/>
    <w:rsid w:val="00AF4F39"/>
    <w:rsid w:val="00AF4F63"/>
    <w:rsid w:val="00AF55C6"/>
    <w:rsid w:val="00AF5B57"/>
    <w:rsid w:val="00AF5E42"/>
    <w:rsid w:val="00AF65F2"/>
    <w:rsid w:val="00AF66EC"/>
    <w:rsid w:val="00AF682F"/>
    <w:rsid w:val="00AF6E13"/>
    <w:rsid w:val="00AF6FCF"/>
    <w:rsid w:val="00AF70F6"/>
    <w:rsid w:val="00AF71D7"/>
    <w:rsid w:val="00AF74CE"/>
    <w:rsid w:val="00AF7552"/>
    <w:rsid w:val="00AF7604"/>
    <w:rsid w:val="00AF76E0"/>
    <w:rsid w:val="00AF7947"/>
    <w:rsid w:val="00AF7953"/>
    <w:rsid w:val="00AF7A20"/>
    <w:rsid w:val="00AF7D92"/>
    <w:rsid w:val="00AF7F0E"/>
    <w:rsid w:val="00B00382"/>
    <w:rsid w:val="00B003D1"/>
    <w:rsid w:val="00B00639"/>
    <w:rsid w:val="00B00691"/>
    <w:rsid w:val="00B007CF"/>
    <w:rsid w:val="00B00CB9"/>
    <w:rsid w:val="00B01051"/>
    <w:rsid w:val="00B0110B"/>
    <w:rsid w:val="00B0115A"/>
    <w:rsid w:val="00B011A5"/>
    <w:rsid w:val="00B011BF"/>
    <w:rsid w:val="00B01345"/>
    <w:rsid w:val="00B01746"/>
    <w:rsid w:val="00B01A59"/>
    <w:rsid w:val="00B01D69"/>
    <w:rsid w:val="00B01E92"/>
    <w:rsid w:val="00B01FC0"/>
    <w:rsid w:val="00B02199"/>
    <w:rsid w:val="00B026FF"/>
    <w:rsid w:val="00B02805"/>
    <w:rsid w:val="00B02BFD"/>
    <w:rsid w:val="00B02D77"/>
    <w:rsid w:val="00B0367A"/>
    <w:rsid w:val="00B03752"/>
    <w:rsid w:val="00B038EB"/>
    <w:rsid w:val="00B03A38"/>
    <w:rsid w:val="00B04005"/>
    <w:rsid w:val="00B040CA"/>
    <w:rsid w:val="00B04272"/>
    <w:rsid w:val="00B04621"/>
    <w:rsid w:val="00B04789"/>
    <w:rsid w:val="00B04B17"/>
    <w:rsid w:val="00B04E97"/>
    <w:rsid w:val="00B05160"/>
    <w:rsid w:val="00B05280"/>
    <w:rsid w:val="00B052C4"/>
    <w:rsid w:val="00B052F7"/>
    <w:rsid w:val="00B05319"/>
    <w:rsid w:val="00B0562B"/>
    <w:rsid w:val="00B06376"/>
    <w:rsid w:val="00B06A64"/>
    <w:rsid w:val="00B06ACC"/>
    <w:rsid w:val="00B06CAE"/>
    <w:rsid w:val="00B06D45"/>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63"/>
    <w:rsid w:val="00B100CA"/>
    <w:rsid w:val="00B10235"/>
    <w:rsid w:val="00B102BB"/>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A49"/>
    <w:rsid w:val="00B12A97"/>
    <w:rsid w:val="00B12BDD"/>
    <w:rsid w:val="00B12E90"/>
    <w:rsid w:val="00B12EFE"/>
    <w:rsid w:val="00B12F28"/>
    <w:rsid w:val="00B12F76"/>
    <w:rsid w:val="00B13317"/>
    <w:rsid w:val="00B13528"/>
    <w:rsid w:val="00B1355B"/>
    <w:rsid w:val="00B13AB2"/>
    <w:rsid w:val="00B13B65"/>
    <w:rsid w:val="00B13BA9"/>
    <w:rsid w:val="00B13BBD"/>
    <w:rsid w:val="00B13F09"/>
    <w:rsid w:val="00B1410F"/>
    <w:rsid w:val="00B144BF"/>
    <w:rsid w:val="00B14B8E"/>
    <w:rsid w:val="00B15279"/>
    <w:rsid w:val="00B1544F"/>
    <w:rsid w:val="00B1576B"/>
    <w:rsid w:val="00B16059"/>
    <w:rsid w:val="00B1623B"/>
    <w:rsid w:val="00B162DF"/>
    <w:rsid w:val="00B16574"/>
    <w:rsid w:val="00B167AA"/>
    <w:rsid w:val="00B1685A"/>
    <w:rsid w:val="00B16D9E"/>
    <w:rsid w:val="00B1740A"/>
    <w:rsid w:val="00B17602"/>
    <w:rsid w:val="00B17694"/>
    <w:rsid w:val="00B1771F"/>
    <w:rsid w:val="00B17823"/>
    <w:rsid w:val="00B17A09"/>
    <w:rsid w:val="00B17B4C"/>
    <w:rsid w:val="00B17EA8"/>
    <w:rsid w:val="00B20523"/>
    <w:rsid w:val="00B205C8"/>
    <w:rsid w:val="00B20CAD"/>
    <w:rsid w:val="00B20D82"/>
    <w:rsid w:val="00B20FCE"/>
    <w:rsid w:val="00B214AC"/>
    <w:rsid w:val="00B214DD"/>
    <w:rsid w:val="00B2161B"/>
    <w:rsid w:val="00B21726"/>
    <w:rsid w:val="00B2178C"/>
    <w:rsid w:val="00B21B0F"/>
    <w:rsid w:val="00B21B18"/>
    <w:rsid w:val="00B21D05"/>
    <w:rsid w:val="00B22079"/>
    <w:rsid w:val="00B2231B"/>
    <w:rsid w:val="00B2255B"/>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EB3"/>
    <w:rsid w:val="00B24245"/>
    <w:rsid w:val="00B247C6"/>
    <w:rsid w:val="00B24BAC"/>
    <w:rsid w:val="00B24DD5"/>
    <w:rsid w:val="00B2590D"/>
    <w:rsid w:val="00B25B96"/>
    <w:rsid w:val="00B25C4B"/>
    <w:rsid w:val="00B25D68"/>
    <w:rsid w:val="00B25DBB"/>
    <w:rsid w:val="00B2605D"/>
    <w:rsid w:val="00B26344"/>
    <w:rsid w:val="00B264D9"/>
    <w:rsid w:val="00B26598"/>
    <w:rsid w:val="00B268C1"/>
    <w:rsid w:val="00B268EA"/>
    <w:rsid w:val="00B26B58"/>
    <w:rsid w:val="00B26C72"/>
    <w:rsid w:val="00B27006"/>
    <w:rsid w:val="00B274E6"/>
    <w:rsid w:val="00B275D0"/>
    <w:rsid w:val="00B278A0"/>
    <w:rsid w:val="00B27902"/>
    <w:rsid w:val="00B27A32"/>
    <w:rsid w:val="00B30432"/>
    <w:rsid w:val="00B30935"/>
    <w:rsid w:val="00B30BCC"/>
    <w:rsid w:val="00B30FE5"/>
    <w:rsid w:val="00B3183B"/>
    <w:rsid w:val="00B318C4"/>
    <w:rsid w:val="00B31BAB"/>
    <w:rsid w:val="00B31D5D"/>
    <w:rsid w:val="00B32036"/>
    <w:rsid w:val="00B320E6"/>
    <w:rsid w:val="00B321FE"/>
    <w:rsid w:val="00B32209"/>
    <w:rsid w:val="00B32375"/>
    <w:rsid w:val="00B3257C"/>
    <w:rsid w:val="00B327AF"/>
    <w:rsid w:val="00B3287F"/>
    <w:rsid w:val="00B328C9"/>
    <w:rsid w:val="00B32985"/>
    <w:rsid w:val="00B32AE5"/>
    <w:rsid w:val="00B32D95"/>
    <w:rsid w:val="00B32E42"/>
    <w:rsid w:val="00B332A1"/>
    <w:rsid w:val="00B33BBA"/>
    <w:rsid w:val="00B33C05"/>
    <w:rsid w:val="00B33E0F"/>
    <w:rsid w:val="00B340E2"/>
    <w:rsid w:val="00B341AA"/>
    <w:rsid w:val="00B34207"/>
    <w:rsid w:val="00B3468A"/>
    <w:rsid w:val="00B34748"/>
    <w:rsid w:val="00B347FB"/>
    <w:rsid w:val="00B348EA"/>
    <w:rsid w:val="00B34CC9"/>
    <w:rsid w:val="00B34D6E"/>
    <w:rsid w:val="00B34D9B"/>
    <w:rsid w:val="00B35432"/>
    <w:rsid w:val="00B35717"/>
    <w:rsid w:val="00B35A6D"/>
    <w:rsid w:val="00B35A98"/>
    <w:rsid w:val="00B35BA0"/>
    <w:rsid w:val="00B35C88"/>
    <w:rsid w:val="00B362CB"/>
    <w:rsid w:val="00B3648A"/>
    <w:rsid w:val="00B364C0"/>
    <w:rsid w:val="00B365D6"/>
    <w:rsid w:val="00B367E9"/>
    <w:rsid w:val="00B3680A"/>
    <w:rsid w:val="00B3681F"/>
    <w:rsid w:val="00B36854"/>
    <w:rsid w:val="00B36887"/>
    <w:rsid w:val="00B36DCC"/>
    <w:rsid w:val="00B36E7D"/>
    <w:rsid w:val="00B3707C"/>
    <w:rsid w:val="00B3735E"/>
    <w:rsid w:val="00B3754C"/>
    <w:rsid w:val="00B37992"/>
    <w:rsid w:val="00B37B72"/>
    <w:rsid w:val="00B37E35"/>
    <w:rsid w:val="00B40285"/>
    <w:rsid w:val="00B409E4"/>
    <w:rsid w:val="00B40AD5"/>
    <w:rsid w:val="00B40CDA"/>
    <w:rsid w:val="00B40DCD"/>
    <w:rsid w:val="00B40FAF"/>
    <w:rsid w:val="00B40FB4"/>
    <w:rsid w:val="00B41262"/>
    <w:rsid w:val="00B416C6"/>
    <w:rsid w:val="00B41AB0"/>
    <w:rsid w:val="00B41CD6"/>
    <w:rsid w:val="00B41E54"/>
    <w:rsid w:val="00B420A5"/>
    <w:rsid w:val="00B42210"/>
    <w:rsid w:val="00B424E6"/>
    <w:rsid w:val="00B427B8"/>
    <w:rsid w:val="00B4290A"/>
    <w:rsid w:val="00B42A51"/>
    <w:rsid w:val="00B42A98"/>
    <w:rsid w:val="00B42B95"/>
    <w:rsid w:val="00B42B98"/>
    <w:rsid w:val="00B42BBA"/>
    <w:rsid w:val="00B4314B"/>
    <w:rsid w:val="00B43307"/>
    <w:rsid w:val="00B433D1"/>
    <w:rsid w:val="00B434A0"/>
    <w:rsid w:val="00B43724"/>
    <w:rsid w:val="00B4388F"/>
    <w:rsid w:val="00B439BF"/>
    <w:rsid w:val="00B43BD7"/>
    <w:rsid w:val="00B44021"/>
    <w:rsid w:val="00B441D9"/>
    <w:rsid w:val="00B4457A"/>
    <w:rsid w:val="00B44715"/>
    <w:rsid w:val="00B44752"/>
    <w:rsid w:val="00B44DFE"/>
    <w:rsid w:val="00B45230"/>
    <w:rsid w:val="00B45287"/>
    <w:rsid w:val="00B453C5"/>
    <w:rsid w:val="00B45460"/>
    <w:rsid w:val="00B454B3"/>
    <w:rsid w:val="00B458D6"/>
    <w:rsid w:val="00B45AB4"/>
    <w:rsid w:val="00B45AEC"/>
    <w:rsid w:val="00B45B96"/>
    <w:rsid w:val="00B45C6E"/>
    <w:rsid w:val="00B45CA5"/>
    <w:rsid w:val="00B45CE6"/>
    <w:rsid w:val="00B45D6E"/>
    <w:rsid w:val="00B45E61"/>
    <w:rsid w:val="00B46503"/>
    <w:rsid w:val="00B46779"/>
    <w:rsid w:val="00B46913"/>
    <w:rsid w:val="00B46979"/>
    <w:rsid w:val="00B4699C"/>
    <w:rsid w:val="00B46A05"/>
    <w:rsid w:val="00B46B14"/>
    <w:rsid w:val="00B46B72"/>
    <w:rsid w:val="00B46C5C"/>
    <w:rsid w:val="00B46CFE"/>
    <w:rsid w:val="00B46D83"/>
    <w:rsid w:val="00B46E6C"/>
    <w:rsid w:val="00B47489"/>
    <w:rsid w:val="00B474B5"/>
    <w:rsid w:val="00B47910"/>
    <w:rsid w:val="00B47C51"/>
    <w:rsid w:val="00B47DEB"/>
    <w:rsid w:val="00B47E24"/>
    <w:rsid w:val="00B50145"/>
    <w:rsid w:val="00B502AC"/>
    <w:rsid w:val="00B506DF"/>
    <w:rsid w:val="00B506FF"/>
    <w:rsid w:val="00B50C63"/>
    <w:rsid w:val="00B50DC8"/>
    <w:rsid w:val="00B50FF8"/>
    <w:rsid w:val="00B51272"/>
    <w:rsid w:val="00B51D22"/>
    <w:rsid w:val="00B51D7E"/>
    <w:rsid w:val="00B51F8C"/>
    <w:rsid w:val="00B5224E"/>
    <w:rsid w:val="00B524C1"/>
    <w:rsid w:val="00B5259E"/>
    <w:rsid w:val="00B527DD"/>
    <w:rsid w:val="00B52887"/>
    <w:rsid w:val="00B52944"/>
    <w:rsid w:val="00B52C48"/>
    <w:rsid w:val="00B52D50"/>
    <w:rsid w:val="00B5330F"/>
    <w:rsid w:val="00B533C7"/>
    <w:rsid w:val="00B5371E"/>
    <w:rsid w:val="00B5384E"/>
    <w:rsid w:val="00B53C00"/>
    <w:rsid w:val="00B53CC7"/>
    <w:rsid w:val="00B5400E"/>
    <w:rsid w:val="00B54494"/>
    <w:rsid w:val="00B54509"/>
    <w:rsid w:val="00B5467D"/>
    <w:rsid w:val="00B5494F"/>
    <w:rsid w:val="00B54A2F"/>
    <w:rsid w:val="00B54AFC"/>
    <w:rsid w:val="00B54CA0"/>
    <w:rsid w:val="00B54D48"/>
    <w:rsid w:val="00B550E8"/>
    <w:rsid w:val="00B5523C"/>
    <w:rsid w:val="00B552AF"/>
    <w:rsid w:val="00B554A5"/>
    <w:rsid w:val="00B555E3"/>
    <w:rsid w:val="00B5599F"/>
    <w:rsid w:val="00B55A64"/>
    <w:rsid w:val="00B55BA4"/>
    <w:rsid w:val="00B55EA2"/>
    <w:rsid w:val="00B55FB1"/>
    <w:rsid w:val="00B55FFF"/>
    <w:rsid w:val="00B563C2"/>
    <w:rsid w:val="00B5671A"/>
    <w:rsid w:val="00B5691A"/>
    <w:rsid w:val="00B56CD5"/>
    <w:rsid w:val="00B56F5C"/>
    <w:rsid w:val="00B570A2"/>
    <w:rsid w:val="00B57476"/>
    <w:rsid w:val="00B576AA"/>
    <w:rsid w:val="00B577D4"/>
    <w:rsid w:val="00B57830"/>
    <w:rsid w:val="00B57837"/>
    <w:rsid w:val="00B5791C"/>
    <w:rsid w:val="00B579F1"/>
    <w:rsid w:val="00B57CA5"/>
    <w:rsid w:val="00B57F6A"/>
    <w:rsid w:val="00B60009"/>
    <w:rsid w:val="00B601E2"/>
    <w:rsid w:val="00B60859"/>
    <w:rsid w:val="00B609D5"/>
    <w:rsid w:val="00B60DB4"/>
    <w:rsid w:val="00B6102C"/>
    <w:rsid w:val="00B611EC"/>
    <w:rsid w:val="00B612F6"/>
    <w:rsid w:val="00B61540"/>
    <w:rsid w:val="00B61730"/>
    <w:rsid w:val="00B61B0C"/>
    <w:rsid w:val="00B61B9E"/>
    <w:rsid w:val="00B61D6D"/>
    <w:rsid w:val="00B61E58"/>
    <w:rsid w:val="00B62374"/>
    <w:rsid w:val="00B624D3"/>
    <w:rsid w:val="00B625A7"/>
    <w:rsid w:val="00B626B7"/>
    <w:rsid w:val="00B62A19"/>
    <w:rsid w:val="00B62DC4"/>
    <w:rsid w:val="00B6313E"/>
    <w:rsid w:val="00B634B6"/>
    <w:rsid w:val="00B63547"/>
    <w:rsid w:val="00B6366D"/>
    <w:rsid w:val="00B63917"/>
    <w:rsid w:val="00B63AA9"/>
    <w:rsid w:val="00B63B02"/>
    <w:rsid w:val="00B63EB6"/>
    <w:rsid w:val="00B64025"/>
    <w:rsid w:val="00B641A8"/>
    <w:rsid w:val="00B644E3"/>
    <w:rsid w:val="00B64D8F"/>
    <w:rsid w:val="00B64E6C"/>
    <w:rsid w:val="00B6529C"/>
    <w:rsid w:val="00B652E4"/>
    <w:rsid w:val="00B65332"/>
    <w:rsid w:val="00B6546A"/>
    <w:rsid w:val="00B654DC"/>
    <w:rsid w:val="00B6582C"/>
    <w:rsid w:val="00B6595F"/>
    <w:rsid w:val="00B65CA3"/>
    <w:rsid w:val="00B65CC3"/>
    <w:rsid w:val="00B65FA8"/>
    <w:rsid w:val="00B65FF9"/>
    <w:rsid w:val="00B66169"/>
    <w:rsid w:val="00B6643A"/>
    <w:rsid w:val="00B665DD"/>
    <w:rsid w:val="00B66685"/>
    <w:rsid w:val="00B6693B"/>
    <w:rsid w:val="00B66FC9"/>
    <w:rsid w:val="00B673FA"/>
    <w:rsid w:val="00B67559"/>
    <w:rsid w:val="00B676BA"/>
    <w:rsid w:val="00B6771C"/>
    <w:rsid w:val="00B67A16"/>
    <w:rsid w:val="00B67A33"/>
    <w:rsid w:val="00B67A80"/>
    <w:rsid w:val="00B67AEF"/>
    <w:rsid w:val="00B67F03"/>
    <w:rsid w:val="00B705D8"/>
    <w:rsid w:val="00B706BB"/>
    <w:rsid w:val="00B70F8D"/>
    <w:rsid w:val="00B714FD"/>
    <w:rsid w:val="00B715AC"/>
    <w:rsid w:val="00B7167E"/>
    <w:rsid w:val="00B71976"/>
    <w:rsid w:val="00B71A60"/>
    <w:rsid w:val="00B71AFC"/>
    <w:rsid w:val="00B71D4D"/>
    <w:rsid w:val="00B72408"/>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F33"/>
    <w:rsid w:val="00B74FAE"/>
    <w:rsid w:val="00B74FBE"/>
    <w:rsid w:val="00B750D9"/>
    <w:rsid w:val="00B756FD"/>
    <w:rsid w:val="00B75C8E"/>
    <w:rsid w:val="00B76028"/>
    <w:rsid w:val="00B76149"/>
    <w:rsid w:val="00B764D2"/>
    <w:rsid w:val="00B7684D"/>
    <w:rsid w:val="00B76864"/>
    <w:rsid w:val="00B7699B"/>
    <w:rsid w:val="00B76DC1"/>
    <w:rsid w:val="00B77098"/>
    <w:rsid w:val="00B770D8"/>
    <w:rsid w:val="00B77308"/>
    <w:rsid w:val="00B775C9"/>
    <w:rsid w:val="00B775F5"/>
    <w:rsid w:val="00B77605"/>
    <w:rsid w:val="00B778FF"/>
    <w:rsid w:val="00B77ABE"/>
    <w:rsid w:val="00B77B0A"/>
    <w:rsid w:val="00B77BED"/>
    <w:rsid w:val="00B77C43"/>
    <w:rsid w:val="00B77CB1"/>
    <w:rsid w:val="00B77F05"/>
    <w:rsid w:val="00B8036C"/>
    <w:rsid w:val="00B805E0"/>
    <w:rsid w:val="00B8090D"/>
    <w:rsid w:val="00B80A40"/>
    <w:rsid w:val="00B80C38"/>
    <w:rsid w:val="00B8105C"/>
    <w:rsid w:val="00B812EE"/>
    <w:rsid w:val="00B813D8"/>
    <w:rsid w:val="00B81742"/>
    <w:rsid w:val="00B817CB"/>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2D32"/>
    <w:rsid w:val="00B82EDE"/>
    <w:rsid w:val="00B82EEF"/>
    <w:rsid w:val="00B83409"/>
    <w:rsid w:val="00B834CF"/>
    <w:rsid w:val="00B834E2"/>
    <w:rsid w:val="00B837B7"/>
    <w:rsid w:val="00B83958"/>
    <w:rsid w:val="00B83CD3"/>
    <w:rsid w:val="00B83DFD"/>
    <w:rsid w:val="00B84170"/>
    <w:rsid w:val="00B84313"/>
    <w:rsid w:val="00B843A9"/>
    <w:rsid w:val="00B846AF"/>
    <w:rsid w:val="00B84A3E"/>
    <w:rsid w:val="00B84B3A"/>
    <w:rsid w:val="00B84CCF"/>
    <w:rsid w:val="00B84D90"/>
    <w:rsid w:val="00B84E85"/>
    <w:rsid w:val="00B84FF0"/>
    <w:rsid w:val="00B8534C"/>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ECB"/>
    <w:rsid w:val="00B87FC8"/>
    <w:rsid w:val="00B90069"/>
    <w:rsid w:val="00B90175"/>
    <w:rsid w:val="00B902AE"/>
    <w:rsid w:val="00B906A2"/>
    <w:rsid w:val="00B90724"/>
    <w:rsid w:val="00B9077E"/>
    <w:rsid w:val="00B90AC1"/>
    <w:rsid w:val="00B90E13"/>
    <w:rsid w:val="00B90E65"/>
    <w:rsid w:val="00B9112D"/>
    <w:rsid w:val="00B91437"/>
    <w:rsid w:val="00B915C5"/>
    <w:rsid w:val="00B91A3F"/>
    <w:rsid w:val="00B91DCB"/>
    <w:rsid w:val="00B91E77"/>
    <w:rsid w:val="00B921A3"/>
    <w:rsid w:val="00B9233D"/>
    <w:rsid w:val="00B9254A"/>
    <w:rsid w:val="00B92CA2"/>
    <w:rsid w:val="00B92E6C"/>
    <w:rsid w:val="00B93021"/>
    <w:rsid w:val="00B93120"/>
    <w:rsid w:val="00B9348D"/>
    <w:rsid w:val="00B93597"/>
    <w:rsid w:val="00B93B04"/>
    <w:rsid w:val="00B941EC"/>
    <w:rsid w:val="00B9463E"/>
    <w:rsid w:val="00B94EE0"/>
    <w:rsid w:val="00B9514C"/>
    <w:rsid w:val="00B9529F"/>
    <w:rsid w:val="00B95904"/>
    <w:rsid w:val="00B95AEB"/>
    <w:rsid w:val="00B95B93"/>
    <w:rsid w:val="00B960C1"/>
    <w:rsid w:val="00B9654A"/>
    <w:rsid w:val="00B96789"/>
    <w:rsid w:val="00B96A14"/>
    <w:rsid w:val="00B96EBF"/>
    <w:rsid w:val="00B97207"/>
    <w:rsid w:val="00B972C5"/>
    <w:rsid w:val="00B976A7"/>
    <w:rsid w:val="00B978EE"/>
    <w:rsid w:val="00B979AD"/>
    <w:rsid w:val="00B97B30"/>
    <w:rsid w:val="00B97BE7"/>
    <w:rsid w:val="00BA01B4"/>
    <w:rsid w:val="00BA01C1"/>
    <w:rsid w:val="00BA0274"/>
    <w:rsid w:val="00BA0384"/>
    <w:rsid w:val="00BA082A"/>
    <w:rsid w:val="00BA13D3"/>
    <w:rsid w:val="00BA170D"/>
    <w:rsid w:val="00BA18C4"/>
    <w:rsid w:val="00BA1AB9"/>
    <w:rsid w:val="00BA1D56"/>
    <w:rsid w:val="00BA21D0"/>
    <w:rsid w:val="00BA241A"/>
    <w:rsid w:val="00BA2703"/>
    <w:rsid w:val="00BA2722"/>
    <w:rsid w:val="00BA27FE"/>
    <w:rsid w:val="00BA299A"/>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741"/>
    <w:rsid w:val="00BA574F"/>
    <w:rsid w:val="00BA5B06"/>
    <w:rsid w:val="00BA5D24"/>
    <w:rsid w:val="00BA5D26"/>
    <w:rsid w:val="00BA5F68"/>
    <w:rsid w:val="00BA622D"/>
    <w:rsid w:val="00BA626A"/>
    <w:rsid w:val="00BA66BB"/>
    <w:rsid w:val="00BA66CC"/>
    <w:rsid w:val="00BA69AC"/>
    <w:rsid w:val="00BA6AF8"/>
    <w:rsid w:val="00BA708F"/>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0B13"/>
    <w:rsid w:val="00BB1017"/>
    <w:rsid w:val="00BB1043"/>
    <w:rsid w:val="00BB1182"/>
    <w:rsid w:val="00BB15BD"/>
    <w:rsid w:val="00BB15E1"/>
    <w:rsid w:val="00BB16AC"/>
    <w:rsid w:val="00BB1989"/>
    <w:rsid w:val="00BB1B74"/>
    <w:rsid w:val="00BB1D1C"/>
    <w:rsid w:val="00BB1FF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B0"/>
    <w:rsid w:val="00BB4B93"/>
    <w:rsid w:val="00BB4E8D"/>
    <w:rsid w:val="00BB5048"/>
    <w:rsid w:val="00BB50E5"/>
    <w:rsid w:val="00BB51F2"/>
    <w:rsid w:val="00BB5275"/>
    <w:rsid w:val="00BB53FD"/>
    <w:rsid w:val="00BB56C2"/>
    <w:rsid w:val="00BB581B"/>
    <w:rsid w:val="00BB582A"/>
    <w:rsid w:val="00BB59A0"/>
    <w:rsid w:val="00BB5B67"/>
    <w:rsid w:val="00BB5C96"/>
    <w:rsid w:val="00BB6177"/>
    <w:rsid w:val="00BB660D"/>
    <w:rsid w:val="00BB678F"/>
    <w:rsid w:val="00BB67CD"/>
    <w:rsid w:val="00BB69CF"/>
    <w:rsid w:val="00BB6BCA"/>
    <w:rsid w:val="00BB6CBD"/>
    <w:rsid w:val="00BB6DB5"/>
    <w:rsid w:val="00BB703C"/>
    <w:rsid w:val="00BB7501"/>
    <w:rsid w:val="00BB7514"/>
    <w:rsid w:val="00BB7600"/>
    <w:rsid w:val="00BB76C4"/>
    <w:rsid w:val="00BB7714"/>
    <w:rsid w:val="00BB7838"/>
    <w:rsid w:val="00BB7965"/>
    <w:rsid w:val="00BB799B"/>
    <w:rsid w:val="00BB7C94"/>
    <w:rsid w:val="00BC005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2132"/>
    <w:rsid w:val="00BC21B6"/>
    <w:rsid w:val="00BC2297"/>
    <w:rsid w:val="00BC23C3"/>
    <w:rsid w:val="00BC243C"/>
    <w:rsid w:val="00BC25F2"/>
    <w:rsid w:val="00BC26E3"/>
    <w:rsid w:val="00BC2703"/>
    <w:rsid w:val="00BC2DA5"/>
    <w:rsid w:val="00BC2DEE"/>
    <w:rsid w:val="00BC3006"/>
    <w:rsid w:val="00BC3250"/>
    <w:rsid w:val="00BC3309"/>
    <w:rsid w:val="00BC3311"/>
    <w:rsid w:val="00BC3515"/>
    <w:rsid w:val="00BC3637"/>
    <w:rsid w:val="00BC376D"/>
    <w:rsid w:val="00BC382F"/>
    <w:rsid w:val="00BC3A7B"/>
    <w:rsid w:val="00BC3BB9"/>
    <w:rsid w:val="00BC3DFB"/>
    <w:rsid w:val="00BC3E59"/>
    <w:rsid w:val="00BC3EE7"/>
    <w:rsid w:val="00BC41C2"/>
    <w:rsid w:val="00BC429F"/>
    <w:rsid w:val="00BC4D0A"/>
    <w:rsid w:val="00BC5109"/>
    <w:rsid w:val="00BC540D"/>
    <w:rsid w:val="00BC5545"/>
    <w:rsid w:val="00BC5685"/>
    <w:rsid w:val="00BC589B"/>
    <w:rsid w:val="00BC59E6"/>
    <w:rsid w:val="00BC5C57"/>
    <w:rsid w:val="00BC5D27"/>
    <w:rsid w:val="00BC63EA"/>
    <w:rsid w:val="00BC653F"/>
    <w:rsid w:val="00BC68A5"/>
    <w:rsid w:val="00BC68ED"/>
    <w:rsid w:val="00BC68FE"/>
    <w:rsid w:val="00BC6AB7"/>
    <w:rsid w:val="00BC6ACE"/>
    <w:rsid w:val="00BC6ECF"/>
    <w:rsid w:val="00BC73E6"/>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7E1"/>
    <w:rsid w:val="00BD18B1"/>
    <w:rsid w:val="00BD1A29"/>
    <w:rsid w:val="00BD1D06"/>
    <w:rsid w:val="00BD1DBB"/>
    <w:rsid w:val="00BD227A"/>
    <w:rsid w:val="00BD23E8"/>
    <w:rsid w:val="00BD2456"/>
    <w:rsid w:val="00BD2562"/>
    <w:rsid w:val="00BD2693"/>
    <w:rsid w:val="00BD28FF"/>
    <w:rsid w:val="00BD301D"/>
    <w:rsid w:val="00BD3045"/>
    <w:rsid w:val="00BD3091"/>
    <w:rsid w:val="00BD3168"/>
    <w:rsid w:val="00BD3656"/>
    <w:rsid w:val="00BD37CE"/>
    <w:rsid w:val="00BD3877"/>
    <w:rsid w:val="00BD3B61"/>
    <w:rsid w:val="00BD3CBE"/>
    <w:rsid w:val="00BD46E9"/>
    <w:rsid w:val="00BD47BC"/>
    <w:rsid w:val="00BD4B5C"/>
    <w:rsid w:val="00BD4DD3"/>
    <w:rsid w:val="00BD508A"/>
    <w:rsid w:val="00BD5293"/>
    <w:rsid w:val="00BD551D"/>
    <w:rsid w:val="00BD5BF5"/>
    <w:rsid w:val="00BD5E3A"/>
    <w:rsid w:val="00BD66C0"/>
    <w:rsid w:val="00BD679F"/>
    <w:rsid w:val="00BD67E5"/>
    <w:rsid w:val="00BD6A67"/>
    <w:rsid w:val="00BD71FA"/>
    <w:rsid w:val="00BD7579"/>
    <w:rsid w:val="00BD75BE"/>
    <w:rsid w:val="00BD790F"/>
    <w:rsid w:val="00BD7B52"/>
    <w:rsid w:val="00BD7DB9"/>
    <w:rsid w:val="00BD7E4F"/>
    <w:rsid w:val="00BE0015"/>
    <w:rsid w:val="00BE0074"/>
    <w:rsid w:val="00BE0361"/>
    <w:rsid w:val="00BE052C"/>
    <w:rsid w:val="00BE0845"/>
    <w:rsid w:val="00BE0B1E"/>
    <w:rsid w:val="00BE0E3C"/>
    <w:rsid w:val="00BE1527"/>
    <w:rsid w:val="00BE1872"/>
    <w:rsid w:val="00BE18C0"/>
    <w:rsid w:val="00BE1A33"/>
    <w:rsid w:val="00BE1F90"/>
    <w:rsid w:val="00BE1FE8"/>
    <w:rsid w:val="00BE22B0"/>
    <w:rsid w:val="00BE27EF"/>
    <w:rsid w:val="00BE2ED3"/>
    <w:rsid w:val="00BE31C9"/>
    <w:rsid w:val="00BE32D8"/>
    <w:rsid w:val="00BE33B1"/>
    <w:rsid w:val="00BE35DC"/>
    <w:rsid w:val="00BE3857"/>
    <w:rsid w:val="00BE3A37"/>
    <w:rsid w:val="00BE3E90"/>
    <w:rsid w:val="00BE3EDC"/>
    <w:rsid w:val="00BE40E0"/>
    <w:rsid w:val="00BE440F"/>
    <w:rsid w:val="00BE4515"/>
    <w:rsid w:val="00BE4619"/>
    <w:rsid w:val="00BE4665"/>
    <w:rsid w:val="00BE48D1"/>
    <w:rsid w:val="00BE4EBE"/>
    <w:rsid w:val="00BE546F"/>
    <w:rsid w:val="00BE5640"/>
    <w:rsid w:val="00BE574C"/>
    <w:rsid w:val="00BE57EE"/>
    <w:rsid w:val="00BE5BBD"/>
    <w:rsid w:val="00BE5DB6"/>
    <w:rsid w:val="00BE6206"/>
    <w:rsid w:val="00BE6297"/>
    <w:rsid w:val="00BE655C"/>
    <w:rsid w:val="00BE66B1"/>
    <w:rsid w:val="00BE69B7"/>
    <w:rsid w:val="00BE6D22"/>
    <w:rsid w:val="00BE6EC1"/>
    <w:rsid w:val="00BE6F65"/>
    <w:rsid w:val="00BE702C"/>
    <w:rsid w:val="00BE74E8"/>
    <w:rsid w:val="00BE7643"/>
    <w:rsid w:val="00BE7855"/>
    <w:rsid w:val="00BE7916"/>
    <w:rsid w:val="00BE7D3B"/>
    <w:rsid w:val="00BE7DE4"/>
    <w:rsid w:val="00BE7E30"/>
    <w:rsid w:val="00BE7E8B"/>
    <w:rsid w:val="00BF0020"/>
    <w:rsid w:val="00BF04FE"/>
    <w:rsid w:val="00BF05A5"/>
    <w:rsid w:val="00BF066A"/>
    <w:rsid w:val="00BF090C"/>
    <w:rsid w:val="00BF0B57"/>
    <w:rsid w:val="00BF1282"/>
    <w:rsid w:val="00BF129F"/>
    <w:rsid w:val="00BF1354"/>
    <w:rsid w:val="00BF137B"/>
    <w:rsid w:val="00BF13B3"/>
    <w:rsid w:val="00BF18AC"/>
    <w:rsid w:val="00BF1F44"/>
    <w:rsid w:val="00BF20EF"/>
    <w:rsid w:val="00BF2184"/>
    <w:rsid w:val="00BF2DF3"/>
    <w:rsid w:val="00BF2E5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11F"/>
    <w:rsid w:val="00BF4403"/>
    <w:rsid w:val="00BF4676"/>
    <w:rsid w:val="00BF4AD5"/>
    <w:rsid w:val="00BF4D8C"/>
    <w:rsid w:val="00BF4E0D"/>
    <w:rsid w:val="00BF4E84"/>
    <w:rsid w:val="00BF4EC5"/>
    <w:rsid w:val="00BF506E"/>
    <w:rsid w:val="00BF5329"/>
    <w:rsid w:val="00BF5400"/>
    <w:rsid w:val="00BF55F5"/>
    <w:rsid w:val="00BF5654"/>
    <w:rsid w:val="00BF5910"/>
    <w:rsid w:val="00BF5C15"/>
    <w:rsid w:val="00BF5C97"/>
    <w:rsid w:val="00BF5EDD"/>
    <w:rsid w:val="00BF60CF"/>
    <w:rsid w:val="00BF6138"/>
    <w:rsid w:val="00BF6437"/>
    <w:rsid w:val="00BF6514"/>
    <w:rsid w:val="00BF6540"/>
    <w:rsid w:val="00BF675A"/>
    <w:rsid w:val="00BF6947"/>
    <w:rsid w:val="00BF69BE"/>
    <w:rsid w:val="00BF6C8D"/>
    <w:rsid w:val="00BF6D61"/>
    <w:rsid w:val="00BF6E95"/>
    <w:rsid w:val="00BF7296"/>
    <w:rsid w:val="00BF746D"/>
    <w:rsid w:val="00BF7842"/>
    <w:rsid w:val="00BF78A6"/>
    <w:rsid w:val="00C00059"/>
    <w:rsid w:val="00C00061"/>
    <w:rsid w:val="00C0008A"/>
    <w:rsid w:val="00C003A3"/>
    <w:rsid w:val="00C0049F"/>
    <w:rsid w:val="00C0060F"/>
    <w:rsid w:val="00C00781"/>
    <w:rsid w:val="00C00B93"/>
    <w:rsid w:val="00C00C49"/>
    <w:rsid w:val="00C00ECA"/>
    <w:rsid w:val="00C012F7"/>
    <w:rsid w:val="00C013F3"/>
    <w:rsid w:val="00C016EE"/>
    <w:rsid w:val="00C01788"/>
    <w:rsid w:val="00C0256A"/>
    <w:rsid w:val="00C02A57"/>
    <w:rsid w:val="00C02AE9"/>
    <w:rsid w:val="00C02E82"/>
    <w:rsid w:val="00C030D3"/>
    <w:rsid w:val="00C03283"/>
    <w:rsid w:val="00C03701"/>
    <w:rsid w:val="00C03734"/>
    <w:rsid w:val="00C03C2D"/>
    <w:rsid w:val="00C040F3"/>
    <w:rsid w:val="00C041DD"/>
    <w:rsid w:val="00C0430C"/>
    <w:rsid w:val="00C047DE"/>
    <w:rsid w:val="00C0482E"/>
    <w:rsid w:val="00C0495C"/>
    <w:rsid w:val="00C04DF2"/>
    <w:rsid w:val="00C05674"/>
    <w:rsid w:val="00C05924"/>
    <w:rsid w:val="00C05D47"/>
    <w:rsid w:val="00C061AD"/>
    <w:rsid w:val="00C0636B"/>
    <w:rsid w:val="00C063C6"/>
    <w:rsid w:val="00C06712"/>
    <w:rsid w:val="00C0675E"/>
    <w:rsid w:val="00C067C5"/>
    <w:rsid w:val="00C06B41"/>
    <w:rsid w:val="00C07E51"/>
    <w:rsid w:val="00C102FA"/>
    <w:rsid w:val="00C108BE"/>
    <w:rsid w:val="00C10B22"/>
    <w:rsid w:val="00C10BC8"/>
    <w:rsid w:val="00C1104D"/>
    <w:rsid w:val="00C111E2"/>
    <w:rsid w:val="00C1120F"/>
    <w:rsid w:val="00C114A7"/>
    <w:rsid w:val="00C117A0"/>
    <w:rsid w:val="00C118A9"/>
    <w:rsid w:val="00C11AF5"/>
    <w:rsid w:val="00C11F6B"/>
    <w:rsid w:val="00C1209A"/>
    <w:rsid w:val="00C1210C"/>
    <w:rsid w:val="00C123D4"/>
    <w:rsid w:val="00C12521"/>
    <w:rsid w:val="00C1276D"/>
    <w:rsid w:val="00C1286A"/>
    <w:rsid w:val="00C12918"/>
    <w:rsid w:val="00C1292E"/>
    <w:rsid w:val="00C13027"/>
    <w:rsid w:val="00C13179"/>
    <w:rsid w:val="00C1322F"/>
    <w:rsid w:val="00C13299"/>
    <w:rsid w:val="00C137C5"/>
    <w:rsid w:val="00C13988"/>
    <w:rsid w:val="00C13B0A"/>
    <w:rsid w:val="00C13FE9"/>
    <w:rsid w:val="00C140FE"/>
    <w:rsid w:val="00C141B0"/>
    <w:rsid w:val="00C1475A"/>
    <w:rsid w:val="00C1484A"/>
    <w:rsid w:val="00C14A9B"/>
    <w:rsid w:val="00C14AE3"/>
    <w:rsid w:val="00C14C53"/>
    <w:rsid w:val="00C14C5A"/>
    <w:rsid w:val="00C14D53"/>
    <w:rsid w:val="00C14DB1"/>
    <w:rsid w:val="00C14ECC"/>
    <w:rsid w:val="00C14FC4"/>
    <w:rsid w:val="00C15178"/>
    <w:rsid w:val="00C1517E"/>
    <w:rsid w:val="00C1529B"/>
    <w:rsid w:val="00C152D9"/>
    <w:rsid w:val="00C15597"/>
    <w:rsid w:val="00C15D2C"/>
    <w:rsid w:val="00C15DB5"/>
    <w:rsid w:val="00C15F4F"/>
    <w:rsid w:val="00C166A2"/>
    <w:rsid w:val="00C16917"/>
    <w:rsid w:val="00C16B7A"/>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A1"/>
    <w:rsid w:val="00C223D8"/>
    <w:rsid w:val="00C226F4"/>
    <w:rsid w:val="00C226FA"/>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3D3"/>
    <w:rsid w:val="00C2446F"/>
    <w:rsid w:val="00C24647"/>
    <w:rsid w:val="00C249B3"/>
    <w:rsid w:val="00C24BF3"/>
    <w:rsid w:val="00C24E48"/>
    <w:rsid w:val="00C24F6E"/>
    <w:rsid w:val="00C2563C"/>
    <w:rsid w:val="00C25684"/>
    <w:rsid w:val="00C25976"/>
    <w:rsid w:val="00C259D3"/>
    <w:rsid w:val="00C261BF"/>
    <w:rsid w:val="00C26225"/>
    <w:rsid w:val="00C264A8"/>
    <w:rsid w:val="00C26541"/>
    <w:rsid w:val="00C265F6"/>
    <w:rsid w:val="00C266B0"/>
    <w:rsid w:val="00C2691E"/>
    <w:rsid w:val="00C26B2C"/>
    <w:rsid w:val="00C26B70"/>
    <w:rsid w:val="00C26D6E"/>
    <w:rsid w:val="00C26E2D"/>
    <w:rsid w:val="00C26F16"/>
    <w:rsid w:val="00C26F40"/>
    <w:rsid w:val="00C26F7E"/>
    <w:rsid w:val="00C273EC"/>
    <w:rsid w:val="00C277C5"/>
    <w:rsid w:val="00C27CB6"/>
    <w:rsid w:val="00C27FF7"/>
    <w:rsid w:val="00C3003A"/>
    <w:rsid w:val="00C30298"/>
    <w:rsid w:val="00C30333"/>
    <w:rsid w:val="00C308B1"/>
    <w:rsid w:val="00C308D1"/>
    <w:rsid w:val="00C3092C"/>
    <w:rsid w:val="00C30A1B"/>
    <w:rsid w:val="00C30AC6"/>
    <w:rsid w:val="00C30ACE"/>
    <w:rsid w:val="00C30CDA"/>
    <w:rsid w:val="00C30E2E"/>
    <w:rsid w:val="00C3105C"/>
    <w:rsid w:val="00C31511"/>
    <w:rsid w:val="00C3165B"/>
    <w:rsid w:val="00C318CD"/>
    <w:rsid w:val="00C31CED"/>
    <w:rsid w:val="00C31DA6"/>
    <w:rsid w:val="00C31FB1"/>
    <w:rsid w:val="00C3236B"/>
    <w:rsid w:val="00C323E3"/>
    <w:rsid w:val="00C325F8"/>
    <w:rsid w:val="00C326B3"/>
    <w:rsid w:val="00C329A9"/>
    <w:rsid w:val="00C32A38"/>
    <w:rsid w:val="00C32AC3"/>
    <w:rsid w:val="00C32DED"/>
    <w:rsid w:val="00C32F40"/>
    <w:rsid w:val="00C32F46"/>
    <w:rsid w:val="00C33130"/>
    <w:rsid w:val="00C33185"/>
    <w:rsid w:val="00C331C8"/>
    <w:rsid w:val="00C334C2"/>
    <w:rsid w:val="00C33600"/>
    <w:rsid w:val="00C3383A"/>
    <w:rsid w:val="00C3392F"/>
    <w:rsid w:val="00C33E92"/>
    <w:rsid w:val="00C33FB4"/>
    <w:rsid w:val="00C34178"/>
    <w:rsid w:val="00C34360"/>
    <w:rsid w:val="00C3441C"/>
    <w:rsid w:val="00C348FA"/>
    <w:rsid w:val="00C34B2A"/>
    <w:rsid w:val="00C34F42"/>
    <w:rsid w:val="00C35056"/>
    <w:rsid w:val="00C35796"/>
    <w:rsid w:val="00C3589F"/>
    <w:rsid w:val="00C35AAD"/>
    <w:rsid w:val="00C35BF3"/>
    <w:rsid w:val="00C35E64"/>
    <w:rsid w:val="00C36410"/>
    <w:rsid w:val="00C36437"/>
    <w:rsid w:val="00C36660"/>
    <w:rsid w:val="00C36844"/>
    <w:rsid w:val="00C369B1"/>
    <w:rsid w:val="00C36B97"/>
    <w:rsid w:val="00C36D96"/>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126C"/>
    <w:rsid w:val="00C413EE"/>
    <w:rsid w:val="00C41705"/>
    <w:rsid w:val="00C41D30"/>
    <w:rsid w:val="00C41E2B"/>
    <w:rsid w:val="00C42112"/>
    <w:rsid w:val="00C42340"/>
    <w:rsid w:val="00C42583"/>
    <w:rsid w:val="00C4288C"/>
    <w:rsid w:val="00C4290E"/>
    <w:rsid w:val="00C430AB"/>
    <w:rsid w:val="00C43209"/>
    <w:rsid w:val="00C432A3"/>
    <w:rsid w:val="00C433DD"/>
    <w:rsid w:val="00C43453"/>
    <w:rsid w:val="00C43A16"/>
    <w:rsid w:val="00C43A4A"/>
    <w:rsid w:val="00C43C86"/>
    <w:rsid w:val="00C44756"/>
    <w:rsid w:val="00C44865"/>
    <w:rsid w:val="00C44E94"/>
    <w:rsid w:val="00C44FE7"/>
    <w:rsid w:val="00C450FB"/>
    <w:rsid w:val="00C451B6"/>
    <w:rsid w:val="00C453B0"/>
    <w:rsid w:val="00C4560A"/>
    <w:rsid w:val="00C459E1"/>
    <w:rsid w:val="00C45A93"/>
    <w:rsid w:val="00C45E0F"/>
    <w:rsid w:val="00C45F53"/>
    <w:rsid w:val="00C460F2"/>
    <w:rsid w:val="00C46522"/>
    <w:rsid w:val="00C46552"/>
    <w:rsid w:val="00C4655F"/>
    <w:rsid w:val="00C4665A"/>
    <w:rsid w:val="00C46B43"/>
    <w:rsid w:val="00C46DA8"/>
    <w:rsid w:val="00C47038"/>
    <w:rsid w:val="00C4715F"/>
    <w:rsid w:val="00C471C9"/>
    <w:rsid w:val="00C476C2"/>
    <w:rsid w:val="00C47A47"/>
    <w:rsid w:val="00C47A9F"/>
    <w:rsid w:val="00C47AE0"/>
    <w:rsid w:val="00C47C7A"/>
    <w:rsid w:val="00C47CC4"/>
    <w:rsid w:val="00C47E87"/>
    <w:rsid w:val="00C47EEC"/>
    <w:rsid w:val="00C5009C"/>
    <w:rsid w:val="00C500FF"/>
    <w:rsid w:val="00C503BE"/>
    <w:rsid w:val="00C505AB"/>
    <w:rsid w:val="00C5080B"/>
    <w:rsid w:val="00C51090"/>
    <w:rsid w:val="00C51387"/>
    <w:rsid w:val="00C513FA"/>
    <w:rsid w:val="00C514E2"/>
    <w:rsid w:val="00C51908"/>
    <w:rsid w:val="00C51BF0"/>
    <w:rsid w:val="00C51CF6"/>
    <w:rsid w:val="00C520A1"/>
    <w:rsid w:val="00C52261"/>
    <w:rsid w:val="00C522D0"/>
    <w:rsid w:val="00C524EA"/>
    <w:rsid w:val="00C5262B"/>
    <w:rsid w:val="00C528F9"/>
    <w:rsid w:val="00C52949"/>
    <w:rsid w:val="00C52971"/>
    <w:rsid w:val="00C52AD3"/>
    <w:rsid w:val="00C52D69"/>
    <w:rsid w:val="00C53134"/>
    <w:rsid w:val="00C53609"/>
    <w:rsid w:val="00C536C4"/>
    <w:rsid w:val="00C537C6"/>
    <w:rsid w:val="00C5392B"/>
    <w:rsid w:val="00C53B4A"/>
    <w:rsid w:val="00C53C03"/>
    <w:rsid w:val="00C53F12"/>
    <w:rsid w:val="00C54410"/>
    <w:rsid w:val="00C5486F"/>
    <w:rsid w:val="00C54985"/>
    <w:rsid w:val="00C54A42"/>
    <w:rsid w:val="00C54ABE"/>
    <w:rsid w:val="00C54B6E"/>
    <w:rsid w:val="00C55005"/>
    <w:rsid w:val="00C5525B"/>
    <w:rsid w:val="00C552D5"/>
    <w:rsid w:val="00C5547C"/>
    <w:rsid w:val="00C556AE"/>
    <w:rsid w:val="00C55AD9"/>
    <w:rsid w:val="00C55DC5"/>
    <w:rsid w:val="00C55FE9"/>
    <w:rsid w:val="00C56044"/>
    <w:rsid w:val="00C560C3"/>
    <w:rsid w:val="00C56154"/>
    <w:rsid w:val="00C563B0"/>
    <w:rsid w:val="00C563E4"/>
    <w:rsid w:val="00C56483"/>
    <w:rsid w:val="00C564E6"/>
    <w:rsid w:val="00C5675E"/>
    <w:rsid w:val="00C5684D"/>
    <w:rsid w:val="00C57084"/>
    <w:rsid w:val="00C57361"/>
    <w:rsid w:val="00C57518"/>
    <w:rsid w:val="00C57A08"/>
    <w:rsid w:val="00C57F96"/>
    <w:rsid w:val="00C6015C"/>
    <w:rsid w:val="00C60580"/>
    <w:rsid w:val="00C6060B"/>
    <w:rsid w:val="00C607D6"/>
    <w:rsid w:val="00C60802"/>
    <w:rsid w:val="00C60B82"/>
    <w:rsid w:val="00C60C8E"/>
    <w:rsid w:val="00C60E4F"/>
    <w:rsid w:val="00C60F4E"/>
    <w:rsid w:val="00C61079"/>
    <w:rsid w:val="00C612E1"/>
    <w:rsid w:val="00C6141F"/>
    <w:rsid w:val="00C6169B"/>
    <w:rsid w:val="00C616D6"/>
    <w:rsid w:val="00C619E4"/>
    <w:rsid w:val="00C61C28"/>
    <w:rsid w:val="00C61CF1"/>
    <w:rsid w:val="00C61E42"/>
    <w:rsid w:val="00C61E74"/>
    <w:rsid w:val="00C62401"/>
    <w:rsid w:val="00C62542"/>
    <w:rsid w:val="00C6270B"/>
    <w:rsid w:val="00C62754"/>
    <w:rsid w:val="00C62E23"/>
    <w:rsid w:val="00C63022"/>
    <w:rsid w:val="00C63F87"/>
    <w:rsid w:val="00C641A7"/>
    <w:rsid w:val="00C6423D"/>
    <w:rsid w:val="00C643D9"/>
    <w:rsid w:val="00C64401"/>
    <w:rsid w:val="00C6450D"/>
    <w:rsid w:val="00C64556"/>
    <w:rsid w:val="00C64559"/>
    <w:rsid w:val="00C649A1"/>
    <w:rsid w:val="00C649F4"/>
    <w:rsid w:val="00C64A66"/>
    <w:rsid w:val="00C64CC3"/>
    <w:rsid w:val="00C65467"/>
    <w:rsid w:val="00C655BF"/>
    <w:rsid w:val="00C65899"/>
    <w:rsid w:val="00C6591B"/>
    <w:rsid w:val="00C65C0F"/>
    <w:rsid w:val="00C65CB9"/>
    <w:rsid w:val="00C66134"/>
    <w:rsid w:val="00C6613F"/>
    <w:rsid w:val="00C66780"/>
    <w:rsid w:val="00C66812"/>
    <w:rsid w:val="00C66AD3"/>
    <w:rsid w:val="00C66E36"/>
    <w:rsid w:val="00C67093"/>
    <w:rsid w:val="00C67453"/>
    <w:rsid w:val="00C6751B"/>
    <w:rsid w:val="00C676C9"/>
    <w:rsid w:val="00C67C43"/>
    <w:rsid w:val="00C67C6A"/>
    <w:rsid w:val="00C67E9C"/>
    <w:rsid w:val="00C70320"/>
    <w:rsid w:val="00C70362"/>
    <w:rsid w:val="00C7066A"/>
    <w:rsid w:val="00C7067D"/>
    <w:rsid w:val="00C706EA"/>
    <w:rsid w:val="00C70761"/>
    <w:rsid w:val="00C70789"/>
    <w:rsid w:val="00C7093E"/>
    <w:rsid w:val="00C709A1"/>
    <w:rsid w:val="00C70EAE"/>
    <w:rsid w:val="00C70EDB"/>
    <w:rsid w:val="00C716FC"/>
    <w:rsid w:val="00C719D0"/>
    <w:rsid w:val="00C71EC6"/>
    <w:rsid w:val="00C72389"/>
    <w:rsid w:val="00C723B4"/>
    <w:rsid w:val="00C7259F"/>
    <w:rsid w:val="00C72628"/>
    <w:rsid w:val="00C7267B"/>
    <w:rsid w:val="00C7271D"/>
    <w:rsid w:val="00C728B8"/>
    <w:rsid w:val="00C7294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E37"/>
    <w:rsid w:val="00C74F5B"/>
    <w:rsid w:val="00C74FEB"/>
    <w:rsid w:val="00C75218"/>
    <w:rsid w:val="00C75712"/>
    <w:rsid w:val="00C760EB"/>
    <w:rsid w:val="00C76132"/>
    <w:rsid w:val="00C7668D"/>
    <w:rsid w:val="00C766DB"/>
    <w:rsid w:val="00C766F7"/>
    <w:rsid w:val="00C76B8C"/>
    <w:rsid w:val="00C76FE5"/>
    <w:rsid w:val="00C772F9"/>
    <w:rsid w:val="00C7742A"/>
    <w:rsid w:val="00C7753F"/>
    <w:rsid w:val="00C7797F"/>
    <w:rsid w:val="00C7798E"/>
    <w:rsid w:val="00C77996"/>
    <w:rsid w:val="00C77C3C"/>
    <w:rsid w:val="00C77CE8"/>
    <w:rsid w:val="00C80047"/>
    <w:rsid w:val="00C80484"/>
    <w:rsid w:val="00C804FD"/>
    <w:rsid w:val="00C8076B"/>
    <w:rsid w:val="00C80C55"/>
    <w:rsid w:val="00C80E31"/>
    <w:rsid w:val="00C81072"/>
    <w:rsid w:val="00C81299"/>
    <w:rsid w:val="00C816B4"/>
    <w:rsid w:val="00C81A92"/>
    <w:rsid w:val="00C81C3D"/>
    <w:rsid w:val="00C81F4F"/>
    <w:rsid w:val="00C81F8C"/>
    <w:rsid w:val="00C82148"/>
    <w:rsid w:val="00C82190"/>
    <w:rsid w:val="00C822AD"/>
    <w:rsid w:val="00C82367"/>
    <w:rsid w:val="00C8237A"/>
    <w:rsid w:val="00C829BE"/>
    <w:rsid w:val="00C82D23"/>
    <w:rsid w:val="00C82E5C"/>
    <w:rsid w:val="00C82EC3"/>
    <w:rsid w:val="00C83019"/>
    <w:rsid w:val="00C8302A"/>
    <w:rsid w:val="00C831A4"/>
    <w:rsid w:val="00C832AC"/>
    <w:rsid w:val="00C8341A"/>
    <w:rsid w:val="00C834C9"/>
    <w:rsid w:val="00C83626"/>
    <w:rsid w:val="00C838BF"/>
    <w:rsid w:val="00C838CC"/>
    <w:rsid w:val="00C83B07"/>
    <w:rsid w:val="00C843FC"/>
    <w:rsid w:val="00C8458B"/>
    <w:rsid w:val="00C8489A"/>
    <w:rsid w:val="00C84F87"/>
    <w:rsid w:val="00C855C8"/>
    <w:rsid w:val="00C856E1"/>
    <w:rsid w:val="00C85A8E"/>
    <w:rsid w:val="00C85C4F"/>
    <w:rsid w:val="00C85CCE"/>
    <w:rsid w:val="00C86051"/>
    <w:rsid w:val="00C8679D"/>
    <w:rsid w:val="00C86A92"/>
    <w:rsid w:val="00C86AC3"/>
    <w:rsid w:val="00C86CB8"/>
    <w:rsid w:val="00C86CFD"/>
    <w:rsid w:val="00C86D3E"/>
    <w:rsid w:val="00C870C6"/>
    <w:rsid w:val="00C871AD"/>
    <w:rsid w:val="00C87282"/>
    <w:rsid w:val="00C875DD"/>
    <w:rsid w:val="00C904E9"/>
    <w:rsid w:val="00C90A59"/>
    <w:rsid w:val="00C90B47"/>
    <w:rsid w:val="00C91509"/>
    <w:rsid w:val="00C9150C"/>
    <w:rsid w:val="00C916AE"/>
    <w:rsid w:val="00C91A5C"/>
    <w:rsid w:val="00C91DB6"/>
    <w:rsid w:val="00C91FFC"/>
    <w:rsid w:val="00C9209C"/>
    <w:rsid w:val="00C924A5"/>
    <w:rsid w:val="00C92983"/>
    <w:rsid w:val="00C92AA7"/>
    <w:rsid w:val="00C92AE6"/>
    <w:rsid w:val="00C92BB8"/>
    <w:rsid w:val="00C92DA6"/>
    <w:rsid w:val="00C92ED4"/>
    <w:rsid w:val="00C93182"/>
    <w:rsid w:val="00C93568"/>
    <w:rsid w:val="00C93613"/>
    <w:rsid w:val="00C937E6"/>
    <w:rsid w:val="00C9391E"/>
    <w:rsid w:val="00C93AA8"/>
    <w:rsid w:val="00C93BF1"/>
    <w:rsid w:val="00C93C08"/>
    <w:rsid w:val="00C93D35"/>
    <w:rsid w:val="00C93E47"/>
    <w:rsid w:val="00C940C5"/>
    <w:rsid w:val="00C9423D"/>
    <w:rsid w:val="00C942F3"/>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7F5"/>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A67"/>
    <w:rsid w:val="00CA1B4E"/>
    <w:rsid w:val="00CA1CF9"/>
    <w:rsid w:val="00CA1E2A"/>
    <w:rsid w:val="00CA1ED4"/>
    <w:rsid w:val="00CA1F14"/>
    <w:rsid w:val="00CA1F93"/>
    <w:rsid w:val="00CA1FCA"/>
    <w:rsid w:val="00CA22E0"/>
    <w:rsid w:val="00CA249A"/>
    <w:rsid w:val="00CA2504"/>
    <w:rsid w:val="00CA2540"/>
    <w:rsid w:val="00CA2624"/>
    <w:rsid w:val="00CA285C"/>
    <w:rsid w:val="00CA2C62"/>
    <w:rsid w:val="00CA2CE9"/>
    <w:rsid w:val="00CA2E52"/>
    <w:rsid w:val="00CA2EB8"/>
    <w:rsid w:val="00CA2F55"/>
    <w:rsid w:val="00CA31B9"/>
    <w:rsid w:val="00CA32A3"/>
    <w:rsid w:val="00CA36A5"/>
    <w:rsid w:val="00CA3ED3"/>
    <w:rsid w:val="00CA4023"/>
    <w:rsid w:val="00CA42F6"/>
    <w:rsid w:val="00CA4A3A"/>
    <w:rsid w:val="00CA4A40"/>
    <w:rsid w:val="00CA4C4C"/>
    <w:rsid w:val="00CA4D52"/>
    <w:rsid w:val="00CA4D5D"/>
    <w:rsid w:val="00CA4D93"/>
    <w:rsid w:val="00CA4F3B"/>
    <w:rsid w:val="00CA5070"/>
    <w:rsid w:val="00CA5245"/>
    <w:rsid w:val="00CA5256"/>
    <w:rsid w:val="00CA536F"/>
    <w:rsid w:val="00CA540D"/>
    <w:rsid w:val="00CA5632"/>
    <w:rsid w:val="00CA5ABA"/>
    <w:rsid w:val="00CA633A"/>
    <w:rsid w:val="00CA6649"/>
    <w:rsid w:val="00CA6942"/>
    <w:rsid w:val="00CA6AFC"/>
    <w:rsid w:val="00CA6C09"/>
    <w:rsid w:val="00CA6C48"/>
    <w:rsid w:val="00CA6F32"/>
    <w:rsid w:val="00CA6FF3"/>
    <w:rsid w:val="00CA705C"/>
    <w:rsid w:val="00CA70BD"/>
    <w:rsid w:val="00CA716B"/>
    <w:rsid w:val="00CA72C0"/>
    <w:rsid w:val="00CA72E8"/>
    <w:rsid w:val="00CA7487"/>
    <w:rsid w:val="00CA75C6"/>
    <w:rsid w:val="00CA78A0"/>
    <w:rsid w:val="00CA7DEE"/>
    <w:rsid w:val="00CA7F82"/>
    <w:rsid w:val="00CB03D5"/>
    <w:rsid w:val="00CB051F"/>
    <w:rsid w:val="00CB08CA"/>
    <w:rsid w:val="00CB091D"/>
    <w:rsid w:val="00CB0A00"/>
    <w:rsid w:val="00CB0CA0"/>
    <w:rsid w:val="00CB0DE3"/>
    <w:rsid w:val="00CB0DEC"/>
    <w:rsid w:val="00CB0DF8"/>
    <w:rsid w:val="00CB11CF"/>
    <w:rsid w:val="00CB12C8"/>
    <w:rsid w:val="00CB1353"/>
    <w:rsid w:val="00CB13E4"/>
    <w:rsid w:val="00CB1555"/>
    <w:rsid w:val="00CB16D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F8F"/>
    <w:rsid w:val="00CB61A0"/>
    <w:rsid w:val="00CB61DD"/>
    <w:rsid w:val="00CB6604"/>
    <w:rsid w:val="00CB688E"/>
    <w:rsid w:val="00CB69FE"/>
    <w:rsid w:val="00CB7364"/>
    <w:rsid w:val="00CB74B0"/>
    <w:rsid w:val="00CB7501"/>
    <w:rsid w:val="00CB79CD"/>
    <w:rsid w:val="00CB7C62"/>
    <w:rsid w:val="00CC019F"/>
    <w:rsid w:val="00CC07A1"/>
    <w:rsid w:val="00CC0BC4"/>
    <w:rsid w:val="00CC0CA8"/>
    <w:rsid w:val="00CC1777"/>
    <w:rsid w:val="00CC18C3"/>
    <w:rsid w:val="00CC19ED"/>
    <w:rsid w:val="00CC1D0C"/>
    <w:rsid w:val="00CC1D48"/>
    <w:rsid w:val="00CC1E75"/>
    <w:rsid w:val="00CC1F98"/>
    <w:rsid w:val="00CC22B8"/>
    <w:rsid w:val="00CC22D5"/>
    <w:rsid w:val="00CC245C"/>
    <w:rsid w:val="00CC287C"/>
    <w:rsid w:val="00CC2A9B"/>
    <w:rsid w:val="00CC2A9D"/>
    <w:rsid w:val="00CC343D"/>
    <w:rsid w:val="00CC34BA"/>
    <w:rsid w:val="00CC34C2"/>
    <w:rsid w:val="00CC36FF"/>
    <w:rsid w:val="00CC3D1E"/>
    <w:rsid w:val="00CC45C3"/>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67F"/>
    <w:rsid w:val="00CC79FF"/>
    <w:rsid w:val="00CC7A01"/>
    <w:rsid w:val="00CC7E74"/>
    <w:rsid w:val="00CD0324"/>
    <w:rsid w:val="00CD034E"/>
    <w:rsid w:val="00CD0557"/>
    <w:rsid w:val="00CD0836"/>
    <w:rsid w:val="00CD0963"/>
    <w:rsid w:val="00CD0AA6"/>
    <w:rsid w:val="00CD0C09"/>
    <w:rsid w:val="00CD0E83"/>
    <w:rsid w:val="00CD0FC6"/>
    <w:rsid w:val="00CD1126"/>
    <w:rsid w:val="00CD11A3"/>
    <w:rsid w:val="00CD153B"/>
    <w:rsid w:val="00CD15F3"/>
    <w:rsid w:val="00CD178D"/>
    <w:rsid w:val="00CD1CFA"/>
    <w:rsid w:val="00CD1EC5"/>
    <w:rsid w:val="00CD253F"/>
    <w:rsid w:val="00CD2544"/>
    <w:rsid w:val="00CD25A7"/>
    <w:rsid w:val="00CD263A"/>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5AE"/>
    <w:rsid w:val="00CD5FAF"/>
    <w:rsid w:val="00CD606A"/>
    <w:rsid w:val="00CD6193"/>
    <w:rsid w:val="00CD644F"/>
    <w:rsid w:val="00CD69C3"/>
    <w:rsid w:val="00CD6B10"/>
    <w:rsid w:val="00CD6C4A"/>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8E9"/>
    <w:rsid w:val="00CE0982"/>
    <w:rsid w:val="00CE0BF1"/>
    <w:rsid w:val="00CE0D84"/>
    <w:rsid w:val="00CE0F1E"/>
    <w:rsid w:val="00CE1314"/>
    <w:rsid w:val="00CE1407"/>
    <w:rsid w:val="00CE15C2"/>
    <w:rsid w:val="00CE19BC"/>
    <w:rsid w:val="00CE1AB8"/>
    <w:rsid w:val="00CE1BA8"/>
    <w:rsid w:val="00CE1F14"/>
    <w:rsid w:val="00CE2971"/>
    <w:rsid w:val="00CE2B36"/>
    <w:rsid w:val="00CE3097"/>
    <w:rsid w:val="00CE359F"/>
    <w:rsid w:val="00CE35C2"/>
    <w:rsid w:val="00CE3903"/>
    <w:rsid w:val="00CE3F7B"/>
    <w:rsid w:val="00CE40D7"/>
    <w:rsid w:val="00CE423E"/>
    <w:rsid w:val="00CE4513"/>
    <w:rsid w:val="00CE4871"/>
    <w:rsid w:val="00CE4963"/>
    <w:rsid w:val="00CE4AC6"/>
    <w:rsid w:val="00CE4C60"/>
    <w:rsid w:val="00CE4E21"/>
    <w:rsid w:val="00CE5021"/>
    <w:rsid w:val="00CE51C5"/>
    <w:rsid w:val="00CE5396"/>
    <w:rsid w:val="00CE557C"/>
    <w:rsid w:val="00CE5608"/>
    <w:rsid w:val="00CE5C4A"/>
    <w:rsid w:val="00CE5CCB"/>
    <w:rsid w:val="00CE5D2A"/>
    <w:rsid w:val="00CE5D4B"/>
    <w:rsid w:val="00CE5DAE"/>
    <w:rsid w:val="00CE611D"/>
    <w:rsid w:val="00CE63BF"/>
    <w:rsid w:val="00CE6558"/>
    <w:rsid w:val="00CE66B7"/>
    <w:rsid w:val="00CE73F2"/>
    <w:rsid w:val="00CE78B0"/>
    <w:rsid w:val="00CE7910"/>
    <w:rsid w:val="00CE7B93"/>
    <w:rsid w:val="00CE7DE7"/>
    <w:rsid w:val="00CE7F49"/>
    <w:rsid w:val="00CF03CE"/>
    <w:rsid w:val="00CF04DF"/>
    <w:rsid w:val="00CF0826"/>
    <w:rsid w:val="00CF0996"/>
    <w:rsid w:val="00CF0A5E"/>
    <w:rsid w:val="00CF0B6D"/>
    <w:rsid w:val="00CF0C4E"/>
    <w:rsid w:val="00CF0E9E"/>
    <w:rsid w:val="00CF1064"/>
    <w:rsid w:val="00CF12F8"/>
    <w:rsid w:val="00CF16EC"/>
    <w:rsid w:val="00CF186E"/>
    <w:rsid w:val="00CF197D"/>
    <w:rsid w:val="00CF197E"/>
    <w:rsid w:val="00CF1AC9"/>
    <w:rsid w:val="00CF1C75"/>
    <w:rsid w:val="00CF1C7C"/>
    <w:rsid w:val="00CF1CBF"/>
    <w:rsid w:val="00CF1F17"/>
    <w:rsid w:val="00CF206D"/>
    <w:rsid w:val="00CF2204"/>
    <w:rsid w:val="00CF2224"/>
    <w:rsid w:val="00CF23FE"/>
    <w:rsid w:val="00CF286A"/>
    <w:rsid w:val="00CF2BFF"/>
    <w:rsid w:val="00CF2CCB"/>
    <w:rsid w:val="00CF2D15"/>
    <w:rsid w:val="00CF2E73"/>
    <w:rsid w:val="00CF3228"/>
    <w:rsid w:val="00CF3377"/>
    <w:rsid w:val="00CF3446"/>
    <w:rsid w:val="00CF345C"/>
    <w:rsid w:val="00CF3462"/>
    <w:rsid w:val="00CF35DA"/>
    <w:rsid w:val="00CF3A7C"/>
    <w:rsid w:val="00CF3B16"/>
    <w:rsid w:val="00CF3BBE"/>
    <w:rsid w:val="00CF3F3A"/>
    <w:rsid w:val="00CF4007"/>
    <w:rsid w:val="00CF4369"/>
    <w:rsid w:val="00CF45C5"/>
    <w:rsid w:val="00CF4952"/>
    <w:rsid w:val="00CF4CCA"/>
    <w:rsid w:val="00CF4FA6"/>
    <w:rsid w:val="00CF51EE"/>
    <w:rsid w:val="00CF51F3"/>
    <w:rsid w:val="00CF5213"/>
    <w:rsid w:val="00CF547D"/>
    <w:rsid w:val="00CF55C9"/>
    <w:rsid w:val="00CF59C4"/>
    <w:rsid w:val="00CF5B16"/>
    <w:rsid w:val="00CF5B9C"/>
    <w:rsid w:val="00CF5C75"/>
    <w:rsid w:val="00CF5D2A"/>
    <w:rsid w:val="00CF5DA5"/>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A25"/>
    <w:rsid w:val="00D01A88"/>
    <w:rsid w:val="00D01B10"/>
    <w:rsid w:val="00D01BCA"/>
    <w:rsid w:val="00D01C23"/>
    <w:rsid w:val="00D020F3"/>
    <w:rsid w:val="00D022E1"/>
    <w:rsid w:val="00D02488"/>
    <w:rsid w:val="00D025D2"/>
    <w:rsid w:val="00D026AA"/>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759"/>
    <w:rsid w:val="00D0586B"/>
    <w:rsid w:val="00D058B2"/>
    <w:rsid w:val="00D05B09"/>
    <w:rsid w:val="00D05B7A"/>
    <w:rsid w:val="00D05BC7"/>
    <w:rsid w:val="00D06102"/>
    <w:rsid w:val="00D06116"/>
    <w:rsid w:val="00D062A0"/>
    <w:rsid w:val="00D064D0"/>
    <w:rsid w:val="00D06577"/>
    <w:rsid w:val="00D0668C"/>
    <w:rsid w:val="00D06B13"/>
    <w:rsid w:val="00D06B60"/>
    <w:rsid w:val="00D06CBD"/>
    <w:rsid w:val="00D06DC3"/>
    <w:rsid w:val="00D06FC3"/>
    <w:rsid w:val="00D070F7"/>
    <w:rsid w:val="00D0722C"/>
    <w:rsid w:val="00D0732A"/>
    <w:rsid w:val="00D074BC"/>
    <w:rsid w:val="00D074CB"/>
    <w:rsid w:val="00D07503"/>
    <w:rsid w:val="00D076C5"/>
    <w:rsid w:val="00D07A21"/>
    <w:rsid w:val="00D07BA0"/>
    <w:rsid w:val="00D07BBF"/>
    <w:rsid w:val="00D07CF2"/>
    <w:rsid w:val="00D07FD8"/>
    <w:rsid w:val="00D1039C"/>
    <w:rsid w:val="00D103B6"/>
    <w:rsid w:val="00D10687"/>
    <w:rsid w:val="00D109D5"/>
    <w:rsid w:val="00D10CB1"/>
    <w:rsid w:val="00D10F9C"/>
    <w:rsid w:val="00D1233F"/>
    <w:rsid w:val="00D123AA"/>
    <w:rsid w:val="00D123AD"/>
    <w:rsid w:val="00D124C4"/>
    <w:rsid w:val="00D127B1"/>
    <w:rsid w:val="00D12A8C"/>
    <w:rsid w:val="00D12B71"/>
    <w:rsid w:val="00D12D9E"/>
    <w:rsid w:val="00D13019"/>
    <w:rsid w:val="00D13353"/>
    <w:rsid w:val="00D1339F"/>
    <w:rsid w:val="00D135AC"/>
    <w:rsid w:val="00D135EC"/>
    <w:rsid w:val="00D135EF"/>
    <w:rsid w:val="00D1372E"/>
    <w:rsid w:val="00D1374D"/>
    <w:rsid w:val="00D141BD"/>
    <w:rsid w:val="00D14213"/>
    <w:rsid w:val="00D1424A"/>
    <w:rsid w:val="00D142EF"/>
    <w:rsid w:val="00D14719"/>
    <w:rsid w:val="00D1491D"/>
    <w:rsid w:val="00D151A9"/>
    <w:rsid w:val="00D15334"/>
    <w:rsid w:val="00D15390"/>
    <w:rsid w:val="00D15541"/>
    <w:rsid w:val="00D15616"/>
    <w:rsid w:val="00D15CF5"/>
    <w:rsid w:val="00D16106"/>
    <w:rsid w:val="00D163A3"/>
    <w:rsid w:val="00D164B9"/>
    <w:rsid w:val="00D165C2"/>
    <w:rsid w:val="00D16973"/>
    <w:rsid w:val="00D16D56"/>
    <w:rsid w:val="00D171A6"/>
    <w:rsid w:val="00D1720D"/>
    <w:rsid w:val="00D174AB"/>
    <w:rsid w:val="00D17543"/>
    <w:rsid w:val="00D179B4"/>
    <w:rsid w:val="00D179DB"/>
    <w:rsid w:val="00D17A84"/>
    <w:rsid w:val="00D17CAE"/>
    <w:rsid w:val="00D17E34"/>
    <w:rsid w:val="00D17E3F"/>
    <w:rsid w:val="00D17E85"/>
    <w:rsid w:val="00D20063"/>
    <w:rsid w:val="00D20470"/>
    <w:rsid w:val="00D204EB"/>
    <w:rsid w:val="00D20A6E"/>
    <w:rsid w:val="00D21300"/>
    <w:rsid w:val="00D21313"/>
    <w:rsid w:val="00D217F2"/>
    <w:rsid w:val="00D218A4"/>
    <w:rsid w:val="00D218FA"/>
    <w:rsid w:val="00D21BBF"/>
    <w:rsid w:val="00D21C26"/>
    <w:rsid w:val="00D2260C"/>
    <w:rsid w:val="00D229FA"/>
    <w:rsid w:val="00D22E80"/>
    <w:rsid w:val="00D2307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8F9"/>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5CD"/>
    <w:rsid w:val="00D27689"/>
    <w:rsid w:val="00D27780"/>
    <w:rsid w:val="00D27846"/>
    <w:rsid w:val="00D278AF"/>
    <w:rsid w:val="00D27D64"/>
    <w:rsid w:val="00D27ED8"/>
    <w:rsid w:val="00D30007"/>
    <w:rsid w:val="00D303BB"/>
    <w:rsid w:val="00D30734"/>
    <w:rsid w:val="00D30816"/>
    <w:rsid w:val="00D3085E"/>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2CE"/>
    <w:rsid w:val="00D32633"/>
    <w:rsid w:val="00D32754"/>
    <w:rsid w:val="00D327DA"/>
    <w:rsid w:val="00D327FF"/>
    <w:rsid w:val="00D3288E"/>
    <w:rsid w:val="00D32BC9"/>
    <w:rsid w:val="00D32C7C"/>
    <w:rsid w:val="00D32CAB"/>
    <w:rsid w:val="00D32DD5"/>
    <w:rsid w:val="00D32EBC"/>
    <w:rsid w:val="00D333FE"/>
    <w:rsid w:val="00D338F9"/>
    <w:rsid w:val="00D33E21"/>
    <w:rsid w:val="00D33E6F"/>
    <w:rsid w:val="00D34034"/>
    <w:rsid w:val="00D346A2"/>
    <w:rsid w:val="00D34955"/>
    <w:rsid w:val="00D34AD6"/>
    <w:rsid w:val="00D35085"/>
    <w:rsid w:val="00D35B08"/>
    <w:rsid w:val="00D35C57"/>
    <w:rsid w:val="00D35E19"/>
    <w:rsid w:val="00D35E1E"/>
    <w:rsid w:val="00D35E6B"/>
    <w:rsid w:val="00D362CE"/>
    <w:rsid w:val="00D3635D"/>
    <w:rsid w:val="00D3640A"/>
    <w:rsid w:val="00D36A43"/>
    <w:rsid w:val="00D36C41"/>
    <w:rsid w:val="00D36E30"/>
    <w:rsid w:val="00D36E3D"/>
    <w:rsid w:val="00D36F16"/>
    <w:rsid w:val="00D36F7F"/>
    <w:rsid w:val="00D37266"/>
    <w:rsid w:val="00D37358"/>
    <w:rsid w:val="00D374ED"/>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571"/>
    <w:rsid w:val="00D4162A"/>
    <w:rsid w:val="00D41671"/>
    <w:rsid w:val="00D41D4A"/>
    <w:rsid w:val="00D41E5A"/>
    <w:rsid w:val="00D41F5E"/>
    <w:rsid w:val="00D41FE7"/>
    <w:rsid w:val="00D42049"/>
    <w:rsid w:val="00D4206C"/>
    <w:rsid w:val="00D423A7"/>
    <w:rsid w:val="00D424CD"/>
    <w:rsid w:val="00D424F7"/>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9A"/>
    <w:rsid w:val="00D470F9"/>
    <w:rsid w:val="00D4710A"/>
    <w:rsid w:val="00D4752D"/>
    <w:rsid w:val="00D479F5"/>
    <w:rsid w:val="00D47AD1"/>
    <w:rsid w:val="00D47B49"/>
    <w:rsid w:val="00D47B87"/>
    <w:rsid w:val="00D47BD8"/>
    <w:rsid w:val="00D47C7D"/>
    <w:rsid w:val="00D47EA3"/>
    <w:rsid w:val="00D50091"/>
    <w:rsid w:val="00D50357"/>
    <w:rsid w:val="00D5047F"/>
    <w:rsid w:val="00D504D0"/>
    <w:rsid w:val="00D50C81"/>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A8F"/>
    <w:rsid w:val="00D55BFF"/>
    <w:rsid w:val="00D55CF9"/>
    <w:rsid w:val="00D55D7C"/>
    <w:rsid w:val="00D56459"/>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75"/>
    <w:rsid w:val="00D57BC8"/>
    <w:rsid w:val="00D57C0B"/>
    <w:rsid w:val="00D57F19"/>
    <w:rsid w:val="00D602B1"/>
    <w:rsid w:val="00D602FD"/>
    <w:rsid w:val="00D6060B"/>
    <w:rsid w:val="00D60A97"/>
    <w:rsid w:val="00D60B45"/>
    <w:rsid w:val="00D60B7C"/>
    <w:rsid w:val="00D60C6A"/>
    <w:rsid w:val="00D610FB"/>
    <w:rsid w:val="00D6150A"/>
    <w:rsid w:val="00D61559"/>
    <w:rsid w:val="00D61AA8"/>
    <w:rsid w:val="00D61EF0"/>
    <w:rsid w:val="00D61F7F"/>
    <w:rsid w:val="00D620D7"/>
    <w:rsid w:val="00D62754"/>
    <w:rsid w:val="00D62833"/>
    <w:rsid w:val="00D62DB3"/>
    <w:rsid w:val="00D63193"/>
    <w:rsid w:val="00D63381"/>
    <w:rsid w:val="00D63654"/>
    <w:rsid w:val="00D63953"/>
    <w:rsid w:val="00D63A16"/>
    <w:rsid w:val="00D63BA3"/>
    <w:rsid w:val="00D63D9D"/>
    <w:rsid w:val="00D63F91"/>
    <w:rsid w:val="00D63FD7"/>
    <w:rsid w:val="00D64091"/>
    <w:rsid w:val="00D64407"/>
    <w:rsid w:val="00D64415"/>
    <w:rsid w:val="00D644CE"/>
    <w:rsid w:val="00D645D0"/>
    <w:rsid w:val="00D646CA"/>
    <w:rsid w:val="00D6474B"/>
    <w:rsid w:val="00D64D9A"/>
    <w:rsid w:val="00D64E13"/>
    <w:rsid w:val="00D64FD7"/>
    <w:rsid w:val="00D651FD"/>
    <w:rsid w:val="00D65331"/>
    <w:rsid w:val="00D6544E"/>
    <w:rsid w:val="00D655CB"/>
    <w:rsid w:val="00D659D0"/>
    <w:rsid w:val="00D65D50"/>
    <w:rsid w:val="00D65E61"/>
    <w:rsid w:val="00D65EF0"/>
    <w:rsid w:val="00D65F22"/>
    <w:rsid w:val="00D65FFE"/>
    <w:rsid w:val="00D662C3"/>
    <w:rsid w:val="00D663F8"/>
    <w:rsid w:val="00D665CE"/>
    <w:rsid w:val="00D6690F"/>
    <w:rsid w:val="00D66C24"/>
    <w:rsid w:val="00D66CC8"/>
    <w:rsid w:val="00D66D96"/>
    <w:rsid w:val="00D671E5"/>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D4"/>
    <w:rsid w:val="00D7202F"/>
    <w:rsid w:val="00D72310"/>
    <w:rsid w:val="00D72403"/>
    <w:rsid w:val="00D72662"/>
    <w:rsid w:val="00D72F29"/>
    <w:rsid w:val="00D7307C"/>
    <w:rsid w:val="00D733F4"/>
    <w:rsid w:val="00D7356C"/>
    <w:rsid w:val="00D7366A"/>
    <w:rsid w:val="00D7370E"/>
    <w:rsid w:val="00D737EB"/>
    <w:rsid w:val="00D73BB8"/>
    <w:rsid w:val="00D73EBB"/>
    <w:rsid w:val="00D73FF9"/>
    <w:rsid w:val="00D742A4"/>
    <w:rsid w:val="00D74AC2"/>
    <w:rsid w:val="00D74F45"/>
    <w:rsid w:val="00D7516B"/>
    <w:rsid w:val="00D7516E"/>
    <w:rsid w:val="00D7536D"/>
    <w:rsid w:val="00D75C07"/>
    <w:rsid w:val="00D75D66"/>
    <w:rsid w:val="00D75EA1"/>
    <w:rsid w:val="00D75ED5"/>
    <w:rsid w:val="00D76364"/>
    <w:rsid w:val="00D7649B"/>
    <w:rsid w:val="00D765E3"/>
    <w:rsid w:val="00D76B00"/>
    <w:rsid w:val="00D76B0E"/>
    <w:rsid w:val="00D76D74"/>
    <w:rsid w:val="00D76E37"/>
    <w:rsid w:val="00D76FEF"/>
    <w:rsid w:val="00D77069"/>
    <w:rsid w:val="00D7717A"/>
    <w:rsid w:val="00D77441"/>
    <w:rsid w:val="00D775E3"/>
    <w:rsid w:val="00D7777D"/>
    <w:rsid w:val="00D77928"/>
    <w:rsid w:val="00D77CD5"/>
    <w:rsid w:val="00D77FC1"/>
    <w:rsid w:val="00D8004F"/>
    <w:rsid w:val="00D80439"/>
    <w:rsid w:val="00D8057D"/>
    <w:rsid w:val="00D80CF7"/>
    <w:rsid w:val="00D80E43"/>
    <w:rsid w:val="00D80E85"/>
    <w:rsid w:val="00D8141F"/>
    <w:rsid w:val="00D814FA"/>
    <w:rsid w:val="00D817BD"/>
    <w:rsid w:val="00D81C36"/>
    <w:rsid w:val="00D81E83"/>
    <w:rsid w:val="00D82493"/>
    <w:rsid w:val="00D824A7"/>
    <w:rsid w:val="00D824DA"/>
    <w:rsid w:val="00D82600"/>
    <w:rsid w:val="00D8286C"/>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80D"/>
    <w:rsid w:val="00D91949"/>
    <w:rsid w:val="00D91B4D"/>
    <w:rsid w:val="00D91F2E"/>
    <w:rsid w:val="00D91FF1"/>
    <w:rsid w:val="00D920A8"/>
    <w:rsid w:val="00D922FE"/>
    <w:rsid w:val="00D9255D"/>
    <w:rsid w:val="00D9287E"/>
    <w:rsid w:val="00D92AB9"/>
    <w:rsid w:val="00D92EBD"/>
    <w:rsid w:val="00D9302C"/>
    <w:rsid w:val="00D9316B"/>
    <w:rsid w:val="00D9372C"/>
    <w:rsid w:val="00D937BC"/>
    <w:rsid w:val="00D93DE8"/>
    <w:rsid w:val="00D93DE9"/>
    <w:rsid w:val="00D93E0A"/>
    <w:rsid w:val="00D93F22"/>
    <w:rsid w:val="00D93FF8"/>
    <w:rsid w:val="00D94093"/>
    <w:rsid w:val="00D94591"/>
    <w:rsid w:val="00D9469F"/>
    <w:rsid w:val="00D94966"/>
    <w:rsid w:val="00D94BC0"/>
    <w:rsid w:val="00D952F3"/>
    <w:rsid w:val="00D9565E"/>
    <w:rsid w:val="00D956AC"/>
    <w:rsid w:val="00D95A6D"/>
    <w:rsid w:val="00D95B3B"/>
    <w:rsid w:val="00D95C17"/>
    <w:rsid w:val="00D95E75"/>
    <w:rsid w:val="00D96023"/>
    <w:rsid w:val="00D9619D"/>
    <w:rsid w:val="00D9643B"/>
    <w:rsid w:val="00D96F4B"/>
    <w:rsid w:val="00D9725D"/>
    <w:rsid w:val="00D9747A"/>
    <w:rsid w:val="00D976D0"/>
    <w:rsid w:val="00D97A03"/>
    <w:rsid w:val="00D97ADF"/>
    <w:rsid w:val="00D97B0B"/>
    <w:rsid w:val="00D97C58"/>
    <w:rsid w:val="00D97DD8"/>
    <w:rsid w:val="00D97E10"/>
    <w:rsid w:val="00DA011B"/>
    <w:rsid w:val="00DA041D"/>
    <w:rsid w:val="00DA04A5"/>
    <w:rsid w:val="00DA069E"/>
    <w:rsid w:val="00DA06B3"/>
    <w:rsid w:val="00DA0937"/>
    <w:rsid w:val="00DA0FB0"/>
    <w:rsid w:val="00DA11F9"/>
    <w:rsid w:val="00DA1357"/>
    <w:rsid w:val="00DA1A7E"/>
    <w:rsid w:val="00DA1D8E"/>
    <w:rsid w:val="00DA205D"/>
    <w:rsid w:val="00DA2143"/>
    <w:rsid w:val="00DA263E"/>
    <w:rsid w:val="00DA2659"/>
    <w:rsid w:val="00DA2C1A"/>
    <w:rsid w:val="00DA2D12"/>
    <w:rsid w:val="00DA2D79"/>
    <w:rsid w:val="00DA3151"/>
    <w:rsid w:val="00DA33F4"/>
    <w:rsid w:val="00DA38C5"/>
    <w:rsid w:val="00DA3A14"/>
    <w:rsid w:val="00DA3C69"/>
    <w:rsid w:val="00DA4064"/>
    <w:rsid w:val="00DA40DB"/>
    <w:rsid w:val="00DA42C1"/>
    <w:rsid w:val="00DA42DB"/>
    <w:rsid w:val="00DA4355"/>
    <w:rsid w:val="00DA44E6"/>
    <w:rsid w:val="00DA45FC"/>
    <w:rsid w:val="00DA46A5"/>
    <w:rsid w:val="00DA4794"/>
    <w:rsid w:val="00DA49E3"/>
    <w:rsid w:val="00DA4A5C"/>
    <w:rsid w:val="00DA4C85"/>
    <w:rsid w:val="00DA4DE0"/>
    <w:rsid w:val="00DA5195"/>
    <w:rsid w:val="00DA53F9"/>
    <w:rsid w:val="00DA56A7"/>
    <w:rsid w:val="00DA56D2"/>
    <w:rsid w:val="00DA585F"/>
    <w:rsid w:val="00DA5D2F"/>
    <w:rsid w:val="00DA5EBA"/>
    <w:rsid w:val="00DA600C"/>
    <w:rsid w:val="00DA61C8"/>
    <w:rsid w:val="00DA624C"/>
    <w:rsid w:val="00DA63D4"/>
    <w:rsid w:val="00DA643F"/>
    <w:rsid w:val="00DA6502"/>
    <w:rsid w:val="00DA663D"/>
    <w:rsid w:val="00DA6768"/>
    <w:rsid w:val="00DA6940"/>
    <w:rsid w:val="00DA6D9E"/>
    <w:rsid w:val="00DA6DD7"/>
    <w:rsid w:val="00DA6F56"/>
    <w:rsid w:val="00DA7106"/>
    <w:rsid w:val="00DA7148"/>
    <w:rsid w:val="00DA71D6"/>
    <w:rsid w:val="00DA73D4"/>
    <w:rsid w:val="00DA788F"/>
    <w:rsid w:val="00DA7B31"/>
    <w:rsid w:val="00DA7CB1"/>
    <w:rsid w:val="00DA7DBA"/>
    <w:rsid w:val="00DA7E18"/>
    <w:rsid w:val="00DB0067"/>
    <w:rsid w:val="00DB00E9"/>
    <w:rsid w:val="00DB0832"/>
    <w:rsid w:val="00DB0867"/>
    <w:rsid w:val="00DB0A73"/>
    <w:rsid w:val="00DB0C66"/>
    <w:rsid w:val="00DB0D42"/>
    <w:rsid w:val="00DB0EC1"/>
    <w:rsid w:val="00DB1045"/>
    <w:rsid w:val="00DB11DD"/>
    <w:rsid w:val="00DB13D2"/>
    <w:rsid w:val="00DB1C1F"/>
    <w:rsid w:val="00DB2295"/>
    <w:rsid w:val="00DB2664"/>
    <w:rsid w:val="00DB2683"/>
    <w:rsid w:val="00DB286D"/>
    <w:rsid w:val="00DB316F"/>
    <w:rsid w:val="00DB32A0"/>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1D7"/>
    <w:rsid w:val="00DB575A"/>
    <w:rsid w:val="00DB624A"/>
    <w:rsid w:val="00DB62ED"/>
    <w:rsid w:val="00DB6626"/>
    <w:rsid w:val="00DB6763"/>
    <w:rsid w:val="00DB6962"/>
    <w:rsid w:val="00DB69A9"/>
    <w:rsid w:val="00DB6CFC"/>
    <w:rsid w:val="00DB6D07"/>
    <w:rsid w:val="00DB6DDF"/>
    <w:rsid w:val="00DB7312"/>
    <w:rsid w:val="00DB742E"/>
    <w:rsid w:val="00DB7780"/>
    <w:rsid w:val="00DB7816"/>
    <w:rsid w:val="00DB7944"/>
    <w:rsid w:val="00DB7B6D"/>
    <w:rsid w:val="00DC026E"/>
    <w:rsid w:val="00DC0339"/>
    <w:rsid w:val="00DC053A"/>
    <w:rsid w:val="00DC078C"/>
    <w:rsid w:val="00DC0834"/>
    <w:rsid w:val="00DC08DF"/>
    <w:rsid w:val="00DC0F30"/>
    <w:rsid w:val="00DC0FEC"/>
    <w:rsid w:val="00DC14D6"/>
    <w:rsid w:val="00DC17FB"/>
    <w:rsid w:val="00DC219E"/>
    <w:rsid w:val="00DC21D1"/>
    <w:rsid w:val="00DC235C"/>
    <w:rsid w:val="00DC2389"/>
    <w:rsid w:val="00DC23CF"/>
    <w:rsid w:val="00DC2565"/>
    <w:rsid w:val="00DC2586"/>
    <w:rsid w:val="00DC25C6"/>
    <w:rsid w:val="00DC2679"/>
    <w:rsid w:val="00DC281E"/>
    <w:rsid w:val="00DC283F"/>
    <w:rsid w:val="00DC324A"/>
    <w:rsid w:val="00DC3DE0"/>
    <w:rsid w:val="00DC4092"/>
    <w:rsid w:val="00DC48E1"/>
    <w:rsid w:val="00DC4A46"/>
    <w:rsid w:val="00DC4AC3"/>
    <w:rsid w:val="00DC52A0"/>
    <w:rsid w:val="00DC52A9"/>
    <w:rsid w:val="00DC54A1"/>
    <w:rsid w:val="00DC5746"/>
    <w:rsid w:val="00DC57C8"/>
    <w:rsid w:val="00DC5A1F"/>
    <w:rsid w:val="00DC5CB4"/>
    <w:rsid w:val="00DC5DC5"/>
    <w:rsid w:val="00DC5E93"/>
    <w:rsid w:val="00DC6136"/>
    <w:rsid w:val="00DC61EE"/>
    <w:rsid w:val="00DC62FE"/>
    <w:rsid w:val="00DC63A6"/>
    <w:rsid w:val="00DC646B"/>
    <w:rsid w:val="00DC6709"/>
    <w:rsid w:val="00DC69D3"/>
    <w:rsid w:val="00DC6D29"/>
    <w:rsid w:val="00DC6D67"/>
    <w:rsid w:val="00DC6F33"/>
    <w:rsid w:val="00DC7012"/>
    <w:rsid w:val="00DC75D2"/>
    <w:rsid w:val="00DC75EF"/>
    <w:rsid w:val="00DC7657"/>
    <w:rsid w:val="00DC7810"/>
    <w:rsid w:val="00DC7908"/>
    <w:rsid w:val="00DC7B5A"/>
    <w:rsid w:val="00DC7F18"/>
    <w:rsid w:val="00DD04E3"/>
    <w:rsid w:val="00DD0AE9"/>
    <w:rsid w:val="00DD0BE7"/>
    <w:rsid w:val="00DD0C0A"/>
    <w:rsid w:val="00DD0F29"/>
    <w:rsid w:val="00DD11CB"/>
    <w:rsid w:val="00DD13B9"/>
    <w:rsid w:val="00DD14A6"/>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95"/>
    <w:rsid w:val="00DD2FB3"/>
    <w:rsid w:val="00DD3124"/>
    <w:rsid w:val="00DD319D"/>
    <w:rsid w:val="00DD33B7"/>
    <w:rsid w:val="00DD3AF5"/>
    <w:rsid w:val="00DD3E28"/>
    <w:rsid w:val="00DD3F00"/>
    <w:rsid w:val="00DD40E4"/>
    <w:rsid w:val="00DD41BA"/>
    <w:rsid w:val="00DD41C5"/>
    <w:rsid w:val="00DD4308"/>
    <w:rsid w:val="00DD4477"/>
    <w:rsid w:val="00DD4AAB"/>
    <w:rsid w:val="00DD4C4A"/>
    <w:rsid w:val="00DD4E2E"/>
    <w:rsid w:val="00DD5D1C"/>
    <w:rsid w:val="00DD5F27"/>
    <w:rsid w:val="00DD6141"/>
    <w:rsid w:val="00DD61CF"/>
    <w:rsid w:val="00DD6477"/>
    <w:rsid w:val="00DD6538"/>
    <w:rsid w:val="00DD68A6"/>
    <w:rsid w:val="00DD6BD0"/>
    <w:rsid w:val="00DD6C15"/>
    <w:rsid w:val="00DD7410"/>
    <w:rsid w:val="00DD743A"/>
    <w:rsid w:val="00DD7704"/>
    <w:rsid w:val="00DD77DD"/>
    <w:rsid w:val="00DD7813"/>
    <w:rsid w:val="00DD789B"/>
    <w:rsid w:val="00DD7A1D"/>
    <w:rsid w:val="00DD7E9D"/>
    <w:rsid w:val="00DD7EEC"/>
    <w:rsid w:val="00DE0733"/>
    <w:rsid w:val="00DE0825"/>
    <w:rsid w:val="00DE0897"/>
    <w:rsid w:val="00DE093E"/>
    <w:rsid w:val="00DE0CB0"/>
    <w:rsid w:val="00DE0CF7"/>
    <w:rsid w:val="00DE1024"/>
    <w:rsid w:val="00DE103D"/>
    <w:rsid w:val="00DE13B2"/>
    <w:rsid w:val="00DE1479"/>
    <w:rsid w:val="00DE19B3"/>
    <w:rsid w:val="00DE19B4"/>
    <w:rsid w:val="00DE19B5"/>
    <w:rsid w:val="00DE1AEB"/>
    <w:rsid w:val="00DE1B22"/>
    <w:rsid w:val="00DE1EB8"/>
    <w:rsid w:val="00DE218C"/>
    <w:rsid w:val="00DE28B8"/>
    <w:rsid w:val="00DE28E0"/>
    <w:rsid w:val="00DE2D16"/>
    <w:rsid w:val="00DE2E42"/>
    <w:rsid w:val="00DE2EBF"/>
    <w:rsid w:val="00DE3071"/>
    <w:rsid w:val="00DE34A5"/>
    <w:rsid w:val="00DE3912"/>
    <w:rsid w:val="00DE39B9"/>
    <w:rsid w:val="00DE39DA"/>
    <w:rsid w:val="00DE3A1E"/>
    <w:rsid w:val="00DE3BDE"/>
    <w:rsid w:val="00DE3C9C"/>
    <w:rsid w:val="00DE3CC1"/>
    <w:rsid w:val="00DE3DF8"/>
    <w:rsid w:val="00DE3FAB"/>
    <w:rsid w:val="00DE4189"/>
    <w:rsid w:val="00DE43D7"/>
    <w:rsid w:val="00DE46A3"/>
    <w:rsid w:val="00DE46CC"/>
    <w:rsid w:val="00DE4C0B"/>
    <w:rsid w:val="00DE4CEC"/>
    <w:rsid w:val="00DE4D5E"/>
    <w:rsid w:val="00DE4D9B"/>
    <w:rsid w:val="00DE4DB3"/>
    <w:rsid w:val="00DE50A1"/>
    <w:rsid w:val="00DE512D"/>
    <w:rsid w:val="00DE58FF"/>
    <w:rsid w:val="00DE5E71"/>
    <w:rsid w:val="00DE6163"/>
    <w:rsid w:val="00DE6462"/>
    <w:rsid w:val="00DE6885"/>
    <w:rsid w:val="00DE6A0B"/>
    <w:rsid w:val="00DE6A34"/>
    <w:rsid w:val="00DE6C9A"/>
    <w:rsid w:val="00DE6EE4"/>
    <w:rsid w:val="00DE6FBF"/>
    <w:rsid w:val="00DE6FFB"/>
    <w:rsid w:val="00DE7031"/>
    <w:rsid w:val="00DE70D8"/>
    <w:rsid w:val="00DE71CC"/>
    <w:rsid w:val="00DE74B3"/>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0FB"/>
    <w:rsid w:val="00DF219E"/>
    <w:rsid w:val="00DF2279"/>
    <w:rsid w:val="00DF25ED"/>
    <w:rsid w:val="00DF26D7"/>
    <w:rsid w:val="00DF312C"/>
    <w:rsid w:val="00DF32EA"/>
    <w:rsid w:val="00DF335D"/>
    <w:rsid w:val="00DF350A"/>
    <w:rsid w:val="00DF3690"/>
    <w:rsid w:val="00DF37B4"/>
    <w:rsid w:val="00DF3A05"/>
    <w:rsid w:val="00DF3B17"/>
    <w:rsid w:val="00DF3B72"/>
    <w:rsid w:val="00DF3BC1"/>
    <w:rsid w:val="00DF3D72"/>
    <w:rsid w:val="00DF3E9E"/>
    <w:rsid w:val="00DF3F32"/>
    <w:rsid w:val="00DF440D"/>
    <w:rsid w:val="00DF44D1"/>
    <w:rsid w:val="00DF4911"/>
    <w:rsid w:val="00DF4A85"/>
    <w:rsid w:val="00DF4AD8"/>
    <w:rsid w:val="00DF4D5C"/>
    <w:rsid w:val="00DF4DA8"/>
    <w:rsid w:val="00DF5160"/>
    <w:rsid w:val="00DF5A6F"/>
    <w:rsid w:val="00DF5B52"/>
    <w:rsid w:val="00DF5B71"/>
    <w:rsid w:val="00DF5BF7"/>
    <w:rsid w:val="00DF5C77"/>
    <w:rsid w:val="00DF5E24"/>
    <w:rsid w:val="00DF5EB8"/>
    <w:rsid w:val="00DF6214"/>
    <w:rsid w:val="00DF6365"/>
    <w:rsid w:val="00DF63EC"/>
    <w:rsid w:val="00DF6429"/>
    <w:rsid w:val="00DF6802"/>
    <w:rsid w:val="00DF68CD"/>
    <w:rsid w:val="00DF6AAB"/>
    <w:rsid w:val="00DF6C58"/>
    <w:rsid w:val="00DF71A0"/>
    <w:rsid w:val="00DF7407"/>
    <w:rsid w:val="00DF7448"/>
    <w:rsid w:val="00DF7DBA"/>
    <w:rsid w:val="00E005D6"/>
    <w:rsid w:val="00E005E5"/>
    <w:rsid w:val="00E005EB"/>
    <w:rsid w:val="00E00697"/>
    <w:rsid w:val="00E00742"/>
    <w:rsid w:val="00E0079A"/>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1DA3"/>
    <w:rsid w:val="00E0208B"/>
    <w:rsid w:val="00E02387"/>
    <w:rsid w:val="00E02488"/>
    <w:rsid w:val="00E02F20"/>
    <w:rsid w:val="00E02FAC"/>
    <w:rsid w:val="00E03054"/>
    <w:rsid w:val="00E034A2"/>
    <w:rsid w:val="00E039A4"/>
    <w:rsid w:val="00E03C5F"/>
    <w:rsid w:val="00E03D1D"/>
    <w:rsid w:val="00E04093"/>
    <w:rsid w:val="00E04339"/>
    <w:rsid w:val="00E0484F"/>
    <w:rsid w:val="00E04A77"/>
    <w:rsid w:val="00E04BC0"/>
    <w:rsid w:val="00E04E72"/>
    <w:rsid w:val="00E04EF1"/>
    <w:rsid w:val="00E0580E"/>
    <w:rsid w:val="00E0580F"/>
    <w:rsid w:val="00E05E03"/>
    <w:rsid w:val="00E0614D"/>
    <w:rsid w:val="00E0622C"/>
    <w:rsid w:val="00E06D46"/>
    <w:rsid w:val="00E06E2A"/>
    <w:rsid w:val="00E06EE0"/>
    <w:rsid w:val="00E07031"/>
    <w:rsid w:val="00E070F6"/>
    <w:rsid w:val="00E0724F"/>
    <w:rsid w:val="00E0772B"/>
    <w:rsid w:val="00E07869"/>
    <w:rsid w:val="00E07918"/>
    <w:rsid w:val="00E07AAE"/>
    <w:rsid w:val="00E07F70"/>
    <w:rsid w:val="00E101D8"/>
    <w:rsid w:val="00E10444"/>
    <w:rsid w:val="00E107E8"/>
    <w:rsid w:val="00E10C1D"/>
    <w:rsid w:val="00E10E69"/>
    <w:rsid w:val="00E11F3E"/>
    <w:rsid w:val="00E12153"/>
    <w:rsid w:val="00E125DC"/>
    <w:rsid w:val="00E126EB"/>
    <w:rsid w:val="00E126FF"/>
    <w:rsid w:val="00E12A14"/>
    <w:rsid w:val="00E12D43"/>
    <w:rsid w:val="00E12DB7"/>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5CB"/>
    <w:rsid w:val="00E179E8"/>
    <w:rsid w:val="00E17EF6"/>
    <w:rsid w:val="00E17F6A"/>
    <w:rsid w:val="00E2021A"/>
    <w:rsid w:val="00E203A1"/>
    <w:rsid w:val="00E2040D"/>
    <w:rsid w:val="00E2052B"/>
    <w:rsid w:val="00E2088D"/>
    <w:rsid w:val="00E2092C"/>
    <w:rsid w:val="00E20B8F"/>
    <w:rsid w:val="00E20C7B"/>
    <w:rsid w:val="00E20DB6"/>
    <w:rsid w:val="00E211C8"/>
    <w:rsid w:val="00E211DD"/>
    <w:rsid w:val="00E21263"/>
    <w:rsid w:val="00E212E1"/>
    <w:rsid w:val="00E21764"/>
    <w:rsid w:val="00E2193C"/>
    <w:rsid w:val="00E2195F"/>
    <w:rsid w:val="00E21C81"/>
    <w:rsid w:val="00E21D2B"/>
    <w:rsid w:val="00E21DF7"/>
    <w:rsid w:val="00E2207E"/>
    <w:rsid w:val="00E22094"/>
    <w:rsid w:val="00E221C9"/>
    <w:rsid w:val="00E227AB"/>
    <w:rsid w:val="00E22993"/>
    <w:rsid w:val="00E22AD0"/>
    <w:rsid w:val="00E232DF"/>
    <w:rsid w:val="00E2334D"/>
    <w:rsid w:val="00E23355"/>
    <w:rsid w:val="00E233E1"/>
    <w:rsid w:val="00E2342F"/>
    <w:rsid w:val="00E2357C"/>
    <w:rsid w:val="00E235B5"/>
    <w:rsid w:val="00E2378E"/>
    <w:rsid w:val="00E237CF"/>
    <w:rsid w:val="00E23FD1"/>
    <w:rsid w:val="00E240F3"/>
    <w:rsid w:val="00E2422D"/>
    <w:rsid w:val="00E2443E"/>
    <w:rsid w:val="00E246E8"/>
    <w:rsid w:val="00E24C59"/>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872"/>
    <w:rsid w:val="00E27B36"/>
    <w:rsid w:val="00E27DBA"/>
    <w:rsid w:val="00E27F01"/>
    <w:rsid w:val="00E3002D"/>
    <w:rsid w:val="00E3026E"/>
    <w:rsid w:val="00E306E0"/>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5F3"/>
    <w:rsid w:val="00E33643"/>
    <w:rsid w:val="00E339CB"/>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452"/>
    <w:rsid w:val="00E36550"/>
    <w:rsid w:val="00E36643"/>
    <w:rsid w:val="00E3679E"/>
    <w:rsid w:val="00E36B7A"/>
    <w:rsid w:val="00E36C2E"/>
    <w:rsid w:val="00E36CEF"/>
    <w:rsid w:val="00E37065"/>
    <w:rsid w:val="00E37414"/>
    <w:rsid w:val="00E3743E"/>
    <w:rsid w:val="00E37469"/>
    <w:rsid w:val="00E3761F"/>
    <w:rsid w:val="00E37702"/>
    <w:rsid w:val="00E37795"/>
    <w:rsid w:val="00E3786D"/>
    <w:rsid w:val="00E37888"/>
    <w:rsid w:val="00E37BE2"/>
    <w:rsid w:val="00E37D88"/>
    <w:rsid w:val="00E401CA"/>
    <w:rsid w:val="00E4056F"/>
    <w:rsid w:val="00E40787"/>
    <w:rsid w:val="00E4081E"/>
    <w:rsid w:val="00E4082D"/>
    <w:rsid w:val="00E4088F"/>
    <w:rsid w:val="00E40ABD"/>
    <w:rsid w:val="00E40DA9"/>
    <w:rsid w:val="00E40F13"/>
    <w:rsid w:val="00E41097"/>
    <w:rsid w:val="00E41140"/>
    <w:rsid w:val="00E4115A"/>
    <w:rsid w:val="00E412DB"/>
    <w:rsid w:val="00E412DC"/>
    <w:rsid w:val="00E412E1"/>
    <w:rsid w:val="00E41379"/>
    <w:rsid w:val="00E41618"/>
    <w:rsid w:val="00E41B0B"/>
    <w:rsid w:val="00E41EFB"/>
    <w:rsid w:val="00E41FDB"/>
    <w:rsid w:val="00E420C6"/>
    <w:rsid w:val="00E4258A"/>
    <w:rsid w:val="00E426E8"/>
    <w:rsid w:val="00E42746"/>
    <w:rsid w:val="00E42874"/>
    <w:rsid w:val="00E428F1"/>
    <w:rsid w:val="00E4312B"/>
    <w:rsid w:val="00E43741"/>
    <w:rsid w:val="00E439C1"/>
    <w:rsid w:val="00E439D8"/>
    <w:rsid w:val="00E43D43"/>
    <w:rsid w:val="00E43EE9"/>
    <w:rsid w:val="00E44023"/>
    <w:rsid w:val="00E443BD"/>
    <w:rsid w:val="00E44781"/>
    <w:rsid w:val="00E4531A"/>
    <w:rsid w:val="00E45676"/>
    <w:rsid w:val="00E4568E"/>
    <w:rsid w:val="00E45903"/>
    <w:rsid w:val="00E45A09"/>
    <w:rsid w:val="00E45DB7"/>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B0A"/>
    <w:rsid w:val="00E47F64"/>
    <w:rsid w:val="00E500A4"/>
    <w:rsid w:val="00E50341"/>
    <w:rsid w:val="00E505C4"/>
    <w:rsid w:val="00E50631"/>
    <w:rsid w:val="00E507D8"/>
    <w:rsid w:val="00E50D7C"/>
    <w:rsid w:val="00E50E30"/>
    <w:rsid w:val="00E510A0"/>
    <w:rsid w:val="00E51300"/>
    <w:rsid w:val="00E513A5"/>
    <w:rsid w:val="00E519C5"/>
    <w:rsid w:val="00E51A91"/>
    <w:rsid w:val="00E51B16"/>
    <w:rsid w:val="00E51C43"/>
    <w:rsid w:val="00E52138"/>
    <w:rsid w:val="00E52881"/>
    <w:rsid w:val="00E52D51"/>
    <w:rsid w:val="00E52EF1"/>
    <w:rsid w:val="00E530DC"/>
    <w:rsid w:val="00E53180"/>
    <w:rsid w:val="00E5329F"/>
    <w:rsid w:val="00E53430"/>
    <w:rsid w:val="00E534D7"/>
    <w:rsid w:val="00E538D9"/>
    <w:rsid w:val="00E53AB7"/>
    <w:rsid w:val="00E53AFB"/>
    <w:rsid w:val="00E53B18"/>
    <w:rsid w:val="00E53C14"/>
    <w:rsid w:val="00E53EF6"/>
    <w:rsid w:val="00E53F3C"/>
    <w:rsid w:val="00E53FBA"/>
    <w:rsid w:val="00E542B9"/>
    <w:rsid w:val="00E54476"/>
    <w:rsid w:val="00E54774"/>
    <w:rsid w:val="00E54E16"/>
    <w:rsid w:val="00E550A9"/>
    <w:rsid w:val="00E551CB"/>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51"/>
    <w:rsid w:val="00E57675"/>
    <w:rsid w:val="00E57930"/>
    <w:rsid w:val="00E57AAD"/>
    <w:rsid w:val="00E57B74"/>
    <w:rsid w:val="00E57D6F"/>
    <w:rsid w:val="00E601DF"/>
    <w:rsid w:val="00E605C4"/>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C"/>
    <w:rsid w:val="00E6365D"/>
    <w:rsid w:val="00E63719"/>
    <w:rsid w:val="00E63720"/>
    <w:rsid w:val="00E63943"/>
    <w:rsid w:val="00E639D9"/>
    <w:rsid w:val="00E63B8D"/>
    <w:rsid w:val="00E63C97"/>
    <w:rsid w:val="00E63DF9"/>
    <w:rsid w:val="00E63E5F"/>
    <w:rsid w:val="00E64043"/>
    <w:rsid w:val="00E6465F"/>
    <w:rsid w:val="00E64990"/>
    <w:rsid w:val="00E64A0F"/>
    <w:rsid w:val="00E64A47"/>
    <w:rsid w:val="00E64BA3"/>
    <w:rsid w:val="00E64D4F"/>
    <w:rsid w:val="00E64EB3"/>
    <w:rsid w:val="00E64F6B"/>
    <w:rsid w:val="00E650B1"/>
    <w:rsid w:val="00E65313"/>
    <w:rsid w:val="00E653B9"/>
    <w:rsid w:val="00E65650"/>
    <w:rsid w:val="00E65775"/>
    <w:rsid w:val="00E6578A"/>
    <w:rsid w:val="00E65883"/>
    <w:rsid w:val="00E65C40"/>
    <w:rsid w:val="00E660DB"/>
    <w:rsid w:val="00E66102"/>
    <w:rsid w:val="00E662EE"/>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C71"/>
    <w:rsid w:val="00E70EE4"/>
    <w:rsid w:val="00E71034"/>
    <w:rsid w:val="00E710E7"/>
    <w:rsid w:val="00E7137E"/>
    <w:rsid w:val="00E71799"/>
    <w:rsid w:val="00E71969"/>
    <w:rsid w:val="00E71C06"/>
    <w:rsid w:val="00E71DEB"/>
    <w:rsid w:val="00E71E05"/>
    <w:rsid w:val="00E7200C"/>
    <w:rsid w:val="00E721BC"/>
    <w:rsid w:val="00E72386"/>
    <w:rsid w:val="00E727C7"/>
    <w:rsid w:val="00E727E7"/>
    <w:rsid w:val="00E72842"/>
    <w:rsid w:val="00E72A38"/>
    <w:rsid w:val="00E72C9F"/>
    <w:rsid w:val="00E72E60"/>
    <w:rsid w:val="00E7307E"/>
    <w:rsid w:val="00E73139"/>
    <w:rsid w:val="00E7357F"/>
    <w:rsid w:val="00E735D9"/>
    <w:rsid w:val="00E73E6A"/>
    <w:rsid w:val="00E74150"/>
    <w:rsid w:val="00E74163"/>
    <w:rsid w:val="00E744AA"/>
    <w:rsid w:val="00E74524"/>
    <w:rsid w:val="00E747D4"/>
    <w:rsid w:val="00E7491F"/>
    <w:rsid w:val="00E74959"/>
    <w:rsid w:val="00E74B92"/>
    <w:rsid w:val="00E74CB7"/>
    <w:rsid w:val="00E74DB3"/>
    <w:rsid w:val="00E74F1E"/>
    <w:rsid w:val="00E7547B"/>
    <w:rsid w:val="00E75724"/>
    <w:rsid w:val="00E75B62"/>
    <w:rsid w:val="00E75BB7"/>
    <w:rsid w:val="00E75DFD"/>
    <w:rsid w:val="00E75F07"/>
    <w:rsid w:val="00E75F19"/>
    <w:rsid w:val="00E76713"/>
    <w:rsid w:val="00E768F7"/>
    <w:rsid w:val="00E76B0E"/>
    <w:rsid w:val="00E7723B"/>
    <w:rsid w:val="00E77370"/>
    <w:rsid w:val="00E776B2"/>
    <w:rsid w:val="00E77750"/>
    <w:rsid w:val="00E77A86"/>
    <w:rsid w:val="00E77DFC"/>
    <w:rsid w:val="00E77F8B"/>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04"/>
    <w:rsid w:val="00E81E19"/>
    <w:rsid w:val="00E81FAF"/>
    <w:rsid w:val="00E822DE"/>
    <w:rsid w:val="00E82566"/>
    <w:rsid w:val="00E82637"/>
    <w:rsid w:val="00E82962"/>
    <w:rsid w:val="00E82DC4"/>
    <w:rsid w:val="00E82EF4"/>
    <w:rsid w:val="00E8313B"/>
    <w:rsid w:val="00E832AF"/>
    <w:rsid w:val="00E833A8"/>
    <w:rsid w:val="00E836DE"/>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914"/>
    <w:rsid w:val="00E86AA9"/>
    <w:rsid w:val="00E86B9C"/>
    <w:rsid w:val="00E8787F"/>
    <w:rsid w:val="00E87AA9"/>
    <w:rsid w:val="00E87B8A"/>
    <w:rsid w:val="00E87CD9"/>
    <w:rsid w:val="00E87E34"/>
    <w:rsid w:val="00E87EFA"/>
    <w:rsid w:val="00E9012C"/>
    <w:rsid w:val="00E90226"/>
    <w:rsid w:val="00E9050E"/>
    <w:rsid w:val="00E90C4B"/>
    <w:rsid w:val="00E90DCC"/>
    <w:rsid w:val="00E90E12"/>
    <w:rsid w:val="00E90F40"/>
    <w:rsid w:val="00E90FAA"/>
    <w:rsid w:val="00E91126"/>
    <w:rsid w:val="00E91165"/>
    <w:rsid w:val="00E91225"/>
    <w:rsid w:val="00E91280"/>
    <w:rsid w:val="00E912FC"/>
    <w:rsid w:val="00E91350"/>
    <w:rsid w:val="00E91365"/>
    <w:rsid w:val="00E914FC"/>
    <w:rsid w:val="00E91994"/>
    <w:rsid w:val="00E921CF"/>
    <w:rsid w:val="00E921DD"/>
    <w:rsid w:val="00E92230"/>
    <w:rsid w:val="00E92540"/>
    <w:rsid w:val="00E92782"/>
    <w:rsid w:val="00E92820"/>
    <w:rsid w:val="00E9295C"/>
    <w:rsid w:val="00E932C7"/>
    <w:rsid w:val="00E93334"/>
    <w:rsid w:val="00E93472"/>
    <w:rsid w:val="00E934D4"/>
    <w:rsid w:val="00E93634"/>
    <w:rsid w:val="00E938DE"/>
    <w:rsid w:val="00E93A84"/>
    <w:rsid w:val="00E93AD7"/>
    <w:rsid w:val="00E94925"/>
    <w:rsid w:val="00E94D8E"/>
    <w:rsid w:val="00E94DD7"/>
    <w:rsid w:val="00E94F7E"/>
    <w:rsid w:val="00E9538A"/>
    <w:rsid w:val="00E95559"/>
    <w:rsid w:val="00E955C7"/>
    <w:rsid w:val="00E955C8"/>
    <w:rsid w:val="00E955DA"/>
    <w:rsid w:val="00E957EF"/>
    <w:rsid w:val="00E95803"/>
    <w:rsid w:val="00E959CC"/>
    <w:rsid w:val="00E95F4A"/>
    <w:rsid w:val="00E962C5"/>
    <w:rsid w:val="00E965D5"/>
    <w:rsid w:val="00E968D0"/>
    <w:rsid w:val="00E96A4A"/>
    <w:rsid w:val="00E96BE2"/>
    <w:rsid w:val="00E96C6E"/>
    <w:rsid w:val="00E96E2B"/>
    <w:rsid w:val="00E973DB"/>
    <w:rsid w:val="00E973E8"/>
    <w:rsid w:val="00E97413"/>
    <w:rsid w:val="00E97698"/>
    <w:rsid w:val="00E97847"/>
    <w:rsid w:val="00E97C5A"/>
    <w:rsid w:val="00E97D66"/>
    <w:rsid w:val="00E97E2D"/>
    <w:rsid w:val="00E97F30"/>
    <w:rsid w:val="00E97F3E"/>
    <w:rsid w:val="00E97F43"/>
    <w:rsid w:val="00E97F52"/>
    <w:rsid w:val="00E97F56"/>
    <w:rsid w:val="00EA004B"/>
    <w:rsid w:val="00EA007E"/>
    <w:rsid w:val="00EA00D2"/>
    <w:rsid w:val="00EA0207"/>
    <w:rsid w:val="00EA03A4"/>
    <w:rsid w:val="00EA07F9"/>
    <w:rsid w:val="00EA08AF"/>
    <w:rsid w:val="00EA08FF"/>
    <w:rsid w:val="00EA0AA6"/>
    <w:rsid w:val="00EA0B03"/>
    <w:rsid w:val="00EA0D13"/>
    <w:rsid w:val="00EA10AD"/>
    <w:rsid w:val="00EA1730"/>
    <w:rsid w:val="00EA1A7E"/>
    <w:rsid w:val="00EA1C1F"/>
    <w:rsid w:val="00EA1C88"/>
    <w:rsid w:val="00EA1F61"/>
    <w:rsid w:val="00EA2317"/>
    <w:rsid w:val="00EA25D9"/>
    <w:rsid w:val="00EA27CB"/>
    <w:rsid w:val="00EA2DF8"/>
    <w:rsid w:val="00EA30D9"/>
    <w:rsid w:val="00EA31B9"/>
    <w:rsid w:val="00EA3256"/>
    <w:rsid w:val="00EA357B"/>
    <w:rsid w:val="00EA3734"/>
    <w:rsid w:val="00EA37F3"/>
    <w:rsid w:val="00EA3854"/>
    <w:rsid w:val="00EA3AB1"/>
    <w:rsid w:val="00EA3B9E"/>
    <w:rsid w:val="00EA3E76"/>
    <w:rsid w:val="00EA3F3B"/>
    <w:rsid w:val="00EA3F9C"/>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FC3"/>
    <w:rsid w:val="00EA5FF9"/>
    <w:rsid w:val="00EA6374"/>
    <w:rsid w:val="00EA662C"/>
    <w:rsid w:val="00EA684B"/>
    <w:rsid w:val="00EA7021"/>
    <w:rsid w:val="00EA715E"/>
    <w:rsid w:val="00EA7421"/>
    <w:rsid w:val="00EA7526"/>
    <w:rsid w:val="00EA7667"/>
    <w:rsid w:val="00EA77DE"/>
    <w:rsid w:val="00EA7B51"/>
    <w:rsid w:val="00EA7BBB"/>
    <w:rsid w:val="00EA7E57"/>
    <w:rsid w:val="00EB0148"/>
    <w:rsid w:val="00EB0809"/>
    <w:rsid w:val="00EB083B"/>
    <w:rsid w:val="00EB0A62"/>
    <w:rsid w:val="00EB0D3F"/>
    <w:rsid w:val="00EB0DFA"/>
    <w:rsid w:val="00EB1135"/>
    <w:rsid w:val="00EB1390"/>
    <w:rsid w:val="00EB172C"/>
    <w:rsid w:val="00EB1743"/>
    <w:rsid w:val="00EB1A39"/>
    <w:rsid w:val="00EB1D8C"/>
    <w:rsid w:val="00EB1F35"/>
    <w:rsid w:val="00EB2141"/>
    <w:rsid w:val="00EB2478"/>
    <w:rsid w:val="00EB25F5"/>
    <w:rsid w:val="00EB2620"/>
    <w:rsid w:val="00EB288A"/>
    <w:rsid w:val="00EB303E"/>
    <w:rsid w:val="00EB32E6"/>
    <w:rsid w:val="00EB3356"/>
    <w:rsid w:val="00EB3608"/>
    <w:rsid w:val="00EB3A51"/>
    <w:rsid w:val="00EB3B18"/>
    <w:rsid w:val="00EB3CFA"/>
    <w:rsid w:val="00EB4076"/>
    <w:rsid w:val="00EB421C"/>
    <w:rsid w:val="00EB4262"/>
    <w:rsid w:val="00EB440A"/>
    <w:rsid w:val="00EB44B4"/>
    <w:rsid w:val="00EB4660"/>
    <w:rsid w:val="00EB46F3"/>
    <w:rsid w:val="00EB4964"/>
    <w:rsid w:val="00EB4A17"/>
    <w:rsid w:val="00EB4A8D"/>
    <w:rsid w:val="00EB4E35"/>
    <w:rsid w:val="00EB50EE"/>
    <w:rsid w:val="00EB581B"/>
    <w:rsid w:val="00EB5822"/>
    <w:rsid w:val="00EB587A"/>
    <w:rsid w:val="00EB58BD"/>
    <w:rsid w:val="00EB5C58"/>
    <w:rsid w:val="00EB5D9C"/>
    <w:rsid w:val="00EB5DBA"/>
    <w:rsid w:val="00EB60DE"/>
    <w:rsid w:val="00EB6161"/>
    <w:rsid w:val="00EB6322"/>
    <w:rsid w:val="00EB6490"/>
    <w:rsid w:val="00EB6C9E"/>
    <w:rsid w:val="00EB6CDA"/>
    <w:rsid w:val="00EB6E5C"/>
    <w:rsid w:val="00EB71E8"/>
    <w:rsid w:val="00EB7336"/>
    <w:rsid w:val="00EB7427"/>
    <w:rsid w:val="00EB74C2"/>
    <w:rsid w:val="00EB7735"/>
    <w:rsid w:val="00EB780E"/>
    <w:rsid w:val="00EB7CC3"/>
    <w:rsid w:val="00EB7CF7"/>
    <w:rsid w:val="00EC0071"/>
    <w:rsid w:val="00EC0247"/>
    <w:rsid w:val="00EC04B6"/>
    <w:rsid w:val="00EC0715"/>
    <w:rsid w:val="00EC0820"/>
    <w:rsid w:val="00EC084F"/>
    <w:rsid w:val="00EC0D18"/>
    <w:rsid w:val="00EC0F55"/>
    <w:rsid w:val="00EC0F62"/>
    <w:rsid w:val="00EC14D2"/>
    <w:rsid w:val="00EC1811"/>
    <w:rsid w:val="00EC21FF"/>
    <w:rsid w:val="00EC2863"/>
    <w:rsid w:val="00EC29F1"/>
    <w:rsid w:val="00EC2A98"/>
    <w:rsid w:val="00EC2D99"/>
    <w:rsid w:val="00EC321B"/>
    <w:rsid w:val="00EC34B0"/>
    <w:rsid w:val="00EC34F0"/>
    <w:rsid w:val="00EC36A8"/>
    <w:rsid w:val="00EC36B3"/>
    <w:rsid w:val="00EC37BC"/>
    <w:rsid w:val="00EC3846"/>
    <w:rsid w:val="00EC39A5"/>
    <w:rsid w:val="00EC39B1"/>
    <w:rsid w:val="00EC3DE2"/>
    <w:rsid w:val="00EC3E46"/>
    <w:rsid w:val="00EC4008"/>
    <w:rsid w:val="00EC41AE"/>
    <w:rsid w:val="00EC4280"/>
    <w:rsid w:val="00EC437B"/>
    <w:rsid w:val="00EC44A1"/>
    <w:rsid w:val="00EC46D6"/>
    <w:rsid w:val="00EC4883"/>
    <w:rsid w:val="00EC4942"/>
    <w:rsid w:val="00EC4CC1"/>
    <w:rsid w:val="00EC4E69"/>
    <w:rsid w:val="00EC523C"/>
    <w:rsid w:val="00EC535E"/>
    <w:rsid w:val="00EC5C35"/>
    <w:rsid w:val="00EC5D51"/>
    <w:rsid w:val="00EC60A4"/>
    <w:rsid w:val="00EC654E"/>
    <w:rsid w:val="00EC6767"/>
    <w:rsid w:val="00EC6E51"/>
    <w:rsid w:val="00EC6EF2"/>
    <w:rsid w:val="00EC716C"/>
    <w:rsid w:val="00EC71AE"/>
    <w:rsid w:val="00EC71FC"/>
    <w:rsid w:val="00EC7278"/>
    <w:rsid w:val="00EC7282"/>
    <w:rsid w:val="00EC7295"/>
    <w:rsid w:val="00EC7421"/>
    <w:rsid w:val="00EC7496"/>
    <w:rsid w:val="00EC758A"/>
    <w:rsid w:val="00EC769C"/>
    <w:rsid w:val="00EC7731"/>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428"/>
    <w:rsid w:val="00ED2656"/>
    <w:rsid w:val="00ED2676"/>
    <w:rsid w:val="00ED29A8"/>
    <w:rsid w:val="00ED2A7F"/>
    <w:rsid w:val="00ED2B23"/>
    <w:rsid w:val="00ED2F02"/>
    <w:rsid w:val="00ED36FD"/>
    <w:rsid w:val="00ED3772"/>
    <w:rsid w:val="00ED3919"/>
    <w:rsid w:val="00ED394F"/>
    <w:rsid w:val="00ED39D2"/>
    <w:rsid w:val="00ED3B44"/>
    <w:rsid w:val="00ED3CED"/>
    <w:rsid w:val="00ED41C4"/>
    <w:rsid w:val="00ED4798"/>
    <w:rsid w:val="00ED495C"/>
    <w:rsid w:val="00ED4D34"/>
    <w:rsid w:val="00ED4E21"/>
    <w:rsid w:val="00ED4FB8"/>
    <w:rsid w:val="00ED4FC5"/>
    <w:rsid w:val="00ED51EE"/>
    <w:rsid w:val="00ED51F0"/>
    <w:rsid w:val="00ED5277"/>
    <w:rsid w:val="00ED546B"/>
    <w:rsid w:val="00ED5470"/>
    <w:rsid w:val="00ED549B"/>
    <w:rsid w:val="00ED56AA"/>
    <w:rsid w:val="00ED585C"/>
    <w:rsid w:val="00ED5DA8"/>
    <w:rsid w:val="00ED5F49"/>
    <w:rsid w:val="00ED617A"/>
    <w:rsid w:val="00ED6186"/>
    <w:rsid w:val="00ED6A6E"/>
    <w:rsid w:val="00ED6E8F"/>
    <w:rsid w:val="00ED6F74"/>
    <w:rsid w:val="00ED6F83"/>
    <w:rsid w:val="00ED729D"/>
    <w:rsid w:val="00ED73AD"/>
    <w:rsid w:val="00ED7544"/>
    <w:rsid w:val="00ED764A"/>
    <w:rsid w:val="00ED7699"/>
    <w:rsid w:val="00ED769A"/>
    <w:rsid w:val="00ED76B8"/>
    <w:rsid w:val="00ED78E6"/>
    <w:rsid w:val="00ED7A9B"/>
    <w:rsid w:val="00EE01B0"/>
    <w:rsid w:val="00EE01D0"/>
    <w:rsid w:val="00EE021C"/>
    <w:rsid w:val="00EE031C"/>
    <w:rsid w:val="00EE03A8"/>
    <w:rsid w:val="00EE06C9"/>
    <w:rsid w:val="00EE075A"/>
    <w:rsid w:val="00EE0A4A"/>
    <w:rsid w:val="00EE0ABF"/>
    <w:rsid w:val="00EE0BA4"/>
    <w:rsid w:val="00EE0BFB"/>
    <w:rsid w:val="00EE0CC5"/>
    <w:rsid w:val="00EE101E"/>
    <w:rsid w:val="00EE1366"/>
    <w:rsid w:val="00EE139F"/>
    <w:rsid w:val="00EE141D"/>
    <w:rsid w:val="00EE158D"/>
    <w:rsid w:val="00EE1A4B"/>
    <w:rsid w:val="00EE20DD"/>
    <w:rsid w:val="00EE254D"/>
    <w:rsid w:val="00EE25B3"/>
    <w:rsid w:val="00EE275B"/>
    <w:rsid w:val="00EE27D2"/>
    <w:rsid w:val="00EE29FF"/>
    <w:rsid w:val="00EE2A51"/>
    <w:rsid w:val="00EE2B2B"/>
    <w:rsid w:val="00EE2CD9"/>
    <w:rsid w:val="00EE2EDF"/>
    <w:rsid w:val="00EE311B"/>
    <w:rsid w:val="00EE321D"/>
    <w:rsid w:val="00EE357D"/>
    <w:rsid w:val="00EE3632"/>
    <w:rsid w:val="00EE38EE"/>
    <w:rsid w:val="00EE3C0A"/>
    <w:rsid w:val="00EE3C8E"/>
    <w:rsid w:val="00EE3EF9"/>
    <w:rsid w:val="00EE3F78"/>
    <w:rsid w:val="00EE4014"/>
    <w:rsid w:val="00EE4253"/>
    <w:rsid w:val="00EE4AB8"/>
    <w:rsid w:val="00EE4AD9"/>
    <w:rsid w:val="00EE4B73"/>
    <w:rsid w:val="00EE4D3C"/>
    <w:rsid w:val="00EE4D7C"/>
    <w:rsid w:val="00EE4DF6"/>
    <w:rsid w:val="00EE5155"/>
    <w:rsid w:val="00EE54A5"/>
    <w:rsid w:val="00EE586C"/>
    <w:rsid w:val="00EE59E1"/>
    <w:rsid w:val="00EE5C3C"/>
    <w:rsid w:val="00EE5CDC"/>
    <w:rsid w:val="00EE5EE7"/>
    <w:rsid w:val="00EE638D"/>
    <w:rsid w:val="00EE6502"/>
    <w:rsid w:val="00EE7136"/>
    <w:rsid w:val="00EE74B0"/>
    <w:rsid w:val="00EE78AE"/>
    <w:rsid w:val="00EE793C"/>
    <w:rsid w:val="00EE7D1C"/>
    <w:rsid w:val="00EE7FAD"/>
    <w:rsid w:val="00EF0438"/>
    <w:rsid w:val="00EF0653"/>
    <w:rsid w:val="00EF06C6"/>
    <w:rsid w:val="00EF088E"/>
    <w:rsid w:val="00EF0D0D"/>
    <w:rsid w:val="00EF0DEB"/>
    <w:rsid w:val="00EF113F"/>
    <w:rsid w:val="00EF164F"/>
    <w:rsid w:val="00EF168B"/>
    <w:rsid w:val="00EF1787"/>
    <w:rsid w:val="00EF1842"/>
    <w:rsid w:val="00EF1915"/>
    <w:rsid w:val="00EF1D4E"/>
    <w:rsid w:val="00EF1E64"/>
    <w:rsid w:val="00EF1FA4"/>
    <w:rsid w:val="00EF1FAD"/>
    <w:rsid w:val="00EF20F2"/>
    <w:rsid w:val="00EF2357"/>
    <w:rsid w:val="00EF2634"/>
    <w:rsid w:val="00EF2682"/>
    <w:rsid w:val="00EF2753"/>
    <w:rsid w:val="00EF27A6"/>
    <w:rsid w:val="00EF299C"/>
    <w:rsid w:val="00EF29B9"/>
    <w:rsid w:val="00EF2A03"/>
    <w:rsid w:val="00EF2C47"/>
    <w:rsid w:val="00EF31E3"/>
    <w:rsid w:val="00EF339D"/>
    <w:rsid w:val="00EF37D1"/>
    <w:rsid w:val="00EF38B6"/>
    <w:rsid w:val="00EF39F5"/>
    <w:rsid w:val="00EF3DAE"/>
    <w:rsid w:val="00EF4161"/>
    <w:rsid w:val="00EF474D"/>
    <w:rsid w:val="00EF47B1"/>
    <w:rsid w:val="00EF4936"/>
    <w:rsid w:val="00EF4E62"/>
    <w:rsid w:val="00EF4F61"/>
    <w:rsid w:val="00EF5193"/>
    <w:rsid w:val="00EF54FD"/>
    <w:rsid w:val="00EF564C"/>
    <w:rsid w:val="00EF58FA"/>
    <w:rsid w:val="00EF5D26"/>
    <w:rsid w:val="00EF5DF9"/>
    <w:rsid w:val="00EF5F53"/>
    <w:rsid w:val="00EF6328"/>
    <w:rsid w:val="00EF656F"/>
    <w:rsid w:val="00EF6727"/>
    <w:rsid w:val="00EF676E"/>
    <w:rsid w:val="00EF705B"/>
    <w:rsid w:val="00EF7116"/>
    <w:rsid w:val="00EF73A6"/>
    <w:rsid w:val="00EF7819"/>
    <w:rsid w:val="00EF7A0F"/>
    <w:rsid w:val="00F00073"/>
    <w:rsid w:val="00F00380"/>
    <w:rsid w:val="00F00604"/>
    <w:rsid w:val="00F0084B"/>
    <w:rsid w:val="00F008B2"/>
    <w:rsid w:val="00F00CA2"/>
    <w:rsid w:val="00F00E16"/>
    <w:rsid w:val="00F00F19"/>
    <w:rsid w:val="00F00FFF"/>
    <w:rsid w:val="00F012D0"/>
    <w:rsid w:val="00F01388"/>
    <w:rsid w:val="00F01D5B"/>
    <w:rsid w:val="00F01DE4"/>
    <w:rsid w:val="00F01E2B"/>
    <w:rsid w:val="00F01F0C"/>
    <w:rsid w:val="00F01F57"/>
    <w:rsid w:val="00F01FD6"/>
    <w:rsid w:val="00F020E1"/>
    <w:rsid w:val="00F02542"/>
    <w:rsid w:val="00F02637"/>
    <w:rsid w:val="00F027A3"/>
    <w:rsid w:val="00F0284E"/>
    <w:rsid w:val="00F028E4"/>
    <w:rsid w:val="00F02992"/>
    <w:rsid w:val="00F02A99"/>
    <w:rsid w:val="00F02AAD"/>
    <w:rsid w:val="00F02F57"/>
    <w:rsid w:val="00F03160"/>
    <w:rsid w:val="00F0321D"/>
    <w:rsid w:val="00F03361"/>
    <w:rsid w:val="00F0354D"/>
    <w:rsid w:val="00F03551"/>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140"/>
    <w:rsid w:val="00F05251"/>
    <w:rsid w:val="00F0543B"/>
    <w:rsid w:val="00F054C0"/>
    <w:rsid w:val="00F05609"/>
    <w:rsid w:val="00F05655"/>
    <w:rsid w:val="00F056E2"/>
    <w:rsid w:val="00F0570E"/>
    <w:rsid w:val="00F05E9B"/>
    <w:rsid w:val="00F05EFF"/>
    <w:rsid w:val="00F0639F"/>
    <w:rsid w:val="00F063BB"/>
    <w:rsid w:val="00F06437"/>
    <w:rsid w:val="00F0664C"/>
    <w:rsid w:val="00F0701F"/>
    <w:rsid w:val="00F0739B"/>
    <w:rsid w:val="00F07407"/>
    <w:rsid w:val="00F0741A"/>
    <w:rsid w:val="00F07778"/>
    <w:rsid w:val="00F07B88"/>
    <w:rsid w:val="00F07C38"/>
    <w:rsid w:val="00F07F99"/>
    <w:rsid w:val="00F108EA"/>
    <w:rsid w:val="00F1097D"/>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801"/>
    <w:rsid w:val="00F138DB"/>
    <w:rsid w:val="00F13DAE"/>
    <w:rsid w:val="00F13DD5"/>
    <w:rsid w:val="00F1403C"/>
    <w:rsid w:val="00F1418C"/>
    <w:rsid w:val="00F1446F"/>
    <w:rsid w:val="00F14A67"/>
    <w:rsid w:val="00F14F5C"/>
    <w:rsid w:val="00F14F9D"/>
    <w:rsid w:val="00F152DE"/>
    <w:rsid w:val="00F1554D"/>
    <w:rsid w:val="00F158CC"/>
    <w:rsid w:val="00F158F7"/>
    <w:rsid w:val="00F15B11"/>
    <w:rsid w:val="00F1604B"/>
    <w:rsid w:val="00F16112"/>
    <w:rsid w:val="00F16430"/>
    <w:rsid w:val="00F16717"/>
    <w:rsid w:val="00F169ED"/>
    <w:rsid w:val="00F16E67"/>
    <w:rsid w:val="00F16E7F"/>
    <w:rsid w:val="00F170CB"/>
    <w:rsid w:val="00F17171"/>
    <w:rsid w:val="00F172EB"/>
    <w:rsid w:val="00F17694"/>
    <w:rsid w:val="00F1781F"/>
    <w:rsid w:val="00F17A35"/>
    <w:rsid w:val="00F17DB6"/>
    <w:rsid w:val="00F2023F"/>
    <w:rsid w:val="00F204E2"/>
    <w:rsid w:val="00F20990"/>
    <w:rsid w:val="00F20C32"/>
    <w:rsid w:val="00F20C43"/>
    <w:rsid w:val="00F20FDD"/>
    <w:rsid w:val="00F20FE0"/>
    <w:rsid w:val="00F21037"/>
    <w:rsid w:val="00F2105A"/>
    <w:rsid w:val="00F2115F"/>
    <w:rsid w:val="00F214D9"/>
    <w:rsid w:val="00F215E9"/>
    <w:rsid w:val="00F216EA"/>
    <w:rsid w:val="00F21797"/>
    <w:rsid w:val="00F217B6"/>
    <w:rsid w:val="00F220F8"/>
    <w:rsid w:val="00F2229C"/>
    <w:rsid w:val="00F222FC"/>
    <w:rsid w:val="00F2234A"/>
    <w:rsid w:val="00F2239A"/>
    <w:rsid w:val="00F224F8"/>
    <w:rsid w:val="00F22541"/>
    <w:rsid w:val="00F226E6"/>
    <w:rsid w:val="00F226F3"/>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38"/>
    <w:rsid w:val="00F27F46"/>
    <w:rsid w:val="00F30529"/>
    <w:rsid w:val="00F3058B"/>
    <w:rsid w:val="00F305D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89E"/>
    <w:rsid w:val="00F329F8"/>
    <w:rsid w:val="00F32C29"/>
    <w:rsid w:val="00F32C57"/>
    <w:rsid w:val="00F32C58"/>
    <w:rsid w:val="00F32F6F"/>
    <w:rsid w:val="00F33049"/>
    <w:rsid w:val="00F33077"/>
    <w:rsid w:val="00F333C6"/>
    <w:rsid w:val="00F338FB"/>
    <w:rsid w:val="00F33EE0"/>
    <w:rsid w:val="00F33FCC"/>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59"/>
    <w:rsid w:val="00F37475"/>
    <w:rsid w:val="00F374EF"/>
    <w:rsid w:val="00F37663"/>
    <w:rsid w:val="00F376A6"/>
    <w:rsid w:val="00F37930"/>
    <w:rsid w:val="00F37A97"/>
    <w:rsid w:val="00F37E4D"/>
    <w:rsid w:val="00F37FC5"/>
    <w:rsid w:val="00F37FF2"/>
    <w:rsid w:val="00F401B1"/>
    <w:rsid w:val="00F401C9"/>
    <w:rsid w:val="00F402CC"/>
    <w:rsid w:val="00F4044C"/>
    <w:rsid w:val="00F40466"/>
    <w:rsid w:val="00F40571"/>
    <w:rsid w:val="00F40774"/>
    <w:rsid w:val="00F4078B"/>
    <w:rsid w:val="00F40D71"/>
    <w:rsid w:val="00F40F86"/>
    <w:rsid w:val="00F4107F"/>
    <w:rsid w:val="00F4109F"/>
    <w:rsid w:val="00F4128C"/>
    <w:rsid w:val="00F412D4"/>
    <w:rsid w:val="00F412E3"/>
    <w:rsid w:val="00F41657"/>
    <w:rsid w:val="00F41DEB"/>
    <w:rsid w:val="00F42344"/>
    <w:rsid w:val="00F42576"/>
    <w:rsid w:val="00F42577"/>
    <w:rsid w:val="00F425F8"/>
    <w:rsid w:val="00F426BF"/>
    <w:rsid w:val="00F4292B"/>
    <w:rsid w:val="00F42A1C"/>
    <w:rsid w:val="00F42C64"/>
    <w:rsid w:val="00F42D1E"/>
    <w:rsid w:val="00F42E8B"/>
    <w:rsid w:val="00F42EEE"/>
    <w:rsid w:val="00F43030"/>
    <w:rsid w:val="00F43596"/>
    <w:rsid w:val="00F43AD3"/>
    <w:rsid w:val="00F43CDC"/>
    <w:rsid w:val="00F43E04"/>
    <w:rsid w:val="00F442AD"/>
    <w:rsid w:val="00F44335"/>
    <w:rsid w:val="00F44DB9"/>
    <w:rsid w:val="00F44ECD"/>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D1B"/>
    <w:rsid w:val="00F47D52"/>
    <w:rsid w:val="00F47FA3"/>
    <w:rsid w:val="00F5033B"/>
    <w:rsid w:val="00F50392"/>
    <w:rsid w:val="00F503EA"/>
    <w:rsid w:val="00F50564"/>
    <w:rsid w:val="00F50607"/>
    <w:rsid w:val="00F50C70"/>
    <w:rsid w:val="00F50F8D"/>
    <w:rsid w:val="00F51597"/>
    <w:rsid w:val="00F51E53"/>
    <w:rsid w:val="00F521D6"/>
    <w:rsid w:val="00F521F5"/>
    <w:rsid w:val="00F522E1"/>
    <w:rsid w:val="00F52A90"/>
    <w:rsid w:val="00F52B2F"/>
    <w:rsid w:val="00F52D22"/>
    <w:rsid w:val="00F52E83"/>
    <w:rsid w:val="00F53341"/>
    <w:rsid w:val="00F5364A"/>
    <w:rsid w:val="00F53773"/>
    <w:rsid w:val="00F53787"/>
    <w:rsid w:val="00F53B7F"/>
    <w:rsid w:val="00F53EB2"/>
    <w:rsid w:val="00F542AD"/>
    <w:rsid w:val="00F54D25"/>
    <w:rsid w:val="00F54D54"/>
    <w:rsid w:val="00F54E35"/>
    <w:rsid w:val="00F5523C"/>
    <w:rsid w:val="00F55245"/>
    <w:rsid w:val="00F55420"/>
    <w:rsid w:val="00F55704"/>
    <w:rsid w:val="00F557C2"/>
    <w:rsid w:val="00F5582C"/>
    <w:rsid w:val="00F55BE0"/>
    <w:rsid w:val="00F55CF4"/>
    <w:rsid w:val="00F55D23"/>
    <w:rsid w:val="00F55DFD"/>
    <w:rsid w:val="00F55FB6"/>
    <w:rsid w:val="00F5605D"/>
    <w:rsid w:val="00F56091"/>
    <w:rsid w:val="00F5620F"/>
    <w:rsid w:val="00F56E10"/>
    <w:rsid w:val="00F56E31"/>
    <w:rsid w:val="00F56FC9"/>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A8C"/>
    <w:rsid w:val="00F61AD0"/>
    <w:rsid w:val="00F61CFE"/>
    <w:rsid w:val="00F61E53"/>
    <w:rsid w:val="00F61F12"/>
    <w:rsid w:val="00F62019"/>
    <w:rsid w:val="00F6204E"/>
    <w:rsid w:val="00F621E2"/>
    <w:rsid w:val="00F62823"/>
    <w:rsid w:val="00F6288D"/>
    <w:rsid w:val="00F62C87"/>
    <w:rsid w:val="00F6341A"/>
    <w:rsid w:val="00F635B9"/>
    <w:rsid w:val="00F6362C"/>
    <w:rsid w:val="00F636DA"/>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047"/>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62"/>
    <w:rsid w:val="00F67B7F"/>
    <w:rsid w:val="00F67F72"/>
    <w:rsid w:val="00F700DB"/>
    <w:rsid w:val="00F701AC"/>
    <w:rsid w:val="00F702A1"/>
    <w:rsid w:val="00F705DB"/>
    <w:rsid w:val="00F708AF"/>
    <w:rsid w:val="00F70901"/>
    <w:rsid w:val="00F70A24"/>
    <w:rsid w:val="00F70D6B"/>
    <w:rsid w:val="00F7117A"/>
    <w:rsid w:val="00F71573"/>
    <w:rsid w:val="00F7166F"/>
    <w:rsid w:val="00F71B99"/>
    <w:rsid w:val="00F71E29"/>
    <w:rsid w:val="00F72069"/>
    <w:rsid w:val="00F720B8"/>
    <w:rsid w:val="00F72226"/>
    <w:rsid w:val="00F72465"/>
    <w:rsid w:val="00F725DE"/>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77B"/>
    <w:rsid w:val="00F75934"/>
    <w:rsid w:val="00F75DF2"/>
    <w:rsid w:val="00F764FA"/>
    <w:rsid w:val="00F764FE"/>
    <w:rsid w:val="00F7650A"/>
    <w:rsid w:val="00F767C9"/>
    <w:rsid w:val="00F76AC9"/>
    <w:rsid w:val="00F76B51"/>
    <w:rsid w:val="00F76B54"/>
    <w:rsid w:val="00F76C66"/>
    <w:rsid w:val="00F76DAB"/>
    <w:rsid w:val="00F76FB3"/>
    <w:rsid w:val="00F7706E"/>
    <w:rsid w:val="00F770C5"/>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224"/>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87"/>
    <w:rsid w:val="00F83DFA"/>
    <w:rsid w:val="00F83EA6"/>
    <w:rsid w:val="00F83FAF"/>
    <w:rsid w:val="00F84076"/>
    <w:rsid w:val="00F8416E"/>
    <w:rsid w:val="00F843DD"/>
    <w:rsid w:val="00F846F0"/>
    <w:rsid w:val="00F846F6"/>
    <w:rsid w:val="00F848C3"/>
    <w:rsid w:val="00F84AA0"/>
    <w:rsid w:val="00F84B46"/>
    <w:rsid w:val="00F84CB5"/>
    <w:rsid w:val="00F84E11"/>
    <w:rsid w:val="00F85066"/>
    <w:rsid w:val="00F851DC"/>
    <w:rsid w:val="00F8578C"/>
    <w:rsid w:val="00F857AE"/>
    <w:rsid w:val="00F85DA0"/>
    <w:rsid w:val="00F863DD"/>
    <w:rsid w:val="00F8656E"/>
    <w:rsid w:val="00F86662"/>
    <w:rsid w:val="00F86678"/>
    <w:rsid w:val="00F86712"/>
    <w:rsid w:val="00F86761"/>
    <w:rsid w:val="00F8683F"/>
    <w:rsid w:val="00F8684F"/>
    <w:rsid w:val="00F86EA8"/>
    <w:rsid w:val="00F871B6"/>
    <w:rsid w:val="00F87408"/>
    <w:rsid w:val="00F874AE"/>
    <w:rsid w:val="00F87AFF"/>
    <w:rsid w:val="00F87BB8"/>
    <w:rsid w:val="00F87C40"/>
    <w:rsid w:val="00F903AF"/>
    <w:rsid w:val="00F90A82"/>
    <w:rsid w:val="00F90AC8"/>
    <w:rsid w:val="00F90DD3"/>
    <w:rsid w:val="00F90FE7"/>
    <w:rsid w:val="00F91011"/>
    <w:rsid w:val="00F9101C"/>
    <w:rsid w:val="00F914A2"/>
    <w:rsid w:val="00F916C3"/>
    <w:rsid w:val="00F91E03"/>
    <w:rsid w:val="00F9213A"/>
    <w:rsid w:val="00F9241D"/>
    <w:rsid w:val="00F924D8"/>
    <w:rsid w:val="00F925E3"/>
    <w:rsid w:val="00F92835"/>
    <w:rsid w:val="00F92A76"/>
    <w:rsid w:val="00F92B14"/>
    <w:rsid w:val="00F92E83"/>
    <w:rsid w:val="00F92EA7"/>
    <w:rsid w:val="00F92FE0"/>
    <w:rsid w:val="00F92FEB"/>
    <w:rsid w:val="00F93285"/>
    <w:rsid w:val="00F93390"/>
    <w:rsid w:val="00F933D6"/>
    <w:rsid w:val="00F93A98"/>
    <w:rsid w:val="00F93BCD"/>
    <w:rsid w:val="00F93CFF"/>
    <w:rsid w:val="00F94029"/>
    <w:rsid w:val="00F94430"/>
    <w:rsid w:val="00F94683"/>
    <w:rsid w:val="00F94B1B"/>
    <w:rsid w:val="00F94D6B"/>
    <w:rsid w:val="00F94F71"/>
    <w:rsid w:val="00F9501E"/>
    <w:rsid w:val="00F954F1"/>
    <w:rsid w:val="00F95502"/>
    <w:rsid w:val="00F9585A"/>
    <w:rsid w:val="00F95918"/>
    <w:rsid w:val="00F95B24"/>
    <w:rsid w:val="00F95E4E"/>
    <w:rsid w:val="00F95FAF"/>
    <w:rsid w:val="00F95FC1"/>
    <w:rsid w:val="00F960BD"/>
    <w:rsid w:val="00F960C2"/>
    <w:rsid w:val="00F961D2"/>
    <w:rsid w:val="00F966C3"/>
    <w:rsid w:val="00F96963"/>
    <w:rsid w:val="00F96989"/>
    <w:rsid w:val="00F96C35"/>
    <w:rsid w:val="00F96C66"/>
    <w:rsid w:val="00F96D80"/>
    <w:rsid w:val="00F9715C"/>
    <w:rsid w:val="00F971BF"/>
    <w:rsid w:val="00F9746C"/>
    <w:rsid w:val="00F97848"/>
    <w:rsid w:val="00F978BB"/>
    <w:rsid w:val="00F97B3D"/>
    <w:rsid w:val="00F97B7A"/>
    <w:rsid w:val="00F97BB9"/>
    <w:rsid w:val="00F97F38"/>
    <w:rsid w:val="00FA0572"/>
    <w:rsid w:val="00FA0B82"/>
    <w:rsid w:val="00FA0C43"/>
    <w:rsid w:val="00FA0CBF"/>
    <w:rsid w:val="00FA0DA6"/>
    <w:rsid w:val="00FA0EB9"/>
    <w:rsid w:val="00FA1051"/>
    <w:rsid w:val="00FA1237"/>
    <w:rsid w:val="00FA1330"/>
    <w:rsid w:val="00FA1419"/>
    <w:rsid w:val="00FA14B1"/>
    <w:rsid w:val="00FA1580"/>
    <w:rsid w:val="00FA196D"/>
    <w:rsid w:val="00FA2099"/>
    <w:rsid w:val="00FA2193"/>
    <w:rsid w:val="00FA2570"/>
    <w:rsid w:val="00FA258A"/>
    <w:rsid w:val="00FA290E"/>
    <w:rsid w:val="00FA2AE8"/>
    <w:rsid w:val="00FA2D2D"/>
    <w:rsid w:val="00FA39BD"/>
    <w:rsid w:val="00FA3BC3"/>
    <w:rsid w:val="00FA3D95"/>
    <w:rsid w:val="00FA3F65"/>
    <w:rsid w:val="00FA3F6F"/>
    <w:rsid w:val="00FA3FC9"/>
    <w:rsid w:val="00FA40DA"/>
    <w:rsid w:val="00FA4358"/>
    <w:rsid w:val="00FA44ED"/>
    <w:rsid w:val="00FA451D"/>
    <w:rsid w:val="00FA47E9"/>
    <w:rsid w:val="00FA4AA4"/>
    <w:rsid w:val="00FA52F6"/>
    <w:rsid w:val="00FA5336"/>
    <w:rsid w:val="00FA5975"/>
    <w:rsid w:val="00FA5B7F"/>
    <w:rsid w:val="00FA5C0C"/>
    <w:rsid w:val="00FA5C75"/>
    <w:rsid w:val="00FA5FB2"/>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CC3"/>
    <w:rsid w:val="00FB0D31"/>
    <w:rsid w:val="00FB0F20"/>
    <w:rsid w:val="00FB0F5D"/>
    <w:rsid w:val="00FB15C7"/>
    <w:rsid w:val="00FB15D2"/>
    <w:rsid w:val="00FB19FE"/>
    <w:rsid w:val="00FB1A8C"/>
    <w:rsid w:val="00FB1DFF"/>
    <w:rsid w:val="00FB2023"/>
    <w:rsid w:val="00FB20B5"/>
    <w:rsid w:val="00FB2361"/>
    <w:rsid w:val="00FB24D6"/>
    <w:rsid w:val="00FB2654"/>
    <w:rsid w:val="00FB2953"/>
    <w:rsid w:val="00FB2A56"/>
    <w:rsid w:val="00FB2CE6"/>
    <w:rsid w:val="00FB2D78"/>
    <w:rsid w:val="00FB2E58"/>
    <w:rsid w:val="00FB30A5"/>
    <w:rsid w:val="00FB3212"/>
    <w:rsid w:val="00FB323C"/>
    <w:rsid w:val="00FB32A3"/>
    <w:rsid w:val="00FB340D"/>
    <w:rsid w:val="00FB3555"/>
    <w:rsid w:val="00FB366F"/>
    <w:rsid w:val="00FB36E2"/>
    <w:rsid w:val="00FB39F3"/>
    <w:rsid w:val="00FB3A4C"/>
    <w:rsid w:val="00FB3AC1"/>
    <w:rsid w:val="00FB3CF0"/>
    <w:rsid w:val="00FB3D8C"/>
    <w:rsid w:val="00FB3F27"/>
    <w:rsid w:val="00FB3F2F"/>
    <w:rsid w:val="00FB4109"/>
    <w:rsid w:val="00FB410E"/>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62A"/>
    <w:rsid w:val="00FC0B8D"/>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2EC7"/>
    <w:rsid w:val="00FC32F2"/>
    <w:rsid w:val="00FC3829"/>
    <w:rsid w:val="00FC38F6"/>
    <w:rsid w:val="00FC3AE3"/>
    <w:rsid w:val="00FC3B08"/>
    <w:rsid w:val="00FC3D05"/>
    <w:rsid w:val="00FC3D4C"/>
    <w:rsid w:val="00FC4025"/>
    <w:rsid w:val="00FC4345"/>
    <w:rsid w:val="00FC4496"/>
    <w:rsid w:val="00FC45A7"/>
    <w:rsid w:val="00FC45FC"/>
    <w:rsid w:val="00FC4A2E"/>
    <w:rsid w:val="00FC4FA7"/>
    <w:rsid w:val="00FC50E1"/>
    <w:rsid w:val="00FC52CE"/>
    <w:rsid w:val="00FC541D"/>
    <w:rsid w:val="00FC5761"/>
    <w:rsid w:val="00FC58DA"/>
    <w:rsid w:val="00FC5BDA"/>
    <w:rsid w:val="00FC5DB4"/>
    <w:rsid w:val="00FC6178"/>
    <w:rsid w:val="00FC61FD"/>
    <w:rsid w:val="00FC649F"/>
    <w:rsid w:val="00FC6852"/>
    <w:rsid w:val="00FC687F"/>
    <w:rsid w:val="00FC6B7C"/>
    <w:rsid w:val="00FC6B9D"/>
    <w:rsid w:val="00FC6BB2"/>
    <w:rsid w:val="00FC6D75"/>
    <w:rsid w:val="00FC6EC2"/>
    <w:rsid w:val="00FC728B"/>
    <w:rsid w:val="00FC746D"/>
    <w:rsid w:val="00FC765E"/>
    <w:rsid w:val="00FC7A81"/>
    <w:rsid w:val="00FC7CAA"/>
    <w:rsid w:val="00FC7EEE"/>
    <w:rsid w:val="00FD006C"/>
    <w:rsid w:val="00FD0C9F"/>
    <w:rsid w:val="00FD0D8B"/>
    <w:rsid w:val="00FD159D"/>
    <w:rsid w:val="00FD1621"/>
    <w:rsid w:val="00FD1758"/>
    <w:rsid w:val="00FD1B20"/>
    <w:rsid w:val="00FD1D80"/>
    <w:rsid w:val="00FD1D91"/>
    <w:rsid w:val="00FD1E7B"/>
    <w:rsid w:val="00FD1E8F"/>
    <w:rsid w:val="00FD1FEE"/>
    <w:rsid w:val="00FD22C4"/>
    <w:rsid w:val="00FD2717"/>
    <w:rsid w:val="00FD287B"/>
    <w:rsid w:val="00FD2E35"/>
    <w:rsid w:val="00FD30A0"/>
    <w:rsid w:val="00FD39BB"/>
    <w:rsid w:val="00FD3E52"/>
    <w:rsid w:val="00FD3E6B"/>
    <w:rsid w:val="00FD3E9F"/>
    <w:rsid w:val="00FD3FE7"/>
    <w:rsid w:val="00FD4500"/>
    <w:rsid w:val="00FD4893"/>
    <w:rsid w:val="00FD4927"/>
    <w:rsid w:val="00FD4EC1"/>
    <w:rsid w:val="00FD4ED1"/>
    <w:rsid w:val="00FD4F01"/>
    <w:rsid w:val="00FD5044"/>
    <w:rsid w:val="00FD5C68"/>
    <w:rsid w:val="00FD5CD6"/>
    <w:rsid w:val="00FD5CFF"/>
    <w:rsid w:val="00FD5EB4"/>
    <w:rsid w:val="00FD5F08"/>
    <w:rsid w:val="00FD6046"/>
    <w:rsid w:val="00FD6061"/>
    <w:rsid w:val="00FD6092"/>
    <w:rsid w:val="00FD6117"/>
    <w:rsid w:val="00FD661D"/>
    <w:rsid w:val="00FD6823"/>
    <w:rsid w:val="00FD6868"/>
    <w:rsid w:val="00FD68FA"/>
    <w:rsid w:val="00FD6CD6"/>
    <w:rsid w:val="00FD6E45"/>
    <w:rsid w:val="00FD6EAA"/>
    <w:rsid w:val="00FD7103"/>
    <w:rsid w:val="00FD725F"/>
    <w:rsid w:val="00FD754B"/>
    <w:rsid w:val="00FD76BB"/>
    <w:rsid w:val="00FD76DA"/>
    <w:rsid w:val="00FD796A"/>
    <w:rsid w:val="00FD7C04"/>
    <w:rsid w:val="00FD7F60"/>
    <w:rsid w:val="00FD7FF1"/>
    <w:rsid w:val="00FE01EB"/>
    <w:rsid w:val="00FE05C5"/>
    <w:rsid w:val="00FE0902"/>
    <w:rsid w:val="00FE0AAC"/>
    <w:rsid w:val="00FE0BC3"/>
    <w:rsid w:val="00FE0EDC"/>
    <w:rsid w:val="00FE13CE"/>
    <w:rsid w:val="00FE177E"/>
    <w:rsid w:val="00FE1A8F"/>
    <w:rsid w:val="00FE1AAE"/>
    <w:rsid w:val="00FE1CE7"/>
    <w:rsid w:val="00FE21A6"/>
    <w:rsid w:val="00FE22CD"/>
    <w:rsid w:val="00FE2768"/>
    <w:rsid w:val="00FE27B4"/>
    <w:rsid w:val="00FE2B7A"/>
    <w:rsid w:val="00FE2BAE"/>
    <w:rsid w:val="00FE2E60"/>
    <w:rsid w:val="00FE310D"/>
    <w:rsid w:val="00FE335E"/>
    <w:rsid w:val="00FE36FA"/>
    <w:rsid w:val="00FE3956"/>
    <w:rsid w:val="00FE3977"/>
    <w:rsid w:val="00FE3AD1"/>
    <w:rsid w:val="00FE3FF2"/>
    <w:rsid w:val="00FE4171"/>
    <w:rsid w:val="00FE4196"/>
    <w:rsid w:val="00FE4435"/>
    <w:rsid w:val="00FE46BE"/>
    <w:rsid w:val="00FE4D08"/>
    <w:rsid w:val="00FE4FC1"/>
    <w:rsid w:val="00FE500F"/>
    <w:rsid w:val="00FE598D"/>
    <w:rsid w:val="00FE5B1A"/>
    <w:rsid w:val="00FE5BF4"/>
    <w:rsid w:val="00FE5D59"/>
    <w:rsid w:val="00FE5FCB"/>
    <w:rsid w:val="00FE602B"/>
    <w:rsid w:val="00FE63C9"/>
    <w:rsid w:val="00FE6471"/>
    <w:rsid w:val="00FE651B"/>
    <w:rsid w:val="00FE665F"/>
    <w:rsid w:val="00FE6696"/>
    <w:rsid w:val="00FE681B"/>
    <w:rsid w:val="00FE6947"/>
    <w:rsid w:val="00FE6C63"/>
    <w:rsid w:val="00FE6DB9"/>
    <w:rsid w:val="00FE6E9A"/>
    <w:rsid w:val="00FE7232"/>
    <w:rsid w:val="00FE741A"/>
    <w:rsid w:val="00FE75C5"/>
    <w:rsid w:val="00FE78F5"/>
    <w:rsid w:val="00FE7A41"/>
    <w:rsid w:val="00FE7D49"/>
    <w:rsid w:val="00FE7DB2"/>
    <w:rsid w:val="00FE7DE8"/>
    <w:rsid w:val="00FE7F11"/>
    <w:rsid w:val="00FF0122"/>
    <w:rsid w:val="00FF032E"/>
    <w:rsid w:val="00FF03CF"/>
    <w:rsid w:val="00FF05EB"/>
    <w:rsid w:val="00FF0827"/>
    <w:rsid w:val="00FF08F2"/>
    <w:rsid w:val="00FF0981"/>
    <w:rsid w:val="00FF0988"/>
    <w:rsid w:val="00FF0DE0"/>
    <w:rsid w:val="00FF0E48"/>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4136"/>
    <w:rsid w:val="00FF420A"/>
    <w:rsid w:val="00FF447F"/>
    <w:rsid w:val="00FF4501"/>
    <w:rsid w:val="00FF4564"/>
    <w:rsid w:val="00FF4A92"/>
    <w:rsid w:val="00FF4B3F"/>
    <w:rsid w:val="00FF4B99"/>
    <w:rsid w:val="00FF5005"/>
    <w:rsid w:val="00FF54F5"/>
    <w:rsid w:val="00FF55ED"/>
    <w:rsid w:val="00FF5B6D"/>
    <w:rsid w:val="00FF5BF5"/>
    <w:rsid w:val="00FF5C98"/>
    <w:rsid w:val="00FF5D15"/>
    <w:rsid w:val="00FF63CF"/>
    <w:rsid w:val="00FF6500"/>
    <w:rsid w:val="00FF6AEE"/>
    <w:rsid w:val="00FF6B74"/>
    <w:rsid w:val="00FF6D96"/>
    <w:rsid w:val="00FF74F8"/>
    <w:rsid w:val="00FF7713"/>
    <w:rsid w:val="00FF78A6"/>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7BFA604"/>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C3AF5353-4E43-AD45-B398-B4D2C3111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4C97"/>
    <w:rPr>
      <w:rFonts w:ascii="Times New Roman" w:eastAsia="Times New Roman" w:hAnsi="Times New Roman"/>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s>
      <w:snapToGrid w:val="0"/>
      <w:spacing w:before="240" w:afterLines="50" w:after="100"/>
      <w:jc w:val="both"/>
      <w:outlineLvl w:val="0"/>
    </w:pPr>
    <w:rPr>
      <w:rFonts w:ascii="Arial" w:eastAsia="MS Gothic" w:hAnsi="Arial"/>
      <w:b/>
      <w:kern w:val="28"/>
      <w:sz w:val="32"/>
      <w:szCs w:val="20"/>
      <w:lang w:val="en-GB" w:eastAsia="ja-JP"/>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napToGrid w:val="0"/>
      <w:spacing w:before="240" w:after="180" w:afterAutospacing="1"/>
      <w:ind w:left="567" w:hanging="567"/>
      <w:jc w:val="both"/>
      <w:outlineLvl w:val="1"/>
    </w:pPr>
    <w:rPr>
      <w:rFonts w:ascii="Arial" w:eastAsia="MS Mincho" w:hAnsi="Arial"/>
      <w:b/>
      <w:sz w:val="32"/>
      <w:szCs w:val="32"/>
      <w:lang w:val="en-GB" w:eastAsia="ja-JP"/>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napToGrid w:val="0"/>
      <w:spacing w:before="240" w:after="60" w:afterAutospacing="1"/>
      <w:jc w:val="both"/>
      <w:outlineLvl w:val="2"/>
    </w:pPr>
    <w:rPr>
      <w:rFonts w:ascii="Arial" w:eastAsia="MS Gothic" w:hAnsi="Arial"/>
      <w:b/>
      <w:szCs w:val="20"/>
      <w:lang w:val="en-GB" w:eastAsia="ja-JP"/>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snapToGrid w:val="0"/>
      <w:spacing w:after="100" w:afterAutospacing="1"/>
      <w:jc w:val="right"/>
      <w:outlineLvl w:val="3"/>
    </w:pPr>
    <w:rPr>
      <w:rFonts w:ascii="Arial" w:eastAsia="MS Gothic" w:hAnsi="Arial"/>
      <w:i/>
      <w:szCs w:val="20"/>
      <w:lang w:val="en-GB" w:eastAsia="ja-JP"/>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snapToGrid w:val="0"/>
      <w:spacing w:after="100" w:afterAutospacing="1"/>
      <w:jc w:val="both"/>
    </w:pPr>
    <w:rPr>
      <w:rFonts w:ascii="Arial" w:eastAsia="MS Mincho" w:hAnsi="Arial"/>
      <w:b/>
      <w:noProof/>
      <w:sz w:val="18"/>
      <w:szCs w:val="20"/>
      <w:lang w:val="en-GB" w:eastAsia="ja-JP"/>
    </w:rPr>
  </w:style>
  <w:style w:type="paragraph" w:styleId="Caption">
    <w:name w:val="caption"/>
    <w:aliases w:val="cap"/>
    <w:basedOn w:val="Normal"/>
    <w:next w:val="Normal"/>
    <w:link w:val="CaptionChar"/>
    <w:qFormat/>
    <w:rsid w:val="00A16CE4"/>
    <w:pPr>
      <w:snapToGrid w:val="0"/>
      <w:spacing w:before="120" w:after="120" w:afterAutospacing="1"/>
      <w:jc w:val="both"/>
    </w:pPr>
    <w:rPr>
      <w:rFonts w:eastAsia="MS Gothic"/>
      <w:b/>
      <w:szCs w:val="20"/>
      <w:lang w:val="en-GB" w:eastAsia="ja-JP"/>
    </w:rPr>
  </w:style>
  <w:style w:type="paragraph" w:customStyle="1" w:styleId="Reference">
    <w:name w:val="Reference"/>
    <w:basedOn w:val="Normal"/>
    <w:rsid w:val="00A16CE4"/>
    <w:pPr>
      <w:widowControl w:val="0"/>
      <w:snapToGrid w:val="0"/>
      <w:spacing w:after="100" w:afterAutospacing="1"/>
      <w:ind w:left="283" w:hanging="283"/>
      <w:jc w:val="both"/>
    </w:pPr>
    <w:rPr>
      <w:rFonts w:ascii="Arial" w:eastAsia="MS Mincho" w:hAnsi="Arial"/>
      <w:kern w:val="2"/>
      <w:sz w:val="21"/>
      <w:szCs w:val="20"/>
      <w:lang w:val="de-DE" w:eastAsia="ja-JP"/>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snapToGrid w:val="0"/>
      <w:spacing w:after="100" w:afterAutospacing="1"/>
    </w:pPr>
    <w:rPr>
      <w:rFonts w:eastAsia="MS Gothic"/>
      <w:szCs w:val="20"/>
      <w:lang w:val="en-GB" w:eastAsia="ja-JP"/>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pPr>
      <w:snapToGrid w:val="0"/>
      <w:spacing w:after="100" w:afterAutospacing="1"/>
      <w:jc w:val="both"/>
    </w:pPr>
    <w:rPr>
      <w:rFonts w:ascii="Arial" w:eastAsia="MS Gothic" w:hAnsi="Arial"/>
      <w:sz w:val="18"/>
      <w:szCs w:val="18"/>
      <w:lang w:val="en-GB" w:eastAsia="ja-JP"/>
    </w:rPr>
  </w:style>
  <w:style w:type="paragraph" w:styleId="Footer">
    <w:name w:val="footer"/>
    <w:basedOn w:val="Normal"/>
    <w:link w:val="FooterChar"/>
    <w:uiPriority w:val="99"/>
    <w:rsid w:val="00A16CE4"/>
    <w:pPr>
      <w:tabs>
        <w:tab w:val="center" w:pos="4252"/>
        <w:tab w:val="right" w:pos="8504"/>
      </w:tabs>
      <w:snapToGrid w:val="0"/>
      <w:spacing w:after="100" w:afterAutospacing="1"/>
      <w:jc w:val="both"/>
    </w:pPr>
    <w:rPr>
      <w:rFonts w:eastAsia="MS Gothic"/>
      <w:szCs w:val="20"/>
      <w:lang w:val="en-GB" w:eastAsia="ja-JP"/>
    </w:rPr>
  </w:style>
  <w:style w:type="paragraph" w:customStyle="1" w:styleId="a">
    <w:name w:val="スタイル 数式"/>
    <w:basedOn w:val="Normal"/>
    <w:rsid w:val="00A16CE4"/>
    <w:pPr>
      <w:snapToGrid w:val="0"/>
      <w:spacing w:after="100" w:afterAutospacing="1"/>
      <w:ind w:firstLine="720"/>
      <w:jc w:val="both"/>
    </w:pPr>
    <w:rPr>
      <w:rFonts w:eastAsia="MS Gothic" w:cs="MS Mincho"/>
      <w:szCs w:val="20"/>
      <w:lang w:val="en-GB" w:eastAsia="ja-JP"/>
    </w:rPr>
  </w:style>
  <w:style w:type="table" w:styleId="TableGrid">
    <w:name w:val="Table Grid"/>
    <w:aliases w:val="TableGrid"/>
    <w:basedOn w:val="TableNormal"/>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pacing w:after="120"/>
      <w:jc w:val="both"/>
    </w:pPr>
    <w:rPr>
      <w:rFonts w:ascii="Century" w:eastAsia="MS Mincho" w:hAnsi="Century"/>
      <w:sz w:val="20"/>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pPr>
      <w:snapToGrid w:val="0"/>
      <w:spacing w:after="100" w:afterAutospacing="1"/>
      <w:jc w:val="both"/>
    </w:pPr>
    <w:rPr>
      <w:rFonts w:eastAsia="MS Gothic"/>
      <w:i/>
      <w:iCs/>
      <w:color w:val="000000"/>
      <w:szCs w:val="20"/>
      <w:lang w:val="en-GB" w:eastAsia="ja-JP"/>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snapToGrid w:val="0"/>
      <w:spacing w:after="100" w:afterAutospacing="1"/>
      <w:jc w:val="both"/>
    </w:pPr>
    <w:rPr>
      <w:rFonts w:ascii="Tahoma" w:eastAsia="MS Gothic" w:hAnsi="Tahoma" w:cs="Tahoma"/>
      <w:sz w:val="20"/>
      <w:szCs w:val="20"/>
      <w:lang w:val="en-GB" w:eastAsia="ja-JP"/>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snapToGrid w:val="0"/>
      <w:spacing w:after="100" w:afterAutospacing="1"/>
      <w:jc w:val="both"/>
    </w:pPr>
    <w:rPr>
      <w:rFonts w:ascii="Century" w:eastAsia="MS Gothic" w:hAnsi="Century"/>
      <w:szCs w:val="20"/>
      <w:lang w:val="en-GB" w:eastAsia="ja-JP"/>
    </w:rPr>
  </w:style>
  <w:style w:type="paragraph" w:styleId="PlainText">
    <w:name w:val="Plain Text"/>
    <w:basedOn w:val="Normal"/>
    <w:link w:val="PlainTextChar"/>
    <w:uiPriority w:val="99"/>
    <w:semiHidden/>
    <w:unhideWhenUsed/>
    <w:rsid w:val="00A16CE4"/>
    <w:rPr>
      <w:rFonts w:ascii="MS Gothic" w:eastAsia="MS Gothic" w:hAnsi="MS Gothic"/>
      <w:sz w:val="20"/>
      <w:szCs w:val="20"/>
      <w:lang w:val="en-GB" w:eastAsia="ja-JP"/>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ind w:left="454" w:hanging="454"/>
      <w:textAlignment w:val="baseline"/>
    </w:pPr>
    <w:rPr>
      <w:sz w:val="16"/>
      <w:szCs w:val="20"/>
      <w:lang w:val="en-GB"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77479F"/>
    <w:pPr>
      <w:overflowPunct w:val="0"/>
      <w:autoSpaceDE w:val="0"/>
      <w:autoSpaceDN w:val="0"/>
      <w:adjustRightInd w:val="0"/>
      <w:textAlignment w:val="baseline"/>
    </w:pPr>
    <w:rPr>
      <w:sz w:val="20"/>
      <w:szCs w:val="20"/>
      <w:lang w:val="en-GB"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7479F"/>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7479F"/>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7479F"/>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77479F"/>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7479F"/>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rsid w:val="0077479F"/>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paragraph" w:styleId="BodyTextIndent2">
    <w:name w:val="Body Text Indent 2"/>
    <w:basedOn w:val="Normal"/>
    <w:rsid w:val="0077479F"/>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paragraph" w:styleId="BodyTextIndent3">
    <w:name w:val="Body Text Indent 3"/>
    <w:basedOn w:val="Normal"/>
    <w:rsid w:val="0077479F"/>
    <w:pPr>
      <w:overflowPunct w:val="0"/>
      <w:autoSpaceDE w:val="0"/>
      <w:autoSpaceDN w:val="0"/>
      <w:adjustRightInd w:val="0"/>
      <w:ind w:left="1080"/>
      <w:textAlignment w:val="baseline"/>
    </w:pPr>
    <w:rPr>
      <w:sz w:val="20"/>
      <w:szCs w:val="20"/>
      <w:lang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7479F"/>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77479F"/>
    <w:pPr>
      <w:numPr>
        <w:numId w:val="7"/>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pacing w:after="240"/>
      <w:ind w:left="0" w:firstLine="0"/>
      <w:jc w:val="both"/>
      <w:textAlignment w:val="baseline"/>
    </w:pPr>
    <w:rPr>
      <w:szCs w:val="20"/>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jc w:val="both"/>
      <w:textAlignment w:val="baseline"/>
    </w:pPr>
    <w:rPr>
      <w:sz w:val="20"/>
      <w:szCs w:val="20"/>
      <w:lang w:val="en-GB"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77479F"/>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7479F"/>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77479F"/>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77479F"/>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pacing w:after="180"/>
      <w:ind w:left="2560" w:hanging="357"/>
    </w:pPr>
    <w:rPr>
      <w:sz w:val="20"/>
      <w:szCs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99"/>
    <w:qFormat/>
    <w:rsid w:val="009D1E8B"/>
    <w:pPr>
      <w:snapToGrid w:val="0"/>
      <w:spacing w:after="100" w:afterAutospacing="1"/>
      <w:ind w:leftChars="400" w:left="840"/>
      <w:jc w:val="both"/>
    </w:pPr>
    <w:rPr>
      <w:rFonts w:eastAsia="MS Gothic"/>
      <w:szCs w:val="20"/>
      <w:lang w:val="en-GB" w:eastAsia="ja-JP"/>
    </w:r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eastAsia="MS Gothic" w:hAnsi="MS Gothic" w:cs="MS Gothic"/>
      <w:lang w:eastAsia="ja-JP"/>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99"/>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ind w:left="1622" w:hanging="363"/>
    </w:pPr>
    <w:rPr>
      <w:rFonts w:ascii="Arial" w:eastAsia="MS Mincho" w:hAnsi="Arial" w:cs="Arial"/>
      <w:sz w:val="20"/>
      <w:lang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pacing w:before="60"/>
      <w:ind w:left="1259" w:hanging="1259"/>
    </w:pPr>
    <w:rPr>
      <w:rFonts w:ascii="Arial" w:eastAsia="MS Mincho" w:hAnsi="Arial" w:cs="Arial"/>
      <w:noProof/>
      <w:sz w:val="20"/>
      <w:lang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pPr>
    <w:rPr>
      <w:rFonts w:ascii="Times" w:eastAsia="Batang" w:hAnsi="Times"/>
      <w:sz w:val="20"/>
      <w:szCs w:val="20"/>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ind w:left="720"/>
      <w:jc w:val="both"/>
    </w:pPr>
    <w:rPr>
      <w:rFonts w:ascii="DengXian" w:hAnsi="DengXian"/>
      <w:b/>
      <w:bCs/>
      <w:kern w:val="2"/>
      <w:sz w:val="21"/>
      <w:szCs w:val="22"/>
      <w:lang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normaltextrun">
    <w:name w:val="normaltextrun"/>
    <w:basedOn w:val="DefaultParagraphFont"/>
    <w:rsid w:val="000B0619"/>
  </w:style>
  <w:style w:type="paragraph" w:customStyle="1" w:styleId="TDocProposal">
    <w:name w:val="TDoc Proposal"/>
    <w:basedOn w:val="Normal"/>
    <w:next w:val="Normal"/>
    <w:qFormat/>
    <w:rsid w:val="00BE1A33"/>
    <w:pPr>
      <w:numPr>
        <w:numId w:val="13"/>
      </w:numPr>
      <w:overflowPunct w:val="0"/>
      <w:autoSpaceDE w:val="0"/>
      <w:autoSpaceDN w:val="0"/>
      <w:adjustRightInd w:val="0"/>
      <w:spacing w:after="180"/>
      <w:textAlignment w:val="baseline"/>
    </w:pPr>
    <w:rPr>
      <w:b/>
      <w:szCs w:val="20"/>
      <w:lang w:val="en-GB" w:eastAsia="ja-JP"/>
    </w:rPr>
  </w:style>
  <w:style w:type="paragraph" w:customStyle="1" w:styleId="Default">
    <w:name w:val="Default"/>
    <w:autoRedefine/>
    <w:qFormat/>
    <w:rsid w:val="002149A7"/>
    <w:pPr>
      <w:widowControl w:val="0"/>
      <w:autoSpaceDE w:val="0"/>
      <w:autoSpaceDN w:val="0"/>
      <w:adjustRightInd w:val="0"/>
    </w:pPr>
    <w:rPr>
      <w:rFonts w:ascii="Times New Roman" w:hAnsi="Times New Roman"/>
      <w:color w:val="000000"/>
      <w:sz w:val="24"/>
      <w:szCs w:val="24"/>
      <w:lang w:eastAsia="zh-CN"/>
      <w14:ligatures w14:val="standardContextual"/>
    </w:rPr>
  </w:style>
  <w:style w:type="character" w:customStyle="1" w:styleId="s2">
    <w:name w:val="s2"/>
    <w:basedOn w:val="DefaultParagraphFont"/>
    <w:rsid w:val="0023579C"/>
  </w:style>
  <w:style w:type="character" w:customStyle="1" w:styleId="s4">
    <w:name w:val="s4"/>
    <w:basedOn w:val="DefaultParagraphFont"/>
    <w:rsid w:val="0023579C"/>
  </w:style>
  <w:style w:type="character" w:customStyle="1" w:styleId="apple-converted-space">
    <w:name w:val="apple-converted-space"/>
    <w:basedOn w:val="DefaultParagraphFont"/>
    <w:rsid w:val="0023579C"/>
  </w:style>
  <w:style w:type="paragraph" w:styleId="NormalWeb">
    <w:name w:val="Normal (Web)"/>
    <w:basedOn w:val="Normal"/>
    <w:uiPriority w:val="99"/>
    <w:unhideWhenUsed/>
    <w:rsid w:val="005739D3"/>
    <w:pPr>
      <w:spacing w:before="100" w:beforeAutospacing="1" w:after="100" w:afterAutospacing="1"/>
    </w:pPr>
  </w:style>
  <w:style w:type="character" w:customStyle="1" w:styleId="katex-mathml">
    <w:name w:val="katex-mathml"/>
    <w:basedOn w:val="DefaultParagraphFont"/>
    <w:rsid w:val="00AA3EAB"/>
  </w:style>
  <w:style w:type="character" w:customStyle="1" w:styleId="mord">
    <w:name w:val="mord"/>
    <w:basedOn w:val="DefaultParagraphFont"/>
    <w:rsid w:val="00AA3EAB"/>
  </w:style>
  <w:style w:type="paragraph" w:customStyle="1" w:styleId="paragraph">
    <w:name w:val="paragraph"/>
    <w:basedOn w:val="Normal"/>
    <w:rsid w:val="00C118A9"/>
    <w:pPr>
      <w:spacing w:before="100" w:beforeAutospacing="1" w:after="100" w:afterAutospacing="1"/>
    </w:pPr>
  </w:style>
  <w:style w:type="character" w:customStyle="1" w:styleId="tabchar">
    <w:name w:val="tabchar"/>
    <w:basedOn w:val="DefaultParagraphFont"/>
    <w:rsid w:val="00C118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2055496">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9550929">
      <w:bodyDiv w:val="1"/>
      <w:marLeft w:val="0"/>
      <w:marRight w:val="0"/>
      <w:marTop w:val="0"/>
      <w:marBottom w:val="0"/>
      <w:divBdr>
        <w:top w:val="none" w:sz="0" w:space="0" w:color="auto"/>
        <w:left w:val="none" w:sz="0" w:space="0" w:color="auto"/>
        <w:bottom w:val="none" w:sz="0" w:space="0" w:color="auto"/>
        <w:right w:val="none" w:sz="0" w:space="0" w:color="auto"/>
      </w:divBdr>
      <w:divsChild>
        <w:div w:id="104421596">
          <w:marLeft w:val="0"/>
          <w:marRight w:val="0"/>
          <w:marTop w:val="0"/>
          <w:marBottom w:val="0"/>
          <w:divBdr>
            <w:top w:val="none" w:sz="0" w:space="0" w:color="auto"/>
            <w:left w:val="none" w:sz="0" w:space="0" w:color="auto"/>
            <w:bottom w:val="none" w:sz="0" w:space="0" w:color="auto"/>
            <w:right w:val="none" w:sz="0" w:space="0" w:color="auto"/>
          </w:divBdr>
          <w:divsChild>
            <w:div w:id="1126504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655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3048593">
      <w:bodyDiv w:val="1"/>
      <w:marLeft w:val="0"/>
      <w:marRight w:val="0"/>
      <w:marTop w:val="0"/>
      <w:marBottom w:val="0"/>
      <w:divBdr>
        <w:top w:val="none" w:sz="0" w:space="0" w:color="auto"/>
        <w:left w:val="none" w:sz="0" w:space="0" w:color="auto"/>
        <w:bottom w:val="none" w:sz="0" w:space="0" w:color="auto"/>
        <w:right w:val="none" w:sz="0" w:space="0" w:color="auto"/>
      </w:divBdr>
      <w:divsChild>
        <w:div w:id="1404133921">
          <w:marLeft w:val="446"/>
          <w:marRight w:val="0"/>
          <w:marTop w:val="0"/>
          <w:marBottom w:val="180"/>
          <w:divBdr>
            <w:top w:val="none" w:sz="0" w:space="0" w:color="auto"/>
            <w:left w:val="none" w:sz="0" w:space="0" w:color="auto"/>
            <w:bottom w:val="none" w:sz="0" w:space="0" w:color="auto"/>
            <w:right w:val="none" w:sz="0" w:space="0" w:color="auto"/>
          </w:divBdr>
        </w:div>
        <w:div w:id="141388470">
          <w:marLeft w:val="1166"/>
          <w:marRight w:val="0"/>
          <w:marTop w:val="0"/>
          <w:marBottom w:val="0"/>
          <w:divBdr>
            <w:top w:val="none" w:sz="0" w:space="0" w:color="auto"/>
            <w:left w:val="none" w:sz="0" w:space="0" w:color="auto"/>
            <w:bottom w:val="none" w:sz="0" w:space="0" w:color="auto"/>
            <w:right w:val="none" w:sz="0" w:space="0" w:color="auto"/>
          </w:divBdr>
        </w:div>
        <w:div w:id="1370490856">
          <w:marLeft w:val="1886"/>
          <w:marRight w:val="0"/>
          <w:marTop w:val="0"/>
          <w:marBottom w:val="0"/>
          <w:divBdr>
            <w:top w:val="none" w:sz="0" w:space="0" w:color="auto"/>
            <w:left w:val="none" w:sz="0" w:space="0" w:color="auto"/>
            <w:bottom w:val="none" w:sz="0" w:space="0" w:color="auto"/>
            <w:right w:val="none" w:sz="0" w:space="0" w:color="auto"/>
          </w:divBdr>
        </w:div>
        <w:div w:id="320274762">
          <w:marLeft w:val="1886"/>
          <w:marRight w:val="0"/>
          <w:marTop w:val="0"/>
          <w:marBottom w:val="0"/>
          <w:divBdr>
            <w:top w:val="none" w:sz="0" w:space="0" w:color="auto"/>
            <w:left w:val="none" w:sz="0" w:space="0" w:color="auto"/>
            <w:bottom w:val="none" w:sz="0" w:space="0" w:color="auto"/>
            <w:right w:val="none" w:sz="0" w:space="0" w:color="auto"/>
          </w:divBdr>
        </w:div>
      </w:divsChild>
    </w:div>
    <w:div w:id="33969624">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2602154">
      <w:bodyDiv w:val="1"/>
      <w:marLeft w:val="0"/>
      <w:marRight w:val="0"/>
      <w:marTop w:val="0"/>
      <w:marBottom w:val="0"/>
      <w:divBdr>
        <w:top w:val="none" w:sz="0" w:space="0" w:color="auto"/>
        <w:left w:val="none" w:sz="0" w:space="0" w:color="auto"/>
        <w:bottom w:val="none" w:sz="0" w:space="0" w:color="auto"/>
        <w:right w:val="none" w:sz="0" w:space="0" w:color="auto"/>
      </w:divBdr>
      <w:divsChild>
        <w:div w:id="1568951552">
          <w:marLeft w:val="446"/>
          <w:marRight w:val="0"/>
          <w:marTop w:val="0"/>
          <w:marBottom w:val="0"/>
          <w:divBdr>
            <w:top w:val="none" w:sz="0" w:space="0" w:color="auto"/>
            <w:left w:val="none" w:sz="0" w:space="0" w:color="auto"/>
            <w:bottom w:val="none" w:sz="0" w:space="0" w:color="auto"/>
            <w:right w:val="none" w:sz="0" w:space="0" w:color="auto"/>
          </w:divBdr>
        </w:div>
        <w:div w:id="1162117111">
          <w:marLeft w:val="1166"/>
          <w:marRight w:val="0"/>
          <w:marTop w:val="0"/>
          <w:marBottom w:val="0"/>
          <w:divBdr>
            <w:top w:val="none" w:sz="0" w:space="0" w:color="auto"/>
            <w:left w:val="none" w:sz="0" w:space="0" w:color="auto"/>
            <w:bottom w:val="none" w:sz="0" w:space="0" w:color="auto"/>
            <w:right w:val="none" w:sz="0" w:space="0" w:color="auto"/>
          </w:divBdr>
        </w:div>
        <w:div w:id="1229267755">
          <w:marLeft w:val="1886"/>
          <w:marRight w:val="0"/>
          <w:marTop w:val="0"/>
          <w:marBottom w:val="0"/>
          <w:divBdr>
            <w:top w:val="none" w:sz="0" w:space="0" w:color="auto"/>
            <w:left w:val="none" w:sz="0" w:space="0" w:color="auto"/>
            <w:bottom w:val="none" w:sz="0" w:space="0" w:color="auto"/>
            <w:right w:val="none" w:sz="0" w:space="0" w:color="auto"/>
          </w:divBdr>
        </w:div>
        <w:div w:id="1511679031">
          <w:marLeft w:val="1166"/>
          <w:marRight w:val="0"/>
          <w:marTop w:val="0"/>
          <w:marBottom w:val="0"/>
          <w:divBdr>
            <w:top w:val="none" w:sz="0" w:space="0" w:color="auto"/>
            <w:left w:val="none" w:sz="0" w:space="0" w:color="auto"/>
            <w:bottom w:val="none" w:sz="0" w:space="0" w:color="auto"/>
            <w:right w:val="none" w:sz="0" w:space="0" w:color="auto"/>
          </w:divBdr>
        </w:div>
        <w:div w:id="582683081">
          <w:marLeft w:val="1886"/>
          <w:marRight w:val="0"/>
          <w:marTop w:val="0"/>
          <w:marBottom w:val="0"/>
          <w:divBdr>
            <w:top w:val="none" w:sz="0" w:space="0" w:color="auto"/>
            <w:left w:val="none" w:sz="0" w:space="0" w:color="auto"/>
            <w:bottom w:val="none" w:sz="0" w:space="0" w:color="auto"/>
            <w:right w:val="none" w:sz="0" w:space="0" w:color="auto"/>
          </w:divBdr>
        </w:div>
        <w:div w:id="13504241">
          <w:marLeft w:val="1166"/>
          <w:marRight w:val="0"/>
          <w:marTop w:val="0"/>
          <w:marBottom w:val="0"/>
          <w:divBdr>
            <w:top w:val="none" w:sz="0" w:space="0" w:color="auto"/>
            <w:left w:val="none" w:sz="0" w:space="0" w:color="auto"/>
            <w:bottom w:val="none" w:sz="0" w:space="0" w:color="auto"/>
            <w:right w:val="none" w:sz="0" w:space="0" w:color="auto"/>
          </w:divBdr>
        </w:div>
        <w:div w:id="2031758910">
          <w:marLeft w:val="1886"/>
          <w:marRight w:val="0"/>
          <w:marTop w:val="0"/>
          <w:marBottom w:val="0"/>
          <w:divBdr>
            <w:top w:val="none" w:sz="0" w:space="0" w:color="auto"/>
            <w:left w:val="none" w:sz="0" w:space="0" w:color="auto"/>
            <w:bottom w:val="none" w:sz="0" w:space="0" w:color="auto"/>
            <w:right w:val="none" w:sz="0" w:space="0" w:color="auto"/>
          </w:divBdr>
        </w:div>
        <w:div w:id="1122307038">
          <w:marLeft w:val="1886"/>
          <w:marRight w:val="0"/>
          <w:marTop w:val="0"/>
          <w:marBottom w:val="0"/>
          <w:divBdr>
            <w:top w:val="none" w:sz="0" w:space="0" w:color="auto"/>
            <w:left w:val="none" w:sz="0" w:space="0" w:color="auto"/>
            <w:bottom w:val="none" w:sz="0" w:space="0" w:color="auto"/>
            <w:right w:val="none" w:sz="0" w:space="0" w:color="auto"/>
          </w:divBdr>
        </w:div>
        <w:div w:id="2087652493">
          <w:marLeft w:val="1166"/>
          <w:marRight w:val="0"/>
          <w:marTop w:val="0"/>
          <w:marBottom w:val="0"/>
          <w:divBdr>
            <w:top w:val="none" w:sz="0" w:space="0" w:color="auto"/>
            <w:left w:val="none" w:sz="0" w:space="0" w:color="auto"/>
            <w:bottom w:val="none" w:sz="0" w:space="0" w:color="auto"/>
            <w:right w:val="none" w:sz="0" w:space="0" w:color="auto"/>
          </w:divBdr>
        </w:div>
      </w:divsChild>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75979301">
      <w:bodyDiv w:val="1"/>
      <w:marLeft w:val="0"/>
      <w:marRight w:val="0"/>
      <w:marTop w:val="0"/>
      <w:marBottom w:val="0"/>
      <w:divBdr>
        <w:top w:val="none" w:sz="0" w:space="0" w:color="auto"/>
        <w:left w:val="none" w:sz="0" w:space="0" w:color="auto"/>
        <w:bottom w:val="none" w:sz="0" w:space="0" w:color="auto"/>
        <w:right w:val="none" w:sz="0" w:space="0" w:color="auto"/>
      </w:divBdr>
    </w:div>
    <w:div w:id="76748986">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58427543">
      <w:bodyDiv w:val="1"/>
      <w:marLeft w:val="0"/>
      <w:marRight w:val="0"/>
      <w:marTop w:val="0"/>
      <w:marBottom w:val="0"/>
      <w:divBdr>
        <w:top w:val="none" w:sz="0" w:space="0" w:color="auto"/>
        <w:left w:val="none" w:sz="0" w:space="0" w:color="auto"/>
        <w:bottom w:val="none" w:sz="0" w:space="0" w:color="auto"/>
        <w:right w:val="none" w:sz="0" w:space="0" w:color="auto"/>
      </w:divBdr>
    </w:div>
    <w:div w:id="164905860">
      <w:bodyDiv w:val="1"/>
      <w:marLeft w:val="0"/>
      <w:marRight w:val="0"/>
      <w:marTop w:val="0"/>
      <w:marBottom w:val="0"/>
      <w:divBdr>
        <w:top w:val="none" w:sz="0" w:space="0" w:color="auto"/>
        <w:left w:val="none" w:sz="0" w:space="0" w:color="auto"/>
        <w:bottom w:val="none" w:sz="0" w:space="0" w:color="auto"/>
        <w:right w:val="none" w:sz="0" w:space="0" w:color="auto"/>
      </w:divBdr>
    </w:div>
    <w:div w:id="166336314">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9905973">
      <w:bodyDiv w:val="1"/>
      <w:marLeft w:val="0"/>
      <w:marRight w:val="0"/>
      <w:marTop w:val="0"/>
      <w:marBottom w:val="0"/>
      <w:divBdr>
        <w:top w:val="none" w:sz="0" w:space="0" w:color="auto"/>
        <w:left w:val="none" w:sz="0" w:space="0" w:color="auto"/>
        <w:bottom w:val="none" w:sz="0" w:space="0" w:color="auto"/>
        <w:right w:val="none" w:sz="0" w:space="0" w:color="auto"/>
      </w:divBdr>
    </w:div>
    <w:div w:id="22055883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36862565">
      <w:bodyDiv w:val="1"/>
      <w:marLeft w:val="0"/>
      <w:marRight w:val="0"/>
      <w:marTop w:val="0"/>
      <w:marBottom w:val="0"/>
      <w:divBdr>
        <w:top w:val="none" w:sz="0" w:space="0" w:color="auto"/>
        <w:left w:val="none" w:sz="0" w:space="0" w:color="auto"/>
        <w:bottom w:val="none" w:sz="0" w:space="0" w:color="auto"/>
        <w:right w:val="none" w:sz="0" w:space="0" w:color="auto"/>
      </w:divBdr>
    </w:div>
    <w:div w:id="242498797">
      <w:bodyDiv w:val="1"/>
      <w:marLeft w:val="0"/>
      <w:marRight w:val="0"/>
      <w:marTop w:val="0"/>
      <w:marBottom w:val="0"/>
      <w:divBdr>
        <w:top w:val="none" w:sz="0" w:space="0" w:color="auto"/>
        <w:left w:val="none" w:sz="0" w:space="0" w:color="auto"/>
        <w:bottom w:val="none" w:sz="0" w:space="0" w:color="auto"/>
        <w:right w:val="none" w:sz="0" w:space="0" w:color="auto"/>
      </w:divBdr>
    </w:div>
    <w:div w:id="258149292">
      <w:bodyDiv w:val="1"/>
      <w:marLeft w:val="0"/>
      <w:marRight w:val="0"/>
      <w:marTop w:val="0"/>
      <w:marBottom w:val="0"/>
      <w:divBdr>
        <w:top w:val="none" w:sz="0" w:space="0" w:color="auto"/>
        <w:left w:val="none" w:sz="0" w:space="0" w:color="auto"/>
        <w:bottom w:val="none" w:sz="0" w:space="0" w:color="auto"/>
        <w:right w:val="none" w:sz="0" w:space="0" w:color="auto"/>
      </w:divBdr>
      <w:divsChild>
        <w:div w:id="2091806387">
          <w:marLeft w:val="446"/>
          <w:marRight w:val="0"/>
          <w:marTop w:val="0"/>
          <w:marBottom w:val="0"/>
          <w:divBdr>
            <w:top w:val="none" w:sz="0" w:space="0" w:color="auto"/>
            <w:left w:val="none" w:sz="0" w:space="0" w:color="auto"/>
            <w:bottom w:val="none" w:sz="0" w:space="0" w:color="auto"/>
            <w:right w:val="none" w:sz="0" w:space="0" w:color="auto"/>
          </w:divBdr>
        </w:div>
        <w:div w:id="1827235051">
          <w:marLeft w:val="1166"/>
          <w:marRight w:val="0"/>
          <w:marTop w:val="0"/>
          <w:marBottom w:val="0"/>
          <w:divBdr>
            <w:top w:val="none" w:sz="0" w:space="0" w:color="auto"/>
            <w:left w:val="none" w:sz="0" w:space="0" w:color="auto"/>
            <w:bottom w:val="none" w:sz="0" w:space="0" w:color="auto"/>
            <w:right w:val="none" w:sz="0" w:space="0" w:color="auto"/>
          </w:divBdr>
        </w:div>
        <w:div w:id="1313372419">
          <w:marLeft w:val="1166"/>
          <w:marRight w:val="0"/>
          <w:marTop w:val="0"/>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484945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4118379">
      <w:bodyDiv w:val="1"/>
      <w:marLeft w:val="0"/>
      <w:marRight w:val="0"/>
      <w:marTop w:val="0"/>
      <w:marBottom w:val="0"/>
      <w:divBdr>
        <w:top w:val="none" w:sz="0" w:space="0" w:color="auto"/>
        <w:left w:val="none" w:sz="0" w:space="0" w:color="auto"/>
        <w:bottom w:val="none" w:sz="0" w:space="0" w:color="auto"/>
        <w:right w:val="none" w:sz="0" w:space="0" w:color="auto"/>
      </w:divBdr>
      <w:divsChild>
        <w:div w:id="707683491">
          <w:marLeft w:val="446"/>
          <w:marRight w:val="0"/>
          <w:marTop w:val="0"/>
          <w:marBottom w:val="0"/>
          <w:divBdr>
            <w:top w:val="none" w:sz="0" w:space="0" w:color="auto"/>
            <w:left w:val="none" w:sz="0" w:space="0" w:color="auto"/>
            <w:bottom w:val="none" w:sz="0" w:space="0" w:color="auto"/>
            <w:right w:val="none" w:sz="0" w:space="0" w:color="auto"/>
          </w:divBdr>
        </w:div>
        <w:div w:id="1503398725">
          <w:marLeft w:val="1166"/>
          <w:marRight w:val="0"/>
          <w:marTop w:val="0"/>
          <w:marBottom w:val="0"/>
          <w:divBdr>
            <w:top w:val="none" w:sz="0" w:space="0" w:color="auto"/>
            <w:left w:val="none" w:sz="0" w:space="0" w:color="auto"/>
            <w:bottom w:val="none" w:sz="0" w:space="0" w:color="auto"/>
            <w:right w:val="none" w:sz="0" w:space="0" w:color="auto"/>
          </w:divBdr>
        </w:div>
        <w:div w:id="509221001">
          <w:marLeft w:val="1886"/>
          <w:marRight w:val="0"/>
          <w:marTop w:val="0"/>
          <w:marBottom w:val="0"/>
          <w:divBdr>
            <w:top w:val="none" w:sz="0" w:space="0" w:color="auto"/>
            <w:left w:val="none" w:sz="0" w:space="0" w:color="auto"/>
            <w:bottom w:val="none" w:sz="0" w:space="0" w:color="auto"/>
            <w:right w:val="none" w:sz="0" w:space="0" w:color="auto"/>
          </w:divBdr>
        </w:div>
        <w:div w:id="1603297514">
          <w:marLeft w:val="1886"/>
          <w:marRight w:val="0"/>
          <w:marTop w:val="0"/>
          <w:marBottom w:val="0"/>
          <w:divBdr>
            <w:top w:val="none" w:sz="0" w:space="0" w:color="auto"/>
            <w:left w:val="none" w:sz="0" w:space="0" w:color="auto"/>
            <w:bottom w:val="none" w:sz="0" w:space="0" w:color="auto"/>
            <w:right w:val="none" w:sz="0" w:space="0" w:color="auto"/>
          </w:divBdr>
        </w:div>
      </w:divsChild>
    </w:div>
    <w:div w:id="284965958">
      <w:bodyDiv w:val="1"/>
      <w:marLeft w:val="0"/>
      <w:marRight w:val="0"/>
      <w:marTop w:val="0"/>
      <w:marBottom w:val="0"/>
      <w:divBdr>
        <w:top w:val="none" w:sz="0" w:space="0" w:color="auto"/>
        <w:left w:val="none" w:sz="0" w:space="0" w:color="auto"/>
        <w:bottom w:val="none" w:sz="0" w:space="0" w:color="auto"/>
        <w:right w:val="none" w:sz="0" w:space="0" w:color="auto"/>
      </w:divBdr>
      <w:divsChild>
        <w:div w:id="1893036370">
          <w:marLeft w:val="0"/>
          <w:marRight w:val="0"/>
          <w:marTop w:val="0"/>
          <w:marBottom w:val="0"/>
          <w:divBdr>
            <w:top w:val="none" w:sz="0" w:space="0" w:color="auto"/>
            <w:left w:val="none" w:sz="0" w:space="0" w:color="auto"/>
            <w:bottom w:val="none" w:sz="0" w:space="0" w:color="auto"/>
            <w:right w:val="none" w:sz="0" w:space="0" w:color="auto"/>
          </w:divBdr>
        </w:div>
      </w:divsChild>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3629827">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5013778">
      <w:bodyDiv w:val="1"/>
      <w:marLeft w:val="0"/>
      <w:marRight w:val="0"/>
      <w:marTop w:val="0"/>
      <w:marBottom w:val="0"/>
      <w:divBdr>
        <w:top w:val="none" w:sz="0" w:space="0" w:color="auto"/>
        <w:left w:val="none" w:sz="0" w:space="0" w:color="auto"/>
        <w:bottom w:val="none" w:sz="0" w:space="0" w:color="auto"/>
        <w:right w:val="none" w:sz="0" w:space="0" w:color="auto"/>
      </w:divBdr>
      <w:divsChild>
        <w:div w:id="1372070950">
          <w:marLeft w:val="446"/>
          <w:marRight w:val="0"/>
          <w:marTop w:val="0"/>
          <w:marBottom w:val="180"/>
          <w:divBdr>
            <w:top w:val="none" w:sz="0" w:space="0" w:color="auto"/>
            <w:left w:val="none" w:sz="0" w:space="0" w:color="auto"/>
            <w:bottom w:val="none" w:sz="0" w:space="0" w:color="auto"/>
            <w:right w:val="none" w:sz="0" w:space="0" w:color="auto"/>
          </w:divBdr>
        </w:div>
        <w:div w:id="2000302083">
          <w:marLeft w:val="1166"/>
          <w:marRight w:val="0"/>
          <w:marTop w:val="0"/>
          <w:marBottom w:val="0"/>
          <w:divBdr>
            <w:top w:val="none" w:sz="0" w:space="0" w:color="auto"/>
            <w:left w:val="none" w:sz="0" w:space="0" w:color="auto"/>
            <w:bottom w:val="none" w:sz="0" w:space="0" w:color="auto"/>
            <w:right w:val="none" w:sz="0" w:space="0" w:color="auto"/>
          </w:divBdr>
        </w:div>
        <w:div w:id="1361004847">
          <w:marLeft w:val="1886"/>
          <w:marRight w:val="0"/>
          <w:marTop w:val="0"/>
          <w:marBottom w:val="0"/>
          <w:divBdr>
            <w:top w:val="none" w:sz="0" w:space="0" w:color="auto"/>
            <w:left w:val="none" w:sz="0" w:space="0" w:color="auto"/>
            <w:bottom w:val="none" w:sz="0" w:space="0" w:color="auto"/>
            <w:right w:val="none" w:sz="0" w:space="0" w:color="auto"/>
          </w:divBdr>
        </w:div>
        <w:div w:id="215433548">
          <w:marLeft w:val="1886"/>
          <w:marRight w:val="0"/>
          <w:marTop w:val="0"/>
          <w:marBottom w:val="0"/>
          <w:divBdr>
            <w:top w:val="none" w:sz="0" w:space="0" w:color="auto"/>
            <w:left w:val="none" w:sz="0" w:space="0" w:color="auto"/>
            <w:bottom w:val="none" w:sz="0" w:space="0" w:color="auto"/>
            <w:right w:val="none" w:sz="0" w:space="0" w:color="auto"/>
          </w:divBdr>
        </w:div>
        <w:div w:id="16011183">
          <w:marLeft w:val="1886"/>
          <w:marRight w:val="0"/>
          <w:marTop w:val="0"/>
          <w:marBottom w:val="0"/>
          <w:divBdr>
            <w:top w:val="none" w:sz="0" w:space="0" w:color="auto"/>
            <w:left w:val="none" w:sz="0" w:space="0" w:color="auto"/>
            <w:bottom w:val="none" w:sz="0" w:space="0" w:color="auto"/>
            <w:right w:val="none" w:sz="0" w:space="0" w:color="auto"/>
          </w:divBdr>
        </w:div>
        <w:div w:id="817572003">
          <w:marLeft w:val="1886"/>
          <w:marRight w:val="0"/>
          <w:marTop w:val="0"/>
          <w:marBottom w:val="0"/>
          <w:divBdr>
            <w:top w:val="none" w:sz="0" w:space="0" w:color="auto"/>
            <w:left w:val="none" w:sz="0" w:space="0" w:color="auto"/>
            <w:bottom w:val="none" w:sz="0" w:space="0" w:color="auto"/>
            <w:right w:val="none" w:sz="0" w:space="0" w:color="auto"/>
          </w:divBdr>
        </w:div>
        <w:div w:id="477766956">
          <w:marLeft w:val="1166"/>
          <w:marRight w:val="0"/>
          <w:marTop w:val="0"/>
          <w:marBottom w:val="0"/>
          <w:divBdr>
            <w:top w:val="none" w:sz="0" w:space="0" w:color="auto"/>
            <w:left w:val="none" w:sz="0" w:space="0" w:color="auto"/>
            <w:bottom w:val="none" w:sz="0" w:space="0" w:color="auto"/>
            <w:right w:val="none" w:sz="0" w:space="0" w:color="auto"/>
          </w:divBdr>
        </w:div>
      </w:divsChild>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57700201">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69765178">
      <w:bodyDiv w:val="1"/>
      <w:marLeft w:val="0"/>
      <w:marRight w:val="0"/>
      <w:marTop w:val="0"/>
      <w:marBottom w:val="0"/>
      <w:divBdr>
        <w:top w:val="none" w:sz="0" w:space="0" w:color="auto"/>
        <w:left w:val="none" w:sz="0" w:space="0" w:color="auto"/>
        <w:bottom w:val="none" w:sz="0" w:space="0" w:color="auto"/>
        <w:right w:val="none" w:sz="0" w:space="0" w:color="auto"/>
      </w:divBdr>
      <w:divsChild>
        <w:div w:id="1597055785">
          <w:marLeft w:val="547"/>
          <w:marRight w:val="0"/>
          <w:marTop w:val="0"/>
          <w:marBottom w:val="120"/>
          <w:divBdr>
            <w:top w:val="none" w:sz="0" w:space="0" w:color="auto"/>
            <w:left w:val="none" w:sz="0" w:space="0" w:color="auto"/>
            <w:bottom w:val="none" w:sz="0" w:space="0" w:color="auto"/>
            <w:right w:val="none" w:sz="0" w:space="0" w:color="auto"/>
          </w:divBdr>
        </w:div>
        <w:div w:id="2105372719">
          <w:marLeft w:val="547"/>
          <w:marRight w:val="0"/>
          <w:marTop w:val="0"/>
          <w:marBottom w:val="120"/>
          <w:divBdr>
            <w:top w:val="none" w:sz="0" w:space="0" w:color="auto"/>
            <w:left w:val="none" w:sz="0" w:space="0" w:color="auto"/>
            <w:bottom w:val="none" w:sz="0" w:space="0" w:color="auto"/>
            <w:right w:val="none" w:sz="0" w:space="0" w:color="auto"/>
          </w:divBdr>
        </w:div>
        <w:div w:id="263198104">
          <w:marLeft w:val="547"/>
          <w:marRight w:val="0"/>
          <w:marTop w:val="0"/>
          <w:marBottom w:val="120"/>
          <w:divBdr>
            <w:top w:val="none" w:sz="0" w:space="0" w:color="auto"/>
            <w:left w:val="none" w:sz="0" w:space="0" w:color="auto"/>
            <w:bottom w:val="none" w:sz="0" w:space="0" w:color="auto"/>
            <w:right w:val="none" w:sz="0" w:space="0" w:color="auto"/>
          </w:divBdr>
        </w:div>
        <w:div w:id="314261929">
          <w:marLeft w:val="1166"/>
          <w:marRight w:val="0"/>
          <w:marTop w:val="0"/>
          <w:marBottom w:val="120"/>
          <w:divBdr>
            <w:top w:val="none" w:sz="0" w:space="0" w:color="auto"/>
            <w:left w:val="none" w:sz="0" w:space="0" w:color="auto"/>
            <w:bottom w:val="none" w:sz="0" w:space="0" w:color="auto"/>
            <w:right w:val="none" w:sz="0" w:space="0" w:color="auto"/>
          </w:divBdr>
        </w:div>
      </w:divsChild>
    </w:div>
    <w:div w:id="373892652">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6128054">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068843">
      <w:bodyDiv w:val="1"/>
      <w:marLeft w:val="0"/>
      <w:marRight w:val="0"/>
      <w:marTop w:val="0"/>
      <w:marBottom w:val="0"/>
      <w:divBdr>
        <w:top w:val="none" w:sz="0" w:space="0" w:color="auto"/>
        <w:left w:val="none" w:sz="0" w:space="0" w:color="auto"/>
        <w:bottom w:val="none" w:sz="0" w:space="0" w:color="auto"/>
        <w:right w:val="none" w:sz="0" w:space="0" w:color="auto"/>
      </w:divBdr>
    </w:div>
    <w:div w:id="403841980">
      <w:bodyDiv w:val="1"/>
      <w:marLeft w:val="0"/>
      <w:marRight w:val="0"/>
      <w:marTop w:val="0"/>
      <w:marBottom w:val="0"/>
      <w:divBdr>
        <w:top w:val="none" w:sz="0" w:space="0" w:color="auto"/>
        <w:left w:val="none" w:sz="0" w:space="0" w:color="auto"/>
        <w:bottom w:val="none" w:sz="0" w:space="0" w:color="auto"/>
        <w:right w:val="none" w:sz="0" w:space="0" w:color="auto"/>
      </w:divBdr>
      <w:divsChild>
        <w:div w:id="2056616017">
          <w:marLeft w:val="446"/>
          <w:marRight w:val="0"/>
          <w:marTop w:val="0"/>
          <w:marBottom w:val="180"/>
          <w:divBdr>
            <w:top w:val="none" w:sz="0" w:space="0" w:color="auto"/>
            <w:left w:val="none" w:sz="0" w:space="0" w:color="auto"/>
            <w:bottom w:val="none" w:sz="0" w:space="0" w:color="auto"/>
            <w:right w:val="none" w:sz="0" w:space="0" w:color="auto"/>
          </w:divBdr>
        </w:div>
        <w:div w:id="1813015720">
          <w:marLeft w:val="1166"/>
          <w:marRight w:val="0"/>
          <w:marTop w:val="0"/>
          <w:marBottom w:val="0"/>
          <w:divBdr>
            <w:top w:val="none" w:sz="0" w:space="0" w:color="auto"/>
            <w:left w:val="none" w:sz="0" w:space="0" w:color="auto"/>
            <w:bottom w:val="none" w:sz="0" w:space="0" w:color="auto"/>
            <w:right w:val="none" w:sz="0" w:space="0" w:color="auto"/>
          </w:divBdr>
        </w:div>
      </w:divsChild>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9206910">
      <w:bodyDiv w:val="1"/>
      <w:marLeft w:val="0"/>
      <w:marRight w:val="0"/>
      <w:marTop w:val="0"/>
      <w:marBottom w:val="0"/>
      <w:divBdr>
        <w:top w:val="none" w:sz="0" w:space="0" w:color="auto"/>
        <w:left w:val="none" w:sz="0" w:space="0" w:color="auto"/>
        <w:bottom w:val="none" w:sz="0" w:space="0" w:color="auto"/>
        <w:right w:val="none" w:sz="0" w:space="0" w:color="auto"/>
      </w:divBdr>
    </w:div>
    <w:div w:id="430247689">
      <w:bodyDiv w:val="1"/>
      <w:marLeft w:val="0"/>
      <w:marRight w:val="0"/>
      <w:marTop w:val="0"/>
      <w:marBottom w:val="0"/>
      <w:divBdr>
        <w:top w:val="none" w:sz="0" w:space="0" w:color="auto"/>
        <w:left w:val="none" w:sz="0" w:space="0" w:color="auto"/>
        <w:bottom w:val="none" w:sz="0" w:space="0" w:color="auto"/>
        <w:right w:val="none" w:sz="0" w:space="0" w:color="auto"/>
      </w:divBdr>
      <w:divsChild>
        <w:div w:id="1745567885">
          <w:marLeft w:val="446"/>
          <w:marRight w:val="0"/>
          <w:marTop w:val="0"/>
          <w:marBottom w:val="0"/>
          <w:divBdr>
            <w:top w:val="none" w:sz="0" w:space="0" w:color="auto"/>
            <w:left w:val="none" w:sz="0" w:space="0" w:color="auto"/>
            <w:bottom w:val="none" w:sz="0" w:space="0" w:color="auto"/>
            <w:right w:val="none" w:sz="0" w:space="0" w:color="auto"/>
          </w:divBdr>
        </w:div>
        <w:div w:id="817572220">
          <w:marLeft w:val="1166"/>
          <w:marRight w:val="0"/>
          <w:marTop w:val="0"/>
          <w:marBottom w:val="0"/>
          <w:divBdr>
            <w:top w:val="none" w:sz="0" w:space="0" w:color="auto"/>
            <w:left w:val="none" w:sz="0" w:space="0" w:color="auto"/>
            <w:bottom w:val="none" w:sz="0" w:space="0" w:color="auto"/>
            <w:right w:val="none" w:sz="0" w:space="0" w:color="auto"/>
          </w:divBdr>
        </w:div>
      </w:divsChild>
    </w:div>
    <w:div w:id="433136532">
      <w:bodyDiv w:val="1"/>
      <w:marLeft w:val="0"/>
      <w:marRight w:val="0"/>
      <w:marTop w:val="0"/>
      <w:marBottom w:val="0"/>
      <w:divBdr>
        <w:top w:val="none" w:sz="0" w:space="0" w:color="auto"/>
        <w:left w:val="none" w:sz="0" w:space="0" w:color="auto"/>
        <w:bottom w:val="none" w:sz="0" w:space="0" w:color="auto"/>
        <w:right w:val="none" w:sz="0" w:space="0" w:color="auto"/>
      </w:divBdr>
    </w:div>
    <w:div w:id="446312448">
      <w:bodyDiv w:val="1"/>
      <w:marLeft w:val="0"/>
      <w:marRight w:val="0"/>
      <w:marTop w:val="0"/>
      <w:marBottom w:val="0"/>
      <w:divBdr>
        <w:top w:val="none" w:sz="0" w:space="0" w:color="auto"/>
        <w:left w:val="none" w:sz="0" w:space="0" w:color="auto"/>
        <w:bottom w:val="none" w:sz="0" w:space="0" w:color="auto"/>
        <w:right w:val="none" w:sz="0" w:space="0" w:color="auto"/>
      </w:divBdr>
      <w:divsChild>
        <w:div w:id="1107043652">
          <w:marLeft w:val="446"/>
          <w:marRight w:val="0"/>
          <w:marTop w:val="0"/>
          <w:marBottom w:val="180"/>
          <w:divBdr>
            <w:top w:val="none" w:sz="0" w:space="0" w:color="auto"/>
            <w:left w:val="none" w:sz="0" w:space="0" w:color="auto"/>
            <w:bottom w:val="none" w:sz="0" w:space="0" w:color="auto"/>
            <w:right w:val="none" w:sz="0" w:space="0" w:color="auto"/>
          </w:divBdr>
        </w:div>
        <w:div w:id="1398163057">
          <w:marLeft w:val="1166"/>
          <w:marRight w:val="0"/>
          <w:marTop w:val="0"/>
          <w:marBottom w:val="0"/>
          <w:divBdr>
            <w:top w:val="none" w:sz="0" w:space="0" w:color="auto"/>
            <w:left w:val="none" w:sz="0" w:space="0" w:color="auto"/>
            <w:bottom w:val="none" w:sz="0" w:space="0" w:color="auto"/>
            <w:right w:val="none" w:sz="0" w:space="0" w:color="auto"/>
          </w:divBdr>
        </w:div>
        <w:div w:id="452985796">
          <w:marLeft w:val="1886"/>
          <w:marRight w:val="0"/>
          <w:marTop w:val="0"/>
          <w:marBottom w:val="0"/>
          <w:divBdr>
            <w:top w:val="none" w:sz="0" w:space="0" w:color="auto"/>
            <w:left w:val="none" w:sz="0" w:space="0" w:color="auto"/>
            <w:bottom w:val="none" w:sz="0" w:space="0" w:color="auto"/>
            <w:right w:val="none" w:sz="0" w:space="0" w:color="auto"/>
          </w:divBdr>
        </w:div>
        <w:div w:id="847449733">
          <w:marLeft w:val="1886"/>
          <w:marRight w:val="0"/>
          <w:marTop w:val="0"/>
          <w:marBottom w:val="0"/>
          <w:divBdr>
            <w:top w:val="none" w:sz="0" w:space="0" w:color="auto"/>
            <w:left w:val="none" w:sz="0" w:space="0" w:color="auto"/>
            <w:bottom w:val="none" w:sz="0" w:space="0" w:color="auto"/>
            <w:right w:val="none" w:sz="0" w:space="0" w:color="auto"/>
          </w:divBdr>
        </w:div>
      </w:divsChild>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6923189">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0435078">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6991072">
      <w:bodyDiv w:val="1"/>
      <w:marLeft w:val="0"/>
      <w:marRight w:val="0"/>
      <w:marTop w:val="0"/>
      <w:marBottom w:val="0"/>
      <w:divBdr>
        <w:top w:val="none" w:sz="0" w:space="0" w:color="auto"/>
        <w:left w:val="none" w:sz="0" w:space="0" w:color="auto"/>
        <w:bottom w:val="none" w:sz="0" w:space="0" w:color="auto"/>
        <w:right w:val="none" w:sz="0" w:space="0" w:color="auto"/>
      </w:divBdr>
      <w:divsChild>
        <w:div w:id="759060233">
          <w:marLeft w:val="0"/>
          <w:marRight w:val="0"/>
          <w:marTop w:val="0"/>
          <w:marBottom w:val="0"/>
          <w:divBdr>
            <w:top w:val="none" w:sz="0" w:space="0" w:color="auto"/>
            <w:left w:val="none" w:sz="0" w:space="0" w:color="auto"/>
            <w:bottom w:val="none" w:sz="0" w:space="0" w:color="auto"/>
            <w:right w:val="none" w:sz="0" w:space="0" w:color="auto"/>
          </w:divBdr>
          <w:divsChild>
            <w:div w:id="1676111743">
              <w:marLeft w:val="0"/>
              <w:marRight w:val="0"/>
              <w:marTop w:val="0"/>
              <w:marBottom w:val="0"/>
              <w:divBdr>
                <w:top w:val="none" w:sz="0" w:space="0" w:color="auto"/>
                <w:left w:val="none" w:sz="0" w:space="0" w:color="auto"/>
                <w:bottom w:val="none" w:sz="0" w:space="0" w:color="auto"/>
                <w:right w:val="none" w:sz="0" w:space="0" w:color="auto"/>
              </w:divBdr>
            </w:div>
            <w:div w:id="14960289">
              <w:marLeft w:val="0"/>
              <w:marRight w:val="0"/>
              <w:marTop w:val="0"/>
              <w:marBottom w:val="0"/>
              <w:divBdr>
                <w:top w:val="none" w:sz="0" w:space="0" w:color="auto"/>
                <w:left w:val="none" w:sz="0" w:space="0" w:color="auto"/>
                <w:bottom w:val="none" w:sz="0" w:space="0" w:color="auto"/>
                <w:right w:val="none" w:sz="0" w:space="0" w:color="auto"/>
              </w:divBdr>
            </w:div>
            <w:div w:id="521171360">
              <w:marLeft w:val="0"/>
              <w:marRight w:val="0"/>
              <w:marTop w:val="0"/>
              <w:marBottom w:val="0"/>
              <w:divBdr>
                <w:top w:val="none" w:sz="0" w:space="0" w:color="auto"/>
                <w:left w:val="none" w:sz="0" w:space="0" w:color="auto"/>
                <w:bottom w:val="none" w:sz="0" w:space="0" w:color="auto"/>
                <w:right w:val="none" w:sz="0" w:space="0" w:color="auto"/>
              </w:divBdr>
            </w:div>
            <w:div w:id="1115950302">
              <w:marLeft w:val="0"/>
              <w:marRight w:val="0"/>
              <w:marTop w:val="0"/>
              <w:marBottom w:val="0"/>
              <w:divBdr>
                <w:top w:val="none" w:sz="0" w:space="0" w:color="auto"/>
                <w:left w:val="none" w:sz="0" w:space="0" w:color="auto"/>
                <w:bottom w:val="none" w:sz="0" w:space="0" w:color="auto"/>
                <w:right w:val="none" w:sz="0" w:space="0" w:color="auto"/>
              </w:divBdr>
            </w:div>
            <w:div w:id="48320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5579092">
      <w:bodyDiv w:val="1"/>
      <w:marLeft w:val="0"/>
      <w:marRight w:val="0"/>
      <w:marTop w:val="0"/>
      <w:marBottom w:val="0"/>
      <w:divBdr>
        <w:top w:val="none" w:sz="0" w:space="0" w:color="auto"/>
        <w:left w:val="none" w:sz="0" w:space="0" w:color="auto"/>
        <w:bottom w:val="none" w:sz="0" w:space="0" w:color="auto"/>
        <w:right w:val="none" w:sz="0" w:space="0" w:color="auto"/>
      </w:divBdr>
      <w:divsChild>
        <w:div w:id="1539512476">
          <w:marLeft w:val="0"/>
          <w:marRight w:val="0"/>
          <w:marTop w:val="0"/>
          <w:marBottom w:val="0"/>
          <w:divBdr>
            <w:top w:val="none" w:sz="0" w:space="0" w:color="auto"/>
            <w:left w:val="none" w:sz="0" w:space="0" w:color="auto"/>
            <w:bottom w:val="none" w:sz="0" w:space="0" w:color="auto"/>
            <w:right w:val="none" w:sz="0" w:space="0" w:color="auto"/>
          </w:divBdr>
        </w:div>
      </w:divsChild>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175149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2712995">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3705046">
      <w:bodyDiv w:val="1"/>
      <w:marLeft w:val="0"/>
      <w:marRight w:val="0"/>
      <w:marTop w:val="0"/>
      <w:marBottom w:val="0"/>
      <w:divBdr>
        <w:top w:val="none" w:sz="0" w:space="0" w:color="auto"/>
        <w:left w:val="none" w:sz="0" w:space="0" w:color="auto"/>
        <w:bottom w:val="none" w:sz="0" w:space="0" w:color="auto"/>
        <w:right w:val="none" w:sz="0" w:space="0" w:color="auto"/>
      </w:divBdr>
      <w:divsChild>
        <w:div w:id="606547792">
          <w:marLeft w:val="446"/>
          <w:marRight w:val="0"/>
          <w:marTop w:val="0"/>
          <w:marBottom w:val="0"/>
          <w:divBdr>
            <w:top w:val="none" w:sz="0" w:space="0" w:color="auto"/>
            <w:left w:val="none" w:sz="0" w:space="0" w:color="auto"/>
            <w:bottom w:val="none" w:sz="0" w:space="0" w:color="auto"/>
            <w:right w:val="none" w:sz="0" w:space="0" w:color="auto"/>
          </w:divBdr>
        </w:div>
      </w:divsChild>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6978054">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77654066">
      <w:bodyDiv w:val="1"/>
      <w:marLeft w:val="0"/>
      <w:marRight w:val="0"/>
      <w:marTop w:val="0"/>
      <w:marBottom w:val="0"/>
      <w:divBdr>
        <w:top w:val="none" w:sz="0" w:space="0" w:color="auto"/>
        <w:left w:val="none" w:sz="0" w:space="0" w:color="auto"/>
        <w:bottom w:val="none" w:sz="0" w:space="0" w:color="auto"/>
        <w:right w:val="none" w:sz="0" w:space="0" w:color="auto"/>
      </w:divBdr>
    </w:div>
    <w:div w:id="679547029">
      <w:bodyDiv w:val="1"/>
      <w:marLeft w:val="0"/>
      <w:marRight w:val="0"/>
      <w:marTop w:val="0"/>
      <w:marBottom w:val="0"/>
      <w:divBdr>
        <w:top w:val="none" w:sz="0" w:space="0" w:color="auto"/>
        <w:left w:val="none" w:sz="0" w:space="0" w:color="auto"/>
        <w:bottom w:val="none" w:sz="0" w:space="0" w:color="auto"/>
        <w:right w:val="none" w:sz="0" w:space="0" w:color="auto"/>
      </w:divBdr>
      <w:divsChild>
        <w:div w:id="352002382">
          <w:marLeft w:val="446"/>
          <w:marRight w:val="0"/>
          <w:marTop w:val="0"/>
          <w:marBottom w:val="180"/>
          <w:divBdr>
            <w:top w:val="none" w:sz="0" w:space="0" w:color="auto"/>
            <w:left w:val="none" w:sz="0" w:space="0" w:color="auto"/>
            <w:bottom w:val="none" w:sz="0" w:space="0" w:color="auto"/>
            <w:right w:val="none" w:sz="0" w:space="0" w:color="auto"/>
          </w:divBdr>
        </w:div>
        <w:div w:id="1803502417">
          <w:marLeft w:val="1166"/>
          <w:marRight w:val="0"/>
          <w:marTop w:val="0"/>
          <w:marBottom w:val="0"/>
          <w:divBdr>
            <w:top w:val="none" w:sz="0" w:space="0" w:color="auto"/>
            <w:left w:val="none" w:sz="0" w:space="0" w:color="auto"/>
            <w:bottom w:val="none" w:sz="0" w:space="0" w:color="auto"/>
            <w:right w:val="none" w:sz="0" w:space="0" w:color="auto"/>
          </w:divBdr>
        </w:div>
        <w:div w:id="1311715827">
          <w:marLeft w:val="1886"/>
          <w:marRight w:val="0"/>
          <w:marTop w:val="0"/>
          <w:marBottom w:val="0"/>
          <w:divBdr>
            <w:top w:val="none" w:sz="0" w:space="0" w:color="auto"/>
            <w:left w:val="none" w:sz="0" w:space="0" w:color="auto"/>
            <w:bottom w:val="none" w:sz="0" w:space="0" w:color="auto"/>
            <w:right w:val="none" w:sz="0" w:space="0" w:color="auto"/>
          </w:divBdr>
        </w:div>
        <w:div w:id="292945921">
          <w:marLeft w:val="1886"/>
          <w:marRight w:val="0"/>
          <w:marTop w:val="0"/>
          <w:marBottom w:val="0"/>
          <w:divBdr>
            <w:top w:val="none" w:sz="0" w:space="0" w:color="auto"/>
            <w:left w:val="none" w:sz="0" w:space="0" w:color="auto"/>
            <w:bottom w:val="none" w:sz="0" w:space="0" w:color="auto"/>
            <w:right w:val="none" w:sz="0" w:space="0" w:color="auto"/>
          </w:divBdr>
        </w:div>
        <w:div w:id="634288658">
          <w:marLeft w:val="1886"/>
          <w:marRight w:val="0"/>
          <w:marTop w:val="0"/>
          <w:marBottom w:val="0"/>
          <w:divBdr>
            <w:top w:val="none" w:sz="0" w:space="0" w:color="auto"/>
            <w:left w:val="none" w:sz="0" w:space="0" w:color="auto"/>
            <w:bottom w:val="none" w:sz="0" w:space="0" w:color="auto"/>
            <w:right w:val="none" w:sz="0" w:space="0" w:color="auto"/>
          </w:divBdr>
        </w:div>
      </w:divsChild>
    </w:div>
    <w:div w:id="684870372">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07334796">
      <w:bodyDiv w:val="1"/>
      <w:marLeft w:val="0"/>
      <w:marRight w:val="0"/>
      <w:marTop w:val="0"/>
      <w:marBottom w:val="0"/>
      <w:divBdr>
        <w:top w:val="none" w:sz="0" w:space="0" w:color="auto"/>
        <w:left w:val="none" w:sz="0" w:space="0" w:color="auto"/>
        <w:bottom w:val="none" w:sz="0" w:space="0" w:color="auto"/>
        <w:right w:val="none" w:sz="0" w:space="0" w:color="auto"/>
      </w:divBdr>
      <w:divsChild>
        <w:div w:id="396241551">
          <w:marLeft w:val="446"/>
          <w:marRight w:val="0"/>
          <w:marTop w:val="0"/>
          <w:marBottom w:val="0"/>
          <w:divBdr>
            <w:top w:val="none" w:sz="0" w:space="0" w:color="auto"/>
            <w:left w:val="none" w:sz="0" w:space="0" w:color="auto"/>
            <w:bottom w:val="none" w:sz="0" w:space="0" w:color="auto"/>
            <w:right w:val="none" w:sz="0" w:space="0" w:color="auto"/>
          </w:divBdr>
        </w:div>
        <w:div w:id="651328889">
          <w:marLeft w:val="1166"/>
          <w:marRight w:val="0"/>
          <w:marTop w:val="0"/>
          <w:marBottom w:val="0"/>
          <w:divBdr>
            <w:top w:val="none" w:sz="0" w:space="0" w:color="auto"/>
            <w:left w:val="none" w:sz="0" w:space="0" w:color="auto"/>
            <w:bottom w:val="none" w:sz="0" w:space="0" w:color="auto"/>
            <w:right w:val="none" w:sz="0" w:space="0" w:color="auto"/>
          </w:divBdr>
        </w:div>
      </w:divsChild>
    </w:div>
    <w:div w:id="712579020">
      <w:bodyDiv w:val="1"/>
      <w:marLeft w:val="0"/>
      <w:marRight w:val="0"/>
      <w:marTop w:val="0"/>
      <w:marBottom w:val="0"/>
      <w:divBdr>
        <w:top w:val="none" w:sz="0" w:space="0" w:color="auto"/>
        <w:left w:val="none" w:sz="0" w:space="0" w:color="auto"/>
        <w:bottom w:val="none" w:sz="0" w:space="0" w:color="auto"/>
        <w:right w:val="none" w:sz="0" w:space="0" w:color="auto"/>
      </w:divBdr>
      <w:divsChild>
        <w:div w:id="1790011595">
          <w:marLeft w:val="446"/>
          <w:marRight w:val="0"/>
          <w:marTop w:val="0"/>
          <w:marBottom w:val="120"/>
          <w:divBdr>
            <w:top w:val="none" w:sz="0" w:space="0" w:color="auto"/>
            <w:left w:val="none" w:sz="0" w:space="0" w:color="auto"/>
            <w:bottom w:val="none" w:sz="0" w:space="0" w:color="auto"/>
            <w:right w:val="none" w:sz="0" w:space="0" w:color="auto"/>
          </w:divBdr>
        </w:div>
        <w:div w:id="1132988069">
          <w:marLeft w:val="1166"/>
          <w:marRight w:val="0"/>
          <w:marTop w:val="0"/>
          <w:marBottom w:val="120"/>
          <w:divBdr>
            <w:top w:val="none" w:sz="0" w:space="0" w:color="auto"/>
            <w:left w:val="none" w:sz="0" w:space="0" w:color="auto"/>
            <w:bottom w:val="none" w:sz="0" w:space="0" w:color="auto"/>
            <w:right w:val="none" w:sz="0" w:space="0" w:color="auto"/>
          </w:divBdr>
        </w:div>
        <w:div w:id="624241678">
          <w:marLeft w:val="1166"/>
          <w:marRight w:val="0"/>
          <w:marTop w:val="0"/>
          <w:marBottom w:val="120"/>
          <w:divBdr>
            <w:top w:val="none" w:sz="0" w:space="0" w:color="auto"/>
            <w:left w:val="none" w:sz="0" w:space="0" w:color="auto"/>
            <w:bottom w:val="none" w:sz="0" w:space="0" w:color="auto"/>
            <w:right w:val="none" w:sz="0" w:space="0" w:color="auto"/>
          </w:divBdr>
        </w:div>
        <w:div w:id="65539620">
          <w:marLeft w:val="1166"/>
          <w:marRight w:val="0"/>
          <w:marTop w:val="0"/>
          <w:marBottom w:val="120"/>
          <w:divBdr>
            <w:top w:val="none" w:sz="0" w:space="0" w:color="auto"/>
            <w:left w:val="none" w:sz="0" w:space="0" w:color="auto"/>
            <w:bottom w:val="none" w:sz="0" w:space="0" w:color="auto"/>
            <w:right w:val="none" w:sz="0" w:space="0" w:color="auto"/>
          </w:divBdr>
        </w:div>
        <w:div w:id="1616332719">
          <w:marLeft w:val="1166"/>
          <w:marRight w:val="0"/>
          <w:marTop w:val="0"/>
          <w:marBottom w:val="12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8036856">
      <w:bodyDiv w:val="1"/>
      <w:marLeft w:val="0"/>
      <w:marRight w:val="0"/>
      <w:marTop w:val="0"/>
      <w:marBottom w:val="0"/>
      <w:divBdr>
        <w:top w:val="none" w:sz="0" w:space="0" w:color="auto"/>
        <w:left w:val="none" w:sz="0" w:space="0" w:color="auto"/>
        <w:bottom w:val="none" w:sz="0" w:space="0" w:color="auto"/>
        <w:right w:val="none" w:sz="0" w:space="0" w:color="auto"/>
      </w:divBdr>
      <w:divsChild>
        <w:div w:id="1275331876">
          <w:marLeft w:val="446"/>
          <w:marRight w:val="0"/>
          <w:marTop w:val="0"/>
          <w:marBottom w:val="120"/>
          <w:divBdr>
            <w:top w:val="none" w:sz="0" w:space="0" w:color="auto"/>
            <w:left w:val="none" w:sz="0" w:space="0" w:color="auto"/>
            <w:bottom w:val="none" w:sz="0" w:space="0" w:color="auto"/>
            <w:right w:val="none" w:sz="0" w:space="0" w:color="auto"/>
          </w:divBdr>
        </w:div>
        <w:div w:id="1792820630">
          <w:marLeft w:val="1166"/>
          <w:marRight w:val="0"/>
          <w:marTop w:val="0"/>
          <w:marBottom w:val="120"/>
          <w:divBdr>
            <w:top w:val="none" w:sz="0" w:space="0" w:color="auto"/>
            <w:left w:val="none" w:sz="0" w:space="0" w:color="auto"/>
            <w:bottom w:val="none" w:sz="0" w:space="0" w:color="auto"/>
            <w:right w:val="none" w:sz="0" w:space="0" w:color="auto"/>
          </w:divBdr>
        </w:div>
      </w:divsChild>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6862538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24591140">
      <w:bodyDiv w:val="1"/>
      <w:marLeft w:val="0"/>
      <w:marRight w:val="0"/>
      <w:marTop w:val="0"/>
      <w:marBottom w:val="0"/>
      <w:divBdr>
        <w:top w:val="none" w:sz="0" w:space="0" w:color="auto"/>
        <w:left w:val="none" w:sz="0" w:space="0" w:color="auto"/>
        <w:bottom w:val="none" w:sz="0" w:space="0" w:color="auto"/>
        <w:right w:val="none" w:sz="0" w:space="0" w:color="auto"/>
      </w:divBdr>
      <w:divsChild>
        <w:div w:id="460805998">
          <w:marLeft w:val="446"/>
          <w:marRight w:val="0"/>
          <w:marTop w:val="0"/>
          <w:marBottom w:val="0"/>
          <w:divBdr>
            <w:top w:val="none" w:sz="0" w:space="0" w:color="auto"/>
            <w:left w:val="none" w:sz="0" w:space="0" w:color="auto"/>
            <w:bottom w:val="none" w:sz="0" w:space="0" w:color="auto"/>
            <w:right w:val="none" w:sz="0" w:space="0" w:color="auto"/>
          </w:divBdr>
        </w:div>
        <w:div w:id="1445806209">
          <w:marLeft w:val="1166"/>
          <w:marRight w:val="0"/>
          <w:marTop w:val="0"/>
          <w:marBottom w:val="0"/>
          <w:divBdr>
            <w:top w:val="none" w:sz="0" w:space="0" w:color="auto"/>
            <w:left w:val="none" w:sz="0" w:space="0" w:color="auto"/>
            <w:bottom w:val="none" w:sz="0" w:space="0" w:color="auto"/>
            <w:right w:val="none" w:sz="0" w:space="0" w:color="auto"/>
          </w:divBdr>
        </w:div>
        <w:div w:id="1239947928">
          <w:marLeft w:val="1886"/>
          <w:marRight w:val="0"/>
          <w:marTop w:val="0"/>
          <w:marBottom w:val="0"/>
          <w:divBdr>
            <w:top w:val="none" w:sz="0" w:space="0" w:color="auto"/>
            <w:left w:val="none" w:sz="0" w:space="0" w:color="auto"/>
            <w:bottom w:val="none" w:sz="0" w:space="0" w:color="auto"/>
            <w:right w:val="none" w:sz="0" w:space="0" w:color="auto"/>
          </w:divBdr>
        </w:div>
        <w:div w:id="2031107594">
          <w:marLeft w:val="1886"/>
          <w:marRight w:val="0"/>
          <w:marTop w:val="0"/>
          <w:marBottom w:val="0"/>
          <w:divBdr>
            <w:top w:val="none" w:sz="0" w:space="0" w:color="auto"/>
            <w:left w:val="none" w:sz="0" w:space="0" w:color="auto"/>
            <w:bottom w:val="none" w:sz="0" w:space="0" w:color="auto"/>
            <w:right w:val="none" w:sz="0" w:space="0" w:color="auto"/>
          </w:divBdr>
        </w:div>
        <w:div w:id="1969124994">
          <w:marLeft w:val="1886"/>
          <w:marRight w:val="0"/>
          <w:marTop w:val="0"/>
          <w:marBottom w:val="0"/>
          <w:divBdr>
            <w:top w:val="none" w:sz="0" w:space="0" w:color="auto"/>
            <w:left w:val="none" w:sz="0" w:space="0" w:color="auto"/>
            <w:bottom w:val="none" w:sz="0" w:space="0" w:color="auto"/>
            <w:right w:val="none" w:sz="0" w:space="0" w:color="auto"/>
          </w:divBdr>
        </w:div>
        <w:div w:id="319697335">
          <w:marLeft w:val="1886"/>
          <w:marRight w:val="0"/>
          <w:marTop w:val="0"/>
          <w:marBottom w:val="0"/>
          <w:divBdr>
            <w:top w:val="none" w:sz="0" w:space="0" w:color="auto"/>
            <w:left w:val="none" w:sz="0" w:space="0" w:color="auto"/>
            <w:bottom w:val="none" w:sz="0" w:space="0" w:color="auto"/>
            <w:right w:val="none" w:sz="0" w:space="0" w:color="auto"/>
          </w:divBdr>
        </w:div>
        <w:div w:id="1235432430">
          <w:marLeft w:val="1886"/>
          <w:marRight w:val="0"/>
          <w:marTop w:val="0"/>
          <w:marBottom w:val="0"/>
          <w:divBdr>
            <w:top w:val="none" w:sz="0" w:space="0" w:color="auto"/>
            <w:left w:val="none" w:sz="0" w:space="0" w:color="auto"/>
            <w:bottom w:val="none" w:sz="0" w:space="0" w:color="auto"/>
            <w:right w:val="none" w:sz="0" w:space="0" w:color="auto"/>
          </w:divBdr>
        </w:div>
        <w:div w:id="1400789260">
          <w:marLeft w:val="1886"/>
          <w:marRight w:val="0"/>
          <w:marTop w:val="0"/>
          <w:marBottom w:val="0"/>
          <w:divBdr>
            <w:top w:val="none" w:sz="0" w:space="0" w:color="auto"/>
            <w:left w:val="none" w:sz="0" w:space="0" w:color="auto"/>
            <w:bottom w:val="none" w:sz="0" w:space="0" w:color="auto"/>
            <w:right w:val="none" w:sz="0" w:space="0" w:color="auto"/>
          </w:divBdr>
        </w:div>
        <w:div w:id="768697187">
          <w:marLeft w:val="1886"/>
          <w:marRight w:val="0"/>
          <w:marTop w:val="0"/>
          <w:marBottom w:val="0"/>
          <w:divBdr>
            <w:top w:val="none" w:sz="0" w:space="0" w:color="auto"/>
            <w:left w:val="none" w:sz="0" w:space="0" w:color="auto"/>
            <w:bottom w:val="none" w:sz="0" w:space="0" w:color="auto"/>
            <w:right w:val="none" w:sz="0" w:space="0" w:color="auto"/>
          </w:divBdr>
        </w:div>
        <w:div w:id="136800166">
          <w:marLeft w:val="1886"/>
          <w:marRight w:val="0"/>
          <w:marTop w:val="0"/>
          <w:marBottom w:val="0"/>
          <w:divBdr>
            <w:top w:val="none" w:sz="0" w:space="0" w:color="auto"/>
            <w:left w:val="none" w:sz="0" w:space="0" w:color="auto"/>
            <w:bottom w:val="none" w:sz="0" w:space="0" w:color="auto"/>
            <w:right w:val="none" w:sz="0" w:space="0" w:color="auto"/>
          </w:divBdr>
        </w:div>
        <w:div w:id="2120753329">
          <w:marLeft w:val="1886"/>
          <w:marRight w:val="0"/>
          <w:marTop w:val="0"/>
          <w:marBottom w:val="0"/>
          <w:divBdr>
            <w:top w:val="none" w:sz="0" w:space="0" w:color="auto"/>
            <w:left w:val="none" w:sz="0" w:space="0" w:color="auto"/>
            <w:bottom w:val="none" w:sz="0" w:space="0" w:color="auto"/>
            <w:right w:val="none" w:sz="0" w:space="0" w:color="auto"/>
          </w:divBdr>
        </w:div>
      </w:divsChild>
    </w:div>
    <w:div w:id="830563502">
      <w:bodyDiv w:val="1"/>
      <w:marLeft w:val="0"/>
      <w:marRight w:val="0"/>
      <w:marTop w:val="0"/>
      <w:marBottom w:val="0"/>
      <w:divBdr>
        <w:top w:val="none" w:sz="0" w:space="0" w:color="auto"/>
        <w:left w:val="none" w:sz="0" w:space="0" w:color="auto"/>
        <w:bottom w:val="none" w:sz="0" w:space="0" w:color="auto"/>
        <w:right w:val="none" w:sz="0" w:space="0" w:color="auto"/>
      </w:divBdr>
      <w:divsChild>
        <w:div w:id="1059088470">
          <w:marLeft w:val="446"/>
          <w:marRight w:val="0"/>
          <w:marTop w:val="0"/>
          <w:marBottom w:val="180"/>
          <w:divBdr>
            <w:top w:val="none" w:sz="0" w:space="0" w:color="auto"/>
            <w:left w:val="none" w:sz="0" w:space="0" w:color="auto"/>
            <w:bottom w:val="none" w:sz="0" w:space="0" w:color="auto"/>
            <w:right w:val="none" w:sz="0" w:space="0" w:color="auto"/>
          </w:divBdr>
        </w:div>
        <w:div w:id="558369971">
          <w:marLeft w:val="1166"/>
          <w:marRight w:val="0"/>
          <w:marTop w:val="0"/>
          <w:marBottom w:val="0"/>
          <w:divBdr>
            <w:top w:val="none" w:sz="0" w:space="0" w:color="auto"/>
            <w:left w:val="none" w:sz="0" w:space="0" w:color="auto"/>
            <w:bottom w:val="none" w:sz="0" w:space="0" w:color="auto"/>
            <w:right w:val="none" w:sz="0" w:space="0" w:color="auto"/>
          </w:divBdr>
        </w:div>
        <w:div w:id="1996107810">
          <w:marLeft w:val="1886"/>
          <w:marRight w:val="0"/>
          <w:marTop w:val="0"/>
          <w:marBottom w:val="0"/>
          <w:divBdr>
            <w:top w:val="none" w:sz="0" w:space="0" w:color="auto"/>
            <w:left w:val="none" w:sz="0" w:space="0" w:color="auto"/>
            <w:bottom w:val="none" w:sz="0" w:space="0" w:color="auto"/>
            <w:right w:val="none" w:sz="0" w:space="0" w:color="auto"/>
          </w:divBdr>
        </w:div>
        <w:div w:id="233636270">
          <w:marLeft w:val="1886"/>
          <w:marRight w:val="0"/>
          <w:marTop w:val="0"/>
          <w:marBottom w:val="0"/>
          <w:divBdr>
            <w:top w:val="none" w:sz="0" w:space="0" w:color="auto"/>
            <w:left w:val="none" w:sz="0" w:space="0" w:color="auto"/>
            <w:bottom w:val="none" w:sz="0" w:space="0" w:color="auto"/>
            <w:right w:val="none" w:sz="0" w:space="0" w:color="auto"/>
          </w:divBdr>
        </w:div>
        <w:div w:id="164247682">
          <w:marLeft w:val="1886"/>
          <w:marRight w:val="0"/>
          <w:marTop w:val="0"/>
          <w:marBottom w:val="0"/>
          <w:divBdr>
            <w:top w:val="none" w:sz="0" w:space="0" w:color="auto"/>
            <w:left w:val="none" w:sz="0" w:space="0" w:color="auto"/>
            <w:bottom w:val="none" w:sz="0" w:space="0" w:color="auto"/>
            <w:right w:val="none" w:sz="0" w:space="0" w:color="auto"/>
          </w:divBdr>
        </w:div>
        <w:div w:id="1867710609">
          <w:marLeft w:val="1886"/>
          <w:marRight w:val="0"/>
          <w:marTop w:val="0"/>
          <w:marBottom w:val="0"/>
          <w:divBdr>
            <w:top w:val="none" w:sz="0" w:space="0" w:color="auto"/>
            <w:left w:val="none" w:sz="0" w:space="0" w:color="auto"/>
            <w:bottom w:val="none" w:sz="0" w:space="0" w:color="auto"/>
            <w:right w:val="none" w:sz="0" w:space="0" w:color="auto"/>
          </w:divBdr>
        </w:div>
      </w:divsChild>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2671222">
      <w:bodyDiv w:val="1"/>
      <w:marLeft w:val="0"/>
      <w:marRight w:val="0"/>
      <w:marTop w:val="0"/>
      <w:marBottom w:val="0"/>
      <w:divBdr>
        <w:top w:val="none" w:sz="0" w:space="0" w:color="auto"/>
        <w:left w:val="none" w:sz="0" w:space="0" w:color="auto"/>
        <w:bottom w:val="none" w:sz="0" w:space="0" w:color="auto"/>
        <w:right w:val="none" w:sz="0" w:space="0" w:color="auto"/>
      </w:divBdr>
    </w:div>
    <w:div w:id="850410758">
      <w:bodyDiv w:val="1"/>
      <w:marLeft w:val="0"/>
      <w:marRight w:val="0"/>
      <w:marTop w:val="0"/>
      <w:marBottom w:val="0"/>
      <w:divBdr>
        <w:top w:val="none" w:sz="0" w:space="0" w:color="auto"/>
        <w:left w:val="none" w:sz="0" w:space="0" w:color="auto"/>
        <w:bottom w:val="none" w:sz="0" w:space="0" w:color="auto"/>
        <w:right w:val="none" w:sz="0" w:space="0" w:color="auto"/>
      </w:divBdr>
    </w:div>
    <w:div w:id="854148616">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2405372">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69798143">
      <w:bodyDiv w:val="1"/>
      <w:marLeft w:val="0"/>
      <w:marRight w:val="0"/>
      <w:marTop w:val="0"/>
      <w:marBottom w:val="0"/>
      <w:divBdr>
        <w:top w:val="none" w:sz="0" w:space="0" w:color="auto"/>
        <w:left w:val="none" w:sz="0" w:space="0" w:color="auto"/>
        <w:bottom w:val="none" w:sz="0" w:space="0" w:color="auto"/>
        <w:right w:val="none" w:sz="0" w:space="0" w:color="auto"/>
      </w:divBdr>
      <w:divsChild>
        <w:div w:id="1761950205">
          <w:marLeft w:val="446"/>
          <w:marRight w:val="0"/>
          <w:marTop w:val="0"/>
          <w:marBottom w:val="0"/>
          <w:divBdr>
            <w:top w:val="none" w:sz="0" w:space="0" w:color="auto"/>
            <w:left w:val="none" w:sz="0" w:space="0" w:color="auto"/>
            <w:bottom w:val="none" w:sz="0" w:space="0" w:color="auto"/>
            <w:right w:val="none" w:sz="0" w:space="0" w:color="auto"/>
          </w:divBdr>
        </w:div>
        <w:div w:id="346371367">
          <w:marLeft w:val="1166"/>
          <w:marRight w:val="0"/>
          <w:marTop w:val="0"/>
          <w:marBottom w:val="0"/>
          <w:divBdr>
            <w:top w:val="none" w:sz="0" w:space="0" w:color="auto"/>
            <w:left w:val="none" w:sz="0" w:space="0" w:color="auto"/>
            <w:bottom w:val="none" w:sz="0" w:space="0" w:color="auto"/>
            <w:right w:val="none" w:sz="0" w:space="0" w:color="auto"/>
          </w:divBdr>
        </w:div>
      </w:divsChild>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2112856">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89420842">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1963462">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1987629">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0212027">
      <w:bodyDiv w:val="1"/>
      <w:marLeft w:val="0"/>
      <w:marRight w:val="0"/>
      <w:marTop w:val="0"/>
      <w:marBottom w:val="0"/>
      <w:divBdr>
        <w:top w:val="none" w:sz="0" w:space="0" w:color="auto"/>
        <w:left w:val="none" w:sz="0" w:space="0" w:color="auto"/>
        <w:bottom w:val="none" w:sz="0" w:space="0" w:color="auto"/>
        <w:right w:val="none" w:sz="0" w:space="0" w:color="auto"/>
      </w:divBdr>
      <w:divsChild>
        <w:div w:id="562715339">
          <w:marLeft w:val="0"/>
          <w:marRight w:val="0"/>
          <w:marTop w:val="0"/>
          <w:marBottom w:val="0"/>
          <w:divBdr>
            <w:top w:val="none" w:sz="0" w:space="0" w:color="auto"/>
            <w:left w:val="none" w:sz="0" w:space="0" w:color="auto"/>
            <w:bottom w:val="none" w:sz="0" w:space="0" w:color="auto"/>
            <w:right w:val="none" w:sz="0" w:space="0" w:color="auto"/>
          </w:divBdr>
        </w:div>
      </w:divsChild>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42285">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74025060">
      <w:bodyDiv w:val="1"/>
      <w:marLeft w:val="0"/>
      <w:marRight w:val="0"/>
      <w:marTop w:val="0"/>
      <w:marBottom w:val="0"/>
      <w:divBdr>
        <w:top w:val="none" w:sz="0" w:space="0" w:color="auto"/>
        <w:left w:val="none" w:sz="0" w:space="0" w:color="auto"/>
        <w:bottom w:val="none" w:sz="0" w:space="0" w:color="auto"/>
        <w:right w:val="none" w:sz="0" w:space="0" w:color="auto"/>
      </w:divBdr>
      <w:divsChild>
        <w:div w:id="574554522">
          <w:marLeft w:val="1886"/>
          <w:marRight w:val="0"/>
          <w:marTop w:val="0"/>
          <w:marBottom w:val="0"/>
          <w:divBdr>
            <w:top w:val="none" w:sz="0" w:space="0" w:color="auto"/>
            <w:left w:val="none" w:sz="0" w:space="0" w:color="auto"/>
            <w:bottom w:val="none" w:sz="0" w:space="0" w:color="auto"/>
            <w:right w:val="none" w:sz="0" w:space="0" w:color="auto"/>
          </w:divBdr>
        </w:div>
        <w:div w:id="1439327495">
          <w:marLeft w:val="2606"/>
          <w:marRight w:val="0"/>
          <w:marTop w:val="0"/>
          <w:marBottom w:val="0"/>
          <w:divBdr>
            <w:top w:val="none" w:sz="0" w:space="0" w:color="auto"/>
            <w:left w:val="none" w:sz="0" w:space="0" w:color="auto"/>
            <w:bottom w:val="none" w:sz="0" w:space="0" w:color="auto"/>
            <w:right w:val="none" w:sz="0" w:space="0" w:color="auto"/>
          </w:divBdr>
        </w:div>
        <w:div w:id="1439565619">
          <w:marLeft w:val="2606"/>
          <w:marRight w:val="0"/>
          <w:marTop w:val="0"/>
          <w:marBottom w:val="0"/>
          <w:divBdr>
            <w:top w:val="none" w:sz="0" w:space="0" w:color="auto"/>
            <w:left w:val="none" w:sz="0" w:space="0" w:color="auto"/>
            <w:bottom w:val="none" w:sz="0" w:space="0" w:color="auto"/>
            <w:right w:val="none" w:sz="0" w:space="0" w:color="auto"/>
          </w:divBdr>
        </w:div>
        <w:div w:id="784814214">
          <w:marLeft w:val="2606"/>
          <w:marRight w:val="0"/>
          <w:marTop w:val="0"/>
          <w:marBottom w:val="0"/>
          <w:divBdr>
            <w:top w:val="none" w:sz="0" w:space="0" w:color="auto"/>
            <w:left w:val="none" w:sz="0" w:space="0" w:color="auto"/>
            <w:bottom w:val="none" w:sz="0" w:space="0" w:color="auto"/>
            <w:right w:val="none" w:sz="0" w:space="0" w:color="auto"/>
          </w:divBdr>
        </w:div>
        <w:div w:id="1815830930">
          <w:marLeft w:val="2606"/>
          <w:marRight w:val="0"/>
          <w:marTop w:val="0"/>
          <w:marBottom w:val="0"/>
          <w:divBdr>
            <w:top w:val="none" w:sz="0" w:space="0" w:color="auto"/>
            <w:left w:val="none" w:sz="0" w:space="0" w:color="auto"/>
            <w:bottom w:val="none" w:sz="0" w:space="0" w:color="auto"/>
            <w:right w:val="none" w:sz="0" w:space="0" w:color="auto"/>
          </w:divBdr>
        </w:div>
      </w:divsChild>
    </w:div>
    <w:div w:id="974793644">
      <w:bodyDiv w:val="1"/>
      <w:marLeft w:val="0"/>
      <w:marRight w:val="0"/>
      <w:marTop w:val="0"/>
      <w:marBottom w:val="0"/>
      <w:divBdr>
        <w:top w:val="none" w:sz="0" w:space="0" w:color="auto"/>
        <w:left w:val="none" w:sz="0" w:space="0" w:color="auto"/>
        <w:bottom w:val="none" w:sz="0" w:space="0" w:color="auto"/>
        <w:right w:val="none" w:sz="0" w:space="0" w:color="auto"/>
      </w:divBdr>
      <w:divsChild>
        <w:div w:id="1062633283">
          <w:marLeft w:val="446"/>
          <w:marRight w:val="0"/>
          <w:marTop w:val="0"/>
          <w:marBottom w:val="120"/>
          <w:divBdr>
            <w:top w:val="none" w:sz="0" w:space="0" w:color="auto"/>
            <w:left w:val="none" w:sz="0" w:space="0" w:color="auto"/>
            <w:bottom w:val="none" w:sz="0" w:space="0" w:color="auto"/>
            <w:right w:val="none" w:sz="0" w:space="0" w:color="auto"/>
          </w:divBdr>
        </w:div>
        <w:div w:id="1081172565">
          <w:marLeft w:val="1166"/>
          <w:marRight w:val="0"/>
          <w:marTop w:val="0"/>
          <w:marBottom w:val="120"/>
          <w:divBdr>
            <w:top w:val="none" w:sz="0" w:space="0" w:color="auto"/>
            <w:left w:val="none" w:sz="0" w:space="0" w:color="auto"/>
            <w:bottom w:val="none" w:sz="0" w:space="0" w:color="auto"/>
            <w:right w:val="none" w:sz="0" w:space="0" w:color="auto"/>
          </w:divBdr>
        </w:div>
        <w:div w:id="238248440">
          <w:marLeft w:val="1166"/>
          <w:marRight w:val="0"/>
          <w:marTop w:val="0"/>
          <w:marBottom w:val="120"/>
          <w:divBdr>
            <w:top w:val="none" w:sz="0" w:space="0" w:color="auto"/>
            <w:left w:val="none" w:sz="0" w:space="0" w:color="auto"/>
            <w:bottom w:val="none" w:sz="0" w:space="0" w:color="auto"/>
            <w:right w:val="none" w:sz="0" w:space="0" w:color="auto"/>
          </w:divBdr>
        </w:div>
        <w:div w:id="1366100849">
          <w:marLeft w:val="1166"/>
          <w:marRight w:val="0"/>
          <w:marTop w:val="0"/>
          <w:marBottom w:val="120"/>
          <w:divBdr>
            <w:top w:val="none" w:sz="0" w:space="0" w:color="auto"/>
            <w:left w:val="none" w:sz="0" w:space="0" w:color="auto"/>
            <w:bottom w:val="none" w:sz="0" w:space="0" w:color="auto"/>
            <w:right w:val="none" w:sz="0" w:space="0" w:color="auto"/>
          </w:divBdr>
        </w:div>
        <w:div w:id="1279872874">
          <w:marLeft w:val="1166"/>
          <w:marRight w:val="0"/>
          <w:marTop w:val="0"/>
          <w:marBottom w:val="120"/>
          <w:divBdr>
            <w:top w:val="none" w:sz="0" w:space="0" w:color="auto"/>
            <w:left w:val="none" w:sz="0" w:space="0" w:color="auto"/>
            <w:bottom w:val="none" w:sz="0" w:space="0" w:color="auto"/>
            <w:right w:val="none" w:sz="0" w:space="0" w:color="auto"/>
          </w:divBdr>
        </w:div>
      </w:divsChild>
    </w:div>
    <w:div w:id="980698162">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4725931">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999845313">
      <w:bodyDiv w:val="1"/>
      <w:marLeft w:val="0"/>
      <w:marRight w:val="0"/>
      <w:marTop w:val="0"/>
      <w:marBottom w:val="0"/>
      <w:divBdr>
        <w:top w:val="none" w:sz="0" w:space="0" w:color="auto"/>
        <w:left w:val="none" w:sz="0" w:space="0" w:color="auto"/>
        <w:bottom w:val="none" w:sz="0" w:space="0" w:color="auto"/>
        <w:right w:val="none" w:sz="0" w:space="0" w:color="auto"/>
      </w:divBdr>
      <w:divsChild>
        <w:div w:id="450513342">
          <w:marLeft w:val="446"/>
          <w:marRight w:val="0"/>
          <w:marTop w:val="0"/>
          <w:marBottom w:val="120"/>
          <w:divBdr>
            <w:top w:val="none" w:sz="0" w:space="0" w:color="auto"/>
            <w:left w:val="none" w:sz="0" w:space="0" w:color="auto"/>
            <w:bottom w:val="none" w:sz="0" w:space="0" w:color="auto"/>
            <w:right w:val="none" w:sz="0" w:space="0" w:color="auto"/>
          </w:divBdr>
        </w:div>
        <w:div w:id="1868595184">
          <w:marLeft w:val="1166"/>
          <w:marRight w:val="0"/>
          <w:marTop w:val="0"/>
          <w:marBottom w:val="120"/>
          <w:divBdr>
            <w:top w:val="none" w:sz="0" w:space="0" w:color="auto"/>
            <w:left w:val="none" w:sz="0" w:space="0" w:color="auto"/>
            <w:bottom w:val="none" w:sz="0" w:space="0" w:color="auto"/>
            <w:right w:val="none" w:sz="0" w:space="0" w:color="auto"/>
          </w:divBdr>
        </w:div>
        <w:div w:id="844058835">
          <w:marLeft w:val="1166"/>
          <w:marRight w:val="0"/>
          <w:marTop w:val="0"/>
          <w:marBottom w:val="120"/>
          <w:divBdr>
            <w:top w:val="none" w:sz="0" w:space="0" w:color="auto"/>
            <w:left w:val="none" w:sz="0" w:space="0" w:color="auto"/>
            <w:bottom w:val="none" w:sz="0" w:space="0" w:color="auto"/>
            <w:right w:val="none" w:sz="0" w:space="0" w:color="auto"/>
          </w:divBdr>
        </w:div>
        <w:div w:id="1192450347">
          <w:marLeft w:val="1166"/>
          <w:marRight w:val="0"/>
          <w:marTop w:val="0"/>
          <w:marBottom w:val="120"/>
          <w:divBdr>
            <w:top w:val="none" w:sz="0" w:space="0" w:color="auto"/>
            <w:left w:val="none" w:sz="0" w:space="0" w:color="auto"/>
            <w:bottom w:val="none" w:sz="0" w:space="0" w:color="auto"/>
            <w:right w:val="none" w:sz="0" w:space="0" w:color="auto"/>
          </w:divBdr>
        </w:div>
        <w:div w:id="1451319728">
          <w:marLeft w:val="1166"/>
          <w:marRight w:val="0"/>
          <w:marTop w:val="0"/>
          <w:marBottom w:val="120"/>
          <w:divBdr>
            <w:top w:val="none" w:sz="0" w:space="0" w:color="auto"/>
            <w:left w:val="none" w:sz="0" w:space="0" w:color="auto"/>
            <w:bottom w:val="none" w:sz="0" w:space="0" w:color="auto"/>
            <w:right w:val="none" w:sz="0" w:space="0" w:color="auto"/>
          </w:divBdr>
        </w:div>
        <w:div w:id="1012342673">
          <w:marLeft w:val="1166"/>
          <w:marRight w:val="0"/>
          <w:marTop w:val="0"/>
          <w:marBottom w:val="120"/>
          <w:divBdr>
            <w:top w:val="none" w:sz="0" w:space="0" w:color="auto"/>
            <w:left w:val="none" w:sz="0" w:space="0" w:color="auto"/>
            <w:bottom w:val="none" w:sz="0" w:space="0" w:color="auto"/>
            <w:right w:val="none" w:sz="0" w:space="0" w:color="auto"/>
          </w:divBdr>
        </w:div>
        <w:div w:id="1826890889">
          <w:marLeft w:val="1166"/>
          <w:marRight w:val="0"/>
          <w:marTop w:val="0"/>
          <w:marBottom w:val="120"/>
          <w:divBdr>
            <w:top w:val="none" w:sz="0" w:space="0" w:color="auto"/>
            <w:left w:val="none" w:sz="0" w:space="0" w:color="auto"/>
            <w:bottom w:val="none" w:sz="0" w:space="0" w:color="auto"/>
            <w:right w:val="none" w:sz="0" w:space="0" w:color="auto"/>
          </w:divBdr>
        </w:div>
      </w:divsChild>
    </w:div>
    <w:div w:id="1000814356">
      <w:bodyDiv w:val="1"/>
      <w:marLeft w:val="0"/>
      <w:marRight w:val="0"/>
      <w:marTop w:val="0"/>
      <w:marBottom w:val="0"/>
      <w:divBdr>
        <w:top w:val="none" w:sz="0" w:space="0" w:color="auto"/>
        <w:left w:val="none" w:sz="0" w:space="0" w:color="auto"/>
        <w:bottom w:val="none" w:sz="0" w:space="0" w:color="auto"/>
        <w:right w:val="none" w:sz="0" w:space="0" w:color="auto"/>
      </w:divBdr>
      <w:divsChild>
        <w:div w:id="238906785">
          <w:marLeft w:val="547"/>
          <w:marRight w:val="0"/>
          <w:marTop w:val="0"/>
          <w:marBottom w:val="120"/>
          <w:divBdr>
            <w:top w:val="none" w:sz="0" w:space="0" w:color="auto"/>
            <w:left w:val="none" w:sz="0" w:space="0" w:color="auto"/>
            <w:bottom w:val="none" w:sz="0" w:space="0" w:color="auto"/>
            <w:right w:val="none" w:sz="0" w:space="0" w:color="auto"/>
          </w:divBdr>
        </w:div>
        <w:div w:id="2137789666">
          <w:marLeft w:val="1166"/>
          <w:marRight w:val="0"/>
          <w:marTop w:val="0"/>
          <w:marBottom w:val="120"/>
          <w:divBdr>
            <w:top w:val="none" w:sz="0" w:space="0" w:color="auto"/>
            <w:left w:val="none" w:sz="0" w:space="0" w:color="auto"/>
            <w:bottom w:val="none" w:sz="0" w:space="0" w:color="auto"/>
            <w:right w:val="none" w:sz="0" w:space="0" w:color="auto"/>
          </w:divBdr>
        </w:div>
        <w:div w:id="1601572146">
          <w:marLeft w:val="1166"/>
          <w:marRight w:val="0"/>
          <w:marTop w:val="0"/>
          <w:marBottom w:val="120"/>
          <w:divBdr>
            <w:top w:val="none" w:sz="0" w:space="0" w:color="auto"/>
            <w:left w:val="none" w:sz="0" w:space="0" w:color="auto"/>
            <w:bottom w:val="none" w:sz="0" w:space="0" w:color="auto"/>
            <w:right w:val="none" w:sz="0" w:space="0" w:color="auto"/>
          </w:divBdr>
        </w:div>
      </w:divsChild>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19625766">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3831272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68529527">
      <w:bodyDiv w:val="1"/>
      <w:marLeft w:val="0"/>
      <w:marRight w:val="0"/>
      <w:marTop w:val="0"/>
      <w:marBottom w:val="0"/>
      <w:divBdr>
        <w:top w:val="none" w:sz="0" w:space="0" w:color="auto"/>
        <w:left w:val="none" w:sz="0" w:space="0" w:color="auto"/>
        <w:bottom w:val="none" w:sz="0" w:space="0" w:color="auto"/>
        <w:right w:val="none" w:sz="0" w:space="0" w:color="auto"/>
      </w:divBdr>
      <w:divsChild>
        <w:div w:id="2102412211">
          <w:marLeft w:val="446"/>
          <w:marRight w:val="0"/>
          <w:marTop w:val="0"/>
          <w:marBottom w:val="0"/>
          <w:divBdr>
            <w:top w:val="none" w:sz="0" w:space="0" w:color="auto"/>
            <w:left w:val="none" w:sz="0" w:space="0" w:color="auto"/>
            <w:bottom w:val="none" w:sz="0" w:space="0" w:color="auto"/>
            <w:right w:val="none" w:sz="0" w:space="0" w:color="auto"/>
          </w:divBdr>
        </w:div>
      </w:divsChild>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099789013">
      <w:bodyDiv w:val="1"/>
      <w:marLeft w:val="0"/>
      <w:marRight w:val="0"/>
      <w:marTop w:val="0"/>
      <w:marBottom w:val="0"/>
      <w:divBdr>
        <w:top w:val="none" w:sz="0" w:space="0" w:color="auto"/>
        <w:left w:val="none" w:sz="0" w:space="0" w:color="auto"/>
        <w:bottom w:val="none" w:sz="0" w:space="0" w:color="auto"/>
        <w:right w:val="none" w:sz="0" w:space="0" w:color="auto"/>
      </w:divBdr>
    </w:div>
    <w:div w:id="1100758023">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134728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119407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0774895">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85633210">
      <w:bodyDiv w:val="1"/>
      <w:marLeft w:val="0"/>
      <w:marRight w:val="0"/>
      <w:marTop w:val="0"/>
      <w:marBottom w:val="0"/>
      <w:divBdr>
        <w:top w:val="none" w:sz="0" w:space="0" w:color="auto"/>
        <w:left w:val="none" w:sz="0" w:space="0" w:color="auto"/>
        <w:bottom w:val="none" w:sz="0" w:space="0" w:color="auto"/>
        <w:right w:val="none" w:sz="0" w:space="0" w:color="auto"/>
      </w:divBdr>
      <w:divsChild>
        <w:div w:id="108932485">
          <w:marLeft w:val="446"/>
          <w:marRight w:val="0"/>
          <w:marTop w:val="0"/>
          <w:marBottom w:val="120"/>
          <w:divBdr>
            <w:top w:val="none" w:sz="0" w:space="0" w:color="auto"/>
            <w:left w:val="none" w:sz="0" w:space="0" w:color="auto"/>
            <w:bottom w:val="none" w:sz="0" w:space="0" w:color="auto"/>
            <w:right w:val="none" w:sz="0" w:space="0" w:color="auto"/>
          </w:divBdr>
        </w:div>
        <w:div w:id="835144378">
          <w:marLeft w:val="1166"/>
          <w:marRight w:val="0"/>
          <w:marTop w:val="0"/>
          <w:marBottom w:val="120"/>
          <w:divBdr>
            <w:top w:val="none" w:sz="0" w:space="0" w:color="auto"/>
            <w:left w:val="none" w:sz="0" w:space="0" w:color="auto"/>
            <w:bottom w:val="none" w:sz="0" w:space="0" w:color="auto"/>
            <w:right w:val="none" w:sz="0" w:space="0" w:color="auto"/>
          </w:divBdr>
        </w:div>
        <w:div w:id="1771659841">
          <w:marLeft w:val="1166"/>
          <w:marRight w:val="0"/>
          <w:marTop w:val="0"/>
          <w:marBottom w:val="120"/>
          <w:divBdr>
            <w:top w:val="none" w:sz="0" w:space="0" w:color="auto"/>
            <w:left w:val="none" w:sz="0" w:space="0" w:color="auto"/>
            <w:bottom w:val="none" w:sz="0" w:space="0" w:color="auto"/>
            <w:right w:val="none" w:sz="0" w:space="0" w:color="auto"/>
          </w:divBdr>
        </w:div>
        <w:div w:id="703675775">
          <w:marLeft w:val="446"/>
          <w:marRight w:val="0"/>
          <w:marTop w:val="0"/>
          <w:marBottom w:val="12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195919379">
      <w:bodyDiv w:val="1"/>
      <w:marLeft w:val="0"/>
      <w:marRight w:val="0"/>
      <w:marTop w:val="0"/>
      <w:marBottom w:val="0"/>
      <w:divBdr>
        <w:top w:val="none" w:sz="0" w:space="0" w:color="auto"/>
        <w:left w:val="none" w:sz="0" w:space="0" w:color="auto"/>
        <w:bottom w:val="none" w:sz="0" w:space="0" w:color="auto"/>
        <w:right w:val="none" w:sz="0" w:space="0" w:color="auto"/>
      </w:divBdr>
    </w:div>
    <w:div w:id="1200124721">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83240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41595886">
      <w:bodyDiv w:val="1"/>
      <w:marLeft w:val="0"/>
      <w:marRight w:val="0"/>
      <w:marTop w:val="0"/>
      <w:marBottom w:val="0"/>
      <w:divBdr>
        <w:top w:val="none" w:sz="0" w:space="0" w:color="auto"/>
        <w:left w:val="none" w:sz="0" w:space="0" w:color="auto"/>
        <w:bottom w:val="none" w:sz="0" w:space="0" w:color="auto"/>
        <w:right w:val="none" w:sz="0" w:space="0" w:color="auto"/>
      </w:divBdr>
    </w:div>
    <w:div w:id="1242912344">
      <w:bodyDiv w:val="1"/>
      <w:marLeft w:val="0"/>
      <w:marRight w:val="0"/>
      <w:marTop w:val="0"/>
      <w:marBottom w:val="0"/>
      <w:divBdr>
        <w:top w:val="none" w:sz="0" w:space="0" w:color="auto"/>
        <w:left w:val="none" w:sz="0" w:space="0" w:color="auto"/>
        <w:bottom w:val="none" w:sz="0" w:space="0" w:color="auto"/>
        <w:right w:val="none" w:sz="0" w:space="0" w:color="auto"/>
      </w:divBdr>
    </w:div>
    <w:div w:id="1243029816">
      <w:bodyDiv w:val="1"/>
      <w:marLeft w:val="0"/>
      <w:marRight w:val="0"/>
      <w:marTop w:val="0"/>
      <w:marBottom w:val="0"/>
      <w:divBdr>
        <w:top w:val="none" w:sz="0" w:space="0" w:color="auto"/>
        <w:left w:val="none" w:sz="0" w:space="0" w:color="auto"/>
        <w:bottom w:val="none" w:sz="0" w:space="0" w:color="auto"/>
        <w:right w:val="none" w:sz="0" w:space="0" w:color="auto"/>
      </w:divBdr>
    </w:div>
    <w:div w:id="1250192981">
      <w:bodyDiv w:val="1"/>
      <w:marLeft w:val="0"/>
      <w:marRight w:val="0"/>
      <w:marTop w:val="0"/>
      <w:marBottom w:val="0"/>
      <w:divBdr>
        <w:top w:val="none" w:sz="0" w:space="0" w:color="auto"/>
        <w:left w:val="none" w:sz="0" w:space="0" w:color="auto"/>
        <w:bottom w:val="none" w:sz="0" w:space="0" w:color="auto"/>
        <w:right w:val="none" w:sz="0" w:space="0" w:color="auto"/>
      </w:divBdr>
      <w:divsChild>
        <w:div w:id="1455442470">
          <w:marLeft w:val="446"/>
          <w:marRight w:val="0"/>
          <w:marTop w:val="0"/>
          <w:marBottom w:val="0"/>
          <w:divBdr>
            <w:top w:val="none" w:sz="0" w:space="0" w:color="auto"/>
            <w:left w:val="none" w:sz="0" w:space="0" w:color="auto"/>
            <w:bottom w:val="none" w:sz="0" w:space="0" w:color="auto"/>
            <w:right w:val="none" w:sz="0" w:space="0" w:color="auto"/>
          </w:divBdr>
        </w:div>
        <w:div w:id="1761439363">
          <w:marLeft w:val="1166"/>
          <w:marRight w:val="0"/>
          <w:marTop w:val="0"/>
          <w:marBottom w:val="0"/>
          <w:divBdr>
            <w:top w:val="none" w:sz="0" w:space="0" w:color="auto"/>
            <w:left w:val="none" w:sz="0" w:space="0" w:color="auto"/>
            <w:bottom w:val="none" w:sz="0" w:space="0" w:color="auto"/>
            <w:right w:val="none" w:sz="0" w:space="0" w:color="auto"/>
          </w:divBdr>
        </w:div>
        <w:div w:id="1779370429">
          <w:marLeft w:val="1886"/>
          <w:marRight w:val="0"/>
          <w:marTop w:val="0"/>
          <w:marBottom w:val="0"/>
          <w:divBdr>
            <w:top w:val="none" w:sz="0" w:space="0" w:color="auto"/>
            <w:left w:val="none" w:sz="0" w:space="0" w:color="auto"/>
            <w:bottom w:val="none" w:sz="0" w:space="0" w:color="auto"/>
            <w:right w:val="none" w:sz="0" w:space="0" w:color="auto"/>
          </w:divBdr>
        </w:div>
        <w:div w:id="715159152">
          <w:marLeft w:val="1166"/>
          <w:marRight w:val="0"/>
          <w:marTop w:val="0"/>
          <w:marBottom w:val="0"/>
          <w:divBdr>
            <w:top w:val="none" w:sz="0" w:space="0" w:color="auto"/>
            <w:left w:val="none" w:sz="0" w:space="0" w:color="auto"/>
            <w:bottom w:val="none" w:sz="0" w:space="0" w:color="auto"/>
            <w:right w:val="none" w:sz="0" w:space="0" w:color="auto"/>
          </w:divBdr>
        </w:div>
      </w:divsChild>
    </w:div>
    <w:div w:id="1252936028">
      <w:bodyDiv w:val="1"/>
      <w:marLeft w:val="0"/>
      <w:marRight w:val="0"/>
      <w:marTop w:val="0"/>
      <w:marBottom w:val="0"/>
      <w:divBdr>
        <w:top w:val="none" w:sz="0" w:space="0" w:color="auto"/>
        <w:left w:val="none" w:sz="0" w:space="0" w:color="auto"/>
        <w:bottom w:val="none" w:sz="0" w:space="0" w:color="auto"/>
        <w:right w:val="none" w:sz="0" w:space="0" w:color="auto"/>
      </w:divBdr>
    </w:div>
    <w:div w:id="1258095262">
      <w:bodyDiv w:val="1"/>
      <w:marLeft w:val="0"/>
      <w:marRight w:val="0"/>
      <w:marTop w:val="0"/>
      <w:marBottom w:val="0"/>
      <w:divBdr>
        <w:top w:val="none" w:sz="0" w:space="0" w:color="auto"/>
        <w:left w:val="none" w:sz="0" w:space="0" w:color="auto"/>
        <w:bottom w:val="none" w:sz="0" w:space="0" w:color="auto"/>
        <w:right w:val="none" w:sz="0" w:space="0" w:color="auto"/>
      </w:divBdr>
      <w:divsChild>
        <w:div w:id="1036584984">
          <w:marLeft w:val="446"/>
          <w:marRight w:val="0"/>
          <w:marTop w:val="0"/>
          <w:marBottom w:val="0"/>
          <w:divBdr>
            <w:top w:val="none" w:sz="0" w:space="0" w:color="auto"/>
            <w:left w:val="none" w:sz="0" w:space="0" w:color="auto"/>
            <w:bottom w:val="none" w:sz="0" w:space="0" w:color="auto"/>
            <w:right w:val="none" w:sz="0" w:space="0" w:color="auto"/>
          </w:divBdr>
        </w:div>
        <w:div w:id="921177564">
          <w:marLeft w:val="1166"/>
          <w:marRight w:val="0"/>
          <w:marTop w:val="0"/>
          <w:marBottom w:val="0"/>
          <w:divBdr>
            <w:top w:val="none" w:sz="0" w:space="0" w:color="auto"/>
            <w:left w:val="none" w:sz="0" w:space="0" w:color="auto"/>
            <w:bottom w:val="none" w:sz="0" w:space="0" w:color="auto"/>
            <w:right w:val="none" w:sz="0" w:space="0" w:color="auto"/>
          </w:divBdr>
        </w:div>
      </w:divsChild>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334658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123310">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36803916">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5249219">
      <w:bodyDiv w:val="1"/>
      <w:marLeft w:val="0"/>
      <w:marRight w:val="0"/>
      <w:marTop w:val="0"/>
      <w:marBottom w:val="0"/>
      <w:divBdr>
        <w:top w:val="none" w:sz="0" w:space="0" w:color="auto"/>
        <w:left w:val="none" w:sz="0" w:space="0" w:color="auto"/>
        <w:bottom w:val="none" w:sz="0" w:space="0" w:color="auto"/>
        <w:right w:val="none" w:sz="0" w:space="0" w:color="auto"/>
      </w:divBdr>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2368864">
      <w:bodyDiv w:val="1"/>
      <w:marLeft w:val="0"/>
      <w:marRight w:val="0"/>
      <w:marTop w:val="0"/>
      <w:marBottom w:val="0"/>
      <w:divBdr>
        <w:top w:val="none" w:sz="0" w:space="0" w:color="auto"/>
        <w:left w:val="none" w:sz="0" w:space="0" w:color="auto"/>
        <w:bottom w:val="none" w:sz="0" w:space="0" w:color="auto"/>
        <w:right w:val="none" w:sz="0" w:space="0" w:color="auto"/>
      </w:divBdr>
      <w:divsChild>
        <w:div w:id="1510369305">
          <w:marLeft w:val="374"/>
          <w:marRight w:val="0"/>
          <w:marTop w:val="0"/>
          <w:marBottom w:val="0"/>
          <w:divBdr>
            <w:top w:val="none" w:sz="0" w:space="0" w:color="auto"/>
            <w:left w:val="none" w:sz="0" w:space="0" w:color="auto"/>
            <w:bottom w:val="none" w:sz="0" w:space="0" w:color="auto"/>
            <w:right w:val="none" w:sz="0" w:space="0" w:color="auto"/>
          </w:divBdr>
        </w:div>
        <w:div w:id="1489781869">
          <w:marLeft w:val="374"/>
          <w:marRight w:val="0"/>
          <w:marTop w:val="0"/>
          <w:marBottom w:val="0"/>
          <w:divBdr>
            <w:top w:val="none" w:sz="0" w:space="0" w:color="auto"/>
            <w:left w:val="none" w:sz="0" w:space="0" w:color="auto"/>
            <w:bottom w:val="none" w:sz="0" w:space="0" w:color="auto"/>
            <w:right w:val="none" w:sz="0" w:space="0" w:color="auto"/>
          </w:divBdr>
        </w:div>
        <w:div w:id="2085493016">
          <w:marLeft w:val="1094"/>
          <w:marRight w:val="0"/>
          <w:marTop w:val="0"/>
          <w:marBottom w:val="0"/>
          <w:divBdr>
            <w:top w:val="none" w:sz="0" w:space="0" w:color="auto"/>
            <w:left w:val="none" w:sz="0" w:space="0" w:color="auto"/>
            <w:bottom w:val="none" w:sz="0" w:space="0" w:color="auto"/>
            <w:right w:val="none" w:sz="0" w:space="0" w:color="auto"/>
          </w:divBdr>
        </w:div>
        <w:div w:id="881097852">
          <w:marLeft w:val="1094"/>
          <w:marRight w:val="0"/>
          <w:marTop w:val="0"/>
          <w:marBottom w:val="0"/>
          <w:divBdr>
            <w:top w:val="none" w:sz="0" w:space="0" w:color="auto"/>
            <w:left w:val="none" w:sz="0" w:space="0" w:color="auto"/>
            <w:bottom w:val="none" w:sz="0" w:space="0" w:color="auto"/>
            <w:right w:val="none" w:sz="0" w:space="0" w:color="auto"/>
          </w:divBdr>
        </w:div>
      </w:divsChild>
    </w:div>
    <w:div w:id="1384718553">
      <w:bodyDiv w:val="1"/>
      <w:marLeft w:val="0"/>
      <w:marRight w:val="0"/>
      <w:marTop w:val="0"/>
      <w:marBottom w:val="0"/>
      <w:divBdr>
        <w:top w:val="none" w:sz="0" w:space="0" w:color="auto"/>
        <w:left w:val="none" w:sz="0" w:space="0" w:color="auto"/>
        <w:bottom w:val="none" w:sz="0" w:space="0" w:color="auto"/>
        <w:right w:val="none" w:sz="0" w:space="0" w:color="auto"/>
      </w:divBdr>
      <w:divsChild>
        <w:div w:id="312804014">
          <w:marLeft w:val="446"/>
          <w:marRight w:val="0"/>
          <w:marTop w:val="0"/>
          <w:marBottom w:val="0"/>
          <w:divBdr>
            <w:top w:val="none" w:sz="0" w:space="0" w:color="auto"/>
            <w:left w:val="none" w:sz="0" w:space="0" w:color="auto"/>
            <w:bottom w:val="none" w:sz="0" w:space="0" w:color="auto"/>
            <w:right w:val="none" w:sz="0" w:space="0" w:color="auto"/>
          </w:divBdr>
        </w:div>
        <w:div w:id="987828296">
          <w:marLeft w:val="1166"/>
          <w:marRight w:val="0"/>
          <w:marTop w:val="0"/>
          <w:marBottom w:val="0"/>
          <w:divBdr>
            <w:top w:val="none" w:sz="0" w:space="0" w:color="auto"/>
            <w:left w:val="none" w:sz="0" w:space="0" w:color="auto"/>
            <w:bottom w:val="none" w:sz="0" w:space="0" w:color="auto"/>
            <w:right w:val="none" w:sz="0" w:space="0" w:color="auto"/>
          </w:divBdr>
        </w:div>
        <w:div w:id="621107544">
          <w:marLeft w:val="1886"/>
          <w:marRight w:val="0"/>
          <w:marTop w:val="0"/>
          <w:marBottom w:val="0"/>
          <w:divBdr>
            <w:top w:val="none" w:sz="0" w:space="0" w:color="auto"/>
            <w:left w:val="none" w:sz="0" w:space="0" w:color="auto"/>
            <w:bottom w:val="none" w:sz="0" w:space="0" w:color="auto"/>
            <w:right w:val="none" w:sz="0" w:space="0" w:color="auto"/>
          </w:divBdr>
        </w:div>
        <w:div w:id="1628924701">
          <w:marLeft w:val="1166"/>
          <w:marRight w:val="0"/>
          <w:marTop w:val="0"/>
          <w:marBottom w:val="0"/>
          <w:divBdr>
            <w:top w:val="none" w:sz="0" w:space="0" w:color="auto"/>
            <w:left w:val="none" w:sz="0" w:space="0" w:color="auto"/>
            <w:bottom w:val="none" w:sz="0" w:space="0" w:color="auto"/>
            <w:right w:val="none" w:sz="0" w:space="0" w:color="auto"/>
          </w:divBdr>
        </w:div>
      </w:divsChild>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3483914">
      <w:bodyDiv w:val="1"/>
      <w:marLeft w:val="0"/>
      <w:marRight w:val="0"/>
      <w:marTop w:val="0"/>
      <w:marBottom w:val="0"/>
      <w:divBdr>
        <w:top w:val="none" w:sz="0" w:space="0" w:color="auto"/>
        <w:left w:val="none" w:sz="0" w:space="0" w:color="auto"/>
        <w:bottom w:val="none" w:sz="0" w:space="0" w:color="auto"/>
        <w:right w:val="none" w:sz="0" w:space="0" w:color="auto"/>
      </w:divBdr>
      <w:divsChild>
        <w:div w:id="732512198">
          <w:marLeft w:val="446"/>
          <w:marRight w:val="0"/>
          <w:marTop w:val="0"/>
          <w:marBottom w:val="0"/>
          <w:divBdr>
            <w:top w:val="none" w:sz="0" w:space="0" w:color="auto"/>
            <w:left w:val="none" w:sz="0" w:space="0" w:color="auto"/>
            <w:bottom w:val="none" w:sz="0" w:space="0" w:color="auto"/>
            <w:right w:val="none" w:sz="0" w:space="0" w:color="auto"/>
          </w:divBdr>
        </w:div>
        <w:div w:id="70547657">
          <w:marLeft w:val="1166"/>
          <w:marRight w:val="0"/>
          <w:marTop w:val="0"/>
          <w:marBottom w:val="0"/>
          <w:divBdr>
            <w:top w:val="none" w:sz="0" w:space="0" w:color="auto"/>
            <w:left w:val="none" w:sz="0" w:space="0" w:color="auto"/>
            <w:bottom w:val="none" w:sz="0" w:space="0" w:color="auto"/>
            <w:right w:val="none" w:sz="0" w:space="0" w:color="auto"/>
          </w:divBdr>
        </w:div>
      </w:divsChild>
    </w:div>
    <w:div w:id="1413118661">
      <w:bodyDiv w:val="1"/>
      <w:marLeft w:val="0"/>
      <w:marRight w:val="0"/>
      <w:marTop w:val="0"/>
      <w:marBottom w:val="0"/>
      <w:divBdr>
        <w:top w:val="none" w:sz="0" w:space="0" w:color="auto"/>
        <w:left w:val="none" w:sz="0" w:space="0" w:color="auto"/>
        <w:bottom w:val="none" w:sz="0" w:space="0" w:color="auto"/>
        <w:right w:val="none" w:sz="0" w:space="0" w:color="auto"/>
      </w:divBdr>
      <w:divsChild>
        <w:div w:id="2116442244">
          <w:marLeft w:val="446"/>
          <w:marRight w:val="0"/>
          <w:marTop w:val="0"/>
          <w:marBottom w:val="120"/>
          <w:divBdr>
            <w:top w:val="none" w:sz="0" w:space="0" w:color="auto"/>
            <w:left w:val="none" w:sz="0" w:space="0" w:color="auto"/>
            <w:bottom w:val="none" w:sz="0" w:space="0" w:color="auto"/>
            <w:right w:val="none" w:sz="0" w:space="0" w:color="auto"/>
          </w:divBdr>
        </w:div>
        <w:div w:id="560603138">
          <w:marLeft w:val="1166"/>
          <w:marRight w:val="0"/>
          <w:marTop w:val="0"/>
          <w:marBottom w:val="120"/>
          <w:divBdr>
            <w:top w:val="none" w:sz="0" w:space="0" w:color="auto"/>
            <w:left w:val="none" w:sz="0" w:space="0" w:color="auto"/>
            <w:bottom w:val="none" w:sz="0" w:space="0" w:color="auto"/>
            <w:right w:val="none" w:sz="0" w:space="0" w:color="auto"/>
          </w:divBdr>
        </w:div>
        <w:div w:id="1787458964">
          <w:marLeft w:val="1166"/>
          <w:marRight w:val="0"/>
          <w:marTop w:val="0"/>
          <w:marBottom w:val="120"/>
          <w:divBdr>
            <w:top w:val="none" w:sz="0" w:space="0" w:color="auto"/>
            <w:left w:val="none" w:sz="0" w:space="0" w:color="auto"/>
            <w:bottom w:val="none" w:sz="0" w:space="0" w:color="auto"/>
            <w:right w:val="none" w:sz="0" w:space="0" w:color="auto"/>
          </w:divBdr>
        </w:div>
        <w:div w:id="139880827">
          <w:marLeft w:val="1166"/>
          <w:marRight w:val="0"/>
          <w:marTop w:val="0"/>
          <w:marBottom w:val="120"/>
          <w:divBdr>
            <w:top w:val="none" w:sz="0" w:space="0" w:color="auto"/>
            <w:left w:val="none" w:sz="0" w:space="0" w:color="auto"/>
            <w:bottom w:val="none" w:sz="0" w:space="0" w:color="auto"/>
            <w:right w:val="none" w:sz="0" w:space="0" w:color="auto"/>
          </w:divBdr>
        </w:div>
        <w:div w:id="1725594782">
          <w:marLeft w:val="1166"/>
          <w:marRight w:val="0"/>
          <w:marTop w:val="0"/>
          <w:marBottom w:val="120"/>
          <w:divBdr>
            <w:top w:val="none" w:sz="0" w:space="0" w:color="auto"/>
            <w:left w:val="none" w:sz="0" w:space="0" w:color="auto"/>
            <w:bottom w:val="none" w:sz="0" w:space="0" w:color="auto"/>
            <w:right w:val="none" w:sz="0" w:space="0" w:color="auto"/>
          </w:divBdr>
        </w:div>
        <w:div w:id="1767770514">
          <w:marLeft w:val="1166"/>
          <w:marRight w:val="0"/>
          <w:marTop w:val="0"/>
          <w:marBottom w:val="120"/>
          <w:divBdr>
            <w:top w:val="none" w:sz="0" w:space="0" w:color="auto"/>
            <w:left w:val="none" w:sz="0" w:space="0" w:color="auto"/>
            <w:bottom w:val="none" w:sz="0" w:space="0" w:color="auto"/>
            <w:right w:val="none" w:sz="0" w:space="0" w:color="auto"/>
          </w:divBdr>
        </w:div>
        <w:div w:id="406730951">
          <w:marLeft w:val="1166"/>
          <w:marRight w:val="0"/>
          <w:marTop w:val="0"/>
          <w:marBottom w:val="120"/>
          <w:divBdr>
            <w:top w:val="none" w:sz="0" w:space="0" w:color="auto"/>
            <w:left w:val="none" w:sz="0" w:space="0" w:color="auto"/>
            <w:bottom w:val="none" w:sz="0" w:space="0" w:color="auto"/>
            <w:right w:val="none" w:sz="0" w:space="0" w:color="auto"/>
          </w:divBdr>
        </w:div>
      </w:divsChild>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5981546">
      <w:bodyDiv w:val="1"/>
      <w:marLeft w:val="0"/>
      <w:marRight w:val="0"/>
      <w:marTop w:val="0"/>
      <w:marBottom w:val="0"/>
      <w:divBdr>
        <w:top w:val="none" w:sz="0" w:space="0" w:color="auto"/>
        <w:left w:val="none" w:sz="0" w:space="0" w:color="auto"/>
        <w:bottom w:val="none" w:sz="0" w:space="0" w:color="auto"/>
        <w:right w:val="none" w:sz="0" w:space="0" w:color="auto"/>
      </w:divBdr>
      <w:divsChild>
        <w:div w:id="1384021862">
          <w:marLeft w:val="0"/>
          <w:marRight w:val="0"/>
          <w:marTop w:val="0"/>
          <w:marBottom w:val="0"/>
          <w:divBdr>
            <w:top w:val="none" w:sz="0" w:space="0" w:color="auto"/>
            <w:left w:val="none" w:sz="0" w:space="0" w:color="auto"/>
            <w:bottom w:val="none" w:sz="0" w:space="0" w:color="auto"/>
            <w:right w:val="none" w:sz="0" w:space="0" w:color="auto"/>
          </w:divBdr>
          <w:divsChild>
            <w:div w:id="1826193349">
              <w:marLeft w:val="0"/>
              <w:marRight w:val="0"/>
              <w:marTop w:val="0"/>
              <w:marBottom w:val="0"/>
              <w:divBdr>
                <w:top w:val="none" w:sz="0" w:space="0" w:color="auto"/>
                <w:left w:val="none" w:sz="0" w:space="0" w:color="auto"/>
                <w:bottom w:val="none" w:sz="0" w:space="0" w:color="auto"/>
                <w:right w:val="none" w:sz="0" w:space="0" w:color="auto"/>
              </w:divBdr>
            </w:div>
          </w:divsChild>
        </w:div>
        <w:div w:id="1644238312">
          <w:marLeft w:val="0"/>
          <w:marRight w:val="0"/>
          <w:marTop w:val="0"/>
          <w:marBottom w:val="0"/>
          <w:divBdr>
            <w:top w:val="none" w:sz="0" w:space="0" w:color="auto"/>
            <w:left w:val="none" w:sz="0" w:space="0" w:color="auto"/>
            <w:bottom w:val="none" w:sz="0" w:space="0" w:color="auto"/>
            <w:right w:val="none" w:sz="0" w:space="0" w:color="auto"/>
          </w:divBdr>
          <w:divsChild>
            <w:div w:id="160245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1025648">
      <w:bodyDiv w:val="1"/>
      <w:marLeft w:val="0"/>
      <w:marRight w:val="0"/>
      <w:marTop w:val="0"/>
      <w:marBottom w:val="0"/>
      <w:divBdr>
        <w:top w:val="none" w:sz="0" w:space="0" w:color="auto"/>
        <w:left w:val="none" w:sz="0" w:space="0" w:color="auto"/>
        <w:bottom w:val="none" w:sz="0" w:space="0" w:color="auto"/>
        <w:right w:val="none" w:sz="0" w:space="0" w:color="auto"/>
      </w:divBdr>
      <w:divsChild>
        <w:div w:id="631135274">
          <w:marLeft w:val="0"/>
          <w:marRight w:val="0"/>
          <w:marTop w:val="0"/>
          <w:marBottom w:val="0"/>
          <w:divBdr>
            <w:top w:val="none" w:sz="0" w:space="0" w:color="auto"/>
            <w:left w:val="none" w:sz="0" w:space="0" w:color="auto"/>
            <w:bottom w:val="none" w:sz="0" w:space="0" w:color="auto"/>
            <w:right w:val="none" w:sz="0" w:space="0" w:color="auto"/>
          </w:divBdr>
          <w:divsChild>
            <w:div w:id="47764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48349638">
      <w:bodyDiv w:val="1"/>
      <w:marLeft w:val="0"/>
      <w:marRight w:val="0"/>
      <w:marTop w:val="0"/>
      <w:marBottom w:val="0"/>
      <w:divBdr>
        <w:top w:val="none" w:sz="0" w:space="0" w:color="auto"/>
        <w:left w:val="none" w:sz="0" w:space="0" w:color="auto"/>
        <w:bottom w:val="none" w:sz="0" w:space="0" w:color="auto"/>
        <w:right w:val="none" w:sz="0" w:space="0" w:color="auto"/>
      </w:divBdr>
    </w:div>
    <w:div w:id="1461725823">
      <w:bodyDiv w:val="1"/>
      <w:marLeft w:val="0"/>
      <w:marRight w:val="0"/>
      <w:marTop w:val="0"/>
      <w:marBottom w:val="0"/>
      <w:divBdr>
        <w:top w:val="none" w:sz="0" w:space="0" w:color="auto"/>
        <w:left w:val="none" w:sz="0" w:space="0" w:color="auto"/>
        <w:bottom w:val="none" w:sz="0" w:space="0" w:color="auto"/>
        <w:right w:val="none" w:sz="0" w:space="0" w:color="auto"/>
      </w:divBdr>
    </w:div>
    <w:div w:id="1464538711">
      <w:bodyDiv w:val="1"/>
      <w:marLeft w:val="0"/>
      <w:marRight w:val="0"/>
      <w:marTop w:val="0"/>
      <w:marBottom w:val="0"/>
      <w:divBdr>
        <w:top w:val="none" w:sz="0" w:space="0" w:color="auto"/>
        <w:left w:val="none" w:sz="0" w:space="0" w:color="auto"/>
        <w:bottom w:val="none" w:sz="0" w:space="0" w:color="auto"/>
        <w:right w:val="none" w:sz="0" w:space="0" w:color="auto"/>
      </w:divBdr>
      <w:divsChild>
        <w:div w:id="733312194">
          <w:marLeft w:val="547"/>
          <w:marRight w:val="0"/>
          <w:marTop w:val="0"/>
          <w:marBottom w:val="120"/>
          <w:divBdr>
            <w:top w:val="none" w:sz="0" w:space="0" w:color="auto"/>
            <w:left w:val="none" w:sz="0" w:space="0" w:color="auto"/>
            <w:bottom w:val="none" w:sz="0" w:space="0" w:color="auto"/>
            <w:right w:val="none" w:sz="0" w:space="0" w:color="auto"/>
          </w:divBdr>
        </w:div>
        <w:div w:id="1997800736">
          <w:marLeft w:val="547"/>
          <w:marRight w:val="0"/>
          <w:marTop w:val="0"/>
          <w:marBottom w:val="120"/>
          <w:divBdr>
            <w:top w:val="none" w:sz="0" w:space="0" w:color="auto"/>
            <w:left w:val="none" w:sz="0" w:space="0" w:color="auto"/>
            <w:bottom w:val="none" w:sz="0" w:space="0" w:color="auto"/>
            <w:right w:val="none" w:sz="0" w:space="0" w:color="auto"/>
          </w:divBdr>
        </w:div>
        <w:div w:id="200821911">
          <w:marLeft w:val="547"/>
          <w:marRight w:val="0"/>
          <w:marTop w:val="0"/>
          <w:marBottom w:val="120"/>
          <w:divBdr>
            <w:top w:val="none" w:sz="0" w:space="0" w:color="auto"/>
            <w:left w:val="none" w:sz="0" w:space="0" w:color="auto"/>
            <w:bottom w:val="none" w:sz="0" w:space="0" w:color="auto"/>
            <w:right w:val="none" w:sz="0" w:space="0" w:color="auto"/>
          </w:divBdr>
        </w:div>
      </w:divsChild>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6262575">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01970625">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065712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2959927">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6646509">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1138172">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00941030">
      <w:bodyDiv w:val="1"/>
      <w:marLeft w:val="0"/>
      <w:marRight w:val="0"/>
      <w:marTop w:val="0"/>
      <w:marBottom w:val="0"/>
      <w:divBdr>
        <w:top w:val="none" w:sz="0" w:space="0" w:color="auto"/>
        <w:left w:val="none" w:sz="0" w:space="0" w:color="auto"/>
        <w:bottom w:val="none" w:sz="0" w:space="0" w:color="auto"/>
        <w:right w:val="none" w:sz="0" w:space="0" w:color="auto"/>
      </w:divBdr>
    </w:div>
    <w:div w:id="1610815428">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345819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35212969">
      <w:bodyDiv w:val="1"/>
      <w:marLeft w:val="0"/>
      <w:marRight w:val="0"/>
      <w:marTop w:val="0"/>
      <w:marBottom w:val="0"/>
      <w:divBdr>
        <w:top w:val="none" w:sz="0" w:space="0" w:color="auto"/>
        <w:left w:val="none" w:sz="0" w:space="0" w:color="auto"/>
        <w:bottom w:val="none" w:sz="0" w:space="0" w:color="auto"/>
        <w:right w:val="none" w:sz="0" w:space="0" w:color="auto"/>
      </w:divBdr>
      <w:divsChild>
        <w:div w:id="1890530380">
          <w:marLeft w:val="446"/>
          <w:marRight w:val="0"/>
          <w:marTop w:val="0"/>
          <w:marBottom w:val="120"/>
          <w:divBdr>
            <w:top w:val="none" w:sz="0" w:space="0" w:color="auto"/>
            <w:left w:val="none" w:sz="0" w:space="0" w:color="auto"/>
            <w:bottom w:val="none" w:sz="0" w:space="0" w:color="auto"/>
            <w:right w:val="none" w:sz="0" w:space="0" w:color="auto"/>
          </w:divBdr>
        </w:div>
        <w:div w:id="316694073">
          <w:marLeft w:val="446"/>
          <w:marRight w:val="0"/>
          <w:marTop w:val="0"/>
          <w:marBottom w:val="120"/>
          <w:divBdr>
            <w:top w:val="none" w:sz="0" w:space="0" w:color="auto"/>
            <w:left w:val="none" w:sz="0" w:space="0" w:color="auto"/>
            <w:bottom w:val="none" w:sz="0" w:space="0" w:color="auto"/>
            <w:right w:val="none" w:sz="0" w:space="0" w:color="auto"/>
          </w:divBdr>
        </w:div>
        <w:div w:id="981695986">
          <w:marLeft w:val="446"/>
          <w:marRight w:val="0"/>
          <w:marTop w:val="0"/>
          <w:marBottom w:val="120"/>
          <w:divBdr>
            <w:top w:val="none" w:sz="0" w:space="0" w:color="auto"/>
            <w:left w:val="none" w:sz="0" w:space="0" w:color="auto"/>
            <w:bottom w:val="none" w:sz="0" w:space="0" w:color="auto"/>
            <w:right w:val="none" w:sz="0" w:space="0" w:color="auto"/>
          </w:divBdr>
        </w:div>
      </w:divsChild>
    </w:div>
    <w:div w:id="1642689592">
      <w:bodyDiv w:val="1"/>
      <w:marLeft w:val="0"/>
      <w:marRight w:val="0"/>
      <w:marTop w:val="0"/>
      <w:marBottom w:val="0"/>
      <w:divBdr>
        <w:top w:val="none" w:sz="0" w:space="0" w:color="auto"/>
        <w:left w:val="none" w:sz="0" w:space="0" w:color="auto"/>
        <w:bottom w:val="none" w:sz="0" w:space="0" w:color="auto"/>
        <w:right w:val="none" w:sz="0" w:space="0" w:color="auto"/>
      </w:divBdr>
      <w:divsChild>
        <w:div w:id="2005276635">
          <w:marLeft w:val="547"/>
          <w:marRight w:val="0"/>
          <w:marTop w:val="0"/>
          <w:marBottom w:val="120"/>
          <w:divBdr>
            <w:top w:val="none" w:sz="0" w:space="0" w:color="auto"/>
            <w:left w:val="none" w:sz="0" w:space="0" w:color="auto"/>
            <w:bottom w:val="none" w:sz="0" w:space="0" w:color="auto"/>
            <w:right w:val="none" w:sz="0" w:space="0" w:color="auto"/>
          </w:divBdr>
        </w:div>
        <w:div w:id="1073702882">
          <w:marLeft w:val="547"/>
          <w:marRight w:val="0"/>
          <w:marTop w:val="0"/>
          <w:marBottom w:val="120"/>
          <w:divBdr>
            <w:top w:val="none" w:sz="0" w:space="0" w:color="auto"/>
            <w:left w:val="none" w:sz="0" w:space="0" w:color="auto"/>
            <w:bottom w:val="none" w:sz="0" w:space="0" w:color="auto"/>
            <w:right w:val="none" w:sz="0" w:space="0" w:color="auto"/>
          </w:divBdr>
        </w:div>
        <w:div w:id="2136364804">
          <w:marLeft w:val="1166"/>
          <w:marRight w:val="0"/>
          <w:marTop w:val="0"/>
          <w:marBottom w:val="120"/>
          <w:divBdr>
            <w:top w:val="none" w:sz="0" w:space="0" w:color="auto"/>
            <w:left w:val="none" w:sz="0" w:space="0" w:color="auto"/>
            <w:bottom w:val="none" w:sz="0" w:space="0" w:color="auto"/>
            <w:right w:val="none" w:sz="0" w:space="0" w:color="auto"/>
          </w:divBdr>
        </w:div>
        <w:div w:id="910698703">
          <w:marLeft w:val="547"/>
          <w:marRight w:val="0"/>
          <w:marTop w:val="0"/>
          <w:marBottom w:val="120"/>
          <w:divBdr>
            <w:top w:val="none" w:sz="0" w:space="0" w:color="auto"/>
            <w:left w:val="none" w:sz="0" w:space="0" w:color="auto"/>
            <w:bottom w:val="none" w:sz="0" w:space="0" w:color="auto"/>
            <w:right w:val="none" w:sz="0" w:space="0" w:color="auto"/>
          </w:divBdr>
        </w:div>
        <w:div w:id="179391929">
          <w:marLeft w:val="547"/>
          <w:marRight w:val="0"/>
          <w:marTop w:val="0"/>
          <w:marBottom w:val="120"/>
          <w:divBdr>
            <w:top w:val="none" w:sz="0" w:space="0" w:color="auto"/>
            <w:left w:val="none" w:sz="0" w:space="0" w:color="auto"/>
            <w:bottom w:val="none" w:sz="0" w:space="0" w:color="auto"/>
            <w:right w:val="none" w:sz="0" w:space="0" w:color="auto"/>
          </w:divBdr>
        </w:div>
      </w:divsChild>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1131831">
      <w:bodyDiv w:val="1"/>
      <w:marLeft w:val="0"/>
      <w:marRight w:val="0"/>
      <w:marTop w:val="0"/>
      <w:marBottom w:val="0"/>
      <w:divBdr>
        <w:top w:val="none" w:sz="0" w:space="0" w:color="auto"/>
        <w:left w:val="none" w:sz="0" w:space="0" w:color="auto"/>
        <w:bottom w:val="none" w:sz="0" w:space="0" w:color="auto"/>
        <w:right w:val="none" w:sz="0" w:space="0" w:color="auto"/>
      </w:divBdr>
      <w:divsChild>
        <w:div w:id="1988700899">
          <w:marLeft w:val="446"/>
          <w:marRight w:val="0"/>
          <w:marTop w:val="0"/>
          <w:marBottom w:val="120"/>
          <w:divBdr>
            <w:top w:val="none" w:sz="0" w:space="0" w:color="auto"/>
            <w:left w:val="none" w:sz="0" w:space="0" w:color="auto"/>
            <w:bottom w:val="none" w:sz="0" w:space="0" w:color="auto"/>
            <w:right w:val="none" w:sz="0" w:space="0" w:color="auto"/>
          </w:divBdr>
        </w:div>
        <w:div w:id="1931814984">
          <w:marLeft w:val="1166"/>
          <w:marRight w:val="0"/>
          <w:marTop w:val="0"/>
          <w:marBottom w:val="120"/>
          <w:divBdr>
            <w:top w:val="none" w:sz="0" w:space="0" w:color="auto"/>
            <w:left w:val="none" w:sz="0" w:space="0" w:color="auto"/>
            <w:bottom w:val="none" w:sz="0" w:space="0" w:color="auto"/>
            <w:right w:val="none" w:sz="0" w:space="0" w:color="auto"/>
          </w:divBdr>
        </w:div>
        <w:div w:id="1648588207">
          <w:marLeft w:val="1166"/>
          <w:marRight w:val="0"/>
          <w:marTop w:val="0"/>
          <w:marBottom w:val="120"/>
          <w:divBdr>
            <w:top w:val="none" w:sz="0" w:space="0" w:color="auto"/>
            <w:left w:val="none" w:sz="0" w:space="0" w:color="auto"/>
            <w:bottom w:val="none" w:sz="0" w:space="0" w:color="auto"/>
            <w:right w:val="none" w:sz="0" w:space="0" w:color="auto"/>
          </w:divBdr>
        </w:div>
      </w:divsChild>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5423828">
      <w:bodyDiv w:val="1"/>
      <w:marLeft w:val="0"/>
      <w:marRight w:val="0"/>
      <w:marTop w:val="0"/>
      <w:marBottom w:val="0"/>
      <w:divBdr>
        <w:top w:val="none" w:sz="0" w:space="0" w:color="auto"/>
        <w:left w:val="none" w:sz="0" w:space="0" w:color="auto"/>
        <w:bottom w:val="none" w:sz="0" w:space="0" w:color="auto"/>
        <w:right w:val="none" w:sz="0" w:space="0" w:color="auto"/>
      </w:divBdr>
    </w:div>
    <w:div w:id="1697656120">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1997921">
      <w:bodyDiv w:val="1"/>
      <w:marLeft w:val="0"/>
      <w:marRight w:val="0"/>
      <w:marTop w:val="0"/>
      <w:marBottom w:val="0"/>
      <w:divBdr>
        <w:top w:val="none" w:sz="0" w:space="0" w:color="auto"/>
        <w:left w:val="none" w:sz="0" w:space="0" w:color="auto"/>
        <w:bottom w:val="none" w:sz="0" w:space="0" w:color="auto"/>
        <w:right w:val="none" w:sz="0" w:space="0" w:color="auto"/>
      </w:divBdr>
    </w:div>
    <w:div w:id="1716388075">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5451278">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5300609">
      <w:bodyDiv w:val="1"/>
      <w:marLeft w:val="0"/>
      <w:marRight w:val="0"/>
      <w:marTop w:val="0"/>
      <w:marBottom w:val="0"/>
      <w:divBdr>
        <w:top w:val="none" w:sz="0" w:space="0" w:color="auto"/>
        <w:left w:val="none" w:sz="0" w:space="0" w:color="auto"/>
        <w:bottom w:val="none" w:sz="0" w:space="0" w:color="auto"/>
        <w:right w:val="none" w:sz="0" w:space="0" w:color="auto"/>
      </w:divBdr>
      <w:divsChild>
        <w:div w:id="409231840">
          <w:marLeft w:val="0"/>
          <w:marRight w:val="0"/>
          <w:marTop w:val="0"/>
          <w:marBottom w:val="0"/>
          <w:divBdr>
            <w:top w:val="none" w:sz="0" w:space="0" w:color="auto"/>
            <w:left w:val="none" w:sz="0" w:space="0" w:color="auto"/>
            <w:bottom w:val="none" w:sz="0" w:space="0" w:color="auto"/>
            <w:right w:val="none" w:sz="0" w:space="0" w:color="auto"/>
          </w:divBdr>
        </w:div>
      </w:divsChild>
    </w:div>
    <w:div w:id="1751929810">
      <w:bodyDiv w:val="1"/>
      <w:marLeft w:val="0"/>
      <w:marRight w:val="0"/>
      <w:marTop w:val="0"/>
      <w:marBottom w:val="0"/>
      <w:divBdr>
        <w:top w:val="none" w:sz="0" w:space="0" w:color="auto"/>
        <w:left w:val="none" w:sz="0" w:space="0" w:color="auto"/>
        <w:bottom w:val="none" w:sz="0" w:space="0" w:color="auto"/>
        <w:right w:val="none" w:sz="0" w:space="0" w:color="auto"/>
      </w:divBdr>
      <w:divsChild>
        <w:div w:id="1567649021">
          <w:marLeft w:val="446"/>
          <w:marRight w:val="0"/>
          <w:marTop w:val="0"/>
          <w:marBottom w:val="0"/>
          <w:divBdr>
            <w:top w:val="none" w:sz="0" w:space="0" w:color="auto"/>
            <w:left w:val="none" w:sz="0" w:space="0" w:color="auto"/>
            <w:bottom w:val="none" w:sz="0" w:space="0" w:color="auto"/>
            <w:right w:val="none" w:sz="0" w:space="0" w:color="auto"/>
          </w:divBdr>
        </w:div>
        <w:div w:id="735780418">
          <w:marLeft w:val="1166"/>
          <w:marRight w:val="0"/>
          <w:marTop w:val="0"/>
          <w:marBottom w:val="0"/>
          <w:divBdr>
            <w:top w:val="none" w:sz="0" w:space="0" w:color="auto"/>
            <w:left w:val="none" w:sz="0" w:space="0" w:color="auto"/>
            <w:bottom w:val="none" w:sz="0" w:space="0" w:color="auto"/>
            <w:right w:val="none" w:sz="0" w:space="0" w:color="auto"/>
          </w:divBdr>
        </w:div>
        <w:div w:id="1850754071">
          <w:marLeft w:val="1166"/>
          <w:marRight w:val="0"/>
          <w:marTop w:val="0"/>
          <w:marBottom w:val="0"/>
          <w:divBdr>
            <w:top w:val="none" w:sz="0" w:space="0" w:color="auto"/>
            <w:left w:val="none" w:sz="0" w:space="0" w:color="auto"/>
            <w:bottom w:val="none" w:sz="0" w:space="0" w:color="auto"/>
            <w:right w:val="none" w:sz="0" w:space="0" w:color="auto"/>
          </w:divBdr>
        </w:div>
        <w:div w:id="204417947">
          <w:marLeft w:val="1166"/>
          <w:marRight w:val="0"/>
          <w:marTop w:val="0"/>
          <w:marBottom w:val="0"/>
          <w:divBdr>
            <w:top w:val="none" w:sz="0" w:space="0" w:color="auto"/>
            <w:left w:val="none" w:sz="0" w:space="0" w:color="auto"/>
            <w:bottom w:val="none" w:sz="0" w:space="0" w:color="auto"/>
            <w:right w:val="none" w:sz="0" w:space="0" w:color="auto"/>
          </w:divBdr>
        </w:div>
        <w:div w:id="681395997">
          <w:marLeft w:val="446"/>
          <w:marRight w:val="0"/>
          <w:marTop w:val="0"/>
          <w:marBottom w:val="0"/>
          <w:divBdr>
            <w:top w:val="none" w:sz="0" w:space="0" w:color="auto"/>
            <w:left w:val="none" w:sz="0" w:space="0" w:color="auto"/>
            <w:bottom w:val="none" w:sz="0" w:space="0" w:color="auto"/>
            <w:right w:val="none" w:sz="0" w:space="0" w:color="auto"/>
          </w:divBdr>
        </w:div>
        <w:div w:id="1881546629">
          <w:marLeft w:val="1166"/>
          <w:marRight w:val="0"/>
          <w:marTop w:val="0"/>
          <w:marBottom w:val="0"/>
          <w:divBdr>
            <w:top w:val="none" w:sz="0" w:space="0" w:color="auto"/>
            <w:left w:val="none" w:sz="0" w:space="0" w:color="auto"/>
            <w:bottom w:val="none" w:sz="0" w:space="0" w:color="auto"/>
            <w:right w:val="none" w:sz="0" w:space="0" w:color="auto"/>
          </w:divBdr>
        </w:div>
        <w:div w:id="1448351907">
          <w:marLeft w:val="1886"/>
          <w:marRight w:val="0"/>
          <w:marTop w:val="0"/>
          <w:marBottom w:val="0"/>
          <w:divBdr>
            <w:top w:val="none" w:sz="0" w:space="0" w:color="auto"/>
            <w:left w:val="none" w:sz="0" w:space="0" w:color="auto"/>
            <w:bottom w:val="none" w:sz="0" w:space="0" w:color="auto"/>
            <w:right w:val="none" w:sz="0" w:space="0" w:color="auto"/>
          </w:divBdr>
        </w:div>
        <w:div w:id="1956936969">
          <w:marLeft w:val="1166"/>
          <w:marRight w:val="0"/>
          <w:marTop w:val="0"/>
          <w:marBottom w:val="0"/>
          <w:divBdr>
            <w:top w:val="none" w:sz="0" w:space="0" w:color="auto"/>
            <w:left w:val="none" w:sz="0" w:space="0" w:color="auto"/>
            <w:bottom w:val="none" w:sz="0" w:space="0" w:color="auto"/>
            <w:right w:val="none" w:sz="0" w:space="0" w:color="auto"/>
          </w:divBdr>
        </w:div>
      </w:divsChild>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3092092">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2678190">
      <w:bodyDiv w:val="1"/>
      <w:marLeft w:val="0"/>
      <w:marRight w:val="0"/>
      <w:marTop w:val="0"/>
      <w:marBottom w:val="0"/>
      <w:divBdr>
        <w:top w:val="none" w:sz="0" w:space="0" w:color="auto"/>
        <w:left w:val="none" w:sz="0" w:space="0" w:color="auto"/>
        <w:bottom w:val="none" w:sz="0" w:space="0" w:color="auto"/>
        <w:right w:val="none" w:sz="0" w:space="0" w:color="auto"/>
      </w:divBdr>
      <w:divsChild>
        <w:div w:id="273024981">
          <w:marLeft w:val="446"/>
          <w:marRight w:val="0"/>
          <w:marTop w:val="0"/>
          <w:marBottom w:val="0"/>
          <w:divBdr>
            <w:top w:val="none" w:sz="0" w:space="0" w:color="auto"/>
            <w:left w:val="none" w:sz="0" w:space="0" w:color="auto"/>
            <w:bottom w:val="none" w:sz="0" w:space="0" w:color="auto"/>
            <w:right w:val="none" w:sz="0" w:space="0" w:color="auto"/>
          </w:divBdr>
        </w:div>
        <w:div w:id="1109854017">
          <w:marLeft w:val="1166"/>
          <w:marRight w:val="0"/>
          <w:marTop w:val="0"/>
          <w:marBottom w:val="0"/>
          <w:divBdr>
            <w:top w:val="none" w:sz="0" w:space="0" w:color="auto"/>
            <w:left w:val="none" w:sz="0" w:space="0" w:color="auto"/>
            <w:bottom w:val="none" w:sz="0" w:space="0" w:color="auto"/>
            <w:right w:val="none" w:sz="0" w:space="0" w:color="auto"/>
          </w:divBdr>
        </w:div>
        <w:div w:id="2029987102">
          <w:marLeft w:val="1886"/>
          <w:marRight w:val="0"/>
          <w:marTop w:val="0"/>
          <w:marBottom w:val="0"/>
          <w:divBdr>
            <w:top w:val="none" w:sz="0" w:space="0" w:color="auto"/>
            <w:left w:val="none" w:sz="0" w:space="0" w:color="auto"/>
            <w:bottom w:val="none" w:sz="0" w:space="0" w:color="auto"/>
            <w:right w:val="none" w:sz="0" w:space="0" w:color="auto"/>
          </w:divBdr>
        </w:div>
        <w:div w:id="1107039413">
          <w:marLeft w:val="1886"/>
          <w:marRight w:val="0"/>
          <w:marTop w:val="0"/>
          <w:marBottom w:val="0"/>
          <w:divBdr>
            <w:top w:val="none" w:sz="0" w:space="0" w:color="auto"/>
            <w:left w:val="none" w:sz="0" w:space="0" w:color="auto"/>
            <w:bottom w:val="none" w:sz="0" w:space="0" w:color="auto"/>
            <w:right w:val="none" w:sz="0" w:space="0" w:color="auto"/>
          </w:divBdr>
        </w:div>
        <w:div w:id="854032338">
          <w:marLeft w:val="1886"/>
          <w:marRight w:val="0"/>
          <w:marTop w:val="0"/>
          <w:marBottom w:val="0"/>
          <w:divBdr>
            <w:top w:val="none" w:sz="0" w:space="0" w:color="auto"/>
            <w:left w:val="none" w:sz="0" w:space="0" w:color="auto"/>
            <w:bottom w:val="none" w:sz="0" w:space="0" w:color="auto"/>
            <w:right w:val="none" w:sz="0" w:space="0" w:color="auto"/>
          </w:divBdr>
        </w:div>
        <w:div w:id="1230191350">
          <w:marLeft w:val="1886"/>
          <w:marRight w:val="0"/>
          <w:marTop w:val="0"/>
          <w:marBottom w:val="0"/>
          <w:divBdr>
            <w:top w:val="none" w:sz="0" w:space="0" w:color="auto"/>
            <w:left w:val="none" w:sz="0" w:space="0" w:color="auto"/>
            <w:bottom w:val="none" w:sz="0" w:space="0" w:color="auto"/>
            <w:right w:val="none" w:sz="0" w:space="0" w:color="auto"/>
          </w:divBdr>
        </w:div>
        <w:div w:id="2046057981">
          <w:marLeft w:val="1886"/>
          <w:marRight w:val="0"/>
          <w:marTop w:val="0"/>
          <w:marBottom w:val="0"/>
          <w:divBdr>
            <w:top w:val="none" w:sz="0" w:space="0" w:color="auto"/>
            <w:left w:val="none" w:sz="0" w:space="0" w:color="auto"/>
            <w:bottom w:val="none" w:sz="0" w:space="0" w:color="auto"/>
            <w:right w:val="none" w:sz="0" w:space="0" w:color="auto"/>
          </w:divBdr>
        </w:div>
        <w:div w:id="931087483">
          <w:marLeft w:val="1886"/>
          <w:marRight w:val="0"/>
          <w:marTop w:val="0"/>
          <w:marBottom w:val="0"/>
          <w:divBdr>
            <w:top w:val="none" w:sz="0" w:space="0" w:color="auto"/>
            <w:left w:val="none" w:sz="0" w:space="0" w:color="auto"/>
            <w:bottom w:val="none" w:sz="0" w:space="0" w:color="auto"/>
            <w:right w:val="none" w:sz="0" w:space="0" w:color="auto"/>
          </w:divBdr>
        </w:div>
        <w:div w:id="1110705424">
          <w:marLeft w:val="1886"/>
          <w:marRight w:val="0"/>
          <w:marTop w:val="0"/>
          <w:marBottom w:val="0"/>
          <w:divBdr>
            <w:top w:val="none" w:sz="0" w:space="0" w:color="auto"/>
            <w:left w:val="none" w:sz="0" w:space="0" w:color="auto"/>
            <w:bottom w:val="none" w:sz="0" w:space="0" w:color="auto"/>
            <w:right w:val="none" w:sz="0" w:space="0" w:color="auto"/>
          </w:divBdr>
        </w:div>
        <w:div w:id="1825198187">
          <w:marLeft w:val="1886"/>
          <w:marRight w:val="0"/>
          <w:marTop w:val="0"/>
          <w:marBottom w:val="0"/>
          <w:divBdr>
            <w:top w:val="none" w:sz="0" w:space="0" w:color="auto"/>
            <w:left w:val="none" w:sz="0" w:space="0" w:color="auto"/>
            <w:bottom w:val="none" w:sz="0" w:space="0" w:color="auto"/>
            <w:right w:val="none" w:sz="0" w:space="0" w:color="auto"/>
          </w:divBdr>
        </w:div>
        <w:div w:id="2092894223">
          <w:marLeft w:val="1886"/>
          <w:marRight w:val="0"/>
          <w:marTop w:val="0"/>
          <w:marBottom w:val="0"/>
          <w:divBdr>
            <w:top w:val="none" w:sz="0" w:space="0" w:color="auto"/>
            <w:left w:val="none" w:sz="0" w:space="0" w:color="auto"/>
            <w:bottom w:val="none" w:sz="0" w:space="0" w:color="auto"/>
            <w:right w:val="none" w:sz="0" w:space="0" w:color="auto"/>
          </w:divBdr>
        </w:div>
        <w:div w:id="488520354">
          <w:marLeft w:val="1886"/>
          <w:marRight w:val="0"/>
          <w:marTop w:val="0"/>
          <w:marBottom w:val="0"/>
          <w:divBdr>
            <w:top w:val="none" w:sz="0" w:space="0" w:color="auto"/>
            <w:left w:val="none" w:sz="0" w:space="0" w:color="auto"/>
            <w:bottom w:val="none" w:sz="0" w:space="0" w:color="auto"/>
            <w:right w:val="none" w:sz="0" w:space="0" w:color="auto"/>
          </w:divBdr>
        </w:div>
      </w:divsChild>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3928">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0505162">
      <w:bodyDiv w:val="1"/>
      <w:marLeft w:val="0"/>
      <w:marRight w:val="0"/>
      <w:marTop w:val="0"/>
      <w:marBottom w:val="0"/>
      <w:divBdr>
        <w:top w:val="none" w:sz="0" w:space="0" w:color="auto"/>
        <w:left w:val="none" w:sz="0" w:space="0" w:color="auto"/>
        <w:bottom w:val="none" w:sz="0" w:space="0" w:color="auto"/>
        <w:right w:val="none" w:sz="0" w:space="0" w:color="auto"/>
      </w:divBdr>
      <w:divsChild>
        <w:div w:id="1153376904">
          <w:marLeft w:val="446"/>
          <w:marRight w:val="0"/>
          <w:marTop w:val="0"/>
          <w:marBottom w:val="0"/>
          <w:divBdr>
            <w:top w:val="none" w:sz="0" w:space="0" w:color="auto"/>
            <w:left w:val="none" w:sz="0" w:space="0" w:color="auto"/>
            <w:bottom w:val="none" w:sz="0" w:space="0" w:color="auto"/>
            <w:right w:val="none" w:sz="0" w:space="0" w:color="auto"/>
          </w:divBdr>
        </w:div>
        <w:div w:id="1951693415">
          <w:marLeft w:val="1166"/>
          <w:marRight w:val="0"/>
          <w:marTop w:val="0"/>
          <w:marBottom w:val="0"/>
          <w:divBdr>
            <w:top w:val="none" w:sz="0" w:space="0" w:color="auto"/>
            <w:left w:val="none" w:sz="0" w:space="0" w:color="auto"/>
            <w:bottom w:val="none" w:sz="0" w:space="0" w:color="auto"/>
            <w:right w:val="none" w:sz="0" w:space="0" w:color="auto"/>
          </w:divBdr>
        </w:div>
      </w:divsChild>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0798037">
      <w:bodyDiv w:val="1"/>
      <w:marLeft w:val="0"/>
      <w:marRight w:val="0"/>
      <w:marTop w:val="0"/>
      <w:marBottom w:val="0"/>
      <w:divBdr>
        <w:top w:val="none" w:sz="0" w:space="0" w:color="auto"/>
        <w:left w:val="none" w:sz="0" w:space="0" w:color="auto"/>
        <w:bottom w:val="none" w:sz="0" w:space="0" w:color="auto"/>
        <w:right w:val="none" w:sz="0" w:space="0" w:color="auto"/>
      </w:divBdr>
      <w:divsChild>
        <w:div w:id="1355957439">
          <w:marLeft w:val="446"/>
          <w:marRight w:val="0"/>
          <w:marTop w:val="0"/>
          <w:marBottom w:val="180"/>
          <w:divBdr>
            <w:top w:val="none" w:sz="0" w:space="0" w:color="auto"/>
            <w:left w:val="none" w:sz="0" w:space="0" w:color="auto"/>
            <w:bottom w:val="none" w:sz="0" w:space="0" w:color="auto"/>
            <w:right w:val="none" w:sz="0" w:space="0" w:color="auto"/>
          </w:divBdr>
        </w:div>
        <w:div w:id="1731807787">
          <w:marLeft w:val="1166"/>
          <w:marRight w:val="0"/>
          <w:marTop w:val="0"/>
          <w:marBottom w:val="0"/>
          <w:divBdr>
            <w:top w:val="none" w:sz="0" w:space="0" w:color="auto"/>
            <w:left w:val="none" w:sz="0" w:space="0" w:color="auto"/>
            <w:bottom w:val="none" w:sz="0" w:space="0" w:color="auto"/>
            <w:right w:val="none" w:sz="0" w:space="0" w:color="auto"/>
          </w:divBdr>
        </w:div>
        <w:div w:id="1044718858">
          <w:marLeft w:val="1886"/>
          <w:marRight w:val="0"/>
          <w:marTop w:val="0"/>
          <w:marBottom w:val="0"/>
          <w:divBdr>
            <w:top w:val="none" w:sz="0" w:space="0" w:color="auto"/>
            <w:left w:val="none" w:sz="0" w:space="0" w:color="auto"/>
            <w:bottom w:val="none" w:sz="0" w:space="0" w:color="auto"/>
            <w:right w:val="none" w:sz="0" w:space="0" w:color="auto"/>
          </w:divBdr>
        </w:div>
        <w:div w:id="1336419522">
          <w:marLeft w:val="1886"/>
          <w:marRight w:val="0"/>
          <w:marTop w:val="0"/>
          <w:marBottom w:val="0"/>
          <w:divBdr>
            <w:top w:val="none" w:sz="0" w:space="0" w:color="auto"/>
            <w:left w:val="none" w:sz="0" w:space="0" w:color="auto"/>
            <w:bottom w:val="none" w:sz="0" w:space="0" w:color="auto"/>
            <w:right w:val="none" w:sz="0" w:space="0" w:color="auto"/>
          </w:divBdr>
        </w:div>
        <w:div w:id="1225262376">
          <w:marLeft w:val="1886"/>
          <w:marRight w:val="0"/>
          <w:marTop w:val="0"/>
          <w:marBottom w:val="0"/>
          <w:divBdr>
            <w:top w:val="none" w:sz="0" w:space="0" w:color="auto"/>
            <w:left w:val="none" w:sz="0" w:space="0" w:color="auto"/>
            <w:bottom w:val="none" w:sz="0" w:space="0" w:color="auto"/>
            <w:right w:val="none" w:sz="0" w:space="0" w:color="auto"/>
          </w:divBdr>
        </w:div>
        <w:div w:id="139270061">
          <w:marLeft w:val="1886"/>
          <w:marRight w:val="0"/>
          <w:marTop w:val="0"/>
          <w:marBottom w:val="0"/>
          <w:divBdr>
            <w:top w:val="none" w:sz="0" w:space="0" w:color="auto"/>
            <w:left w:val="none" w:sz="0" w:space="0" w:color="auto"/>
            <w:bottom w:val="none" w:sz="0" w:space="0" w:color="auto"/>
            <w:right w:val="none" w:sz="0" w:space="0" w:color="auto"/>
          </w:divBdr>
        </w:div>
        <w:div w:id="1859855015">
          <w:marLeft w:val="1166"/>
          <w:marRight w:val="0"/>
          <w:marTop w:val="0"/>
          <w:marBottom w:val="0"/>
          <w:divBdr>
            <w:top w:val="none" w:sz="0" w:space="0" w:color="auto"/>
            <w:left w:val="none" w:sz="0" w:space="0" w:color="auto"/>
            <w:bottom w:val="none" w:sz="0" w:space="0" w:color="auto"/>
            <w:right w:val="none" w:sz="0" w:space="0" w:color="auto"/>
          </w:divBdr>
        </w:div>
      </w:divsChild>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8003757">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18438751">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4580648">
      <w:bodyDiv w:val="1"/>
      <w:marLeft w:val="0"/>
      <w:marRight w:val="0"/>
      <w:marTop w:val="0"/>
      <w:marBottom w:val="0"/>
      <w:divBdr>
        <w:top w:val="none" w:sz="0" w:space="0" w:color="auto"/>
        <w:left w:val="none" w:sz="0" w:space="0" w:color="auto"/>
        <w:bottom w:val="none" w:sz="0" w:space="0" w:color="auto"/>
        <w:right w:val="none" w:sz="0" w:space="0" w:color="auto"/>
      </w:divBdr>
      <w:divsChild>
        <w:div w:id="1459185915">
          <w:marLeft w:val="1886"/>
          <w:marRight w:val="0"/>
          <w:marTop w:val="0"/>
          <w:marBottom w:val="120"/>
          <w:divBdr>
            <w:top w:val="none" w:sz="0" w:space="0" w:color="auto"/>
            <w:left w:val="none" w:sz="0" w:space="0" w:color="auto"/>
            <w:bottom w:val="none" w:sz="0" w:space="0" w:color="auto"/>
            <w:right w:val="none" w:sz="0" w:space="0" w:color="auto"/>
          </w:divBdr>
        </w:div>
        <w:div w:id="2008167569">
          <w:marLeft w:val="1886"/>
          <w:marRight w:val="0"/>
          <w:marTop w:val="0"/>
          <w:marBottom w:val="120"/>
          <w:divBdr>
            <w:top w:val="none" w:sz="0" w:space="0" w:color="auto"/>
            <w:left w:val="none" w:sz="0" w:space="0" w:color="auto"/>
            <w:bottom w:val="none" w:sz="0" w:space="0" w:color="auto"/>
            <w:right w:val="none" w:sz="0" w:space="0" w:color="auto"/>
          </w:divBdr>
        </w:div>
        <w:div w:id="287787278">
          <w:marLeft w:val="1886"/>
          <w:marRight w:val="0"/>
          <w:marTop w:val="0"/>
          <w:marBottom w:val="120"/>
          <w:divBdr>
            <w:top w:val="none" w:sz="0" w:space="0" w:color="auto"/>
            <w:left w:val="none" w:sz="0" w:space="0" w:color="auto"/>
            <w:bottom w:val="none" w:sz="0" w:space="0" w:color="auto"/>
            <w:right w:val="none" w:sz="0" w:space="0" w:color="auto"/>
          </w:divBdr>
        </w:div>
        <w:div w:id="2024239136">
          <w:marLeft w:val="994"/>
          <w:marRight w:val="0"/>
          <w:marTop w:val="0"/>
          <w:marBottom w:val="120"/>
          <w:divBdr>
            <w:top w:val="none" w:sz="0" w:space="0" w:color="auto"/>
            <w:left w:val="none" w:sz="0" w:space="0" w:color="auto"/>
            <w:bottom w:val="none" w:sz="0" w:space="0" w:color="auto"/>
            <w:right w:val="none" w:sz="0" w:space="0" w:color="auto"/>
          </w:divBdr>
        </w:div>
        <w:div w:id="1225288284">
          <w:marLeft w:val="994"/>
          <w:marRight w:val="0"/>
          <w:marTop w:val="0"/>
          <w:marBottom w:val="12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1161230">
      <w:bodyDiv w:val="1"/>
      <w:marLeft w:val="0"/>
      <w:marRight w:val="0"/>
      <w:marTop w:val="0"/>
      <w:marBottom w:val="0"/>
      <w:divBdr>
        <w:top w:val="none" w:sz="0" w:space="0" w:color="auto"/>
        <w:left w:val="none" w:sz="0" w:space="0" w:color="auto"/>
        <w:bottom w:val="none" w:sz="0" w:space="0" w:color="auto"/>
        <w:right w:val="none" w:sz="0" w:space="0" w:color="auto"/>
      </w:divBdr>
    </w:div>
    <w:div w:id="1953242077">
      <w:bodyDiv w:val="1"/>
      <w:marLeft w:val="0"/>
      <w:marRight w:val="0"/>
      <w:marTop w:val="0"/>
      <w:marBottom w:val="0"/>
      <w:divBdr>
        <w:top w:val="none" w:sz="0" w:space="0" w:color="auto"/>
        <w:left w:val="none" w:sz="0" w:space="0" w:color="auto"/>
        <w:bottom w:val="none" w:sz="0" w:space="0" w:color="auto"/>
        <w:right w:val="none" w:sz="0" w:space="0" w:color="auto"/>
      </w:divBdr>
    </w:div>
    <w:div w:id="1954053864">
      <w:bodyDiv w:val="1"/>
      <w:marLeft w:val="0"/>
      <w:marRight w:val="0"/>
      <w:marTop w:val="0"/>
      <w:marBottom w:val="0"/>
      <w:divBdr>
        <w:top w:val="none" w:sz="0" w:space="0" w:color="auto"/>
        <w:left w:val="none" w:sz="0" w:space="0" w:color="auto"/>
        <w:bottom w:val="none" w:sz="0" w:space="0" w:color="auto"/>
        <w:right w:val="none" w:sz="0" w:space="0" w:color="auto"/>
      </w:divBdr>
      <w:divsChild>
        <w:div w:id="1845046702">
          <w:marLeft w:val="446"/>
          <w:marRight w:val="0"/>
          <w:marTop w:val="0"/>
          <w:marBottom w:val="120"/>
          <w:divBdr>
            <w:top w:val="none" w:sz="0" w:space="0" w:color="auto"/>
            <w:left w:val="none" w:sz="0" w:space="0" w:color="auto"/>
            <w:bottom w:val="none" w:sz="0" w:space="0" w:color="auto"/>
            <w:right w:val="none" w:sz="0" w:space="0" w:color="auto"/>
          </w:divBdr>
        </w:div>
        <w:div w:id="517162995">
          <w:marLeft w:val="1166"/>
          <w:marRight w:val="0"/>
          <w:marTop w:val="0"/>
          <w:marBottom w:val="120"/>
          <w:divBdr>
            <w:top w:val="none" w:sz="0" w:space="0" w:color="auto"/>
            <w:left w:val="none" w:sz="0" w:space="0" w:color="auto"/>
            <w:bottom w:val="none" w:sz="0" w:space="0" w:color="auto"/>
            <w:right w:val="none" w:sz="0" w:space="0" w:color="auto"/>
          </w:divBdr>
        </w:div>
        <w:div w:id="1417170379">
          <w:marLeft w:val="1166"/>
          <w:marRight w:val="0"/>
          <w:marTop w:val="0"/>
          <w:marBottom w:val="120"/>
          <w:divBdr>
            <w:top w:val="none" w:sz="0" w:space="0" w:color="auto"/>
            <w:left w:val="none" w:sz="0" w:space="0" w:color="auto"/>
            <w:bottom w:val="none" w:sz="0" w:space="0" w:color="auto"/>
            <w:right w:val="none" w:sz="0" w:space="0" w:color="auto"/>
          </w:divBdr>
        </w:div>
      </w:divsChild>
    </w:div>
    <w:div w:id="1959750052">
      <w:bodyDiv w:val="1"/>
      <w:marLeft w:val="0"/>
      <w:marRight w:val="0"/>
      <w:marTop w:val="0"/>
      <w:marBottom w:val="0"/>
      <w:divBdr>
        <w:top w:val="none" w:sz="0" w:space="0" w:color="auto"/>
        <w:left w:val="none" w:sz="0" w:space="0" w:color="auto"/>
        <w:bottom w:val="none" w:sz="0" w:space="0" w:color="auto"/>
        <w:right w:val="none" w:sz="0" w:space="0" w:color="auto"/>
      </w:divBdr>
    </w:div>
    <w:div w:id="1963730139">
      <w:bodyDiv w:val="1"/>
      <w:marLeft w:val="0"/>
      <w:marRight w:val="0"/>
      <w:marTop w:val="0"/>
      <w:marBottom w:val="0"/>
      <w:divBdr>
        <w:top w:val="none" w:sz="0" w:space="0" w:color="auto"/>
        <w:left w:val="none" w:sz="0" w:space="0" w:color="auto"/>
        <w:bottom w:val="none" w:sz="0" w:space="0" w:color="auto"/>
        <w:right w:val="none" w:sz="0" w:space="0" w:color="auto"/>
      </w:divBdr>
    </w:div>
    <w:div w:id="196700829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85163952">
      <w:bodyDiv w:val="1"/>
      <w:marLeft w:val="0"/>
      <w:marRight w:val="0"/>
      <w:marTop w:val="0"/>
      <w:marBottom w:val="0"/>
      <w:divBdr>
        <w:top w:val="none" w:sz="0" w:space="0" w:color="auto"/>
        <w:left w:val="none" w:sz="0" w:space="0" w:color="auto"/>
        <w:bottom w:val="none" w:sz="0" w:space="0" w:color="auto"/>
        <w:right w:val="none" w:sz="0" w:space="0" w:color="auto"/>
      </w:divBdr>
    </w:div>
    <w:div w:id="2000965828">
      <w:bodyDiv w:val="1"/>
      <w:marLeft w:val="0"/>
      <w:marRight w:val="0"/>
      <w:marTop w:val="0"/>
      <w:marBottom w:val="0"/>
      <w:divBdr>
        <w:top w:val="none" w:sz="0" w:space="0" w:color="auto"/>
        <w:left w:val="none" w:sz="0" w:space="0" w:color="auto"/>
        <w:bottom w:val="none" w:sz="0" w:space="0" w:color="auto"/>
        <w:right w:val="none" w:sz="0" w:space="0" w:color="auto"/>
      </w:divBdr>
      <w:divsChild>
        <w:div w:id="14120915">
          <w:marLeft w:val="446"/>
          <w:marRight w:val="0"/>
          <w:marTop w:val="0"/>
          <w:marBottom w:val="0"/>
          <w:divBdr>
            <w:top w:val="none" w:sz="0" w:space="0" w:color="auto"/>
            <w:left w:val="none" w:sz="0" w:space="0" w:color="auto"/>
            <w:bottom w:val="none" w:sz="0" w:space="0" w:color="auto"/>
            <w:right w:val="none" w:sz="0" w:space="0" w:color="auto"/>
          </w:divBdr>
        </w:div>
        <w:div w:id="788742208">
          <w:marLeft w:val="994"/>
          <w:marRight w:val="0"/>
          <w:marTop w:val="0"/>
          <w:marBottom w:val="0"/>
          <w:divBdr>
            <w:top w:val="none" w:sz="0" w:space="0" w:color="auto"/>
            <w:left w:val="none" w:sz="0" w:space="0" w:color="auto"/>
            <w:bottom w:val="none" w:sz="0" w:space="0" w:color="auto"/>
            <w:right w:val="none" w:sz="0" w:space="0" w:color="auto"/>
          </w:divBdr>
        </w:div>
        <w:div w:id="1805926466">
          <w:marLeft w:val="1714"/>
          <w:marRight w:val="0"/>
          <w:marTop w:val="0"/>
          <w:marBottom w:val="0"/>
          <w:divBdr>
            <w:top w:val="none" w:sz="0" w:space="0" w:color="auto"/>
            <w:left w:val="none" w:sz="0" w:space="0" w:color="auto"/>
            <w:bottom w:val="none" w:sz="0" w:space="0" w:color="auto"/>
            <w:right w:val="none" w:sz="0" w:space="0" w:color="auto"/>
          </w:divBdr>
        </w:div>
        <w:div w:id="2091461980">
          <w:marLeft w:val="1714"/>
          <w:marRight w:val="0"/>
          <w:marTop w:val="0"/>
          <w:marBottom w:val="0"/>
          <w:divBdr>
            <w:top w:val="none" w:sz="0" w:space="0" w:color="auto"/>
            <w:left w:val="none" w:sz="0" w:space="0" w:color="auto"/>
            <w:bottom w:val="none" w:sz="0" w:space="0" w:color="auto"/>
            <w:right w:val="none" w:sz="0" w:space="0" w:color="auto"/>
          </w:divBdr>
        </w:div>
        <w:div w:id="385182119">
          <w:marLeft w:val="1714"/>
          <w:marRight w:val="0"/>
          <w:marTop w:val="0"/>
          <w:marBottom w:val="0"/>
          <w:divBdr>
            <w:top w:val="none" w:sz="0" w:space="0" w:color="auto"/>
            <w:left w:val="none" w:sz="0" w:space="0" w:color="auto"/>
            <w:bottom w:val="none" w:sz="0" w:space="0" w:color="auto"/>
            <w:right w:val="none" w:sz="0" w:space="0" w:color="auto"/>
          </w:divBdr>
        </w:div>
        <w:div w:id="1405223603">
          <w:marLeft w:val="1714"/>
          <w:marRight w:val="0"/>
          <w:marTop w:val="0"/>
          <w:marBottom w:val="0"/>
          <w:divBdr>
            <w:top w:val="none" w:sz="0" w:space="0" w:color="auto"/>
            <w:left w:val="none" w:sz="0" w:space="0" w:color="auto"/>
            <w:bottom w:val="none" w:sz="0" w:space="0" w:color="auto"/>
            <w:right w:val="none" w:sz="0" w:space="0" w:color="auto"/>
          </w:divBdr>
        </w:div>
        <w:div w:id="1281036926">
          <w:marLeft w:val="1714"/>
          <w:marRight w:val="0"/>
          <w:marTop w:val="0"/>
          <w:marBottom w:val="0"/>
          <w:divBdr>
            <w:top w:val="none" w:sz="0" w:space="0" w:color="auto"/>
            <w:left w:val="none" w:sz="0" w:space="0" w:color="auto"/>
            <w:bottom w:val="none" w:sz="0" w:space="0" w:color="auto"/>
            <w:right w:val="none" w:sz="0" w:space="0" w:color="auto"/>
          </w:divBdr>
        </w:div>
        <w:div w:id="313528847">
          <w:marLeft w:val="994"/>
          <w:marRight w:val="0"/>
          <w:marTop w:val="0"/>
          <w:marBottom w:val="0"/>
          <w:divBdr>
            <w:top w:val="none" w:sz="0" w:space="0" w:color="auto"/>
            <w:left w:val="none" w:sz="0" w:space="0" w:color="auto"/>
            <w:bottom w:val="none" w:sz="0" w:space="0" w:color="auto"/>
            <w:right w:val="none" w:sz="0" w:space="0" w:color="auto"/>
          </w:divBdr>
        </w:div>
        <w:div w:id="1700399462">
          <w:marLeft w:val="1714"/>
          <w:marRight w:val="0"/>
          <w:marTop w:val="0"/>
          <w:marBottom w:val="0"/>
          <w:divBdr>
            <w:top w:val="none" w:sz="0" w:space="0" w:color="auto"/>
            <w:left w:val="none" w:sz="0" w:space="0" w:color="auto"/>
            <w:bottom w:val="none" w:sz="0" w:space="0" w:color="auto"/>
            <w:right w:val="none" w:sz="0" w:space="0" w:color="auto"/>
          </w:divBdr>
        </w:div>
        <w:div w:id="1629121334">
          <w:marLeft w:val="1714"/>
          <w:marRight w:val="0"/>
          <w:marTop w:val="0"/>
          <w:marBottom w:val="0"/>
          <w:divBdr>
            <w:top w:val="none" w:sz="0" w:space="0" w:color="auto"/>
            <w:left w:val="none" w:sz="0" w:space="0" w:color="auto"/>
            <w:bottom w:val="none" w:sz="0" w:space="0" w:color="auto"/>
            <w:right w:val="none" w:sz="0" w:space="0" w:color="auto"/>
          </w:divBdr>
        </w:div>
        <w:div w:id="753361592">
          <w:marLeft w:val="1714"/>
          <w:marRight w:val="0"/>
          <w:marTop w:val="0"/>
          <w:marBottom w:val="0"/>
          <w:divBdr>
            <w:top w:val="none" w:sz="0" w:space="0" w:color="auto"/>
            <w:left w:val="none" w:sz="0" w:space="0" w:color="auto"/>
            <w:bottom w:val="none" w:sz="0" w:space="0" w:color="auto"/>
            <w:right w:val="none" w:sz="0" w:space="0" w:color="auto"/>
          </w:divBdr>
        </w:div>
        <w:div w:id="830104180">
          <w:marLeft w:val="1714"/>
          <w:marRight w:val="0"/>
          <w:marTop w:val="0"/>
          <w:marBottom w:val="0"/>
          <w:divBdr>
            <w:top w:val="none" w:sz="0" w:space="0" w:color="auto"/>
            <w:left w:val="none" w:sz="0" w:space="0" w:color="auto"/>
            <w:bottom w:val="none" w:sz="0" w:space="0" w:color="auto"/>
            <w:right w:val="none" w:sz="0" w:space="0" w:color="auto"/>
          </w:divBdr>
        </w:div>
        <w:div w:id="1282685321">
          <w:marLeft w:val="1714"/>
          <w:marRight w:val="0"/>
          <w:marTop w:val="0"/>
          <w:marBottom w:val="0"/>
          <w:divBdr>
            <w:top w:val="none" w:sz="0" w:space="0" w:color="auto"/>
            <w:left w:val="none" w:sz="0" w:space="0" w:color="auto"/>
            <w:bottom w:val="none" w:sz="0" w:space="0" w:color="auto"/>
            <w:right w:val="none" w:sz="0" w:space="0" w:color="auto"/>
          </w:divBdr>
        </w:div>
        <w:div w:id="1794902013">
          <w:marLeft w:val="1714"/>
          <w:marRight w:val="0"/>
          <w:marTop w:val="0"/>
          <w:marBottom w:val="0"/>
          <w:divBdr>
            <w:top w:val="none" w:sz="0" w:space="0" w:color="auto"/>
            <w:left w:val="none" w:sz="0" w:space="0" w:color="auto"/>
            <w:bottom w:val="none" w:sz="0" w:space="0" w:color="auto"/>
            <w:right w:val="none" w:sz="0" w:space="0" w:color="auto"/>
          </w:divBdr>
        </w:div>
        <w:div w:id="1992058821">
          <w:marLeft w:val="994"/>
          <w:marRight w:val="0"/>
          <w:marTop w:val="0"/>
          <w:marBottom w:val="0"/>
          <w:divBdr>
            <w:top w:val="none" w:sz="0" w:space="0" w:color="auto"/>
            <w:left w:val="none" w:sz="0" w:space="0" w:color="auto"/>
            <w:bottom w:val="none" w:sz="0" w:space="0" w:color="auto"/>
            <w:right w:val="none" w:sz="0" w:space="0" w:color="auto"/>
          </w:divBdr>
        </w:div>
        <w:div w:id="453183312">
          <w:marLeft w:val="1714"/>
          <w:marRight w:val="0"/>
          <w:marTop w:val="0"/>
          <w:marBottom w:val="0"/>
          <w:divBdr>
            <w:top w:val="none" w:sz="0" w:space="0" w:color="auto"/>
            <w:left w:val="none" w:sz="0" w:space="0" w:color="auto"/>
            <w:bottom w:val="none" w:sz="0" w:space="0" w:color="auto"/>
            <w:right w:val="none" w:sz="0" w:space="0" w:color="auto"/>
          </w:divBdr>
        </w:div>
        <w:div w:id="1734962301">
          <w:marLeft w:val="994"/>
          <w:marRight w:val="0"/>
          <w:marTop w:val="0"/>
          <w:marBottom w:val="0"/>
          <w:divBdr>
            <w:top w:val="none" w:sz="0" w:space="0" w:color="auto"/>
            <w:left w:val="none" w:sz="0" w:space="0" w:color="auto"/>
            <w:bottom w:val="none" w:sz="0" w:space="0" w:color="auto"/>
            <w:right w:val="none" w:sz="0" w:space="0" w:color="auto"/>
          </w:divBdr>
        </w:div>
        <w:div w:id="735935390">
          <w:marLeft w:val="1714"/>
          <w:marRight w:val="0"/>
          <w:marTop w:val="0"/>
          <w:marBottom w:val="0"/>
          <w:divBdr>
            <w:top w:val="none" w:sz="0" w:space="0" w:color="auto"/>
            <w:left w:val="none" w:sz="0" w:space="0" w:color="auto"/>
            <w:bottom w:val="none" w:sz="0" w:space="0" w:color="auto"/>
            <w:right w:val="none" w:sz="0" w:space="0" w:color="auto"/>
          </w:divBdr>
        </w:div>
        <w:div w:id="1983003502">
          <w:marLeft w:val="994"/>
          <w:marRight w:val="0"/>
          <w:marTop w:val="0"/>
          <w:marBottom w:val="0"/>
          <w:divBdr>
            <w:top w:val="none" w:sz="0" w:space="0" w:color="auto"/>
            <w:left w:val="none" w:sz="0" w:space="0" w:color="auto"/>
            <w:bottom w:val="none" w:sz="0" w:space="0" w:color="auto"/>
            <w:right w:val="none" w:sz="0" w:space="0" w:color="auto"/>
          </w:divBdr>
        </w:div>
        <w:div w:id="360593994">
          <w:marLeft w:val="1714"/>
          <w:marRight w:val="0"/>
          <w:marTop w:val="0"/>
          <w:marBottom w:val="0"/>
          <w:divBdr>
            <w:top w:val="none" w:sz="0" w:space="0" w:color="auto"/>
            <w:left w:val="none" w:sz="0" w:space="0" w:color="auto"/>
            <w:bottom w:val="none" w:sz="0" w:space="0" w:color="auto"/>
            <w:right w:val="none" w:sz="0" w:space="0" w:color="auto"/>
          </w:divBdr>
        </w:div>
        <w:div w:id="211036321">
          <w:marLeft w:val="1714"/>
          <w:marRight w:val="0"/>
          <w:marTop w:val="0"/>
          <w:marBottom w:val="0"/>
          <w:divBdr>
            <w:top w:val="none" w:sz="0" w:space="0" w:color="auto"/>
            <w:left w:val="none" w:sz="0" w:space="0" w:color="auto"/>
            <w:bottom w:val="none" w:sz="0" w:space="0" w:color="auto"/>
            <w:right w:val="none" w:sz="0" w:space="0" w:color="auto"/>
          </w:divBdr>
        </w:div>
        <w:div w:id="1124155215">
          <w:marLeft w:val="994"/>
          <w:marRight w:val="0"/>
          <w:marTop w:val="0"/>
          <w:marBottom w:val="0"/>
          <w:divBdr>
            <w:top w:val="none" w:sz="0" w:space="0" w:color="auto"/>
            <w:left w:val="none" w:sz="0" w:space="0" w:color="auto"/>
            <w:bottom w:val="none" w:sz="0" w:space="0" w:color="auto"/>
            <w:right w:val="none" w:sz="0" w:space="0" w:color="auto"/>
          </w:divBdr>
        </w:div>
        <w:div w:id="15469093">
          <w:marLeft w:val="1714"/>
          <w:marRight w:val="0"/>
          <w:marTop w:val="0"/>
          <w:marBottom w:val="0"/>
          <w:divBdr>
            <w:top w:val="none" w:sz="0" w:space="0" w:color="auto"/>
            <w:left w:val="none" w:sz="0" w:space="0" w:color="auto"/>
            <w:bottom w:val="none" w:sz="0" w:space="0" w:color="auto"/>
            <w:right w:val="none" w:sz="0" w:space="0" w:color="auto"/>
          </w:divBdr>
        </w:div>
        <w:div w:id="2067413351">
          <w:marLeft w:val="2434"/>
          <w:marRight w:val="0"/>
          <w:marTop w:val="0"/>
          <w:marBottom w:val="0"/>
          <w:divBdr>
            <w:top w:val="none" w:sz="0" w:space="0" w:color="auto"/>
            <w:left w:val="none" w:sz="0" w:space="0" w:color="auto"/>
            <w:bottom w:val="none" w:sz="0" w:space="0" w:color="auto"/>
            <w:right w:val="none" w:sz="0" w:space="0" w:color="auto"/>
          </w:divBdr>
        </w:div>
        <w:div w:id="753088695">
          <w:marLeft w:val="2434"/>
          <w:marRight w:val="0"/>
          <w:marTop w:val="0"/>
          <w:marBottom w:val="0"/>
          <w:divBdr>
            <w:top w:val="none" w:sz="0" w:space="0" w:color="auto"/>
            <w:left w:val="none" w:sz="0" w:space="0" w:color="auto"/>
            <w:bottom w:val="none" w:sz="0" w:space="0" w:color="auto"/>
            <w:right w:val="none" w:sz="0" w:space="0" w:color="auto"/>
          </w:divBdr>
        </w:div>
        <w:div w:id="989020594">
          <w:marLeft w:val="1714"/>
          <w:marRight w:val="0"/>
          <w:marTop w:val="0"/>
          <w:marBottom w:val="0"/>
          <w:divBdr>
            <w:top w:val="none" w:sz="0" w:space="0" w:color="auto"/>
            <w:left w:val="none" w:sz="0" w:space="0" w:color="auto"/>
            <w:bottom w:val="none" w:sz="0" w:space="0" w:color="auto"/>
            <w:right w:val="none" w:sz="0" w:space="0" w:color="auto"/>
          </w:divBdr>
        </w:div>
        <w:div w:id="1778603590">
          <w:marLeft w:val="994"/>
          <w:marRight w:val="0"/>
          <w:marTop w:val="0"/>
          <w:marBottom w:val="0"/>
          <w:divBdr>
            <w:top w:val="none" w:sz="0" w:space="0" w:color="auto"/>
            <w:left w:val="none" w:sz="0" w:space="0" w:color="auto"/>
            <w:bottom w:val="none" w:sz="0" w:space="0" w:color="auto"/>
            <w:right w:val="none" w:sz="0" w:space="0" w:color="auto"/>
          </w:divBdr>
        </w:div>
        <w:div w:id="477844500">
          <w:marLeft w:val="994"/>
          <w:marRight w:val="0"/>
          <w:marTop w:val="0"/>
          <w:marBottom w:val="0"/>
          <w:divBdr>
            <w:top w:val="none" w:sz="0" w:space="0" w:color="auto"/>
            <w:left w:val="none" w:sz="0" w:space="0" w:color="auto"/>
            <w:bottom w:val="none" w:sz="0" w:space="0" w:color="auto"/>
            <w:right w:val="none" w:sz="0" w:space="0" w:color="auto"/>
          </w:divBdr>
        </w:div>
        <w:div w:id="1608267057">
          <w:marLeft w:val="1714"/>
          <w:marRight w:val="0"/>
          <w:marTop w:val="0"/>
          <w:marBottom w:val="0"/>
          <w:divBdr>
            <w:top w:val="none" w:sz="0" w:space="0" w:color="auto"/>
            <w:left w:val="none" w:sz="0" w:space="0" w:color="auto"/>
            <w:bottom w:val="none" w:sz="0" w:space="0" w:color="auto"/>
            <w:right w:val="none" w:sz="0" w:space="0" w:color="auto"/>
          </w:divBdr>
        </w:div>
        <w:div w:id="349137722">
          <w:marLeft w:val="1714"/>
          <w:marRight w:val="0"/>
          <w:marTop w:val="0"/>
          <w:marBottom w:val="0"/>
          <w:divBdr>
            <w:top w:val="none" w:sz="0" w:space="0" w:color="auto"/>
            <w:left w:val="none" w:sz="0" w:space="0" w:color="auto"/>
            <w:bottom w:val="none" w:sz="0" w:space="0" w:color="auto"/>
            <w:right w:val="none" w:sz="0" w:space="0" w:color="auto"/>
          </w:divBdr>
        </w:div>
        <w:div w:id="1729915668">
          <w:marLeft w:val="1714"/>
          <w:marRight w:val="0"/>
          <w:marTop w:val="0"/>
          <w:marBottom w:val="0"/>
          <w:divBdr>
            <w:top w:val="none" w:sz="0" w:space="0" w:color="auto"/>
            <w:left w:val="none" w:sz="0" w:space="0" w:color="auto"/>
            <w:bottom w:val="none" w:sz="0" w:space="0" w:color="auto"/>
            <w:right w:val="none" w:sz="0" w:space="0" w:color="auto"/>
          </w:divBdr>
        </w:div>
        <w:div w:id="1408067138">
          <w:marLeft w:val="994"/>
          <w:marRight w:val="0"/>
          <w:marTop w:val="0"/>
          <w:marBottom w:val="0"/>
          <w:divBdr>
            <w:top w:val="none" w:sz="0" w:space="0" w:color="auto"/>
            <w:left w:val="none" w:sz="0" w:space="0" w:color="auto"/>
            <w:bottom w:val="none" w:sz="0" w:space="0" w:color="auto"/>
            <w:right w:val="none" w:sz="0" w:space="0" w:color="auto"/>
          </w:divBdr>
        </w:div>
        <w:div w:id="186407642">
          <w:marLeft w:val="994"/>
          <w:marRight w:val="0"/>
          <w:marTop w:val="0"/>
          <w:marBottom w:val="0"/>
          <w:divBdr>
            <w:top w:val="none" w:sz="0" w:space="0" w:color="auto"/>
            <w:left w:val="none" w:sz="0" w:space="0" w:color="auto"/>
            <w:bottom w:val="none" w:sz="0" w:space="0" w:color="auto"/>
            <w:right w:val="none" w:sz="0" w:space="0" w:color="auto"/>
          </w:divBdr>
        </w:div>
      </w:divsChild>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21393744">
      <w:bodyDiv w:val="1"/>
      <w:marLeft w:val="0"/>
      <w:marRight w:val="0"/>
      <w:marTop w:val="0"/>
      <w:marBottom w:val="0"/>
      <w:divBdr>
        <w:top w:val="none" w:sz="0" w:space="0" w:color="auto"/>
        <w:left w:val="none" w:sz="0" w:space="0" w:color="auto"/>
        <w:bottom w:val="none" w:sz="0" w:space="0" w:color="auto"/>
        <w:right w:val="none" w:sz="0" w:space="0" w:color="auto"/>
      </w:divBdr>
    </w:div>
    <w:div w:id="203045186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1516047">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48944248">
      <w:bodyDiv w:val="1"/>
      <w:marLeft w:val="0"/>
      <w:marRight w:val="0"/>
      <w:marTop w:val="0"/>
      <w:marBottom w:val="0"/>
      <w:divBdr>
        <w:top w:val="none" w:sz="0" w:space="0" w:color="auto"/>
        <w:left w:val="none" w:sz="0" w:space="0" w:color="auto"/>
        <w:bottom w:val="none" w:sz="0" w:space="0" w:color="auto"/>
        <w:right w:val="none" w:sz="0" w:space="0" w:color="auto"/>
      </w:divBdr>
      <w:divsChild>
        <w:div w:id="1949045717">
          <w:marLeft w:val="446"/>
          <w:marRight w:val="0"/>
          <w:marTop w:val="0"/>
          <w:marBottom w:val="0"/>
          <w:divBdr>
            <w:top w:val="none" w:sz="0" w:space="0" w:color="auto"/>
            <w:left w:val="none" w:sz="0" w:space="0" w:color="auto"/>
            <w:bottom w:val="none" w:sz="0" w:space="0" w:color="auto"/>
            <w:right w:val="none" w:sz="0" w:space="0" w:color="auto"/>
          </w:divBdr>
        </w:div>
        <w:div w:id="1382708155">
          <w:marLeft w:val="1166"/>
          <w:marRight w:val="0"/>
          <w:marTop w:val="0"/>
          <w:marBottom w:val="0"/>
          <w:divBdr>
            <w:top w:val="none" w:sz="0" w:space="0" w:color="auto"/>
            <w:left w:val="none" w:sz="0" w:space="0" w:color="auto"/>
            <w:bottom w:val="none" w:sz="0" w:space="0" w:color="auto"/>
            <w:right w:val="none" w:sz="0" w:space="0" w:color="auto"/>
          </w:divBdr>
        </w:div>
        <w:div w:id="1658606057">
          <w:marLeft w:val="1886"/>
          <w:marRight w:val="0"/>
          <w:marTop w:val="0"/>
          <w:marBottom w:val="0"/>
          <w:divBdr>
            <w:top w:val="none" w:sz="0" w:space="0" w:color="auto"/>
            <w:left w:val="none" w:sz="0" w:space="0" w:color="auto"/>
            <w:bottom w:val="none" w:sz="0" w:space="0" w:color="auto"/>
            <w:right w:val="none" w:sz="0" w:space="0" w:color="auto"/>
          </w:divBdr>
        </w:div>
        <w:div w:id="1058669545">
          <w:marLeft w:val="1886"/>
          <w:marRight w:val="0"/>
          <w:marTop w:val="0"/>
          <w:marBottom w:val="0"/>
          <w:divBdr>
            <w:top w:val="none" w:sz="0" w:space="0" w:color="auto"/>
            <w:left w:val="none" w:sz="0" w:space="0" w:color="auto"/>
            <w:bottom w:val="none" w:sz="0" w:space="0" w:color="auto"/>
            <w:right w:val="none" w:sz="0" w:space="0" w:color="auto"/>
          </w:divBdr>
        </w:div>
        <w:div w:id="2007321334">
          <w:marLeft w:val="1166"/>
          <w:marRight w:val="0"/>
          <w:marTop w:val="0"/>
          <w:marBottom w:val="0"/>
          <w:divBdr>
            <w:top w:val="none" w:sz="0" w:space="0" w:color="auto"/>
            <w:left w:val="none" w:sz="0" w:space="0" w:color="auto"/>
            <w:bottom w:val="none" w:sz="0" w:space="0" w:color="auto"/>
            <w:right w:val="none" w:sz="0" w:space="0" w:color="auto"/>
          </w:divBdr>
        </w:div>
        <w:div w:id="1023094622">
          <w:marLeft w:val="1886"/>
          <w:marRight w:val="0"/>
          <w:marTop w:val="0"/>
          <w:marBottom w:val="0"/>
          <w:divBdr>
            <w:top w:val="none" w:sz="0" w:space="0" w:color="auto"/>
            <w:left w:val="none" w:sz="0" w:space="0" w:color="auto"/>
            <w:bottom w:val="none" w:sz="0" w:space="0" w:color="auto"/>
            <w:right w:val="none" w:sz="0" w:space="0" w:color="auto"/>
          </w:divBdr>
        </w:div>
        <w:div w:id="665982073">
          <w:marLeft w:val="1166"/>
          <w:marRight w:val="0"/>
          <w:marTop w:val="0"/>
          <w:marBottom w:val="0"/>
          <w:divBdr>
            <w:top w:val="none" w:sz="0" w:space="0" w:color="auto"/>
            <w:left w:val="none" w:sz="0" w:space="0" w:color="auto"/>
            <w:bottom w:val="none" w:sz="0" w:space="0" w:color="auto"/>
            <w:right w:val="none" w:sz="0" w:space="0" w:color="auto"/>
          </w:divBdr>
        </w:div>
      </w:divsChild>
    </w:div>
    <w:div w:id="205037958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72269397">
      <w:bodyDiv w:val="1"/>
      <w:marLeft w:val="0"/>
      <w:marRight w:val="0"/>
      <w:marTop w:val="0"/>
      <w:marBottom w:val="0"/>
      <w:divBdr>
        <w:top w:val="none" w:sz="0" w:space="0" w:color="auto"/>
        <w:left w:val="none" w:sz="0" w:space="0" w:color="auto"/>
        <w:bottom w:val="none" w:sz="0" w:space="0" w:color="auto"/>
        <w:right w:val="none" w:sz="0" w:space="0" w:color="auto"/>
      </w:divBdr>
    </w:div>
    <w:div w:id="2077239539">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9502366">
      <w:bodyDiv w:val="1"/>
      <w:marLeft w:val="0"/>
      <w:marRight w:val="0"/>
      <w:marTop w:val="0"/>
      <w:marBottom w:val="0"/>
      <w:divBdr>
        <w:top w:val="none" w:sz="0" w:space="0" w:color="auto"/>
        <w:left w:val="none" w:sz="0" w:space="0" w:color="auto"/>
        <w:bottom w:val="none" w:sz="0" w:space="0" w:color="auto"/>
        <w:right w:val="none" w:sz="0" w:space="0" w:color="auto"/>
      </w:divBdr>
    </w:div>
    <w:div w:id="2112165107">
      <w:bodyDiv w:val="1"/>
      <w:marLeft w:val="0"/>
      <w:marRight w:val="0"/>
      <w:marTop w:val="0"/>
      <w:marBottom w:val="0"/>
      <w:divBdr>
        <w:top w:val="none" w:sz="0" w:space="0" w:color="auto"/>
        <w:left w:val="none" w:sz="0" w:space="0" w:color="auto"/>
        <w:bottom w:val="none" w:sz="0" w:space="0" w:color="auto"/>
        <w:right w:val="none" w:sz="0" w:space="0" w:color="auto"/>
      </w:divBdr>
    </w:div>
    <w:div w:id="2113160430">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29201827">
      <w:bodyDiv w:val="1"/>
      <w:marLeft w:val="0"/>
      <w:marRight w:val="0"/>
      <w:marTop w:val="0"/>
      <w:marBottom w:val="0"/>
      <w:divBdr>
        <w:top w:val="none" w:sz="0" w:space="0" w:color="auto"/>
        <w:left w:val="none" w:sz="0" w:space="0" w:color="auto"/>
        <w:bottom w:val="none" w:sz="0" w:space="0" w:color="auto"/>
        <w:right w:val="none" w:sz="0" w:space="0" w:color="auto"/>
      </w:divBdr>
    </w:div>
    <w:div w:id="213208557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hyperlink" Target="https://ieeexplore.ieee.org/abstract/document/4657346"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yperlink" Target="https://ieeexplore.ieee.org/abstract/document/6655968"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ieeexplore.ieee.org/abstract/document/4718006" TargetMode="External"/><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C7E02-2860-4686-9895-899CD9EA0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1369</TotalTime>
  <Pages>21</Pages>
  <Words>5614</Words>
  <Characters>32005</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37544</CharactersWithSpaces>
  <SharedDoc>false</SharedDoc>
  <HLinks>
    <vt:vector size="18" baseType="variant">
      <vt:variant>
        <vt:i4>917533</vt:i4>
      </vt:variant>
      <vt:variant>
        <vt:i4>6</vt:i4>
      </vt:variant>
      <vt:variant>
        <vt:i4>0</vt:i4>
      </vt:variant>
      <vt:variant>
        <vt:i4>5</vt:i4>
      </vt:variant>
      <vt:variant>
        <vt:lpwstr>https://arxiv.org/abs/2405.01358</vt:lpwstr>
      </vt:variant>
      <vt:variant>
        <vt:lpwstr/>
      </vt:variant>
      <vt:variant>
        <vt:i4>262174</vt:i4>
      </vt:variant>
      <vt:variant>
        <vt:i4>3</vt:i4>
      </vt:variant>
      <vt:variant>
        <vt:i4>0</vt:i4>
      </vt:variant>
      <vt:variant>
        <vt:i4>5</vt:i4>
      </vt:variant>
      <vt:variant>
        <vt:lpwstr>https://arxiv.org/abs/2405.01362</vt:lpwstr>
      </vt:variant>
      <vt:variant>
        <vt:lpwstr/>
      </vt:variant>
      <vt:variant>
        <vt:i4>851998</vt:i4>
      </vt:variant>
      <vt:variant>
        <vt:i4>0</vt:i4>
      </vt:variant>
      <vt:variant>
        <vt:i4>0</vt:i4>
      </vt:variant>
      <vt:variant>
        <vt:i4>5</vt:i4>
      </vt:variant>
      <vt:variant>
        <vt:lpwstr>https://ieeexplore.ieee.org/abstract/document/9447829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Hitesh Poddar (SHARP)</cp:lastModifiedBy>
  <cp:revision>271</cp:revision>
  <cp:lastPrinted>2025-01-29T00:35:00Z</cp:lastPrinted>
  <dcterms:created xsi:type="dcterms:W3CDTF">2024-11-05T01:34:00Z</dcterms:created>
  <dcterms:modified xsi:type="dcterms:W3CDTF">2025-05-09T23:21:00Z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