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F797" w14:textId="2AC37AFB" w:rsidR="006E30E1" w:rsidRPr="00D5731C" w:rsidRDefault="006E30E1" w:rsidP="006E30E1">
      <w:pPr>
        <w:tabs>
          <w:tab w:val="center" w:pos="4536"/>
          <w:tab w:val="right" w:pos="7938"/>
          <w:tab w:val="right" w:pos="9639"/>
        </w:tabs>
        <w:ind w:right="2"/>
        <w:rPr>
          <w:rFonts w:ascii="Arial" w:hAnsi="Arial" w:cs="Arial"/>
          <w:b/>
          <w:bCs/>
          <w:sz w:val="28"/>
          <w:szCs w:val="24"/>
          <w:lang w:val="de-DE" w:eastAsia="zh-CN"/>
        </w:rPr>
      </w:pPr>
      <w:bookmarkStart w:id="0" w:name="_Hlk145670493"/>
      <w:r w:rsidRPr="00D5731C">
        <w:rPr>
          <w:rFonts w:ascii="Arial" w:hAnsi="Arial" w:cs="Arial"/>
          <w:b/>
          <w:bCs/>
          <w:sz w:val="28"/>
          <w:lang w:val="de-DE"/>
        </w:rPr>
        <w:t>3GPP TSG RAN WG1 #1</w:t>
      </w:r>
      <w:r w:rsidR="006453EB">
        <w:rPr>
          <w:rFonts w:ascii="Arial" w:hAnsi="Arial" w:cs="Arial"/>
          <w:b/>
          <w:bCs/>
          <w:sz w:val="28"/>
          <w:lang w:val="de-DE"/>
        </w:rPr>
        <w:t>2</w:t>
      </w:r>
      <w:r w:rsidR="00BC5AC1">
        <w:rPr>
          <w:rFonts w:ascii="Arial" w:hAnsi="Arial" w:cs="Arial"/>
          <w:b/>
          <w:bCs/>
          <w:sz w:val="28"/>
          <w:lang w:val="de-DE"/>
        </w:rPr>
        <w:t>1</w:t>
      </w:r>
      <w:r w:rsidRPr="00D5731C">
        <w:rPr>
          <w:rFonts w:ascii="Arial" w:hAnsi="Arial" w:cs="Arial"/>
          <w:b/>
          <w:bCs/>
          <w:sz w:val="28"/>
          <w:lang w:val="de-DE"/>
        </w:rPr>
        <w:tab/>
      </w:r>
      <w:r w:rsidRPr="00D5731C">
        <w:rPr>
          <w:rFonts w:ascii="Arial" w:hAnsi="Arial" w:cs="Arial"/>
          <w:b/>
          <w:bCs/>
          <w:sz w:val="28"/>
          <w:lang w:val="de-DE"/>
        </w:rPr>
        <w:tab/>
      </w:r>
      <w:r w:rsidR="00D5731C" w:rsidRPr="00D5731C">
        <w:rPr>
          <w:rFonts w:ascii="Arial" w:hAnsi="Arial" w:cs="Arial" w:hint="eastAsia"/>
          <w:b/>
          <w:bCs/>
          <w:sz w:val="28"/>
          <w:lang w:val="de-DE" w:eastAsia="zh-CN"/>
        </w:rPr>
        <w:t xml:space="preserve"> </w:t>
      </w:r>
      <w:r w:rsidR="00D5731C">
        <w:rPr>
          <w:rFonts w:ascii="Arial" w:hAnsi="Arial" w:cs="Arial" w:hint="eastAsia"/>
          <w:b/>
          <w:bCs/>
          <w:sz w:val="28"/>
          <w:lang w:val="de-DE" w:eastAsia="zh-CN"/>
        </w:rPr>
        <w:t xml:space="preserve">                                        </w:t>
      </w:r>
      <w:r w:rsidRPr="00D5731C">
        <w:rPr>
          <w:rFonts w:ascii="Arial" w:hAnsi="Arial" w:cs="Arial"/>
          <w:b/>
          <w:bCs/>
          <w:sz w:val="28"/>
          <w:lang w:val="de-DE"/>
        </w:rPr>
        <w:t>R1-2</w:t>
      </w:r>
      <w:r w:rsidR="006453EB">
        <w:rPr>
          <w:rFonts w:ascii="Arial" w:hAnsi="Arial" w:cs="Arial"/>
          <w:b/>
          <w:bCs/>
          <w:sz w:val="28"/>
          <w:lang w:val="de-DE"/>
        </w:rPr>
        <w:t>5</w:t>
      </w:r>
      <w:r w:rsidR="000016BC">
        <w:rPr>
          <w:rFonts w:ascii="Arial" w:hAnsi="Arial" w:cs="Arial"/>
          <w:b/>
          <w:bCs/>
          <w:sz w:val="28"/>
          <w:lang w:val="de-DE" w:eastAsia="zh-CN"/>
        </w:rPr>
        <w:t>03914</w:t>
      </w:r>
    </w:p>
    <w:bookmarkEnd w:id="0"/>
    <w:p w14:paraId="05BEFB3B" w14:textId="1E784F0D" w:rsidR="00F00C0F" w:rsidRPr="00BC5AC1" w:rsidRDefault="00BC5AC1" w:rsidP="00F00C0F">
      <w:pPr>
        <w:tabs>
          <w:tab w:val="center" w:pos="4536"/>
          <w:tab w:val="right" w:pos="9072"/>
        </w:tabs>
        <w:rPr>
          <w:rFonts w:ascii="Arial" w:eastAsia="MS Mincho" w:hAnsi="Arial" w:cs="Arial"/>
          <w:b/>
          <w:bCs/>
          <w:sz w:val="28"/>
          <w:lang w:val="en-GB" w:eastAsia="ja-JP"/>
        </w:rPr>
      </w:pPr>
      <w:r w:rsidRPr="00BC5AC1">
        <w:rPr>
          <w:rFonts w:ascii="Arial" w:eastAsia="MS Mincho" w:hAnsi="Arial" w:cs="Arial"/>
          <w:b/>
          <w:bCs/>
          <w:sz w:val="28"/>
          <w:lang w:val="en-GB" w:eastAsia="ja-JP"/>
        </w:rPr>
        <w:t xml:space="preserve">St Julian’s, Malta, </w:t>
      </w:r>
      <w:r w:rsidRPr="00BC5AC1">
        <w:rPr>
          <w:rFonts w:ascii="Arial" w:eastAsia="MS Mincho" w:hAnsi="Arial" w:cs="Arial" w:hint="eastAsia"/>
          <w:b/>
          <w:bCs/>
          <w:sz w:val="28"/>
          <w:lang w:val="en-GB" w:eastAsia="ja-JP"/>
        </w:rPr>
        <w:t xml:space="preserve">May </w:t>
      </w:r>
      <w:r w:rsidRPr="00BC5AC1">
        <w:rPr>
          <w:rFonts w:ascii="Arial" w:eastAsia="MS Mincho" w:hAnsi="Arial" w:cs="Arial"/>
          <w:b/>
          <w:bCs/>
          <w:sz w:val="28"/>
          <w:lang w:val="en-GB" w:eastAsia="ja-JP"/>
        </w:rPr>
        <w:t>19</w:t>
      </w:r>
      <w:r w:rsidRPr="00BC5AC1">
        <w:rPr>
          <w:rFonts w:ascii="Arial" w:eastAsia="MS Mincho" w:hAnsi="Arial" w:cs="Arial" w:hint="eastAsia"/>
          <w:b/>
          <w:bCs/>
          <w:sz w:val="28"/>
          <w:vertAlign w:val="superscript"/>
          <w:lang w:val="en-GB" w:eastAsia="ja-JP"/>
        </w:rPr>
        <w:t>th</w:t>
      </w:r>
      <w:r w:rsidRPr="00BC5AC1">
        <w:rPr>
          <w:rFonts w:ascii="Arial" w:eastAsia="MS Mincho" w:hAnsi="Arial" w:cs="Arial"/>
          <w:b/>
          <w:bCs/>
          <w:sz w:val="28"/>
          <w:lang w:val="en-GB" w:eastAsia="ja-JP"/>
        </w:rPr>
        <w:t xml:space="preserve"> – 23</w:t>
      </w:r>
      <w:r w:rsidRPr="00BC5AC1">
        <w:rPr>
          <w:rFonts w:ascii="Arial" w:eastAsia="MS Mincho" w:hAnsi="Arial" w:cs="Arial"/>
          <w:b/>
          <w:bCs/>
          <w:sz w:val="28"/>
          <w:vertAlign w:val="superscript"/>
          <w:lang w:val="en-GB" w:eastAsia="ja-JP"/>
        </w:rPr>
        <w:t>th</w:t>
      </w:r>
      <w:r w:rsidRPr="00BC5AC1">
        <w:rPr>
          <w:rFonts w:ascii="Arial" w:eastAsia="MS Mincho" w:hAnsi="Arial" w:cs="Arial"/>
          <w:b/>
          <w:bCs/>
          <w:sz w:val="28"/>
          <w:lang w:val="en-GB" w:eastAsia="ja-JP"/>
        </w:rPr>
        <w:t>, 2025</w:t>
      </w:r>
    </w:p>
    <w:p w14:paraId="19E8FCAD" w14:textId="421CC60E" w:rsidR="000247A4" w:rsidRPr="00BC5AC1" w:rsidRDefault="000247A4" w:rsidP="004B69A5">
      <w:pPr>
        <w:pBdr>
          <w:top w:val="single" w:sz="4" w:space="1" w:color="auto"/>
        </w:pBdr>
        <w:spacing w:after="0"/>
        <w:jc w:val="left"/>
        <w:rPr>
          <w:b/>
          <w:kern w:val="2"/>
          <w:sz w:val="28"/>
          <w:szCs w:val="28"/>
          <w:lang w:val="en-GB" w:eastAsia="zh-CN"/>
        </w:rPr>
      </w:pPr>
    </w:p>
    <w:p w14:paraId="1A322E93" w14:textId="6DA322A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3F083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771997" w:rsidRPr="003E19DF">
        <w:rPr>
          <w:b/>
          <w:bCs/>
          <w:sz w:val="28"/>
          <w:szCs w:val="28"/>
          <w:lang w:val="en-GB" w:eastAsia="zh-CN"/>
        </w:rPr>
        <w:t>Support for 3-antenna-port codebook-based transmissions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4E1BC634" w:rsidR="005F1164" w:rsidRPr="00205FDA" w:rsidRDefault="00EB7473" w:rsidP="005F1164">
      <w:pPr>
        <w:rPr>
          <w:lang w:eastAsia="zh-CN"/>
        </w:rPr>
      </w:pPr>
      <w:r w:rsidRPr="00EB7473">
        <w:rPr>
          <w:lang w:eastAsia="zh-CN"/>
        </w:rPr>
        <w:t>In RAN1 #1</w:t>
      </w:r>
      <w:r w:rsidR="002238E5">
        <w:rPr>
          <w:lang w:eastAsia="zh-CN"/>
        </w:rPr>
        <w:t>20</w:t>
      </w:r>
      <w:r w:rsidR="00BC5AC1">
        <w:rPr>
          <w:lang w:eastAsia="zh-CN"/>
        </w:rPr>
        <w:t>bis</w:t>
      </w:r>
      <w:r w:rsidRPr="00EB7473">
        <w:rPr>
          <w:lang w:eastAsia="zh-CN"/>
        </w:rPr>
        <w:t xml:space="preserve"> meeting</w:t>
      </w:r>
      <w:r w:rsidR="00A977D9">
        <w:rPr>
          <w:lang w:eastAsia="zh-CN"/>
        </w:rPr>
        <w:t xml:space="preserve"> [1]</w:t>
      </w:r>
      <w:r w:rsidRPr="00EB7473">
        <w:rPr>
          <w:lang w:eastAsia="zh-CN"/>
        </w:rPr>
        <w:t>, the following agreement</w:t>
      </w:r>
      <w:r w:rsidR="00470891">
        <w:rPr>
          <w:lang w:eastAsia="zh-CN"/>
        </w:rPr>
        <w:t>s</w:t>
      </w:r>
      <w:r w:rsidRPr="00EB7473">
        <w:rPr>
          <w:lang w:eastAsia="zh-CN"/>
        </w:rPr>
        <w:t xml:space="preserve"> </w:t>
      </w:r>
      <w:r w:rsidR="00AF1950">
        <w:rPr>
          <w:rFonts w:hint="eastAsia"/>
          <w:lang w:eastAsia="zh-CN"/>
        </w:rPr>
        <w:t>were</w:t>
      </w:r>
      <w:r w:rsidR="00AF1950" w:rsidRPr="00EB7473">
        <w:rPr>
          <w:lang w:eastAsia="zh-CN"/>
        </w:rPr>
        <w:t xml:space="preserve"> </w:t>
      </w:r>
      <w:r w:rsidRPr="00EB7473">
        <w:rPr>
          <w:lang w:eastAsia="zh-CN"/>
        </w:rPr>
        <w:t xml:space="preserve">made </w:t>
      </w:r>
      <w:r w:rsidR="00705E52">
        <w:rPr>
          <w:lang w:eastAsia="zh-CN"/>
        </w:rPr>
        <w:t>to s</w:t>
      </w:r>
      <w:r w:rsidR="00705E52" w:rsidRPr="00705E52">
        <w:rPr>
          <w:lang w:eastAsia="zh-CN"/>
        </w:rPr>
        <w:t>upport 3-antenna-port codebook-based transmissions</w:t>
      </w:r>
      <w:r w:rsidR="005F1164" w:rsidRPr="0038489E">
        <w:rPr>
          <w:lang w:eastAsia="zh-CN"/>
        </w:rPr>
        <w: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1"/>
      </w:tblGrid>
      <w:tr w:rsidR="005F1164" w:rsidRPr="00B72AC1" w14:paraId="152D47A8" w14:textId="77777777" w:rsidTr="00B3175A">
        <w:trPr>
          <w:trHeight w:val="558"/>
        </w:trPr>
        <w:tc>
          <w:tcPr>
            <w:tcW w:w="9330" w:type="dxa"/>
            <w:shd w:val="clear" w:color="auto" w:fill="auto"/>
          </w:tcPr>
          <w:p w14:paraId="0997A89D" w14:textId="77777777" w:rsidR="00BC5AC1" w:rsidRPr="006A1B4D" w:rsidRDefault="00BC5AC1" w:rsidP="00BC5AC1">
            <w:pPr>
              <w:rPr>
                <w:rFonts w:eastAsia="宋体"/>
                <w:szCs w:val="18"/>
              </w:rPr>
            </w:pPr>
            <w:r w:rsidRPr="006A1B4D">
              <w:rPr>
                <w:rFonts w:eastAsia="宋体"/>
                <w:b/>
                <w:szCs w:val="18"/>
                <w:highlight w:val="green"/>
              </w:rPr>
              <w:t>Agreement</w:t>
            </w:r>
          </w:p>
          <w:p w14:paraId="1A2C5219" w14:textId="77777777" w:rsidR="00BC5AC1" w:rsidRPr="006A1B4D" w:rsidRDefault="00BC5AC1" w:rsidP="00BC5AC1">
            <w:pPr>
              <w:contextualSpacing/>
              <w:rPr>
                <w:szCs w:val="20"/>
              </w:rPr>
            </w:pPr>
            <w:r w:rsidRPr="006A1B4D">
              <w:rPr>
                <w:szCs w:val="20"/>
              </w:rPr>
              <w:t>Adopt the following changes in Clause 6.3.1.5 in TS38.211.</w:t>
            </w:r>
            <w:r w:rsidRPr="006A1B4D">
              <w:rPr>
                <w:rFonts w:eastAsia="Calibri"/>
                <w:bCs/>
                <w:szCs w:val="20"/>
              </w:rPr>
              <w:t xml:space="preserve"> </w:t>
            </w:r>
          </w:p>
          <w:tbl>
            <w:tblPr>
              <w:tblStyle w:val="ad"/>
              <w:tblW w:w="0" w:type="auto"/>
              <w:tblLook w:val="04A0" w:firstRow="1" w:lastRow="0" w:firstColumn="1" w:lastColumn="0" w:noHBand="0" w:noVBand="1"/>
            </w:tblPr>
            <w:tblGrid>
              <w:gridCol w:w="10075"/>
            </w:tblGrid>
            <w:tr w:rsidR="00BC5AC1" w:rsidRPr="006A1B4D" w14:paraId="186D3CD9" w14:textId="77777777" w:rsidTr="00D77347">
              <w:tc>
                <w:tcPr>
                  <w:tcW w:w="10075" w:type="dxa"/>
                </w:tcPr>
                <w:p w14:paraId="3156525D" w14:textId="77777777" w:rsidR="00BC5AC1" w:rsidRPr="006A1B4D" w:rsidRDefault="00BC5AC1" w:rsidP="00BC5AC1">
                  <w:pPr>
                    <w:keepNext/>
                    <w:keepLines/>
                    <w:ind w:left="1418" w:hanging="1418"/>
                    <w:contextualSpacing/>
                    <w:outlineLvl w:val="3"/>
                    <w:rPr>
                      <w:rFonts w:ascii="Arial" w:hAnsi="Arial"/>
                      <w:szCs w:val="20"/>
                    </w:rPr>
                  </w:pPr>
                  <w:r w:rsidRPr="006A1B4D">
                    <w:rPr>
                      <w:i/>
                      <w:iCs/>
                      <w:szCs w:val="20"/>
                    </w:rPr>
                    <w:t xml:space="preserve"> </w:t>
                  </w:r>
                  <w:r w:rsidRPr="006A1B4D">
                    <w:rPr>
                      <w:rFonts w:ascii="Arial" w:hAnsi="Arial"/>
                      <w:szCs w:val="20"/>
                    </w:rPr>
                    <w:t>6.3.1.5</w:t>
                  </w:r>
                  <w:r w:rsidRPr="006A1B4D">
                    <w:rPr>
                      <w:rFonts w:ascii="Arial" w:hAnsi="Arial"/>
                      <w:szCs w:val="20"/>
                    </w:rPr>
                    <w:tab/>
                    <w:t>Precoding</w:t>
                  </w:r>
                </w:p>
                <w:p w14:paraId="57A285FC" w14:textId="77777777" w:rsidR="00BC5AC1" w:rsidRPr="006A1B4D" w:rsidRDefault="00BC5AC1" w:rsidP="00BC5AC1">
                  <w:pPr>
                    <w:contextualSpacing/>
                    <w:rPr>
                      <w:szCs w:val="20"/>
                    </w:rPr>
                  </w:pPr>
                  <w:r w:rsidRPr="006A1B4D">
                    <w:rPr>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szCs w:val="20"/>
                          </w:rPr>
                          <m:t>T</m:t>
                        </m:r>
                      </m:sup>
                    </m:sSup>
                  </m:oMath>
                  <w:r w:rsidRPr="006A1B4D">
                    <w:rPr>
                      <w:szCs w:val="20"/>
                    </w:rPr>
                    <w:t xml:space="preserve"> shall be precoded according to</w:t>
                  </w:r>
                </w:p>
                <w:p w14:paraId="10FB0A56" w14:textId="77777777" w:rsidR="00BC5AC1" w:rsidRPr="006A1B4D" w:rsidRDefault="00000000" w:rsidP="00BC5AC1">
                  <w:pPr>
                    <w:keepLines/>
                    <w:tabs>
                      <w:tab w:val="center" w:pos="4536"/>
                      <w:tab w:val="right" w:pos="9072"/>
                    </w:tabs>
                    <w:contextualSpacing/>
                    <w:rPr>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9C84D67" w14:textId="77777777" w:rsidR="00BC5AC1" w:rsidRPr="006A1B4D" w:rsidRDefault="00BC5AC1" w:rsidP="00BC5AC1">
                  <w:pPr>
                    <w:contextualSpacing/>
                    <w:rPr>
                      <w:szCs w:val="20"/>
                    </w:rPr>
                  </w:pPr>
                  <w:r w:rsidRPr="006A1B4D">
                    <w:rPr>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ap</m:t>
                        </m:r>
                      </m:sup>
                    </m:sSubSup>
                    <m:r>
                      <w:rPr>
                        <w:rFonts w:ascii="Cambria Math" w:hAnsi="Cambria Math"/>
                        <w:szCs w:val="20"/>
                      </w:rPr>
                      <m:t>-1</m:t>
                    </m:r>
                  </m:oMath>
                  <w:r w:rsidRPr="006A1B4D">
                    <w:rPr>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layer</m:t>
                        </m:r>
                      </m:sup>
                    </m:sSubSup>
                  </m:oMath>
                  <w:r w:rsidRPr="006A1B4D">
                    <w:rPr>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szCs w:val="20"/>
                    </w:rPr>
                    <w:t xml:space="preserve"> shall be determined according to the procedure in [6, TS 38.214]. </w:t>
                  </w:r>
                </w:p>
                <w:p w14:paraId="644E18D2" w14:textId="77777777" w:rsidR="00BC5AC1" w:rsidRPr="006A1B4D" w:rsidRDefault="00BC5AC1" w:rsidP="00BC5AC1">
                  <w:pPr>
                    <w:contextualSpacing/>
                    <w:rPr>
                      <w:szCs w:val="20"/>
                    </w:rPr>
                  </w:pPr>
                  <w:r w:rsidRPr="006A1B4D">
                    <w:rPr>
                      <w:szCs w:val="20"/>
                    </w:rPr>
                    <w:t xml:space="preserve">For non-codebook-based transmission, the precoding matrix </w:t>
                  </w:r>
                  <m:oMath>
                    <m:r>
                      <w:rPr>
                        <w:rFonts w:ascii="Cambria Math" w:hAnsi="Cambria Math"/>
                        <w:szCs w:val="20"/>
                      </w:rPr>
                      <m:t>W</m:t>
                    </m:r>
                  </m:oMath>
                  <w:r w:rsidRPr="006A1B4D">
                    <w:rPr>
                      <w:szCs w:val="20"/>
                    </w:rPr>
                    <w:t xml:space="preserve"> equals the identity matrix.</w:t>
                  </w:r>
                </w:p>
                <w:p w14:paraId="231B172B" w14:textId="77777777" w:rsidR="00BC5AC1" w:rsidRPr="006A1B4D" w:rsidRDefault="00BC5AC1" w:rsidP="00BC5AC1">
                  <w:pPr>
                    <w:contextualSpacing/>
                    <w:rPr>
                      <w:szCs w:val="20"/>
                    </w:rPr>
                  </w:pPr>
                  <w:r w:rsidRPr="006A1B4D">
                    <w:rPr>
                      <w:szCs w:val="20"/>
                    </w:rPr>
                    <w:t xml:space="preserve">For codebook-based transmission, the precoding matrix </w:t>
                  </w:r>
                  <m:oMath>
                    <m:r>
                      <w:rPr>
                        <w:rFonts w:ascii="Cambria Math" w:hAnsi="Cambria Math"/>
                        <w:szCs w:val="20"/>
                      </w:rPr>
                      <m:t>W</m:t>
                    </m:r>
                  </m:oMath>
                  <w:r w:rsidRPr="006A1B4D">
                    <w:rPr>
                      <w:szCs w:val="20"/>
                    </w:rPr>
                    <w:t xml:space="preserve"> depends on the number of antenna ports used for the transmission: </w:t>
                  </w:r>
                </w:p>
                <w:p w14:paraId="61548F28" w14:textId="77777777" w:rsidR="00BC5AC1" w:rsidRPr="006A1B4D" w:rsidRDefault="00BC5AC1" w:rsidP="00BC5AC1">
                  <w:pPr>
                    <w:pStyle w:val="af2"/>
                    <w:numPr>
                      <w:ilvl w:val="0"/>
                      <w:numId w:val="29"/>
                    </w:numPr>
                    <w:snapToGrid/>
                    <w:spacing w:line="240" w:lineRule="auto"/>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0404D6C3" w14:textId="77777777" w:rsidR="00BC5AC1" w:rsidRPr="006A1B4D" w:rsidRDefault="00BC5AC1" w:rsidP="00BC5AC1">
                  <w:pPr>
                    <w:pStyle w:val="af2"/>
                    <w:numPr>
                      <w:ilvl w:val="0"/>
                      <w:numId w:val="29"/>
                    </w:numPr>
                    <w:snapToGrid/>
                    <w:spacing w:line="240" w:lineRule="auto"/>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6.3.1.5-7; </w:t>
                  </w:r>
                </w:p>
                <w:p w14:paraId="48AFB987" w14:textId="77777777" w:rsidR="00BC5AC1" w:rsidRPr="006A1B4D" w:rsidRDefault="00BC5AC1" w:rsidP="00BC5AC1">
                  <w:pPr>
                    <w:pStyle w:val="af2"/>
                    <w:numPr>
                      <w:ilvl w:val="0"/>
                      <w:numId w:val="29"/>
                    </w:numPr>
                    <w:snapToGrid/>
                    <w:spacing w:line="240" w:lineRule="auto"/>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6.3.1.5-50;</w:t>
                  </w:r>
                </w:p>
              </w:tc>
            </w:tr>
          </w:tbl>
          <w:p w14:paraId="31C40B47" w14:textId="77777777" w:rsidR="00BC5AC1" w:rsidRPr="006A1B4D" w:rsidRDefault="00BC5AC1" w:rsidP="00BC5AC1">
            <w:pPr>
              <w:rPr>
                <w:szCs w:val="20"/>
                <w:lang w:eastAsia="ko-KR"/>
              </w:rPr>
            </w:pPr>
          </w:p>
          <w:p w14:paraId="48F17058" w14:textId="77777777" w:rsidR="00BC5AC1" w:rsidRPr="006A1B4D" w:rsidRDefault="00BC5AC1" w:rsidP="00BC5AC1">
            <w:pPr>
              <w:rPr>
                <w:rFonts w:eastAsia="宋体"/>
                <w:szCs w:val="18"/>
              </w:rPr>
            </w:pPr>
            <w:r w:rsidRPr="006A1B4D">
              <w:rPr>
                <w:rFonts w:eastAsia="宋体"/>
                <w:b/>
                <w:szCs w:val="18"/>
                <w:highlight w:val="green"/>
              </w:rPr>
              <w:t>Agreement</w:t>
            </w:r>
          </w:p>
          <w:p w14:paraId="716FB9BB" w14:textId="77777777" w:rsidR="00BC5AC1" w:rsidRPr="00123852" w:rsidRDefault="00BC5AC1" w:rsidP="00BC5AC1">
            <w:pPr>
              <w:contextualSpacing/>
              <w:rPr>
                <w:szCs w:val="20"/>
              </w:rPr>
            </w:pPr>
            <w:r w:rsidRPr="00123852">
              <w:rPr>
                <w:szCs w:val="20"/>
              </w:rPr>
              <w:t>Adopt the following changes in Clause 6.2.1.2 in TS38.214.</w:t>
            </w:r>
          </w:p>
          <w:tbl>
            <w:tblPr>
              <w:tblStyle w:val="ad"/>
              <w:tblW w:w="10075" w:type="dxa"/>
              <w:tblLook w:val="04A0" w:firstRow="1" w:lastRow="0" w:firstColumn="1" w:lastColumn="0" w:noHBand="0" w:noVBand="1"/>
            </w:tblPr>
            <w:tblGrid>
              <w:gridCol w:w="10075"/>
            </w:tblGrid>
            <w:tr w:rsidR="00BC5AC1" w:rsidRPr="006A1B4D" w14:paraId="00CA4F80" w14:textId="77777777" w:rsidTr="00D77347">
              <w:tc>
                <w:tcPr>
                  <w:tcW w:w="10075" w:type="dxa"/>
                </w:tcPr>
                <w:p w14:paraId="66352C00" w14:textId="77777777" w:rsidR="00BC5AC1" w:rsidRPr="006A1B4D" w:rsidRDefault="00BC5AC1" w:rsidP="00BC5AC1">
                  <w:pPr>
                    <w:pStyle w:val="4"/>
                    <w:numPr>
                      <w:ilvl w:val="0"/>
                      <w:numId w:val="0"/>
                    </w:numPr>
                    <w:spacing w:before="0" w:after="0"/>
                    <w:ind w:left="864" w:hanging="864"/>
                    <w:contextualSpacing/>
                    <w:rPr>
                      <w:color w:val="000000"/>
                      <w:szCs w:val="20"/>
                    </w:rPr>
                  </w:pPr>
                  <w:r w:rsidRPr="006A1B4D">
                    <w:rPr>
                      <w:color w:val="000000"/>
                      <w:szCs w:val="20"/>
                    </w:rPr>
                    <w:t>6.2.1.2</w:t>
                  </w:r>
                  <w:r w:rsidRPr="006A1B4D">
                    <w:rPr>
                      <w:color w:val="000000"/>
                      <w:szCs w:val="20"/>
                    </w:rPr>
                    <w:tab/>
                    <w:t>UE sounding procedure for DL CSI acquisition</w:t>
                  </w:r>
                </w:p>
                <w:p w14:paraId="20E5D996" w14:textId="77777777" w:rsidR="00BC5AC1" w:rsidRPr="006A1B4D" w:rsidRDefault="00BC5AC1" w:rsidP="00BC5AC1">
                  <w:pPr>
                    <w:contextualSpacing/>
                    <w:rPr>
                      <w:rFonts w:ascii="Calibri" w:eastAsia="Malgun Gothic" w:hAnsi="Calibri" w:cs="Calibri"/>
                      <w:b/>
                      <w:bCs/>
                      <w:szCs w:val="20"/>
                    </w:rPr>
                  </w:pPr>
                  <w:r w:rsidRPr="006A1B4D">
                    <w:rPr>
                      <w:rFonts w:eastAsia="Malgun Gothic"/>
                      <w:b/>
                      <w:bCs/>
                      <w:szCs w:val="20"/>
                    </w:rPr>
                    <w:t>-------------------------------------------Unchanged parts are omitted-------------------------------------------</w:t>
                  </w:r>
                </w:p>
                <w:p w14:paraId="2CD92450" w14:textId="77777777" w:rsidR="00BC5AC1" w:rsidRPr="006A1B4D" w:rsidRDefault="00BC5AC1" w:rsidP="00BC5AC1">
                  <w:pPr>
                    <w:pStyle w:val="B1"/>
                    <w:spacing w:after="0"/>
                    <w:contextualSpacing/>
                    <w:jc w:val="both"/>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[RRC_parameter] 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r w:rsidRPr="006A1B4D">
                    <w:rPr>
                      <w:i/>
                      <w:color w:val="000000" w:themeColor="text1"/>
                    </w:rPr>
                    <w:t>resourceType</w:t>
                  </w:r>
                  <w:r w:rsidRPr="006A1B4D">
                    <w:rPr>
                      <w:color w:val="000000" w:themeColor="text1"/>
                    </w:rPr>
                    <w:t xml:space="preserve"> in </w:t>
                  </w:r>
                  <w:r w:rsidRPr="006A1B4D">
                    <w:rPr>
                      <w:i/>
                      <w:color w:val="000000" w:themeColor="text1"/>
                    </w:rPr>
                    <w:t>SRS-ResourceSet</w:t>
                  </w:r>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r w:rsidRPr="006A1B4D">
                    <w:rPr>
                      <w:i/>
                      <w:color w:val="000000" w:themeColor="text1"/>
                    </w:rPr>
                    <w:t>resourceType</w:t>
                  </w:r>
                  <w:r w:rsidRPr="006A1B4D">
                    <w:rPr>
                      <w:color w:val="000000" w:themeColor="text1"/>
                    </w:rPr>
                    <w:t xml:space="preserve"> in </w:t>
                  </w:r>
                  <w:r w:rsidRPr="006A1B4D">
                    <w:rPr>
                      <w:i/>
                      <w:color w:val="000000" w:themeColor="text1"/>
                    </w:rPr>
                    <w:t>SRS-ResourceSet</w:t>
                  </w:r>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srs-</w:t>
                  </w:r>
                  <w:r w:rsidRPr="006A1B4D">
                    <w:rPr>
                      <w:i/>
                      <w:iCs/>
                    </w:rPr>
                    <w:lastRenderedPageBreak/>
                    <w:t xml:space="preserve">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[RRC_parameter] 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2152DC38" w14:textId="77777777" w:rsidR="00BC5AC1" w:rsidRPr="006A1B4D" w:rsidRDefault="00BC5AC1" w:rsidP="00BC5AC1">
                  <w:pPr>
                    <w:contextualSpacing/>
                    <w:rPr>
                      <w:rFonts w:ascii="Calibri" w:eastAsia="Malgun Gothic" w:hAnsi="Calibri" w:cs="Calibri"/>
                      <w:b/>
                      <w:bCs/>
                      <w:szCs w:val="20"/>
                    </w:rPr>
                  </w:pPr>
                  <w:r w:rsidRPr="006A1B4D">
                    <w:rPr>
                      <w:rFonts w:eastAsia="Malgun Gothic"/>
                      <w:b/>
                      <w:bCs/>
                      <w:szCs w:val="20"/>
                    </w:rPr>
                    <w:t>-------------------------------------------Unchanged parts are omitted-------------------------------------------</w:t>
                  </w:r>
                </w:p>
                <w:p w14:paraId="02D70AF1" w14:textId="77777777" w:rsidR="00BC5AC1" w:rsidRPr="006A1B4D" w:rsidRDefault="00BC5AC1" w:rsidP="00BC5AC1">
                  <w:pPr>
                    <w:pStyle w:val="B1"/>
                    <w:spacing w:after="0"/>
                    <w:contextualSpacing/>
                    <w:jc w:val="both"/>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r w:rsidRPr="006A1B4D">
                    <w:rPr>
                      <w:i/>
                      <w:iCs/>
                      <w:color w:val="7030A0"/>
                    </w:rPr>
                    <w:t>resourceType</w:t>
                  </w:r>
                  <w:r w:rsidRPr="006A1B4D">
                    <w:rPr>
                      <w:iCs/>
                      <w:color w:val="7030A0"/>
                    </w:rPr>
                    <w:t xml:space="preserve"> in </w:t>
                  </w:r>
                  <w:r w:rsidRPr="006A1B4D">
                    <w:rPr>
                      <w:i/>
                      <w:iCs/>
                      <w:color w:val="7030A0"/>
                    </w:rPr>
                    <w:t>SRS-ResourceSet</w:t>
                  </w:r>
                  <w:r w:rsidRPr="006A1B4D">
                    <w:rPr>
                      <w:iCs/>
                      <w:color w:val="7030A0"/>
                    </w:rPr>
                    <w:t xml:space="preserve"> set to 'periodic' or 'semi-persistent' </w:t>
                  </w:r>
                  <w:r w:rsidRPr="006A1B4D">
                    <w:rPr>
                      <w:iCs/>
                      <w:color w:val="FF0000"/>
                    </w:rPr>
                    <w:t>and with higher layer parameter [RRC_parameter] 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or</w:t>
                  </w:r>
                </w:p>
                <w:p w14:paraId="0ECB74AE" w14:textId="77777777" w:rsidR="00BC5AC1" w:rsidRPr="006A1B4D" w:rsidRDefault="00BC5AC1" w:rsidP="00BC5AC1">
                  <w:pPr>
                    <w:pStyle w:val="B1"/>
                    <w:spacing w:after="0"/>
                    <w:contextualSpacing/>
                    <w:jc w:val="both"/>
                    <w:rPr>
                      <w:color w:val="000000" w:themeColor="text1"/>
                    </w:rPr>
                  </w:pPr>
                  <w:r w:rsidRPr="006A1B4D">
                    <w:rPr>
                      <w:iCs/>
                      <w:color w:val="7030A0"/>
                    </w:rPr>
                    <w:t>-</w:t>
                  </w:r>
                  <w:r w:rsidRPr="006A1B4D">
                    <w:rPr>
                      <w:iCs/>
                      <w:color w:val="7030A0"/>
                    </w:rPr>
                    <w:tab/>
                    <w:t xml:space="preserve">For 3T6R, zero or one or two SRS resource sets configured with </w:t>
                  </w:r>
                  <w:r w:rsidRPr="006A1B4D">
                    <w:rPr>
                      <w:i/>
                      <w:iCs/>
                      <w:color w:val="7030A0"/>
                    </w:rPr>
                    <w:t>resourceType</w:t>
                  </w:r>
                  <w:r w:rsidRPr="006A1B4D">
                    <w:rPr>
                      <w:iCs/>
                      <w:color w:val="7030A0"/>
                    </w:rPr>
                    <w:t xml:space="preserve"> in </w:t>
                  </w:r>
                  <w:r w:rsidRPr="006A1B4D">
                    <w:rPr>
                      <w:i/>
                      <w:iCs/>
                      <w:color w:val="7030A0"/>
                    </w:rPr>
                    <w:t>SRS-ResourceSet</w:t>
                  </w:r>
                  <w:r w:rsidRPr="006A1B4D">
                    <w:rPr>
                      <w:iCs/>
                      <w:color w:val="7030A0"/>
                    </w:rPr>
                    <w:t xml:space="preserve"> set to 'aperiodic'</w:t>
                  </w:r>
                  <w:r w:rsidRPr="006A1B4D">
                    <w:rPr>
                      <w:iCs/>
                      <w:color w:val="000000" w:themeColor="text1"/>
                    </w:rPr>
                    <w:t xml:space="preserve"> </w:t>
                  </w:r>
                  <w:r w:rsidRPr="006A1B4D">
                    <w:rPr>
                      <w:iCs/>
                      <w:color w:val="FF0000"/>
                    </w:rPr>
                    <w:t>and with higher layer parameter [RRC_parameter] 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In the case of two resource sets a total of two SRS resources are transmitted in different symbols of two different slots, and where the SRS ports of each SRS resource in the given two sets are associated with a different UE antenna ports.</w:t>
                  </w:r>
                </w:p>
                <w:p w14:paraId="2E47E260" w14:textId="77777777" w:rsidR="00BC5AC1" w:rsidRPr="006A1B4D" w:rsidRDefault="00BC5AC1" w:rsidP="00BC5AC1">
                  <w:pPr>
                    <w:contextualSpacing/>
                    <w:rPr>
                      <w:rFonts w:ascii="Calibri" w:eastAsia="Malgun Gothic" w:hAnsi="Calibri" w:cs="Calibri"/>
                      <w:b/>
                      <w:bCs/>
                      <w:szCs w:val="20"/>
                    </w:rPr>
                  </w:pPr>
                  <w:r w:rsidRPr="006A1B4D">
                    <w:rPr>
                      <w:rFonts w:eastAsia="Malgun Gothic"/>
                      <w:b/>
                      <w:bCs/>
                      <w:szCs w:val="20"/>
                    </w:rPr>
                    <w:t>-------------------------------------------Unchanged parts are omitted-------------------------------------------</w:t>
                  </w:r>
                </w:p>
                <w:p w14:paraId="16C438F8" w14:textId="77777777" w:rsidR="00BC5AC1" w:rsidRPr="006A1B4D" w:rsidRDefault="00BC5AC1" w:rsidP="00BC5AC1">
                  <w:pPr>
                    <w:contextualSpacing/>
                    <w:rPr>
                      <w:color w:val="FF0000"/>
                      <w:szCs w:val="20"/>
                    </w:rPr>
                  </w:pPr>
                </w:p>
              </w:tc>
            </w:tr>
          </w:tbl>
          <w:p w14:paraId="6C5886F6" w14:textId="77777777" w:rsidR="00BC5AC1" w:rsidRDefault="00BC5AC1" w:rsidP="00BC5AC1">
            <w:pPr>
              <w:rPr>
                <w:lang w:eastAsia="ko-KR"/>
              </w:rPr>
            </w:pPr>
          </w:p>
          <w:p w14:paraId="1B3E84AE" w14:textId="77777777" w:rsidR="00BC5AC1" w:rsidRPr="002537FB" w:rsidRDefault="00BC5AC1" w:rsidP="00BC5AC1">
            <w:pPr>
              <w:contextualSpacing/>
              <w:rPr>
                <w:szCs w:val="20"/>
              </w:rPr>
            </w:pPr>
            <w:r w:rsidRPr="007E0361">
              <w:rPr>
                <w:b/>
                <w:bCs/>
                <w:szCs w:val="20"/>
                <w:highlight w:val="green"/>
              </w:rPr>
              <w:t>Agreement</w:t>
            </w:r>
          </w:p>
          <w:p w14:paraId="4874C939" w14:textId="77777777" w:rsidR="00BC5AC1" w:rsidRPr="002537FB" w:rsidRDefault="00BC5AC1" w:rsidP="00BC5AC1">
            <w:pPr>
              <w:contextualSpacing/>
              <w:rPr>
                <w:szCs w:val="20"/>
              </w:rPr>
            </w:pPr>
            <w:r w:rsidRPr="002537FB">
              <w:rPr>
                <w:szCs w:val="20"/>
              </w:rPr>
              <w:t>For a 3TX UE, when configured to ‘nonCodebook’, to distinguish UE behavior for PTRS-DMRS association between the Rel-19 and Rel-18 behavior,</w:t>
            </w:r>
          </w:p>
          <w:p w14:paraId="43586A85" w14:textId="77777777" w:rsidR="00BC5AC1" w:rsidRPr="002537FB" w:rsidRDefault="00BC5AC1" w:rsidP="00BC5AC1">
            <w:pPr>
              <w:pStyle w:val="af2"/>
              <w:numPr>
                <w:ilvl w:val="0"/>
                <w:numId w:val="25"/>
              </w:numPr>
              <w:snapToGrid/>
              <w:spacing w:line="240" w:lineRule="auto"/>
              <w:contextualSpacing/>
              <w:jc w:val="both"/>
              <w:rPr>
                <w:rFonts w:ascii="Times New Roman" w:hAnsi="Times New Roman"/>
                <w:szCs w:val="20"/>
              </w:rPr>
            </w:pPr>
            <w:r w:rsidRPr="002537FB">
              <w:rPr>
                <w:rFonts w:ascii="Times New Roman" w:hAnsi="Times New Roman"/>
                <w:szCs w:val="20"/>
              </w:rPr>
              <w:t>Do not introduce a new RRC parameter, but enhanc</w:t>
            </w:r>
            <w:r>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31FB4FDA" w14:textId="77777777" w:rsidR="00BC5AC1" w:rsidRPr="002537FB" w:rsidRDefault="00BC5AC1" w:rsidP="00BC5AC1">
            <w:pPr>
              <w:pStyle w:val="af2"/>
              <w:numPr>
                <w:ilvl w:val="1"/>
                <w:numId w:val="25"/>
              </w:numPr>
              <w:snapToGrid/>
              <w:spacing w:line="240" w:lineRule="auto"/>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‘antennaSwitching’, or to indicate 3-port transmission is enabled for a configured SRS resource set with usage ‘nonCodebook’.</w:t>
            </w:r>
          </w:p>
          <w:p w14:paraId="11332861" w14:textId="77777777" w:rsidR="00BC5AC1" w:rsidRDefault="00BC5AC1" w:rsidP="00BC5AC1">
            <w:pPr>
              <w:contextualSpacing/>
            </w:pPr>
          </w:p>
          <w:p w14:paraId="72A0BDF8" w14:textId="77777777" w:rsidR="00BC5AC1" w:rsidRPr="000A1814" w:rsidRDefault="00BC5AC1" w:rsidP="00BC5AC1">
            <w:pPr>
              <w:shd w:val="clear" w:color="auto" w:fill="FFFFFF"/>
              <w:rPr>
                <w:rFonts w:eastAsia="宋体"/>
                <w:bCs/>
                <w:iCs/>
                <w:szCs w:val="20"/>
              </w:rPr>
            </w:pPr>
            <w:r w:rsidRPr="00327755">
              <w:rPr>
                <w:rFonts w:eastAsia="宋体"/>
                <w:b/>
                <w:bCs/>
                <w:iCs/>
                <w:szCs w:val="20"/>
                <w:highlight w:val="green"/>
              </w:rPr>
              <w:t>Agreement</w:t>
            </w:r>
          </w:p>
          <w:p w14:paraId="1BA4BDCB" w14:textId="77777777" w:rsidR="00BC5AC1" w:rsidRPr="006758EA" w:rsidRDefault="00BC5AC1" w:rsidP="00BC5AC1">
            <w:pPr>
              <w:contextualSpacing/>
            </w:pPr>
            <w:r w:rsidRPr="006758EA">
              <w:t xml:space="preserve">Adopt the following changes in Clause 6.2.1 in TS38.214. </w:t>
            </w:r>
          </w:p>
          <w:tbl>
            <w:tblPr>
              <w:tblStyle w:val="ad"/>
              <w:tblW w:w="0" w:type="auto"/>
              <w:tblLook w:val="04A0" w:firstRow="1" w:lastRow="0" w:firstColumn="1" w:lastColumn="0" w:noHBand="0" w:noVBand="1"/>
            </w:tblPr>
            <w:tblGrid>
              <w:gridCol w:w="10075"/>
            </w:tblGrid>
            <w:tr w:rsidR="00BC5AC1" w14:paraId="3C42273F" w14:textId="77777777" w:rsidTr="00D77347">
              <w:tc>
                <w:tcPr>
                  <w:tcW w:w="10075" w:type="dxa"/>
                </w:tcPr>
                <w:p w14:paraId="1A11E166" w14:textId="77777777" w:rsidR="00BC5AC1" w:rsidRPr="00D92456" w:rsidRDefault="00BC5AC1" w:rsidP="00BC5AC1">
                  <w:pPr>
                    <w:keepNext/>
                    <w:keepLines/>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3B00D8ED" w14:textId="77777777" w:rsidR="00BC5AC1" w:rsidRPr="007315AC" w:rsidRDefault="00BC5AC1" w:rsidP="00BC5AC1">
                  <w:pPr>
                    <w:contextualSpacing/>
                    <w:rPr>
                      <w:rFonts w:eastAsia="Malgun Gothic"/>
                      <w:b/>
                      <w:bCs/>
                      <w:szCs w:val="20"/>
                    </w:rPr>
                  </w:pPr>
                  <w:r w:rsidRPr="00A01C93">
                    <w:rPr>
                      <w:rFonts w:eastAsia="Malgun Gothic"/>
                      <w:b/>
                      <w:bCs/>
                      <w:szCs w:val="20"/>
                    </w:rPr>
                    <w:t>-------------------------------------------Unchanged parts are omitted-------------------------------------------</w:t>
                  </w:r>
                </w:p>
                <w:p w14:paraId="2A8ED1E4" w14:textId="77777777" w:rsidR="00BC5AC1" w:rsidRPr="00A01C93" w:rsidRDefault="00BC5AC1" w:rsidP="00BC5AC1">
                  <w:pPr>
                    <w:contextualSpacing/>
                    <w:rPr>
                      <w:rFonts w:eastAsia="Malgun Gothic"/>
                      <w:szCs w:val="20"/>
                    </w:rPr>
                  </w:pPr>
                </w:p>
                <w:p w14:paraId="4416F0D8" w14:textId="77777777" w:rsidR="00BC5AC1" w:rsidRPr="007315AC" w:rsidRDefault="00BC5AC1" w:rsidP="00BC5AC1">
                  <w:pPr>
                    <w:contextualSpacing/>
                    <w:rPr>
                      <w:strike/>
                      <w:color w:val="FF0000"/>
                      <w:szCs w:val="20"/>
                    </w:rPr>
                  </w:pPr>
                  <w:r w:rsidRPr="007315AC">
                    <w:rPr>
                      <w:strike/>
                      <w:color w:val="FF0000"/>
                      <w:szCs w:val="20"/>
                    </w:rPr>
                    <w:t>[</w:t>
                  </w:r>
                  <w:r w:rsidRPr="007315AC">
                    <w:rPr>
                      <w:color w:val="7030A0"/>
                      <w:szCs w:val="20"/>
                    </w:rPr>
                    <w:t>The UE does not transmit SRS on antenna port 1003 if [RRC_parameter] is configured.</w:t>
                  </w:r>
                  <w:r w:rsidRPr="007315AC">
                    <w:rPr>
                      <w:strike/>
                      <w:color w:val="FF0000"/>
                      <w:szCs w:val="20"/>
                    </w:rPr>
                    <w:t>]</w:t>
                  </w:r>
                  <w:r w:rsidRPr="007315AC">
                    <w:rPr>
                      <w:szCs w:val="20"/>
                    </w:rPr>
                    <w:t xml:space="preserve"> </w:t>
                  </w:r>
                  <w:r w:rsidRPr="007315AC">
                    <w:rPr>
                      <w:color w:val="FF0000"/>
                      <w:szCs w:val="20"/>
                    </w:rPr>
                    <w:t>where [RRC_parameter] is only applicable when SRS resource(s) are configured with 4 ports with usage as codebook or antenna switching.</w:t>
                  </w:r>
                </w:p>
                <w:p w14:paraId="3F226037" w14:textId="77777777" w:rsidR="00BC5AC1" w:rsidRPr="007315AC" w:rsidRDefault="00BC5AC1" w:rsidP="00BC5AC1">
                  <w:pPr>
                    <w:contextualSpacing/>
                    <w:rPr>
                      <w:szCs w:val="20"/>
                    </w:rPr>
                  </w:pPr>
                </w:p>
                <w:p w14:paraId="24D1FE57" w14:textId="77777777" w:rsidR="00BC5AC1" w:rsidRPr="00A01C93" w:rsidRDefault="00BC5AC1" w:rsidP="00BC5AC1">
                  <w:pPr>
                    <w:contextualSpacing/>
                    <w:rPr>
                      <w:rFonts w:eastAsia="Malgun Gothic"/>
                      <w:b/>
                      <w:bCs/>
                      <w:szCs w:val="20"/>
                    </w:rPr>
                  </w:pPr>
                  <w:r w:rsidRPr="00A01C93">
                    <w:rPr>
                      <w:rFonts w:eastAsia="Malgun Gothic"/>
                      <w:b/>
                      <w:bCs/>
                      <w:szCs w:val="20"/>
                    </w:rPr>
                    <w:t>-------------------------------------------Unchanged parts are omitted-------------------------------------------</w:t>
                  </w:r>
                </w:p>
                <w:p w14:paraId="271719B6" w14:textId="77777777" w:rsidR="00BC5AC1" w:rsidRPr="00D92456" w:rsidRDefault="00BC5AC1" w:rsidP="00BC5AC1">
                  <w:pPr>
                    <w:contextualSpacing/>
                    <w:rPr>
                      <w:color w:val="FF0000"/>
                    </w:rPr>
                  </w:pPr>
                </w:p>
              </w:tc>
            </w:tr>
          </w:tbl>
          <w:p w14:paraId="50E86457" w14:textId="77777777" w:rsidR="00BC5AC1" w:rsidRDefault="00BC5AC1" w:rsidP="00BC5AC1">
            <w:pPr>
              <w:rPr>
                <w:lang w:eastAsia="ko-KR"/>
              </w:rPr>
            </w:pPr>
          </w:p>
          <w:p w14:paraId="7E5E503E" w14:textId="77777777" w:rsidR="00BC5AC1" w:rsidRDefault="00BC5AC1" w:rsidP="00BC5AC1">
            <w:pPr>
              <w:rPr>
                <w:lang w:eastAsia="ko-KR"/>
              </w:rPr>
            </w:pPr>
          </w:p>
          <w:p w14:paraId="03395748" w14:textId="77777777" w:rsidR="00BC5AC1" w:rsidRPr="000A1814" w:rsidRDefault="00BC5AC1" w:rsidP="00BC5AC1">
            <w:pPr>
              <w:shd w:val="clear" w:color="auto" w:fill="FFFFFF"/>
              <w:rPr>
                <w:rFonts w:eastAsia="宋体"/>
                <w:bCs/>
                <w:iCs/>
                <w:szCs w:val="20"/>
              </w:rPr>
            </w:pPr>
            <w:r w:rsidRPr="00327755">
              <w:rPr>
                <w:rFonts w:eastAsia="宋体"/>
                <w:b/>
                <w:bCs/>
                <w:iCs/>
                <w:szCs w:val="20"/>
                <w:highlight w:val="green"/>
              </w:rPr>
              <w:t>Agreement</w:t>
            </w:r>
          </w:p>
          <w:p w14:paraId="49D62944" w14:textId="77777777" w:rsidR="00BC5AC1" w:rsidRPr="00744F41" w:rsidRDefault="00BC5AC1" w:rsidP="00BC5AC1">
            <w:pPr>
              <w:contextualSpacing/>
              <w:rPr>
                <w:rFonts w:cs="Times"/>
                <w:szCs w:val="20"/>
              </w:rPr>
            </w:pPr>
            <w:r w:rsidRPr="00744F41">
              <w:rPr>
                <w:rFonts w:cs="Times"/>
                <w:szCs w:val="20"/>
              </w:rPr>
              <w:t>Adopt the following changes in Clause 7.1 in TS38.213.</w:t>
            </w:r>
            <w:r w:rsidRPr="00744F41">
              <w:rPr>
                <w:rFonts w:eastAsia="Calibri" w:cs="Times"/>
                <w:bCs/>
                <w:szCs w:val="20"/>
              </w:rPr>
              <w:t xml:space="preserve"> </w:t>
            </w:r>
          </w:p>
          <w:tbl>
            <w:tblPr>
              <w:tblStyle w:val="ad"/>
              <w:tblW w:w="0" w:type="auto"/>
              <w:tblLook w:val="04A0" w:firstRow="1" w:lastRow="0" w:firstColumn="1" w:lastColumn="0" w:noHBand="0" w:noVBand="1"/>
            </w:tblPr>
            <w:tblGrid>
              <w:gridCol w:w="10075"/>
            </w:tblGrid>
            <w:tr w:rsidR="00BC5AC1" w:rsidRPr="00744F41" w14:paraId="6B3CA8D7" w14:textId="77777777" w:rsidTr="00D77347">
              <w:tc>
                <w:tcPr>
                  <w:tcW w:w="10160" w:type="dxa"/>
                </w:tcPr>
                <w:p w14:paraId="37F9F3D1" w14:textId="77777777" w:rsidR="00BC5AC1" w:rsidRPr="00744F41" w:rsidRDefault="00BC5AC1" w:rsidP="00BC5AC1">
                  <w:pPr>
                    <w:pStyle w:val="2"/>
                    <w:numPr>
                      <w:ilvl w:val="0"/>
                      <w:numId w:val="0"/>
                    </w:numPr>
                    <w:spacing w:before="0" w:after="0"/>
                    <w:ind w:left="576" w:hanging="576"/>
                    <w:contextualSpacing/>
                    <w:rPr>
                      <w:rFonts w:ascii="Times" w:hAnsi="Times" w:cs="Times"/>
                      <w:sz w:val="20"/>
                      <w:szCs w:val="20"/>
                    </w:rPr>
                  </w:pPr>
                  <w:r w:rsidRPr="00744F41">
                    <w:rPr>
                      <w:rFonts w:ascii="Times" w:hAnsi="Times" w:cs="Times"/>
                      <w:sz w:val="20"/>
                      <w:szCs w:val="20"/>
                    </w:rPr>
                    <w:lastRenderedPageBreak/>
                    <w:t>7.1</w:t>
                  </w:r>
                  <w:r w:rsidRPr="00744F41">
                    <w:rPr>
                      <w:rFonts w:ascii="Times" w:hAnsi="Times" w:cs="Times"/>
                      <w:sz w:val="20"/>
                      <w:szCs w:val="20"/>
                    </w:rPr>
                    <w:tab/>
                    <w:t>Physical uplink shared channel</w:t>
                  </w:r>
                </w:p>
                <w:p w14:paraId="0B0B68CE" w14:textId="77777777" w:rsidR="00BC5AC1" w:rsidRPr="00744F41" w:rsidRDefault="00BC5AC1" w:rsidP="00BC5AC1">
                  <w:pPr>
                    <w:contextualSpacing/>
                    <w:rPr>
                      <w:rFonts w:eastAsia="宋体" w:cs="Times"/>
                      <w:szCs w:val="20"/>
                      <w:lang w:val="en-AU"/>
                    </w:rPr>
                  </w:pPr>
                  <w:r w:rsidRPr="00744F41">
                    <w:rPr>
                      <w:rFonts w:cs="Times"/>
                      <w:szCs w:val="20"/>
                    </w:rPr>
                    <w:t>For a PUSCH transmission</w:t>
                  </w:r>
                  <w:r w:rsidRPr="00744F41">
                    <w:rPr>
                      <w:rFonts w:cs="Times"/>
                      <w:iCs/>
                      <w:szCs w:val="20"/>
                    </w:rPr>
                    <w:t xml:space="preserve"> </w:t>
                  </w:r>
                  <w:r w:rsidRPr="00744F41">
                    <w:rPr>
                      <w:rFonts w:cs="Times"/>
                      <w:szCs w:val="20"/>
                    </w:rPr>
                    <w:t xml:space="preserve">on active UL BWP </w:t>
                  </w:r>
                  <m:oMath>
                    <m:r>
                      <w:rPr>
                        <w:rFonts w:ascii="Cambria Math" w:hAnsi="Cambria Math" w:cs="Times"/>
                        <w:szCs w:val="20"/>
                      </w:rPr>
                      <m:t>b</m:t>
                    </m:r>
                  </m:oMath>
                  <w:r w:rsidRPr="00744F41">
                    <w:rPr>
                      <w:rFonts w:cs="Times"/>
                      <w:iCs/>
                      <w:szCs w:val="20"/>
                    </w:rPr>
                    <w:t xml:space="preserve">, as described in clause 12, of </w:t>
                  </w:r>
                  <w:r w:rsidRPr="00744F41">
                    <w:rPr>
                      <w:rFonts w:cs="Times"/>
                      <w:szCs w:val="20"/>
                    </w:rPr>
                    <w:t xml:space="preserve">carrier </w:t>
                  </w:r>
                  <m:oMath>
                    <m:r>
                      <w:rPr>
                        <w:rFonts w:ascii="Cambria Math" w:hAnsi="Cambria Math" w:cs="Times"/>
                        <w:szCs w:val="20"/>
                      </w:rPr>
                      <m:t>f</m:t>
                    </m:r>
                  </m:oMath>
                  <w:r w:rsidRPr="00744F41">
                    <w:rPr>
                      <w:rFonts w:cs="Times"/>
                      <w:iCs/>
                      <w:szCs w:val="20"/>
                    </w:rPr>
                    <w:t xml:space="preserve"> of </w:t>
                  </w:r>
                  <w:r w:rsidRPr="00744F41">
                    <w:rPr>
                      <w:rFonts w:cs="Times"/>
                      <w:szCs w:val="20"/>
                    </w:rPr>
                    <w:t xml:space="preserve">serving cell </w:t>
                  </w:r>
                  <m:oMath>
                    <m:r>
                      <w:rPr>
                        <w:rFonts w:ascii="Cambria Math" w:hAnsi="Cambria Math" w:cs="Times"/>
                        <w:szCs w:val="20"/>
                      </w:rPr>
                      <m:t>c</m:t>
                    </m:r>
                  </m:oMath>
                  <w:r w:rsidRPr="00744F41">
                    <w:rPr>
                      <w:rFonts w:cs="Times"/>
                      <w:iCs/>
                      <w:szCs w:val="20"/>
                    </w:rPr>
                    <w:t xml:space="preserve">, </w:t>
                  </w:r>
                  <w:r w:rsidRPr="00744F41">
                    <w:rPr>
                      <w:rFonts w:cs="Times"/>
                      <w:szCs w:val="20"/>
                    </w:rPr>
                    <w:t xml:space="preserve">a UE first calculates a linear value </w:t>
                  </w:r>
                  <m:oMath>
                    <m:sSub>
                      <m:sSubPr>
                        <m:ctrlPr>
                          <w:rPr>
                            <w:rFonts w:ascii="Cambria Math" w:hAnsi="Cambria Math" w:cs="Times"/>
                            <w:iCs/>
                            <w:szCs w:val="20"/>
                          </w:rPr>
                        </m:ctrlPr>
                      </m:sSubPr>
                      <m:e>
                        <m:acc>
                          <m:accPr>
                            <m:ctrlPr>
                              <w:rPr>
                                <w:rFonts w:ascii="Cambria Math" w:hAnsi="Cambria Math" w:cs="Times"/>
                                <w:iCs/>
                                <w:szCs w:val="20"/>
                              </w:rPr>
                            </m:ctrlPr>
                          </m:accPr>
                          <m:e>
                            <m:r>
                              <w:rPr>
                                <w:rFonts w:ascii="Cambria Math" w:hAnsi="Cambria Math" w:cs="Times"/>
                                <w:szCs w:val="20"/>
                              </w:rPr>
                              <m:t>P</m:t>
                            </m:r>
                          </m:e>
                        </m:acc>
                      </m:e>
                      <m:sub>
                        <m:r>
                          <m:rPr>
                            <m:nor/>
                          </m:rPr>
                          <w:rPr>
                            <w:rFonts w:cs="Times"/>
                            <w:iCs/>
                            <w:szCs w:val="20"/>
                          </w:rPr>
                          <m:t>PUSCH</m:t>
                        </m:r>
                        <m:r>
                          <m:rPr>
                            <m:sty m:val="p"/>
                          </m:rPr>
                          <w:rPr>
                            <w:rFonts w:ascii="Cambria Math" w:hAnsi="Cambria Math" w:cs="Times"/>
                            <w:szCs w:val="20"/>
                          </w:rPr>
                          <m:t>,</m:t>
                        </m:r>
                        <m:r>
                          <w:rPr>
                            <w:rFonts w:ascii="Cambria Math" w:hAnsi="Cambria Math" w:cs="Times"/>
                            <w:szCs w:val="20"/>
                          </w:rPr>
                          <m:t>b</m:t>
                        </m:r>
                        <m:r>
                          <m:rPr>
                            <m:sty m:val="p"/>
                          </m:rPr>
                          <w:rPr>
                            <w:rFonts w:ascii="Cambria Math" w:hAnsi="Cambria Math" w:cs="Times"/>
                            <w:szCs w:val="20"/>
                          </w:rPr>
                          <m:t>,</m:t>
                        </m:r>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c</m:t>
                        </m:r>
                      </m:sub>
                    </m:sSub>
                    <m:r>
                      <m:rPr>
                        <m:sty m:val="p"/>
                      </m:rPr>
                      <w:rPr>
                        <w:rFonts w:ascii="Cambria Math" w:hAnsi="Cambria Math" w:cs="Times"/>
                        <w:szCs w:val="20"/>
                      </w:rPr>
                      <m:t>(</m:t>
                    </m:r>
                    <m:r>
                      <w:rPr>
                        <w:rFonts w:ascii="Cambria Math" w:hAnsi="Cambria Math" w:cs="Times"/>
                        <w:szCs w:val="20"/>
                      </w:rPr>
                      <m:t>i</m:t>
                    </m:r>
                    <m:r>
                      <m:rPr>
                        <m:sty m:val="p"/>
                      </m:rPr>
                      <w:rPr>
                        <w:rFonts w:ascii="Cambria Math" w:hAnsi="Cambria Math" w:cs="Times"/>
                        <w:szCs w:val="20"/>
                      </w:rPr>
                      <m:t>,</m:t>
                    </m:r>
                    <m:r>
                      <w:rPr>
                        <w:rFonts w:ascii="Cambria Math" w:hAnsi="Cambria Math" w:cs="Times"/>
                        <w:szCs w:val="20"/>
                      </w:rPr>
                      <m:t>j</m:t>
                    </m:r>
                    <m:r>
                      <m:rPr>
                        <m:sty m:val="p"/>
                      </m:rPr>
                      <w:rPr>
                        <w:rFonts w:ascii="Cambria Math" w:hAnsi="Cambria Math" w:cs="Times"/>
                        <w:szCs w:val="20"/>
                      </w:rPr>
                      <m:t>,</m:t>
                    </m:r>
                    <m:sSub>
                      <m:sSubPr>
                        <m:ctrlPr>
                          <w:rPr>
                            <w:rFonts w:ascii="Cambria Math" w:hAnsi="Cambria Math" w:cs="Times"/>
                            <w:iCs/>
                            <w:szCs w:val="20"/>
                          </w:rPr>
                        </m:ctrlPr>
                      </m:sSubPr>
                      <m:e>
                        <m:r>
                          <w:rPr>
                            <w:rFonts w:ascii="Cambria Math" w:hAnsi="Cambria Math" w:cs="Times"/>
                            <w:szCs w:val="20"/>
                          </w:rPr>
                          <m:t>q</m:t>
                        </m:r>
                      </m:e>
                      <m:sub>
                        <m:r>
                          <w:rPr>
                            <w:rFonts w:ascii="Cambria Math" w:hAnsi="Cambria Math" w:cs="Times"/>
                            <w:szCs w:val="20"/>
                          </w:rPr>
                          <m:t>d</m:t>
                        </m:r>
                      </m:sub>
                    </m:sSub>
                    <m:r>
                      <m:rPr>
                        <m:sty m:val="p"/>
                      </m:rPr>
                      <w:rPr>
                        <w:rFonts w:ascii="Cambria Math" w:hAnsi="Cambria Math" w:cs="Times"/>
                        <w:szCs w:val="20"/>
                      </w:rPr>
                      <m:t>,</m:t>
                    </m:r>
                    <m:r>
                      <w:rPr>
                        <w:rFonts w:ascii="Cambria Math" w:hAnsi="Cambria Math" w:cs="Times"/>
                        <w:szCs w:val="20"/>
                      </w:rPr>
                      <m:t>l</m:t>
                    </m:r>
                    <m:r>
                      <m:rPr>
                        <m:sty m:val="p"/>
                      </m:rPr>
                      <w:rPr>
                        <w:rFonts w:ascii="Cambria Math" w:hAnsi="Cambria Math" w:cs="Times"/>
                        <w:szCs w:val="20"/>
                      </w:rPr>
                      <m:t>)</m:t>
                    </m:r>
                  </m:oMath>
                  <w:r w:rsidRPr="00744F41">
                    <w:rPr>
                      <w:rFonts w:cs="Times"/>
                      <w:iCs/>
                      <w:szCs w:val="20"/>
                    </w:rPr>
                    <w:t xml:space="preserve"> of the </w:t>
                  </w:r>
                  <w:r w:rsidRPr="00744F41">
                    <w:rPr>
                      <w:rFonts w:cs="Times"/>
                      <w:szCs w:val="20"/>
                    </w:rPr>
                    <w:t xml:space="preserve">transmit power </w:t>
                  </w:r>
                  <m:oMath>
                    <m:sSub>
                      <m:sSubPr>
                        <m:ctrlPr>
                          <w:rPr>
                            <w:rFonts w:ascii="Cambria Math" w:hAnsi="Cambria Math" w:cs="Times"/>
                            <w:iCs/>
                            <w:szCs w:val="20"/>
                          </w:rPr>
                        </m:ctrlPr>
                      </m:sSubPr>
                      <m:e>
                        <m:r>
                          <w:rPr>
                            <w:rFonts w:ascii="Cambria Math" w:hAnsi="Cambria Math" w:cs="Times"/>
                            <w:szCs w:val="20"/>
                          </w:rPr>
                          <m:t>P</m:t>
                        </m:r>
                      </m:e>
                      <m:sub>
                        <m:r>
                          <m:rPr>
                            <m:nor/>
                          </m:rPr>
                          <w:rPr>
                            <w:rFonts w:cs="Times"/>
                            <w:iCs/>
                            <w:szCs w:val="20"/>
                          </w:rPr>
                          <m:t>PUSCH</m:t>
                        </m:r>
                        <m:r>
                          <m:rPr>
                            <m:sty m:val="p"/>
                          </m:rPr>
                          <w:rPr>
                            <w:rFonts w:ascii="Cambria Math" w:hAnsi="Cambria Math" w:cs="Times"/>
                            <w:szCs w:val="20"/>
                          </w:rPr>
                          <m:t>,</m:t>
                        </m:r>
                        <m:r>
                          <w:rPr>
                            <w:rFonts w:ascii="Cambria Math" w:hAnsi="Cambria Math" w:cs="Times"/>
                            <w:szCs w:val="20"/>
                          </w:rPr>
                          <m:t>b</m:t>
                        </m:r>
                        <m:r>
                          <m:rPr>
                            <m:sty m:val="p"/>
                          </m:rPr>
                          <w:rPr>
                            <w:rFonts w:ascii="Cambria Math" w:hAnsi="Cambria Math" w:cs="Times"/>
                            <w:szCs w:val="20"/>
                          </w:rPr>
                          <m:t>,</m:t>
                        </m:r>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c</m:t>
                        </m:r>
                      </m:sub>
                    </m:sSub>
                    <m:r>
                      <m:rPr>
                        <m:sty m:val="p"/>
                      </m:rPr>
                      <w:rPr>
                        <w:rFonts w:ascii="Cambria Math" w:hAnsi="Cambria Math" w:cs="Times"/>
                        <w:szCs w:val="20"/>
                      </w:rPr>
                      <m:t>(</m:t>
                    </m:r>
                    <m:r>
                      <w:rPr>
                        <w:rFonts w:ascii="Cambria Math" w:hAnsi="Cambria Math" w:cs="Times"/>
                        <w:szCs w:val="20"/>
                      </w:rPr>
                      <m:t>i</m:t>
                    </m:r>
                    <m:r>
                      <m:rPr>
                        <m:sty m:val="p"/>
                      </m:rPr>
                      <w:rPr>
                        <w:rFonts w:ascii="Cambria Math" w:hAnsi="Cambria Math" w:cs="Times"/>
                        <w:szCs w:val="20"/>
                      </w:rPr>
                      <m:t>,</m:t>
                    </m:r>
                    <m:r>
                      <w:rPr>
                        <w:rFonts w:ascii="Cambria Math" w:hAnsi="Cambria Math" w:cs="Times"/>
                        <w:szCs w:val="20"/>
                      </w:rPr>
                      <m:t>j</m:t>
                    </m:r>
                    <m:r>
                      <m:rPr>
                        <m:sty m:val="p"/>
                      </m:rPr>
                      <w:rPr>
                        <w:rFonts w:ascii="Cambria Math" w:hAnsi="Cambria Math" w:cs="Times"/>
                        <w:szCs w:val="20"/>
                      </w:rPr>
                      <m:t>,</m:t>
                    </m:r>
                    <m:sSub>
                      <m:sSubPr>
                        <m:ctrlPr>
                          <w:rPr>
                            <w:rFonts w:ascii="Cambria Math" w:hAnsi="Cambria Math" w:cs="Times"/>
                            <w:iCs/>
                            <w:szCs w:val="20"/>
                          </w:rPr>
                        </m:ctrlPr>
                      </m:sSubPr>
                      <m:e>
                        <m:r>
                          <w:rPr>
                            <w:rFonts w:ascii="Cambria Math" w:hAnsi="Cambria Math" w:cs="Times"/>
                            <w:szCs w:val="20"/>
                          </w:rPr>
                          <m:t>q</m:t>
                        </m:r>
                      </m:e>
                      <m:sub>
                        <m:r>
                          <w:rPr>
                            <w:rFonts w:ascii="Cambria Math" w:hAnsi="Cambria Math" w:cs="Times"/>
                            <w:szCs w:val="20"/>
                          </w:rPr>
                          <m:t>d</m:t>
                        </m:r>
                      </m:sub>
                    </m:sSub>
                    <m:r>
                      <m:rPr>
                        <m:sty m:val="p"/>
                      </m:rPr>
                      <w:rPr>
                        <w:rFonts w:ascii="Cambria Math" w:hAnsi="Cambria Math" w:cs="Times"/>
                        <w:szCs w:val="20"/>
                      </w:rPr>
                      <m:t>,</m:t>
                    </m:r>
                    <m:r>
                      <w:rPr>
                        <w:rFonts w:ascii="Cambria Math" w:hAnsi="Cambria Math" w:cs="Times"/>
                        <w:szCs w:val="20"/>
                      </w:rPr>
                      <m:t>l</m:t>
                    </m:r>
                    <m:r>
                      <m:rPr>
                        <m:sty m:val="p"/>
                      </m:rPr>
                      <w:rPr>
                        <w:rFonts w:ascii="Cambria Math" w:hAnsi="Cambria Math" w:cs="Times"/>
                        <w:szCs w:val="20"/>
                      </w:rPr>
                      <m:t>)</m:t>
                    </m:r>
                  </m:oMath>
                  <w:r w:rsidRPr="00744F41">
                    <w:rPr>
                      <w:rFonts w:cs="Times"/>
                      <w:iCs/>
                      <w:szCs w:val="20"/>
                    </w:rPr>
                    <w:t>, with parameters as defined in clause 7.1.1. For a</w:t>
                  </w:r>
                  <w:r w:rsidRPr="00744F41">
                    <w:rPr>
                      <w:rFonts w:cs="Times"/>
                      <w:szCs w:val="20"/>
                      <w:lang w:val="en-AU"/>
                    </w:rPr>
                    <w:t xml:space="preserve"> PUSCH transmission scheduled by a DCI format other than DCI format 0_0, or </w:t>
                  </w:r>
                  <w:r w:rsidRPr="00744F41">
                    <w:rPr>
                      <w:rFonts w:cs="Times"/>
                      <w:szCs w:val="20"/>
                    </w:rPr>
                    <w:t xml:space="preserve">configured by </w:t>
                  </w:r>
                  <w:r w:rsidRPr="00744F41">
                    <w:rPr>
                      <w:rFonts w:cs="Times"/>
                      <w:i/>
                      <w:iCs/>
                      <w:szCs w:val="20"/>
                    </w:rPr>
                    <w:t>ConfiguredGrantConfig</w:t>
                  </w:r>
                  <w:r w:rsidRPr="00744F41">
                    <w:rPr>
                      <w:rFonts w:cs="Times"/>
                      <w:szCs w:val="20"/>
                    </w:rPr>
                    <w:t xml:space="preserve"> or</w:t>
                  </w:r>
                  <w:r w:rsidRPr="00744F41">
                    <w:rPr>
                      <w:rFonts w:cs="Times"/>
                      <w:i/>
                      <w:iCs/>
                      <w:szCs w:val="20"/>
                    </w:rPr>
                    <w:t xml:space="preserve"> semiPersistentOnPUSCH</w:t>
                  </w:r>
                  <w:r w:rsidRPr="00744F41">
                    <w:rPr>
                      <w:rFonts w:cs="Times"/>
                      <w:szCs w:val="20"/>
                    </w:rPr>
                    <w:t>, if</w:t>
                  </w:r>
                  <w:r w:rsidRPr="00744F41">
                    <w:rPr>
                      <w:rFonts w:cs="Times"/>
                      <w:szCs w:val="20"/>
                      <w:lang w:val="en-AU"/>
                    </w:rPr>
                    <w:t xml:space="preserve"> </w:t>
                  </w:r>
                  <w:r w:rsidRPr="00744F41">
                    <w:rPr>
                      <w:rFonts w:cs="Times"/>
                      <w:i/>
                      <w:szCs w:val="20"/>
                      <w:lang w:val="en-AU"/>
                    </w:rPr>
                    <w:t>txConfig</w:t>
                  </w:r>
                  <w:r w:rsidRPr="00744F41">
                    <w:rPr>
                      <w:rFonts w:cs="Times"/>
                      <w:szCs w:val="20"/>
                      <w:lang w:val="en-AU"/>
                    </w:rPr>
                    <w:t xml:space="preserve"> in </w:t>
                  </w:r>
                  <w:r w:rsidRPr="00744F41">
                    <w:rPr>
                      <w:rFonts w:cs="Times"/>
                      <w:i/>
                      <w:szCs w:val="20"/>
                      <w:lang w:val="en-AU"/>
                    </w:rPr>
                    <w:t>PUSCH-Config</w:t>
                  </w:r>
                  <w:r w:rsidRPr="00744F41">
                    <w:rPr>
                      <w:rFonts w:cs="Times"/>
                      <w:szCs w:val="20"/>
                      <w:lang w:val="en-AU"/>
                    </w:rPr>
                    <w:t xml:space="preserve"> is set to 'codebook', </w:t>
                  </w:r>
                </w:p>
                <w:p w14:paraId="4FC04C13" w14:textId="77777777" w:rsidR="00BC5AC1" w:rsidRPr="00744F41" w:rsidRDefault="00BC5AC1" w:rsidP="00BC5AC1">
                  <w:pPr>
                    <w:pStyle w:val="B1"/>
                    <w:spacing w:after="0"/>
                    <w:contextualSpacing/>
                    <w:jc w:val="both"/>
                    <w:rPr>
                      <w:rFonts w:ascii="Times" w:hAnsi="Times" w:cs="Times"/>
                    </w:rPr>
                  </w:pPr>
                  <w:r w:rsidRPr="00744F41">
                    <w:rPr>
                      <w:rFonts w:ascii="Times" w:hAnsi="Times" w:cs="Times"/>
                    </w:rPr>
                    <w:t>-</w:t>
                  </w:r>
                  <w:r w:rsidRPr="00744F41">
                    <w:rPr>
                      <w:rFonts w:ascii="Times" w:hAnsi="Times" w:cs="Times"/>
                    </w:rPr>
                    <w:tab/>
                    <w:t xml:space="preserve">if </w:t>
                  </w:r>
                  <w:r w:rsidRPr="00744F41">
                    <w:rPr>
                      <w:rFonts w:ascii="Times" w:hAnsi="Times" w:cs="Times"/>
                      <w:i/>
                      <w:iCs/>
                    </w:rPr>
                    <w:t>ul-FullPowerTransmission</w:t>
                  </w:r>
                  <w:r w:rsidRPr="00744F41">
                    <w:rPr>
                      <w:rFonts w:ascii="Times" w:hAnsi="Times" w:cs="Times"/>
                    </w:rPr>
                    <w:t xml:space="preserve"> </w:t>
                  </w:r>
                  <w:r w:rsidRPr="00744F41">
                    <w:rPr>
                      <w:rFonts w:ascii="Times" w:hAnsi="Times" w:cs="Times"/>
                      <w:lang w:val="en-AU"/>
                    </w:rPr>
                    <w:t xml:space="preserve">in </w:t>
                  </w:r>
                  <w:r w:rsidRPr="00744F41">
                    <w:rPr>
                      <w:rFonts w:ascii="Times" w:hAnsi="Times" w:cs="Times"/>
                      <w:i/>
                      <w:iCs/>
                      <w:lang w:val="en-AU"/>
                    </w:rPr>
                    <w:t>PUSCH-Config</w:t>
                  </w:r>
                  <w:r w:rsidRPr="00744F41">
                    <w:rPr>
                      <w:rFonts w:ascii="Times" w:hAnsi="Times" w:cs="Times"/>
                      <w:lang w:val="en-AU"/>
                    </w:rPr>
                    <w:t xml:space="preserve"> </w:t>
                  </w:r>
                  <w:r w:rsidRPr="00744F41">
                    <w:rPr>
                      <w:rFonts w:ascii="Times" w:hAnsi="Times" w:cs="Times"/>
                    </w:rPr>
                    <w:t xml:space="preserve">is provided, </w:t>
                  </w:r>
                  <w:r w:rsidRPr="00744F41">
                    <w:rPr>
                      <w:rFonts w:ascii="Times" w:hAnsi="Times" w:cs="Times"/>
                      <w:iCs/>
                    </w:rPr>
                    <w:t xml:space="preserve">the UE scales </w:t>
                  </w:r>
                  <m:oMath>
                    <m:sSub>
                      <m:sSubPr>
                        <m:ctrlPr>
                          <w:rPr>
                            <w:rFonts w:ascii="Cambria Math" w:hAnsi="Cambria Math" w:cs="Times"/>
                            <w:iCs/>
                          </w:rPr>
                        </m:ctrlPr>
                      </m:sSubPr>
                      <m:e>
                        <m:acc>
                          <m:accPr>
                            <m:ctrlPr>
                              <w:rPr>
                                <w:rFonts w:ascii="Cambria Math" w:hAnsi="Cambria Math" w:cs="Times"/>
                                <w:iCs/>
                              </w:rPr>
                            </m:ctrlPr>
                          </m:accPr>
                          <m:e>
                            <m:r>
                              <w:rPr>
                                <w:rFonts w:ascii="Cambria Math" w:hAnsi="Cambria Math" w:cs="Times"/>
                              </w:rPr>
                              <m:t>P</m:t>
                            </m:r>
                          </m:e>
                        </m:acc>
                      </m:e>
                      <m:sub>
                        <m:r>
                          <m:rPr>
                            <m:nor/>
                          </m:rPr>
                          <w:rPr>
                            <w:rFonts w:ascii="Times" w:hAnsi="Time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744F41">
                    <w:rPr>
                      <w:rFonts w:ascii="Times" w:hAnsi="Times" w:cs="Times"/>
                    </w:rPr>
                    <w:t xml:space="preserve"> by </w:t>
                  </w:r>
                  <m:oMath>
                    <m:r>
                      <w:rPr>
                        <w:rFonts w:ascii="Cambria Math" w:hAnsi="Cambria Math" w:cs="Times"/>
                      </w:rPr>
                      <m:t>s</m:t>
                    </m:r>
                  </m:oMath>
                  <w:r w:rsidRPr="00744F41">
                    <w:rPr>
                      <w:rFonts w:ascii="Times" w:hAnsi="Times" w:cs="Times"/>
                      <w:iCs/>
                    </w:rPr>
                    <w:t xml:space="preserve"> where:</w:t>
                  </w:r>
                </w:p>
                <w:p w14:paraId="1F33594F" w14:textId="77777777" w:rsidR="00BC5AC1" w:rsidRPr="00744F41" w:rsidRDefault="00BC5AC1" w:rsidP="00BC5AC1">
                  <w:pPr>
                    <w:contextualSpacing/>
                    <w:rPr>
                      <w:rFonts w:eastAsia="Malgun Gothic" w:cs="Times"/>
                      <w:b/>
                      <w:bCs/>
                      <w:szCs w:val="20"/>
                    </w:rPr>
                  </w:pPr>
                  <w:r w:rsidRPr="00744F41">
                    <w:rPr>
                      <w:rFonts w:eastAsia="Malgun Gothic" w:cs="Times"/>
                      <w:b/>
                      <w:bCs/>
                      <w:szCs w:val="20"/>
                    </w:rPr>
                    <w:t>-------------------------------------------Unchanged parts are omitted-------------------------------------------</w:t>
                  </w:r>
                </w:p>
                <w:p w14:paraId="0FF5EE77" w14:textId="77777777" w:rsidR="00BC5AC1" w:rsidRPr="00744F41" w:rsidRDefault="00BC5AC1" w:rsidP="00BC5AC1">
                  <w:pPr>
                    <w:pStyle w:val="B1"/>
                    <w:spacing w:after="0"/>
                    <w:contextualSpacing/>
                    <w:jc w:val="both"/>
                    <w:rPr>
                      <w:rFonts w:ascii="Times" w:hAnsi="Times" w:cs="Times"/>
                    </w:rPr>
                  </w:pPr>
                  <w:r w:rsidRPr="00744F41">
                    <w:rPr>
                      <w:rFonts w:ascii="Times" w:hAnsi="Times" w:cs="Times"/>
                    </w:rPr>
                    <w:t>-</w:t>
                  </w:r>
                  <w:r w:rsidRPr="00744F41">
                    <w:rPr>
                      <w:rFonts w:ascii="Times" w:hAnsi="Times" w:cs="Times"/>
                    </w:rPr>
                    <w:tab/>
                    <w:t>else, if</w:t>
                  </w:r>
                  <w:r w:rsidRPr="00744F41">
                    <w:rPr>
                      <w:rFonts w:ascii="Times" w:hAnsi="Times" w:cs="Times"/>
                      <w:lang w:val="en-AU"/>
                    </w:rPr>
                    <w:t xml:space="preserve"> each SRS resource in the </w:t>
                  </w:r>
                  <w:r w:rsidRPr="00744F41">
                    <w:rPr>
                      <w:rFonts w:ascii="Times" w:hAnsi="Times" w:cs="Times"/>
                      <w:i/>
                      <w:iCs/>
                      <w:color w:val="000000"/>
                    </w:rPr>
                    <w:t>SRS-ResourceSet</w:t>
                  </w:r>
                  <w:r w:rsidRPr="00744F41">
                    <w:rPr>
                      <w:rFonts w:ascii="Times" w:hAnsi="Times" w:cs="Times"/>
                      <w:color w:val="000000"/>
                    </w:rPr>
                    <w:t xml:space="preserve"> with </w:t>
                  </w:r>
                  <w:r w:rsidRPr="00744F41">
                    <w:rPr>
                      <w:rFonts w:ascii="Times" w:hAnsi="Times" w:cs="Times"/>
                      <w:i/>
                      <w:iCs/>
                      <w:color w:val="000000"/>
                    </w:rPr>
                    <w:t>usage</w:t>
                  </w:r>
                  <w:r w:rsidRPr="00744F41">
                    <w:rPr>
                      <w:rFonts w:ascii="Times" w:hAnsi="Times" w:cs="Times"/>
                      <w:color w:val="000000"/>
                    </w:rPr>
                    <w:t xml:space="preserve"> set to 'codebook' </w:t>
                  </w:r>
                  <w:r w:rsidRPr="00744F41">
                    <w:rPr>
                      <w:rFonts w:ascii="Times" w:hAnsi="Times" w:cs="Times"/>
                      <w:lang w:val="en-AU"/>
                    </w:rPr>
                    <w:t>has more than one SRS port</w:t>
                  </w:r>
                  <w:r w:rsidRPr="00744F41">
                    <w:rPr>
                      <w:rFonts w:ascii="Times" w:hAnsi="Times" w:cs="Times"/>
                      <w:iCs/>
                    </w:rPr>
                    <w:t xml:space="preserve">, the UE scales the linear value </w:t>
                  </w:r>
                  <w:r w:rsidRPr="00744F41">
                    <w:rPr>
                      <w:rFonts w:ascii="Times" w:hAnsi="Times" w:cs="Times"/>
                    </w:rPr>
                    <w:t xml:space="preserve">by the ratio of the number of antenna ports with a non-zero PUSCH transmission power to the maximum number of </w:t>
                  </w:r>
                  <w:r w:rsidRPr="00744F41">
                    <w:rPr>
                      <w:rFonts w:ascii="Times" w:hAnsi="Times" w:cs="Times"/>
                      <w:lang w:val="en-AU"/>
                    </w:rPr>
                    <w:t xml:space="preserve">SRS ports supported by the UE in one SRS resource </w:t>
                  </w:r>
                  <w:r w:rsidRPr="00744F41">
                    <w:rPr>
                      <w:rFonts w:ascii="Times" w:hAnsi="Times" w:cs="Times"/>
                      <w:strike/>
                      <w:color w:val="FF0000"/>
                      <w:lang w:val="en-AU"/>
                    </w:rPr>
                    <w:t>[</w:t>
                  </w:r>
                  <w:r w:rsidRPr="00744F41">
                    <w:rPr>
                      <w:rFonts w:ascii="Times" w:hAnsi="Times" w:cs="Times"/>
                      <w:strike/>
                      <w:color w:val="7030A0"/>
                      <w:lang w:val="en-AU"/>
                    </w:rPr>
                    <w:t xml:space="preserve">if </w:t>
                  </w:r>
                  <w:r w:rsidRPr="00744F41">
                    <w:rPr>
                      <w:rFonts w:ascii="Times" w:hAnsi="Times" w:cs="Times"/>
                      <w:i/>
                      <w:strike/>
                      <w:color w:val="7030A0"/>
                    </w:rPr>
                    <w:t>4portSRS_3Tx</w:t>
                  </w:r>
                  <w:r w:rsidRPr="00744F41">
                    <w:rPr>
                      <w:rFonts w:ascii="Times" w:hAnsi="Times" w:cs="Times"/>
                      <w:strike/>
                      <w:color w:val="7030A0"/>
                    </w:rPr>
                    <w:t xml:space="preserve"> is not provided, or to 3 if </w:t>
                  </w:r>
                  <w:r w:rsidRPr="00744F41">
                    <w:rPr>
                      <w:rFonts w:ascii="Times" w:hAnsi="Times" w:cs="Times"/>
                      <w:i/>
                      <w:strike/>
                      <w:color w:val="7030A0"/>
                    </w:rPr>
                    <w:t>4portSRS_3Tx</w:t>
                  </w:r>
                  <w:r w:rsidRPr="00744F41">
                    <w:rPr>
                      <w:rFonts w:ascii="Times" w:hAnsi="Times" w:cs="Times"/>
                      <w:strike/>
                      <w:color w:val="7030A0"/>
                    </w:rPr>
                    <w:t xml:space="preserve"> is provided</w:t>
                  </w:r>
                  <w:r w:rsidRPr="00744F41">
                    <w:rPr>
                      <w:rFonts w:ascii="Times" w:hAnsi="Times" w:cs="Times"/>
                      <w:strike/>
                      <w:color w:val="FF0000"/>
                    </w:rPr>
                    <w:t>]</w:t>
                  </w:r>
                  <w:r w:rsidRPr="00744F41">
                    <w:rPr>
                      <w:rFonts w:ascii="Times" w:hAnsi="Times" w:cs="Times"/>
                      <w:color w:val="FF0000"/>
                    </w:rPr>
                    <w:t>.</w:t>
                  </w:r>
                  <w:r w:rsidRPr="00744F41">
                    <w:rPr>
                      <w:rFonts w:ascii="Times" w:hAnsi="Times" w:cs="Times"/>
                    </w:rPr>
                    <w:t xml:space="preserve"> </w:t>
                  </w:r>
                </w:p>
                <w:p w14:paraId="68C9F8A3" w14:textId="77777777" w:rsidR="00BC5AC1" w:rsidRPr="00744F41" w:rsidRDefault="00BC5AC1" w:rsidP="00BC5AC1">
                  <w:pPr>
                    <w:contextualSpacing/>
                    <w:rPr>
                      <w:rFonts w:eastAsia="Malgun Gothic" w:cs="Times"/>
                      <w:b/>
                      <w:bCs/>
                      <w:szCs w:val="20"/>
                    </w:rPr>
                  </w:pPr>
                  <w:r w:rsidRPr="00744F41">
                    <w:rPr>
                      <w:rFonts w:eastAsia="Malgun Gothic" w:cs="Times"/>
                      <w:b/>
                      <w:bCs/>
                      <w:szCs w:val="20"/>
                    </w:rPr>
                    <w:t>-------------------------------------------Unchanged parts are omitted-------------------------------------------</w:t>
                  </w:r>
                </w:p>
                <w:p w14:paraId="275461E7" w14:textId="77777777" w:rsidR="00BC5AC1" w:rsidRPr="00744F41" w:rsidRDefault="00BC5AC1" w:rsidP="00BC5AC1">
                  <w:pPr>
                    <w:contextualSpacing/>
                    <w:rPr>
                      <w:rFonts w:eastAsia="Times New Roman" w:cs="Times"/>
                      <w:b/>
                      <w:bCs/>
                      <w:i/>
                      <w:iCs/>
                      <w:szCs w:val="20"/>
                    </w:rPr>
                  </w:pPr>
                </w:p>
              </w:tc>
            </w:tr>
          </w:tbl>
          <w:p w14:paraId="7EDA3B99" w14:textId="102939B6" w:rsidR="005F1164" w:rsidRPr="002F1104" w:rsidRDefault="005F1164" w:rsidP="00BC5AC1">
            <w:pPr>
              <w:pStyle w:val="a3"/>
              <w:autoSpaceDE/>
              <w:autoSpaceDN/>
              <w:adjustRightInd/>
              <w:snapToGrid/>
              <w:spacing w:after="0" w:line="240" w:lineRule="auto"/>
              <w:contextualSpacing/>
            </w:pPr>
          </w:p>
        </w:tc>
      </w:tr>
    </w:tbl>
    <w:p w14:paraId="40BE3DCD" w14:textId="7376F9C7" w:rsidR="00D35442" w:rsidRDefault="00E02162" w:rsidP="009353B2">
      <w:pPr>
        <w:spacing w:before="180"/>
        <w:rPr>
          <w:lang w:eastAsia="zh-CN"/>
        </w:rPr>
      </w:pPr>
      <w:r w:rsidRPr="00E02162">
        <w:rPr>
          <w:lang w:eastAsia="zh-CN"/>
        </w:rPr>
        <w:lastRenderedPageBreak/>
        <w:t xml:space="preserve">In this contribution, we provide our views on </w:t>
      </w:r>
      <w:r w:rsidR="005F1164">
        <w:rPr>
          <w:lang w:eastAsia="zh-CN"/>
        </w:rPr>
        <w:t>s</w:t>
      </w:r>
      <w:r w:rsidR="005F1164" w:rsidRPr="00B0122A">
        <w:rPr>
          <w:lang w:eastAsia="zh-CN"/>
        </w:rPr>
        <w:t>upport</w:t>
      </w:r>
      <w:r>
        <w:rPr>
          <w:lang w:eastAsia="zh-CN"/>
        </w:rPr>
        <w:t>ing</w:t>
      </w:r>
      <w:r w:rsidR="005F1164" w:rsidRPr="00B0122A">
        <w:rPr>
          <w:lang w:eastAsia="zh-CN"/>
        </w:rPr>
        <w:t xml:space="preserve"> 3-antenna-port </w:t>
      </w:r>
      <w:r w:rsidR="00D5731C">
        <w:rPr>
          <w:rFonts w:hint="eastAsia"/>
          <w:lang w:eastAsia="zh-CN"/>
        </w:rPr>
        <w:t>UL</w:t>
      </w:r>
      <w:r w:rsidR="005F1164" w:rsidRPr="00B0122A">
        <w:rPr>
          <w:lang w:eastAsia="zh-CN"/>
        </w:rPr>
        <w:t xml:space="preserve"> transmissions</w:t>
      </w:r>
      <w:r w:rsidR="005F1164">
        <w:rPr>
          <w:lang w:eastAsia="zh-CN"/>
        </w:rPr>
        <w:t>.</w:t>
      </w:r>
    </w:p>
    <w:p w14:paraId="3330E2EB" w14:textId="3D55316A" w:rsidR="0096698F" w:rsidRDefault="004123B2" w:rsidP="003515A9">
      <w:pPr>
        <w:pStyle w:val="1"/>
        <w:ind w:left="431" w:hanging="431"/>
        <w:rPr>
          <w:sz w:val="32"/>
          <w:szCs w:val="36"/>
          <w:lang w:eastAsia="zh-CN"/>
        </w:rPr>
      </w:pPr>
      <w:r>
        <w:rPr>
          <w:sz w:val="32"/>
          <w:szCs w:val="36"/>
          <w:lang w:eastAsia="zh-CN"/>
        </w:rPr>
        <w:t xml:space="preserve">Discussion </w:t>
      </w:r>
    </w:p>
    <w:p w14:paraId="30418C73" w14:textId="6021FF33" w:rsidR="009B0100" w:rsidRPr="00470891" w:rsidRDefault="001B4146" w:rsidP="00395B4B">
      <w:pPr>
        <w:spacing w:before="180"/>
        <w:rPr>
          <w:szCs w:val="20"/>
        </w:rPr>
      </w:pPr>
      <w:r>
        <w:rPr>
          <w:rFonts w:eastAsia="微软雅黑"/>
          <w:lang w:eastAsia="zh-CN"/>
        </w:rPr>
        <w:t>In RAN1 #116bis meeting</w:t>
      </w:r>
      <w:r w:rsidR="00A977D9">
        <w:rPr>
          <w:rFonts w:eastAsia="微软雅黑"/>
          <w:lang w:eastAsia="zh-CN"/>
        </w:rPr>
        <w:t xml:space="preserve"> [2]</w:t>
      </w:r>
      <w:r>
        <w:rPr>
          <w:rFonts w:eastAsia="微软雅黑"/>
          <w:lang w:eastAsia="zh-CN"/>
        </w:rPr>
        <w:t xml:space="preserve">, </w:t>
      </w:r>
      <w:r w:rsidR="00A55BF4">
        <w:rPr>
          <w:rFonts w:eastAsia="微软雅黑" w:hint="eastAsia"/>
          <w:lang w:eastAsia="zh-CN"/>
        </w:rPr>
        <w:t xml:space="preserve">it was agreed to support </w:t>
      </w:r>
      <w:r w:rsidR="00460D59" w:rsidRPr="003E1D62">
        <w:rPr>
          <w:iCs/>
        </w:rPr>
        <w:t>Rel-17 M-TRP PUSCH repetition</w:t>
      </w:r>
      <w:r>
        <w:rPr>
          <w:rFonts w:eastAsia="微软雅黑"/>
          <w:lang w:eastAsia="zh-CN"/>
        </w:rPr>
        <w:t xml:space="preserve"> </w:t>
      </w:r>
      <w:r w:rsidR="00A85036">
        <w:rPr>
          <w:rFonts w:eastAsia="微软雅黑" w:hint="eastAsia"/>
          <w:lang w:eastAsia="zh-CN"/>
        </w:rPr>
        <w:t xml:space="preserve">transmission </w:t>
      </w:r>
      <w:r w:rsidR="00460D59">
        <w:rPr>
          <w:rFonts w:eastAsia="微软雅黑"/>
          <w:lang w:eastAsia="zh-CN"/>
        </w:rPr>
        <w:t>for a</w:t>
      </w:r>
      <w:r w:rsidR="000B0810">
        <w:rPr>
          <w:rFonts w:eastAsia="微软雅黑"/>
          <w:lang w:eastAsia="zh-CN"/>
        </w:rPr>
        <w:t xml:space="preserve"> </w:t>
      </w:r>
      <w:r w:rsidR="00972A24">
        <w:rPr>
          <w:rFonts w:eastAsia="微软雅黑"/>
          <w:lang w:eastAsia="zh-CN"/>
        </w:rPr>
        <w:t>3</w:t>
      </w:r>
      <w:r w:rsidR="00460D59">
        <w:rPr>
          <w:rFonts w:eastAsia="微软雅黑"/>
          <w:lang w:eastAsia="zh-CN"/>
        </w:rPr>
        <w:t xml:space="preserve">Tx UE. Rel-18 </w:t>
      </w:r>
      <w:r w:rsidR="003C6A10">
        <w:rPr>
          <w:rFonts w:eastAsia="微软雅黑"/>
          <w:lang w:eastAsia="zh-CN"/>
        </w:rPr>
        <w:t>SDM and SFN</w:t>
      </w:r>
      <w:r w:rsidR="007A42B5">
        <w:rPr>
          <w:rFonts w:eastAsia="微软雅黑"/>
          <w:lang w:eastAsia="zh-CN"/>
        </w:rPr>
        <w:t xml:space="preserve"> scheme</w:t>
      </w:r>
      <w:r w:rsidR="003C6A10">
        <w:rPr>
          <w:rFonts w:eastAsia="微软雅黑"/>
          <w:lang w:eastAsia="zh-CN"/>
        </w:rPr>
        <w:t>s</w:t>
      </w:r>
      <w:r w:rsidR="007A42B5">
        <w:rPr>
          <w:rFonts w:eastAsia="微软雅黑"/>
          <w:lang w:eastAsia="zh-CN"/>
        </w:rPr>
        <w:t xml:space="preserve"> shall also be supported </w:t>
      </w:r>
      <w:r w:rsidR="003C6A10">
        <w:rPr>
          <w:rFonts w:eastAsia="微软雅黑"/>
          <w:lang w:eastAsia="zh-CN"/>
        </w:rPr>
        <w:t>to utilize the benefits of STxMP</w:t>
      </w:r>
      <w:r w:rsidR="001C3FF8">
        <w:rPr>
          <w:rFonts w:eastAsia="微软雅黑"/>
          <w:lang w:eastAsia="zh-CN"/>
        </w:rPr>
        <w:t>. W</w:t>
      </w:r>
      <w:r w:rsidR="003C6A10">
        <w:rPr>
          <w:rFonts w:eastAsia="微软雅黑"/>
          <w:lang w:eastAsia="zh-CN"/>
        </w:rPr>
        <w:t xml:space="preserve">e think </w:t>
      </w:r>
      <w:r w:rsidR="007A42B5">
        <w:rPr>
          <w:rFonts w:eastAsia="微软雅黑"/>
          <w:lang w:eastAsia="zh-CN"/>
        </w:rPr>
        <w:t xml:space="preserve">PUSCH transmission scheme is </w:t>
      </w:r>
      <w:r w:rsidR="00A977D9">
        <w:rPr>
          <w:rFonts w:eastAsia="微软雅黑"/>
          <w:lang w:eastAsia="zh-CN"/>
        </w:rPr>
        <w:t>robust with respect to</w:t>
      </w:r>
      <w:r w:rsidR="007A42B5">
        <w:rPr>
          <w:rFonts w:eastAsia="微软雅黑"/>
          <w:lang w:eastAsia="zh-CN"/>
        </w:rPr>
        <w:t xml:space="preserve"> the number of antenna ports</w:t>
      </w:r>
      <w:r w:rsidR="001C3FF8">
        <w:rPr>
          <w:rFonts w:eastAsia="微软雅黑"/>
          <w:lang w:eastAsia="zh-CN"/>
        </w:rPr>
        <w:t xml:space="preserve"> and </w:t>
      </w:r>
      <w:r w:rsidR="00A977D9">
        <w:rPr>
          <w:rFonts w:eastAsia="微软雅黑"/>
          <w:lang w:eastAsia="zh-CN"/>
        </w:rPr>
        <w:t>limited</w:t>
      </w:r>
      <w:r w:rsidR="001C3FF8">
        <w:rPr>
          <w:rFonts w:eastAsia="微软雅黑"/>
          <w:lang w:eastAsia="zh-CN"/>
        </w:rPr>
        <w:t xml:space="preserve"> spec</w:t>
      </w:r>
      <w:r w:rsidR="00A977D9">
        <w:rPr>
          <w:rFonts w:eastAsia="微软雅黑"/>
          <w:lang w:eastAsia="zh-CN"/>
        </w:rPr>
        <w:t>ification</w:t>
      </w:r>
      <w:r w:rsidR="001C3FF8">
        <w:rPr>
          <w:rFonts w:eastAsia="微软雅黑"/>
          <w:lang w:eastAsia="zh-CN"/>
        </w:rPr>
        <w:t xml:space="preserve"> impact </w:t>
      </w:r>
      <w:r w:rsidR="00D71F87">
        <w:rPr>
          <w:rFonts w:eastAsia="微软雅黑" w:hint="eastAsia"/>
          <w:lang w:eastAsia="zh-CN"/>
        </w:rPr>
        <w:t xml:space="preserve">is expected </w:t>
      </w:r>
      <w:r w:rsidR="00A85036">
        <w:rPr>
          <w:rFonts w:eastAsia="微软雅黑" w:hint="eastAsia"/>
          <w:lang w:eastAsia="zh-CN"/>
        </w:rPr>
        <w:t>for</w:t>
      </w:r>
      <w:r w:rsidR="00D71F87">
        <w:rPr>
          <w:rFonts w:eastAsia="微软雅黑" w:hint="eastAsia"/>
          <w:lang w:eastAsia="zh-CN"/>
        </w:rPr>
        <w:t xml:space="preserve"> supporting STxMP schemes</w:t>
      </w:r>
      <w:r w:rsidR="001C3FF8">
        <w:rPr>
          <w:rFonts w:eastAsia="微软雅黑"/>
          <w:lang w:eastAsia="zh-CN"/>
        </w:rPr>
        <w:t>.</w:t>
      </w:r>
      <w:r w:rsidR="00460D59">
        <w:rPr>
          <w:rFonts w:eastAsia="微软雅黑"/>
          <w:lang w:eastAsia="zh-CN"/>
        </w:rPr>
        <w:t xml:space="preserve"> </w:t>
      </w:r>
      <w:r w:rsidR="003C6A10">
        <w:rPr>
          <w:rFonts w:eastAsia="微软雅黑"/>
          <w:lang w:eastAsia="zh-CN"/>
        </w:rPr>
        <w:t xml:space="preserve">If </w:t>
      </w:r>
      <w:r w:rsidR="008121E8">
        <w:rPr>
          <w:rFonts w:eastAsia="微软雅黑" w:hint="eastAsia"/>
          <w:lang w:eastAsia="zh-CN"/>
        </w:rPr>
        <w:t xml:space="preserve">STxMP is </w:t>
      </w:r>
      <w:r w:rsidR="003C6A10">
        <w:rPr>
          <w:rFonts w:eastAsia="微软雅黑"/>
          <w:lang w:eastAsia="zh-CN"/>
        </w:rPr>
        <w:t>supported</w:t>
      </w:r>
      <w:r w:rsidR="00F22788">
        <w:rPr>
          <w:rFonts w:eastAsia="微软雅黑" w:hint="eastAsia"/>
          <w:lang w:eastAsia="zh-CN"/>
        </w:rPr>
        <w:t xml:space="preserve"> for a 3Tx UE</w:t>
      </w:r>
      <w:r w:rsidR="003C6A10">
        <w:rPr>
          <w:rFonts w:eastAsia="微软雅黑"/>
          <w:lang w:eastAsia="zh-CN"/>
        </w:rPr>
        <w:t xml:space="preserve">, </w:t>
      </w:r>
      <w:r w:rsidR="003917E0">
        <w:rPr>
          <w:rFonts w:eastAsia="微软雅黑" w:hint="eastAsia"/>
          <w:lang w:eastAsia="zh-CN"/>
        </w:rPr>
        <w:t xml:space="preserve">tables for indicating </w:t>
      </w:r>
      <w:r w:rsidR="003C6A10">
        <w:rPr>
          <w:rFonts w:eastAsia="微软雅黑"/>
          <w:lang w:eastAsia="zh-CN"/>
        </w:rPr>
        <w:t xml:space="preserve">the second </w:t>
      </w:r>
      <w:r w:rsidR="003917E0" w:rsidRPr="003917E0">
        <w:rPr>
          <w:rFonts w:eastAsia="微软雅黑"/>
          <w:lang w:eastAsia="zh-CN"/>
        </w:rPr>
        <w:t>precoding information</w:t>
      </w:r>
      <w:r w:rsidR="003C6A10">
        <w:rPr>
          <w:rFonts w:eastAsia="微软雅黑"/>
          <w:lang w:eastAsia="zh-CN"/>
        </w:rPr>
        <w:t xml:space="preserve"> shall be defined. Specifically</w:t>
      </w:r>
      <w:r w:rsidR="00090C28">
        <w:rPr>
          <w:rFonts w:eastAsia="微软雅黑" w:hint="eastAsia"/>
          <w:lang w:eastAsia="zh-CN"/>
        </w:rPr>
        <w:t>,</w:t>
      </w:r>
      <w:r w:rsidR="00670CB7">
        <w:rPr>
          <w:rFonts w:eastAsia="微软雅黑" w:hint="eastAsia"/>
          <w:lang w:eastAsia="zh-CN"/>
        </w:rPr>
        <w:t xml:space="preserve"> for 3Tx</w:t>
      </w:r>
      <w:r w:rsidR="00993CDA">
        <w:rPr>
          <w:rFonts w:eastAsia="微软雅黑" w:hint="eastAsia"/>
          <w:lang w:eastAsia="zh-CN"/>
        </w:rPr>
        <w:t xml:space="preserve"> </w:t>
      </w:r>
      <w:r w:rsidR="00993CDA">
        <w:rPr>
          <w:szCs w:val="20"/>
        </w:rPr>
        <w:t>PUSCH transmission with SFN scheme</w:t>
      </w:r>
      <w:r w:rsidR="00993CDA">
        <w:rPr>
          <w:rFonts w:hint="eastAsia"/>
          <w:szCs w:val="20"/>
          <w:lang w:eastAsia="zh-CN"/>
        </w:rPr>
        <w:t>,</w:t>
      </w:r>
      <w:r w:rsidR="00993CDA" w:rsidRPr="00993CDA">
        <w:rPr>
          <w:rFonts w:eastAsia="宋体"/>
        </w:rPr>
        <w:t xml:space="preserve"> </w:t>
      </w:r>
      <w:r w:rsidR="00993CDA">
        <w:rPr>
          <w:rFonts w:eastAsia="宋体"/>
        </w:rPr>
        <w:t xml:space="preserve">the </w:t>
      </w:r>
      <w:r w:rsidR="00395B4B">
        <w:rPr>
          <w:rFonts w:eastAsia="宋体" w:hint="eastAsia"/>
          <w:lang w:eastAsia="zh-CN"/>
        </w:rPr>
        <w:t xml:space="preserve">tables for indicating the </w:t>
      </w:r>
      <w:r w:rsidR="00395B4B">
        <w:rPr>
          <w:rFonts w:eastAsia="宋体"/>
        </w:rPr>
        <w:t xml:space="preserve">second precoding information </w:t>
      </w:r>
      <w:r w:rsidR="00E27201">
        <w:rPr>
          <w:rFonts w:eastAsia="宋体" w:hint="eastAsia"/>
          <w:lang w:eastAsia="zh-CN"/>
        </w:rPr>
        <w:t>for</w:t>
      </w:r>
      <w:r w:rsidR="00993CDA">
        <w:rPr>
          <w:rFonts w:eastAsia="宋体" w:hint="eastAsia"/>
          <w:lang w:eastAsia="zh-CN"/>
        </w:rPr>
        <w:t xml:space="preserve"> PUSCH transmission with TDM scheme</w:t>
      </w:r>
      <w:r w:rsidR="00A977D9">
        <w:rPr>
          <w:rFonts w:eastAsia="宋体"/>
          <w:lang w:eastAsia="zh-CN"/>
        </w:rPr>
        <w:t>,</w:t>
      </w:r>
      <w:r w:rsidR="00993CDA">
        <w:rPr>
          <w:rFonts w:eastAsia="宋体" w:hint="eastAsia"/>
          <w:lang w:eastAsia="zh-CN"/>
        </w:rPr>
        <w:t xml:space="preserve"> </w:t>
      </w:r>
      <w:r w:rsidR="008A6636">
        <w:rPr>
          <w:rFonts w:eastAsia="宋体" w:hint="eastAsia"/>
          <w:lang w:eastAsia="zh-CN"/>
        </w:rPr>
        <w:t xml:space="preserve">which are </w:t>
      </w:r>
      <w:r w:rsidR="00993CDA">
        <w:rPr>
          <w:rFonts w:eastAsia="宋体" w:hint="eastAsia"/>
          <w:lang w:eastAsia="zh-CN"/>
        </w:rPr>
        <w:t>agreed in RAN1 #117</w:t>
      </w:r>
      <w:r w:rsidR="000C12C3">
        <w:rPr>
          <w:rFonts w:eastAsia="宋体" w:hint="eastAsia"/>
          <w:lang w:eastAsia="zh-CN"/>
        </w:rPr>
        <w:t xml:space="preserve"> [3]</w:t>
      </w:r>
      <w:r w:rsidR="00A977D9">
        <w:rPr>
          <w:rFonts w:eastAsia="宋体"/>
          <w:lang w:eastAsia="zh-CN"/>
        </w:rPr>
        <w:t>,</w:t>
      </w:r>
      <w:r w:rsidR="00993CDA">
        <w:rPr>
          <w:rFonts w:eastAsia="宋体" w:hint="eastAsia"/>
          <w:lang w:eastAsia="zh-CN"/>
        </w:rPr>
        <w:t xml:space="preserve"> </w:t>
      </w:r>
      <w:r w:rsidR="00E27201">
        <w:rPr>
          <w:rFonts w:eastAsia="宋体" w:hint="eastAsia"/>
          <w:lang w:eastAsia="zh-CN"/>
        </w:rPr>
        <w:t>can be reused</w:t>
      </w:r>
      <w:r w:rsidR="00993CDA">
        <w:rPr>
          <w:rFonts w:eastAsia="宋体" w:hint="eastAsia"/>
          <w:lang w:eastAsia="zh-CN"/>
        </w:rPr>
        <w:t xml:space="preserve">. </w:t>
      </w:r>
      <w:r w:rsidR="00993CDA">
        <w:rPr>
          <w:rFonts w:eastAsia="微软雅黑" w:hint="eastAsia"/>
          <w:lang w:eastAsia="zh-CN"/>
        </w:rPr>
        <w:t xml:space="preserve">For 3Tx </w:t>
      </w:r>
      <w:r w:rsidR="00993CDA">
        <w:rPr>
          <w:szCs w:val="20"/>
        </w:rPr>
        <w:t>PUSCH transmission with S</w:t>
      </w:r>
      <w:r w:rsidR="00795DEB">
        <w:rPr>
          <w:rFonts w:hint="eastAsia"/>
          <w:szCs w:val="20"/>
          <w:lang w:eastAsia="zh-CN"/>
        </w:rPr>
        <w:t>DM</w:t>
      </w:r>
      <w:r w:rsidR="00993CDA">
        <w:rPr>
          <w:szCs w:val="20"/>
        </w:rPr>
        <w:t xml:space="preserve"> schem</w:t>
      </w:r>
      <w:r w:rsidR="00395B4B">
        <w:rPr>
          <w:rFonts w:hint="eastAsia"/>
          <w:szCs w:val="20"/>
          <w:lang w:eastAsia="zh-CN"/>
        </w:rPr>
        <w:t>e,</w:t>
      </w:r>
      <w:r w:rsidR="001C3FF8" w:rsidRPr="001C3FF8">
        <w:rPr>
          <w:szCs w:val="20"/>
        </w:rPr>
        <w:t xml:space="preserve"> </w:t>
      </w:r>
      <w:r w:rsidR="00F602C1">
        <w:rPr>
          <w:rFonts w:hint="eastAsia"/>
          <w:szCs w:val="20"/>
          <w:lang w:eastAsia="zh-CN"/>
        </w:rPr>
        <w:t xml:space="preserve">because </w:t>
      </w:r>
      <w:r w:rsidR="001C3FF8" w:rsidRPr="001C3FF8">
        <w:rPr>
          <w:szCs w:val="20"/>
        </w:rPr>
        <w:t xml:space="preserve">the actual number of layers </w:t>
      </w:r>
      <w:r w:rsidR="00395B4B">
        <w:rPr>
          <w:rFonts w:hint="eastAsia"/>
          <w:szCs w:val="20"/>
          <w:lang w:eastAsia="zh-CN"/>
        </w:rPr>
        <w:t xml:space="preserve">can be different for </w:t>
      </w:r>
      <w:r w:rsidR="00395B4B">
        <w:rPr>
          <w:szCs w:val="20"/>
          <w:lang w:eastAsia="zh-CN"/>
        </w:rPr>
        <w:t>different</w:t>
      </w:r>
      <w:r w:rsidR="00395B4B">
        <w:rPr>
          <w:rFonts w:hint="eastAsia"/>
          <w:szCs w:val="20"/>
          <w:lang w:eastAsia="zh-CN"/>
        </w:rPr>
        <w:t xml:space="preserve"> TRPs and </w:t>
      </w:r>
      <w:r w:rsidR="001C3FF8" w:rsidRPr="001C3FF8">
        <w:rPr>
          <w:szCs w:val="20"/>
        </w:rPr>
        <w:t xml:space="preserve">is indicated by the </w:t>
      </w:r>
      <w:r w:rsidR="00395B4B">
        <w:rPr>
          <w:rFonts w:hint="eastAsia"/>
          <w:szCs w:val="20"/>
          <w:lang w:eastAsia="zh-CN"/>
        </w:rPr>
        <w:t>corresponding</w:t>
      </w:r>
      <w:r w:rsidR="001C3FF8" w:rsidRPr="001C3FF8">
        <w:rPr>
          <w:szCs w:val="20"/>
        </w:rPr>
        <w:t xml:space="preserve"> </w:t>
      </w:r>
      <w:r w:rsidR="00395B4B" w:rsidRPr="00395B4B">
        <w:rPr>
          <w:szCs w:val="20"/>
        </w:rPr>
        <w:t>precoding information field</w:t>
      </w:r>
      <w:r w:rsidR="00395B4B">
        <w:rPr>
          <w:rFonts w:hint="eastAsia"/>
          <w:szCs w:val="20"/>
          <w:lang w:eastAsia="zh-CN"/>
        </w:rPr>
        <w:t>, t</w:t>
      </w:r>
      <w:r w:rsidR="008956BA">
        <w:rPr>
          <w:szCs w:val="20"/>
        </w:rPr>
        <w:t xml:space="preserve">hen </w:t>
      </w:r>
      <w:r w:rsidR="00A977D9">
        <w:rPr>
          <w:szCs w:val="20"/>
        </w:rPr>
        <w:t>T</w:t>
      </w:r>
      <w:r w:rsidR="001C3FF8" w:rsidRPr="001C3FF8">
        <w:rPr>
          <w:szCs w:val="20"/>
        </w:rPr>
        <w:t xml:space="preserve">able </w:t>
      </w:r>
      <w:r w:rsidR="001C3FF8">
        <w:rPr>
          <w:szCs w:val="20"/>
        </w:rPr>
        <w:t>1</w:t>
      </w:r>
      <w:r w:rsidR="001C3FF8" w:rsidRPr="001C3FF8">
        <w:rPr>
          <w:szCs w:val="20"/>
        </w:rPr>
        <w:t xml:space="preserve"> and </w:t>
      </w:r>
      <w:r w:rsidR="00A977D9">
        <w:rPr>
          <w:szCs w:val="20"/>
        </w:rPr>
        <w:t>T</w:t>
      </w:r>
      <w:r w:rsidR="001C3FF8" w:rsidRPr="001C3FF8">
        <w:rPr>
          <w:szCs w:val="20"/>
        </w:rPr>
        <w:t xml:space="preserve">able </w:t>
      </w:r>
      <w:r w:rsidR="001C3FF8">
        <w:rPr>
          <w:szCs w:val="20"/>
        </w:rPr>
        <w:t>2</w:t>
      </w:r>
      <w:r w:rsidR="001C3FF8" w:rsidRPr="001C3FF8">
        <w:rPr>
          <w:szCs w:val="20"/>
        </w:rPr>
        <w:t xml:space="preserve"> </w:t>
      </w:r>
      <w:r w:rsidR="00EC163B">
        <w:rPr>
          <w:rFonts w:hint="eastAsia"/>
          <w:szCs w:val="20"/>
          <w:lang w:eastAsia="zh-CN"/>
        </w:rPr>
        <w:t>are</w:t>
      </w:r>
      <w:r w:rsidR="00EC163B" w:rsidRPr="001C3FF8">
        <w:rPr>
          <w:szCs w:val="20"/>
        </w:rPr>
        <w:t xml:space="preserve"> </w:t>
      </w:r>
      <w:r w:rsidR="001C3FF8" w:rsidRPr="001C3FF8">
        <w:rPr>
          <w:szCs w:val="20"/>
        </w:rPr>
        <w:t xml:space="preserve">used for indicating the precoder for </w:t>
      </w:r>
      <w:r w:rsidR="0018308B">
        <w:rPr>
          <w:rFonts w:hint="eastAsia"/>
          <w:szCs w:val="20"/>
          <w:lang w:eastAsia="zh-CN"/>
        </w:rPr>
        <w:t xml:space="preserve">when </w:t>
      </w:r>
      <w:r w:rsidR="001C3FF8" w:rsidRPr="001C3FF8">
        <w:rPr>
          <w:szCs w:val="20"/>
        </w:rPr>
        <w:t xml:space="preserve">maximum rank </w:t>
      </w:r>
      <w:r w:rsidR="00D738B7">
        <w:rPr>
          <w:rFonts w:hint="eastAsia"/>
          <w:szCs w:val="20"/>
          <w:lang w:eastAsia="zh-CN"/>
        </w:rPr>
        <w:t xml:space="preserve">is configured as </w:t>
      </w:r>
      <w:r w:rsidR="004F00CD">
        <w:rPr>
          <w:rFonts w:hint="eastAsia"/>
          <w:szCs w:val="20"/>
          <w:lang w:eastAsia="zh-CN"/>
        </w:rPr>
        <w:t>one</w:t>
      </w:r>
      <w:r w:rsidR="001C3FF8" w:rsidRPr="001C3FF8">
        <w:rPr>
          <w:szCs w:val="20"/>
        </w:rPr>
        <w:t xml:space="preserve"> and </w:t>
      </w:r>
      <w:r w:rsidR="00214095">
        <w:rPr>
          <w:rFonts w:hint="eastAsia"/>
          <w:szCs w:val="20"/>
          <w:lang w:eastAsia="zh-CN"/>
        </w:rPr>
        <w:t xml:space="preserve">when </w:t>
      </w:r>
      <w:r w:rsidR="001C3FF8" w:rsidRPr="001C3FF8">
        <w:rPr>
          <w:szCs w:val="20"/>
        </w:rPr>
        <w:t xml:space="preserve">maximum rank is </w:t>
      </w:r>
      <w:r w:rsidR="00214095">
        <w:rPr>
          <w:rFonts w:hint="eastAsia"/>
          <w:szCs w:val="20"/>
          <w:lang w:eastAsia="zh-CN"/>
        </w:rPr>
        <w:t xml:space="preserve">configured </w:t>
      </w:r>
      <w:r w:rsidR="00395B4B" w:rsidRPr="001C3FF8">
        <w:rPr>
          <w:szCs w:val="20"/>
        </w:rPr>
        <w:t xml:space="preserve">larger than </w:t>
      </w:r>
      <w:r w:rsidR="001C3FF8" w:rsidRPr="001C3FF8">
        <w:rPr>
          <w:szCs w:val="20"/>
        </w:rPr>
        <w:t>one</w:t>
      </w:r>
      <w:r w:rsidR="00A977D9">
        <w:rPr>
          <w:szCs w:val="20"/>
        </w:rPr>
        <w:t>,</w:t>
      </w:r>
      <w:r w:rsidR="001C3FF8" w:rsidRPr="001C3FF8">
        <w:rPr>
          <w:szCs w:val="20"/>
        </w:rPr>
        <w:t xml:space="preserve"> respectively</w:t>
      </w:r>
      <w:r w:rsidR="001C3FF8">
        <w:rPr>
          <w:szCs w:val="20"/>
        </w:rPr>
        <w:t>.</w:t>
      </w:r>
    </w:p>
    <w:p w14:paraId="58CAEEB1" w14:textId="1385C409" w:rsidR="006348F0" w:rsidRPr="004D75D4" w:rsidRDefault="006348F0" w:rsidP="006348F0">
      <w:pPr>
        <w:pStyle w:val="TH"/>
        <w:numPr>
          <w:ilvl w:val="0"/>
          <w:numId w:val="17"/>
        </w:numPr>
      </w:pPr>
      <w:r>
        <w:t xml:space="preserve">Table </w:t>
      </w:r>
      <w:r w:rsidR="00A02F6F">
        <w:rPr>
          <w:rFonts w:hint="eastAsia"/>
          <w:lang w:eastAsia="zh-CN"/>
        </w:rPr>
        <w:t>1</w:t>
      </w:r>
      <w:r>
        <w:t>:</w:t>
      </w:r>
      <w:r w:rsidRPr="004D75D4">
        <w:t xml:space="preserve"> </w:t>
      </w:r>
      <w:r w:rsidRPr="00CF5719">
        <w:t xml:space="preserve">Second Precoding information, for </w:t>
      </w:r>
      <w:r>
        <w:t>3</w:t>
      </w:r>
      <w:r w:rsidRPr="00CF5719">
        <w:t xml:space="preserve"> antenna ports, if transform precoder is enabled and ul-FullPowerTransmission is either not configured or configured to fullpower, or if transform precoder is disabled, maxRank = 1 or max{maxRank, maxRankSfn} = 1 or max{maxRank, maxRankSdm} = 1 or maxRankSdm= 1 or maxRankSfn= 1, and ul-FullPowerTransmission is not configured or configured to fullpower</w:t>
      </w:r>
    </w:p>
    <w:tbl>
      <w:tblPr>
        <w:tblW w:w="6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1FBA7C27" w14:textId="77777777" w:rsidTr="00DF65D4">
        <w:trPr>
          <w:trHeight w:val="174"/>
          <w:jc w:val="center"/>
        </w:trPr>
        <w:tc>
          <w:tcPr>
            <w:tcW w:w="3060" w:type="dxa"/>
            <w:shd w:val="clear" w:color="auto" w:fill="FFFFFF" w:themeFill="background1"/>
            <w:tcMar>
              <w:top w:w="15" w:type="dxa"/>
              <w:left w:w="101" w:type="dxa"/>
              <w:bottom w:w="0" w:type="dxa"/>
              <w:right w:w="101" w:type="dxa"/>
            </w:tcMar>
            <w:vAlign w:val="center"/>
            <w:hideMark/>
          </w:tcPr>
          <w:p w14:paraId="7C33EF8A"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6F7968E8" w14:textId="77777777" w:rsidR="006348F0" w:rsidRPr="006348F0" w:rsidRDefault="006348F0" w:rsidP="00DF65D4">
            <w:pPr>
              <w:pStyle w:val="B2"/>
              <w:jc w:val="center"/>
              <w:rPr>
                <w:iCs/>
                <w:lang w:val="en-US" w:eastAsia="zh-CN"/>
              </w:rPr>
            </w:pPr>
            <w:r w:rsidRPr="006348F0">
              <w:rPr>
                <w:i/>
                <w:iCs/>
                <w:lang w:eastAsia="zh-CN"/>
              </w:rPr>
              <w:t>codebookSubset</w:t>
            </w:r>
            <w:r w:rsidRPr="006348F0">
              <w:rPr>
                <w:iCs/>
                <w:lang w:eastAsia="zh-CN"/>
              </w:rPr>
              <w:t xml:space="preserve">= </w:t>
            </w:r>
            <w:r w:rsidRPr="006348F0">
              <w:rPr>
                <w:i/>
                <w:iCs/>
                <w:lang w:eastAsia="zh-CN"/>
              </w:rPr>
              <w:t>nonCoherent</w:t>
            </w:r>
          </w:p>
        </w:tc>
      </w:tr>
      <w:tr w:rsidR="006348F0" w:rsidRPr="004D75D4" w14:paraId="6C10F7B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0399EFC" w14:textId="77777777" w:rsidR="006348F0" w:rsidRPr="006348F0" w:rsidRDefault="006348F0" w:rsidP="00DF65D4">
            <w:pPr>
              <w:pStyle w:val="B2"/>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4D9519F0"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1C5BE15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61FBCDB1"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140EF1B8"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0E65021F"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0BE04A48"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368E5BD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163FA824"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40F24A5"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63FDAF6C" w14:textId="77777777" w:rsidR="006348F0" w:rsidRPr="006348F0" w:rsidRDefault="006348F0" w:rsidP="00DF65D4">
            <w:pPr>
              <w:pStyle w:val="B2"/>
              <w:jc w:val="center"/>
              <w:rPr>
                <w:iCs/>
                <w:lang w:val="en-US" w:eastAsia="zh-CN"/>
              </w:rPr>
            </w:pPr>
            <w:r w:rsidRPr="006348F0">
              <w:rPr>
                <w:iCs/>
                <w:lang w:eastAsia="zh-CN"/>
              </w:rPr>
              <w:t>reserved</w:t>
            </w:r>
          </w:p>
        </w:tc>
      </w:tr>
    </w:tbl>
    <w:p w14:paraId="7DE65D03" w14:textId="22D3A449" w:rsidR="006348F0" w:rsidRPr="004D75D4" w:rsidRDefault="006348F0" w:rsidP="006348F0">
      <w:pPr>
        <w:pStyle w:val="TH"/>
        <w:numPr>
          <w:ilvl w:val="0"/>
          <w:numId w:val="17"/>
        </w:numPr>
      </w:pPr>
      <w:r>
        <w:lastRenderedPageBreak/>
        <w:t xml:space="preserve">Table </w:t>
      </w:r>
      <w:r w:rsidR="00395B4B">
        <w:rPr>
          <w:rFonts w:hint="eastAsia"/>
          <w:lang w:eastAsia="zh-CN"/>
        </w:rPr>
        <w:t>2</w:t>
      </w:r>
      <w:r>
        <w:t>:</w:t>
      </w:r>
      <w:r w:rsidRPr="004D75D4">
        <w:t xml:space="preserve"> </w:t>
      </w:r>
      <w:r w:rsidRPr="00CF5719">
        <w:t>Second Precoding information</w:t>
      </w:r>
      <w:r w:rsidRPr="004D75D4">
        <w:t xml:space="preserve"> for </w:t>
      </w:r>
      <w:r>
        <w:t>3</w:t>
      </w:r>
      <w:r w:rsidRPr="004D75D4">
        <w:t xml:space="preserve"> antenna ports, if transform precoder is disabled, maxRank = 2 or 3 or max{maxRank, maxRankSdm} = 2 or 3 or maxRankSdm= 2, and ul-FullPowerTransmission is not configured or configured to fullpower</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57471F8E" w14:textId="77777777" w:rsidTr="00DF65D4">
        <w:trPr>
          <w:trHeight w:val="153"/>
          <w:jc w:val="center"/>
        </w:trPr>
        <w:tc>
          <w:tcPr>
            <w:tcW w:w="3060" w:type="dxa"/>
            <w:shd w:val="clear" w:color="auto" w:fill="FFFFFF" w:themeFill="background1"/>
            <w:tcMar>
              <w:top w:w="15" w:type="dxa"/>
              <w:left w:w="101" w:type="dxa"/>
              <w:bottom w:w="0" w:type="dxa"/>
              <w:right w:w="101" w:type="dxa"/>
            </w:tcMar>
            <w:vAlign w:val="center"/>
            <w:hideMark/>
          </w:tcPr>
          <w:p w14:paraId="098B47E9"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3F526706" w14:textId="77777777" w:rsidR="006348F0" w:rsidRPr="006348F0" w:rsidRDefault="006348F0" w:rsidP="00DF65D4">
            <w:pPr>
              <w:pStyle w:val="B2"/>
              <w:jc w:val="center"/>
              <w:rPr>
                <w:iCs/>
                <w:lang w:val="en-US" w:eastAsia="zh-CN"/>
              </w:rPr>
            </w:pPr>
            <w:r w:rsidRPr="006348F0">
              <w:rPr>
                <w:i/>
                <w:iCs/>
                <w:lang w:eastAsia="zh-CN"/>
              </w:rPr>
              <w:t>codebookSubset</w:t>
            </w:r>
            <w:r w:rsidRPr="006348F0">
              <w:rPr>
                <w:iCs/>
                <w:lang w:eastAsia="zh-CN"/>
              </w:rPr>
              <w:t xml:space="preserve">= </w:t>
            </w:r>
            <w:r w:rsidRPr="006348F0">
              <w:rPr>
                <w:i/>
                <w:iCs/>
                <w:lang w:eastAsia="zh-CN"/>
              </w:rPr>
              <w:t>nonCoherent</w:t>
            </w:r>
          </w:p>
        </w:tc>
      </w:tr>
      <w:tr w:rsidR="006348F0" w:rsidRPr="004D75D4" w14:paraId="5CB00BAC"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5E926446" w14:textId="77777777" w:rsidR="006348F0" w:rsidRPr="006348F0" w:rsidRDefault="006348F0" w:rsidP="00DF65D4">
            <w:pPr>
              <w:pStyle w:val="B2"/>
              <w:spacing w:after="0"/>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311DBB88"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4AEC741A"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8BCB952"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2B1E77F3"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59031987"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C2EE694"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5E50B38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70781BD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6F73CB0"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35E01450" w14:textId="77777777" w:rsidR="006348F0" w:rsidRPr="006348F0" w:rsidRDefault="006348F0" w:rsidP="00DF65D4">
            <w:pPr>
              <w:pStyle w:val="B2"/>
              <w:jc w:val="center"/>
              <w:rPr>
                <w:iCs/>
                <w:lang w:val="en-US" w:eastAsia="zh-CN"/>
              </w:rPr>
            </w:pPr>
            <w:r w:rsidRPr="006348F0">
              <w:rPr>
                <w:iCs/>
                <w:lang w:eastAsia="zh-CN"/>
              </w:rPr>
              <w:t>2 layer: TPMI=0</w:t>
            </w:r>
          </w:p>
        </w:tc>
      </w:tr>
      <w:tr w:rsidR="006348F0" w:rsidRPr="004D75D4" w14:paraId="08D22C9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4AD23FE9" w14:textId="77777777" w:rsidR="006348F0" w:rsidRPr="006348F0" w:rsidRDefault="006348F0" w:rsidP="00DF65D4">
            <w:pPr>
              <w:pStyle w:val="B2"/>
              <w:jc w:val="center"/>
              <w:rPr>
                <w:iCs/>
                <w:lang w:val="en-US" w:eastAsia="zh-CN"/>
              </w:rPr>
            </w:pPr>
            <w:r w:rsidRPr="006348F0">
              <w:rPr>
                <w:iCs/>
                <w:lang w:eastAsia="zh-CN"/>
              </w:rPr>
              <w:t>4</w:t>
            </w:r>
          </w:p>
        </w:tc>
        <w:tc>
          <w:tcPr>
            <w:tcW w:w="3700" w:type="dxa"/>
            <w:shd w:val="clear" w:color="auto" w:fill="auto"/>
            <w:tcMar>
              <w:top w:w="15" w:type="dxa"/>
              <w:left w:w="101" w:type="dxa"/>
              <w:bottom w:w="0" w:type="dxa"/>
              <w:right w:w="101" w:type="dxa"/>
            </w:tcMar>
            <w:vAlign w:val="center"/>
            <w:hideMark/>
          </w:tcPr>
          <w:p w14:paraId="7EEA97E5" w14:textId="77777777" w:rsidR="006348F0" w:rsidRPr="006348F0" w:rsidRDefault="006348F0" w:rsidP="00DF65D4">
            <w:pPr>
              <w:pStyle w:val="B2"/>
              <w:jc w:val="center"/>
              <w:rPr>
                <w:iCs/>
                <w:lang w:val="en-US" w:eastAsia="zh-CN"/>
              </w:rPr>
            </w:pPr>
            <w:r w:rsidRPr="006348F0">
              <w:rPr>
                <w:iCs/>
                <w:lang w:eastAsia="zh-CN"/>
              </w:rPr>
              <w:t>2 layers: TPMI=1</w:t>
            </w:r>
          </w:p>
        </w:tc>
      </w:tr>
      <w:tr w:rsidR="006348F0" w:rsidRPr="004D75D4" w14:paraId="6EA7C5F6"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02069021" w14:textId="77777777" w:rsidR="006348F0" w:rsidRPr="006348F0" w:rsidRDefault="006348F0" w:rsidP="00DF65D4">
            <w:pPr>
              <w:pStyle w:val="B2"/>
              <w:jc w:val="center"/>
              <w:rPr>
                <w:iCs/>
                <w:lang w:val="en-US" w:eastAsia="zh-CN"/>
              </w:rPr>
            </w:pPr>
            <w:r w:rsidRPr="006348F0">
              <w:rPr>
                <w:iCs/>
                <w:lang w:eastAsia="zh-CN"/>
              </w:rPr>
              <w:t>5</w:t>
            </w:r>
          </w:p>
        </w:tc>
        <w:tc>
          <w:tcPr>
            <w:tcW w:w="3700" w:type="dxa"/>
            <w:shd w:val="clear" w:color="auto" w:fill="auto"/>
            <w:tcMar>
              <w:top w:w="15" w:type="dxa"/>
              <w:left w:w="101" w:type="dxa"/>
              <w:bottom w:w="0" w:type="dxa"/>
              <w:right w:w="101" w:type="dxa"/>
            </w:tcMar>
            <w:vAlign w:val="center"/>
            <w:hideMark/>
          </w:tcPr>
          <w:p w14:paraId="50D3F696" w14:textId="77777777" w:rsidR="006348F0" w:rsidRPr="006348F0" w:rsidRDefault="006348F0" w:rsidP="00DF65D4">
            <w:pPr>
              <w:pStyle w:val="B2"/>
              <w:jc w:val="center"/>
              <w:rPr>
                <w:iCs/>
                <w:lang w:val="en-US" w:eastAsia="zh-CN"/>
              </w:rPr>
            </w:pPr>
            <w:r w:rsidRPr="006348F0">
              <w:rPr>
                <w:iCs/>
                <w:lang w:eastAsia="zh-CN"/>
              </w:rPr>
              <w:t>2 layers: TPMI=2</w:t>
            </w:r>
          </w:p>
        </w:tc>
      </w:tr>
      <w:tr w:rsidR="006348F0" w:rsidRPr="004D75D4" w14:paraId="196310B1"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35626DAC" w14:textId="77777777" w:rsidR="006348F0" w:rsidRPr="006348F0" w:rsidRDefault="006348F0" w:rsidP="00DF65D4">
            <w:pPr>
              <w:pStyle w:val="B2"/>
              <w:jc w:val="center"/>
              <w:rPr>
                <w:iCs/>
                <w:lang w:val="en-US" w:eastAsia="zh-CN"/>
              </w:rPr>
            </w:pPr>
            <w:r w:rsidRPr="006348F0">
              <w:rPr>
                <w:iCs/>
                <w:lang w:eastAsia="zh-CN"/>
              </w:rPr>
              <w:t>6</w:t>
            </w:r>
          </w:p>
        </w:tc>
        <w:tc>
          <w:tcPr>
            <w:tcW w:w="3700" w:type="dxa"/>
            <w:shd w:val="clear" w:color="auto" w:fill="auto"/>
            <w:tcMar>
              <w:top w:w="15" w:type="dxa"/>
              <w:left w:w="101" w:type="dxa"/>
              <w:bottom w:w="0" w:type="dxa"/>
              <w:right w:w="101" w:type="dxa"/>
            </w:tcMar>
            <w:vAlign w:val="center"/>
            <w:hideMark/>
          </w:tcPr>
          <w:p w14:paraId="1C162A57" w14:textId="77777777" w:rsidR="006348F0" w:rsidRPr="006348F0" w:rsidRDefault="006348F0" w:rsidP="00DF65D4">
            <w:pPr>
              <w:pStyle w:val="B2"/>
              <w:jc w:val="center"/>
              <w:rPr>
                <w:iCs/>
                <w:lang w:val="en-US" w:eastAsia="zh-CN"/>
              </w:rPr>
            </w:pPr>
            <w:r w:rsidRPr="006348F0">
              <w:rPr>
                <w:iCs/>
                <w:lang w:eastAsia="zh-CN"/>
              </w:rPr>
              <w:t>3 layers: TPMI=0</w:t>
            </w:r>
          </w:p>
        </w:tc>
      </w:tr>
      <w:tr w:rsidR="006348F0" w:rsidRPr="004D75D4" w14:paraId="6DC13EA8"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08841BEA" w14:textId="77777777" w:rsidR="006348F0" w:rsidRPr="006348F0" w:rsidRDefault="006348F0" w:rsidP="00DF65D4">
            <w:pPr>
              <w:pStyle w:val="B2"/>
              <w:jc w:val="center"/>
              <w:rPr>
                <w:iCs/>
                <w:lang w:val="en-US" w:eastAsia="zh-CN"/>
              </w:rPr>
            </w:pPr>
            <w:r w:rsidRPr="006348F0">
              <w:rPr>
                <w:iCs/>
                <w:lang w:eastAsia="zh-CN"/>
              </w:rPr>
              <w:t>7</w:t>
            </w:r>
          </w:p>
        </w:tc>
        <w:tc>
          <w:tcPr>
            <w:tcW w:w="3700" w:type="dxa"/>
            <w:shd w:val="clear" w:color="auto" w:fill="auto"/>
            <w:tcMar>
              <w:top w:w="15" w:type="dxa"/>
              <w:left w:w="101" w:type="dxa"/>
              <w:bottom w:w="0" w:type="dxa"/>
              <w:right w:w="101" w:type="dxa"/>
            </w:tcMar>
            <w:vAlign w:val="center"/>
            <w:hideMark/>
          </w:tcPr>
          <w:p w14:paraId="4F2F89AB" w14:textId="77777777" w:rsidR="006348F0" w:rsidRPr="006348F0" w:rsidRDefault="006348F0" w:rsidP="00DF65D4">
            <w:pPr>
              <w:pStyle w:val="B2"/>
              <w:jc w:val="center"/>
              <w:rPr>
                <w:iCs/>
                <w:lang w:val="en-US" w:eastAsia="zh-CN"/>
              </w:rPr>
            </w:pPr>
            <w:r w:rsidRPr="006348F0">
              <w:rPr>
                <w:iCs/>
                <w:lang w:eastAsia="zh-CN"/>
              </w:rPr>
              <w:t>reserved</w:t>
            </w:r>
          </w:p>
        </w:tc>
      </w:tr>
    </w:tbl>
    <w:p w14:paraId="6BFD0539" w14:textId="02BDB862" w:rsidR="003A0D72" w:rsidRPr="00795DEB" w:rsidRDefault="003A0D72" w:rsidP="003A0D72">
      <w:pPr>
        <w:spacing w:before="180"/>
        <w:rPr>
          <w:b/>
          <w:bCs/>
          <w:i/>
          <w:iCs/>
          <w:szCs w:val="20"/>
        </w:rPr>
      </w:pPr>
      <w:r w:rsidRPr="00795DEB">
        <w:rPr>
          <w:b/>
          <w:bCs/>
          <w:i/>
          <w:iCs/>
          <w:lang w:eastAsia="zh-CN"/>
        </w:rPr>
        <w:t>Proposal 1: Support Rel-18 STxMP schemes f</w:t>
      </w:r>
      <w:r w:rsidRPr="00795DEB">
        <w:rPr>
          <w:b/>
          <w:bCs/>
          <w:i/>
          <w:iCs/>
          <w:szCs w:val="20"/>
        </w:rPr>
        <w:t xml:space="preserve">or </w:t>
      </w:r>
      <w:r w:rsidR="007805C2">
        <w:rPr>
          <w:rFonts w:hint="eastAsia"/>
          <w:b/>
          <w:bCs/>
          <w:i/>
          <w:iCs/>
          <w:szCs w:val="20"/>
          <w:lang w:eastAsia="zh-CN"/>
        </w:rPr>
        <w:t xml:space="preserve">PUSCH transmission for </w:t>
      </w:r>
      <w:r w:rsidRPr="00795DEB">
        <w:rPr>
          <w:b/>
          <w:bCs/>
          <w:i/>
          <w:iCs/>
          <w:szCs w:val="20"/>
        </w:rPr>
        <w:t>a 3Tx UE.</w:t>
      </w:r>
    </w:p>
    <w:p w14:paraId="37261318" w14:textId="69019FB3" w:rsidR="003A0D72" w:rsidRPr="00795DEB" w:rsidRDefault="003A0D72" w:rsidP="003A0D72">
      <w:pPr>
        <w:spacing w:before="180"/>
        <w:rPr>
          <w:rFonts w:eastAsia="等线"/>
          <w:bCs/>
          <w:lang w:eastAsia="zh-CN"/>
        </w:rPr>
      </w:pPr>
      <w:r w:rsidRPr="00795DEB">
        <w:rPr>
          <w:b/>
          <w:bCs/>
          <w:i/>
          <w:iCs/>
          <w:szCs w:val="20"/>
        </w:rPr>
        <w:t>Proposal 2:</w:t>
      </w:r>
      <w:r w:rsidR="00795DEB" w:rsidRPr="00795DEB">
        <w:rPr>
          <w:b/>
          <w:bCs/>
          <w:i/>
          <w:iCs/>
          <w:szCs w:val="20"/>
          <w:lang w:eastAsia="zh-CN"/>
        </w:rPr>
        <w:t>For</w:t>
      </w:r>
      <w:r w:rsidRPr="00795DEB">
        <w:rPr>
          <w:b/>
          <w:bCs/>
          <w:i/>
          <w:iCs/>
          <w:szCs w:val="20"/>
        </w:rPr>
        <w:t xml:space="preserve"> the</w:t>
      </w:r>
      <w:r w:rsidR="00385AF3">
        <w:rPr>
          <w:rFonts w:hint="eastAsia"/>
          <w:b/>
          <w:bCs/>
          <w:i/>
          <w:iCs/>
          <w:szCs w:val="20"/>
          <w:lang w:eastAsia="zh-CN"/>
        </w:rPr>
        <w:t xml:space="preserve"> tables t</w:t>
      </w:r>
      <w:r w:rsidR="00A977D9">
        <w:rPr>
          <w:b/>
          <w:bCs/>
          <w:i/>
          <w:iCs/>
          <w:szCs w:val="20"/>
          <w:lang w:eastAsia="zh-CN"/>
        </w:rPr>
        <w:t>hat</w:t>
      </w:r>
      <w:r w:rsidR="00385AF3">
        <w:rPr>
          <w:rFonts w:hint="eastAsia"/>
          <w:b/>
          <w:bCs/>
          <w:i/>
          <w:iCs/>
          <w:szCs w:val="20"/>
          <w:lang w:eastAsia="zh-CN"/>
        </w:rPr>
        <w:t xml:space="preserve"> indicate the</w:t>
      </w:r>
      <w:r w:rsidRPr="00795DEB">
        <w:rPr>
          <w:b/>
          <w:bCs/>
          <w:i/>
          <w:iCs/>
          <w:szCs w:val="20"/>
        </w:rPr>
        <w:t xml:space="preserve"> second </w:t>
      </w:r>
      <w:r w:rsidR="00385AF3" w:rsidRPr="00385AF3">
        <w:rPr>
          <w:b/>
          <w:bCs/>
          <w:i/>
          <w:iCs/>
          <w:szCs w:val="20"/>
        </w:rPr>
        <w:t>Precoding information</w:t>
      </w:r>
      <w:r w:rsidR="00E77882">
        <w:rPr>
          <w:rFonts w:hint="eastAsia"/>
          <w:b/>
          <w:bCs/>
          <w:i/>
          <w:iCs/>
          <w:szCs w:val="20"/>
          <w:lang w:eastAsia="zh-CN"/>
        </w:rPr>
        <w:t xml:space="preserve"> </w:t>
      </w:r>
      <w:r w:rsidR="00E77882" w:rsidRPr="00795DEB">
        <w:rPr>
          <w:b/>
          <w:bCs/>
          <w:i/>
          <w:iCs/>
          <w:szCs w:val="20"/>
          <w:lang w:eastAsia="zh-CN"/>
        </w:rPr>
        <w:t xml:space="preserve">for </w:t>
      </w:r>
      <w:r w:rsidR="00904EF3">
        <w:rPr>
          <w:rFonts w:hint="eastAsia"/>
          <w:b/>
          <w:bCs/>
          <w:i/>
          <w:iCs/>
          <w:szCs w:val="20"/>
          <w:lang w:eastAsia="zh-CN"/>
        </w:rPr>
        <w:t xml:space="preserve">3Tx </w:t>
      </w:r>
      <w:r w:rsidR="00E77882" w:rsidRPr="00795DEB">
        <w:rPr>
          <w:b/>
          <w:bCs/>
          <w:i/>
          <w:iCs/>
          <w:szCs w:val="20"/>
          <w:lang w:eastAsia="zh-CN"/>
        </w:rPr>
        <w:t>PUSCH transmission</w:t>
      </w:r>
      <w:r w:rsidR="00795DEB" w:rsidRPr="00795DEB">
        <w:rPr>
          <w:rFonts w:eastAsia="等线"/>
          <w:bCs/>
          <w:lang w:eastAsia="zh-CN"/>
        </w:rPr>
        <w:t>:</w:t>
      </w:r>
    </w:p>
    <w:p w14:paraId="66A70B3A" w14:textId="181FE388" w:rsidR="00795DEB" w:rsidRPr="00795DEB" w:rsidRDefault="00795DEB" w:rsidP="00795DEB">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sidR="00E77882">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scheme;</w:t>
      </w:r>
    </w:p>
    <w:p w14:paraId="18B8E0AB" w14:textId="21F40AF6" w:rsidR="00795DEB" w:rsidRPr="00795DEB" w:rsidRDefault="00795DEB" w:rsidP="00795DEB">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sidR="00385AF3">
        <w:rPr>
          <w:rFonts w:ascii="Times New Roman" w:hAnsi="Times New Roman" w:hint="eastAsia"/>
          <w:b/>
          <w:bCs/>
          <w:i/>
          <w:iCs/>
          <w:szCs w:val="20"/>
          <w:lang w:eastAsia="zh-CN"/>
        </w:rPr>
        <w:t>.</w:t>
      </w:r>
    </w:p>
    <w:p w14:paraId="5B1100D2" w14:textId="77777777" w:rsidR="003A0D72" w:rsidRPr="003A0D72" w:rsidRDefault="003A0D72" w:rsidP="003A0D72">
      <w:pPr>
        <w:snapToGrid/>
        <w:spacing w:before="180" w:line="240" w:lineRule="auto"/>
        <w:contextualSpacing/>
        <w:rPr>
          <w:rFonts w:eastAsia="微软雅黑"/>
          <w:szCs w:val="20"/>
        </w:rPr>
      </w:pPr>
    </w:p>
    <w:p w14:paraId="2CB795E7" w14:textId="33E364AC" w:rsidR="0018226A" w:rsidRDefault="009A431D" w:rsidP="007D3952">
      <w:pPr>
        <w:spacing w:before="120" w:after="0"/>
      </w:pPr>
      <w:r>
        <w:rPr>
          <w:rFonts w:eastAsia="等线"/>
          <w:lang w:eastAsia="zh-CN"/>
        </w:rPr>
        <w:t xml:space="preserve">In RAN1 #118bis meeting, it was agreed on SRS resource configuration to reuse the principles used for 4T8R to support 3T6R antenna switching for a 3TX UE. For the </w:t>
      </w:r>
      <w:r w:rsidR="0018226A">
        <w:rPr>
          <w:rFonts w:eastAsia="等线"/>
          <w:lang w:eastAsia="zh-CN"/>
        </w:rPr>
        <w:t xml:space="preserve">antenna </w:t>
      </w:r>
      <w:r>
        <w:rPr>
          <w:rFonts w:eastAsia="等线"/>
          <w:lang w:eastAsia="zh-CN"/>
        </w:rPr>
        <w:t>switching gap</w:t>
      </w:r>
      <w:r w:rsidR="0005715D">
        <w:rPr>
          <w:rFonts w:eastAsia="等线"/>
          <w:lang w:eastAsia="zh-CN"/>
        </w:rPr>
        <w:t xml:space="preserve"> for 3T6R</w:t>
      </w:r>
      <w:r>
        <w:t xml:space="preserve">, </w:t>
      </w:r>
      <w:r w:rsidR="007D3952">
        <w:t xml:space="preserve">it is similar as 4T8R and </w:t>
      </w:r>
      <w:r>
        <w:t xml:space="preserve">we think there is no clear motivation </w:t>
      </w:r>
      <w:r w:rsidR="007D3952">
        <w:t xml:space="preserve">to </w:t>
      </w:r>
      <w:r>
        <w:t>make further enhancement.</w:t>
      </w:r>
      <w:r w:rsidR="007D3952">
        <w:t xml:space="preserve"> The legacy</w:t>
      </w:r>
      <w:r w:rsidR="0018226A">
        <w:t xml:space="preserve"> guard period</w:t>
      </w:r>
      <w:r w:rsidR="007D3952">
        <w:t xml:space="preserve"> design principle and</w:t>
      </w:r>
      <w:r w:rsidR="0005715D">
        <w:t xml:space="preserve"> </w:t>
      </w:r>
      <w:r w:rsidR="007D3952">
        <w:t>the legacy guard period value</w:t>
      </w:r>
      <w:r w:rsidR="0018226A">
        <w:t>, i.e. Y symbols,</w:t>
      </w:r>
      <w:r w:rsidR="007D3952">
        <w:t xml:space="preserve"> can be reused. The details</w:t>
      </w:r>
      <w:r w:rsidR="0018226A">
        <w:t xml:space="preserve"> for guard period design principle</w:t>
      </w:r>
      <w:r w:rsidR="007D3952">
        <w:t xml:space="preserve"> can refer </w:t>
      </w:r>
      <w:r w:rsidR="0018226A">
        <w:t xml:space="preserve">to </w:t>
      </w:r>
      <w:r w:rsidR="007D3952">
        <w:t>the following description in the specification of TS38.214:</w:t>
      </w:r>
    </w:p>
    <w:p w14:paraId="701AE679" w14:textId="77777777" w:rsidR="0018226A" w:rsidRPr="0018226A" w:rsidRDefault="007D3952" w:rsidP="0018226A">
      <w:pPr>
        <w:pStyle w:val="af2"/>
        <w:numPr>
          <w:ilvl w:val="0"/>
          <w:numId w:val="28"/>
        </w:numPr>
        <w:spacing w:before="120"/>
        <w:jc w:val="both"/>
        <w:rPr>
          <w:rFonts w:ascii="Times New Roman" w:hAnsi="Times New Roman"/>
        </w:rPr>
      </w:pPr>
      <w:r w:rsidRPr="0018226A">
        <w:rPr>
          <w:rFonts w:ascii="Times New Roman" w:hAnsi="Times New Roman"/>
        </w:rPr>
        <w:t>T</w:t>
      </w:r>
      <w:r w:rsidR="0005715D" w:rsidRPr="0018226A">
        <w:rPr>
          <w:rFonts w:ascii="Times New Roman" w:hAnsi="Times New Roman" w:hint="eastAsia"/>
        </w:rPr>
        <w:t>he UE is configured with a guard period of Y symbols, in which the UE does not transmit any other signal, in the case the SRS resources of a set are transmitted in the same slot. The guard period is in-between the SRS resources of the set.</w:t>
      </w:r>
      <w:r w:rsidRPr="0018226A">
        <w:rPr>
          <w:rFonts w:ascii="Times New Roman" w:hAnsi="Times New Roman"/>
        </w:rPr>
        <w:t xml:space="preserve"> 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w:t>
      </w:r>
      <w:r w:rsidR="0018226A" w:rsidRPr="0018226A">
        <w:rPr>
          <w:rFonts w:ascii="Times New Roman" w:hAnsi="Times New Roman"/>
        </w:rPr>
        <w:t xml:space="preserve">. </w:t>
      </w:r>
    </w:p>
    <w:p w14:paraId="602C6952" w14:textId="77777777" w:rsidR="0018226A" w:rsidRPr="0018226A" w:rsidRDefault="0018226A" w:rsidP="0018226A">
      <w:pPr>
        <w:pStyle w:val="af2"/>
        <w:numPr>
          <w:ilvl w:val="0"/>
          <w:numId w:val="28"/>
        </w:numPr>
        <w:spacing w:before="120"/>
        <w:jc w:val="both"/>
        <w:rPr>
          <w:rFonts w:ascii="Times New Roman" w:hAnsi="Times New Roman"/>
        </w:rPr>
      </w:pPr>
      <w:r w:rsidRPr="0018226A">
        <w:rPr>
          <w:rFonts w:ascii="Times New Roman" w:hAnsi="Times New Roman"/>
        </w:rPr>
        <w:t xml:space="preserve">For the inter-set guard period, the UE does not transmit any other signal on any symbols of the interval if the interval between SRS resource sets is Y symbols. </w:t>
      </w:r>
    </w:p>
    <w:p w14:paraId="762588EA" w14:textId="10B0D616" w:rsidR="009A431D" w:rsidRPr="0018226A" w:rsidRDefault="0018226A" w:rsidP="0018226A">
      <w:pPr>
        <w:pStyle w:val="af2"/>
        <w:numPr>
          <w:ilvl w:val="1"/>
          <w:numId w:val="28"/>
        </w:numPr>
        <w:spacing w:before="120"/>
        <w:jc w:val="both"/>
        <w:rPr>
          <w:rFonts w:ascii="Times New Roman" w:hAnsi="Times New Roman"/>
        </w:rPr>
      </w:pPr>
      <w:r w:rsidRPr="0018226A">
        <w:rPr>
          <w:rFonts w:ascii="Times New Roman" w:hAnsi="Times New Roman"/>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7D0C9C12" w14:textId="3599D933" w:rsidR="00D40305" w:rsidRDefault="007D3952" w:rsidP="00D40305">
      <w:pPr>
        <w:spacing w:before="180"/>
        <w:rPr>
          <w:b/>
          <w:bCs/>
          <w:i/>
          <w:iCs/>
          <w:lang w:eastAsia="zh-CN"/>
        </w:rPr>
      </w:pPr>
      <w:r w:rsidRPr="009F490D">
        <w:rPr>
          <w:b/>
          <w:bCs/>
          <w:i/>
          <w:iCs/>
          <w:lang w:eastAsia="zh-CN"/>
        </w:rPr>
        <w:lastRenderedPageBreak/>
        <w:t>Proposal</w:t>
      </w:r>
      <w:r>
        <w:rPr>
          <w:b/>
          <w:bCs/>
          <w:i/>
          <w:iCs/>
          <w:lang w:eastAsia="zh-CN"/>
        </w:rPr>
        <w:t xml:space="preserve"> </w:t>
      </w:r>
      <w:r w:rsidR="00BC5AC1">
        <w:rPr>
          <w:b/>
          <w:bCs/>
          <w:i/>
          <w:iCs/>
          <w:lang w:eastAsia="zh-CN"/>
        </w:rPr>
        <w:t>3</w:t>
      </w:r>
      <w:r w:rsidRPr="009F490D">
        <w:rPr>
          <w:b/>
          <w:bCs/>
          <w:i/>
          <w:iCs/>
          <w:lang w:eastAsia="zh-CN"/>
        </w:rPr>
        <w:t>:</w:t>
      </w:r>
      <w:r>
        <w:rPr>
          <w:b/>
          <w:bCs/>
          <w:i/>
          <w:iCs/>
          <w:lang w:eastAsia="zh-CN"/>
        </w:rPr>
        <w:t xml:space="preserve"> Reuse legacy </w:t>
      </w:r>
      <w:r w:rsidR="0018226A">
        <w:rPr>
          <w:b/>
          <w:bCs/>
          <w:i/>
          <w:iCs/>
          <w:lang w:eastAsia="zh-CN"/>
        </w:rPr>
        <w:t>guard period</w:t>
      </w:r>
      <w:r>
        <w:rPr>
          <w:b/>
          <w:bCs/>
          <w:i/>
          <w:iCs/>
          <w:lang w:eastAsia="zh-CN"/>
        </w:rPr>
        <w:t xml:space="preserve"> design principle and </w:t>
      </w:r>
      <w:r w:rsidR="0018226A">
        <w:rPr>
          <w:b/>
          <w:bCs/>
          <w:i/>
          <w:iCs/>
          <w:lang w:eastAsia="zh-CN"/>
        </w:rPr>
        <w:t xml:space="preserve">legacy </w:t>
      </w:r>
      <w:r>
        <w:rPr>
          <w:b/>
          <w:bCs/>
          <w:i/>
          <w:iCs/>
          <w:lang w:eastAsia="zh-CN"/>
        </w:rPr>
        <w:t xml:space="preserve">guard period value for </w:t>
      </w:r>
      <w:r w:rsidRPr="007D3952">
        <w:rPr>
          <w:b/>
          <w:bCs/>
          <w:i/>
          <w:iCs/>
          <w:lang w:eastAsia="zh-CN"/>
        </w:rPr>
        <w:t>3T6R antenna switching</w:t>
      </w:r>
      <w:r>
        <w:rPr>
          <w:b/>
          <w:bCs/>
          <w:i/>
          <w:iCs/>
          <w:lang w:eastAsia="zh-CN"/>
        </w:rPr>
        <w:t>.</w:t>
      </w:r>
    </w:p>
    <w:p w14:paraId="5ED9B6AE" w14:textId="557FC4EB" w:rsidR="00432B5F" w:rsidRPr="00D67193" w:rsidRDefault="00D67193" w:rsidP="00D40305">
      <w:pPr>
        <w:spacing w:before="180"/>
        <w:rPr>
          <w:lang w:eastAsia="zh-CN"/>
        </w:rPr>
      </w:pPr>
      <w:r w:rsidRPr="00D67193">
        <w:rPr>
          <w:rFonts w:hint="eastAsia"/>
          <w:lang w:eastAsia="zh-CN"/>
        </w:rPr>
        <w:t>In RAN#106</w:t>
      </w:r>
      <w:r>
        <w:rPr>
          <w:rFonts w:hint="eastAsia"/>
          <w:lang w:eastAsia="zh-CN"/>
        </w:rPr>
        <w:t xml:space="preserve">, the following agreement </w:t>
      </w:r>
      <w:r w:rsidR="004D7BAA">
        <w:rPr>
          <w:rFonts w:hint="eastAsia"/>
          <w:lang w:eastAsia="zh-CN"/>
        </w:rPr>
        <w:t>was</w:t>
      </w:r>
      <w:r>
        <w:rPr>
          <w:rFonts w:hint="eastAsia"/>
          <w:lang w:eastAsia="zh-CN"/>
        </w:rPr>
        <w:t xml:space="preserve"> made, where</w:t>
      </w:r>
      <w:r w:rsidR="004D7BAA">
        <w:rPr>
          <w:rFonts w:hint="eastAsia"/>
          <w:lang w:eastAsia="zh-CN"/>
        </w:rPr>
        <w:t xml:space="preserve"> </w:t>
      </w:r>
      <w:r w:rsidR="004D7BAA">
        <w:rPr>
          <w:lang w:eastAsia="zh-CN"/>
        </w:rPr>
        <w:t>‘</w:t>
      </w:r>
      <w:r w:rsidR="004D7BAA">
        <w:rPr>
          <w:rFonts w:hint="eastAsia"/>
          <w:lang w:eastAsia="zh-CN"/>
        </w:rPr>
        <w:t>3T3R</w:t>
      </w:r>
      <w:r w:rsidR="004D7BAA">
        <w:rPr>
          <w:lang w:eastAsia="zh-CN"/>
        </w:rPr>
        <w:t>’</w:t>
      </w:r>
      <w:r w:rsidR="004D7BAA">
        <w:rPr>
          <w:rFonts w:hint="eastAsia"/>
          <w:lang w:eastAsia="zh-CN"/>
        </w:rPr>
        <w:t xml:space="preserve"> antenna switching can be discussed and supported as part of Rel-19 MIMO in RAN1. </w:t>
      </w:r>
    </w:p>
    <w:p w14:paraId="39E81222" w14:textId="71F7AFF7" w:rsidR="00432B5F" w:rsidRDefault="00432B5F" w:rsidP="00D40305">
      <w:pPr>
        <w:spacing w:before="180"/>
        <w:rPr>
          <w:b/>
          <w:bCs/>
          <w:i/>
          <w:iCs/>
          <w:lang w:eastAsia="zh-CN"/>
        </w:rPr>
      </w:pPr>
      <w:r>
        <w:rPr>
          <w:noProof/>
        </w:rPr>
        <w:drawing>
          <wp:inline distT="0" distB="0" distL="0" distR="0" wp14:anchorId="46269A74" wp14:editId="18ACFB5A">
            <wp:extent cx="5916295" cy="1116965"/>
            <wp:effectExtent l="0" t="0" r="8255" b="6985"/>
            <wp:docPr id="2" name="table">
              <a:extLst xmlns:a="http://schemas.openxmlformats.org/drawingml/2006/main">
                <a:ext uri="{FF2B5EF4-FFF2-40B4-BE49-F238E27FC236}">
                  <a16:creationId xmlns:a16="http://schemas.microsoft.com/office/drawing/2014/main" id="{64A34D6D-C9A5-5F72-384B-83700C6E1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64A34D6D-C9A5-5F72-384B-83700C6E15E4}"/>
                        </a:ext>
                      </a:extLst>
                    </pic:cNvPr>
                    <pic:cNvPicPr>
                      <a:picLocks noChangeAspect="1"/>
                    </pic:cNvPicPr>
                  </pic:nvPicPr>
                  <pic:blipFill>
                    <a:blip r:embed="rId8"/>
                    <a:stretch>
                      <a:fillRect/>
                    </a:stretch>
                  </pic:blipFill>
                  <pic:spPr>
                    <a:xfrm>
                      <a:off x="0" y="0"/>
                      <a:ext cx="5916295" cy="1116965"/>
                    </a:xfrm>
                    <a:prstGeom prst="rect">
                      <a:avLst/>
                    </a:prstGeom>
                  </pic:spPr>
                </pic:pic>
              </a:graphicData>
            </a:graphic>
          </wp:inline>
        </w:drawing>
      </w:r>
    </w:p>
    <w:p w14:paraId="522A3381" w14:textId="439C9A65" w:rsidR="00237147" w:rsidRPr="00373275" w:rsidRDefault="00B95B37" w:rsidP="00237147">
      <w:pPr>
        <w:pStyle w:val="Default"/>
        <w:jc w:val="both"/>
        <w:rPr>
          <w:color w:val="auto"/>
          <w:sz w:val="22"/>
          <w:szCs w:val="22"/>
          <w:lang w:eastAsia="en-US"/>
        </w:rPr>
      </w:pPr>
      <w:r w:rsidRPr="00373275">
        <w:rPr>
          <w:rFonts w:hint="eastAsia"/>
          <w:color w:val="auto"/>
          <w:sz w:val="22"/>
          <w:szCs w:val="22"/>
          <w:lang w:eastAsia="en-US"/>
        </w:rPr>
        <w:t xml:space="preserve">Based on agreement in RAN#106 meeting, </w:t>
      </w:r>
      <w:r w:rsidRPr="00373275">
        <w:rPr>
          <w:color w:val="auto"/>
          <w:sz w:val="22"/>
          <w:szCs w:val="22"/>
          <w:lang w:eastAsia="en-US"/>
        </w:rPr>
        <w:t>‘</w:t>
      </w:r>
      <w:r w:rsidRPr="00373275">
        <w:rPr>
          <w:rFonts w:hint="eastAsia"/>
          <w:color w:val="auto"/>
          <w:sz w:val="22"/>
          <w:szCs w:val="22"/>
          <w:lang w:eastAsia="en-US"/>
        </w:rPr>
        <w:t>3T3R</w:t>
      </w:r>
      <w:r w:rsidRPr="00373275">
        <w:rPr>
          <w:color w:val="auto"/>
          <w:sz w:val="22"/>
          <w:szCs w:val="22"/>
          <w:lang w:eastAsia="en-US"/>
        </w:rPr>
        <w:t>’</w:t>
      </w:r>
      <w:r w:rsidRPr="00373275">
        <w:rPr>
          <w:rFonts w:hint="eastAsia"/>
          <w:color w:val="auto"/>
          <w:sz w:val="22"/>
          <w:szCs w:val="22"/>
          <w:lang w:eastAsia="en-US"/>
        </w:rPr>
        <w:t xml:space="preserve"> antenna switching is introduced for UE equipped with 4Rx, 6Rx or 8Rx. </w:t>
      </w:r>
      <w:r w:rsidR="0065634B" w:rsidRPr="00373275">
        <w:rPr>
          <w:rFonts w:hint="eastAsia"/>
          <w:color w:val="auto"/>
          <w:sz w:val="22"/>
          <w:szCs w:val="22"/>
          <w:lang w:eastAsia="en-US"/>
        </w:rPr>
        <w:t>When supporting</w:t>
      </w:r>
      <w:r w:rsidR="00B55108" w:rsidRPr="00373275">
        <w:rPr>
          <w:color w:val="auto"/>
          <w:sz w:val="22"/>
          <w:szCs w:val="22"/>
          <w:lang w:eastAsia="en-US"/>
        </w:rPr>
        <w:t xml:space="preserve"> downgrading configuration, </w:t>
      </w:r>
      <w:r w:rsidR="00B55108" w:rsidRPr="000073DD">
        <w:rPr>
          <w:i/>
          <w:iCs/>
          <w:color w:val="auto"/>
          <w:sz w:val="22"/>
          <w:szCs w:val="22"/>
          <w:lang w:eastAsia="en-US"/>
        </w:rPr>
        <w:t>supportedSRS-TxPortSwitch</w:t>
      </w:r>
      <w:r w:rsidR="00C54722" w:rsidRPr="00373275">
        <w:rPr>
          <w:color w:val="auto"/>
          <w:sz w:val="22"/>
          <w:szCs w:val="22"/>
          <w:lang w:eastAsia="en-US"/>
        </w:rPr>
        <w:t xml:space="preserve">, </w:t>
      </w:r>
      <w:r w:rsidR="00C54722" w:rsidRPr="000073DD">
        <w:rPr>
          <w:i/>
          <w:iCs/>
          <w:color w:val="auto"/>
          <w:sz w:val="22"/>
          <w:szCs w:val="22"/>
          <w:lang w:eastAsia="en-US"/>
        </w:rPr>
        <w:t>srs-AntennaSwitchingBeyond4RX-r17</w:t>
      </w:r>
      <w:r w:rsidR="00C54722" w:rsidRPr="00373275">
        <w:rPr>
          <w:color w:val="auto"/>
          <w:sz w:val="22"/>
          <w:szCs w:val="22"/>
          <w:lang w:eastAsia="en-US"/>
        </w:rPr>
        <w:t xml:space="preserve"> or </w:t>
      </w:r>
      <w:r w:rsidR="00C54722" w:rsidRPr="000073DD">
        <w:rPr>
          <w:i/>
          <w:iCs/>
          <w:color w:val="auto"/>
          <w:sz w:val="22"/>
          <w:szCs w:val="22"/>
          <w:lang w:eastAsia="en-US"/>
        </w:rPr>
        <w:t>srs-AntennaSwitching8T8R-r18</w:t>
      </w:r>
      <w:r w:rsidR="00B55108" w:rsidRPr="00373275">
        <w:rPr>
          <w:color w:val="auto"/>
          <w:sz w:val="22"/>
          <w:szCs w:val="22"/>
          <w:lang w:eastAsia="en-US"/>
        </w:rPr>
        <w:t xml:space="preserve"> </w:t>
      </w:r>
      <w:r w:rsidR="00C54722" w:rsidRPr="00373275">
        <w:rPr>
          <w:color w:val="auto"/>
          <w:sz w:val="22"/>
          <w:szCs w:val="22"/>
          <w:lang w:eastAsia="en-US"/>
        </w:rPr>
        <w:t>can be</w:t>
      </w:r>
      <w:r w:rsidR="0065634B" w:rsidRPr="00373275">
        <w:rPr>
          <w:rFonts w:hint="eastAsia"/>
          <w:color w:val="auto"/>
          <w:sz w:val="22"/>
          <w:szCs w:val="22"/>
          <w:lang w:eastAsia="en-US"/>
        </w:rPr>
        <w:t xml:space="preserve"> used to </w:t>
      </w:r>
      <w:r w:rsidR="00B55108" w:rsidRPr="00373275">
        <w:rPr>
          <w:color w:val="auto"/>
          <w:sz w:val="22"/>
          <w:szCs w:val="22"/>
          <w:lang w:eastAsia="en-US"/>
        </w:rPr>
        <w:t>indicate</w:t>
      </w:r>
      <w:r w:rsidR="0065634B" w:rsidRPr="00373275">
        <w:rPr>
          <w:rFonts w:hint="eastAsia"/>
          <w:color w:val="auto"/>
          <w:sz w:val="22"/>
          <w:szCs w:val="22"/>
          <w:lang w:eastAsia="en-US"/>
        </w:rPr>
        <w:t xml:space="preserve"> </w:t>
      </w:r>
      <w:r w:rsidR="0065634B" w:rsidRPr="00373275">
        <w:rPr>
          <w:color w:val="auto"/>
          <w:sz w:val="22"/>
          <w:szCs w:val="22"/>
          <w:lang w:eastAsia="en-US"/>
        </w:rPr>
        <w:t>SRS Tx port switching pattern supported by the UE</w:t>
      </w:r>
      <w:r w:rsidR="0065634B" w:rsidRPr="00373275">
        <w:rPr>
          <w:rFonts w:hint="eastAsia"/>
          <w:color w:val="auto"/>
          <w:sz w:val="22"/>
          <w:szCs w:val="22"/>
          <w:lang w:eastAsia="en-US"/>
        </w:rPr>
        <w:t>. It may include</w:t>
      </w:r>
      <w:r w:rsidR="00B55108" w:rsidRPr="00373275">
        <w:rPr>
          <w:color w:val="auto"/>
          <w:sz w:val="22"/>
          <w:szCs w:val="22"/>
          <w:lang w:eastAsia="en-US"/>
        </w:rPr>
        <w:t xml:space="preserve"> multiple </w:t>
      </w:r>
      <w:r w:rsidR="0065634B" w:rsidRPr="00373275">
        <w:rPr>
          <w:color w:val="auto"/>
          <w:sz w:val="22"/>
          <w:szCs w:val="22"/>
          <w:lang w:eastAsia="en-US"/>
        </w:rPr>
        <w:t xml:space="preserve">′xTyR′ </w:t>
      </w:r>
      <w:r w:rsidR="00B55108" w:rsidRPr="00373275">
        <w:rPr>
          <w:color w:val="auto"/>
          <w:sz w:val="22"/>
          <w:szCs w:val="22"/>
          <w:lang w:eastAsia="en-US"/>
        </w:rPr>
        <w:t>values</w:t>
      </w:r>
      <w:r w:rsidR="0065634B" w:rsidRPr="00373275">
        <w:rPr>
          <w:rFonts w:hint="eastAsia"/>
          <w:color w:val="auto"/>
          <w:sz w:val="22"/>
          <w:szCs w:val="22"/>
          <w:lang w:eastAsia="en-US"/>
        </w:rPr>
        <w:t xml:space="preserve"> for </w:t>
      </w:r>
      <w:r w:rsidR="0065634B" w:rsidRPr="00373275">
        <w:rPr>
          <w:color w:val="auto"/>
          <w:sz w:val="22"/>
          <w:szCs w:val="22"/>
          <w:lang w:eastAsia="en-US"/>
        </w:rPr>
        <w:t>SRS transmission on ′x′ antenna ports over total of ′y′ antennas, where ′y′ corresponds to all or subset of UE receive antennas</w:t>
      </w:r>
      <w:r w:rsidR="0065634B" w:rsidRPr="00373275">
        <w:rPr>
          <w:rFonts w:hint="eastAsia"/>
          <w:color w:val="auto"/>
          <w:sz w:val="22"/>
          <w:szCs w:val="22"/>
          <w:lang w:eastAsia="en-US"/>
        </w:rPr>
        <w:t>.</w:t>
      </w:r>
      <w:r w:rsidRPr="00373275">
        <w:rPr>
          <w:rFonts w:hint="eastAsia"/>
          <w:color w:val="auto"/>
          <w:sz w:val="22"/>
          <w:szCs w:val="22"/>
          <w:lang w:eastAsia="en-US"/>
        </w:rPr>
        <w:t xml:space="preserve"> Thus, 3T3R can be introduced </w:t>
      </w:r>
      <w:r w:rsidR="00BB58DA" w:rsidRPr="00373275">
        <w:rPr>
          <w:color w:val="auto"/>
          <w:sz w:val="22"/>
          <w:szCs w:val="22"/>
          <w:lang w:eastAsia="en-US"/>
        </w:rPr>
        <w:t>as a</w:t>
      </w:r>
      <w:r w:rsidRPr="00373275">
        <w:rPr>
          <w:rFonts w:hint="eastAsia"/>
          <w:color w:val="auto"/>
          <w:sz w:val="22"/>
          <w:szCs w:val="22"/>
          <w:lang w:eastAsia="en-US"/>
        </w:rPr>
        <w:t xml:space="preserve"> downgrading </w:t>
      </w:r>
      <w:r w:rsidR="00BB58DA" w:rsidRPr="00373275">
        <w:rPr>
          <w:rFonts w:hint="eastAsia"/>
          <w:color w:val="auto"/>
          <w:sz w:val="22"/>
          <w:szCs w:val="22"/>
          <w:lang w:eastAsia="en-US"/>
        </w:rPr>
        <w:t xml:space="preserve">antenna switching </w:t>
      </w:r>
      <w:r w:rsidRPr="00373275">
        <w:rPr>
          <w:rFonts w:hint="eastAsia"/>
          <w:color w:val="auto"/>
          <w:sz w:val="22"/>
          <w:szCs w:val="22"/>
          <w:lang w:eastAsia="en-US"/>
        </w:rPr>
        <w:t>configuration</w:t>
      </w:r>
      <w:r w:rsidR="00BB58DA" w:rsidRPr="00373275">
        <w:rPr>
          <w:color w:val="auto"/>
          <w:sz w:val="22"/>
          <w:szCs w:val="22"/>
          <w:lang w:eastAsia="en-US"/>
        </w:rPr>
        <w:t xml:space="preserve"> value</w:t>
      </w:r>
      <w:r w:rsidRPr="00373275">
        <w:rPr>
          <w:rFonts w:hint="eastAsia"/>
          <w:color w:val="auto"/>
          <w:sz w:val="22"/>
          <w:szCs w:val="22"/>
          <w:lang w:eastAsia="en-US"/>
        </w:rPr>
        <w:t>.</w:t>
      </w:r>
      <w:r w:rsidR="0065634B" w:rsidRPr="00373275">
        <w:rPr>
          <w:rFonts w:hint="eastAsia"/>
          <w:color w:val="auto"/>
          <w:sz w:val="22"/>
          <w:szCs w:val="22"/>
          <w:lang w:eastAsia="en-US"/>
        </w:rPr>
        <w:t xml:space="preserve"> For UE </w:t>
      </w:r>
      <w:r w:rsidRPr="00373275">
        <w:rPr>
          <w:rFonts w:hint="eastAsia"/>
          <w:color w:val="auto"/>
          <w:sz w:val="22"/>
          <w:szCs w:val="22"/>
          <w:lang w:eastAsia="en-US"/>
        </w:rPr>
        <w:t xml:space="preserve">equipped with 4Rx and </w:t>
      </w:r>
      <w:r w:rsidR="00237147" w:rsidRPr="00373275">
        <w:rPr>
          <w:rFonts w:hint="eastAsia"/>
          <w:color w:val="auto"/>
          <w:sz w:val="22"/>
          <w:szCs w:val="22"/>
          <w:lang w:eastAsia="en-US"/>
        </w:rPr>
        <w:t xml:space="preserve">indicating </w:t>
      </w:r>
      <w:r w:rsidRPr="00373275">
        <w:rPr>
          <w:rFonts w:hint="eastAsia"/>
          <w:color w:val="auto"/>
          <w:sz w:val="22"/>
          <w:szCs w:val="22"/>
          <w:lang w:eastAsia="en-US"/>
        </w:rPr>
        <w:t xml:space="preserve">capability </w:t>
      </w:r>
      <w:r w:rsidRPr="000073DD">
        <w:rPr>
          <w:i/>
          <w:iCs/>
          <w:color w:val="auto"/>
          <w:sz w:val="22"/>
          <w:szCs w:val="22"/>
          <w:lang w:eastAsia="en-US"/>
        </w:rPr>
        <w:t>supportedSRS-TxPortSwitch</w:t>
      </w:r>
      <w:r w:rsidR="00B55108" w:rsidRPr="00373275">
        <w:rPr>
          <w:color w:val="auto"/>
          <w:sz w:val="22"/>
          <w:szCs w:val="22"/>
          <w:lang w:eastAsia="en-US"/>
        </w:rPr>
        <w:t xml:space="preserve">, </w:t>
      </w:r>
      <w:r w:rsidR="00BB58DA" w:rsidRPr="00373275">
        <w:rPr>
          <w:color w:val="auto"/>
          <w:sz w:val="22"/>
          <w:szCs w:val="22"/>
          <w:lang w:eastAsia="en-US"/>
        </w:rPr>
        <w:t xml:space="preserve">the possible downgrading configuration value may include </w:t>
      </w:r>
      <w:r w:rsidR="00B55108" w:rsidRPr="00373275">
        <w:rPr>
          <w:color w:val="auto"/>
          <w:sz w:val="22"/>
          <w:szCs w:val="22"/>
          <w:lang w:eastAsia="en-US"/>
        </w:rPr>
        <w:t xml:space="preserve"> ‘t1r1’</w:t>
      </w:r>
      <w:r w:rsidRPr="00373275">
        <w:rPr>
          <w:rFonts w:hint="eastAsia"/>
          <w:color w:val="auto"/>
          <w:sz w:val="22"/>
          <w:szCs w:val="22"/>
          <w:lang w:eastAsia="en-US"/>
        </w:rPr>
        <w:t xml:space="preserve">, </w:t>
      </w:r>
      <w:r w:rsidRPr="00373275">
        <w:rPr>
          <w:color w:val="auto"/>
          <w:sz w:val="22"/>
          <w:szCs w:val="22"/>
          <w:lang w:eastAsia="en-US"/>
        </w:rPr>
        <w:t>‘</w:t>
      </w:r>
      <w:r w:rsidRPr="00373275">
        <w:rPr>
          <w:rFonts w:hint="eastAsia"/>
          <w:color w:val="auto"/>
          <w:sz w:val="22"/>
          <w:szCs w:val="22"/>
          <w:lang w:eastAsia="en-US"/>
        </w:rPr>
        <w:t>t1r2</w:t>
      </w:r>
      <w:r w:rsidRPr="00373275">
        <w:rPr>
          <w:color w:val="auto"/>
          <w:sz w:val="22"/>
          <w:szCs w:val="22"/>
          <w:lang w:eastAsia="en-US"/>
        </w:rPr>
        <w:t>’</w:t>
      </w:r>
      <w:r w:rsidRPr="00373275">
        <w:rPr>
          <w:rFonts w:hint="eastAsia"/>
          <w:color w:val="auto"/>
          <w:sz w:val="22"/>
          <w:szCs w:val="22"/>
          <w:lang w:eastAsia="en-US"/>
        </w:rPr>
        <w:t>,</w:t>
      </w:r>
      <w:r w:rsidR="00C54722" w:rsidRPr="00373275">
        <w:rPr>
          <w:color w:val="auto"/>
          <w:sz w:val="22"/>
          <w:szCs w:val="22"/>
          <w:lang w:eastAsia="en-US"/>
        </w:rPr>
        <w:t xml:space="preserve">‘t1r4’, </w:t>
      </w:r>
      <w:r w:rsidR="00B55108" w:rsidRPr="00373275">
        <w:rPr>
          <w:color w:val="auto"/>
          <w:sz w:val="22"/>
          <w:szCs w:val="22"/>
          <w:lang w:eastAsia="en-US"/>
        </w:rPr>
        <w:t xml:space="preserve"> ‘t2r2’</w:t>
      </w:r>
      <w:r w:rsidRPr="00373275">
        <w:rPr>
          <w:rFonts w:hint="eastAsia"/>
          <w:color w:val="auto"/>
          <w:sz w:val="22"/>
          <w:szCs w:val="22"/>
          <w:lang w:eastAsia="en-US"/>
        </w:rPr>
        <w:t xml:space="preserve">, </w:t>
      </w:r>
      <w:r w:rsidRPr="00373275">
        <w:rPr>
          <w:color w:val="auto"/>
          <w:sz w:val="22"/>
          <w:szCs w:val="22"/>
          <w:lang w:eastAsia="en-US"/>
        </w:rPr>
        <w:t>‘</w:t>
      </w:r>
      <w:r w:rsidRPr="00373275">
        <w:rPr>
          <w:rFonts w:hint="eastAsia"/>
          <w:color w:val="auto"/>
          <w:sz w:val="22"/>
          <w:szCs w:val="22"/>
          <w:lang w:eastAsia="en-US"/>
        </w:rPr>
        <w:t>t2r4</w:t>
      </w:r>
      <w:r w:rsidRPr="00373275">
        <w:rPr>
          <w:color w:val="auto"/>
          <w:sz w:val="22"/>
          <w:szCs w:val="22"/>
          <w:lang w:eastAsia="en-US"/>
        </w:rPr>
        <w:t>’</w:t>
      </w:r>
      <w:r w:rsidRPr="00373275">
        <w:rPr>
          <w:rFonts w:hint="eastAsia"/>
          <w:color w:val="auto"/>
          <w:sz w:val="22"/>
          <w:szCs w:val="22"/>
          <w:lang w:eastAsia="en-US"/>
        </w:rPr>
        <w:t xml:space="preserve"> and </w:t>
      </w:r>
      <w:r w:rsidRPr="00373275">
        <w:rPr>
          <w:color w:val="auto"/>
          <w:sz w:val="22"/>
          <w:szCs w:val="22"/>
          <w:lang w:eastAsia="en-US"/>
        </w:rPr>
        <w:t>‘</w:t>
      </w:r>
      <w:r w:rsidRPr="00373275">
        <w:rPr>
          <w:rFonts w:hint="eastAsia"/>
          <w:color w:val="auto"/>
          <w:sz w:val="22"/>
          <w:szCs w:val="22"/>
          <w:lang w:eastAsia="en-US"/>
        </w:rPr>
        <w:t>t3r3</w:t>
      </w:r>
      <w:r w:rsidRPr="00373275">
        <w:rPr>
          <w:color w:val="auto"/>
          <w:sz w:val="22"/>
          <w:szCs w:val="22"/>
          <w:lang w:eastAsia="en-US"/>
        </w:rPr>
        <w:t>’</w:t>
      </w:r>
      <w:r w:rsidR="00B55108" w:rsidRPr="00373275">
        <w:rPr>
          <w:color w:val="auto"/>
          <w:sz w:val="22"/>
          <w:szCs w:val="22"/>
          <w:lang w:eastAsia="en-US"/>
        </w:rPr>
        <w:t>.</w:t>
      </w:r>
      <w:r w:rsidRPr="00373275">
        <w:rPr>
          <w:rFonts w:hint="eastAsia"/>
          <w:color w:val="auto"/>
          <w:sz w:val="22"/>
          <w:szCs w:val="22"/>
          <w:lang w:eastAsia="en-US"/>
        </w:rPr>
        <w:t xml:space="preserve"> For UE equipped with 6Rx or 8Rx</w:t>
      </w:r>
      <w:r w:rsidR="000C0C1C" w:rsidRPr="00373275">
        <w:rPr>
          <w:rFonts w:hint="eastAsia"/>
          <w:color w:val="auto"/>
          <w:sz w:val="22"/>
          <w:szCs w:val="22"/>
          <w:lang w:eastAsia="en-US"/>
        </w:rPr>
        <w:t xml:space="preserve"> and</w:t>
      </w:r>
      <w:r w:rsidR="00237147" w:rsidRPr="00373275">
        <w:rPr>
          <w:rFonts w:hint="eastAsia"/>
          <w:color w:val="auto"/>
          <w:sz w:val="22"/>
          <w:szCs w:val="22"/>
          <w:lang w:eastAsia="en-US"/>
        </w:rPr>
        <w:t xml:space="preserve"> indicating</w:t>
      </w:r>
      <w:r w:rsidR="000C0C1C" w:rsidRPr="00373275">
        <w:rPr>
          <w:rFonts w:hint="eastAsia"/>
          <w:color w:val="auto"/>
          <w:sz w:val="22"/>
          <w:szCs w:val="22"/>
          <w:lang w:eastAsia="en-US"/>
        </w:rPr>
        <w:t xml:space="preserve"> capability </w:t>
      </w:r>
      <w:r w:rsidR="000C0C1C" w:rsidRPr="000073DD">
        <w:rPr>
          <w:i/>
          <w:iCs/>
          <w:color w:val="auto"/>
          <w:sz w:val="22"/>
          <w:szCs w:val="22"/>
          <w:lang w:eastAsia="en-US"/>
        </w:rPr>
        <w:t>supportedSRS-TxPortSwitchBeyond4Rx</w:t>
      </w:r>
      <w:r w:rsidR="00237147" w:rsidRPr="000073DD">
        <w:rPr>
          <w:rFonts w:hint="eastAsia"/>
          <w:i/>
          <w:iCs/>
          <w:color w:val="auto"/>
          <w:sz w:val="22"/>
          <w:szCs w:val="22"/>
          <w:lang w:eastAsia="en-US"/>
        </w:rPr>
        <w:t>-r17</w:t>
      </w:r>
      <w:r w:rsidR="000C0C1C" w:rsidRPr="00373275">
        <w:rPr>
          <w:rFonts w:hint="eastAsia"/>
          <w:color w:val="auto"/>
          <w:sz w:val="22"/>
          <w:szCs w:val="22"/>
          <w:lang w:eastAsia="en-US"/>
        </w:rPr>
        <w:t>/</w:t>
      </w:r>
      <w:r w:rsidR="000C0C1C" w:rsidRPr="000073DD">
        <w:rPr>
          <w:i/>
          <w:iCs/>
          <w:color w:val="auto"/>
          <w:sz w:val="22"/>
          <w:szCs w:val="22"/>
          <w:lang w:eastAsia="en-US"/>
        </w:rPr>
        <w:t>srs-AntennaSwitching8T8R</w:t>
      </w:r>
      <w:r w:rsidR="00237147" w:rsidRPr="000073DD">
        <w:rPr>
          <w:rFonts w:hint="eastAsia"/>
          <w:i/>
          <w:iCs/>
          <w:color w:val="auto"/>
          <w:sz w:val="22"/>
          <w:szCs w:val="22"/>
          <w:lang w:eastAsia="en-US"/>
        </w:rPr>
        <w:t>-r18</w:t>
      </w:r>
      <w:r w:rsidRPr="00373275">
        <w:rPr>
          <w:rFonts w:hint="eastAsia"/>
          <w:color w:val="auto"/>
          <w:sz w:val="22"/>
          <w:szCs w:val="22"/>
          <w:lang w:eastAsia="en-US"/>
        </w:rPr>
        <w:t xml:space="preserve">, </w:t>
      </w:r>
      <w:r w:rsidR="00FE638C" w:rsidRPr="00373275">
        <w:rPr>
          <w:color w:val="auto"/>
          <w:sz w:val="22"/>
          <w:szCs w:val="22"/>
          <w:lang w:eastAsia="en-US"/>
        </w:rPr>
        <w:t>‘</w:t>
      </w:r>
      <w:r w:rsidR="00FE638C" w:rsidRPr="00373275">
        <w:rPr>
          <w:rFonts w:hint="eastAsia"/>
          <w:color w:val="auto"/>
          <w:sz w:val="22"/>
          <w:szCs w:val="22"/>
          <w:lang w:eastAsia="en-US"/>
        </w:rPr>
        <w:t>3t3r</w:t>
      </w:r>
      <w:r w:rsidR="00FE638C" w:rsidRPr="00373275">
        <w:rPr>
          <w:color w:val="auto"/>
          <w:sz w:val="22"/>
          <w:szCs w:val="22"/>
          <w:lang w:eastAsia="en-US"/>
        </w:rPr>
        <w:t>’</w:t>
      </w:r>
      <w:r w:rsidR="00FE638C" w:rsidRPr="00373275">
        <w:rPr>
          <w:rFonts w:hint="eastAsia"/>
          <w:color w:val="auto"/>
          <w:sz w:val="22"/>
          <w:szCs w:val="22"/>
          <w:lang w:eastAsia="en-US"/>
        </w:rPr>
        <w:t xml:space="preserve"> can be supported</w:t>
      </w:r>
      <w:r w:rsidR="00237147" w:rsidRPr="00373275">
        <w:rPr>
          <w:rFonts w:hint="eastAsia"/>
          <w:color w:val="auto"/>
          <w:sz w:val="22"/>
          <w:szCs w:val="22"/>
          <w:lang w:eastAsia="en-US"/>
        </w:rPr>
        <w:t xml:space="preserve"> as a downgrade configuration</w:t>
      </w:r>
      <w:r w:rsidR="00BB58DA" w:rsidRPr="00373275">
        <w:rPr>
          <w:color w:val="auto"/>
          <w:sz w:val="22"/>
          <w:szCs w:val="22"/>
          <w:lang w:eastAsia="en-US"/>
        </w:rPr>
        <w:t xml:space="preserve"> value</w:t>
      </w:r>
      <w:r w:rsidR="00FE638C" w:rsidRPr="00373275">
        <w:rPr>
          <w:rFonts w:hint="eastAsia"/>
          <w:color w:val="auto"/>
          <w:sz w:val="22"/>
          <w:szCs w:val="22"/>
          <w:lang w:eastAsia="en-US"/>
        </w:rPr>
        <w:t xml:space="preserve"> </w:t>
      </w:r>
      <w:r w:rsidR="00BB58DA" w:rsidRPr="00373275">
        <w:rPr>
          <w:color w:val="auto"/>
          <w:sz w:val="22"/>
          <w:szCs w:val="22"/>
          <w:lang w:eastAsia="en-US"/>
        </w:rPr>
        <w:t>by</w:t>
      </w:r>
      <w:r w:rsidR="00FE638C" w:rsidRPr="00373275">
        <w:rPr>
          <w:rFonts w:hint="eastAsia"/>
          <w:color w:val="auto"/>
          <w:sz w:val="22"/>
          <w:szCs w:val="22"/>
          <w:lang w:eastAsia="en-US"/>
        </w:rPr>
        <w:t xml:space="preserve"> extending </w:t>
      </w:r>
      <w:r w:rsidR="00FE638C" w:rsidRPr="00373275">
        <w:rPr>
          <w:color w:val="auto"/>
          <w:sz w:val="22"/>
          <w:szCs w:val="22"/>
          <w:lang w:eastAsia="en-US"/>
        </w:rPr>
        <w:t>bitmap</w:t>
      </w:r>
      <w:r w:rsidR="00FE638C" w:rsidRPr="00373275">
        <w:rPr>
          <w:rFonts w:hint="eastAsia"/>
          <w:color w:val="auto"/>
          <w:sz w:val="22"/>
          <w:szCs w:val="22"/>
          <w:lang w:eastAsia="en-US"/>
        </w:rPr>
        <w:t xml:space="preserve"> from</w:t>
      </w:r>
      <w:r w:rsidR="00BB58DA" w:rsidRPr="00373275">
        <w:rPr>
          <w:color w:val="auto"/>
          <w:sz w:val="22"/>
          <w:szCs w:val="22"/>
          <w:lang w:eastAsia="en-US"/>
        </w:rPr>
        <w:t xml:space="preserve"> legacy</w:t>
      </w:r>
      <w:r w:rsidR="00FE638C" w:rsidRPr="00373275">
        <w:rPr>
          <w:rFonts w:hint="eastAsia"/>
          <w:color w:val="auto"/>
          <w:sz w:val="22"/>
          <w:szCs w:val="22"/>
          <w:lang w:eastAsia="en-US"/>
        </w:rPr>
        <w:t xml:space="preserve"> 11bits to 12 bits with each bit corresponding to </w:t>
      </w:r>
      <w:r w:rsidR="00BB58DA" w:rsidRPr="00373275">
        <w:rPr>
          <w:color w:val="auto"/>
          <w:sz w:val="22"/>
          <w:szCs w:val="22"/>
          <w:lang w:eastAsia="en-US"/>
        </w:rPr>
        <w:t xml:space="preserve">one configuration value in the list </w:t>
      </w:r>
      <w:r w:rsidR="00FE638C" w:rsidRPr="00373275">
        <w:rPr>
          <w:color w:val="auto"/>
          <w:sz w:val="22"/>
          <w:szCs w:val="22"/>
          <w:lang w:eastAsia="en-US"/>
        </w:rPr>
        <w:t>{t1r1, t2r2, t1r2, t4r4, t2r4, t1r4, t2r6, t1r6, t4r8, t2r8, t1r8</w:t>
      </w:r>
      <w:r w:rsidR="00FE638C" w:rsidRPr="00373275">
        <w:rPr>
          <w:rFonts w:hint="eastAsia"/>
          <w:color w:val="auto"/>
          <w:sz w:val="22"/>
          <w:szCs w:val="22"/>
          <w:lang w:eastAsia="en-US"/>
        </w:rPr>
        <w:t>, t3r3</w:t>
      </w:r>
      <w:r w:rsidR="00FE638C" w:rsidRPr="00373275">
        <w:rPr>
          <w:color w:val="auto"/>
          <w:sz w:val="22"/>
          <w:szCs w:val="22"/>
          <w:lang w:eastAsia="en-US"/>
        </w:rPr>
        <w:t>}</w:t>
      </w:r>
      <w:r w:rsidR="00FE638C" w:rsidRPr="00373275">
        <w:rPr>
          <w:rFonts w:hint="eastAsia"/>
          <w:color w:val="auto"/>
          <w:sz w:val="22"/>
          <w:szCs w:val="22"/>
          <w:lang w:eastAsia="en-US"/>
        </w:rPr>
        <w:t>.</w:t>
      </w:r>
      <w:r w:rsidR="00BB58DA" w:rsidRPr="00373275">
        <w:rPr>
          <w:color w:val="auto"/>
          <w:sz w:val="22"/>
          <w:szCs w:val="22"/>
          <w:lang w:eastAsia="en-US"/>
        </w:rPr>
        <w:t>Based on above discussion</w:t>
      </w:r>
      <w:r w:rsidR="00E5065D" w:rsidRPr="00373275">
        <w:rPr>
          <w:rFonts w:hint="eastAsia"/>
          <w:color w:val="auto"/>
          <w:sz w:val="22"/>
          <w:szCs w:val="22"/>
          <w:lang w:eastAsia="en-US"/>
        </w:rPr>
        <w:t xml:space="preserve">, we support </w:t>
      </w:r>
      <w:r w:rsidR="00E5065D" w:rsidRPr="00373275">
        <w:rPr>
          <w:color w:val="auto"/>
          <w:sz w:val="22"/>
          <w:szCs w:val="22"/>
          <w:lang w:eastAsia="en-US"/>
        </w:rPr>
        <w:t>‘t</w:t>
      </w:r>
      <w:r w:rsidR="00E5065D" w:rsidRPr="00373275">
        <w:rPr>
          <w:rFonts w:hint="eastAsia"/>
          <w:color w:val="auto"/>
          <w:sz w:val="22"/>
          <w:szCs w:val="22"/>
          <w:lang w:eastAsia="en-US"/>
        </w:rPr>
        <w:t>3</w:t>
      </w:r>
      <w:r w:rsidR="00E5065D" w:rsidRPr="00373275">
        <w:rPr>
          <w:color w:val="auto"/>
          <w:sz w:val="22"/>
          <w:szCs w:val="22"/>
          <w:lang w:eastAsia="en-US"/>
        </w:rPr>
        <w:t>r</w:t>
      </w:r>
      <w:r w:rsidR="00E5065D" w:rsidRPr="00373275">
        <w:rPr>
          <w:rFonts w:hint="eastAsia"/>
          <w:color w:val="auto"/>
          <w:sz w:val="22"/>
          <w:szCs w:val="22"/>
          <w:lang w:eastAsia="en-US"/>
        </w:rPr>
        <w:t>3</w:t>
      </w:r>
      <w:r w:rsidR="00E5065D" w:rsidRPr="00373275">
        <w:rPr>
          <w:color w:val="auto"/>
          <w:sz w:val="22"/>
          <w:szCs w:val="22"/>
          <w:lang w:eastAsia="en-US"/>
        </w:rPr>
        <w:t>’</w:t>
      </w:r>
      <w:r w:rsidR="00E5065D" w:rsidRPr="00373275">
        <w:rPr>
          <w:rFonts w:hint="eastAsia"/>
          <w:color w:val="auto"/>
          <w:sz w:val="22"/>
          <w:szCs w:val="22"/>
          <w:lang w:eastAsia="en-US"/>
        </w:rPr>
        <w:t xml:space="preserve"> as </w:t>
      </w:r>
      <w:r w:rsidR="00E5065D" w:rsidRPr="00373275">
        <w:rPr>
          <w:color w:val="auto"/>
          <w:sz w:val="22"/>
          <w:szCs w:val="22"/>
          <w:lang w:eastAsia="en-US"/>
        </w:rPr>
        <w:t>downgrading configuration</w:t>
      </w:r>
      <w:r w:rsidR="00494AEE" w:rsidRPr="00373275">
        <w:rPr>
          <w:rFonts w:hint="eastAsia"/>
          <w:color w:val="auto"/>
          <w:sz w:val="22"/>
          <w:szCs w:val="22"/>
          <w:lang w:eastAsia="en-US"/>
        </w:rPr>
        <w:t xml:space="preserve"> value</w:t>
      </w:r>
      <w:r w:rsidR="00E5065D" w:rsidRPr="00373275">
        <w:rPr>
          <w:rFonts w:hint="eastAsia"/>
          <w:color w:val="auto"/>
          <w:sz w:val="22"/>
          <w:szCs w:val="22"/>
          <w:lang w:eastAsia="en-US"/>
        </w:rPr>
        <w:t xml:space="preserve"> </w:t>
      </w:r>
      <w:r w:rsidR="00494AEE" w:rsidRPr="00373275">
        <w:rPr>
          <w:rFonts w:hint="eastAsia"/>
          <w:color w:val="auto"/>
          <w:sz w:val="22"/>
          <w:szCs w:val="22"/>
          <w:lang w:eastAsia="en-US"/>
        </w:rPr>
        <w:t>for  UE</w:t>
      </w:r>
      <w:r w:rsidR="00237147" w:rsidRPr="00373275">
        <w:rPr>
          <w:rFonts w:hint="eastAsia"/>
          <w:color w:val="auto"/>
          <w:sz w:val="22"/>
          <w:szCs w:val="22"/>
          <w:lang w:eastAsia="en-US"/>
        </w:rPr>
        <w:t xml:space="preserve"> equipped with 4Rx, 6Rx or 8Rx</w:t>
      </w:r>
      <w:r w:rsidR="00494AEE" w:rsidRPr="00373275">
        <w:rPr>
          <w:rFonts w:hint="eastAsia"/>
          <w:color w:val="auto"/>
          <w:sz w:val="22"/>
          <w:szCs w:val="22"/>
          <w:lang w:eastAsia="en-US"/>
        </w:rPr>
        <w:t xml:space="preserve"> </w:t>
      </w:r>
      <w:r w:rsidR="00237147" w:rsidRPr="00373275">
        <w:rPr>
          <w:rFonts w:hint="eastAsia"/>
          <w:color w:val="auto"/>
          <w:sz w:val="22"/>
          <w:szCs w:val="22"/>
          <w:lang w:eastAsia="en-US"/>
        </w:rPr>
        <w:t xml:space="preserve">by indicating </w:t>
      </w:r>
      <w:r w:rsidR="00BB58DA" w:rsidRPr="00373275">
        <w:rPr>
          <w:color w:val="auto"/>
          <w:sz w:val="22"/>
          <w:szCs w:val="22"/>
          <w:lang w:eastAsia="en-US"/>
        </w:rPr>
        <w:t>capability</w:t>
      </w:r>
      <w:r w:rsidR="00237147" w:rsidRPr="00373275">
        <w:rPr>
          <w:rFonts w:hint="eastAsia"/>
          <w:color w:val="auto"/>
          <w:sz w:val="22"/>
          <w:szCs w:val="22"/>
          <w:lang w:eastAsia="en-US"/>
        </w:rPr>
        <w:t xml:space="preserve"> </w:t>
      </w:r>
      <w:r w:rsidR="00237147" w:rsidRPr="000073DD">
        <w:rPr>
          <w:i/>
          <w:iCs/>
          <w:color w:val="auto"/>
          <w:sz w:val="22"/>
          <w:szCs w:val="22"/>
          <w:lang w:eastAsia="en-US"/>
        </w:rPr>
        <w:t>supportedSRS-TxPortSwitch</w:t>
      </w:r>
      <w:r w:rsidR="00237147" w:rsidRPr="00373275">
        <w:rPr>
          <w:rFonts w:hint="eastAsia"/>
          <w:color w:val="auto"/>
          <w:sz w:val="22"/>
          <w:szCs w:val="22"/>
          <w:lang w:eastAsia="en-US"/>
        </w:rPr>
        <w:t xml:space="preserve">, </w:t>
      </w:r>
      <w:r w:rsidR="00237147" w:rsidRPr="000073DD">
        <w:rPr>
          <w:i/>
          <w:iCs/>
          <w:color w:val="auto"/>
          <w:sz w:val="22"/>
          <w:szCs w:val="22"/>
          <w:lang w:eastAsia="en-US"/>
        </w:rPr>
        <w:t>srs-AntennaSwitchingBeyond4RX-r17</w:t>
      </w:r>
      <w:r w:rsidR="00237147" w:rsidRPr="00373275">
        <w:rPr>
          <w:rFonts w:hint="eastAsia"/>
          <w:color w:val="auto"/>
          <w:sz w:val="22"/>
          <w:szCs w:val="22"/>
          <w:lang w:eastAsia="en-US"/>
        </w:rPr>
        <w:t>,</w:t>
      </w:r>
      <w:r w:rsidR="00237147" w:rsidRPr="00373275">
        <w:rPr>
          <w:color w:val="auto"/>
          <w:sz w:val="22"/>
          <w:szCs w:val="22"/>
          <w:lang w:eastAsia="en-US"/>
        </w:rPr>
        <w:t xml:space="preserve"> </w:t>
      </w:r>
      <w:r w:rsidR="00237147" w:rsidRPr="000073DD">
        <w:rPr>
          <w:i/>
          <w:iCs/>
          <w:color w:val="auto"/>
          <w:sz w:val="22"/>
          <w:szCs w:val="22"/>
          <w:lang w:eastAsia="en-US"/>
        </w:rPr>
        <w:t>srs-AntennaSwitching8T8R-r18</w:t>
      </w:r>
      <w:r w:rsidR="00237147" w:rsidRPr="00373275">
        <w:rPr>
          <w:rFonts w:hint="eastAsia"/>
          <w:color w:val="auto"/>
          <w:sz w:val="22"/>
          <w:szCs w:val="22"/>
          <w:lang w:eastAsia="en-US"/>
        </w:rPr>
        <w:t>.</w:t>
      </w:r>
      <w:r w:rsidR="00237147" w:rsidRPr="00373275">
        <w:rPr>
          <w:color w:val="auto"/>
          <w:sz w:val="22"/>
          <w:szCs w:val="22"/>
          <w:lang w:eastAsia="en-US"/>
        </w:rPr>
        <w:t xml:space="preserve"> </w:t>
      </w:r>
    </w:p>
    <w:p w14:paraId="0E000BF2" w14:textId="7BC5EC89" w:rsidR="00237147" w:rsidRPr="00237147" w:rsidRDefault="00237147" w:rsidP="00237147">
      <w:pPr>
        <w:pStyle w:val="Default"/>
        <w:jc w:val="both"/>
        <w:rPr>
          <w:rFonts w:ascii="Arial" w:hAnsi="Arial" w:cs="Arial"/>
          <w:sz w:val="18"/>
          <w:szCs w:val="18"/>
        </w:rPr>
      </w:pPr>
      <w:r w:rsidRPr="00237147">
        <w:rPr>
          <w:rFonts w:ascii="Arial" w:hAnsi="Arial" w:cs="Arial"/>
          <w:b/>
          <w:bCs/>
          <w:i/>
          <w:iCs/>
          <w:sz w:val="18"/>
          <w:szCs w:val="18"/>
        </w:rPr>
        <w:t xml:space="preserve"> </w:t>
      </w:r>
    </w:p>
    <w:p w14:paraId="1E575CF6" w14:textId="6A2E54A3" w:rsidR="00B55108" w:rsidRDefault="00237147" w:rsidP="00FE638C">
      <w:pPr>
        <w:pStyle w:val="Default"/>
        <w:jc w:val="both"/>
      </w:pPr>
      <w:r w:rsidRPr="00373275">
        <w:rPr>
          <w:rFonts w:hint="eastAsia"/>
          <w:b/>
          <w:bCs/>
          <w:i/>
          <w:iCs/>
          <w:color w:val="auto"/>
          <w:sz w:val="22"/>
          <w:szCs w:val="22"/>
        </w:rPr>
        <w:t>P</w:t>
      </w:r>
      <w:r w:rsidRPr="00373275">
        <w:rPr>
          <w:b/>
          <w:bCs/>
          <w:i/>
          <w:iCs/>
          <w:color w:val="auto"/>
          <w:sz w:val="22"/>
          <w:szCs w:val="22"/>
        </w:rPr>
        <w:t xml:space="preserve">roposal </w:t>
      </w:r>
      <w:r w:rsidR="00BC5AC1">
        <w:rPr>
          <w:b/>
          <w:bCs/>
          <w:i/>
          <w:iCs/>
          <w:color w:val="auto"/>
          <w:sz w:val="22"/>
          <w:szCs w:val="22"/>
        </w:rPr>
        <w:t>4</w:t>
      </w:r>
      <w:r w:rsidRPr="00373275">
        <w:rPr>
          <w:b/>
          <w:bCs/>
          <w:i/>
          <w:iCs/>
          <w:color w:val="auto"/>
          <w:sz w:val="22"/>
          <w:szCs w:val="22"/>
        </w:rPr>
        <w:t xml:space="preserve">: </w:t>
      </w:r>
      <w:r w:rsidR="00BB58DA" w:rsidRPr="00373275">
        <w:rPr>
          <w:b/>
          <w:bCs/>
          <w:i/>
          <w:iCs/>
          <w:color w:val="auto"/>
          <w:sz w:val="22"/>
          <w:szCs w:val="22"/>
        </w:rPr>
        <w:t>S</w:t>
      </w:r>
      <w:r w:rsidRPr="00373275">
        <w:rPr>
          <w:rFonts w:hint="eastAsia"/>
          <w:b/>
          <w:bCs/>
          <w:i/>
          <w:iCs/>
          <w:color w:val="auto"/>
          <w:sz w:val="22"/>
          <w:szCs w:val="22"/>
        </w:rPr>
        <w:t xml:space="preserve">upport </w:t>
      </w:r>
      <w:r w:rsidRPr="00373275">
        <w:rPr>
          <w:b/>
          <w:bCs/>
          <w:i/>
          <w:iCs/>
          <w:color w:val="auto"/>
          <w:sz w:val="22"/>
          <w:szCs w:val="22"/>
        </w:rPr>
        <w:t>‘t</w:t>
      </w:r>
      <w:r w:rsidRPr="00373275">
        <w:rPr>
          <w:rFonts w:hint="eastAsia"/>
          <w:b/>
          <w:bCs/>
          <w:i/>
          <w:iCs/>
          <w:color w:val="auto"/>
          <w:sz w:val="22"/>
          <w:szCs w:val="22"/>
        </w:rPr>
        <w:t>3</w:t>
      </w:r>
      <w:r w:rsidRPr="00373275">
        <w:rPr>
          <w:b/>
          <w:bCs/>
          <w:i/>
          <w:iCs/>
          <w:color w:val="auto"/>
          <w:sz w:val="22"/>
          <w:szCs w:val="22"/>
        </w:rPr>
        <w:t>r</w:t>
      </w:r>
      <w:r w:rsidRPr="00373275">
        <w:rPr>
          <w:rFonts w:hint="eastAsia"/>
          <w:b/>
          <w:bCs/>
          <w:i/>
          <w:iCs/>
          <w:color w:val="auto"/>
          <w:sz w:val="22"/>
          <w:szCs w:val="22"/>
        </w:rPr>
        <w:t>3</w:t>
      </w:r>
      <w:r w:rsidRPr="00373275">
        <w:rPr>
          <w:b/>
          <w:bCs/>
          <w:i/>
          <w:iCs/>
          <w:color w:val="auto"/>
          <w:sz w:val="22"/>
          <w:szCs w:val="22"/>
        </w:rPr>
        <w:t>’</w:t>
      </w:r>
      <w:r w:rsidRPr="00373275">
        <w:rPr>
          <w:rFonts w:hint="eastAsia"/>
          <w:b/>
          <w:bCs/>
          <w:i/>
          <w:iCs/>
          <w:color w:val="auto"/>
          <w:sz w:val="22"/>
          <w:szCs w:val="22"/>
        </w:rPr>
        <w:t xml:space="preserve"> as </w:t>
      </w:r>
      <w:r w:rsidR="00BB58DA" w:rsidRPr="00373275">
        <w:rPr>
          <w:b/>
          <w:bCs/>
          <w:i/>
          <w:iCs/>
          <w:color w:val="auto"/>
          <w:sz w:val="22"/>
          <w:szCs w:val="22"/>
        </w:rPr>
        <w:t>one</w:t>
      </w:r>
      <w:r w:rsidRPr="00373275">
        <w:rPr>
          <w:rFonts w:hint="eastAsia"/>
          <w:b/>
          <w:bCs/>
          <w:i/>
          <w:iCs/>
          <w:color w:val="auto"/>
          <w:sz w:val="22"/>
          <w:szCs w:val="22"/>
        </w:rPr>
        <w:t xml:space="preserve"> </w:t>
      </w:r>
      <w:r w:rsidRPr="00373275">
        <w:rPr>
          <w:b/>
          <w:bCs/>
          <w:i/>
          <w:iCs/>
          <w:color w:val="auto"/>
          <w:sz w:val="22"/>
          <w:szCs w:val="22"/>
        </w:rPr>
        <w:t>downgrading</w:t>
      </w:r>
      <w:r w:rsidR="00BB58DA" w:rsidRPr="00373275">
        <w:rPr>
          <w:b/>
          <w:bCs/>
          <w:i/>
          <w:iCs/>
          <w:color w:val="auto"/>
          <w:sz w:val="22"/>
          <w:szCs w:val="22"/>
        </w:rPr>
        <w:t xml:space="preserve"> antenna switching</w:t>
      </w:r>
      <w:r w:rsidRPr="00373275">
        <w:rPr>
          <w:b/>
          <w:bCs/>
          <w:i/>
          <w:iCs/>
          <w:color w:val="auto"/>
          <w:sz w:val="22"/>
          <w:szCs w:val="22"/>
        </w:rPr>
        <w:t xml:space="preserve"> configuration</w:t>
      </w:r>
      <w:r w:rsidRPr="00373275">
        <w:rPr>
          <w:rFonts w:hint="eastAsia"/>
          <w:b/>
          <w:bCs/>
          <w:i/>
          <w:iCs/>
          <w:color w:val="auto"/>
          <w:sz w:val="22"/>
          <w:szCs w:val="22"/>
        </w:rPr>
        <w:t xml:space="preserve"> value for UE equipped with 4Rx/6Rx/8Rx and indicating capability </w:t>
      </w:r>
      <w:r w:rsidRPr="00373275">
        <w:rPr>
          <w:b/>
          <w:bCs/>
          <w:i/>
          <w:iCs/>
          <w:color w:val="auto"/>
          <w:sz w:val="22"/>
          <w:szCs w:val="22"/>
        </w:rPr>
        <w:t>supportedSRS-TxPortSwitch</w:t>
      </w:r>
      <w:r w:rsidRPr="00373275">
        <w:rPr>
          <w:rFonts w:hint="eastAsia"/>
          <w:b/>
          <w:bCs/>
          <w:i/>
          <w:iCs/>
          <w:color w:val="auto"/>
          <w:sz w:val="22"/>
          <w:szCs w:val="22"/>
        </w:rPr>
        <w:t>/</w:t>
      </w:r>
      <w:r w:rsidRPr="00373275">
        <w:rPr>
          <w:b/>
          <w:bCs/>
          <w:i/>
          <w:iCs/>
          <w:color w:val="auto"/>
          <w:sz w:val="22"/>
          <w:szCs w:val="22"/>
        </w:rPr>
        <w:t>srs-AntennaSwitching</w:t>
      </w:r>
      <w:r w:rsidR="00C7111F">
        <w:rPr>
          <w:b/>
          <w:bCs/>
          <w:i/>
          <w:iCs/>
          <w:color w:val="auto"/>
          <w:sz w:val="22"/>
          <w:szCs w:val="22"/>
        </w:rPr>
        <w:t xml:space="preserve"> </w:t>
      </w:r>
      <w:r w:rsidRPr="00373275">
        <w:rPr>
          <w:b/>
          <w:bCs/>
          <w:i/>
          <w:iCs/>
          <w:color w:val="auto"/>
          <w:sz w:val="22"/>
          <w:szCs w:val="22"/>
        </w:rPr>
        <w:t>Beyond4RX-r17</w:t>
      </w:r>
      <w:r w:rsidRPr="00373275">
        <w:rPr>
          <w:rFonts w:hint="eastAsia"/>
          <w:b/>
          <w:bCs/>
          <w:i/>
          <w:iCs/>
          <w:color w:val="auto"/>
          <w:sz w:val="22"/>
          <w:szCs w:val="22"/>
        </w:rPr>
        <w:t>/</w:t>
      </w:r>
      <w:r w:rsidRPr="00373275">
        <w:rPr>
          <w:b/>
          <w:bCs/>
          <w:i/>
          <w:iCs/>
          <w:color w:val="auto"/>
          <w:sz w:val="22"/>
          <w:szCs w:val="22"/>
        </w:rPr>
        <w:t>srs-AntennaSwitching8T8R-r18</w:t>
      </w:r>
      <w:r w:rsidRPr="00373275">
        <w:rPr>
          <w:rFonts w:hint="eastAsia"/>
          <w:b/>
          <w:bCs/>
          <w:i/>
          <w:iCs/>
          <w:color w:val="auto"/>
          <w:sz w:val="22"/>
          <w:szCs w:val="22"/>
        </w:rPr>
        <w:t>, respectively.</w:t>
      </w:r>
      <w:r>
        <w:rPr>
          <w:rFonts w:hint="eastAsia"/>
          <w:i/>
          <w:iCs/>
          <w:szCs w:val="20"/>
        </w:rPr>
        <w:t xml:space="preserve"> </w:t>
      </w: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54A5F85E" w:rsidR="00D40305" w:rsidRDefault="00D40305" w:rsidP="00D40305">
      <w:pPr>
        <w:spacing w:before="180"/>
      </w:pPr>
      <w:r w:rsidRPr="00445225">
        <w:t xml:space="preserve">As a summary, we have the following proposals on </w:t>
      </w:r>
      <w:r>
        <w:t>s</w:t>
      </w:r>
      <w:r w:rsidRPr="0007637B">
        <w:t>upport for 3-antenna-port</w:t>
      </w:r>
      <w:r w:rsidR="00973F6D">
        <w:t xml:space="preserve"> </w:t>
      </w:r>
      <w:r w:rsidRPr="0007637B">
        <w:t>codebook-based transmissions</w:t>
      </w:r>
      <w:r>
        <w:t>:</w:t>
      </w:r>
    </w:p>
    <w:p w14:paraId="0400313D" w14:textId="10468506" w:rsidR="008A6636" w:rsidRPr="00795DEB" w:rsidRDefault="008A6636" w:rsidP="008A6636">
      <w:pPr>
        <w:spacing w:before="180"/>
        <w:rPr>
          <w:b/>
          <w:bCs/>
          <w:i/>
          <w:iCs/>
          <w:szCs w:val="20"/>
        </w:rPr>
      </w:pPr>
      <w:r w:rsidRPr="00795DEB">
        <w:rPr>
          <w:b/>
          <w:bCs/>
          <w:i/>
          <w:iCs/>
          <w:lang w:eastAsia="zh-CN"/>
        </w:rPr>
        <w:t xml:space="preserve">Proposal 1: Support Rel-18 STxMP schemes </w:t>
      </w:r>
      <w:r w:rsidR="007805C2" w:rsidRPr="00795DEB">
        <w:rPr>
          <w:b/>
          <w:bCs/>
          <w:i/>
          <w:iCs/>
          <w:lang w:eastAsia="zh-CN"/>
        </w:rPr>
        <w:t>f</w:t>
      </w:r>
      <w:r w:rsidR="007805C2" w:rsidRPr="00795DEB">
        <w:rPr>
          <w:b/>
          <w:bCs/>
          <w:i/>
          <w:iCs/>
          <w:szCs w:val="20"/>
        </w:rPr>
        <w:t xml:space="preserve">or </w:t>
      </w:r>
      <w:r w:rsidR="007805C2">
        <w:rPr>
          <w:rFonts w:hint="eastAsia"/>
          <w:b/>
          <w:bCs/>
          <w:i/>
          <w:iCs/>
          <w:szCs w:val="20"/>
          <w:lang w:eastAsia="zh-CN"/>
        </w:rPr>
        <w:t>PUSCH transmission</w:t>
      </w:r>
      <w:r w:rsidR="007805C2" w:rsidRPr="00795DEB">
        <w:rPr>
          <w:b/>
          <w:bCs/>
          <w:i/>
          <w:iCs/>
          <w:lang w:eastAsia="zh-CN"/>
        </w:rPr>
        <w:t xml:space="preserve"> </w:t>
      </w:r>
      <w:r w:rsidRPr="00795DEB">
        <w:rPr>
          <w:b/>
          <w:bCs/>
          <w:i/>
          <w:iCs/>
          <w:lang w:eastAsia="zh-CN"/>
        </w:rPr>
        <w:t>f</w:t>
      </w:r>
      <w:r w:rsidRPr="00795DEB">
        <w:rPr>
          <w:b/>
          <w:bCs/>
          <w:i/>
          <w:iCs/>
          <w:szCs w:val="20"/>
        </w:rPr>
        <w:t>or a 3Tx UE.</w:t>
      </w:r>
    </w:p>
    <w:p w14:paraId="762DC04E" w14:textId="73DA31BA" w:rsidR="005E2119" w:rsidRPr="00795DEB" w:rsidRDefault="005E2119" w:rsidP="005E2119">
      <w:pPr>
        <w:spacing w:before="180"/>
        <w:rPr>
          <w:rFonts w:eastAsia="等线"/>
          <w:bCs/>
          <w:lang w:eastAsia="zh-CN"/>
        </w:rPr>
      </w:pPr>
      <w:r w:rsidRPr="00795DEB">
        <w:rPr>
          <w:b/>
          <w:bCs/>
          <w:i/>
          <w:iCs/>
          <w:szCs w:val="20"/>
        </w:rPr>
        <w:t>Proposal 2:</w:t>
      </w:r>
      <w:r w:rsidRPr="00795DEB">
        <w:rPr>
          <w:b/>
          <w:bCs/>
          <w:i/>
          <w:iCs/>
          <w:szCs w:val="20"/>
          <w:lang w:eastAsia="zh-CN"/>
        </w:rPr>
        <w:t>For</w:t>
      </w:r>
      <w:r w:rsidRPr="00795DEB">
        <w:rPr>
          <w:b/>
          <w:bCs/>
          <w:i/>
          <w:iCs/>
          <w:szCs w:val="20"/>
        </w:rPr>
        <w:t xml:space="preserve"> the</w:t>
      </w:r>
      <w:r>
        <w:rPr>
          <w:rFonts w:hint="eastAsia"/>
          <w:b/>
          <w:bCs/>
          <w:i/>
          <w:iCs/>
          <w:szCs w:val="20"/>
          <w:lang w:eastAsia="zh-CN"/>
        </w:rPr>
        <w:t xml:space="preserve"> tables t</w:t>
      </w:r>
      <w:r w:rsidR="00A977D9">
        <w:rPr>
          <w:b/>
          <w:bCs/>
          <w:i/>
          <w:iCs/>
          <w:szCs w:val="20"/>
          <w:lang w:eastAsia="zh-CN"/>
        </w:rPr>
        <w:t>hat</w:t>
      </w:r>
      <w:r>
        <w:rPr>
          <w:rFonts w:hint="eastAsia"/>
          <w:b/>
          <w:bCs/>
          <w:i/>
          <w:iCs/>
          <w:szCs w:val="20"/>
          <w:lang w:eastAsia="zh-CN"/>
        </w:rPr>
        <w:t xml:space="preserve"> indicate the</w:t>
      </w:r>
      <w:r w:rsidRPr="00795DEB">
        <w:rPr>
          <w:b/>
          <w:bCs/>
          <w:i/>
          <w:iCs/>
          <w:szCs w:val="20"/>
        </w:rPr>
        <w:t xml:space="preserve"> second </w:t>
      </w:r>
      <w:r w:rsidRPr="00385AF3">
        <w:rPr>
          <w:b/>
          <w:bCs/>
          <w:i/>
          <w:iCs/>
          <w:szCs w:val="20"/>
        </w:rPr>
        <w:t>Precoding information</w:t>
      </w:r>
      <w:r>
        <w:rPr>
          <w:rFonts w:hint="eastAsia"/>
          <w:b/>
          <w:bCs/>
          <w:i/>
          <w:iCs/>
          <w:szCs w:val="20"/>
          <w:lang w:eastAsia="zh-CN"/>
        </w:rPr>
        <w:t xml:space="preserve"> </w:t>
      </w:r>
      <w:r w:rsidRPr="00795DEB">
        <w:rPr>
          <w:b/>
          <w:bCs/>
          <w:i/>
          <w:iCs/>
          <w:szCs w:val="20"/>
          <w:lang w:eastAsia="zh-CN"/>
        </w:rPr>
        <w:t xml:space="preserve">for </w:t>
      </w:r>
      <w:r w:rsidR="00904EF3">
        <w:rPr>
          <w:rFonts w:hint="eastAsia"/>
          <w:b/>
          <w:bCs/>
          <w:i/>
          <w:iCs/>
          <w:szCs w:val="20"/>
          <w:lang w:eastAsia="zh-CN"/>
        </w:rPr>
        <w:t xml:space="preserve">3Tx </w:t>
      </w:r>
      <w:r w:rsidRPr="00795DEB">
        <w:rPr>
          <w:b/>
          <w:bCs/>
          <w:i/>
          <w:iCs/>
          <w:szCs w:val="20"/>
          <w:lang w:eastAsia="zh-CN"/>
        </w:rPr>
        <w:t>PUSCH transmission</w:t>
      </w:r>
      <w:r w:rsidRPr="00795DEB">
        <w:rPr>
          <w:rFonts w:eastAsia="等线"/>
          <w:bCs/>
          <w:lang w:eastAsia="zh-CN"/>
        </w:rPr>
        <w:t>:</w:t>
      </w:r>
    </w:p>
    <w:p w14:paraId="543757E3" w14:textId="77777777" w:rsidR="005E2119" w:rsidRPr="00795DEB" w:rsidRDefault="005E2119" w:rsidP="005E2119">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scheme;</w:t>
      </w:r>
    </w:p>
    <w:p w14:paraId="6A337A80" w14:textId="6E2FBB90" w:rsidR="005E2119" w:rsidRPr="00795DEB" w:rsidRDefault="005E2119" w:rsidP="005E2119">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Pr>
          <w:rFonts w:ascii="Times New Roman" w:hAnsi="Times New Roman" w:hint="eastAsia"/>
          <w:b/>
          <w:bCs/>
          <w:i/>
          <w:iCs/>
          <w:szCs w:val="20"/>
          <w:lang w:eastAsia="zh-CN"/>
        </w:rPr>
        <w:t>.</w:t>
      </w:r>
    </w:p>
    <w:p w14:paraId="69B5F1EC" w14:textId="2EFE9F7F" w:rsidR="00B768E0" w:rsidRDefault="00D34CF7" w:rsidP="008660C8">
      <w:pPr>
        <w:spacing w:before="180"/>
        <w:rPr>
          <w:b/>
          <w:bCs/>
          <w:i/>
          <w:iCs/>
          <w:lang w:eastAsia="zh-CN"/>
        </w:rPr>
      </w:pPr>
      <w:r w:rsidRPr="009F490D">
        <w:rPr>
          <w:b/>
          <w:bCs/>
          <w:i/>
          <w:iCs/>
          <w:lang w:eastAsia="zh-CN"/>
        </w:rPr>
        <w:t>Proposal</w:t>
      </w:r>
      <w:r>
        <w:rPr>
          <w:b/>
          <w:bCs/>
          <w:i/>
          <w:iCs/>
          <w:lang w:eastAsia="zh-CN"/>
        </w:rPr>
        <w:t xml:space="preserve"> </w:t>
      </w:r>
      <w:r w:rsidR="00BC5AC1">
        <w:rPr>
          <w:b/>
          <w:bCs/>
          <w:i/>
          <w:iCs/>
          <w:lang w:eastAsia="zh-CN"/>
        </w:rPr>
        <w:t>3</w:t>
      </w:r>
      <w:r w:rsidRPr="009F490D">
        <w:rPr>
          <w:b/>
          <w:bCs/>
          <w:i/>
          <w:iCs/>
          <w:lang w:eastAsia="zh-CN"/>
        </w:rPr>
        <w:t>:</w:t>
      </w:r>
      <w:r>
        <w:rPr>
          <w:b/>
          <w:bCs/>
          <w:i/>
          <w:iCs/>
          <w:lang w:eastAsia="zh-CN"/>
        </w:rPr>
        <w:t xml:space="preserve"> Reuse legacy guard period design principle and legacy guard period value for </w:t>
      </w:r>
      <w:r w:rsidRPr="007D3952">
        <w:rPr>
          <w:b/>
          <w:bCs/>
          <w:i/>
          <w:iCs/>
          <w:lang w:eastAsia="zh-CN"/>
        </w:rPr>
        <w:t>3T6R antenna switching</w:t>
      </w:r>
      <w:r>
        <w:rPr>
          <w:b/>
          <w:bCs/>
          <w:i/>
          <w:iCs/>
          <w:lang w:eastAsia="zh-CN"/>
        </w:rPr>
        <w:t>.</w:t>
      </w:r>
    </w:p>
    <w:p w14:paraId="6FC337E1" w14:textId="7939A07A" w:rsidR="00C7111F" w:rsidRDefault="00C7111F" w:rsidP="00C7111F">
      <w:pPr>
        <w:pStyle w:val="Default"/>
        <w:jc w:val="both"/>
      </w:pPr>
      <w:r w:rsidRPr="00373275">
        <w:rPr>
          <w:rFonts w:hint="eastAsia"/>
          <w:b/>
          <w:bCs/>
          <w:i/>
          <w:iCs/>
          <w:color w:val="auto"/>
          <w:sz w:val="22"/>
          <w:szCs w:val="22"/>
        </w:rPr>
        <w:t>P</w:t>
      </w:r>
      <w:r w:rsidRPr="00373275">
        <w:rPr>
          <w:b/>
          <w:bCs/>
          <w:i/>
          <w:iCs/>
          <w:color w:val="auto"/>
          <w:sz w:val="22"/>
          <w:szCs w:val="22"/>
        </w:rPr>
        <w:t xml:space="preserve">roposal </w:t>
      </w:r>
      <w:r w:rsidR="00BC5AC1">
        <w:rPr>
          <w:b/>
          <w:bCs/>
          <w:i/>
          <w:iCs/>
          <w:color w:val="auto"/>
          <w:sz w:val="22"/>
          <w:szCs w:val="22"/>
        </w:rPr>
        <w:t>4</w:t>
      </w:r>
      <w:r w:rsidRPr="00373275">
        <w:rPr>
          <w:b/>
          <w:bCs/>
          <w:i/>
          <w:iCs/>
          <w:color w:val="auto"/>
          <w:sz w:val="22"/>
          <w:szCs w:val="22"/>
        </w:rPr>
        <w:t>: S</w:t>
      </w:r>
      <w:r w:rsidRPr="00373275">
        <w:rPr>
          <w:rFonts w:hint="eastAsia"/>
          <w:b/>
          <w:bCs/>
          <w:i/>
          <w:iCs/>
          <w:color w:val="auto"/>
          <w:sz w:val="22"/>
          <w:szCs w:val="22"/>
        </w:rPr>
        <w:t xml:space="preserve">upport </w:t>
      </w:r>
      <w:r w:rsidRPr="00373275">
        <w:rPr>
          <w:b/>
          <w:bCs/>
          <w:i/>
          <w:iCs/>
          <w:color w:val="auto"/>
          <w:sz w:val="22"/>
          <w:szCs w:val="22"/>
        </w:rPr>
        <w:t>‘t</w:t>
      </w:r>
      <w:r w:rsidRPr="00373275">
        <w:rPr>
          <w:rFonts w:hint="eastAsia"/>
          <w:b/>
          <w:bCs/>
          <w:i/>
          <w:iCs/>
          <w:color w:val="auto"/>
          <w:sz w:val="22"/>
          <w:szCs w:val="22"/>
        </w:rPr>
        <w:t>3</w:t>
      </w:r>
      <w:r w:rsidRPr="00373275">
        <w:rPr>
          <w:b/>
          <w:bCs/>
          <w:i/>
          <w:iCs/>
          <w:color w:val="auto"/>
          <w:sz w:val="22"/>
          <w:szCs w:val="22"/>
        </w:rPr>
        <w:t>r</w:t>
      </w:r>
      <w:r w:rsidRPr="00373275">
        <w:rPr>
          <w:rFonts w:hint="eastAsia"/>
          <w:b/>
          <w:bCs/>
          <w:i/>
          <w:iCs/>
          <w:color w:val="auto"/>
          <w:sz w:val="22"/>
          <w:szCs w:val="22"/>
        </w:rPr>
        <w:t>3</w:t>
      </w:r>
      <w:r w:rsidRPr="00373275">
        <w:rPr>
          <w:b/>
          <w:bCs/>
          <w:i/>
          <w:iCs/>
          <w:color w:val="auto"/>
          <w:sz w:val="22"/>
          <w:szCs w:val="22"/>
        </w:rPr>
        <w:t>’</w:t>
      </w:r>
      <w:r w:rsidRPr="00373275">
        <w:rPr>
          <w:rFonts w:hint="eastAsia"/>
          <w:b/>
          <w:bCs/>
          <w:i/>
          <w:iCs/>
          <w:color w:val="auto"/>
          <w:sz w:val="22"/>
          <w:szCs w:val="22"/>
        </w:rPr>
        <w:t xml:space="preserve"> as </w:t>
      </w:r>
      <w:r w:rsidRPr="00373275">
        <w:rPr>
          <w:b/>
          <w:bCs/>
          <w:i/>
          <w:iCs/>
          <w:color w:val="auto"/>
          <w:sz w:val="22"/>
          <w:szCs w:val="22"/>
        </w:rPr>
        <w:t>one</w:t>
      </w:r>
      <w:r w:rsidRPr="00373275">
        <w:rPr>
          <w:rFonts w:hint="eastAsia"/>
          <w:b/>
          <w:bCs/>
          <w:i/>
          <w:iCs/>
          <w:color w:val="auto"/>
          <w:sz w:val="22"/>
          <w:szCs w:val="22"/>
        </w:rPr>
        <w:t xml:space="preserve"> </w:t>
      </w:r>
      <w:r w:rsidRPr="00373275">
        <w:rPr>
          <w:b/>
          <w:bCs/>
          <w:i/>
          <w:iCs/>
          <w:color w:val="auto"/>
          <w:sz w:val="22"/>
          <w:szCs w:val="22"/>
        </w:rPr>
        <w:t>downgrading antenna switching configuration</w:t>
      </w:r>
      <w:r w:rsidRPr="00373275">
        <w:rPr>
          <w:rFonts w:hint="eastAsia"/>
          <w:b/>
          <w:bCs/>
          <w:i/>
          <w:iCs/>
          <w:color w:val="auto"/>
          <w:sz w:val="22"/>
          <w:szCs w:val="22"/>
        </w:rPr>
        <w:t xml:space="preserve"> value for UE equipped with 4Rx/6Rx/8Rx and indicating capability </w:t>
      </w:r>
      <w:r w:rsidRPr="00373275">
        <w:rPr>
          <w:b/>
          <w:bCs/>
          <w:i/>
          <w:iCs/>
          <w:color w:val="auto"/>
          <w:sz w:val="22"/>
          <w:szCs w:val="22"/>
        </w:rPr>
        <w:t>supportedSRS-TxPortSwitch</w:t>
      </w:r>
      <w:r w:rsidRPr="00373275">
        <w:rPr>
          <w:rFonts w:hint="eastAsia"/>
          <w:b/>
          <w:bCs/>
          <w:i/>
          <w:iCs/>
          <w:color w:val="auto"/>
          <w:sz w:val="22"/>
          <w:szCs w:val="22"/>
        </w:rPr>
        <w:t>/</w:t>
      </w:r>
      <w:r w:rsidRPr="00373275">
        <w:rPr>
          <w:b/>
          <w:bCs/>
          <w:i/>
          <w:iCs/>
          <w:color w:val="auto"/>
          <w:sz w:val="22"/>
          <w:szCs w:val="22"/>
        </w:rPr>
        <w:t>srs-AntennaSwitching</w:t>
      </w:r>
      <w:r>
        <w:rPr>
          <w:b/>
          <w:bCs/>
          <w:i/>
          <w:iCs/>
          <w:color w:val="auto"/>
          <w:sz w:val="22"/>
          <w:szCs w:val="22"/>
        </w:rPr>
        <w:t xml:space="preserve"> </w:t>
      </w:r>
      <w:r w:rsidRPr="00373275">
        <w:rPr>
          <w:b/>
          <w:bCs/>
          <w:i/>
          <w:iCs/>
          <w:color w:val="auto"/>
          <w:sz w:val="22"/>
          <w:szCs w:val="22"/>
        </w:rPr>
        <w:t>Beyond4RX-r17</w:t>
      </w:r>
      <w:r w:rsidRPr="00373275">
        <w:rPr>
          <w:rFonts w:hint="eastAsia"/>
          <w:b/>
          <w:bCs/>
          <w:i/>
          <w:iCs/>
          <w:color w:val="auto"/>
          <w:sz w:val="22"/>
          <w:szCs w:val="22"/>
        </w:rPr>
        <w:t>/</w:t>
      </w:r>
      <w:r w:rsidRPr="00373275">
        <w:rPr>
          <w:b/>
          <w:bCs/>
          <w:i/>
          <w:iCs/>
          <w:color w:val="auto"/>
          <w:sz w:val="22"/>
          <w:szCs w:val="22"/>
        </w:rPr>
        <w:t>srs-AntennaSwitching8T8R-r18</w:t>
      </w:r>
      <w:r w:rsidRPr="00373275">
        <w:rPr>
          <w:rFonts w:hint="eastAsia"/>
          <w:b/>
          <w:bCs/>
          <w:i/>
          <w:iCs/>
          <w:color w:val="auto"/>
          <w:sz w:val="22"/>
          <w:szCs w:val="22"/>
        </w:rPr>
        <w:t>, respectively.</w:t>
      </w:r>
      <w:r>
        <w:rPr>
          <w:rFonts w:hint="eastAsia"/>
          <w:i/>
          <w:iCs/>
          <w:szCs w:val="20"/>
        </w:rPr>
        <w:t xml:space="preserve"> </w:t>
      </w: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5888A556" w14:textId="2961B80F" w:rsidR="002F1104" w:rsidRDefault="002F1104" w:rsidP="002F1104">
      <w:pPr>
        <w:pStyle w:val="af2"/>
        <w:numPr>
          <w:ilvl w:val="0"/>
          <w:numId w:val="8"/>
        </w:numPr>
        <w:rPr>
          <w:rFonts w:ascii="Times New Roman" w:hAnsi="Times New Roman"/>
        </w:rPr>
      </w:pPr>
      <w:r w:rsidRPr="001936E8">
        <w:rPr>
          <w:rFonts w:ascii="Times New Roman" w:hAnsi="Times New Roman"/>
        </w:rPr>
        <w:t>Chairman notes, RAN1#1</w:t>
      </w:r>
      <w:r w:rsidR="002238E5">
        <w:rPr>
          <w:rFonts w:ascii="Times New Roman" w:hAnsi="Times New Roman"/>
        </w:rPr>
        <w:t>20</w:t>
      </w:r>
      <w:r w:rsidR="00BC5AC1">
        <w:rPr>
          <w:rFonts w:ascii="Times New Roman" w:hAnsi="Times New Roman"/>
        </w:rPr>
        <w:t>bis</w:t>
      </w:r>
      <w:r>
        <w:rPr>
          <w:rFonts w:ascii="Times New Roman" w:hAnsi="Times New Roman"/>
        </w:rPr>
        <w:t xml:space="preserve">, </w:t>
      </w:r>
      <w:r w:rsidR="00BC5AC1" w:rsidRPr="00BC5AC1">
        <w:rPr>
          <w:rFonts w:ascii="Times New Roman" w:hAnsi="Times New Roman"/>
        </w:rPr>
        <w:t>Wuhan, China, April,</w:t>
      </w:r>
      <w:r w:rsidRPr="002F1104">
        <w:rPr>
          <w:rFonts w:ascii="Times New Roman" w:hAnsi="Times New Roman"/>
        </w:rPr>
        <w:t xml:space="preserve"> 202</w:t>
      </w:r>
      <w:r w:rsidR="002238E5">
        <w:rPr>
          <w:rFonts w:ascii="Times New Roman" w:hAnsi="Times New Roman"/>
        </w:rPr>
        <w:t>5</w:t>
      </w:r>
    </w:p>
    <w:p w14:paraId="6C690972" w14:textId="44FF1001" w:rsidR="00A977D9" w:rsidRDefault="00A977D9" w:rsidP="008660C8">
      <w:pPr>
        <w:pStyle w:val="af2"/>
        <w:numPr>
          <w:ilvl w:val="0"/>
          <w:numId w:val="8"/>
        </w:numPr>
        <w:rPr>
          <w:rFonts w:ascii="Times New Roman" w:hAnsi="Times New Roman"/>
        </w:rPr>
      </w:pPr>
      <w:r>
        <w:rPr>
          <w:rFonts w:ascii="Times New Roman" w:hAnsi="Times New Roman"/>
        </w:rPr>
        <w:lastRenderedPageBreak/>
        <w:t>Chairman notes, RAN1#116bis, Changsha, China, April 2024</w:t>
      </w:r>
    </w:p>
    <w:p w14:paraId="42F0D007" w14:textId="7D04E91C" w:rsidR="009958BC" w:rsidRPr="000016BC" w:rsidRDefault="000C12C3" w:rsidP="000016BC">
      <w:pPr>
        <w:pStyle w:val="af2"/>
        <w:numPr>
          <w:ilvl w:val="0"/>
          <w:numId w:val="8"/>
        </w:numPr>
        <w:rPr>
          <w:rFonts w:ascii="Times New Roman" w:hAnsi="Times New Roman"/>
        </w:rPr>
      </w:pPr>
      <w:r w:rsidRPr="001936E8">
        <w:rPr>
          <w:rFonts w:ascii="Times New Roman" w:hAnsi="Times New Roman"/>
        </w:rPr>
        <w:t>Chairman notes, RAN1#11</w:t>
      </w:r>
      <w:r>
        <w:rPr>
          <w:rFonts w:ascii="Times New Roman" w:hAnsi="Times New Roman" w:hint="eastAsia"/>
          <w:lang w:eastAsia="zh-CN"/>
        </w:rPr>
        <w:t>7</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p>
    <w:sectPr w:rsidR="009958BC" w:rsidRPr="000016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B1ECA" w14:textId="77777777" w:rsidR="00934D19" w:rsidRDefault="00934D19">
      <w:r>
        <w:separator/>
      </w:r>
    </w:p>
  </w:endnote>
  <w:endnote w:type="continuationSeparator" w:id="0">
    <w:p w14:paraId="0AE18985" w14:textId="77777777" w:rsidR="00934D19" w:rsidRDefault="0093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4B01" w14:textId="77777777" w:rsidR="00934D19" w:rsidRDefault="00934D19">
      <w:r>
        <w:separator/>
      </w:r>
    </w:p>
  </w:footnote>
  <w:footnote w:type="continuationSeparator" w:id="0">
    <w:p w14:paraId="5B65626C" w14:textId="77777777" w:rsidR="00934D19" w:rsidRDefault="00934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71060"/>
    <w:multiLevelType w:val="hybridMultilevel"/>
    <w:tmpl w:val="CD829F6E"/>
    <w:lvl w:ilvl="0" w:tplc="04090001">
      <w:start w:val="1"/>
      <w:numFmt w:val="bullet"/>
      <w:lvlText w:val=""/>
      <w:lvlJc w:val="left"/>
      <w:pPr>
        <w:ind w:left="660" w:hanging="440"/>
      </w:pPr>
      <w:rPr>
        <w:rFonts w:ascii="Symbol" w:hAnsi="Symbo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30602AF"/>
    <w:multiLevelType w:val="hybridMultilevel"/>
    <w:tmpl w:val="35DCA818"/>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1FA4076E"/>
    <w:multiLevelType w:val="hybridMultilevel"/>
    <w:tmpl w:val="CBA61D04"/>
    <w:lvl w:ilvl="0" w:tplc="BA165C60">
      <w:start w:val="1"/>
      <w:numFmt w:val="bullet"/>
      <w:lvlText w:val="-"/>
      <w:lvlJc w:val="left"/>
      <w:pPr>
        <w:ind w:left="660" w:hanging="440"/>
      </w:pPr>
      <w:rPr>
        <w:rFonts w:ascii="Calibri" w:eastAsiaTheme="minorHAnsi" w:hAnsi="Calibri" w:cs="Calibri"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1BBA2B82"/>
    <w:lvl w:ilvl="0">
      <w:start w:val="1"/>
      <w:numFmt w:val="bullet"/>
      <w:lvlText w:val="•"/>
      <w:lvlJc w:val="left"/>
      <w:pPr>
        <w:ind w:left="7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AC369B"/>
    <w:multiLevelType w:val="hybridMultilevel"/>
    <w:tmpl w:val="8482F1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30819"/>
    <w:multiLevelType w:val="hybridMultilevel"/>
    <w:tmpl w:val="C050560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7D5311"/>
    <w:multiLevelType w:val="hybridMultilevel"/>
    <w:tmpl w:val="FE6C23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7"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0431605">
    <w:abstractNumId w:val="13"/>
  </w:num>
  <w:num w:numId="2" w16cid:durableId="1009451646">
    <w:abstractNumId w:val="28"/>
  </w:num>
  <w:num w:numId="3" w16cid:durableId="1716588737">
    <w:abstractNumId w:val="25"/>
  </w:num>
  <w:num w:numId="4" w16cid:durableId="2074232306">
    <w:abstractNumId w:val="11"/>
  </w:num>
  <w:num w:numId="5" w16cid:durableId="1812093089">
    <w:abstractNumId w:val="1"/>
  </w:num>
  <w:num w:numId="6" w16cid:durableId="1031110565">
    <w:abstractNumId w:val="22"/>
  </w:num>
  <w:num w:numId="7" w16cid:durableId="652493108">
    <w:abstractNumId w:val="3"/>
  </w:num>
  <w:num w:numId="8" w16cid:durableId="1086463683">
    <w:abstractNumId w:val="0"/>
  </w:num>
  <w:num w:numId="9" w16cid:durableId="1059477935">
    <w:abstractNumId w:val="14"/>
  </w:num>
  <w:num w:numId="10" w16cid:durableId="1746146877">
    <w:abstractNumId w:val="6"/>
  </w:num>
  <w:num w:numId="11" w16cid:durableId="1795247042">
    <w:abstractNumId w:val="4"/>
  </w:num>
  <w:num w:numId="12" w16cid:durableId="414673694">
    <w:abstractNumId w:val="12"/>
  </w:num>
  <w:num w:numId="13" w16cid:durableId="811681694">
    <w:abstractNumId w:val="5"/>
  </w:num>
  <w:num w:numId="14" w16cid:durableId="1246723237">
    <w:abstractNumId w:val="26"/>
  </w:num>
  <w:num w:numId="15" w16cid:durableId="135997466">
    <w:abstractNumId w:val="15"/>
  </w:num>
  <w:num w:numId="16" w16cid:durableId="115418927">
    <w:abstractNumId w:val="23"/>
  </w:num>
  <w:num w:numId="17" w16cid:durableId="1018585081">
    <w:abstractNumId w:val="17"/>
  </w:num>
  <w:num w:numId="18" w16cid:durableId="458037145">
    <w:abstractNumId w:val="24"/>
  </w:num>
  <w:num w:numId="19" w16cid:durableId="592787616">
    <w:abstractNumId w:val="8"/>
  </w:num>
  <w:num w:numId="20" w16cid:durableId="1871796196">
    <w:abstractNumId w:val="7"/>
  </w:num>
  <w:num w:numId="21" w16cid:durableId="398553494">
    <w:abstractNumId w:val="18"/>
  </w:num>
  <w:num w:numId="22" w16cid:durableId="1059132255">
    <w:abstractNumId w:val="27"/>
  </w:num>
  <w:num w:numId="23" w16cid:durableId="1913811648">
    <w:abstractNumId w:val="16"/>
  </w:num>
  <w:num w:numId="24" w16cid:durableId="1051081327">
    <w:abstractNumId w:val="2"/>
  </w:num>
  <w:num w:numId="25" w16cid:durableId="1387995498">
    <w:abstractNumId w:val="10"/>
  </w:num>
  <w:num w:numId="26" w16cid:durableId="1730692412">
    <w:abstractNumId w:val="20"/>
  </w:num>
  <w:num w:numId="27" w16cid:durableId="971910415">
    <w:abstractNumId w:val="9"/>
  </w:num>
  <w:num w:numId="28" w16cid:durableId="254634353">
    <w:abstractNumId w:val="21"/>
  </w:num>
  <w:num w:numId="29" w16cid:durableId="78959059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6BC"/>
    <w:rsid w:val="0000195C"/>
    <w:rsid w:val="00001B17"/>
    <w:rsid w:val="00001D10"/>
    <w:rsid w:val="00002186"/>
    <w:rsid w:val="000021E6"/>
    <w:rsid w:val="000023CA"/>
    <w:rsid w:val="000026A4"/>
    <w:rsid w:val="00002893"/>
    <w:rsid w:val="000029E1"/>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3DD"/>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ED7"/>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166"/>
    <w:rsid w:val="000172BE"/>
    <w:rsid w:val="000172FA"/>
    <w:rsid w:val="0001731A"/>
    <w:rsid w:val="00017691"/>
    <w:rsid w:val="000179D8"/>
    <w:rsid w:val="00017B22"/>
    <w:rsid w:val="00017C0D"/>
    <w:rsid w:val="00017D8A"/>
    <w:rsid w:val="00017D93"/>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842"/>
    <w:rsid w:val="0002593D"/>
    <w:rsid w:val="00025A11"/>
    <w:rsid w:val="00025A37"/>
    <w:rsid w:val="00025EA5"/>
    <w:rsid w:val="00025EA6"/>
    <w:rsid w:val="0002646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BA0"/>
    <w:rsid w:val="00031FB0"/>
    <w:rsid w:val="00032056"/>
    <w:rsid w:val="0003268D"/>
    <w:rsid w:val="000328CA"/>
    <w:rsid w:val="000328CC"/>
    <w:rsid w:val="00032E40"/>
    <w:rsid w:val="00032E6F"/>
    <w:rsid w:val="00032F72"/>
    <w:rsid w:val="00033149"/>
    <w:rsid w:val="00033530"/>
    <w:rsid w:val="000336E1"/>
    <w:rsid w:val="0003376B"/>
    <w:rsid w:val="00033A03"/>
    <w:rsid w:val="00033D2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A0D"/>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5D"/>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721"/>
    <w:rsid w:val="00061858"/>
    <w:rsid w:val="00061AA0"/>
    <w:rsid w:val="00061F64"/>
    <w:rsid w:val="00062270"/>
    <w:rsid w:val="0006255F"/>
    <w:rsid w:val="000627D7"/>
    <w:rsid w:val="00062914"/>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38C"/>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C28"/>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A91"/>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10"/>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E63"/>
    <w:rsid w:val="000B2F41"/>
    <w:rsid w:val="000B3342"/>
    <w:rsid w:val="000B346A"/>
    <w:rsid w:val="000B3565"/>
    <w:rsid w:val="000B35F8"/>
    <w:rsid w:val="000B3AE6"/>
    <w:rsid w:val="000B3BC4"/>
    <w:rsid w:val="000B40AB"/>
    <w:rsid w:val="000B4611"/>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B9E"/>
    <w:rsid w:val="000B6E2C"/>
    <w:rsid w:val="000B6EF3"/>
    <w:rsid w:val="000B723F"/>
    <w:rsid w:val="000B76C5"/>
    <w:rsid w:val="000B786E"/>
    <w:rsid w:val="000B7A10"/>
    <w:rsid w:val="000B7A45"/>
    <w:rsid w:val="000C021C"/>
    <w:rsid w:val="000C06F3"/>
    <w:rsid w:val="000C0A23"/>
    <w:rsid w:val="000C0BF9"/>
    <w:rsid w:val="000C0C1C"/>
    <w:rsid w:val="000C0C50"/>
    <w:rsid w:val="000C0CC0"/>
    <w:rsid w:val="000C0D14"/>
    <w:rsid w:val="000C115D"/>
    <w:rsid w:val="000C12C3"/>
    <w:rsid w:val="000C1535"/>
    <w:rsid w:val="000C159C"/>
    <w:rsid w:val="000C17A0"/>
    <w:rsid w:val="000C1988"/>
    <w:rsid w:val="000C1A86"/>
    <w:rsid w:val="000C1B67"/>
    <w:rsid w:val="000C1C55"/>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C7728"/>
    <w:rsid w:val="000D00D7"/>
    <w:rsid w:val="000D00F4"/>
    <w:rsid w:val="000D027E"/>
    <w:rsid w:val="000D0280"/>
    <w:rsid w:val="000D0401"/>
    <w:rsid w:val="000D0418"/>
    <w:rsid w:val="000D04CB"/>
    <w:rsid w:val="000D0521"/>
    <w:rsid w:val="000D0565"/>
    <w:rsid w:val="000D05FF"/>
    <w:rsid w:val="000D06CB"/>
    <w:rsid w:val="000D08FF"/>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515"/>
    <w:rsid w:val="000E6728"/>
    <w:rsid w:val="000E6945"/>
    <w:rsid w:val="000E6B02"/>
    <w:rsid w:val="000E6BE0"/>
    <w:rsid w:val="000E6BEF"/>
    <w:rsid w:val="000E6C8C"/>
    <w:rsid w:val="000E6D38"/>
    <w:rsid w:val="000E6DB5"/>
    <w:rsid w:val="000E6F8E"/>
    <w:rsid w:val="000E759B"/>
    <w:rsid w:val="000E777A"/>
    <w:rsid w:val="000E7A84"/>
    <w:rsid w:val="000E7B39"/>
    <w:rsid w:val="000E7C31"/>
    <w:rsid w:val="000F06AD"/>
    <w:rsid w:val="000F09F9"/>
    <w:rsid w:val="000F0BDF"/>
    <w:rsid w:val="000F0C06"/>
    <w:rsid w:val="000F0D75"/>
    <w:rsid w:val="000F12F4"/>
    <w:rsid w:val="000F145F"/>
    <w:rsid w:val="000F15BC"/>
    <w:rsid w:val="000F1746"/>
    <w:rsid w:val="000F17CD"/>
    <w:rsid w:val="000F180A"/>
    <w:rsid w:val="000F1B82"/>
    <w:rsid w:val="000F1C92"/>
    <w:rsid w:val="000F20B3"/>
    <w:rsid w:val="000F26CE"/>
    <w:rsid w:val="000F27A4"/>
    <w:rsid w:val="000F2EEE"/>
    <w:rsid w:val="000F2F0D"/>
    <w:rsid w:val="000F3697"/>
    <w:rsid w:val="000F3825"/>
    <w:rsid w:val="000F3D73"/>
    <w:rsid w:val="000F3E2D"/>
    <w:rsid w:val="000F3F6C"/>
    <w:rsid w:val="000F404D"/>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4D3"/>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7F"/>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851"/>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05B"/>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5D"/>
    <w:rsid w:val="00131D2E"/>
    <w:rsid w:val="001321AA"/>
    <w:rsid w:val="001321D3"/>
    <w:rsid w:val="001324E7"/>
    <w:rsid w:val="0013257A"/>
    <w:rsid w:val="00132CC9"/>
    <w:rsid w:val="00132DAE"/>
    <w:rsid w:val="00132ED1"/>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AD2"/>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962"/>
    <w:rsid w:val="00156BC4"/>
    <w:rsid w:val="001577D8"/>
    <w:rsid w:val="00157BDB"/>
    <w:rsid w:val="00157DCA"/>
    <w:rsid w:val="00157FC3"/>
    <w:rsid w:val="00160361"/>
    <w:rsid w:val="00160564"/>
    <w:rsid w:val="0016056A"/>
    <w:rsid w:val="00160739"/>
    <w:rsid w:val="00160A31"/>
    <w:rsid w:val="001612C2"/>
    <w:rsid w:val="0016144A"/>
    <w:rsid w:val="00161480"/>
    <w:rsid w:val="001617AE"/>
    <w:rsid w:val="00161A2A"/>
    <w:rsid w:val="00161B90"/>
    <w:rsid w:val="00161C93"/>
    <w:rsid w:val="00161F64"/>
    <w:rsid w:val="001620F4"/>
    <w:rsid w:val="0016271E"/>
    <w:rsid w:val="0016272D"/>
    <w:rsid w:val="001629D9"/>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26A"/>
    <w:rsid w:val="00182539"/>
    <w:rsid w:val="00182F3D"/>
    <w:rsid w:val="00183034"/>
    <w:rsid w:val="0018308B"/>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A07"/>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69B"/>
    <w:rsid w:val="001B07FF"/>
    <w:rsid w:val="001B0B4F"/>
    <w:rsid w:val="001B0BD9"/>
    <w:rsid w:val="001B125B"/>
    <w:rsid w:val="001B141F"/>
    <w:rsid w:val="001B2249"/>
    <w:rsid w:val="001B3084"/>
    <w:rsid w:val="001B38B1"/>
    <w:rsid w:val="001B3964"/>
    <w:rsid w:val="001B3CD7"/>
    <w:rsid w:val="001B3E4B"/>
    <w:rsid w:val="001B4146"/>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DDA"/>
    <w:rsid w:val="001C02D8"/>
    <w:rsid w:val="001C04E3"/>
    <w:rsid w:val="001C0FAD"/>
    <w:rsid w:val="001C1004"/>
    <w:rsid w:val="001C1840"/>
    <w:rsid w:val="001C19F3"/>
    <w:rsid w:val="001C1E3F"/>
    <w:rsid w:val="001C1EEC"/>
    <w:rsid w:val="001C1FCF"/>
    <w:rsid w:val="001C2378"/>
    <w:rsid w:val="001C2501"/>
    <w:rsid w:val="001C2C3F"/>
    <w:rsid w:val="001C2DC1"/>
    <w:rsid w:val="001C32B3"/>
    <w:rsid w:val="001C3646"/>
    <w:rsid w:val="001C3B6F"/>
    <w:rsid w:val="001C3C6C"/>
    <w:rsid w:val="001C3E56"/>
    <w:rsid w:val="001C3EE9"/>
    <w:rsid w:val="001C3FA4"/>
    <w:rsid w:val="001C3FD8"/>
    <w:rsid w:val="001C3FF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54D"/>
    <w:rsid w:val="001F168F"/>
    <w:rsid w:val="001F19D5"/>
    <w:rsid w:val="001F1A74"/>
    <w:rsid w:val="001F1A78"/>
    <w:rsid w:val="001F1C32"/>
    <w:rsid w:val="001F1E87"/>
    <w:rsid w:val="001F1EB6"/>
    <w:rsid w:val="001F203C"/>
    <w:rsid w:val="001F21F8"/>
    <w:rsid w:val="001F2267"/>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8F1"/>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BB8"/>
    <w:rsid w:val="00204D60"/>
    <w:rsid w:val="00204EAE"/>
    <w:rsid w:val="002052DE"/>
    <w:rsid w:val="00205627"/>
    <w:rsid w:val="002056D0"/>
    <w:rsid w:val="00205A4C"/>
    <w:rsid w:val="00205B18"/>
    <w:rsid w:val="00205C4A"/>
    <w:rsid w:val="00205C8C"/>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95"/>
    <w:rsid w:val="002140BA"/>
    <w:rsid w:val="002140FF"/>
    <w:rsid w:val="002146D9"/>
    <w:rsid w:val="00214798"/>
    <w:rsid w:val="00214A39"/>
    <w:rsid w:val="00214C8B"/>
    <w:rsid w:val="00216212"/>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68"/>
    <w:rsid w:val="002238E5"/>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747"/>
    <w:rsid w:val="002268F4"/>
    <w:rsid w:val="002269F7"/>
    <w:rsid w:val="00226A7D"/>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360"/>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47"/>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41D"/>
    <w:rsid w:val="0024370F"/>
    <w:rsid w:val="002442B5"/>
    <w:rsid w:val="002443CF"/>
    <w:rsid w:val="00244526"/>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1"/>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B9A"/>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5DD"/>
    <w:rsid w:val="00262635"/>
    <w:rsid w:val="00262662"/>
    <w:rsid w:val="00262914"/>
    <w:rsid w:val="002629B3"/>
    <w:rsid w:val="00262FC1"/>
    <w:rsid w:val="00263038"/>
    <w:rsid w:val="0026305C"/>
    <w:rsid w:val="0026315A"/>
    <w:rsid w:val="0026333B"/>
    <w:rsid w:val="00263BC6"/>
    <w:rsid w:val="00264406"/>
    <w:rsid w:val="002645CA"/>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4F8"/>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6D0"/>
    <w:rsid w:val="00274799"/>
    <w:rsid w:val="002747E4"/>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57F"/>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C3"/>
    <w:rsid w:val="002840D0"/>
    <w:rsid w:val="002840FF"/>
    <w:rsid w:val="002841F0"/>
    <w:rsid w:val="00284BAE"/>
    <w:rsid w:val="00284BE2"/>
    <w:rsid w:val="00284BEF"/>
    <w:rsid w:val="002853BC"/>
    <w:rsid w:val="002857C2"/>
    <w:rsid w:val="00285844"/>
    <w:rsid w:val="00285848"/>
    <w:rsid w:val="002859AF"/>
    <w:rsid w:val="002859E8"/>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B0"/>
    <w:rsid w:val="002965F6"/>
    <w:rsid w:val="00296940"/>
    <w:rsid w:val="00296B34"/>
    <w:rsid w:val="00296C4D"/>
    <w:rsid w:val="00296F14"/>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31"/>
    <w:rsid w:val="002A70D6"/>
    <w:rsid w:val="002A714A"/>
    <w:rsid w:val="002A7369"/>
    <w:rsid w:val="002A769F"/>
    <w:rsid w:val="002A7A2E"/>
    <w:rsid w:val="002B0190"/>
    <w:rsid w:val="002B0612"/>
    <w:rsid w:val="002B0A7D"/>
    <w:rsid w:val="002B0BDE"/>
    <w:rsid w:val="002B0F21"/>
    <w:rsid w:val="002B130E"/>
    <w:rsid w:val="002B1329"/>
    <w:rsid w:val="002B135B"/>
    <w:rsid w:val="002B1380"/>
    <w:rsid w:val="002B14AE"/>
    <w:rsid w:val="002B1A69"/>
    <w:rsid w:val="002B1AFA"/>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9A"/>
    <w:rsid w:val="002D5CC6"/>
    <w:rsid w:val="002D5E53"/>
    <w:rsid w:val="002D60C3"/>
    <w:rsid w:val="002D63BE"/>
    <w:rsid w:val="002D6578"/>
    <w:rsid w:val="002D6915"/>
    <w:rsid w:val="002D6AB2"/>
    <w:rsid w:val="002D7074"/>
    <w:rsid w:val="002D721A"/>
    <w:rsid w:val="002D726D"/>
    <w:rsid w:val="002D754B"/>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EA3"/>
    <w:rsid w:val="002E6F84"/>
    <w:rsid w:val="002E7538"/>
    <w:rsid w:val="002E753D"/>
    <w:rsid w:val="002E7669"/>
    <w:rsid w:val="002E793A"/>
    <w:rsid w:val="002E7BEF"/>
    <w:rsid w:val="002E7DCE"/>
    <w:rsid w:val="002E7DD2"/>
    <w:rsid w:val="002F0369"/>
    <w:rsid w:val="002F0511"/>
    <w:rsid w:val="002F0C28"/>
    <w:rsid w:val="002F0EC3"/>
    <w:rsid w:val="002F1104"/>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2BC4"/>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7B4"/>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1A48"/>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6C8"/>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BA1"/>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3FE6"/>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6C0"/>
    <w:rsid w:val="003328BC"/>
    <w:rsid w:val="00332D5E"/>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3779B"/>
    <w:rsid w:val="0034038E"/>
    <w:rsid w:val="0034040F"/>
    <w:rsid w:val="00340D97"/>
    <w:rsid w:val="00340FF8"/>
    <w:rsid w:val="00341091"/>
    <w:rsid w:val="00341277"/>
    <w:rsid w:val="003412A6"/>
    <w:rsid w:val="003415E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7F0"/>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662"/>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C10"/>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4"/>
    <w:rsid w:val="00363EEF"/>
    <w:rsid w:val="00364394"/>
    <w:rsid w:val="003643AE"/>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275"/>
    <w:rsid w:val="00373869"/>
    <w:rsid w:val="00373BB3"/>
    <w:rsid w:val="00373CA7"/>
    <w:rsid w:val="00373DAA"/>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710"/>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589"/>
    <w:rsid w:val="00385AF3"/>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7E0"/>
    <w:rsid w:val="00391DBF"/>
    <w:rsid w:val="0039208D"/>
    <w:rsid w:val="00392188"/>
    <w:rsid w:val="003927CA"/>
    <w:rsid w:val="00392AA3"/>
    <w:rsid w:val="00392BE3"/>
    <w:rsid w:val="0039303C"/>
    <w:rsid w:val="00393970"/>
    <w:rsid w:val="00393A48"/>
    <w:rsid w:val="00393D8C"/>
    <w:rsid w:val="003940CE"/>
    <w:rsid w:val="0039421C"/>
    <w:rsid w:val="0039452F"/>
    <w:rsid w:val="00394A2A"/>
    <w:rsid w:val="00394E28"/>
    <w:rsid w:val="00395152"/>
    <w:rsid w:val="0039544D"/>
    <w:rsid w:val="00395545"/>
    <w:rsid w:val="003955DE"/>
    <w:rsid w:val="00395784"/>
    <w:rsid w:val="00395B4B"/>
    <w:rsid w:val="00395DF3"/>
    <w:rsid w:val="00395EF8"/>
    <w:rsid w:val="00396025"/>
    <w:rsid w:val="003969C2"/>
    <w:rsid w:val="00396B42"/>
    <w:rsid w:val="00396CDF"/>
    <w:rsid w:val="00396E3D"/>
    <w:rsid w:val="00396E7A"/>
    <w:rsid w:val="00397BE3"/>
    <w:rsid w:val="00397C1D"/>
    <w:rsid w:val="003A0C3D"/>
    <w:rsid w:val="003A0C42"/>
    <w:rsid w:val="003A0C68"/>
    <w:rsid w:val="003A0D1D"/>
    <w:rsid w:val="003A0D48"/>
    <w:rsid w:val="003A0D4B"/>
    <w:rsid w:val="003A0D72"/>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0EAE"/>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13D"/>
    <w:rsid w:val="003C5671"/>
    <w:rsid w:val="003C5B25"/>
    <w:rsid w:val="003C5DC0"/>
    <w:rsid w:val="003C5DF6"/>
    <w:rsid w:val="003C5E6B"/>
    <w:rsid w:val="003C6246"/>
    <w:rsid w:val="003C63CD"/>
    <w:rsid w:val="003C685C"/>
    <w:rsid w:val="003C6A10"/>
    <w:rsid w:val="003C6DFE"/>
    <w:rsid w:val="003C6F3A"/>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6C0"/>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1D62"/>
    <w:rsid w:val="003E2362"/>
    <w:rsid w:val="003E292E"/>
    <w:rsid w:val="003E2976"/>
    <w:rsid w:val="003E31DC"/>
    <w:rsid w:val="003E32CB"/>
    <w:rsid w:val="003E33E4"/>
    <w:rsid w:val="003E3484"/>
    <w:rsid w:val="003E3974"/>
    <w:rsid w:val="003E3A32"/>
    <w:rsid w:val="003E3C50"/>
    <w:rsid w:val="003E3E99"/>
    <w:rsid w:val="003E4622"/>
    <w:rsid w:val="003E4858"/>
    <w:rsid w:val="003E4F06"/>
    <w:rsid w:val="003E4FB4"/>
    <w:rsid w:val="003E4FD7"/>
    <w:rsid w:val="003E5420"/>
    <w:rsid w:val="003E55B8"/>
    <w:rsid w:val="003E569C"/>
    <w:rsid w:val="003E5933"/>
    <w:rsid w:val="003E5A0C"/>
    <w:rsid w:val="003E60F0"/>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3A8"/>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6F21"/>
    <w:rsid w:val="00407309"/>
    <w:rsid w:val="00407772"/>
    <w:rsid w:val="00407777"/>
    <w:rsid w:val="0040797B"/>
    <w:rsid w:val="00407FD1"/>
    <w:rsid w:val="00410021"/>
    <w:rsid w:val="0041002F"/>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6FF"/>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7D7"/>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B23"/>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0F90"/>
    <w:rsid w:val="00431350"/>
    <w:rsid w:val="00431505"/>
    <w:rsid w:val="004317D9"/>
    <w:rsid w:val="0043183C"/>
    <w:rsid w:val="004319EF"/>
    <w:rsid w:val="00431AF0"/>
    <w:rsid w:val="00431BA7"/>
    <w:rsid w:val="00431D41"/>
    <w:rsid w:val="0043213A"/>
    <w:rsid w:val="00432684"/>
    <w:rsid w:val="0043272E"/>
    <w:rsid w:val="00432B5F"/>
    <w:rsid w:val="00432C49"/>
    <w:rsid w:val="00432CBB"/>
    <w:rsid w:val="004330F4"/>
    <w:rsid w:val="00433134"/>
    <w:rsid w:val="00433318"/>
    <w:rsid w:val="00433590"/>
    <w:rsid w:val="0043393D"/>
    <w:rsid w:val="00433A77"/>
    <w:rsid w:val="0043401E"/>
    <w:rsid w:val="00434095"/>
    <w:rsid w:val="0043409A"/>
    <w:rsid w:val="004341E0"/>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EFE"/>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6BC"/>
    <w:rsid w:val="00444859"/>
    <w:rsid w:val="00444D38"/>
    <w:rsid w:val="00444D87"/>
    <w:rsid w:val="00445119"/>
    <w:rsid w:val="004451A8"/>
    <w:rsid w:val="004454A9"/>
    <w:rsid w:val="00445610"/>
    <w:rsid w:val="004456AA"/>
    <w:rsid w:val="004457BA"/>
    <w:rsid w:val="004457C0"/>
    <w:rsid w:val="00445A11"/>
    <w:rsid w:val="00445FDF"/>
    <w:rsid w:val="004461D9"/>
    <w:rsid w:val="00446551"/>
    <w:rsid w:val="00446747"/>
    <w:rsid w:val="00446AC6"/>
    <w:rsid w:val="00447355"/>
    <w:rsid w:val="0044759B"/>
    <w:rsid w:val="00447661"/>
    <w:rsid w:val="00447745"/>
    <w:rsid w:val="00447B7C"/>
    <w:rsid w:val="00447D34"/>
    <w:rsid w:val="00447F54"/>
    <w:rsid w:val="004501DE"/>
    <w:rsid w:val="00450B7E"/>
    <w:rsid w:val="00450D53"/>
    <w:rsid w:val="00450F73"/>
    <w:rsid w:val="0045136B"/>
    <w:rsid w:val="00451845"/>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2A3"/>
    <w:rsid w:val="00456421"/>
    <w:rsid w:val="004564F7"/>
    <w:rsid w:val="00456A0D"/>
    <w:rsid w:val="00456DAB"/>
    <w:rsid w:val="00456FD3"/>
    <w:rsid w:val="004573E9"/>
    <w:rsid w:val="0045747A"/>
    <w:rsid w:val="004578BB"/>
    <w:rsid w:val="00457D34"/>
    <w:rsid w:val="00460CC3"/>
    <w:rsid w:val="00460D59"/>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4EB"/>
    <w:rsid w:val="00463BA4"/>
    <w:rsid w:val="00463DE1"/>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664"/>
    <w:rsid w:val="004667DD"/>
    <w:rsid w:val="004668CA"/>
    <w:rsid w:val="00466A1B"/>
    <w:rsid w:val="00467319"/>
    <w:rsid w:val="00467488"/>
    <w:rsid w:val="00467726"/>
    <w:rsid w:val="00467F45"/>
    <w:rsid w:val="0047035E"/>
    <w:rsid w:val="00470707"/>
    <w:rsid w:val="004707FE"/>
    <w:rsid w:val="0047083E"/>
    <w:rsid w:val="00470891"/>
    <w:rsid w:val="00470C4F"/>
    <w:rsid w:val="00470DB7"/>
    <w:rsid w:val="00470EB5"/>
    <w:rsid w:val="00470F51"/>
    <w:rsid w:val="004711F2"/>
    <w:rsid w:val="00471481"/>
    <w:rsid w:val="00471C55"/>
    <w:rsid w:val="00471FA6"/>
    <w:rsid w:val="00472310"/>
    <w:rsid w:val="00472595"/>
    <w:rsid w:val="0047275F"/>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175"/>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2E5"/>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6DB"/>
    <w:rsid w:val="00493948"/>
    <w:rsid w:val="00493C33"/>
    <w:rsid w:val="004940EB"/>
    <w:rsid w:val="00494242"/>
    <w:rsid w:val="0049446D"/>
    <w:rsid w:val="0049481B"/>
    <w:rsid w:val="004948C6"/>
    <w:rsid w:val="00494AEE"/>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97EA7"/>
    <w:rsid w:val="004A0191"/>
    <w:rsid w:val="004A01C1"/>
    <w:rsid w:val="004A0A3F"/>
    <w:rsid w:val="004A0F39"/>
    <w:rsid w:val="004A10B9"/>
    <w:rsid w:val="004A131E"/>
    <w:rsid w:val="004A1AA3"/>
    <w:rsid w:val="004A1B5C"/>
    <w:rsid w:val="004A1CB4"/>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443"/>
    <w:rsid w:val="004A4574"/>
    <w:rsid w:val="004A4715"/>
    <w:rsid w:val="004A4741"/>
    <w:rsid w:val="004A48F9"/>
    <w:rsid w:val="004A4A94"/>
    <w:rsid w:val="004A4B02"/>
    <w:rsid w:val="004A4B47"/>
    <w:rsid w:val="004A5046"/>
    <w:rsid w:val="004A52C0"/>
    <w:rsid w:val="004A565E"/>
    <w:rsid w:val="004A5DF3"/>
    <w:rsid w:val="004A612C"/>
    <w:rsid w:val="004A6134"/>
    <w:rsid w:val="004A69BE"/>
    <w:rsid w:val="004A6A1F"/>
    <w:rsid w:val="004A6B6F"/>
    <w:rsid w:val="004A7092"/>
    <w:rsid w:val="004A799D"/>
    <w:rsid w:val="004A7E60"/>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7FB"/>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7E"/>
    <w:rsid w:val="004D0CA9"/>
    <w:rsid w:val="004D0DFE"/>
    <w:rsid w:val="004D0E1A"/>
    <w:rsid w:val="004D12E5"/>
    <w:rsid w:val="004D1613"/>
    <w:rsid w:val="004D16B2"/>
    <w:rsid w:val="004D1B0A"/>
    <w:rsid w:val="004D1C73"/>
    <w:rsid w:val="004D1CEE"/>
    <w:rsid w:val="004D1D91"/>
    <w:rsid w:val="004D22C3"/>
    <w:rsid w:val="004D25D3"/>
    <w:rsid w:val="004D2699"/>
    <w:rsid w:val="004D27EE"/>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BAA"/>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CE"/>
    <w:rsid w:val="004E1DFA"/>
    <w:rsid w:val="004E1EB3"/>
    <w:rsid w:val="004E20A5"/>
    <w:rsid w:val="004E2826"/>
    <w:rsid w:val="004E2B41"/>
    <w:rsid w:val="004E2B50"/>
    <w:rsid w:val="004E2D34"/>
    <w:rsid w:val="004E2DE0"/>
    <w:rsid w:val="004E309A"/>
    <w:rsid w:val="004E3237"/>
    <w:rsid w:val="004E3763"/>
    <w:rsid w:val="004E38A8"/>
    <w:rsid w:val="004E3A22"/>
    <w:rsid w:val="004E3F2A"/>
    <w:rsid w:val="004E4060"/>
    <w:rsid w:val="004E409A"/>
    <w:rsid w:val="004E4335"/>
    <w:rsid w:val="004E4B9D"/>
    <w:rsid w:val="004E4F8E"/>
    <w:rsid w:val="004E5160"/>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0CD"/>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188"/>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6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2F"/>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5E"/>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5D45"/>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D13"/>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DDB"/>
    <w:rsid w:val="005700FE"/>
    <w:rsid w:val="00570150"/>
    <w:rsid w:val="00570E24"/>
    <w:rsid w:val="00570E52"/>
    <w:rsid w:val="00570F7C"/>
    <w:rsid w:val="00571078"/>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172"/>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5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63"/>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5B"/>
    <w:rsid w:val="005A6CD9"/>
    <w:rsid w:val="005A6E00"/>
    <w:rsid w:val="005A756A"/>
    <w:rsid w:val="005A77C8"/>
    <w:rsid w:val="005A7938"/>
    <w:rsid w:val="005A7C02"/>
    <w:rsid w:val="005B025F"/>
    <w:rsid w:val="005B0296"/>
    <w:rsid w:val="005B0542"/>
    <w:rsid w:val="005B05B1"/>
    <w:rsid w:val="005B0AF2"/>
    <w:rsid w:val="005B0E6D"/>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65F"/>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ECF"/>
    <w:rsid w:val="005C7F9F"/>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2C0B"/>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119"/>
    <w:rsid w:val="005E2311"/>
    <w:rsid w:val="005E234A"/>
    <w:rsid w:val="005E254B"/>
    <w:rsid w:val="005E2A27"/>
    <w:rsid w:val="005E2AE9"/>
    <w:rsid w:val="005E2D01"/>
    <w:rsid w:val="005E2EFF"/>
    <w:rsid w:val="005E3069"/>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CD"/>
    <w:rsid w:val="005E775D"/>
    <w:rsid w:val="005F0226"/>
    <w:rsid w:val="005F0A43"/>
    <w:rsid w:val="005F0A56"/>
    <w:rsid w:val="005F0AC0"/>
    <w:rsid w:val="005F1164"/>
    <w:rsid w:val="005F1496"/>
    <w:rsid w:val="005F14EC"/>
    <w:rsid w:val="005F19BB"/>
    <w:rsid w:val="005F1C60"/>
    <w:rsid w:val="005F1D60"/>
    <w:rsid w:val="005F1DEC"/>
    <w:rsid w:val="005F26B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C0"/>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4A3"/>
    <w:rsid w:val="0060160D"/>
    <w:rsid w:val="00601651"/>
    <w:rsid w:val="00601839"/>
    <w:rsid w:val="00601929"/>
    <w:rsid w:val="00601962"/>
    <w:rsid w:val="0060221F"/>
    <w:rsid w:val="0060223D"/>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CE9"/>
    <w:rsid w:val="0061303B"/>
    <w:rsid w:val="006130F7"/>
    <w:rsid w:val="0061342E"/>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8F0"/>
    <w:rsid w:val="00634ACF"/>
    <w:rsid w:val="00634BE6"/>
    <w:rsid w:val="00635035"/>
    <w:rsid w:val="0063571B"/>
    <w:rsid w:val="0063580D"/>
    <w:rsid w:val="00635952"/>
    <w:rsid w:val="00635B12"/>
    <w:rsid w:val="00635CAE"/>
    <w:rsid w:val="00635D22"/>
    <w:rsid w:val="0063606C"/>
    <w:rsid w:val="006365A8"/>
    <w:rsid w:val="006365B8"/>
    <w:rsid w:val="00636E15"/>
    <w:rsid w:val="00636E56"/>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3EB"/>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9C5"/>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4B"/>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1AB"/>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FD"/>
    <w:rsid w:val="0066630A"/>
    <w:rsid w:val="0066676D"/>
    <w:rsid w:val="00666DE2"/>
    <w:rsid w:val="00666F22"/>
    <w:rsid w:val="00667028"/>
    <w:rsid w:val="00667162"/>
    <w:rsid w:val="0066732C"/>
    <w:rsid w:val="006679F5"/>
    <w:rsid w:val="00667B77"/>
    <w:rsid w:val="00670179"/>
    <w:rsid w:val="00670388"/>
    <w:rsid w:val="00670CB7"/>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92B"/>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92"/>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22F"/>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41D"/>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8AA"/>
    <w:rsid w:val="006D5A19"/>
    <w:rsid w:val="006D5B3A"/>
    <w:rsid w:val="006D60BA"/>
    <w:rsid w:val="006D6196"/>
    <w:rsid w:val="006D61CA"/>
    <w:rsid w:val="006D6229"/>
    <w:rsid w:val="006D62BC"/>
    <w:rsid w:val="006D6450"/>
    <w:rsid w:val="006D6939"/>
    <w:rsid w:val="006D6EC3"/>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1FB"/>
    <w:rsid w:val="006E2529"/>
    <w:rsid w:val="006E2A73"/>
    <w:rsid w:val="006E2BA8"/>
    <w:rsid w:val="006E2F02"/>
    <w:rsid w:val="006E2F86"/>
    <w:rsid w:val="006E30E1"/>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3E9"/>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5E52"/>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03C"/>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149"/>
    <w:rsid w:val="007353D9"/>
    <w:rsid w:val="00735D5D"/>
    <w:rsid w:val="00736487"/>
    <w:rsid w:val="0073665E"/>
    <w:rsid w:val="007367A7"/>
    <w:rsid w:val="00736DD8"/>
    <w:rsid w:val="00737423"/>
    <w:rsid w:val="00737628"/>
    <w:rsid w:val="007379F7"/>
    <w:rsid w:val="00737C8D"/>
    <w:rsid w:val="00737E26"/>
    <w:rsid w:val="00740113"/>
    <w:rsid w:val="0074021F"/>
    <w:rsid w:val="007403EF"/>
    <w:rsid w:val="007404D7"/>
    <w:rsid w:val="0074059A"/>
    <w:rsid w:val="0074063D"/>
    <w:rsid w:val="007406F1"/>
    <w:rsid w:val="0074076A"/>
    <w:rsid w:val="0074104A"/>
    <w:rsid w:val="0074114B"/>
    <w:rsid w:val="00741240"/>
    <w:rsid w:val="00741756"/>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233"/>
    <w:rsid w:val="007504AD"/>
    <w:rsid w:val="007505C0"/>
    <w:rsid w:val="00750C3B"/>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CB7"/>
    <w:rsid w:val="00760E14"/>
    <w:rsid w:val="00760F12"/>
    <w:rsid w:val="00761024"/>
    <w:rsid w:val="00761063"/>
    <w:rsid w:val="0076146B"/>
    <w:rsid w:val="00761524"/>
    <w:rsid w:val="0076189E"/>
    <w:rsid w:val="00761FDA"/>
    <w:rsid w:val="007621FF"/>
    <w:rsid w:val="00762BE8"/>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0DF"/>
    <w:rsid w:val="007733BC"/>
    <w:rsid w:val="007734CD"/>
    <w:rsid w:val="00773636"/>
    <w:rsid w:val="00773893"/>
    <w:rsid w:val="007739C6"/>
    <w:rsid w:val="00774562"/>
    <w:rsid w:val="007745C1"/>
    <w:rsid w:val="00774889"/>
    <w:rsid w:val="007748C7"/>
    <w:rsid w:val="00774ABC"/>
    <w:rsid w:val="00774DA5"/>
    <w:rsid w:val="00774F98"/>
    <w:rsid w:val="00774FF5"/>
    <w:rsid w:val="007750B3"/>
    <w:rsid w:val="00775125"/>
    <w:rsid w:val="0077588C"/>
    <w:rsid w:val="00775A0E"/>
    <w:rsid w:val="00775F76"/>
    <w:rsid w:val="00776252"/>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5C2"/>
    <w:rsid w:val="0078085D"/>
    <w:rsid w:val="00780FF0"/>
    <w:rsid w:val="007811DC"/>
    <w:rsid w:val="007820FA"/>
    <w:rsid w:val="0078229B"/>
    <w:rsid w:val="007822C0"/>
    <w:rsid w:val="0078285F"/>
    <w:rsid w:val="00782DF5"/>
    <w:rsid w:val="00782FDB"/>
    <w:rsid w:val="007830F1"/>
    <w:rsid w:val="00783177"/>
    <w:rsid w:val="00783207"/>
    <w:rsid w:val="00783A8D"/>
    <w:rsid w:val="00783B39"/>
    <w:rsid w:val="00783DDD"/>
    <w:rsid w:val="00783E1D"/>
    <w:rsid w:val="00784028"/>
    <w:rsid w:val="0078483B"/>
    <w:rsid w:val="007848C2"/>
    <w:rsid w:val="00784C90"/>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EB"/>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2B5"/>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A48"/>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952"/>
    <w:rsid w:val="007D3E56"/>
    <w:rsid w:val="007D3F47"/>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68"/>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BE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1E8"/>
    <w:rsid w:val="008126BB"/>
    <w:rsid w:val="00812B4B"/>
    <w:rsid w:val="00812C58"/>
    <w:rsid w:val="00812DCE"/>
    <w:rsid w:val="00813F2F"/>
    <w:rsid w:val="008142C7"/>
    <w:rsid w:val="0081455E"/>
    <w:rsid w:val="00814607"/>
    <w:rsid w:val="00814A3B"/>
    <w:rsid w:val="00815106"/>
    <w:rsid w:val="0081581D"/>
    <w:rsid w:val="00815827"/>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2E86"/>
    <w:rsid w:val="00823798"/>
    <w:rsid w:val="00823E38"/>
    <w:rsid w:val="00823E9A"/>
    <w:rsid w:val="00824321"/>
    <w:rsid w:val="008248A8"/>
    <w:rsid w:val="00824ECF"/>
    <w:rsid w:val="00824FDF"/>
    <w:rsid w:val="00825125"/>
    <w:rsid w:val="008252AA"/>
    <w:rsid w:val="008257CC"/>
    <w:rsid w:val="0082613D"/>
    <w:rsid w:val="0082623E"/>
    <w:rsid w:val="008267DC"/>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719"/>
    <w:rsid w:val="00837D5B"/>
    <w:rsid w:val="00837EA6"/>
    <w:rsid w:val="00837F35"/>
    <w:rsid w:val="00840032"/>
    <w:rsid w:val="008400D1"/>
    <w:rsid w:val="00840607"/>
    <w:rsid w:val="00840725"/>
    <w:rsid w:val="008407D1"/>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000"/>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94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CD5"/>
    <w:rsid w:val="00864D76"/>
    <w:rsid w:val="008650FC"/>
    <w:rsid w:val="00865327"/>
    <w:rsid w:val="00865721"/>
    <w:rsid w:val="0086574A"/>
    <w:rsid w:val="008659B6"/>
    <w:rsid w:val="00865A96"/>
    <w:rsid w:val="00865FA0"/>
    <w:rsid w:val="008660BE"/>
    <w:rsid w:val="008660C8"/>
    <w:rsid w:val="00866318"/>
    <w:rsid w:val="008664A0"/>
    <w:rsid w:val="008667A6"/>
    <w:rsid w:val="00866D20"/>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1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BA"/>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5A"/>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8C6"/>
    <w:rsid w:val="008A2BB1"/>
    <w:rsid w:val="008A3187"/>
    <w:rsid w:val="008A3387"/>
    <w:rsid w:val="008A3466"/>
    <w:rsid w:val="008A3545"/>
    <w:rsid w:val="008A389F"/>
    <w:rsid w:val="008A3D02"/>
    <w:rsid w:val="008A3FAB"/>
    <w:rsid w:val="008A4190"/>
    <w:rsid w:val="008A454D"/>
    <w:rsid w:val="008A45C5"/>
    <w:rsid w:val="008A460A"/>
    <w:rsid w:val="008A4717"/>
    <w:rsid w:val="008A48D4"/>
    <w:rsid w:val="008A4CFA"/>
    <w:rsid w:val="008A4E15"/>
    <w:rsid w:val="008A529D"/>
    <w:rsid w:val="008A5670"/>
    <w:rsid w:val="008A5692"/>
    <w:rsid w:val="008A5940"/>
    <w:rsid w:val="008A59CE"/>
    <w:rsid w:val="008A59D8"/>
    <w:rsid w:val="008A5C5A"/>
    <w:rsid w:val="008A6313"/>
    <w:rsid w:val="008A6636"/>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8E6"/>
    <w:rsid w:val="008C4220"/>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226"/>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6E9D"/>
    <w:rsid w:val="008E73FA"/>
    <w:rsid w:val="008E7663"/>
    <w:rsid w:val="008E78E8"/>
    <w:rsid w:val="008E7C25"/>
    <w:rsid w:val="008E7DA7"/>
    <w:rsid w:val="008E7F12"/>
    <w:rsid w:val="008F0277"/>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BDD"/>
    <w:rsid w:val="008F2D03"/>
    <w:rsid w:val="008F2FD5"/>
    <w:rsid w:val="008F37E5"/>
    <w:rsid w:val="008F3864"/>
    <w:rsid w:val="008F3A39"/>
    <w:rsid w:val="008F3BEC"/>
    <w:rsid w:val="008F3D8F"/>
    <w:rsid w:val="008F3F5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AB3"/>
    <w:rsid w:val="008F7D56"/>
    <w:rsid w:val="00900222"/>
    <w:rsid w:val="00900550"/>
    <w:rsid w:val="0090069E"/>
    <w:rsid w:val="0090116C"/>
    <w:rsid w:val="00901447"/>
    <w:rsid w:val="0090183D"/>
    <w:rsid w:val="00901BF9"/>
    <w:rsid w:val="00901D69"/>
    <w:rsid w:val="0090216C"/>
    <w:rsid w:val="00902179"/>
    <w:rsid w:val="00902502"/>
    <w:rsid w:val="0090257E"/>
    <w:rsid w:val="00902B96"/>
    <w:rsid w:val="00902D74"/>
    <w:rsid w:val="00902E6A"/>
    <w:rsid w:val="00903526"/>
    <w:rsid w:val="00903802"/>
    <w:rsid w:val="00903BB1"/>
    <w:rsid w:val="00903D22"/>
    <w:rsid w:val="00904D52"/>
    <w:rsid w:val="00904EF3"/>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1F"/>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07"/>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CE5"/>
    <w:rsid w:val="00933F56"/>
    <w:rsid w:val="0093439E"/>
    <w:rsid w:val="00934413"/>
    <w:rsid w:val="00934624"/>
    <w:rsid w:val="00934767"/>
    <w:rsid w:val="009349A7"/>
    <w:rsid w:val="009349C0"/>
    <w:rsid w:val="009349F1"/>
    <w:rsid w:val="00934C13"/>
    <w:rsid w:val="00934C90"/>
    <w:rsid w:val="00934D19"/>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C14"/>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5A4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7C"/>
    <w:rsid w:val="0095739A"/>
    <w:rsid w:val="00957AEC"/>
    <w:rsid w:val="00957EAD"/>
    <w:rsid w:val="00957FE4"/>
    <w:rsid w:val="009601F0"/>
    <w:rsid w:val="009606E6"/>
    <w:rsid w:val="009607F3"/>
    <w:rsid w:val="0096096A"/>
    <w:rsid w:val="00960D96"/>
    <w:rsid w:val="0096142F"/>
    <w:rsid w:val="00961467"/>
    <w:rsid w:val="00961BCC"/>
    <w:rsid w:val="00962023"/>
    <w:rsid w:val="009628D1"/>
    <w:rsid w:val="00962CFF"/>
    <w:rsid w:val="00962EF6"/>
    <w:rsid w:val="00963040"/>
    <w:rsid w:val="009632D2"/>
    <w:rsid w:val="009635BA"/>
    <w:rsid w:val="00963A36"/>
    <w:rsid w:val="00963C5D"/>
    <w:rsid w:val="00963FA7"/>
    <w:rsid w:val="009642F2"/>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96A"/>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24"/>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856"/>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77F01"/>
    <w:rsid w:val="009800CE"/>
    <w:rsid w:val="00980520"/>
    <w:rsid w:val="00980D7B"/>
    <w:rsid w:val="0098172F"/>
    <w:rsid w:val="0098194F"/>
    <w:rsid w:val="009819FF"/>
    <w:rsid w:val="009821C0"/>
    <w:rsid w:val="00982407"/>
    <w:rsid w:val="009826C8"/>
    <w:rsid w:val="0098272D"/>
    <w:rsid w:val="00982DA8"/>
    <w:rsid w:val="009836E4"/>
    <w:rsid w:val="0098380C"/>
    <w:rsid w:val="0098386C"/>
    <w:rsid w:val="00983BDE"/>
    <w:rsid w:val="00983C14"/>
    <w:rsid w:val="0098412F"/>
    <w:rsid w:val="00984520"/>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CDA"/>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8BC"/>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1AD1"/>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31D"/>
    <w:rsid w:val="009A44D0"/>
    <w:rsid w:val="009A44E1"/>
    <w:rsid w:val="009A451E"/>
    <w:rsid w:val="009A4869"/>
    <w:rsid w:val="009A4D84"/>
    <w:rsid w:val="009A50CE"/>
    <w:rsid w:val="009A55DD"/>
    <w:rsid w:val="009A5837"/>
    <w:rsid w:val="009A5D30"/>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100"/>
    <w:rsid w:val="009B0995"/>
    <w:rsid w:val="009B0BF3"/>
    <w:rsid w:val="009B0DDF"/>
    <w:rsid w:val="009B0F26"/>
    <w:rsid w:val="009B10BB"/>
    <w:rsid w:val="009B10C5"/>
    <w:rsid w:val="009B12AE"/>
    <w:rsid w:val="009B14CB"/>
    <w:rsid w:val="009B15A5"/>
    <w:rsid w:val="009B1BAF"/>
    <w:rsid w:val="009B1EF9"/>
    <w:rsid w:val="009B1F63"/>
    <w:rsid w:val="009B1FF0"/>
    <w:rsid w:val="009B26AC"/>
    <w:rsid w:val="009B2B15"/>
    <w:rsid w:val="009B2DCC"/>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B7EFE"/>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76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7F3"/>
    <w:rsid w:val="009D289F"/>
    <w:rsid w:val="009D293B"/>
    <w:rsid w:val="009D2AAF"/>
    <w:rsid w:val="009D2B3E"/>
    <w:rsid w:val="009D2F83"/>
    <w:rsid w:val="009D319C"/>
    <w:rsid w:val="009D3B30"/>
    <w:rsid w:val="009D4519"/>
    <w:rsid w:val="009D4A03"/>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7DA"/>
    <w:rsid w:val="009E58E0"/>
    <w:rsid w:val="009E5A51"/>
    <w:rsid w:val="009E5C60"/>
    <w:rsid w:val="009E62B7"/>
    <w:rsid w:val="009E634B"/>
    <w:rsid w:val="009E638C"/>
    <w:rsid w:val="009E64DB"/>
    <w:rsid w:val="009E66F9"/>
    <w:rsid w:val="009E6794"/>
    <w:rsid w:val="009E6876"/>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3C"/>
    <w:rsid w:val="009F76B3"/>
    <w:rsid w:val="009F7E9A"/>
    <w:rsid w:val="00A00466"/>
    <w:rsid w:val="00A005B0"/>
    <w:rsid w:val="00A0075D"/>
    <w:rsid w:val="00A00DE6"/>
    <w:rsid w:val="00A00EEA"/>
    <w:rsid w:val="00A01102"/>
    <w:rsid w:val="00A011CF"/>
    <w:rsid w:val="00A0124E"/>
    <w:rsid w:val="00A01448"/>
    <w:rsid w:val="00A01AFD"/>
    <w:rsid w:val="00A01D8E"/>
    <w:rsid w:val="00A01F17"/>
    <w:rsid w:val="00A022A5"/>
    <w:rsid w:val="00A0246B"/>
    <w:rsid w:val="00A025FB"/>
    <w:rsid w:val="00A02D3B"/>
    <w:rsid w:val="00A02ED2"/>
    <w:rsid w:val="00A02F6F"/>
    <w:rsid w:val="00A031BE"/>
    <w:rsid w:val="00A0336C"/>
    <w:rsid w:val="00A036C7"/>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996"/>
    <w:rsid w:val="00A06D42"/>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49"/>
    <w:rsid w:val="00A1566A"/>
    <w:rsid w:val="00A156D3"/>
    <w:rsid w:val="00A15833"/>
    <w:rsid w:val="00A15C08"/>
    <w:rsid w:val="00A1609C"/>
    <w:rsid w:val="00A16380"/>
    <w:rsid w:val="00A165BF"/>
    <w:rsid w:val="00A16FC9"/>
    <w:rsid w:val="00A172E8"/>
    <w:rsid w:val="00A179FF"/>
    <w:rsid w:val="00A17BD5"/>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DF7"/>
    <w:rsid w:val="00A22EC1"/>
    <w:rsid w:val="00A23584"/>
    <w:rsid w:val="00A237A2"/>
    <w:rsid w:val="00A23952"/>
    <w:rsid w:val="00A23B1B"/>
    <w:rsid w:val="00A23B83"/>
    <w:rsid w:val="00A23BAF"/>
    <w:rsid w:val="00A23CD6"/>
    <w:rsid w:val="00A23D9C"/>
    <w:rsid w:val="00A24833"/>
    <w:rsid w:val="00A248A0"/>
    <w:rsid w:val="00A24C05"/>
    <w:rsid w:val="00A24EB4"/>
    <w:rsid w:val="00A25294"/>
    <w:rsid w:val="00A25455"/>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F9"/>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067"/>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BF4"/>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493"/>
    <w:rsid w:val="00A8399D"/>
    <w:rsid w:val="00A83AC4"/>
    <w:rsid w:val="00A83CF6"/>
    <w:rsid w:val="00A83E20"/>
    <w:rsid w:val="00A83E3D"/>
    <w:rsid w:val="00A84281"/>
    <w:rsid w:val="00A84318"/>
    <w:rsid w:val="00A843CF"/>
    <w:rsid w:val="00A843F2"/>
    <w:rsid w:val="00A8443A"/>
    <w:rsid w:val="00A84722"/>
    <w:rsid w:val="00A84757"/>
    <w:rsid w:val="00A8479C"/>
    <w:rsid w:val="00A84CDB"/>
    <w:rsid w:val="00A85036"/>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D75"/>
    <w:rsid w:val="00A94182"/>
    <w:rsid w:val="00A941CE"/>
    <w:rsid w:val="00A943AB"/>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7D9"/>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4A"/>
    <w:rsid w:val="00AB67B4"/>
    <w:rsid w:val="00AB692A"/>
    <w:rsid w:val="00AB6CDF"/>
    <w:rsid w:val="00AB725F"/>
    <w:rsid w:val="00AB7B54"/>
    <w:rsid w:val="00AB7BB3"/>
    <w:rsid w:val="00AB7C69"/>
    <w:rsid w:val="00AB7F3A"/>
    <w:rsid w:val="00AB7FA0"/>
    <w:rsid w:val="00AC0011"/>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252"/>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B2A"/>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B5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950"/>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53C"/>
    <w:rsid w:val="00AF46C5"/>
    <w:rsid w:val="00AF473B"/>
    <w:rsid w:val="00AF4807"/>
    <w:rsid w:val="00AF4A6E"/>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1F2"/>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1AE1"/>
    <w:rsid w:val="00B02227"/>
    <w:rsid w:val="00B026C1"/>
    <w:rsid w:val="00B02B9C"/>
    <w:rsid w:val="00B03366"/>
    <w:rsid w:val="00B034BE"/>
    <w:rsid w:val="00B0353B"/>
    <w:rsid w:val="00B037C6"/>
    <w:rsid w:val="00B03B57"/>
    <w:rsid w:val="00B03B7C"/>
    <w:rsid w:val="00B03D0E"/>
    <w:rsid w:val="00B03F37"/>
    <w:rsid w:val="00B040B2"/>
    <w:rsid w:val="00B041DD"/>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31E"/>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AB8"/>
    <w:rsid w:val="00B13EB8"/>
    <w:rsid w:val="00B140E1"/>
    <w:rsid w:val="00B14B3F"/>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27FC5"/>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108"/>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787"/>
    <w:rsid w:val="00B719EB"/>
    <w:rsid w:val="00B71DC8"/>
    <w:rsid w:val="00B72423"/>
    <w:rsid w:val="00B72557"/>
    <w:rsid w:val="00B72662"/>
    <w:rsid w:val="00B72772"/>
    <w:rsid w:val="00B7306D"/>
    <w:rsid w:val="00B73222"/>
    <w:rsid w:val="00B73648"/>
    <w:rsid w:val="00B7379B"/>
    <w:rsid w:val="00B73D00"/>
    <w:rsid w:val="00B73E0F"/>
    <w:rsid w:val="00B74601"/>
    <w:rsid w:val="00B7467F"/>
    <w:rsid w:val="00B746C6"/>
    <w:rsid w:val="00B74F22"/>
    <w:rsid w:val="00B74F46"/>
    <w:rsid w:val="00B75CEB"/>
    <w:rsid w:val="00B75F8E"/>
    <w:rsid w:val="00B7604C"/>
    <w:rsid w:val="00B76463"/>
    <w:rsid w:val="00B7652C"/>
    <w:rsid w:val="00B766BF"/>
    <w:rsid w:val="00B768E0"/>
    <w:rsid w:val="00B768E2"/>
    <w:rsid w:val="00B76936"/>
    <w:rsid w:val="00B76D63"/>
    <w:rsid w:val="00B76FA6"/>
    <w:rsid w:val="00B772E9"/>
    <w:rsid w:val="00B7783A"/>
    <w:rsid w:val="00B7787C"/>
    <w:rsid w:val="00B77896"/>
    <w:rsid w:val="00B779E3"/>
    <w:rsid w:val="00B802D5"/>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B37"/>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EB"/>
    <w:rsid w:val="00BA10D4"/>
    <w:rsid w:val="00BA156C"/>
    <w:rsid w:val="00BA1EB0"/>
    <w:rsid w:val="00BA284E"/>
    <w:rsid w:val="00BA292F"/>
    <w:rsid w:val="00BA2B7D"/>
    <w:rsid w:val="00BA2F5E"/>
    <w:rsid w:val="00BA2FEF"/>
    <w:rsid w:val="00BA3332"/>
    <w:rsid w:val="00BA33C8"/>
    <w:rsid w:val="00BA3A05"/>
    <w:rsid w:val="00BA43E9"/>
    <w:rsid w:val="00BA4436"/>
    <w:rsid w:val="00BA47F1"/>
    <w:rsid w:val="00BA4923"/>
    <w:rsid w:val="00BA5307"/>
    <w:rsid w:val="00BA5407"/>
    <w:rsid w:val="00BA549E"/>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825"/>
    <w:rsid w:val="00BB0FD4"/>
    <w:rsid w:val="00BB1132"/>
    <w:rsid w:val="00BB13AF"/>
    <w:rsid w:val="00BB143D"/>
    <w:rsid w:val="00BB1548"/>
    <w:rsid w:val="00BB1688"/>
    <w:rsid w:val="00BB1979"/>
    <w:rsid w:val="00BB1CE7"/>
    <w:rsid w:val="00BB23C7"/>
    <w:rsid w:val="00BB248D"/>
    <w:rsid w:val="00BB2789"/>
    <w:rsid w:val="00BB2C8D"/>
    <w:rsid w:val="00BB2D5C"/>
    <w:rsid w:val="00BB2E29"/>
    <w:rsid w:val="00BB2FD3"/>
    <w:rsid w:val="00BB2FDF"/>
    <w:rsid w:val="00BB2FFF"/>
    <w:rsid w:val="00BB3F66"/>
    <w:rsid w:val="00BB42E7"/>
    <w:rsid w:val="00BB4B19"/>
    <w:rsid w:val="00BB4B26"/>
    <w:rsid w:val="00BB5214"/>
    <w:rsid w:val="00BB58DA"/>
    <w:rsid w:val="00BB5AF2"/>
    <w:rsid w:val="00BB5FCB"/>
    <w:rsid w:val="00BB604B"/>
    <w:rsid w:val="00BB63BF"/>
    <w:rsid w:val="00BB6E0D"/>
    <w:rsid w:val="00BB6E94"/>
    <w:rsid w:val="00BB7245"/>
    <w:rsid w:val="00BB7715"/>
    <w:rsid w:val="00BB7CF3"/>
    <w:rsid w:val="00BC00B8"/>
    <w:rsid w:val="00BC00EC"/>
    <w:rsid w:val="00BC018C"/>
    <w:rsid w:val="00BC01B9"/>
    <w:rsid w:val="00BC0478"/>
    <w:rsid w:val="00BC08C5"/>
    <w:rsid w:val="00BC0D78"/>
    <w:rsid w:val="00BC10ED"/>
    <w:rsid w:val="00BC12FB"/>
    <w:rsid w:val="00BC1330"/>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C1"/>
    <w:rsid w:val="00BC5E06"/>
    <w:rsid w:val="00BC66B5"/>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25B"/>
    <w:rsid w:val="00BE447C"/>
    <w:rsid w:val="00BE452B"/>
    <w:rsid w:val="00BE462C"/>
    <w:rsid w:val="00BE474D"/>
    <w:rsid w:val="00BE4B20"/>
    <w:rsid w:val="00BE4F9D"/>
    <w:rsid w:val="00BE5859"/>
    <w:rsid w:val="00BE5B84"/>
    <w:rsid w:val="00BE5D2C"/>
    <w:rsid w:val="00BE5FC4"/>
    <w:rsid w:val="00BE6351"/>
    <w:rsid w:val="00BE6B03"/>
    <w:rsid w:val="00BE6B26"/>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0B2"/>
    <w:rsid w:val="00BF6207"/>
    <w:rsid w:val="00BF6303"/>
    <w:rsid w:val="00BF67CD"/>
    <w:rsid w:val="00BF6A20"/>
    <w:rsid w:val="00BF6FF5"/>
    <w:rsid w:val="00BF718A"/>
    <w:rsid w:val="00BF73F2"/>
    <w:rsid w:val="00BF746E"/>
    <w:rsid w:val="00C005B6"/>
    <w:rsid w:val="00C006F5"/>
    <w:rsid w:val="00C00ADF"/>
    <w:rsid w:val="00C00AF9"/>
    <w:rsid w:val="00C00D5E"/>
    <w:rsid w:val="00C00F6F"/>
    <w:rsid w:val="00C014A5"/>
    <w:rsid w:val="00C0156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348"/>
    <w:rsid w:val="00C11456"/>
    <w:rsid w:val="00C118C9"/>
    <w:rsid w:val="00C11A88"/>
    <w:rsid w:val="00C12012"/>
    <w:rsid w:val="00C122E8"/>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C7"/>
    <w:rsid w:val="00C22B0A"/>
    <w:rsid w:val="00C22CC7"/>
    <w:rsid w:val="00C23130"/>
    <w:rsid w:val="00C235C6"/>
    <w:rsid w:val="00C23687"/>
    <w:rsid w:val="00C23756"/>
    <w:rsid w:val="00C242F2"/>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39"/>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0A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22"/>
    <w:rsid w:val="00C5474B"/>
    <w:rsid w:val="00C5488D"/>
    <w:rsid w:val="00C54908"/>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C97"/>
    <w:rsid w:val="00C63F8E"/>
    <w:rsid w:val="00C647FB"/>
    <w:rsid w:val="00C653B3"/>
    <w:rsid w:val="00C654E0"/>
    <w:rsid w:val="00C655C3"/>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1F"/>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BE6"/>
    <w:rsid w:val="00C77C30"/>
    <w:rsid w:val="00C77E6C"/>
    <w:rsid w:val="00C80073"/>
    <w:rsid w:val="00C80104"/>
    <w:rsid w:val="00C805E3"/>
    <w:rsid w:val="00C809F6"/>
    <w:rsid w:val="00C80A85"/>
    <w:rsid w:val="00C80C8E"/>
    <w:rsid w:val="00C80DEA"/>
    <w:rsid w:val="00C80FCB"/>
    <w:rsid w:val="00C813E4"/>
    <w:rsid w:val="00C81590"/>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4FF4"/>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A7"/>
    <w:rsid w:val="00C92DEE"/>
    <w:rsid w:val="00C9369D"/>
    <w:rsid w:val="00C93A7A"/>
    <w:rsid w:val="00C93B9C"/>
    <w:rsid w:val="00C93C1D"/>
    <w:rsid w:val="00C93D96"/>
    <w:rsid w:val="00C944FA"/>
    <w:rsid w:val="00C94C59"/>
    <w:rsid w:val="00C94CCB"/>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A7EFF"/>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6F"/>
    <w:rsid w:val="00CC2F32"/>
    <w:rsid w:val="00CC328A"/>
    <w:rsid w:val="00CC3377"/>
    <w:rsid w:val="00CC360D"/>
    <w:rsid w:val="00CC3888"/>
    <w:rsid w:val="00CC3A23"/>
    <w:rsid w:val="00CC3BC5"/>
    <w:rsid w:val="00CC3CEB"/>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7A7"/>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5E36"/>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0DD"/>
    <w:rsid w:val="00CE2764"/>
    <w:rsid w:val="00CE2AB3"/>
    <w:rsid w:val="00CE3503"/>
    <w:rsid w:val="00CE352A"/>
    <w:rsid w:val="00CE35F0"/>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03C"/>
    <w:rsid w:val="00CF16B9"/>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28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FD"/>
    <w:rsid w:val="00D07C0A"/>
    <w:rsid w:val="00D07CE1"/>
    <w:rsid w:val="00D07D46"/>
    <w:rsid w:val="00D1026A"/>
    <w:rsid w:val="00D107CF"/>
    <w:rsid w:val="00D10AFD"/>
    <w:rsid w:val="00D10D6B"/>
    <w:rsid w:val="00D10DB1"/>
    <w:rsid w:val="00D10E89"/>
    <w:rsid w:val="00D11367"/>
    <w:rsid w:val="00D11B0B"/>
    <w:rsid w:val="00D12012"/>
    <w:rsid w:val="00D12293"/>
    <w:rsid w:val="00D12601"/>
    <w:rsid w:val="00D12BA2"/>
    <w:rsid w:val="00D134E6"/>
    <w:rsid w:val="00D13C4F"/>
    <w:rsid w:val="00D13CF2"/>
    <w:rsid w:val="00D14236"/>
    <w:rsid w:val="00D1452D"/>
    <w:rsid w:val="00D14553"/>
    <w:rsid w:val="00D146CB"/>
    <w:rsid w:val="00D14791"/>
    <w:rsid w:val="00D14853"/>
    <w:rsid w:val="00D14DB1"/>
    <w:rsid w:val="00D14E69"/>
    <w:rsid w:val="00D14FCD"/>
    <w:rsid w:val="00D15182"/>
    <w:rsid w:val="00D15B09"/>
    <w:rsid w:val="00D15CF7"/>
    <w:rsid w:val="00D15F43"/>
    <w:rsid w:val="00D16AB3"/>
    <w:rsid w:val="00D16B9D"/>
    <w:rsid w:val="00D16BDA"/>
    <w:rsid w:val="00D16E64"/>
    <w:rsid w:val="00D16E87"/>
    <w:rsid w:val="00D16FD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431"/>
    <w:rsid w:val="00D3184B"/>
    <w:rsid w:val="00D31A02"/>
    <w:rsid w:val="00D32169"/>
    <w:rsid w:val="00D321ED"/>
    <w:rsid w:val="00D3271E"/>
    <w:rsid w:val="00D329B9"/>
    <w:rsid w:val="00D32FE2"/>
    <w:rsid w:val="00D3323C"/>
    <w:rsid w:val="00D33456"/>
    <w:rsid w:val="00D336EE"/>
    <w:rsid w:val="00D33839"/>
    <w:rsid w:val="00D3388F"/>
    <w:rsid w:val="00D3396F"/>
    <w:rsid w:val="00D33B7E"/>
    <w:rsid w:val="00D33CCB"/>
    <w:rsid w:val="00D33D26"/>
    <w:rsid w:val="00D33D4D"/>
    <w:rsid w:val="00D3432F"/>
    <w:rsid w:val="00D34828"/>
    <w:rsid w:val="00D34982"/>
    <w:rsid w:val="00D34A0B"/>
    <w:rsid w:val="00D34AFE"/>
    <w:rsid w:val="00D34CF7"/>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0AE"/>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0E9"/>
    <w:rsid w:val="00D4740D"/>
    <w:rsid w:val="00D47481"/>
    <w:rsid w:val="00D47DD0"/>
    <w:rsid w:val="00D5010A"/>
    <w:rsid w:val="00D50183"/>
    <w:rsid w:val="00D50643"/>
    <w:rsid w:val="00D50A90"/>
    <w:rsid w:val="00D50B74"/>
    <w:rsid w:val="00D50CA9"/>
    <w:rsid w:val="00D50E8C"/>
    <w:rsid w:val="00D51038"/>
    <w:rsid w:val="00D51314"/>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31C"/>
    <w:rsid w:val="00D5747F"/>
    <w:rsid w:val="00D57495"/>
    <w:rsid w:val="00D574DC"/>
    <w:rsid w:val="00D574FA"/>
    <w:rsid w:val="00D5757F"/>
    <w:rsid w:val="00D577D1"/>
    <w:rsid w:val="00D5786A"/>
    <w:rsid w:val="00D57D19"/>
    <w:rsid w:val="00D6045D"/>
    <w:rsid w:val="00D6059E"/>
    <w:rsid w:val="00D60878"/>
    <w:rsid w:val="00D60B66"/>
    <w:rsid w:val="00D60C8D"/>
    <w:rsid w:val="00D60D9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79"/>
    <w:rsid w:val="00D667D5"/>
    <w:rsid w:val="00D66830"/>
    <w:rsid w:val="00D66D42"/>
    <w:rsid w:val="00D66E18"/>
    <w:rsid w:val="00D67193"/>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1F87"/>
    <w:rsid w:val="00D722EE"/>
    <w:rsid w:val="00D7258E"/>
    <w:rsid w:val="00D725B1"/>
    <w:rsid w:val="00D72EB7"/>
    <w:rsid w:val="00D72EFA"/>
    <w:rsid w:val="00D7356F"/>
    <w:rsid w:val="00D73587"/>
    <w:rsid w:val="00D738B7"/>
    <w:rsid w:val="00D73EBB"/>
    <w:rsid w:val="00D74010"/>
    <w:rsid w:val="00D74184"/>
    <w:rsid w:val="00D7451E"/>
    <w:rsid w:val="00D751FB"/>
    <w:rsid w:val="00D754D6"/>
    <w:rsid w:val="00D75D32"/>
    <w:rsid w:val="00D760E2"/>
    <w:rsid w:val="00D76159"/>
    <w:rsid w:val="00D761AA"/>
    <w:rsid w:val="00D767A9"/>
    <w:rsid w:val="00D76BA4"/>
    <w:rsid w:val="00D76D7B"/>
    <w:rsid w:val="00D76EFB"/>
    <w:rsid w:val="00D76FAE"/>
    <w:rsid w:val="00D777D7"/>
    <w:rsid w:val="00D77813"/>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20"/>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CE7"/>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362"/>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2E0"/>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C72"/>
    <w:rsid w:val="00DC3D47"/>
    <w:rsid w:val="00DC41A4"/>
    <w:rsid w:val="00DC41C3"/>
    <w:rsid w:val="00DC456A"/>
    <w:rsid w:val="00DC460D"/>
    <w:rsid w:val="00DC469B"/>
    <w:rsid w:val="00DC48D5"/>
    <w:rsid w:val="00DC48FC"/>
    <w:rsid w:val="00DC4948"/>
    <w:rsid w:val="00DC4FEA"/>
    <w:rsid w:val="00DC5500"/>
    <w:rsid w:val="00DC5672"/>
    <w:rsid w:val="00DC57C0"/>
    <w:rsid w:val="00DC5F10"/>
    <w:rsid w:val="00DC6092"/>
    <w:rsid w:val="00DC60A2"/>
    <w:rsid w:val="00DC64C6"/>
    <w:rsid w:val="00DC65E6"/>
    <w:rsid w:val="00DC6600"/>
    <w:rsid w:val="00DC67BD"/>
    <w:rsid w:val="00DC6924"/>
    <w:rsid w:val="00DC6E21"/>
    <w:rsid w:val="00DC71F2"/>
    <w:rsid w:val="00DC721A"/>
    <w:rsid w:val="00DC7388"/>
    <w:rsid w:val="00DC7489"/>
    <w:rsid w:val="00DC796E"/>
    <w:rsid w:val="00DD00D5"/>
    <w:rsid w:val="00DD0358"/>
    <w:rsid w:val="00DD040A"/>
    <w:rsid w:val="00DD0660"/>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D08"/>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8F2"/>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62"/>
    <w:rsid w:val="00E0217C"/>
    <w:rsid w:val="00E023E5"/>
    <w:rsid w:val="00E02432"/>
    <w:rsid w:val="00E024BE"/>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BFD"/>
    <w:rsid w:val="00E22CCD"/>
    <w:rsid w:val="00E22D67"/>
    <w:rsid w:val="00E22DD0"/>
    <w:rsid w:val="00E22EFF"/>
    <w:rsid w:val="00E231C5"/>
    <w:rsid w:val="00E23583"/>
    <w:rsid w:val="00E23A11"/>
    <w:rsid w:val="00E23B5C"/>
    <w:rsid w:val="00E23E42"/>
    <w:rsid w:val="00E23FB7"/>
    <w:rsid w:val="00E24640"/>
    <w:rsid w:val="00E24703"/>
    <w:rsid w:val="00E247AF"/>
    <w:rsid w:val="00E249F3"/>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201"/>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00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65D"/>
    <w:rsid w:val="00E507F0"/>
    <w:rsid w:val="00E50AC6"/>
    <w:rsid w:val="00E50D05"/>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834"/>
    <w:rsid w:val="00E60AB2"/>
    <w:rsid w:val="00E617CE"/>
    <w:rsid w:val="00E61AC3"/>
    <w:rsid w:val="00E61C17"/>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6DDD"/>
    <w:rsid w:val="00E67014"/>
    <w:rsid w:val="00E671C9"/>
    <w:rsid w:val="00E67397"/>
    <w:rsid w:val="00E67432"/>
    <w:rsid w:val="00E6743F"/>
    <w:rsid w:val="00E674AA"/>
    <w:rsid w:val="00E6758E"/>
    <w:rsid w:val="00E67687"/>
    <w:rsid w:val="00E6786B"/>
    <w:rsid w:val="00E67E23"/>
    <w:rsid w:val="00E67E6C"/>
    <w:rsid w:val="00E70016"/>
    <w:rsid w:val="00E700C8"/>
    <w:rsid w:val="00E7020F"/>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38"/>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882"/>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A2D"/>
    <w:rsid w:val="00E90BFF"/>
    <w:rsid w:val="00E90D63"/>
    <w:rsid w:val="00E914C4"/>
    <w:rsid w:val="00E914CB"/>
    <w:rsid w:val="00E919CA"/>
    <w:rsid w:val="00E91F04"/>
    <w:rsid w:val="00E91F35"/>
    <w:rsid w:val="00E92380"/>
    <w:rsid w:val="00E92435"/>
    <w:rsid w:val="00E9251E"/>
    <w:rsid w:val="00E9269B"/>
    <w:rsid w:val="00E9277D"/>
    <w:rsid w:val="00E928AE"/>
    <w:rsid w:val="00E92E0F"/>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51"/>
    <w:rsid w:val="00EA04BE"/>
    <w:rsid w:val="00EA09D6"/>
    <w:rsid w:val="00EA0E4A"/>
    <w:rsid w:val="00EA17D4"/>
    <w:rsid w:val="00EA19C1"/>
    <w:rsid w:val="00EA1A54"/>
    <w:rsid w:val="00EA2226"/>
    <w:rsid w:val="00EA2558"/>
    <w:rsid w:val="00EA25D2"/>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960"/>
    <w:rsid w:val="00EB4CFF"/>
    <w:rsid w:val="00EB4D19"/>
    <w:rsid w:val="00EB5186"/>
    <w:rsid w:val="00EB5476"/>
    <w:rsid w:val="00EB56C5"/>
    <w:rsid w:val="00EB57A4"/>
    <w:rsid w:val="00EB5930"/>
    <w:rsid w:val="00EB5A7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473"/>
    <w:rsid w:val="00EB75B7"/>
    <w:rsid w:val="00EB7633"/>
    <w:rsid w:val="00EB7649"/>
    <w:rsid w:val="00EB76BE"/>
    <w:rsid w:val="00EB7736"/>
    <w:rsid w:val="00EB7944"/>
    <w:rsid w:val="00EC019F"/>
    <w:rsid w:val="00EC03BA"/>
    <w:rsid w:val="00EC050A"/>
    <w:rsid w:val="00EC0AB7"/>
    <w:rsid w:val="00EC0C86"/>
    <w:rsid w:val="00EC110F"/>
    <w:rsid w:val="00EC163B"/>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16"/>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041"/>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92"/>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0E2"/>
    <w:rsid w:val="00EE65C6"/>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55"/>
    <w:rsid w:val="00EF6683"/>
    <w:rsid w:val="00EF668B"/>
    <w:rsid w:val="00EF6989"/>
    <w:rsid w:val="00EF6A93"/>
    <w:rsid w:val="00EF7002"/>
    <w:rsid w:val="00EF769B"/>
    <w:rsid w:val="00EF7B20"/>
    <w:rsid w:val="00F001B3"/>
    <w:rsid w:val="00F00244"/>
    <w:rsid w:val="00F003AA"/>
    <w:rsid w:val="00F006A5"/>
    <w:rsid w:val="00F006C4"/>
    <w:rsid w:val="00F00C0F"/>
    <w:rsid w:val="00F00F08"/>
    <w:rsid w:val="00F00F53"/>
    <w:rsid w:val="00F0174F"/>
    <w:rsid w:val="00F01EA1"/>
    <w:rsid w:val="00F021B9"/>
    <w:rsid w:val="00F0252F"/>
    <w:rsid w:val="00F027BA"/>
    <w:rsid w:val="00F03244"/>
    <w:rsid w:val="00F0375A"/>
    <w:rsid w:val="00F03E79"/>
    <w:rsid w:val="00F03FE5"/>
    <w:rsid w:val="00F0438D"/>
    <w:rsid w:val="00F04562"/>
    <w:rsid w:val="00F045A2"/>
    <w:rsid w:val="00F045DF"/>
    <w:rsid w:val="00F049B6"/>
    <w:rsid w:val="00F05194"/>
    <w:rsid w:val="00F05454"/>
    <w:rsid w:val="00F05993"/>
    <w:rsid w:val="00F05B7C"/>
    <w:rsid w:val="00F0622E"/>
    <w:rsid w:val="00F0628D"/>
    <w:rsid w:val="00F0629A"/>
    <w:rsid w:val="00F062E6"/>
    <w:rsid w:val="00F065D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031"/>
    <w:rsid w:val="00F214F6"/>
    <w:rsid w:val="00F216B7"/>
    <w:rsid w:val="00F21856"/>
    <w:rsid w:val="00F218D4"/>
    <w:rsid w:val="00F21D98"/>
    <w:rsid w:val="00F22014"/>
    <w:rsid w:val="00F22324"/>
    <w:rsid w:val="00F2250A"/>
    <w:rsid w:val="00F22788"/>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80D"/>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A3D"/>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47A9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2C1"/>
    <w:rsid w:val="00F6053E"/>
    <w:rsid w:val="00F605E1"/>
    <w:rsid w:val="00F6080F"/>
    <w:rsid w:val="00F60A5A"/>
    <w:rsid w:val="00F60BB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02B"/>
    <w:rsid w:val="00F71124"/>
    <w:rsid w:val="00F71371"/>
    <w:rsid w:val="00F7148A"/>
    <w:rsid w:val="00F715A4"/>
    <w:rsid w:val="00F71888"/>
    <w:rsid w:val="00F719CD"/>
    <w:rsid w:val="00F71BB8"/>
    <w:rsid w:val="00F71E2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714"/>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EAB"/>
    <w:rsid w:val="00F820C4"/>
    <w:rsid w:val="00F82147"/>
    <w:rsid w:val="00F8223B"/>
    <w:rsid w:val="00F82289"/>
    <w:rsid w:val="00F828BF"/>
    <w:rsid w:val="00F82E81"/>
    <w:rsid w:val="00F83103"/>
    <w:rsid w:val="00F834B7"/>
    <w:rsid w:val="00F834D2"/>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AC"/>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3C5"/>
    <w:rsid w:val="00F9544E"/>
    <w:rsid w:val="00F956AC"/>
    <w:rsid w:val="00F956ED"/>
    <w:rsid w:val="00F958FB"/>
    <w:rsid w:val="00F95C5E"/>
    <w:rsid w:val="00F95FD1"/>
    <w:rsid w:val="00F9604B"/>
    <w:rsid w:val="00F9663F"/>
    <w:rsid w:val="00F97908"/>
    <w:rsid w:val="00F97B43"/>
    <w:rsid w:val="00FA0180"/>
    <w:rsid w:val="00FA06F9"/>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CED"/>
    <w:rsid w:val="00FB1527"/>
    <w:rsid w:val="00FB1726"/>
    <w:rsid w:val="00FB1D5F"/>
    <w:rsid w:val="00FB2537"/>
    <w:rsid w:val="00FB27C5"/>
    <w:rsid w:val="00FB2C8B"/>
    <w:rsid w:val="00FB312D"/>
    <w:rsid w:val="00FB33DC"/>
    <w:rsid w:val="00FB3672"/>
    <w:rsid w:val="00FB36C3"/>
    <w:rsid w:val="00FB3862"/>
    <w:rsid w:val="00FB3ACF"/>
    <w:rsid w:val="00FB3B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745"/>
    <w:rsid w:val="00FB6807"/>
    <w:rsid w:val="00FB71DA"/>
    <w:rsid w:val="00FB7541"/>
    <w:rsid w:val="00FB7634"/>
    <w:rsid w:val="00FB79F9"/>
    <w:rsid w:val="00FB7D8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685"/>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2EB"/>
    <w:rsid w:val="00FD2916"/>
    <w:rsid w:val="00FD2C9B"/>
    <w:rsid w:val="00FD2D7B"/>
    <w:rsid w:val="00FD37F6"/>
    <w:rsid w:val="00FD39AD"/>
    <w:rsid w:val="00FD3C5C"/>
    <w:rsid w:val="00FD3F37"/>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0AD"/>
    <w:rsid w:val="00FE420D"/>
    <w:rsid w:val="00FE4323"/>
    <w:rsid w:val="00FE4A44"/>
    <w:rsid w:val="00FE4BC3"/>
    <w:rsid w:val="00FE4CCE"/>
    <w:rsid w:val="00FE4DE3"/>
    <w:rsid w:val="00FE517F"/>
    <w:rsid w:val="00FE6029"/>
    <w:rsid w:val="00FE638C"/>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54"/>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425B"/>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bodytext">
    <w:name w:val="bodytext"/>
    <w:basedOn w:val="a"/>
    <w:uiPriority w:val="99"/>
    <w:qFormat/>
    <w:rsid w:val="0078402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mc-p">
    <w:name w:val="mc-p___"/>
    <w:basedOn w:val="a"/>
    <w:uiPriority w:val="99"/>
    <w:qFormat/>
    <w:rsid w:val="0078402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Table">
    <w:name w:val="Table #"/>
    <w:basedOn w:val="a"/>
    <w:autoRedefine/>
    <w:qFormat/>
    <w:rsid w:val="003E1D62"/>
    <w:pPr>
      <w:keepNext/>
      <w:autoSpaceDE/>
      <w:autoSpaceDN/>
      <w:adjustRightInd/>
      <w:snapToGrid/>
      <w:spacing w:after="0" w:line="240" w:lineRule="auto"/>
      <w:jc w:val="center"/>
    </w:pPr>
    <w:rPr>
      <w:rFonts w:ascii="Calibri" w:eastAsia="宋体" w:hAnsi="Calibri" w:cs="Arial"/>
      <w:kern w:val="2"/>
      <w:sz w:val="20"/>
      <w:szCs w:val="20"/>
      <w:lang w:eastAsia="zh-CN"/>
    </w:rPr>
  </w:style>
  <w:style w:type="character" w:customStyle="1" w:styleId="B10">
    <w:name w:val="B1 (文字)"/>
    <w:qFormat/>
    <w:rsid w:val="00BC5AC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592">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0657484">
      <w:bodyDiv w:val="1"/>
      <w:marLeft w:val="0"/>
      <w:marRight w:val="0"/>
      <w:marTop w:val="0"/>
      <w:marBottom w:val="0"/>
      <w:divBdr>
        <w:top w:val="none" w:sz="0" w:space="0" w:color="auto"/>
        <w:left w:val="none" w:sz="0" w:space="0" w:color="auto"/>
        <w:bottom w:val="none" w:sz="0" w:space="0" w:color="auto"/>
        <w:right w:val="none" w:sz="0" w:space="0" w:color="auto"/>
      </w:divBdr>
    </w:div>
    <w:div w:id="467018036">
      <w:bodyDiv w:val="1"/>
      <w:marLeft w:val="0"/>
      <w:marRight w:val="0"/>
      <w:marTop w:val="0"/>
      <w:marBottom w:val="0"/>
      <w:divBdr>
        <w:top w:val="none" w:sz="0" w:space="0" w:color="auto"/>
        <w:left w:val="none" w:sz="0" w:space="0" w:color="auto"/>
        <w:bottom w:val="none" w:sz="0" w:space="0" w:color="auto"/>
        <w:right w:val="none" w:sz="0" w:space="0" w:color="auto"/>
      </w:divBdr>
    </w:div>
    <w:div w:id="53650961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15690310">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302682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0870947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8342485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3371468">
      <w:bodyDiv w:val="1"/>
      <w:marLeft w:val="0"/>
      <w:marRight w:val="0"/>
      <w:marTop w:val="0"/>
      <w:marBottom w:val="0"/>
      <w:divBdr>
        <w:top w:val="none" w:sz="0" w:space="0" w:color="auto"/>
        <w:left w:val="none" w:sz="0" w:space="0" w:color="auto"/>
        <w:bottom w:val="none" w:sz="0" w:space="0" w:color="auto"/>
        <w:right w:val="none" w:sz="0" w:space="0" w:color="auto"/>
      </w:divBdr>
    </w:div>
    <w:div w:id="164851393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849161">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190394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2036</Words>
  <Characters>11607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2025-05-09T06:45:00Z</dcterms:created>
  <dcterms:modified xsi:type="dcterms:W3CDTF">2025-05-09T06:45:00Z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