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51AE7" w14:textId="4A755243" w:rsidR="00F76920" w:rsidRPr="00967CFB" w:rsidRDefault="00F76920" w:rsidP="000C1A75">
      <w:pPr>
        <w:tabs>
          <w:tab w:val="center" w:pos="4536"/>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000C1A75">
        <w:rPr>
          <w:rFonts w:ascii="Arial" w:hAnsi="Arial" w:cs="Arial"/>
          <w:b/>
          <w:bCs/>
          <w:sz w:val="28"/>
        </w:rPr>
        <w:t xml:space="preserve">    </w:t>
      </w:r>
      <w:r w:rsidRPr="00F76920">
        <w:rPr>
          <w:rFonts w:ascii="Arial" w:hAnsi="Arial" w:cs="Arial"/>
          <w:b/>
          <w:bCs/>
          <w:sz w:val="28"/>
        </w:rPr>
        <w:t>R1-2503897</w:t>
      </w:r>
    </w:p>
    <w:p w14:paraId="7AD5F059" w14:textId="26D3419D" w:rsidR="00F76920" w:rsidRPr="009513AC" w:rsidRDefault="00F76920" w:rsidP="00F76920">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500A75">
        <w:rPr>
          <w:rFonts w:ascii="Arial" w:hAnsi="Arial" w:cs="Arial"/>
          <w:b/>
          <w:bCs/>
          <w:sz w:val="28"/>
          <w:vertAlign w:val="superscript"/>
        </w:rPr>
        <w:t>rd</w:t>
      </w:r>
      <w:r>
        <w:rPr>
          <w:rFonts w:ascii="Arial" w:eastAsia="MS Mincho" w:hAnsi="Arial" w:cs="Arial"/>
          <w:b/>
          <w:bCs/>
          <w:sz w:val="28"/>
          <w:lang w:eastAsia="ja-JP"/>
        </w:rPr>
        <w:t>, 2025</w:t>
      </w:r>
    </w:p>
    <w:p w14:paraId="1D591AE4" w14:textId="77777777" w:rsidR="007B0CA8" w:rsidRPr="00F76920" w:rsidRDefault="007B0CA8" w:rsidP="000200BF">
      <w:pPr>
        <w:tabs>
          <w:tab w:val="center" w:pos="4536"/>
          <w:tab w:val="right" w:pos="9072"/>
        </w:tabs>
        <w:ind w:left="0" w:firstLine="0"/>
        <w:rPr>
          <w:rFonts w:ascii="Arial" w:eastAsia="MS Mincho" w:hAnsi="Arial" w:cs="Arial"/>
          <w:b/>
          <w:bCs/>
          <w:sz w:val="28"/>
          <w:lang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77777777"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B2962" w:rsidRPr="006B2962">
        <w:rPr>
          <w:rFonts w:ascii="Times New Roman" w:hAnsi="Times New Roman"/>
          <w:b/>
          <w:bCs/>
          <w:sz w:val="24"/>
        </w:rPr>
        <w:t>Discussion on NR-NTN PUSCH capacity enhancement</w:t>
      </w:r>
      <w:r w:rsidR="00074C17" w:rsidRPr="008C5DCC">
        <w:rPr>
          <w:rFonts w:ascii="Times New Roman" w:hAnsi="Times New Roman"/>
          <w:b/>
          <w:bCs/>
          <w:sz w:val="24"/>
        </w:rPr>
        <w:t xml:space="preserve"> </w:t>
      </w:r>
    </w:p>
    <w:p w14:paraId="786AFD6A" w14:textId="77777777"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376ADD">
        <w:rPr>
          <w:rFonts w:ascii="Times New Roman" w:hAnsi="Times New Roman"/>
          <w:b/>
          <w:bCs/>
          <w:color w:val="000000"/>
          <w:sz w:val="24"/>
        </w:rPr>
        <w:t>9.11.3</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FE395F" w14:textId="6280D435" w:rsidR="003B7607" w:rsidRPr="008948EC" w:rsidRDefault="004960AD" w:rsidP="00C542B8">
      <w:pPr>
        <w:ind w:left="0" w:firstLine="0"/>
        <w:jc w:val="both"/>
        <w:rPr>
          <w:rFonts w:ascii="Times New Roman" w:eastAsia="宋体" w:hAnsi="Times New Roman"/>
          <w:color w:val="000000"/>
          <w:sz w:val="22"/>
          <w:szCs w:val="22"/>
          <w:lang w:eastAsia="zh-CN"/>
        </w:rPr>
      </w:pPr>
      <w:r w:rsidRPr="008948EC">
        <w:rPr>
          <w:rFonts w:ascii="Times New Roman" w:eastAsia="宋体" w:hAnsi="Times New Roman"/>
          <w:color w:val="000000"/>
          <w:sz w:val="22"/>
          <w:szCs w:val="22"/>
          <w:lang w:eastAsia="zh-CN"/>
        </w:rPr>
        <w:t>During RAN1#1</w:t>
      </w:r>
      <w:r w:rsidR="00A86A3E">
        <w:rPr>
          <w:rFonts w:ascii="Times New Roman" w:eastAsia="宋体" w:hAnsi="Times New Roman" w:hint="eastAsia"/>
          <w:color w:val="000000"/>
          <w:sz w:val="22"/>
          <w:szCs w:val="22"/>
          <w:lang w:eastAsia="zh-CN"/>
        </w:rPr>
        <w:t>20</w:t>
      </w:r>
      <w:r w:rsidR="00F76920">
        <w:rPr>
          <w:rFonts w:ascii="Times New Roman" w:eastAsia="宋体" w:hAnsi="Times New Roman" w:hint="eastAsia"/>
          <w:color w:val="000000"/>
          <w:sz w:val="22"/>
          <w:szCs w:val="22"/>
          <w:lang w:eastAsia="zh-CN"/>
        </w:rPr>
        <w:t>bis</w:t>
      </w:r>
      <w:r w:rsidRPr="008948EC">
        <w:rPr>
          <w:rFonts w:ascii="Times New Roman" w:eastAsia="宋体" w:hAnsi="Times New Roman"/>
          <w:color w:val="000000"/>
          <w:sz w:val="22"/>
          <w:szCs w:val="22"/>
          <w:lang w:eastAsia="zh-CN"/>
        </w:rPr>
        <w:t xml:space="preserve"> meeting, the following agreements were achieved for the study of PUSCH capacity enhancement.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964BE5" w:rsidRPr="008948EC" w14:paraId="699ADE1A" w14:textId="77777777" w:rsidTr="00734E67">
        <w:tc>
          <w:tcPr>
            <w:tcW w:w="9636" w:type="dxa"/>
            <w:shd w:val="clear" w:color="auto" w:fill="auto"/>
          </w:tcPr>
          <w:p w14:paraId="65CD671C" w14:textId="720D6E4B" w:rsidR="00F76920" w:rsidRPr="00F76920" w:rsidRDefault="00F76920" w:rsidP="00F76920">
            <w:pPr>
              <w:ind w:left="0" w:firstLine="0"/>
              <w:rPr>
                <w:rFonts w:ascii="Times New Roman" w:hAnsi="Times New Roman"/>
                <w:szCs w:val="20"/>
                <w:lang w:eastAsia="x-none"/>
              </w:rPr>
            </w:pPr>
            <w:r w:rsidRPr="00F76920">
              <w:rPr>
                <w:rFonts w:ascii="Times New Roman" w:hAnsi="Times New Roman"/>
                <w:szCs w:val="20"/>
                <w:highlight w:val="green"/>
                <w:lang w:eastAsia="x-none"/>
              </w:rPr>
              <w:t>Agreement</w:t>
            </w:r>
          </w:p>
          <w:p w14:paraId="13F985ED" w14:textId="77777777" w:rsidR="00F76920" w:rsidRPr="00F76920" w:rsidRDefault="00F76920" w:rsidP="00F76920">
            <w:pPr>
              <w:ind w:left="0" w:firstLine="0"/>
              <w:rPr>
                <w:rFonts w:ascii="Times New Roman" w:hAnsi="Times New Roman"/>
                <w:szCs w:val="20"/>
                <w:lang w:eastAsia="x-none"/>
              </w:rPr>
            </w:pPr>
            <w:r w:rsidRPr="00F76920">
              <w:rPr>
                <w:rFonts w:ascii="Times New Roman" w:hAnsi="Times New Roman"/>
                <w:szCs w:val="20"/>
                <w:lang w:eastAsia="x-none"/>
              </w:rPr>
              <w:t>RAN1 assumes that the UE is required to maintain phase continuity and power consistency for the duration of one OCC group with PUSCH.</w:t>
            </w:r>
          </w:p>
          <w:p w14:paraId="66938606" w14:textId="773931F7" w:rsidR="00F76920" w:rsidRDefault="00F76920" w:rsidP="00F76920">
            <w:pPr>
              <w:numPr>
                <w:ilvl w:val="0"/>
                <w:numId w:val="27"/>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F76920">
              <w:rPr>
                <w:rFonts w:ascii="Times New Roman" w:eastAsia="宋体" w:hAnsi="Times New Roman"/>
                <w:szCs w:val="20"/>
                <w:lang w:eastAsia="ja-JP"/>
              </w:rPr>
              <w:t xml:space="preserve">FFS: under which conditions the above applies, </w:t>
            </w:r>
            <w:proofErr w:type="gramStart"/>
            <w:r w:rsidRPr="00F76920">
              <w:rPr>
                <w:rFonts w:ascii="Times New Roman" w:eastAsia="宋体" w:hAnsi="Times New Roman"/>
                <w:szCs w:val="20"/>
                <w:lang w:eastAsia="ja-JP"/>
              </w:rPr>
              <w:t>e.g.</w:t>
            </w:r>
            <w:proofErr w:type="gramEnd"/>
            <w:r w:rsidRPr="00F76920">
              <w:rPr>
                <w:rFonts w:ascii="Times New Roman" w:eastAsia="宋体" w:hAnsi="Times New Roman"/>
                <w:szCs w:val="20"/>
                <w:lang w:eastAsia="ja-JP"/>
              </w:rPr>
              <w:t xml:space="preserve"> under the same conditions that phase continuity applies for DMRS bundling</w:t>
            </w:r>
          </w:p>
          <w:p w14:paraId="683EBBF3" w14:textId="77777777" w:rsidR="00F76920" w:rsidRPr="00F76920" w:rsidRDefault="00F76920" w:rsidP="00F76920">
            <w:pPr>
              <w:overflowPunct w:val="0"/>
              <w:autoSpaceDE w:val="0"/>
              <w:autoSpaceDN w:val="0"/>
              <w:adjustRightInd w:val="0"/>
              <w:spacing w:after="180"/>
              <w:ind w:left="720" w:firstLine="0"/>
              <w:contextualSpacing/>
              <w:textAlignment w:val="baseline"/>
              <w:rPr>
                <w:rFonts w:ascii="Times New Roman" w:eastAsia="宋体" w:hAnsi="Times New Roman"/>
                <w:szCs w:val="20"/>
                <w:lang w:eastAsia="ja-JP"/>
              </w:rPr>
            </w:pPr>
          </w:p>
          <w:p w14:paraId="44898579" w14:textId="77777777" w:rsidR="00F76920" w:rsidRPr="00F76920" w:rsidRDefault="00F76920" w:rsidP="00F76920">
            <w:pPr>
              <w:ind w:left="0" w:firstLine="0"/>
              <w:rPr>
                <w:rFonts w:ascii="Times New Roman" w:hAnsi="Times New Roman"/>
                <w:szCs w:val="20"/>
                <w:lang w:eastAsia="x-none"/>
              </w:rPr>
            </w:pPr>
            <w:bookmarkStart w:id="3" w:name="OLE_LINK420"/>
            <w:r w:rsidRPr="00F76920">
              <w:rPr>
                <w:rFonts w:ascii="Times New Roman" w:hAnsi="Times New Roman"/>
                <w:szCs w:val="20"/>
                <w:highlight w:val="green"/>
                <w:lang w:eastAsia="x-none"/>
              </w:rPr>
              <w:t>Agreement</w:t>
            </w:r>
          </w:p>
          <w:p w14:paraId="6AD23F02" w14:textId="77777777" w:rsidR="00F76920" w:rsidRPr="00F76920" w:rsidRDefault="00F76920" w:rsidP="00F76920">
            <w:pPr>
              <w:ind w:left="0" w:firstLine="0"/>
              <w:rPr>
                <w:rFonts w:ascii="Times New Roman" w:hAnsi="Times New Roman"/>
                <w:bCs/>
                <w:iCs/>
                <w:szCs w:val="20"/>
              </w:rPr>
            </w:pPr>
            <w:r w:rsidRPr="00F76920">
              <w:rPr>
                <w:rFonts w:ascii="Times New Roman" w:hAnsi="Times New Roman"/>
                <w:bCs/>
                <w:iCs/>
                <w:szCs w:val="20"/>
              </w:rPr>
              <w:t>Send LS to RAN4 on requirements for the phase continuity and power consistency:</w:t>
            </w:r>
          </w:p>
          <w:p w14:paraId="1EC81794" w14:textId="77777777" w:rsidR="00F76920" w:rsidRPr="00F76920" w:rsidRDefault="00F76920" w:rsidP="00F76920">
            <w:pPr>
              <w:ind w:leftChars="100" w:left="200" w:firstLine="0"/>
              <w:rPr>
                <w:rFonts w:ascii="Arial" w:hAnsi="Arial" w:cs="Arial"/>
                <w:bCs/>
                <w:iCs/>
                <w:sz w:val="16"/>
                <w:szCs w:val="16"/>
              </w:rPr>
            </w:pPr>
            <w:r w:rsidRPr="00F76920">
              <w:rPr>
                <w:rFonts w:ascii="Arial" w:hAnsi="Arial" w:cs="Arial"/>
                <w:bCs/>
                <w:iCs/>
                <w:sz w:val="16"/>
                <w:szCs w:val="16"/>
              </w:rPr>
              <w:t>RAN1 has agreed the following:</w:t>
            </w:r>
          </w:p>
          <w:bookmarkEnd w:id="3"/>
          <w:p w14:paraId="7D3D594F" w14:textId="77777777" w:rsidR="00F76920" w:rsidRPr="00F76920" w:rsidRDefault="00F76920" w:rsidP="00F76920">
            <w:pPr>
              <w:numPr>
                <w:ilvl w:val="0"/>
                <w:numId w:val="26"/>
              </w:numPr>
              <w:ind w:leftChars="280" w:left="920"/>
              <w:rPr>
                <w:rFonts w:ascii="Arial" w:hAnsi="Arial" w:cs="Arial"/>
                <w:bCs/>
                <w:iCs/>
                <w:sz w:val="16"/>
                <w:szCs w:val="16"/>
                <w:lang w:eastAsia="x-none"/>
              </w:rPr>
            </w:pPr>
            <w:r w:rsidRPr="00F76920">
              <w:rPr>
                <w:rFonts w:ascii="Arial" w:hAnsi="Arial" w:cs="Arial"/>
                <w:bCs/>
                <w:iCs/>
                <w:sz w:val="16"/>
                <w:szCs w:val="16"/>
                <w:lang w:eastAsia="x-none"/>
              </w:rPr>
              <w:t>RAN1 assumes that the UE is required to maintain phase continuity and power consistency for the duration of one OCC group with PUSCH.</w:t>
            </w:r>
          </w:p>
          <w:p w14:paraId="35983605" w14:textId="77777777" w:rsidR="00F76920" w:rsidRPr="00F76920" w:rsidRDefault="00F76920" w:rsidP="00F76920">
            <w:pPr>
              <w:numPr>
                <w:ilvl w:val="1"/>
                <w:numId w:val="26"/>
              </w:numPr>
              <w:ind w:leftChars="640" w:left="1640"/>
              <w:rPr>
                <w:rFonts w:ascii="Arial" w:hAnsi="Arial" w:cs="Arial"/>
                <w:bCs/>
                <w:iCs/>
                <w:sz w:val="16"/>
                <w:szCs w:val="16"/>
                <w:lang w:eastAsia="x-none"/>
              </w:rPr>
            </w:pPr>
            <w:r w:rsidRPr="00F76920">
              <w:rPr>
                <w:rFonts w:ascii="Arial" w:hAnsi="Arial" w:cs="Arial"/>
                <w:bCs/>
                <w:iCs/>
                <w:sz w:val="16"/>
                <w:szCs w:val="16"/>
                <w:lang w:eastAsia="x-none"/>
              </w:rPr>
              <w:t xml:space="preserve">FFS: under which conditions the above applies, </w:t>
            </w:r>
            <w:proofErr w:type="gramStart"/>
            <w:r w:rsidRPr="00F76920">
              <w:rPr>
                <w:rFonts w:ascii="Arial" w:hAnsi="Arial" w:cs="Arial"/>
                <w:bCs/>
                <w:iCs/>
                <w:sz w:val="16"/>
                <w:szCs w:val="16"/>
                <w:lang w:eastAsia="x-none"/>
              </w:rPr>
              <w:t>e.g.</w:t>
            </w:r>
            <w:proofErr w:type="gramEnd"/>
            <w:r w:rsidRPr="00F76920">
              <w:rPr>
                <w:rFonts w:ascii="Arial" w:hAnsi="Arial" w:cs="Arial"/>
                <w:bCs/>
                <w:iCs/>
                <w:sz w:val="16"/>
                <w:szCs w:val="16"/>
                <w:lang w:eastAsia="x-none"/>
              </w:rPr>
              <w:t xml:space="preserve"> under the same conditions that phase continuity applies for DMRS bundling </w:t>
            </w:r>
          </w:p>
          <w:p w14:paraId="2B5D1D48" w14:textId="77777777" w:rsidR="00F76920" w:rsidRPr="00F76920" w:rsidRDefault="00F76920" w:rsidP="00F76920">
            <w:pPr>
              <w:ind w:leftChars="100" w:left="200" w:firstLine="0"/>
              <w:rPr>
                <w:rFonts w:ascii="Arial" w:hAnsi="Arial" w:cs="Arial"/>
                <w:bCs/>
                <w:iCs/>
                <w:sz w:val="16"/>
                <w:szCs w:val="16"/>
              </w:rPr>
            </w:pPr>
            <w:r w:rsidRPr="00F76920">
              <w:rPr>
                <w:rFonts w:ascii="Arial" w:hAnsi="Arial" w:cs="Arial"/>
                <w:bCs/>
                <w:iCs/>
                <w:sz w:val="16"/>
                <w:szCs w:val="16"/>
              </w:rPr>
              <w:t>RAN1 ask RAN4 whether the same phase continuity requirements as for DMRS bundling can be applied for OCC length 2 and/or OCC length 4 under the same conditions as for DMRS bundling, or if new requirements are needed.</w:t>
            </w:r>
          </w:p>
          <w:p w14:paraId="2E39273A" w14:textId="77777777" w:rsidR="00F76920" w:rsidRPr="00F76920" w:rsidRDefault="00F76920" w:rsidP="00F76920">
            <w:pPr>
              <w:ind w:left="0" w:firstLine="0"/>
              <w:rPr>
                <w:rFonts w:ascii="Times New Roman" w:hAnsi="Times New Roman"/>
                <w:szCs w:val="20"/>
                <w:lang w:eastAsia="x-none"/>
              </w:rPr>
            </w:pPr>
          </w:p>
          <w:p w14:paraId="39044A82" w14:textId="3EFA122B" w:rsidR="00F76920" w:rsidRPr="00F76920" w:rsidRDefault="0017260F" w:rsidP="00F76920">
            <w:pPr>
              <w:ind w:left="0" w:firstLine="0"/>
              <w:rPr>
                <w:rFonts w:ascii="Times New Roman" w:hAnsi="Times New Roman"/>
                <w:b/>
                <w:bCs/>
                <w:szCs w:val="20"/>
                <w:lang w:eastAsia="x-none"/>
              </w:rPr>
            </w:pPr>
            <w:hyperlink r:id="rId9" w:history="1">
              <w:r w:rsidR="00F76920" w:rsidRPr="00F76920">
                <w:rPr>
                  <w:rFonts w:ascii="Times New Roman" w:hAnsi="Times New Roman"/>
                  <w:b/>
                  <w:bCs/>
                  <w:color w:val="0000FF"/>
                  <w:szCs w:val="20"/>
                  <w:u w:val="single"/>
                  <w:lang w:eastAsia="x-none"/>
                </w:rPr>
                <w:t>R1-2503070</w:t>
              </w:r>
            </w:hyperlink>
            <w:r w:rsidR="00F76920" w:rsidRPr="00F76920">
              <w:rPr>
                <w:rFonts w:ascii="Times New Roman" w:hAnsi="Times New Roman"/>
                <w:b/>
                <w:bCs/>
                <w:szCs w:val="20"/>
                <w:lang w:eastAsia="x-none"/>
              </w:rPr>
              <w:tab/>
              <w:t>Draft LS on requirements for the phase continuity and power consistency for OCC with PUSCH in NR NTN Ph3</w:t>
            </w:r>
            <w:r w:rsidR="00F76920" w:rsidRPr="00F76920">
              <w:rPr>
                <w:rFonts w:ascii="Times New Roman" w:hAnsi="Times New Roman"/>
                <w:b/>
                <w:bCs/>
                <w:szCs w:val="20"/>
                <w:lang w:eastAsia="x-none"/>
              </w:rPr>
              <w:tab/>
              <w:t>Moderator (MediaTek)</w:t>
            </w:r>
          </w:p>
          <w:p w14:paraId="74AB34F7" w14:textId="5E0D2A16" w:rsidR="00F76920" w:rsidRPr="00F76920" w:rsidRDefault="00F76920" w:rsidP="00F76920">
            <w:pPr>
              <w:ind w:left="0" w:firstLine="0"/>
              <w:rPr>
                <w:rFonts w:ascii="Times New Roman" w:hAnsi="Times New Roman"/>
                <w:szCs w:val="20"/>
                <w:lang w:eastAsia="x-none"/>
              </w:rPr>
            </w:pPr>
            <w:r w:rsidRPr="00F76920">
              <w:rPr>
                <w:rFonts w:ascii="Times New Roman" w:hAnsi="Times New Roman"/>
                <w:b/>
                <w:bCs/>
                <w:szCs w:val="20"/>
                <w:lang w:eastAsia="x-none"/>
              </w:rPr>
              <w:t>Wednesday decision:</w:t>
            </w:r>
            <w:r w:rsidRPr="00F76920">
              <w:rPr>
                <w:rFonts w:ascii="Times New Roman" w:hAnsi="Times New Roman"/>
                <w:szCs w:val="20"/>
                <w:lang w:eastAsia="x-none"/>
              </w:rPr>
              <w:t xml:space="preserve"> </w:t>
            </w:r>
            <w:r w:rsidRPr="00F76920">
              <w:rPr>
                <w:lang w:eastAsia="x-none"/>
              </w:rPr>
              <w:t xml:space="preserve">The draft LS in </w:t>
            </w:r>
            <w:hyperlink r:id="rId10" w:history="1">
              <w:r w:rsidRPr="00F76920">
                <w:rPr>
                  <w:color w:val="0000FF"/>
                  <w:u w:val="single"/>
                  <w:lang w:eastAsia="x-none"/>
                </w:rPr>
                <w:t>R1-2503070</w:t>
              </w:r>
            </w:hyperlink>
            <w:r w:rsidRPr="00F76920">
              <w:rPr>
                <w:lang w:eastAsia="x-none"/>
              </w:rPr>
              <w:t xml:space="preserve"> is endorsed. Final</w:t>
            </w:r>
            <w:r w:rsidRPr="00F76920">
              <w:rPr>
                <w:rFonts w:ascii="Times New Roman" w:hAnsi="Times New Roman"/>
                <w:szCs w:val="20"/>
                <w:lang w:eastAsia="x-none"/>
              </w:rPr>
              <w:t xml:space="preserve"> LS to RAN4 is </w:t>
            </w:r>
            <w:r w:rsidRPr="00F76920">
              <w:rPr>
                <w:rFonts w:ascii="Times New Roman" w:hAnsi="Times New Roman"/>
                <w:szCs w:val="20"/>
                <w:highlight w:val="green"/>
                <w:lang w:eastAsia="x-none"/>
              </w:rPr>
              <w:t xml:space="preserve">approved in </w:t>
            </w:r>
            <w:hyperlink r:id="rId11" w:history="1">
              <w:r w:rsidRPr="00F76920">
                <w:rPr>
                  <w:rFonts w:ascii="Times New Roman" w:hAnsi="Times New Roman"/>
                  <w:color w:val="0000FF"/>
                  <w:szCs w:val="20"/>
                  <w:highlight w:val="green"/>
                  <w:u w:val="single"/>
                  <w:lang w:eastAsia="x-none"/>
                </w:rPr>
                <w:t>R1-2503071</w:t>
              </w:r>
            </w:hyperlink>
            <w:r w:rsidRPr="00F76920">
              <w:rPr>
                <w:rFonts w:ascii="Times New Roman" w:hAnsi="Times New Roman"/>
                <w:szCs w:val="20"/>
                <w:lang w:eastAsia="x-none"/>
              </w:rPr>
              <w:t>.</w:t>
            </w:r>
          </w:p>
          <w:p w14:paraId="32E5C16F" w14:textId="77777777" w:rsidR="00F76920" w:rsidRPr="00F76920" w:rsidRDefault="00F76920" w:rsidP="00F76920">
            <w:pPr>
              <w:ind w:left="0" w:firstLine="0"/>
              <w:rPr>
                <w:rFonts w:ascii="Times New Roman" w:hAnsi="Times New Roman"/>
                <w:szCs w:val="20"/>
                <w:lang w:eastAsia="x-none"/>
              </w:rPr>
            </w:pPr>
          </w:p>
          <w:p w14:paraId="333A90FF" w14:textId="77777777" w:rsidR="00F76920" w:rsidRPr="00F76920" w:rsidRDefault="00F76920" w:rsidP="00F76920">
            <w:pPr>
              <w:ind w:left="0" w:firstLine="0"/>
              <w:rPr>
                <w:rFonts w:ascii="Times New Roman" w:hAnsi="Times New Roman"/>
                <w:iCs/>
                <w:szCs w:val="20"/>
                <w:lang w:val="en-US"/>
              </w:rPr>
            </w:pPr>
            <w:r w:rsidRPr="00F76920">
              <w:rPr>
                <w:rFonts w:ascii="Times New Roman" w:hAnsi="Times New Roman"/>
                <w:iCs/>
                <w:szCs w:val="20"/>
                <w:highlight w:val="green"/>
                <w:lang w:val="en-US"/>
              </w:rPr>
              <w:t>Agreement</w:t>
            </w:r>
          </w:p>
          <w:p w14:paraId="68D96006" w14:textId="77777777" w:rsidR="00F76920" w:rsidRPr="00F76920" w:rsidRDefault="00F76920" w:rsidP="00F76920">
            <w:pPr>
              <w:ind w:left="0" w:firstLine="0"/>
              <w:rPr>
                <w:rFonts w:ascii="Times New Roman" w:hAnsi="Times New Roman"/>
                <w:iCs/>
                <w:szCs w:val="20"/>
                <w:lang w:val="en-US"/>
              </w:rPr>
            </w:pPr>
            <w:r w:rsidRPr="00F76920">
              <w:rPr>
                <w:rFonts w:ascii="Times New Roman" w:hAnsi="Times New Roman"/>
                <w:iCs/>
                <w:szCs w:val="20"/>
                <w:lang w:val="en-US"/>
              </w:rPr>
              <w:t>OCC length and OCC sequence for OCC with CG PUSCH Type 1 are configured by RRC higher-layers.</w:t>
            </w:r>
          </w:p>
          <w:p w14:paraId="7645BAC4" w14:textId="77777777" w:rsidR="00F76920" w:rsidRPr="00F76920" w:rsidRDefault="00F76920" w:rsidP="00F76920">
            <w:pPr>
              <w:numPr>
                <w:ilvl w:val="0"/>
                <w:numId w:val="27"/>
              </w:numPr>
              <w:overflowPunct w:val="0"/>
              <w:autoSpaceDE w:val="0"/>
              <w:autoSpaceDN w:val="0"/>
              <w:adjustRightInd w:val="0"/>
              <w:spacing w:after="180"/>
              <w:contextualSpacing/>
              <w:textAlignment w:val="baseline"/>
              <w:rPr>
                <w:rFonts w:ascii="Times New Roman" w:eastAsia="宋体" w:hAnsi="Times New Roman"/>
                <w:szCs w:val="20"/>
                <w:lang w:val="en-US" w:eastAsia="ja-JP"/>
              </w:rPr>
            </w:pPr>
            <w:r w:rsidRPr="00F76920">
              <w:rPr>
                <w:rFonts w:ascii="Times New Roman" w:eastAsia="宋体" w:hAnsi="Times New Roman"/>
                <w:szCs w:val="20"/>
                <w:lang w:val="en-US" w:eastAsia="ja-JP"/>
              </w:rPr>
              <w:t>Up to RAN2 whether to signal this with one or two RRC parameters.</w:t>
            </w:r>
          </w:p>
          <w:p w14:paraId="6C1AE351" w14:textId="0E67EF47" w:rsidR="00F76920" w:rsidRDefault="00F76920" w:rsidP="00F76920">
            <w:pPr>
              <w:numPr>
                <w:ilvl w:val="0"/>
                <w:numId w:val="27"/>
              </w:numPr>
              <w:overflowPunct w:val="0"/>
              <w:autoSpaceDE w:val="0"/>
              <w:autoSpaceDN w:val="0"/>
              <w:adjustRightInd w:val="0"/>
              <w:spacing w:after="180"/>
              <w:contextualSpacing/>
              <w:textAlignment w:val="baseline"/>
              <w:rPr>
                <w:rFonts w:ascii="Times New Roman" w:eastAsia="宋体" w:hAnsi="Times New Roman"/>
                <w:szCs w:val="20"/>
                <w:lang w:val="en-US" w:eastAsia="ja-JP"/>
              </w:rPr>
            </w:pPr>
            <w:r w:rsidRPr="00F76920">
              <w:rPr>
                <w:rFonts w:ascii="Times New Roman" w:eastAsia="宋体" w:hAnsi="Times New Roman"/>
                <w:szCs w:val="20"/>
                <w:lang w:val="en-US" w:eastAsia="ja-JP"/>
              </w:rPr>
              <w:t>Note: OCC lengths and sequences to be provided in the table of RRC parameters to be prepared by the WI rapporteur.</w:t>
            </w:r>
          </w:p>
          <w:p w14:paraId="445324B9" w14:textId="77777777" w:rsidR="00F76920" w:rsidRPr="00F76920" w:rsidRDefault="00F76920" w:rsidP="00F76920">
            <w:pPr>
              <w:overflowPunct w:val="0"/>
              <w:autoSpaceDE w:val="0"/>
              <w:autoSpaceDN w:val="0"/>
              <w:adjustRightInd w:val="0"/>
              <w:spacing w:after="180"/>
              <w:ind w:left="720" w:firstLine="0"/>
              <w:contextualSpacing/>
              <w:textAlignment w:val="baseline"/>
              <w:rPr>
                <w:rFonts w:ascii="Times New Roman" w:eastAsia="宋体" w:hAnsi="Times New Roman"/>
                <w:szCs w:val="20"/>
                <w:lang w:val="en-US" w:eastAsia="ja-JP"/>
              </w:rPr>
            </w:pPr>
          </w:p>
          <w:p w14:paraId="5E8F8CD7" w14:textId="77777777" w:rsidR="00F76920" w:rsidRPr="00F76920" w:rsidRDefault="00F76920" w:rsidP="00F76920">
            <w:pPr>
              <w:ind w:left="0" w:firstLine="0"/>
              <w:rPr>
                <w:rFonts w:ascii="Times New Roman" w:hAnsi="Times New Roman"/>
                <w:bCs/>
                <w:szCs w:val="20"/>
                <w:highlight w:val="green"/>
              </w:rPr>
            </w:pPr>
            <w:r w:rsidRPr="00F76920">
              <w:rPr>
                <w:rFonts w:ascii="Times New Roman" w:hAnsi="Times New Roman"/>
                <w:bCs/>
                <w:szCs w:val="20"/>
                <w:highlight w:val="green"/>
              </w:rPr>
              <w:t>Agreement</w:t>
            </w:r>
          </w:p>
          <w:p w14:paraId="441AFC08" w14:textId="77777777" w:rsidR="00F76920" w:rsidRPr="00F76920" w:rsidRDefault="00F76920" w:rsidP="00F76920">
            <w:pPr>
              <w:ind w:left="0" w:firstLine="0"/>
              <w:rPr>
                <w:rFonts w:ascii="Times New Roman" w:hAnsi="Times New Roman"/>
                <w:bCs/>
                <w:szCs w:val="20"/>
              </w:rPr>
            </w:pPr>
            <w:r w:rsidRPr="00F76920">
              <w:rPr>
                <w:rFonts w:ascii="Times New Roman" w:hAnsi="Times New Roman"/>
                <w:bCs/>
                <w:szCs w:val="20"/>
              </w:rPr>
              <w:t>For OCC with CG-PUSCH, the RV sequence applied across OCC groups is RRC configured among the RV sequences defined for legacy CG PUSCH, i.e., [0,2,3,1], [0,3,0,3] or [0,0,0,0].</w:t>
            </w:r>
          </w:p>
          <w:p w14:paraId="5A439645" w14:textId="77777777" w:rsidR="00F76920" w:rsidRPr="00F76920" w:rsidRDefault="00F76920" w:rsidP="00F76920">
            <w:pPr>
              <w:numPr>
                <w:ilvl w:val="0"/>
                <w:numId w:val="28"/>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F76920">
              <w:rPr>
                <w:rFonts w:ascii="Times New Roman" w:eastAsia="宋体" w:hAnsi="Times New Roman"/>
                <w:szCs w:val="20"/>
                <w:lang w:eastAsia="ja-JP"/>
              </w:rPr>
              <w:t>Note: no new RRC parameter is needed for the above.</w:t>
            </w:r>
          </w:p>
          <w:p w14:paraId="6DE8CD53" w14:textId="77777777" w:rsidR="00F76920" w:rsidRPr="00F76920" w:rsidRDefault="00F76920" w:rsidP="00F76920">
            <w:pPr>
              <w:numPr>
                <w:ilvl w:val="0"/>
                <w:numId w:val="28"/>
              </w:numPr>
              <w:overflowPunct w:val="0"/>
              <w:autoSpaceDE w:val="0"/>
              <w:autoSpaceDN w:val="0"/>
              <w:adjustRightInd w:val="0"/>
              <w:spacing w:after="180"/>
              <w:contextualSpacing/>
              <w:textAlignment w:val="baseline"/>
              <w:rPr>
                <w:rFonts w:ascii="Times New Roman" w:eastAsia="宋体" w:hAnsi="Times New Roman"/>
                <w:szCs w:val="20"/>
                <w:lang w:eastAsia="ja-JP"/>
              </w:rPr>
            </w:pPr>
            <w:r w:rsidRPr="00F76920">
              <w:rPr>
                <w:rFonts w:ascii="Times New Roman" w:eastAsia="宋体" w:hAnsi="Times New Roman"/>
                <w:szCs w:val="20"/>
                <w:lang w:eastAsia="ja-JP"/>
              </w:rPr>
              <w:t>FFS: if OCC group dropping is later agreed, how to count RVs may need to be discussed for that case.</w:t>
            </w:r>
          </w:p>
          <w:p w14:paraId="1719D773" w14:textId="77777777" w:rsidR="00F76920" w:rsidRPr="00F76920" w:rsidRDefault="00F76920" w:rsidP="00F76920">
            <w:pPr>
              <w:ind w:left="0" w:firstLine="0"/>
              <w:rPr>
                <w:rFonts w:ascii="Times New Roman" w:hAnsi="Times New Roman"/>
                <w:szCs w:val="20"/>
                <w:lang w:eastAsia="x-none"/>
              </w:rPr>
            </w:pPr>
          </w:p>
          <w:p w14:paraId="1A165DCE" w14:textId="77777777" w:rsidR="00F76920" w:rsidRPr="00F76920" w:rsidRDefault="00F76920" w:rsidP="00F76920">
            <w:pPr>
              <w:ind w:left="0" w:firstLine="0"/>
              <w:textAlignment w:val="baseline"/>
              <w:rPr>
                <w:rFonts w:ascii="Times New Roman" w:hAnsi="Times New Roman"/>
                <w:bCs/>
                <w:iCs/>
                <w:szCs w:val="20"/>
              </w:rPr>
            </w:pPr>
            <w:r w:rsidRPr="00F76920">
              <w:rPr>
                <w:rFonts w:ascii="Times New Roman" w:hAnsi="Times New Roman"/>
                <w:bCs/>
                <w:iCs/>
                <w:szCs w:val="20"/>
                <w:highlight w:val="green"/>
              </w:rPr>
              <w:t>Agreement</w:t>
            </w:r>
          </w:p>
          <w:p w14:paraId="67195B9C" w14:textId="77777777" w:rsidR="00F76920" w:rsidRPr="00F76920" w:rsidRDefault="00F76920" w:rsidP="00F76920">
            <w:pPr>
              <w:ind w:left="0" w:firstLine="0"/>
              <w:textAlignment w:val="baseline"/>
              <w:rPr>
                <w:rFonts w:ascii="Times New Roman" w:eastAsia="Times New Roman" w:hAnsi="Times New Roman"/>
                <w:szCs w:val="20"/>
              </w:rPr>
            </w:pPr>
            <w:r w:rsidRPr="00F76920">
              <w:rPr>
                <w:rFonts w:ascii="Times New Roman" w:eastAsia="Times New Roman" w:hAnsi="Times New Roman"/>
                <w:iCs/>
                <w:szCs w:val="20"/>
              </w:rPr>
              <w:t>For resolving the overlapping PUSCH repetitions with inter-slot OCC and PUCCH with/without repetitions, the legacy timeline conditions for UCI multiplexing or prioritization for dropping PUSCH [/ PUCCH] applies according with the following update:</w:t>
            </w:r>
          </w:p>
          <w:p w14:paraId="52DC5D37" w14:textId="77777777" w:rsidR="00F76920" w:rsidRPr="00F76920" w:rsidRDefault="00F76920" w:rsidP="00F76920">
            <w:pPr>
              <w:numPr>
                <w:ilvl w:val="0"/>
                <w:numId w:val="29"/>
              </w:numPr>
              <w:overflowPunct w:val="0"/>
              <w:autoSpaceDE w:val="0"/>
              <w:autoSpaceDN w:val="0"/>
              <w:adjustRightInd w:val="0"/>
              <w:contextualSpacing/>
              <w:textAlignment w:val="baseline"/>
              <w:rPr>
                <w:rFonts w:ascii="Times New Roman" w:eastAsia="宋体" w:hAnsi="Times New Roman"/>
                <w:szCs w:val="20"/>
                <w:lang w:eastAsia="ja-JP"/>
              </w:rPr>
            </w:pPr>
            <w:r w:rsidRPr="00F76920">
              <w:rPr>
                <w:rFonts w:ascii="Times New Roman" w:eastAsia="宋体" w:hAnsi="Times New Roman"/>
                <w:szCs w:val="20"/>
                <w:lang w:eastAsia="ja-JP"/>
              </w:rPr>
              <w:t>“</w:t>
            </w:r>
            <w:proofErr w:type="gramStart"/>
            <w:r w:rsidRPr="00F76920">
              <w:rPr>
                <w:rFonts w:ascii="Times New Roman" w:eastAsia="宋体" w:hAnsi="Times New Roman"/>
                <w:szCs w:val="20"/>
                <w:lang w:eastAsia="ja-JP"/>
              </w:rPr>
              <w:t>the</w:t>
            </w:r>
            <w:proofErr w:type="gramEnd"/>
            <w:r w:rsidRPr="00F76920">
              <w:rPr>
                <w:rFonts w:ascii="Times New Roman" w:eastAsia="宋体" w:hAnsi="Times New Roman"/>
                <w:szCs w:val="20"/>
                <w:lang w:eastAsia="ja-JP"/>
              </w:rPr>
              <w:t xml:space="preserve"> first PUSCH repetition of an OCC group” is used instead of “PUSCH repetition” for the legacy timeline condition, where the legacy PUSCH repetition that overlaps with a PUCCH belongs to the OCC group.</w:t>
            </w:r>
          </w:p>
          <w:p w14:paraId="6AF0F63F" w14:textId="77777777" w:rsidR="00F76920" w:rsidRPr="00F76920" w:rsidRDefault="00F76920" w:rsidP="00F76920">
            <w:pPr>
              <w:ind w:left="0" w:firstLine="0"/>
              <w:rPr>
                <w:rFonts w:ascii="Times New Roman" w:hAnsi="Times New Roman"/>
                <w:szCs w:val="20"/>
                <w:lang w:eastAsia="x-none"/>
              </w:rPr>
            </w:pPr>
            <w:r w:rsidRPr="00F76920">
              <w:rPr>
                <w:rFonts w:ascii="Times New Roman" w:eastAsia="Times New Roman" w:hAnsi="Times New Roman"/>
                <w:szCs w:val="20"/>
              </w:rPr>
              <w:t>Note: how to capture the above agreement is up to the spec editor.</w:t>
            </w:r>
          </w:p>
          <w:p w14:paraId="3923C4F9" w14:textId="77777777" w:rsidR="00F76920" w:rsidRPr="00F76920" w:rsidRDefault="00F76920" w:rsidP="00F76920">
            <w:pPr>
              <w:ind w:left="0" w:firstLine="0"/>
              <w:rPr>
                <w:rFonts w:ascii="Times New Roman" w:hAnsi="Times New Roman"/>
                <w:szCs w:val="20"/>
                <w:lang w:eastAsia="x-none"/>
              </w:rPr>
            </w:pPr>
          </w:p>
          <w:p w14:paraId="2C48687D" w14:textId="77777777" w:rsidR="00F76920" w:rsidRPr="00F76920" w:rsidRDefault="00F76920" w:rsidP="00F76920">
            <w:pPr>
              <w:spacing w:line="254" w:lineRule="auto"/>
              <w:ind w:left="0" w:firstLine="0"/>
              <w:rPr>
                <w:rFonts w:ascii="Times New Roman" w:hAnsi="Times New Roman"/>
                <w:szCs w:val="20"/>
                <w:lang w:val="en-US"/>
              </w:rPr>
            </w:pPr>
            <w:r w:rsidRPr="00F76920">
              <w:rPr>
                <w:rFonts w:ascii="Times New Roman" w:hAnsi="Times New Roman"/>
                <w:szCs w:val="20"/>
                <w:highlight w:val="green"/>
                <w:lang w:val="en-US"/>
              </w:rPr>
              <w:t>Agreement</w:t>
            </w:r>
          </w:p>
          <w:p w14:paraId="70DD49B1" w14:textId="77777777" w:rsidR="00F76920" w:rsidRPr="00F76920" w:rsidRDefault="00F76920" w:rsidP="00F76920">
            <w:pPr>
              <w:spacing w:line="254" w:lineRule="auto"/>
              <w:ind w:left="0" w:firstLine="0"/>
              <w:rPr>
                <w:rFonts w:ascii="Times New Roman" w:hAnsi="Times New Roman"/>
                <w:szCs w:val="20"/>
              </w:rPr>
            </w:pPr>
            <w:r w:rsidRPr="00F76920">
              <w:rPr>
                <w:rFonts w:ascii="Times New Roman" w:hAnsi="Times New Roman"/>
                <w:szCs w:val="20"/>
                <w:lang w:val="en-US"/>
              </w:rPr>
              <w:t>For the OCC length applied for OCC DG PUSCH and CG PUSCH Type 2, consider the following options:</w:t>
            </w:r>
          </w:p>
          <w:p w14:paraId="7460F3AC" w14:textId="77777777" w:rsidR="00F76920" w:rsidRPr="00F76920" w:rsidRDefault="00F76920" w:rsidP="00F76920">
            <w:pPr>
              <w:numPr>
                <w:ilvl w:val="0"/>
                <w:numId w:val="30"/>
              </w:numPr>
              <w:overflowPunct w:val="0"/>
              <w:autoSpaceDE w:val="0"/>
              <w:autoSpaceDN w:val="0"/>
              <w:adjustRightInd w:val="0"/>
              <w:contextualSpacing/>
              <w:textAlignment w:val="baseline"/>
              <w:rPr>
                <w:rFonts w:ascii="Times New Roman" w:eastAsia="宋体" w:hAnsi="Times New Roman"/>
                <w:szCs w:val="20"/>
                <w:lang w:eastAsia="ja-JP"/>
              </w:rPr>
            </w:pPr>
            <w:r w:rsidRPr="00F76920">
              <w:rPr>
                <w:rFonts w:ascii="Times New Roman" w:eastAsia="宋体" w:hAnsi="Times New Roman"/>
                <w:szCs w:val="20"/>
                <w:lang w:val="en-US" w:eastAsia="ja-JP"/>
              </w:rPr>
              <w:t>Option 1: Configured by RRC higher-layer parameter.</w:t>
            </w:r>
          </w:p>
          <w:p w14:paraId="46710EBC" w14:textId="77777777" w:rsidR="00F76920" w:rsidRPr="00F76920" w:rsidRDefault="00F76920" w:rsidP="00F76920">
            <w:pPr>
              <w:numPr>
                <w:ilvl w:val="1"/>
                <w:numId w:val="30"/>
              </w:numPr>
              <w:overflowPunct w:val="0"/>
              <w:autoSpaceDE w:val="0"/>
              <w:autoSpaceDN w:val="0"/>
              <w:adjustRightInd w:val="0"/>
              <w:contextualSpacing/>
              <w:textAlignment w:val="baseline"/>
              <w:rPr>
                <w:rFonts w:ascii="Times New Roman" w:eastAsia="宋体" w:hAnsi="Times New Roman"/>
                <w:szCs w:val="20"/>
                <w:lang w:eastAsia="ja-JP"/>
              </w:rPr>
            </w:pPr>
            <w:r w:rsidRPr="00F76920">
              <w:rPr>
                <w:rFonts w:ascii="Times New Roman" w:eastAsia="宋体" w:hAnsi="Times New Roman"/>
                <w:szCs w:val="20"/>
                <w:lang w:eastAsia="ja-JP"/>
              </w:rPr>
              <w:t xml:space="preserve">Note: this does not preclude jointly configuring </w:t>
            </w:r>
            <w:r w:rsidRPr="00F76920">
              <w:rPr>
                <w:rFonts w:ascii="Times New Roman" w:eastAsia="宋体" w:hAnsi="Times New Roman"/>
                <w:szCs w:val="20"/>
                <w:lang w:val="en-US" w:eastAsia="ja-JP"/>
              </w:rPr>
              <w:t>OCC sequence and OCC length with the same RRC configuration</w:t>
            </w:r>
          </w:p>
          <w:p w14:paraId="7A4F28DF" w14:textId="77777777" w:rsidR="00F76920" w:rsidRPr="00F76920" w:rsidRDefault="00F76920" w:rsidP="00F76920">
            <w:pPr>
              <w:numPr>
                <w:ilvl w:val="0"/>
                <w:numId w:val="30"/>
              </w:numPr>
              <w:overflowPunct w:val="0"/>
              <w:autoSpaceDE w:val="0"/>
              <w:autoSpaceDN w:val="0"/>
              <w:adjustRightInd w:val="0"/>
              <w:contextualSpacing/>
              <w:textAlignment w:val="baseline"/>
              <w:rPr>
                <w:rFonts w:ascii="Times New Roman" w:eastAsia="宋体" w:hAnsi="Times New Roman"/>
                <w:szCs w:val="20"/>
                <w:lang w:eastAsia="ja-JP"/>
              </w:rPr>
            </w:pPr>
            <w:r w:rsidRPr="00F76920">
              <w:rPr>
                <w:rFonts w:ascii="Times New Roman" w:eastAsia="宋体" w:hAnsi="Times New Roman"/>
                <w:szCs w:val="20"/>
                <w:lang w:val="en-US" w:eastAsia="ja-JP"/>
              </w:rPr>
              <w:lastRenderedPageBreak/>
              <w:t>Option 2: Max value is configured by RRC higher-layer parameter, and the applied value is implicitly determined from the configured repetition number.</w:t>
            </w:r>
          </w:p>
          <w:p w14:paraId="49DFE667" w14:textId="77777777" w:rsidR="00F76920" w:rsidRPr="00F76920" w:rsidRDefault="00F76920" w:rsidP="00F76920">
            <w:pPr>
              <w:numPr>
                <w:ilvl w:val="0"/>
                <w:numId w:val="30"/>
              </w:numPr>
              <w:overflowPunct w:val="0"/>
              <w:autoSpaceDE w:val="0"/>
              <w:autoSpaceDN w:val="0"/>
              <w:adjustRightInd w:val="0"/>
              <w:contextualSpacing/>
              <w:textAlignment w:val="baseline"/>
              <w:rPr>
                <w:rFonts w:ascii="Times New Roman" w:eastAsia="宋体" w:hAnsi="Times New Roman"/>
                <w:szCs w:val="20"/>
                <w:lang w:eastAsia="ja-JP"/>
              </w:rPr>
            </w:pPr>
            <w:r w:rsidRPr="00F76920">
              <w:rPr>
                <w:rFonts w:ascii="Times New Roman" w:eastAsia="宋体" w:hAnsi="Times New Roman"/>
                <w:szCs w:val="20"/>
                <w:lang w:val="en-US" w:eastAsia="ja-JP"/>
              </w:rPr>
              <w:t>Option 3: Candidates values are configured by RRC higher-layer parameter, and the applied value is indicated by scheduling DCI for DG PUSCH or by activation DCI for CG PUSCH Type 2.</w:t>
            </w:r>
          </w:p>
          <w:p w14:paraId="2D96CCC5" w14:textId="77777777" w:rsidR="00F76920" w:rsidRPr="00F76920" w:rsidRDefault="00F76920" w:rsidP="00F76920">
            <w:pPr>
              <w:numPr>
                <w:ilvl w:val="1"/>
                <w:numId w:val="30"/>
              </w:numPr>
              <w:overflowPunct w:val="0"/>
              <w:autoSpaceDE w:val="0"/>
              <w:autoSpaceDN w:val="0"/>
              <w:adjustRightInd w:val="0"/>
              <w:contextualSpacing/>
              <w:textAlignment w:val="baseline"/>
              <w:rPr>
                <w:rFonts w:ascii="Times New Roman" w:eastAsia="宋体" w:hAnsi="Times New Roman"/>
                <w:szCs w:val="20"/>
                <w:lang w:eastAsia="ja-JP"/>
              </w:rPr>
            </w:pPr>
            <w:r w:rsidRPr="00F76920">
              <w:rPr>
                <w:rFonts w:ascii="Times New Roman" w:eastAsia="宋体" w:hAnsi="Times New Roman"/>
                <w:szCs w:val="20"/>
                <w:lang w:eastAsia="ja-JP"/>
              </w:rPr>
              <w:t xml:space="preserve">Note: this does not preclude jointly configuring </w:t>
            </w:r>
            <w:r w:rsidRPr="00F76920">
              <w:rPr>
                <w:rFonts w:ascii="Times New Roman" w:eastAsia="宋体" w:hAnsi="Times New Roman"/>
                <w:szCs w:val="20"/>
                <w:lang w:val="en-US" w:eastAsia="ja-JP"/>
              </w:rPr>
              <w:t>OCC sequence and OCC length with the same RRC configuration</w:t>
            </w:r>
          </w:p>
          <w:p w14:paraId="0D3A62C2" w14:textId="77777777" w:rsidR="00F76920" w:rsidRPr="00F76920" w:rsidRDefault="00F76920" w:rsidP="00F76920">
            <w:pPr>
              <w:numPr>
                <w:ilvl w:val="0"/>
                <w:numId w:val="30"/>
              </w:numPr>
              <w:overflowPunct w:val="0"/>
              <w:autoSpaceDE w:val="0"/>
              <w:autoSpaceDN w:val="0"/>
              <w:adjustRightInd w:val="0"/>
              <w:contextualSpacing/>
              <w:textAlignment w:val="baseline"/>
              <w:rPr>
                <w:rFonts w:ascii="Times New Roman" w:eastAsia="宋体" w:hAnsi="Times New Roman"/>
                <w:szCs w:val="20"/>
                <w:lang w:eastAsia="ja-JP"/>
              </w:rPr>
            </w:pPr>
            <w:r w:rsidRPr="00F76920">
              <w:rPr>
                <w:rFonts w:ascii="Times New Roman" w:eastAsia="宋体" w:hAnsi="Times New Roman"/>
                <w:szCs w:val="20"/>
                <w:lang w:eastAsia="ja-JP"/>
              </w:rPr>
              <w:t>Option 4: Single value is indicated by scheduling DCI for DG PUSCH and by activation DCI for CG PUSCH Type 2 (no RRC configuration of candidate values).</w:t>
            </w:r>
          </w:p>
          <w:p w14:paraId="13EB6101" w14:textId="77777777" w:rsidR="00F76920" w:rsidRPr="00F76920" w:rsidRDefault="00F76920" w:rsidP="00F76920">
            <w:pPr>
              <w:numPr>
                <w:ilvl w:val="0"/>
                <w:numId w:val="30"/>
              </w:numPr>
              <w:overflowPunct w:val="0"/>
              <w:autoSpaceDE w:val="0"/>
              <w:autoSpaceDN w:val="0"/>
              <w:adjustRightInd w:val="0"/>
              <w:contextualSpacing/>
              <w:textAlignment w:val="baseline"/>
              <w:rPr>
                <w:rFonts w:ascii="Times New Roman" w:eastAsia="宋体" w:hAnsi="Times New Roman"/>
                <w:szCs w:val="20"/>
                <w:lang w:eastAsia="ja-JP"/>
              </w:rPr>
            </w:pPr>
            <w:r w:rsidRPr="00F76920">
              <w:rPr>
                <w:rFonts w:ascii="Times New Roman" w:eastAsia="宋体" w:hAnsi="Times New Roman"/>
                <w:szCs w:val="20"/>
                <w:lang w:val="en-US" w:eastAsia="ja-JP"/>
              </w:rPr>
              <w:t>Option 5: Max value is configured by RRC higher-layer parameter, and the applied value is indicated by scheduling DCI for DG PUSCH and by activation DCI for CG PUSCH Type 2.</w:t>
            </w:r>
          </w:p>
          <w:p w14:paraId="47F52380" w14:textId="77777777" w:rsidR="00F76920" w:rsidRPr="00F76920" w:rsidRDefault="00F76920" w:rsidP="00F76920">
            <w:pPr>
              <w:ind w:left="0" w:firstLine="0"/>
              <w:rPr>
                <w:rFonts w:ascii="Times New Roman" w:hAnsi="Times New Roman"/>
                <w:szCs w:val="20"/>
                <w:lang w:eastAsia="x-none"/>
              </w:rPr>
            </w:pPr>
            <w:r w:rsidRPr="00F76920">
              <w:rPr>
                <w:rFonts w:ascii="Times New Roman" w:hAnsi="Times New Roman"/>
                <w:szCs w:val="20"/>
                <w:lang w:eastAsia="x-none"/>
              </w:rPr>
              <w:t xml:space="preserve">Note: it is not precluded to select a different option for </w:t>
            </w:r>
            <w:r w:rsidRPr="00F76920">
              <w:rPr>
                <w:rFonts w:ascii="Times New Roman" w:hAnsi="Times New Roman"/>
                <w:szCs w:val="20"/>
                <w:lang w:val="en-US"/>
              </w:rPr>
              <w:t>DG PUSCH and CG PUSCH Type 2.</w:t>
            </w:r>
          </w:p>
          <w:p w14:paraId="225FD1EC" w14:textId="77777777" w:rsidR="00F76920" w:rsidRPr="00F76920" w:rsidRDefault="00F76920" w:rsidP="00F76920">
            <w:pPr>
              <w:ind w:left="0" w:firstLine="0"/>
              <w:rPr>
                <w:rFonts w:ascii="Times New Roman" w:hAnsi="Times New Roman"/>
                <w:szCs w:val="20"/>
                <w:lang w:eastAsia="x-none"/>
              </w:rPr>
            </w:pPr>
          </w:p>
          <w:p w14:paraId="60AC293C" w14:textId="77777777" w:rsidR="00F76920" w:rsidRPr="00F76920" w:rsidRDefault="00F76920" w:rsidP="00F76920">
            <w:pPr>
              <w:tabs>
                <w:tab w:val="center" w:pos="4819"/>
              </w:tabs>
              <w:ind w:left="0" w:firstLine="0"/>
              <w:rPr>
                <w:rFonts w:eastAsia="Times New Roman"/>
                <w:iCs/>
                <w:lang w:eastAsia="zh-CN"/>
              </w:rPr>
            </w:pPr>
            <w:r w:rsidRPr="00F76920">
              <w:rPr>
                <w:rFonts w:eastAsia="Times New Roman"/>
                <w:iCs/>
                <w:highlight w:val="green"/>
                <w:lang w:eastAsia="zh-CN"/>
              </w:rPr>
              <w:t>Agreement</w:t>
            </w:r>
          </w:p>
          <w:p w14:paraId="47B6CD58" w14:textId="77777777" w:rsidR="00F76920" w:rsidRPr="00F76920" w:rsidRDefault="00F76920" w:rsidP="00F76920">
            <w:pPr>
              <w:ind w:left="0" w:firstLine="0"/>
              <w:rPr>
                <w:rFonts w:eastAsia="Times New Roman"/>
                <w:iCs/>
                <w:lang w:eastAsia="zh-CN"/>
              </w:rPr>
            </w:pPr>
            <w:r w:rsidRPr="00F76920">
              <w:rPr>
                <w:rFonts w:eastAsia="Times New Roman"/>
                <w:iCs/>
                <w:lang w:val="en-US" w:eastAsia="zh-CN"/>
              </w:rPr>
              <w:t xml:space="preserve">If PUCCH </w:t>
            </w:r>
            <w:r w:rsidRPr="00F76920">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AF08E0C" w14:textId="77777777" w:rsidR="00F76920" w:rsidRPr="00F76920" w:rsidRDefault="00F76920" w:rsidP="00F76920">
            <w:pPr>
              <w:numPr>
                <w:ilvl w:val="0"/>
                <w:numId w:val="31"/>
              </w:numPr>
              <w:textAlignment w:val="center"/>
              <w:rPr>
                <w:rFonts w:eastAsia="Times New Roman"/>
                <w:iCs/>
                <w:sz w:val="22"/>
                <w:szCs w:val="22"/>
                <w:lang w:val="en-US" w:eastAsia="zh-CN"/>
              </w:rPr>
            </w:pPr>
            <w:r w:rsidRPr="00F76920">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863D7A" w14:textId="77777777" w:rsidR="00F76920" w:rsidRPr="00F76920" w:rsidRDefault="00F76920" w:rsidP="00F76920">
            <w:pPr>
              <w:numPr>
                <w:ilvl w:val="1"/>
                <w:numId w:val="31"/>
              </w:numPr>
              <w:textAlignment w:val="center"/>
              <w:rPr>
                <w:rFonts w:eastAsia="Times New Roman"/>
                <w:iCs/>
                <w:sz w:val="22"/>
                <w:szCs w:val="22"/>
                <w:lang w:val="en-US" w:eastAsia="zh-CN"/>
              </w:rPr>
            </w:pPr>
            <w:r w:rsidRPr="00F76920">
              <w:rPr>
                <w:rFonts w:eastAsia="Times New Roman"/>
                <w:iCs/>
                <w:shd w:val="clear" w:color="auto" w:fill="FFFFFF"/>
                <w:lang w:val="en-US" w:eastAsia="zh-CN"/>
              </w:rPr>
              <w:t>FFS: PUSCH repetition with A-CSI reports</w:t>
            </w:r>
          </w:p>
          <w:p w14:paraId="7DF11FFF" w14:textId="77777777" w:rsidR="00F76920" w:rsidRPr="00F76920" w:rsidRDefault="00F76920" w:rsidP="00F76920">
            <w:pPr>
              <w:numPr>
                <w:ilvl w:val="0"/>
                <w:numId w:val="31"/>
              </w:numPr>
              <w:textAlignment w:val="center"/>
              <w:rPr>
                <w:rFonts w:eastAsia="Times New Roman"/>
                <w:iCs/>
                <w:sz w:val="22"/>
                <w:szCs w:val="22"/>
                <w:lang w:val="en-US" w:eastAsia="zh-CN"/>
              </w:rPr>
            </w:pPr>
            <w:r w:rsidRPr="00F76920">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2665800F" w14:textId="77777777" w:rsidR="00F76920" w:rsidRPr="00F76920" w:rsidRDefault="00F76920" w:rsidP="00F76920">
            <w:pPr>
              <w:numPr>
                <w:ilvl w:val="1"/>
                <w:numId w:val="31"/>
              </w:numPr>
              <w:textAlignment w:val="center"/>
              <w:rPr>
                <w:rFonts w:eastAsia="Times New Roman"/>
                <w:iCs/>
                <w:sz w:val="22"/>
                <w:szCs w:val="22"/>
                <w:lang w:val="en-US" w:eastAsia="zh-CN"/>
              </w:rPr>
            </w:pPr>
            <w:r w:rsidRPr="00F76920">
              <w:rPr>
                <w:rFonts w:eastAsia="Times New Roman"/>
                <w:iCs/>
                <w:shd w:val="clear" w:color="auto" w:fill="FFFFFF"/>
                <w:lang w:val="en-US" w:eastAsia="zh-CN"/>
              </w:rPr>
              <w:t>FFS: if PUCCH is overlap with PUSCH repetition in both time and frequency domain</w:t>
            </w:r>
            <w:r w:rsidRPr="00F76920">
              <w:rPr>
                <w:rFonts w:eastAsia="Times New Roman"/>
                <w:iCs/>
                <w:strike/>
                <w:shd w:val="clear" w:color="auto" w:fill="FFFFFF"/>
                <w:lang w:val="en-US" w:eastAsia="zh-CN"/>
              </w:rPr>
              <w:t>.</w:t>
            </w:r>
          </w:p>
          <w:p w14:paraId="1EEE9432" w14:textId="77777777" w:rsidR="00F76920" w:rsidRPr="00F76920" w:rsidRDefault="00F76920" w:rsidP="00F76920">
            <w:pPr>
              <w:numPr>
                <w:ilvl w:val="0"/>
                <w:numId w:val="31"/>
              </w:numPr>
              <w:textAlignment w:val="center"/>
              <w:rPr>
                <w:rFonts w:eastAsia="Times New Roman"/>
                <w:iCs/>
                <w:sz w:val="22"/>
                <w:szCs w:val="22"/>
                <w:lang w:val="en-US" w:eastAsia="zh-CN"/>
              </w:rPr>
            </w:pPr>
            <w:r w:rsidRPr="00F76920">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41B80659" w14:textId="77777777" w:rsidR="00F76920" w:rsidRPr="00F76920" w:rsidRDefault="00F76920" w:rsidP="00F76920">
            <w:pPr>
              <w:numPr>
                <w:ilvl w:val="1"/>
                <w:numId w:val="31"/>
              </w:numPr>
              <w:textAlignment w:val="center"/>
              <w:rPr>
                <w:rFonts w:eastAsia="Times New Roman"/>
                <w:iCs/>
                <w:sz w:val="22"/>
                <w:szCs w:val="22"/>
                <w:lang w:val="en-US" w:eastAsia="zh-CN"/>
              </w:rPr>
            </w:pPr>
            <w:r w:rsidRPr="00F76920">
              <w:rPr>
                <w:rFonts w:eastAsia="Times New Roman"/>
                <w:iCs/>
                <w:lang w:val="en-US" w:eastAsia="zh-CN"/>
              </w:rPr>
              <w:t>FFS</w:t>
            </w:r>
            <w:r w:rsidRPr="00F76920">
              <w:rPr>
                <w:rFonts w:eastAsia="Times New Roman"/>
                <w:iCs/>
                <w:sz w:val="22"/>
                <w:szCs w:val="22"/>
                <w:lang w:val="en-US" w:eastAsia="zh-CN"/>
              </w:rPr>
              <w:t xml:space="preserve">: whether the above applies only </w:t>
            </w:r>
            <w:r w:rsidRPr="00F76920">
              <w:rPr>
                <w:rFonts w:eastAsia="Times New Roman"/>
                <w:iCs/>
                <w:lang w:val="en-US" w:eastAsia="zh-CN"/>
              </w:rPr>
              <w:t>when at least one of the overlapping PUCCHs result in a UCI being multiplexed on the PUSCH</w:t>
            </w:r>
          </w:p>
          <w:p w14:paraId="4BD86969" w14:textId="77777777" w:rsidR="00F76920" w:rsidRPr="00F76920" w:rsidRDefault="00F76920" w:rsidP="00F76920">
            <w:pPr>
              <w:ind w:left="0" w:firstLine="0"/>
              <w:rPr>
                <w:rFonts w:eastAsia="Times New Roman"/>
                <w:iCs/>
                <w:lang w:eastAsia="zh-CN"/>
              </w:rPr>
            </w:pPr>
            <w:r w:rsidRPr="00F76920">
              <w:rPr>
                <w:rFonts w:eastAsia="Times New Roman"/>
                <w:iCs/>
                <w:lang w:eastAsia="zh-CN"/>
              </w:rPr>
              <w:t>Note 1: If the UCI on the PUCCH is dropped according to legacy rules and [updated] timeline conditions for UCI dropping are satisfied, there is no [additional] spec impact. (Option 1)</w:t>
            </w:r>
          </w:p>
          <w:p w14:paraId="4850BC42" w14:textId="77777777" w:rsidR="00F76920" w:rsidRPr="00F76920" w:rsidRDefault="00F76920" w:rsidP="00F76920">
            <w:pPr>
              <w:ind w:left="0" w:firstLine="0"/>
              <w:rPr>
                <w:rFonts w:eastAsia="Times New Roman"/>
                <w:iCs/>
                <w:lang w:eastAsia="zh-CN"/>
              </w:rPr>
            </w:pPr>
            <w:r w:rsidRPr="00F76920">
              <w:rPr>
                <w:rFonts w:eastAsia="Times New Roman"/>
                <w:iCs/>
                <w:lang w:eastAsia="zh-CN"/>
              </w:rPr>
              <w:t>Note 2: There can be multiple PUCCHs with same or different UCI types in the same slot (</w:t>
            </w:r>
            <w:proofErr w:type="gramStart"/>
            <w:r w:rsidRPr="00F76920">
              <w:rPr>
                <w:rFonts w:eastAsia="Times New Roman"/>
                <w:iCs/>
                <w:lang w:eastAsia="zh-CN"/>
              </w:rPr>
              <w:t>i.e.</w:t>
            </w:r>
            <w:proofErr w:type="gramEnd"/>
            <w:r w:rsidRPr="00F76920">
              <w:rPr>
                <w:rFonts w:eastAsia="Times New Roman"/>
                <w:iCs/>
                <w:lang w:eastAsia="zh-CN"/>
              </w:rPr>
              <w:t xml:space="preserve"> CSI report and HARQ-ACK) as in the legacy specifications</w:t>
            </w:r>
          </w:p>
          <w:p w14:paraId="5C530505" w14:textId="77777777" w:rsidR="00F76920" w:rsidRPr="00F76920" w:rsidRDefault="00F76920" w:rsidP="00F76920">
            <w:pPr>
              <w:ind w:left="0" w:firstLine="0"/>
              <w:rPr>
                <w:rFonts w:eastAsia="Times New Roman"/>
                <w:iCs/>
                <w:lang w:eastAsia="zh-CN"/>
              </w:rPr>
            </w:pPr>
          </w:p>
          <w:p w14:paraId="77F470DF" w14:textId="77777777" w:rsidR="00F76920" w:rsidRPr="00F76920" w:rsidRDefault="00F76920" w:rsidP="00F76920">
            <w:pPr>
              <w:ind w:left="0" w:firstLine="0"/>
              <w:rPr>
                <w:rFonts w:eastAsia="Times New Roman"/>
                <w:iCs/>
                <w:lang w:eastAsia="zh-CN"/>
              </w:rPr>
            </w:pPr>
            <w:r w:rsidRPr="00F76920">
              <w:rPr>
                <w:rFonts w:eastAsia="Times New Roman"/>
                <w:iCs/>
                <w:highlight w:val="darkYellow"/>
                <w:lang w:eastAsia="zh-CN"/>
              </w:rPr>
              <w:t>Working assumption 1</w:t>
            </w:r>
            <w:r w:rsidRPr="00F76920">
              <w:rPr>
                <w:rFonts w:eastAsia="Times New Roman"/>
                <w:iCs/>
                <w:lang w:eastAsia="zh-CN"/>
              </w:rPr>
              <w:t>: The above agreement applies to different priority indexes for PUCCH/PUSCH if no additional specification impact is identified.</w:t>
            </w:r>
          </w:p>
          <w:p w14:paraId="779B15F7" w14:textId="77777777" w:rsidR="00F76920" w:rsidRPr="00F76920" w:rsidRDefault="00F76920" w:rsidP="00F76920">
            <w:pPr>
              <w:ind w:left="0" w:firstLine="0"/>
              <w:rPr>
                <w:rFonts w:eastAsia="Times New Roman"/>
                <w:iCs/>
                <w:lang w:eastAsia="zh-CN"/>
              </w:rPr>
            </w:pPr>
          </w:p>
          <w:p w14:paraId="13A6A7C8" w14:textId="77777777" w:rsidR="00F76920" w:rsidRPr="00F76920" w:rsidRDefault="00F76920" w:rsidP="00F76920">
            <w:pPr>
              <w:ind w:left="0" w:firstLine="0"/>
              <w:rPr>
                <w:rFonts w:eastAsia="Times New Roman"/>
                <w:iCs/>
                <w:lang w:eastAsia="zh-CN"/>
              </w:rPr>
            </w:pPr>
            <w:r w:rsidRPr="00F76920">
              <w:rPr>
                <w:rFonts w:eastAsia="Times New Roman"/>
                <w:iCs/>
                <w:highlight w:val="darkYellow"/>
                <w:lang w:eastAsia="zh-CN"/>
              </w:rPr>
              <w:t>Working assumption 2</w:t>
            </w:r>
            <w:r w:rsidRPr="00F76920">
              <w:rPr>
                <w:rFonts w:eastAsia="Times New Roman"/>
                <w:iCs/>
                <w:lang w:eastAsia="zh-CN"/>
              </w:rPr>
              <w:t>: The above agreement applies to PUCCH with repetitions if no additional specification impact is identified.</w:t>
            </w:r>
          </w:p>
          <w:p w14:paraId="7B7F71A7" w14:textId="77777777" w:rsidR="00F76920" w:rsidRPr="00F76920" w:rsidRDefault="00F76920" w:rsidP="00F76920">
            <w:pPr>
              <w:ind w:left="0" w:firstLine="0"/>
              <w:rPr>
                <w:rFonts w:eastAsia="等线"/>
                <w:color w:val="000000"/>
                <w:lang w:eastAsia="zh-CN"/>
              </w:rPr>
            </w:pPr>
          </w:p>
          <w:p w14:paraId="6338173D" w14:textId="77777777" w:rsidR="00F76920" w:rsidRPr="00F76920" w:rsidRDefault="00F76920" w:rsidP="00F76920">
            <w:pPr>
              <w:ind w:left="0" w:firstLine="0"/>
              <w:jc w:val="both"/>
              <w:rPr>
                <w:bCs/>
              </w:rPr>
            </w:pPr>
            <w:r w:rsidRPr="00F76920">
              <w:rPr>
                <w:bCs/>
                <w:highlight w:val="green"/>
              </w:rPr>
              <w:t>Agreement</w:t>
            </w:r>
          </w:p>
          <w:p w14:paraId="79E07DDC" w14:textId="77777777" w:rsidR="00F76920" w:rsidRPr="00F76920" w:rsidRDefault="00F76920" w:rsidP="00F76920">
            <w:pPr>
              <w:ind w:left="0" w:firstLine="0"/>
              <w:rPr>
                <w:rFonts w:eastAsia="Times New Roman"/>
                <w:iCs/>
                <w:bdr w:val="none" w:sz="0" w:space="0" w:color="auto" w:frame="1"/>
                <w:lang w:eastAsia="zh-CN"/>
              </w:rPr>
            </w:pPr>
            <w:r w:rsidRPr="00F76920">
              <w:rPr>
                <w:rFonts w:eastAsia="Times New Roman"/>
                <w:iCs/>
                <w:bdr w:val="none" w:sz="0" w:space="0" w:color="auto" w:frame="1"/>
                <w:lang w:eastAsia="zh-CN"/>
              </w:rPr>
              <w:t>For the OCC sequence applied for OCC DG PUSCH and CG PUSCH Type 2, the sequence is indicated dynamically in DCI</w:t>
            </w:r>
          </w:p>
          <w:p w14:paraId="3449670B" w14:textId="77777777" w:rsidR="00F76920" w:rsidRPr="00F76920" w:rsidRDefault="00F76920" w:rsidP="00F76920">
            <w:pPr>
              <w:numPr>
                <w:ilvl w:val="0"/>
                <w:numId w:val="32"/>
              </w:numPr>
              <w:textAlignment w:val="baseline"/>
              <w:rPr>
                <w:lang w:eastAsia="x-none"/>
              </w:rPr>
            </w:pPr>
            <w:r w:rsidRPr="00F76920">
              <w:rPr>
                <w:rFonts w:hint="eastAsia"/>
                <w:lang w:eastAsia="x-none"/>
              </w:rPr>
              <w:t>F</w:t>
            </w:r>
            <w:r w:rsidRPr="00F76920">
              <w:rPr>
                <w:lang w:eastAsia="x-none"/>
              </w:rPr>
              <w:t>FS: with a new field or reusing an existing field</w:t>
            </w:r>
          </w:p>
          <w:p w14:paraId="6D657DE0" w14:textId="63EB1FDE" w:rsidR="00A86A3E" w:rsidRPr="00F76920" w:rsidRDefault="00A86A3E" w:rsidP="00A86A3E">
            <w:pPr>
              <w:ind w:left="0" w:firstLine="0"/>
              <w:rPr>
                <w:rFonts w:ascii="Times New Roman" w:hAnsi="Times New Roman"/>
                <w:szCs w:val="20"/>
              </w:rPr>
            </w:pPr>
          </w:p>
        </w:tc>
      </w:tr>
    </w:tbl>
    <w:p w14:paraId="40F5C8D9" w14:textId="77777777" w:rsidR="001009A6" w:rsidRPr="008948EC" w:rsidRDefault="001009A6" w:rsidP="00B068D8">
      <w:pPr>
        <w:ind w:left="0" w:firstLine="0"/>
        <w:jc w:val="both"/>
        <w:rPr>
          <w:rFonts w:ascii="Times New Roman" w:eastAsia="宋体" w:hAnsi="Times New Roman"/>
          <w:color w:val="000000"/>
          <w:sz w:val="22"/>
          <w:szCs w:val="22"/>
          <w:lang w:eastAsia="zh-CN"/>
        </w:rPr>
      </w:pPr>
    </w:p>
    <w:p w14:paraId="536C407F" w14:textId="02CB4393" w:rsidR="00B068D8" w:rsidRPr="008948EC" w:rsidRDefault="00B068D8" w:rsidP="00B068D8">
      <w:pPr>
        <w:ind w:left="0" w:firstLine="0"/>
        <w:jc w:val="both"/>
        <w:rPr>
          <w:rFonts w:ascii="Times New Roman" w:eastAsia="宋体" w:hAnsi="Times New Roman"/>
          <w:color w:val="000000"/>
          <w:sz w:val="22"/>
          <w:szCs w:val="22"/>
          <w:lang w:eastAsia="zh-CN"/>
        </w:rPr>
      </w:pPr>
      <w:bookmarkStart w:id="4" w:name="OLE_LINK1"/>
      <w:r w:rsidRPr="008948EC">
        <w:rPr>
          <w:rFonts w:ascii="Times New Roman" w:eastAsia="宋体" w:hAnsi="Times New Roman" w:hint="eastAsia"/>
          <w:color w:val="000000"/>
          <w:sz w:val="22"/>
          <w:szCs w:val="22"/>
          <w:lang w:eastAsia="zh-CN"/>
        </w:rPr>
        <w:t>I</w:t>
      </w:r>
      <w:r w:rsidRPr="008948EC">
        <w:rPr>
          <w:rFonts w:ascii="Times New Roman" w:eastAsia="宋体" w:hAnsi="Times New Roman"/>
          <w:color w:val="000000"/>
          <w:sz w:val="22"/>
          <w:szCs w:val="22"/>
          <w:lang w:eastAsia="zh-CN"/>
        </w:rPr>
        <w:t xml:space="preserve">n this contribution, we will focus </w:t>
      </w:r>
      <w:r w:rsidR="00D703E6" w:rsidRPr="008948EC">
        <w:rPr>
          <w:rFonts w:ascii="Times New Roman" w:eastAsia="宋体" w:hAnsi="Times New Roman"/>
          <w:color w:val="000000"/>
          <w:sz w:val="22"/>
          <w:szCs w:val="22"/>
          <w:lang w:eastAsia="zh-CN"/>
        </w:rPr>
        <w:t>on the normative</w:t>
      </w:r>
      <w:r w:rsidR="009F6CC6" w:rsidRPr="008948EC">
        <w:rPr>
          <w:rFonts w:ascii="Times New Roman" w:eastAsia="宋体" w:hAnsi="Times New Roman"/>
          <w:color w:val="000000"/>
          <w:sz w:val="22"/>
          <w:szCs w:val="22"/>
          <w:lang w:eastAsia="zh-CN"/>
        </w:rPr>
        <w:t xml:space="preserve"> </w:t>
      </w:r>
      <w:r w:rsidR="009F6CC6" w:rsidRPr="008948EC">
        <w:rPr>
          <w:rFonts w:ascii="Times New Roman" w:eastAsia="宋体" w:hAnsi="Times New Roman" w:hint="eastAsia"/>
          <w:color w:val="000000"/>
          <w:sz w:val="22"/>
          <w:szCs w:val="22"/>
          <w:lang w:eastAsia="zh-CN"/>
        </w:rPr>
        <w:t>effort</w:t>
      </w:r>
      <w:r w:rsidR="009F6CC6" w:rsidRPr="008948EC">
        <w:rPr>
          <w:rFonts w:ascii="Times New Roman" w:eastAsia="宋体" w:hAnsi="Times New Roman"/>
          <w:color w:val="000000"/>
          <w:sz w:val="22"/>
          <w:szCs w:val="22"/>
          <w:lang w:eastAsia="zh-CN"/>
        </w:rPr>
        <w:t xml:space="preserve">s </w:t>
      </w:r>
      <w:r w:rsidR="00D703E6" w:rsidRPr="008948EC">
        <w:rPr>
          <w:rFonts w:ascii="Times New Roman" w:eastAsia="宋体" w:hAnsi="Times New Roman"/>
          <w:color w:val="000000"/>
          <w:sz w:val="22"/>
          <w:szCs w:val="22"/>
          <w:lang w:eastAsia="zh-CN"/>
        </w:rPr>
        <w:t xml:space="preserve">of </w:t>
      </w:r>
      <w:r w:rsidRPr="008948EC">
        <w:rPr>
          <w:rFonts w:ascii="Times New Roman" w:eastAsia="宋体" w:hAnsi="Times New Roman"/>
          <w:color w:val="000000"/>
          <w:sz w:val="22"/>
          <w:szCs w:val="22"/>
          <w:lang w:eastAsia="zh-CN"/>
        </w:rPr>
        <w:t>NR-NTN PUSCH capacity enhancement and share our consideration</w:t>
      </w:r>
      <w:r w:rsidR="009F6CC6" w:rsidRPr="008948EC">
        <w:rPr>
          <w:rFonts w:ascii="Times New Roman" w:eastAsia="宋体" w:hAnsi="Times New Roman"/>
          <w:color w:val="000000"/>
          <w:sz w:val="22"/>
          <w:szCs w:val="22"/>
          <w:lang w:eastAsia="zh-CN"/>
        </w:rPr>
        <w:t>s</w:t>
      </w:r>
      <w:r w:rsidRPr="008948EC">
        <w:rPr>
          <w:rFonts w:ascii="Times New Roman" w:eastAsia="宋体" w:hAnsi="Times New Roman"/>
          <w:color w:val="000000"/>
          <w:sz w:val="22"/>
          <w:szCs w:val="22"/>
          <w:lang w:eastAsia="zh-CN"/>
        </w:rPr>
        <w:t>.</w:t>
      </w:r>
    </w:p>
    <w:bookmarkEnd w:id="4"/>
    <w:p w14:paraId="38B95D73" w14:textId="4823AD8E" w:rsidR="006A27A2" w:rsidRPr="00F76920" w:rsidRDefault="00B068D8" w:rsidP="00F76920">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0C11A285" w14:textId="1A2F27FD" w:rsidR="00DD7FF9" w:rsidRDefault="00DD7FF9" w:rsidP="009A6071">
      <w:pPr>
        <w:pStyle w:val="2"/>
        <w:rPr>
          <w:rFonts w:eastAsiaTheme="minorEastAsia" w:cs="Arial"/>
          <w:lang w:eastAsia="zh-CN"/>
        </w:rPr>
      </w:pPr>
      <w:r>
        <w:rPr>
          <w:rFonts w:eastAsiaTheme="minorEastAsia" w:cs="Arial" w:hint="eastAsia"/>
          <w:lang w:eastAsia="zh-CN"/>
        </w:rPr>
        <w:t>A</w:t>
      </w:r>
      <w:r>
        <w:rPr>
          <w:rFonts w:eastAsiaTheme="minorEastAsia" w:cs="Arial"/>
          <w:lang w:eastAsia="zh-CN"/>
        </w:rPr>
        <w:t>pplicable for UEs operating in TN</w:t>
      </w:r>
    </w:p>
    <w:p w14:paraId="1FD79C87" w14:textId="685D6977" w:rsidR="00622F5B" w:rsidRPr="00622F5B" w:rsidRDefault="005A2F45" w:rsidP="00622F5B">
      <w:pPr>
        <w:ind w:left="0" w:firstLine="0"/>
        <w:jc w:val="both"/>
        <w:rPr>
          <w:rFonts w:ascii="Times New Roman" w:eastAsia="宋体" w:hAnsi="Times New Roman"/>
          <w:color w:val="000000"/>
          <w:sz w:val="22"/>
          <w:szCs w:val="22"/>
          <w:lang w:eastAsia="zh-CN"/>
        </w:rPr>
      </w:pPr>
      <w:r w:rsidRPr="005A2F45">
        <w:rPr>
          <w:rFonts w:ascii="Times New Roman" w:eastAsia="宋体" w:hAnsi="Times New Roman"/>
          <w:color w:val="000000"/>
          <w:sz w:val="22"/>
          <w:szCs w:val="22"/>
          <w:lang w:eastAsia="zh-CN"/>
        </w:rPr>
        <w:t xml:space="preserve">As illustrated in the WID below, a key issue under discussion is whether to </w:t>
      </w:r>
      <w:r>
        <w:rPr>
          <w:rFonts w:ascii="Times New Roman" w:eastAsia="宋体" w:hAnsi="Times New Roman"/>
          <w:color w:val="000000"/>
          <w:sz w:val="22"/>
          <w:szCs w:val="22"/>
          <w:lang w:eastAsia="zh-CN"/>
        </w:rPr>
        <w:t>apply</w:t>
      </w:r>
      <w:r w:rsidRPr="005A2F45">
        <w:rPr>
          <w:rFonts w:ascii="Times New Roman" w:eastAsia="宋体" w:hAnsi="Times New Roman"/>
          <w:color w:val="000000"/>
          <w:sz w:val="22"/>
          <w:szCs w:val="22"/>
          <w:lang w:eastAsia="zh-CN"/>
        </w:rPr>
        <w:t xml:space="preserve"> inter-slot OCC multiplexing for UEs operating in TN based on a common design framework. From a normative work standpoint, there is currently no evidence of specialized inter-slot OCC multiplexing designs t</w:t>
      </w:r>
      <w:r w:rsidR="008571BB">
        <w:rPr>
          <w:rFonts w:ascii="Times New Roman" w:eastAsia="宋体" w:hAnsi="Times New Roman"/>
          <w:color w:val="000000"/>
          <w:sz w:val="22"/>
          <w:szCs w:val="22"/>
          <w:lang w:eastAsia="zh-CN"/>
        </w:rPr>
        <w:t>argeting</w:t>
      </w:r>
      <w:r w:rsidRPr="005A2F45">
        <w:rPr>
          <w:rFonts w:ascii="Times New Roman" w:eastAsia="宋体" w:hAnsi="Times New Roman"/>
          <w:color w:val="000000"/>
          <w:sz w:val="22"/>
          <w:szCs w:val="22"/>
          <w:lang w:eastAsia="zh-CN"/>
        </w:rPr>
        <w:t xml:space="preserve"> explicitly for TN scenarios. Therefore, it is reasonable to conclude that inter-slot OCC multiplexing can be applied to UEs operating in TN under the existing common design principles. However, this </w:t>
      </w:r>
      <w:r w:rsidR="008571BB">
        <w:rPr>
          <w:rFonts w:ascii="Times New Roman" w:eastAsia="宋体" w:hAnsi="Times New Roman"/>
          <w:color w:val="000000"/>
          <w:sz w:val="22"/>
          <w:szCs w:val="22"/>
          <w:lang w:eastAsia="zh-CN"/>
        </w:rPr>
        <w:t>conclusion</w:t>
      </w:r>
      <w:r w:rsidRPr="005A2F45">
        <w:rPr>
          <w:rFonts w:ascii="Times New Roman" w:eastAsia="宋体" w:hAnsi="Times New Roman"/>
          <w:color w:val="000000"/>
          <w:sz w:val="22"/>
          <w:szCs w:val="22"/>
          <w:lang w:eastAsia="zh-CN"/>
        </w:rPr>
        <w:t xml:space="preserve"> may have </w:t>
      </w:r>
      <w:r w:rsidR="008571BB">
        <w:rPr>
          <w:rFonts w:ascii="Times New Roman" w:eastAsia="宋体" w:hAnsi="Times New Roman"/>
          <w:color w:val="000000"/>
          <w:sz w:val="22"/>
          <w:szCs w:val="22"/>
          <w:lang w:eastAsia="zh-CN"/>
        </w:rPr>
        <w:t>impact on</w:t>
      </w:r>
      <w:r w:rsidRPr="005A2F45">
        <w:rPr>
          <w:rFonts w:ascii="Times New Roman" w:eastAsia="宋体" w:hAnsi="Times New Roman"/>
          <w:color w:val="000000"/>
          <w:sz w:val="22"/>
          <w:szCs w:val="22"/>
          <w:lang w:eastAsia="zh-CN"/>
        </w:rPr>
        <w:t xml:space="preserve"> the UE feature description and require corresponding updates.</w:t>
      </w:r>
    </w:p>
    <w:tbl>
      <w:tblPr>
        <w:tblStyle w:val="af1"/>
        <w:tblW w:w="0" w:type="auto"/>
        <w:jc w:val="center"/>
        <w:tblLook w:val="04A0" w:firstRow="1" w:lastRow="0" w:firstColumn="1" w:lastColumn="0" w:noHBand="0" w:noVBand="1"/>
      </w:tblPr>
      <w:tblGrid>
        <w:gridCol w:w="9631"/>
      </w:tblGrid>
      <w:tr w:rsidR="00622F5B" w14:paraId="76EE9E67" w14:textId="77777777" w:rsidTr="00622F5B">
        <w:trPr>
          <w:jc w:val="center"/>
        </w:trPr>
        <w:tc>
          <w:tcPr>
            <w:tcW w:w="9631" w:type="dxa"/>
          </w:tcPr>
          <w:p w14:paraId="3B3FC0B7" w14:textId="77777777" w:rsidR="00622F5B" w:rsidRPr="009431DD" w:rsidRDefault="00622F5B" w:rsidP="00622F5B">
            <w:pPr>
              <w:overflowPunct w:val="0"/>
              <w:autoSpaceDE w:val="0"/>
              <w:autoSpaceDN w:val="0"/>
              <w:adjustRightInd w:val="0"/>
              <w:spacing w:line="276" w:lineRule="auto"/>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17D10A85" w14:textId="77777777" w:rsidR="00622F5B" w:rsidRPr="009431DD" w:rsidRDefault="00622F5B" w:rsidP="00622F5B">
            <w:pPr>
              <w:pStyle w:val="aff"/>
              <w:widowControl w:val="0"/>
              <w:numPr>
                <w:ilvl w:val="0"/>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Specify</w:t>
            </w:r>
            <w:r>
              <w:rPr>
                <w:rFonts w:ascii="Times New Roman" w:hAnsi="Times New Roman"/>
                <w:szCs w:val="20"/>
              </w:rPr>
              <w:t xml:space="preserve"> </w:t>
            </w:r>
            <w:r w:rsidRPr="0037216F">
              <w:rPr>
                <w:rFonts w:ascii="Times New Roman" w:hAnsi="Times New Roman"/>
                <w:szCs w:val="20"/>
              </w:rPr>
              <w:t>Orthogonal Cover Codes (OCC) for</w:t>
            </w:r>
            <w:r w:rsidRPr="009431DD">
              <w:rPr>
                <w:rFonts w:ascii="Times New Roman" w:hAnsi="Times New Roman"/>
                <w:szCs w:val="20"/>
              </w:rPr>
              <w:t xml:space="preserve"> DFT-s-OFDM PUSCH </w:t>
            </w:r>
            <w:r w:rsidRPr="004630B8">
              <w:rPr>
                <w:rFonts w:ascii="Times New Roman" w:hAnsi="Times New Roman"/>
                <w:szCs w:val="20"/>
              </w:rPr>
              <w:t xml:space="preserve">at least for multiplexing 2 or 4 UEs when PUSCH repetitions are used </w:t>
            </w:r>
          </w:p>
          <w:p w14:paraId="498D4238"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lastRenderedPageBreak/>
              <w:t xml:space="preserve">Specify necessary signalling </w:t>
            </w:r>
          </w:p>
          <w:p w14:paraId="4B323722"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Update RF requirements accordingly, if needed</w:t>
            </w:r>
          </w:p>
          <w:p w14:paraId="6079F68E" w14:textId="77777777" w:rsidR="00622F5B" w:rsidRPr="009431DD" w:rsidRDefault="00622F5B" w:rsidP="00622F5B">
            <w:pPr>
              <w:pStyle w:val="aff"/>
              <w:widowControl w:val="0"/>
              <w:numPr>
                <w:ilvl w:val="0"/>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Notes for this objective:</w:t>
            </w:r>
          </w:p>
          <w:p w14:paraId="41F4924F"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The enhancement is not targeting improvements/impacts of MU-MIMO capability</w:t>
            </w:r>
          </w:p>
          <w:p w14:paraId="5E9DA9AE"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The enhancement is not targeted to PUSCH DMRS</w:t>
            </w:r>
          </w:p>
          <w:p w14:paraId="61834EE7"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No enhancement for initial access</w:t>
            </w:r>
          </w:p>
          <w:p w14:paraId="0576D3D5" w14:textId="77777777" w:rsidR="00622F5B" w:rsidRPr="009431DD" w:rsidRDefault="00622F5B" w:rsidP="00622F5B">
            <w:pPr>
              <w:pStyle w:val="aff"/>
              <w:widowControl w:val="0"/>
              <w:numPr>
                <w:ilvl w:val="1"/>
                <w:numId w:val="34"/>
              </w:numPr>
              <w:spacing w:line="276" w:lineRule="auto"/>
              <w:ind w:leftChars="0"/>
              <w:contextualSpacing/>
              <w:jc w:val="both"/>
              <w:rPr>
                <w:rFonts w:ascii="Times New Roman" w:hAnsi="Times New Roman"/>
                <w:szCs w:val="20"/>
              </w:rPr>
            </w:pPr>
            <w:r w:rsidRPr="009431DD">
              <w:rPr>
                <w:rFonts w:ascii="Times New Roman" w:hAnsi="Times New Roman"/>
                <w:szCs w:val="20"/>
              </w:rPr>
              <w:t>Enhancements to PRACH are not in scope.</w:t>
            </w:r>
          </w:p>
          <w:p w14:paraId="3AA932AC" w14:textId="77777777" w:rsidR="00622F5B" w:rsidRPr="007D576B" w:rsidRDefault="00622F5B" w:rsidP="00622F5B">
            <w:pPr>
              <w:pStyle w:val="aff"/>
              <w:widowControl w:val="0"/>
              <w:numPr>
                <w:ilvl w:val="1"/>
                <w:numId w:val="34"/>
              </w:numPr>
              <w:spacing w:line="276" w:lineRule="auto"/>
              <w:ind w:leftChars="0"/>
              <w:contextualSpacing/>
              <w:jc w:val="both"/>
              <w:rPr>
                <w:rFonts w:ascii="Times New Roman" w:hAnsi="Times New Roman"/>
                <w:szCs w:val="20"/>
                <w:highlight w:val="green"/>
              </w:rPr>
            </w:pPr>
            <w:r w:rsidRPr="007D576B">
              <w:rPr>
                <w:rFonts w:ascii="Times New Roman" w:hAnsi="Times New Roman"/>
                <w:szCs w:val="20"/>
                <w:highlight w:val="green"/>
              </w:rPr>
              <w:t>This feature may be applicable for UEs operating in terrestrial networks based on a common design</w:t>
            </w:r>
          </w:p>
          <w:p w14:paraId="42594D13" w14:textId="77777777" w:rsidR="00622F5B" w:rsidRPr="00622F5B" w:rsidRDefault="00622F5B" w:rsidP="00622F5B">
            <w:pPr>
              <w:ind w:left="0" w:firstLine="0"/>
              <w:rPr>
                <w:rFonts w:eastAsiaTheme="minorEastAsia"/>
                <w:lang w:eastAsia="zh-CN"/>
              </w:rPr>
            </w:pPr>
          </w:p>
        </w:tc>
      </w:tr>
    </w:tbl>
    <w:p w14:paraId="3FC46F58" w14:textId="77777777" w:rsidR="00622F5B" w:rsidRPr="00622F5B" w:rsidRDefault="00622F5B" w:rsidP="00622F5B">
      <w:pPr>
        <w:rPr>
          <w:rFonts w:eastAsiaTheme="minorEastAsia"/>
          <w:lang w:eastAsia="zh-CN"/>
        </w:rPr>
      </w:pPr>
    </w:p>
    <w:p w14:paraId="2EE40D56" w14:textId="24F502AF" w:rsidR="00DD7FF9" w:rsidRDefault="00DD7FF9" w:rsidP="00622F5B">
      <w:pPr>
        <w:ind w:left="0" w:firstLine="0"/>
        <w:jc w:val="both"/>
        <w:rPr>
          <w:rFonts w:ascii="Times New Roman" w:eastAsia="宋体" w:hAnsi="Times New Roman"/>
          <w:b/>
          <w:bCs/>
          <w:color w:val="000000"/>
          <w:sz w:val="22"/>
          <w:szCs w:val="22"/>
          <w:lang w:eastAsia="zh-CN"/>
        </w:rPr>
      </w:pPr>
      <w:r w:rsidRPr="00622F5B">
        <w:rPr>
          <w:rFonts w:ascii="Times New Roman" w:eastAsia="宋体" w:hAnsi="Times New Roman"/>
          <w:b/>
          <w:bCs/>
          <w:color w:val="000000"/>
          <w:sz w:val="22"/>
          <w:szCs w:val="22"/>
          <w:lang w:eastAsia="zh-CN"/>
        </w:rPr>
        <w:t>P</w:t>
      </w:r>
      <w:r w:rsidRPr="00622F5B">
        <w:rPr>
          <w:rFonts w:ascii="Times New Roman" w:eastAsia="宋体" w:hAnsi="Times New Roman" w:hint="eastAsia"/>
          <w:b/>
          <w:bCs/>
          <w:color w:val="000000"/>
          <w:sz w:val="22"/>
          <w:szCs w:val="22"/>
          <w:lang w:eastAsia="zh-CN"/>
        </w:rPr>
        <w:t>roposal</w:t>
      </w:r>
      <w:r w:rsidRPr="00622F5B">
        <w:rPr>
          <w:rFonts w:ascii="Times New Roman" w:eastAsia="宋体" w:hAnsi="Times New Roman"/>
          <w:b/>
          <w:bCs/>
          <w:color w:val="000000"/>
          <w:sz w:val="22"/>
          <w:szCs w:val="22"/>
          <w:lang w:eastAsia="zh-CN"/>
        </w:rPr>
        <w:t xml:space="preserve"> </w:t>
      </w:r>
      <w:r w:rsidRPr="00622F5B">
        <w:rPr>
          <w:rFonts w:ascii="Times New Roman" w:eastAsia="宋体" w:hAnsi="Times New Roman" w:hint="eastAsia"/>
          <w:b/>
          <w:bCs/>
          <w:color w:val="000000"/>
          <w:sz w:val="22"/>
          <w:szCs w:val="22"/>
          <w:lang w:eastAsia="zh-CN"/>
        </w:rPr>
        <w:t>1:</w:t>
      </w:r>
      <w:r w:rsidRPr="00622F5B">
        <w:rPr>
          <w:rFonts w:ascii="Times New Roman" w:eastAsia="宋体" w:hAnsi="Times New Roman"/>
          <w:b/>
          <w:bCs/>
          <w:color w:val="000000"/>
          <w:sz w:val="22"/>
          <w:szCs w:val="22"/>
          <w:lang w:eastAsia="zh-CN"/>
        </w:rPr>
        <w:t xml:space="preserve"> </w:t>
      </w:r>
      <w:r w:rsidR="00622F5B" w:rsidRPr="00622F5B">
        <w:rPr>
          <w:rFonts w:ascii="Times New Roman" w:eastAsia="宋体" w:hAnsi="Times New Roman"/>
          <w:b/>
          <w:bCs/>
          <w:color w:val="000000"/>
          <w:sz w:val="22"/>
          <w:szCs w:val="22"/>
          <w:lang w:eastAsia="zh-CN"/>
        </w:rPr>
        <w:t xml:space="preserve">Support inter-slot OCC multiplexing for UEs operating in TN based on a common design. </w:t>
      </w:r>
    </w:p>
    <w:p w14:paraId="6674C492" w14:textId="77777777" w:rsidR="00622F5B" w:rsidRPr="00DD7FF9" w:rsidRDefault="00622F5B" w:rsidP="00622F5B">
      <w:pPr>
        <w:ind w:left="0" w:firstLine="0"/>
        <w:jc w:val="both"/>
        <w:rPr>
          <w:rFonts w:eastAsiaTheme="minorEastAsia"/>
          <w:lang w:eastAsia="zh-CN"/>
        </w:rPr>
      </w:pPr>
    </w:p>
    <w:p w14:paraId="09ACB6F2" w14:textId="0B16FDC2" w:rsidR="009A6071" w:rsidRPr="00D84022" w:rsidRDefault="009A6071" w:rsidP="009A6071">
      <w:pPr>
        <w:pStyle w:val="2"/>
        <w:rPr>
          <w:rFonts w:eastAsiaTheme="minorEastAsia" w:cs="Arial"/>
          <w:lang w:eastAsia="zh-CN"/>
        </w:rPr>
      </w:pPr>
      <w:r w:rsidRPr="001C229E">
        <w:rPr>
          <w:rFonts w:eastAsiaTheme="minorEastAsia" w:cs="Arial"/>
          <w:lang w:eastAsia="zh-CN"/>
        </w:rPr>
        <w:t xml:space="preserve">Applicable DCI format </w:t>
      </w:r>
    </w:p>
    <w:p w14:paraId="573C962D" w14:textId="1AA801FC" w:rsidR="00FC7305" w:rsidRPr="00FC7305" w:rsidRDefault="00FC7305" w:rsidP="00FC7305">
      <w:pPr>
        <w:ind w:left="0" w:firstLine="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 xml:space="preserve">In Rel-18, four uplink DCI formats are employed for PUSCH scheduling, </w:t>
      </w:r>
      <w:r>
        <w:rPr>
          <w:rFonts w:ascii="Times New Roman" w:eastAsia="宋体" w:hAnsi="Times New Roman" w:hint="eastAsia"/>
          <w:color w:val="000000"/>
          <w:sz w:val="22"/>
          <w:szCs w:val="22"/>
          <w:lang w:eastAsia="zh-CN"/>
        </w:rPr>
        <w:t>including</w:t>
      </w:r>
      <w:r w:rsidRPr="00FC7305">
        <w:rPr>
          <w:rFonts w:ascii="Times New Roman" w:eastAsia="宋体" w:hAnsi="Times New Roman"/>
          <w:color w:val="000000"/>
          <w:sz w:val="22"/>
          <w:szCs w:val="22"/>
          <w:lang w:eastAsia="zh-CN"/>
        </w:rPr>
        <w:t xml:space="preserve"> DCI format 0_0, DCI format 0_1, DCI format 0_2, and DCI format 0_3. Among these:</w:t>
      </w:r>
    </w:p>
    <w:p w14:paraId="4A5A2EFD" w14:textId="77777777" w:rsidR="00FC7305" w:rsidRP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DCI format 0_0 serves as the fallback DCI, dedicated exclusively to basic scheduling with mandatory features.</w:t>
      </w:r>
    </w:p>
    <w:p w14:paraId="00C9764F" w14:textId="3FEEB50A" w:rsidR="00FC7305" w:rsidRP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DCI formats 0_1 and 0_2 support optional feature scheduling. Notably, DCI format 0_2 provides bit reductions</w:t>
      </w:r>
      <w:r>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compared</w:t>
      </w:r>
      <w:r>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with</w:t>
      </w:r>
      <w:r>
        <w:rPr>
          <w:rFonts w:ascii="Times New Roman" w:eastAsia="宋体" w:hAnsi="Times New Roman"/>
          <w:color w:val="000000"/>
          <w:sz w:val="22"/>
          <w:szCs w:val="22"/>
          <w:lang w:eastAsia="zh-CN"/>
        </w:rPr>
        <w:t xml:space="preserve"> DCI format 0_1</w:t>
      </w:r>
      <w:r w:rsidRPr="00FC7305">
        <w:rPr>
          <w:rFonts w:ascii="Times New Roman" w:eastAsia="宋体" w:hAnsi="Times New Roman"/>
          <w:color w:val="000000"/>
          <w:sz w:val="22"/>
          <w:szCs w:val="22"/>
          <w:lang w:eastAsia="zh-CN"/>
        </w:rPr>
        <w:t xml:space="preserve"> to enhance </w:t>
      </w:r>
      <w:r>
        <w:rPr>
          <w:rFonts w:ascii="Times New Roman" w:eastAsia="宋体" w:hAnsi="Times New Roman"/>
          <w:color w:val="000000"/>
          <w:sz w:val="22"/>
          <w:szCs w:val="22"/>
          <w:lang w:eastAsia="zh-CN"/>
        </w:rPr>
        <w:t xml:space="preserve">the </w:t>
      </w:r>
      <w:r w:rsidRPr="00FC7305">
        <w:rPr>
          <w:rFonts w:ascii="Times New Roman" w:eastAsia="宋体" w:hAnsi="Times New Roman"/>
          <w:color w:val="000000"/>
          <w:sz w:val="22"/>
          <w:szCs w:val="22"/>
          <w:lang w:eastAsia="zh-CN"/>
        </w:rPr>
        <w:t>reliability.</w:t>
      </w:r>
    </w:p>
    <w:p w14:paraId="4BCC525F" w14:textId="147D7D3F" w:rsidR="00FC7305" w:rsidRDefault="00FC7305" w:rsidP="006655A3">
      <w:pPr>
        <w:pStyle w:val="aff"/>
        <w:numPr>
          <w:ilvl w:val="0"/>
          <w:numId w:val="19"/>
        </w:numPr>
        <w:ind w:leftChars="0"/>
        <w:jc w:val="both"/>
        <w:rPr>
          <w:rFonts w:ascii="Times New Roman" w:eastAsia="宋体" w:hAnsi="Times New Roman"/>
          <w:color w:val="000000"/>
          <w:sz w:val="22"/>
          <w:szCs w:val="22"/>
          <w:lang w:eastAsia="zh-CN"/>
        </w:rPr>
      </w:pPr>
      <w:r w:rsidRPr="00FC7305">
        <w:rPr>
          <w:rFonts w:ascii="Times New Roman" w:eastAsia="宋体" w:hAnsi="Times New Roman"/>
          <w:color w:val="000000"/>
          <w:sz w:val="22"/>
          <w:szCs w:val="22"/>
          <w:lang w:eastAsia="zh-CN"/>
        </w:rPr>
        <w:t>DCI format 0_3 was introduced in Rel-18 for multi-carrier enhancements and has not been previously considered in NTN.</w:t>
      </w:r>
    </w:p>
    <w:p w14:paraId="2D3A954F" w14:textId="77777777" w:rsidR="00FC7305" w:rsidRPr="00FC7305" w:rsidRDefault="00FC7305" w:rsidP="00FC7305">
      <w:pPr>
        <w:pStyle w:val="aff"/>
        <w:ind w:leftChars="0" w:left="420" w:firstLine="0"/>
        <w:jc w:val="both"/>
        <w:rPr>
          <w:rFonts w:ascii="Times New Roman" w:eastAsia="宋体" w:hAnsi="Times New Roman"/>
          <w:color w:val="000000"/>
          <w:sz w:val="22"/>
          <w:szCs w:val="22"/>
          <w:lang w:eastAsia="zh-CN"/>
        </w:rPr>
      </w:pPr>
    </w:p>
    <w:p w14:paraId="7880DDA7" w14:textId="77777777" w:rsidR="00FC7305" w:rsidRPr="00FC7305" w:rsidRDefault="00FC7305" w:rsidP="00FC7305">
      <w:pPr>
        <w:ind w:left="0" w:firstLine="0"/>
        <w:jc w:val="both"/>
        <w:rPr>
          <w:rFonts w:ascii="Times New Roman" w:eastAsia="宋体" w:hAnsi="Times New Roman"/>
          <w:color w:val="060607"/>
          <w:spacing w:val="4"/>
          <w:sz w:val="22"/>
          <w:szCs w:val="22"/>
          <w:lang w:val="en-US" w:eastAsia="zh-CN"/>
        </w:rPr>
      </w:pPr>
      <w:r w:rsidRPr="00FC7305">
        <w:rPr>
          <w:rFonts w:ascii="Times New Roman" w:eastAsia="宋体" w:hAnsi="Times New Roman"/>
          <w:color w:val="000000"/>
          <w:sz w:val="22"/>
          <w:szCs w:val="22"/>
          <w:lang w:eastAsia="zh-CN"/>
        </w:rPr>
        <w:t>Based on the above analysis and consider</w:t>
      </w:r>
      <w:r w:rsidRPr="00FC7305">
        <w:rPr>
          <w:rFonts w:ascii="Times New Roman" w:eastAsia="宋体" w:hAnsi="Times New Roman"/>
          <w:color w:val="060607"/>
          <w:spacing w:val="4"/>
          <w:sz w:val="22"/>
          <w:szCs w:val="22"/>
          <w:lang w:val="en-US" w:eastAsia="zh-CN"/>
        </w:rPr>
        <w:t>ing the complexity involved in designing OCC multiplexing signaling, it is more practical to support inter-slot OCC multiplexing only for DCI format 0_1 and DCI format 0_2.</w:t>
      </w:r>
    </w:p>
    <w:p w14:paraId="021E8225" w14:textId="77777777" w:rsidR="00FF6C01" w:rsidRPr="00FC7305" w:rsidRDefault="00FF6C01" w:rsidP="00FC7305">
      <w:pPr>
        <w:ind w:left="0" w:firstLine="0"/>
        <w:rPr>
          <w:rFonts w:eastAsiaTheme="minorEastAsia"/>
          <w:lang w:val="en-US" w:eastAsia="zh-CN"/>
        </w:rPr>
      </w:pPr>
    </w:p>
    <w:p w14:paraId="6B9D8DEE" w14:textId="17D01652" w:rsidR="006A27A2" w:rsidRPr="00E85AA9" w:rsidRDefault="006A27A2" w:rsidP="00E85AA9">
      <w:pPr>
        <w:ind w:left="0" w:firstLine="0"/>
        <w:jc w:val="both"/>
        <w:rPr>
          <w:rFonts w:ascii="Times New Roman" w:eastAsia="宋体" w:hAnsi="Times New Roman"/>
          <w:b/>
          <w:bCs/>
          <w:color w:val="000000"/>
          <w:sz w:val="22"/>
          <w:szCs w:val="22"/>
          <w:lang w:eastAsia="zh-CN"/>
        </w:rPr>
      </w:pPr>
      <w:r w:rsidRPr="00E85AA9">
        <w:rPr>
          <w:rFonts w:ascii="Times New Roman" w:eastAsia="宋体" w:hAnsi="Times New Roman" w:hint="eastAsia"/>
          <w:b/>
          <w:bCs/>
          <w:color w:val="000000"/>
          <w:sz w:val="22"/>
          <w:szCs w:val="22"/>
          <w:lang w:eastAsia="zh-CN"/>
        </w:rPr>
        <w:t>P</w:t>
      </w:r>
      <w:r w:rsidRPr="00E85AA9">
        <w:rPr>
          <w:rFonts w:ascii="Times New Roman" w:eastAsia="宋体" w:hAnsi="Times New Roman"/>
          <w:b/>
          <w:bCs/>
          <w:color w:val="000000"/>
          <w:sz w:val="22"/>
          <w:szCs w:val="22"/>
          <w:lang w:eastAsia="zh-CN"/>
        </w:rPr>
        <w:t>roposal</w:t>
      </w:r>
      <w:r w:rsidR="00E85AA9" w:rsidRPr="00E85AA9">
        <w:rPr>
          <w:rFonts w:ascii="Times New Roman" w:eastAsia="宋体" w:hAnsi="Times New Roman"/>
          <w:b/>
          <w:bCs/>
          <w:color w:val="000000"/>
          <w:sz w:val="22"/>
          <w:szCs w:val="22"/>
          <w:lang w:eastAsia="zh-CN"/>
        </w:rPr>
        <w:t xml:space="preserve"> </w:t>
      </w:r>
      <w:r w:rsidR="00622F5B">
        <w:rPr>
          <w:rFonts w:ascii="Times New Roman" w:eastAsia="宋体" w:hAnsi="Times New Roman"/>
          <w:b/>
          <w:bCs/>
          <w:color w:val="000000"/>
          <w:sz w:val="22"/>
          <w:szCs w:val="22"/>
          <w:lang w:eastAsia="zh-CN"/>
        </w:rPr>
        <w:t>2</w:t>
      </w:r>
      <w:r w:rsidR="00E85AA9" w:rsidRPr="00E85AA9">
        <w:rPr>
          <w:rFonts w:ascii="Times New Roman" w:eastAsia="宋体" w:hAnsi="Times New Roman"/>
          <w:b/>
          <w:bCs/>
          <w:color w:val="000000"/>
          <w:sz w:val="22"/>
          <w:szCs w:val="22"/>
          <w:lang w:eastAsia="zh-CN"/>
        </w:rPr>
        <w:t>: Support OCC multiplexing for DCI format 0_1 and DCI format 0_2.</w:t>
      </w:r>
    </w:p>
    <w:p w14:paraId="761AA855" w14:textId="0B74F084" w:rsidR="00DD7FF9" w:rsidRPr="00DD7FF9" w:rsidRDefault="00DD7FF9" w:rsidP="001013CF">
      <w:pPr>
        <w:ind w:left="0" w:firstLine="0"/>
        <w:rPr>
          <w:rFonts w:eastAsiaTheme="minorEastAsia"/>
          <w:lang w:eastAsia="zh-CN"/>
        </w:rPr>
      </w:pPr>
    </w:p>
    <w:p w14:paraId="29563B84" w14:textId="776EE18B" w:rsidR="00C73C1C" w:rsidRDefault="00A70A94" w:rsidP="00C73C1C">
      <w:pPr>
        <w:pStyle w:val="2"/>
        <w:rPr>
          <w:rFonts w:eastAsiaTheme="minorEastAsia" w:cs="Arial"/>
          <w:lang w:eastAsia="zh-CN"/>
        </w:rPr>
      </w:pPr>
      <w:r>
        <w:rPr>
          <w:rFonts w:eastAsiaTheme="minorEastAsia" w:cs="Arial"/>
          <w:lang w:eastAsia="zh-CN"/>
        </w:rPr>
        <w:t xml:space="preserve">Signalling design for OCC multiplexing </w:t>
      </w:r>
    </w:p>
    <w:p w14:paraId="188D2766" w14:textId="77777777" w:rsidR="00CA546B" w:rsidRPr="00CA546B" w:rsidRDefault="00CA546B" w:rsidP="00CA546B">
      <w:pPr>
        <w:ind w:left="0" w:firstLine="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Three key issues need to be addressed for OCC configuration and indication:</w:t>
      </w:r>
    </w:p>
    <w:p w14:paraId="7A2D3E75" w14:textId="77777777" w:rsidR="00CA546B" w:rsidRPr="00CA546B" w:rsidRDefault="00CA546B" w:rsidP="006655A3">
      <w:pPr>
        <w:pStyle w:val="aff"/>
        <w:numPr>
          <w:ilvl w:val="0"/>
          <w:numId w:val="21"/>
        </w:numPr>
        <w:ind w:leftChars="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H</w:t>
      </w:r>
      <w:r w:rsidRPr="00CA546B">
        <w:rPr>
          <w:rFonts w:eastAsia="宋体"/>
          <w:color w:val="000000"/>
          <w:sz w:val="22"/>
          <w:szCs w:val="22"/>
          <w:lang w:eastAsia="zh-CN"/>
        </w:rPr>
        <w:t xml:space="preserve">ow </w:t>
      </w:r>
      <w:r w:rsidRPr="00CA546B">
        <w:rPr>
          <w:rFonts w:eastAsia="宋体"/>
          <w:color w:val="000000"/>
          <w:sz w:val="22"/>
          <w:szCs w:val="22"/>
        </w:rPr>
        <w:t>to</w:t>
      </w:r>
      <w:r w:rsidRPr="00CA546B">
        <w:rPr>
          <w:rFonts w:eastAsia="宋体"/>
          <w:color w:val="000000"/>
          <w:sz w:val="22"/>
          <w:szCs w:val="22"/>
          <w:lang w:eastAsia="zh-CN"/>
        </w:rPr>
        <w:t xml:space="preserve"> deter</w:t>
      </w:r>
      <w:r w:rsidRPr="00CA546B">
        <w:rPr>
          <w:rFonts w:ascii="Times New Roman" w:eastAsia="宋体" w:hAnsi="Times New Roman"/>
          <w:color w:val="000000"/>
          <w:sz w:val="22"/>
          <w:szCs w:val="22"/>
          <w:lang w:eastAsia="zh-CN"/>
        </w:rPr>
        <w:t>mine OCC multiplexing is enabled or not;</w:t>
      </w:r>
    </w:p>
    <w:p w14:paraId="34C1F681" w14:textId="77777777" w:rsidR="00CA546B" w:rsidRPr="00CA546B" w:rsidRDefault="00CA546B" w:rsidP="006655A3">
      <w:pPr>
        <w:pStyle w:val="aff"/>
        <w:numPr>
          <w:ilvl w:val="0"/>
          <w:numId w:val="21"/>
        </w:numPr>
        <w:ind w:leftChars="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How to determine the OCC length when OCC multiplexing is enabled;</w:t>
      </w:r>
    </w:p>
    <w:p w14:paraId="101A9134" w14:textId="77777777" w:rsidR="00CA546B" w:rsidRPr="00CA546B" w:rsidRDefault="00CA546B" w:rsidP="006655A3">
      <w:pPr>
        <w:pStyle w:val="aff"/>
        <w:numPr>
          <w:ilvl w:val="0"/>
          <w:numId w:val="21"/>
        </w:numPr>
        <w:ind w:leftChars="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How to determine the OCC sequence index for a specific OCC length when OCC multiplexing is enabled.</w:t>
      </w:r>
    </w:p>
    <w:p w14:paraId="1389624F" w14:textId="77777777" w:rsidR="00CA546B" w:rsidRPr="001F3452" w:rsidRDefault="00CA546B" w:rsidP="001F3452">
      <w:pPr>
        <w:ind w:left="0" w:firstLine="0"/>
        <w:rPr>
          <w:rFonts w:ascii="Arial" w:eastAsiaTheme="minorEastAsia" w:hAnsi="Arial" w:cs="Arial"/>
          <w:lang w:eastAsia="zh-CN"/>
        </w:rPr>
      </w:pPr>
    </w:p>
    <w:p w14:paraId="5BAC296F" w14:textId="60A910F3" w:rsidR="000A1470" w:rsidRPr="00CA546B" w:rsidRDefault="00CA546B" w:rsidP="00CA546B">
      <w:pPr>
        <w:pStyle w:val="3"/>
        <w:rPr>
          <w:rFonts w:cs="Arial"/>
          <w:i/>
          <w:iCs/>
          <w:sz w:val="22"/>
          <w:szCs w:val="22"/>
          <w:lang w:eastAsia="en-US"/>
        </w:rPr>
      </w:pPr>
      <w:r w:rsidRPr="00CA546B">
        <w:rPr>
          <w:rFonts w:cs="Arial"/>
          <w:i/>
          <w:iCs/>
          <w:sz w:val="22"/>
          <w:szCs w:val="22"/>
          <w:lang w:eastAsia="en-US"/>
        </w:rPr>
        <w:t xml:space="preserve">Enabling </w:t>
      </w:r>
      <w:r>
        <w:rPr>
          <w:rFonts w:cs="Arial"/>
          <w:i/>
          <w:iCs/>
          <w:sz w:val="22"/>
          <w:szCs w:val="22"/>
          <w:lang w:eastAsia="en-US"/>
        </w:rPr>
        <w:t xml:space="preserve">of </w:t>
      </w:r>
      <w:r w:rsidRPr="00CA546B">
        <w:rPr>
          <w:rFonts w:cs="Arial"/>
          <w:i/>
          <w:iCs/>
          <w:sz w:val="22"/>
          <w:szCs w:val="22"/>
          <w:lang w:eastAsia="en-US"/>
        </w:rPr>
        <w:t xml:space="preserve">OCC </w:t>
      </w:r>
      <w:r>
        <w:rPr>
          <w:rFonts w:cs="Arial"/>
          <w:i/>
          <w:iCs/>
          <w:sz w:val="22"/>
          <w:szCs w:val="22"/>
          <w:lang w:eastAsia="en-US"/>
        </w:rPr>
        <w:t>m</w:t>
      </w:r>
      <w:r w:rsidRPr="00CA546B">
        <w:rPr>
          <w:rFonts w:cs="Arial"/>
          <w:i/>
          <w:iCs/>
          <w:sz w:val="22"/>
          <w:szCs w:val="22"/>
          <w:lang w:eastAsia="en-US"/>
        </w:rPr>
        <w:t>ultiplexing</w:t>
      </w:r>
    </w:p>
    <w:p w14:paraId="7BA0BA54" w14:textId="77777777" w:rsidR="000A1470" w:rsidRPr="00CA546B" w:rsidRDefault="000A1470" w:rsidP="00CA546B">
      <w:pPr>
        <w:jc w:val="both"/>
        <w:rPr>
          <w:rFonts w:ascii="Times New Roman" w:hAnsi="Times New Roman"/>
          <w:sz w:val="22"/>
          <w:szCs w:val="22"/>
        </w:rPr>
      </w:pPr>
      <w:r w:rsidRPr="00CA546B">
        <w:rPr>
          <w:rFonts w:ascii="Times New Roman" w:hAnsi="Times New Roman"/>
          <w:sz w:val="22"/>
          <w:szCs w:val="22"/>
        </w:rPr>
        <w:t>There are two potential solutions for enabling OCC multiplexing:</w:t>
      </w:r>
    </w:p>
    <w:p w14:paraId="601916BC" w14:textId="23B1FA14" w:rsidR="000A1470" w:rsidRPr="00CA546B" w:rsidRDefault="000A1470" w:rsidP="006655A3">
      <w:pPr>
        <w:numPr>
          <w:ilvl w:val="0"/>
          <w:numId w:val="20"/>
        </w:numPr>
        <w:ind w:left="714" w:hanging="357"/>
        <w:jc w:val="both"/>
        <w:rPr>
          <w:rFonts w:ascii="Times New Roman" w:hAnsi="Times New Roman"/>
          <w:sz w:val="22"/>
          <w:szCs w:val="22"/>
        </w:rPr>
      </w:pPr>
      <w:r w:rsidRPr="00CA546B">
        <w:rPr>
          <w:rStyle w:val="aff0"/>
          <w:rFonts w:ascii="Times New Roman" w:hAnsi="Times New Roman"/>
          <w:sz w:val="22"/>
          <w:szCs w:val="22"/>
        </w:rPr>
        <w:t>Option 1</w:t>
      </w:r>
      <w:r w:rsidRPr="00CA546B">
        <w:rPr>
          <w:rFonts w:ascii="Times New Roman" w:hAnsi="Times New Roman"/>
          <w:sz w:val="22"/>
          <w:szCs w:val="22"/>
        </w:rPr>
        <w:t xml:space="preserve">: OCC multiplexing is enabled or disabled via explicit </w:t>
      </w:r>
      <w:r w:rsidR="00CA546B" w:rsidRPr="00CA546B">
        <w:rPr>
          <w:rFonts w:ascii="Times New Roman" w:hAnsi="Times New Roman"/>
          <w:sz w:val="22"/>
          <w:szCs w:val="22"/>
        </w:rPr>
        <w:t>signalling</w:t>
      </w:r>
      <w:r w:rsidRPr="00CA546B">
        <w:rPr>
          <w:rFonts w:ascii="Times New Roman" w:hAnsi="Times New Roman"/>
          <w:sz w:val="22"/>
          <w:szCs w:val="22"/>
        </w:rPr>
        <w:t>, i.e., through a dedicated 1-bit field in RRC or DCI.</w:t>
      </w:r>
    </w:p>
    <w:p w14:paraId="3D8A0BA1" w14:textId="4D0619C3" w:rsidR="000A1470" w:rsidRPr="00CA546B" w:rsidRDefault="000A1470" w:rsidP="006655A3">
      <w:pPr>
        <w:numPr>
          <w:ilvl w:val="0"/>
          <w:numId w:val="20"/>
        </w:numPr>
        <w:ind w:left="714" w:hanging="357"/>
        <w:jc w:val="both"/>
        <w:rPr>
          <w:rFonts w:ascii="Times New Roman" w:hAnsi="Times New Roman"/>
          <w:sz w:val="22"/>
          <w:szCs w:val="22"/>
        </w:rPr>
      </w:pPr>
      <w:r w:rsidRPr="00CA546B">
        <w:rPr>
          <w:rStyle w:val="aff0"/>
          <w:rFonts w:ascii="Times New Roman" w:hAnsi="Times New Roman"/>
          <w:sz w:val="22"/>
          <w:szCs w:val="22"/>
        </w:rPr>
        <w:t>Option 2</w:t>
      </w:r>
      <w:r w:rsidRPr="00CA546B">
        <w:rPr>
          <w:rFonts w:ascii="Times New Roman" w:hAnsi="Times New Roman"/>
          <w:sz w:val="22"/>
          <w:szCs w:val="22"/>
        </w:rPr>
        <w:t xml:space="preserve">: OCC multiplexing is enabled or disabled implicitly, for example, by other configuration or indication </w:t>
      </w:r>
      <w:r w:rsidR="00CA546B" w:rsidRPr="00CA546B">
        <w:rPr>
          <w:rFonts w:ascii="Times New Roman" w:hAnsi="Times New Roman"/>
          <w:sz w:val="22"/>
          <w:szCs w:val="22"/>
        </w:rPr>
        <w:t>signalling</w:t>
      </w:r>
      <w:r w:rsidRPr="00CA546B">
        <w:rPr>
          <w:rFonts w:ascii="Times New Roman" w:hAnsi="Times New Roman"/>
          <w:sz w:val="22"/>
          <w:szCs w:val="22"/>
        </w:rPr>
        <w:t xml:space="preserve"> related to OCC multiplexing.</w:t>
      </w:r>
    </w:p>
    <w:p w14:paraId="7E172CEC" w14:textId="77777777" w:rsidR="00CA546B" w:rsidRDefault="00CA546B" w:rsidP="00CA546B">
      <w:pPr>
        <w:ind w:left="714" w:firstLine="0"/>
      </w:pPr>
    </w:p>
    <w:p w14:paraId="19A8F1E0" w14:textId="50902E49" w:rsidR="004151D0" w:rsidRPr="004151D0" w:rsidRDefault="000A1470" w:rsidP="00CA546B">
      <w:pPr>
        <w:ind w:left="0" w:firstLine="0"/>
        <w:jc w:val="both"/>
        <w:rPr>
          <w:rFonts w:ascii="Times New Roman" w:hAnsi="Times New Roman"/>
          <w:sz w:val="22"/>
          <w:szCs w:val="22"/>
        </w:rPr>
      </w:pPr>
      <w:r w:rsidRPr="00CA546B">
        <w:rPr>
          <w:rFonts w:ascii="Times New Roman" w:hAnsi="Times New Roman"/>
          <w:sz w:val="22"/>
          <w:szCs w:val="22"/>
        </w:rPr>
        <w:t xml:space="preserve">In our view, </w:t>
      </w:r>
      <w:r w:rsidRPr="00CA546B">
        <w:rPr>
          <w:rStyle w:val="aff0"/>
          <w:rFonts w:ascii="Times New Roman" w:hAnsi="Times New Roman"/>
          <w:sz w:val="22"/>
          <w:szCs w:val="22"/>
        </w:rPr>
        <w:t>Option 2</w:t>
      </w:r>
      <w:r w:rsidRPr="00CA546B">
        <w:rPr>
          <w:rFonts w:ascii="Times New Roman" w:hAnsi="Times New Roman"/>
          <w:sz w:val="22"/>
          <w:szCs w:val="22"/>
        </w:rPr>
        <w:t xml:space="preserve"> is a more straightforward and spectrum-efficient solution, as it avoids additional </w:t>
      </w:r>
      <w:r w:rsidR="00CA546B" w:rsidRPr="00CA546B">
        <w:rPr>
          <w:rFonts w:ascii="Times New Roman" w:hAnsi="Times New Roman"/>
          <w:sz w:val="22"/>
          <w:szCs w:val="22"/>
        </w:rPr>
        <w:t>signalling</w:t>
      </w:r>
      <w:r w:rsidRPr="00CA546B">
        <w:rPr>
          <w:rFonts w:ascii="Times New Roman" w:hAnsi="Times New Roman"/>
          <w:sz w:val="22"/>
          <w:szCs w:val="22"/>
        </w:rPr>
        <w:t xml:space="preserve"> overhead and is thus more preferable. If we adopt Option 2 directly, another issue arises: whether dynamic enabling is necessary. In our opinion, if sufficient resources are available for single-UE scheduling at a given moment, separate resources can be allocated to different UEs. In other words, even if OCC multiplexing processing (e.g., OCC code covering) occurs in the baseband of a single UE, there is effectively no OCC multiplexing</w:t>
      </w:r>
      <w:r w:rsidR="004151D0">
        <w:rPr>
          <w:rFonts w:ascii="Times New Roman" w:hAnsi="Times New Roman"/>
          <w:sz w:val="22"/>
          <w:szCs w:val="22"/>
        </w:rPr>
        <w:t xml:space="preserve"> between </w:t>
      </w:r>
      <w:r w:rsidR="004151D0">
        <w:rPr>
          <w:rFonts w:ascii="Times New Roman" w:eastAsiaTheme="minorEastAsia" w:hAnsi="Times New Roman" w:hint="eastAsia"/>
          <w:sz w:val="22"/>
          <w:szCs w:val="22"/>
          <w:lang w:eastAsia="zh-CN"/>
        </w:rPr>
        <w:t>U</w:t>
      </w:r>
      <w:r w:rsidR="004151D0">
        <w:rPr>
          <w:rFonts w:ascii="Times New Roman" w:eastAsiaTheme="minorEastAsia" w:hAnsi="Times New Roman"/>
          <w:sz w:val="22"/>
          <w:szCs w:val="22"/>
          <w:lang w:eastAsia="zh-CN"/>
        </w:rPr>
        <w:t>Es</w:t>
      </w:r>
      <w:r w:rsidRPr="00CA546B">
        <w:rPr>
          <w:rFonts w:ascii="Times New Roman" w:hAnsi="Times New Roman"/>
          <w:sz w:val="22"/>
          <w:szCs w:val="22"/>
        </w:rPr>
        <w:t xml:space="preserve"> from the cell's perspective. Therefore, it is unnecessary to introduce a dynamic enabling or disabling mechanism for OCC multiplexing. Consequently, implicitly enabling or disabling OCC multiplexing via other RRC configurations can be considered </w:t>
      </w:r>
      <w:r w:rsidR="004151D0">
        <w:rPr>
          <w:rFonts w:ascii="Times New Roman" w:hAnsi="Times New Roman"/>
          <w:sz w:val="22"/>
          <w:szCs w:val="22"/>
        </w:rPr>
        <w:t xml:space="preserve">as </w:t>
      </w:r>
      <w:r w:rsidRPr="00CA546B">
        <w:rPr>
          <w:rFonts w:ascii="Times New Roman" w:hAnsi="Times New Roman"/>
          <w:sz w:val="22"/>
          <w:szCs w:val="22"/>
        </w:rPr>
        <w:t>an efficient potential solution.</w:t>
      </w:r>
    </w:p>
    <w:p w14:paraId="64DE006B" w14:textId="6960D66D" w:rsidR="000A1470" w:rsidRPr="006C1ECA" w:rsidRDefault="00CA546B" w:rsidP="000A1470">
      <w:pPr>
        <w:pStyle w:val="3"/>
        <w:rPr>
          <w:rFonts w:cs="Arial"/>
          <w:i/>
          <w:iCs/>
          <w:sz w:val="22"/>
          <w:szCs w:val="22"/>
          <w:lang w:eastAsia="en-US"/>
        </w:rPr>
      </w:pPr>
      <w:r w:rsidRPr="006C1ECA">
        <w:rPr>
          <w:rFonts w:cs="Arial"/>
          <w:i/>
          <w:iCs/>
          <w:sz w:val="22"/>
          <w:szCs w:val="22"/>
          <w:lang w:eastAsia="en-US"/>
        </w:rPr>
        <w:t>The d</w:t>
      </w:r>
      <w:r w:rsidRPr="006C1ECA">
        <w:rPr>
          <w:rFonts w:cs="Arial" w:hint="eastAsia"/>
          <w:i/>
          <w:iCs/>
          <w:sz w:val="22"/>
          <w:szCs w:val="22"/>
          <w:lang w:eastAsia="en-US"/>
        </w:rPr>
        <w:t>etermination</w:t>
      </w:r>
      <w:r w:rsidRPr="006C1ECA">
        <w:rPr>
          <w:rFonts w:cs="Arial"/>
          <w:i/>
          <w:iCs/>
          <w:sz w:val="22"/>
          <w:szCs w:val="22"/>
          <w:lang w:eastAsia="en-US"/>
        </w:rPr>
        <w:t xml:space="preserve"> </w:t>
      </w:r>
      <w:r w:rsidRPr="006C1ECA">
        <w:rPr>
          <w:rFonts w:cs="Arial" w:hint="eastAsia"/>
          <w:i/>
          <w:iCs/>
          <w:sz w:val="22"/>
          <w:szCs w:val="22"/>
          <w:lang w:eastAsia="en-US"/>
        </w:rPr>
        <w:t>of</w:t>
      </w:r>
      <w:r w:rsidRPr="006C1ECA">
        <w:rPr>
          <w:rFonts w:cs="Arial"/>
          <w:i/>
          <w:iCs/>
          <w:sz w:val="22"/>
          <w:szCs w:val="22"/>
          <w:lang w:eastAsia="en-US"/>
        </w:rPr>
        <w:t xml:space="preserve"> </w:t>
      </w:r>
      <w:r w:rsidR="000A1470" w:rsidRPr="006C1ECA">
        <w:rPr>
          <w:rFonts w:cs="Arial"/>
          <w:i/>
          <w:iCs/>
          <w:sz w:val="22"/>
          <w:szCs w:val="22"/>
          <w:lang w:eastAsia="en-US"/>
        </w:rPr>
        <w:t xml:space="preserve">OCC </w:t>
      </w:r>
      <w:r w:rsidRPr="006C1ECA">
        <w:rPr>
          <w:rFonts w:cs="Arial"/>
          <w:i/>
          <w:iCs/>
          <w:sz w:val="22"/>
          <w:szCs w:val="22"/>
          <w:lang w:eastAsia="en-US"/>
        </w:rPr>
        <w:t>length</w:t>
      </w:r>
    </w:p>
    <w:p w14:paraId="33C2FCA3" w14:textId="04BF6D55" w:rsidR="000A1470" w:rsidRPr="00CA546B" w:rsidRDefault="000A1470" w:rsidP="00CA546B">
      <w:pPr>
        <w:ind w:left="0" w:firstLine="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 xml:space="preserve">We </w:t>
      </w:r>
      <w:r w:rsidR="006C1ECA">
        <w:rPr>
          <w:rFonts w:ascii="Times New Roman" w:eastAsia="宋体" w:hAnsi="Times New Roman"/>
          <w:color w:val="000000"/>
          <w:sz w:val="22"/>
          <w:szCs w:val="22"/>
          <w:lang w:eastAsia="zh-CN"/>
        </w:rPr>
        <w:t>don’t see any necessity</w:t>
      </w:r>
      <w:r w:rsidRPr="00CA546B">
        <w:rPr>
          <w:rFonts w:ascii="Times New Roman" w:eastAsia="宋体" w:hAnsi="Times New Roman"/>
          <w:color w:val="000000"/>
          <w:sz w:val="22"/>
          <w:szCs w:val="22"/>
          <w:lang w:eastAsia="zh-CN"/>
        </w:rPr>
        <w:t xml:space="preserve"> for dynamic switching between different OCC lengths, as it would introduce additional complexity in DCI field design. Therefore, we suggest adopting a straightforward approach for OCC </w:t>
      </w:r>
      <w:r w:rsidRPr="00CA546B">
        <w:rPr>
          <w:rFonts w:ascii="Times New Roman" w:eastAsia="宋体" w:hAnsi="Times New Roman"/>
          <w:color w:val="000000"/>
          <w:sz w:val="22"/>
          <w:szCs w:val="22"/>
          <w:lang w:eastAsia="zh-CN"/>
        </w:rPr>
        <w:lastRenderedPageBreak/>
        <w:t xml:space="preserve">length determination, i.e., configuring the OCC length via RRC </w:t>
      </w:r>
      <w:r w:rsidR="004151D0" w:rsidRPr="00CA546B">
        <w:rPr>
          <w:rFonts w:ascii="Times New Roman" w:eastAsia="宋体" w:hAnsi="Times New Roman"/>
          <w:color w:val="000000"/>
          <w:sz w:val="22"/>
          <w:szCs w:val="22"/>
          <w:lang w:eastAsia="zh-CN"/>
        </w:rPr>
        <w:t>signalling</w:t>
      </w:r>
      <w:r w:rsidRPr="00CA546B">
        <w:rPr>
          <w:rFonts w:ascii="Times New Roman" w:eastAsia="宋体" w:hAnsi="Times New Roman"/>
          <w:color w:val="000000"/>
          <w:sz w:val="22"/>
          <w:szCs w:val="22"/>
          <w:lang w:eastAsia="zh-CN"/>
        </w:rPr>
        <w:t>. Based on this, the enabling of OCC multiplexing</w:t>
      </w:r>
      <w:r w:rsidR="004151D0">
        <w:rPr>
          <w:rFonts w:ascii="Times New Roman" w:eastAsia="宋体" w:hAnsi="Times New Roman"/>
          <w:color w:val="000000"/>
          <w:sz w:val="22"/>
          <w:szCs w:val="22"/>
          <w:lang w:eastAsia="zh-CN"/>
        </w:rPr>
        <w:t xml:space="preserve"> mentioned in Section 2.3.1</w:t>
      </w:r>
      <w:r w:rsidRPr="00CA546B">
        <w:rPr>
          <w:rFonts w:ascii="Times New Roman" w:eastAsia="宋体" w:hAnsi="Times New Roman"/>
          <w:color w:val="000000"/>
          <w:sz w:val="22"/>
          <w:szCs w:val="22"/>
          <w:lang w:eastAsia="zh-CN"/>
        </w:rPr>
        <w:t xml:space="preserve"> can be implicitly determined by whether the gNB is configured with an OCC length.</w:t>
      </w:r>
    </w:p>
    <w:p w14:paraId="5A62C50A" w14:textId="46798E90" w:rsidR="000A1470" w:rsidRPr="006C1ECA" w:rsidRDefault="00CA546B" w:rsidP="000A1470">
      <w:pPr>
        <w:pStyle w:val="3"/>
        <w:rPr>
          <w:rFonts w:cs="Arial"/>
          <w:i/>
          <w:iCs/>
          <w:sz w:val="22"/>
          <w:szCs w:val="22"/>
          <w:lang w:eastAsia="en-US"/>
        </w:rPr>
      </w:pPr>
      <w:r w:rsidRPr="006C1ECA">
        <w:rPr>
          <w:rFonts w:cs="Arial"/>
          <w:i/>
          <w:iCs/>
          <w:sz w:val="22"/>
          <w:szCs w:val="22"/>
          <w:lang w:eastAsia="en-US"/>
        </w:rPr>
        <w:t>The d</w:t>
      </w:r>
      <w:r w:rsidR="000A1470" w:rsidRPr="006C1ECA">
        <w:rPr>
          <w:rFonts w:cs="Arial"/>
          <w:i/>
          <w:iCs/>
          <w:sz w:val="22"/>
          <w:szCs w:val="22"/>
          <w:lang w:eastAsia="en-US"/>
        </w:rPr>
        <w:t>etermination of OCC Sequence Index</w:t>
      </w:r>
    </w:p>
    <w:p w14:paraId="08574DAE" w14:textId="77777777" w:rsidR="008571BB" w:rsidRDefault="000A1470" w:rsidP="00CA546B">
      <w:pPr>
        <w:ind w:left="0" w:firstLine="0"/>
        <w:jc w:val="both"/>
        <w:rPr>
          <w:rFonts w:ascii="Times New Roman" w:eastAsia="宋体" w:hAnsi="Times New Roman"/>
          <w:color w:val="000000"/>
          <w:sz w:val="22"/>
          <w:szCs w:val="22"/>
          <w:lang w:eastAsia="zh-CN"/>
        </w:rPr>
      </w:pPr>
      <w:r w:rsidRPr="00CA546B">
        <w:rPr>
          <w:rFonts w:ascii="Times New Roman" w:eastAsia="宋体" w:hAnsi="Times New Roman"/>
          <w:color w:val="000000"/>
          <w:sz w:val="22"/>
          <w:szCs w:val="22"/>
          <w:lang w:eastAsia="zh-CN"/>
        </w:rPr>
        <w:t xml:space="preserve">For determining the OCC sequence index for a specific scheduled UE, </w:t>
      </w:r>
      <w:r w:rsidR="004151D0">
        <w:rPr>
          <w:rFonts w:ascii="Times New Roman" w:eastAsia="宋体" w:hAnsi="Times New Roman"/>
          <w:color w:val="000000"/>
          <w:sz w:val="22"/>
          <w:szCs w:val="22"/>
          <w:lang w:eastAsia="zh-CN"/>
        </w:rPr>
        <w:t>we recommend</w:t>
      </w:r>
      <w:r w:rsidRPr="00CA546B">
        <w:rPr>
          <w:rFonts w:ascii="Times New Roman" w:eastAsia="宋体" w:hAnsi="Times New Roman"/>
          <w:color w:val="000000"/>
          <w:sz w:val="22"/>
          <w:szCs w:val="22"/>
          <w:lang w:eastAsia="zh-CN"/>
        </w:rPr>
        <w:t xml:space="preserve"> to seek a spectrum-efficient solution. </w:t>
      </w:r>
      <w:r w:rsidR="004151D0">
        <w:rPr>
          <w:rFonts w:ascii="Times New Roman" w:eastAsia="宋体" w:hAnsi="Times New Roman"/>
          <w:color w:val="000000"/>
          <w:sz w:val="22"/>
          <w:szCs w:val="22"/>
          <w:lang w:eastAsia="zh-CN"/>
        </w:rPr>
        <w:t>Therefore, an</w:t>
      </w:r>
      <w:r w:rsidRPr="00CA546B">
        <w:rPr>
          <w:rFonts w:ascii="Times New Roman" w:eastAsia="宋体" w:hAnsi="Times New Roman"/>
          <w:color w:val="000000"/>
          <w:sz w:val="22"/>
          <w:szCs w:val="22"/>
          <w:lang w:eastAsia="zh-CN"/>
        </w:rPr>
        <w:t xml:space="preserve"> </w:t>
      </w:r>
      <w:r w:rsidR="00622F5B">
        <w:rPr>
          <w:rFonts w:ascii="Times New Roman" w:eastAsia="宋体" w:hAnsi="Times New Roman"/>
          <w:color w:val="000000"/>
          <w:sz w:val="22"/>
          <w:szCs w:val="22"/>
          <w:lang w:eastAsia="zh-CN"/>
        </w:rPr>
        <w:t>im</w:t>
      </w:r>
      <w:r w:rsidRPr="00CA546B">
        <w:rPr>
          <w:rFonts w:ascii="Times New Roman" w:eastAsia="宋体" w:hAnsi="Times New Roman"/>
          <w:color w:val="000000"/>
          <w:sz w:val="22"/>
          <w:szCs w:val="22"/>
          <w:lang w:eastAsia="zh-CN"/>
        </w:rPr>
        <w:t xml:space="preserve">plicit indication mechanism can be considered for this purpose. For different UEs within the same OCC multiplexing group, different OCC sequence indexes, along with different DMRS ports or DMRS sequences, are required. Thus, the OCC sequence index can be indicated </w:t>
      </w:r>
      <w:r w:rsidR="00DD7FF9">
        <w:rPr>
          <w:rFonts w:ascii="Times New Roman" w:eastAsia="宋体" w:hAnsi="Times New Roman"/>
          <w:color w:val="000000"/>
          <w:sz w:val="22"/>
          <w:szCs w:val="22"/>
          <w:lang w:eastAsia="zh-CN"/>
        </w:rPr>
        <w:t>implicitly</w:t>
      </w:r>
      <w:r w:rsidRPr="00CA546B">
        <w:rPr>
          <w:rFonts w:ascii="Times New Roman" w:eastAsia="宋体" w:hAnsi="Times New Roman"/>
          <w:color w:val="000000"/>
          <w:sz w:val="22"/>
          <w:szCs w:val="22"/>
          <w:lang w:eastAsia="zh-CN"/>
        </w:rPr>
        <w:t xml:space="preserve"> with the DMRS port or DMRS sequence, </w:t>
      </w:r>
      <w:r w:rsidR="00D64602">
        <w:rPr>
          <w:rFonts w:ascii="Times New Roman" w:eastAsia="宋体" w:hAnsi="Times New Roman"/>
          <w:color w:val="000000"/>
          <w:sz w:val="22"/>
          <w:szCs w:val="22"/>
          <w:lang w:eastAsia="zh-CN"/>
        </w:rPr>
        <w:t>with</w:t>
      </w:r>
      <w:r w:rsidRPr="00CA546B">
        <w:rPr>
          <w:rFonts w:ascii="Times New Roman" w:eastAsia="宋体" w:hAnsi="Times New Roman"/>
          <w:color w:val="000000"/>
          <w:sz w:val="22"/>
          <w:szCs w:val="22"/>
          <w:lang w:eastAsia="zh-CN"/>
        </w:rPr>
        <w:t xml:space="preserve"> a corresponding mapping relationship between OCC sequence indexes and DMRS ports</w:t>
      </w:r>
      <w:r w:rsidR="004B40F9">
        <w:rPr>
          <w:rFonts w:ascii="Times New Roman" w:eastAsia="宋体" w:hAnsi="Times New Roman"/>
          <w:color w:val="000000"/>
          <w:sz w:val="22"/>
          <w:szCs w:val="22"/>
          <w:lang w:eastAsia="zh-CN"/>
        </w:rPr>
        <w:t xml:space="preserve"> </w:t>
      </w:r>
      <w:r w:rsidR="004B40F9">
        <w:rPr>
          <w:rFonts w:ascii="Times New Roman" w:eastAsia="宋体" w:hAnsi="Times New Roman" w:hint="eastAsia"/>
          <w:color w:val="000000"/>
          <w:sz w:val="22"/>
          <w:szCs w:val="22"/>
          <w:lang w:eastAsia="zh-CN"/>
        </w:rPr>
        <w:t>or</w:t>
      </w:r>
      <w:r w:rsidR="004B40F9">
        <w:rPr>
          <w:rFonts w:ascii="Times New Roman" w:eastAsia="宋体" w:hAnsi="Times New Roman"/>
          <w:color w:val="000000"/>
          <w:sz w:val="22"/>
          <w:szCs w:val="22"/>
          <w:lang w:eastAsia="zh-CN"/>
        </w:rPr>
        <w:t xml:space="preserve"> </w:t>
      </w:r>
      <w:r w:rsidR="005A2F45">
        <w:rPr>
          <w:rFonts w:ascii="Times New Roman" w:eastAsia="宋体" w:hAnsi="Times New Roman"/>
          <w:color w:val="000000"/>
          <w:sz w:val="22"/>
          <w:szCs w:val="22"/>
          <w:lang w:eastAsia="zh-CN"/>
        </w:rPr>
        <w:t xml:space="preserve">DMRS </w:t>
      </w:r>
      <w:r w:rsidRPr="00CA546B">
        <w:rPr>
          <w:rFonts w:ascii="Times New Roman" w:eastAsia="宋体" w:hAnsi="Times New Roman"/>
          <w:color w:val="000000"/>
          <w:sz w:val="22"/>
          <w:szCs w:val="22"/>
          <w:lang w:eastAsia="zh-CN"/>
        </w:rPr>
        <w:t>sequences.</w:t>
      </w:r>
      <w:r w:rsidR="004B40F9">
        <w:rPr>
          <w:rFonts w:ascii="Times New Roman" w:eastAsia="宋体" w:hAnsi="Times New Roman"/>
          <w:color w:val="000000"/>
          <w:sz w:val="22"/>
          <w:szCs w:val="22"/>
          <w:lang w:eastAsia="zh-CN"/>
        </w:rPr>
        <w:t xml:space="preserve"> </w:t>
      </w:r>
    </w:p>
    <w:p w14:paraId="2B92C54B" w14:textId="77777777" w:rsidR="008571BB" w:rsidRDefault="008571BB" w:rsidP="00CA546B">
      <w:pPr>
        <w:ind w:left="0" w:firstLine="0"/>
        <w:jc w:val="both"/>
        <w:rPr>
          <w:rFonts w:ascii="Times New Roman" w:eastAsia="宋体" w:hAnsi="Times New Roman"/>
          <w:color w:val="000000"/>
          <w:sz w:val="22"/>
          <w:szCs w:val="22"/>
          <w:lang w:eastAsia="zh-CN"/>
        </w:rPr>
      </w:pPr>
    </w:p>
    <w:p w14:paraId="0B4E7B80" w14:textId="05AD617A" w:rsidR="008571BB" w:rsidRDefault="008571BB" w:rsidP="00CA546B">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Moreover</w:t>
      </w:r>
      <w:r w:rsidR="000A1470" w:rsidRPr="00CA546B">
        <w:rPr>
          <w:rFonts w:ascii="Times New Roman" w:eastAsia="宋体" w:hAnsi="Times New Roman"/>
          <w:color w:val="000000"/>
          <w:sz w:val="22"/>
          <w:szCs w:val="22"/>
          <w:lang w:eastAsia="zh-CN"/>
        </w:rPr>
        <w:t xml:space="preserve">, the antenna port field in the scheduling DCI can be reused </w:t>
      </w:r>
      <w:r>
        <w:rPr>
          <w:rFonts w:ascii="Times New Roman" w:eastAsia="宋体" w:hAnsi="Times New Roman"/>
          <w:color w:val="000000"/>
          <w:sz w:val="22"/>
          <w:szCs w:val="22"/>
          <w:lang w:eastAsia="zh-CN"/>
        </w:rPr>
        <w:t xml:space="preserve">to jointly </w:t>
      </w:r>
      <w:r w:rsidR="000A1470" w:rsidRPr="00CA546B">
        <w:rPr>
          <w:rFonts w:ascii="Times New Roman" w:eastAsia="宋体" w:hAnsi="Times New Roman"/>
          <w:color w:val="000000"/>
          <w:sz w:val="22"/>
          <w:szCs w:val="22"/>
          <w:lang w:eastAsia="zh-CN"/>
        </w:rPr>
        <w:t>indicat</w:t>
      </w:r>
      <w:r>
        <w:rPr>
          <w:rFonts w:ascii="Times New Roman" w:eastAsia="宋体" w:hAnsi="Times New Roman"/>
          <w:color w:val="000000"/>
          <w:sz w:val="22"/>
          <w:szCs w:val="22"/>
          <w:lang w:eastAsia="zh-CN"/>
        </w:rPr>
        <w:t>e</w:t>
      </w:r>
      <w:r w:rsidR="000A1470" w:rsidRPr="00CA546B">
        <w:rPr>
          <w:rFonts w:ascii="Times New Roman" w:eastAsia="宋体" w:hAnsi="Times New Roman"/>
          <w:color w:val="000000"/>
          <w:sz w:val="22"/>
          <w:szCs w:val="22"/>
          <w:lang w:eastAsia="zh-CN"/>
        </w:rPr>
        <w:t xml:space="preserve"> the OCC sequence index</w:t>
      </w:r>
      <w:r w:rsidR="004151D0">
        <w:rPr>
          <w:rFonts w:ascii="Times New Roman" w:eastAsia="宋体" w:hAnsi="Times New Roman"/>
          <w:color w:val="000000"/>
          <w:sz w:val="22"/>
          <w:szCs w:val="22"/>
          <w:lang w:eastAsia="zh-CN"/>
        </w:rPr>
        <w:t xml:space="preserve"> and DMRS port</w:t>
      </w:r>
      <w:r w:rsidR="004151D0">
        <w:rPr>
          <w:rFonts w:ascii="Times New Roman" w:eastAsia="宋体" w:hAnsi="Times New Roman" w:hint="eastAsia"/>
          <w:color w:val="000000"/>
          <w:sz w:val="22"/>
          <w:szCs w:val="22"/>
          <w:lang w:eastAsia="zh-CN"/>
        </w:rPr>
        <w:t xml:space="preserve"> </w:t>
      </w:r>
      <w:r w:rsidR="004151D0">
        <w:rPr>
          <w:rFonts w:ascii="Times New Roman" w:eastAsia="宋体" w:hAnsi="Times New Roman"/>
          <w:color w:val="000000"/>
          <w:sz w:val="22"/>
          <w:szCs w:val="22"/>
          <w:lang w:eastAsia="zh-CN"/>
        </w:rPr>
        <w:t>or DMRS sequence</w:t>
      </w:r>
      <w:r>
        <w:rPr>
          <w:rFonts w:ascii="Times New Roman" w:eastAsia="宋体" w:hAnsi="Times New Roman"/>
          <w:color w:val="000000"/>
          <w:sz w:val="22"/>
          <w:szCs w:val="22"/>
          <w:lang w:eastAsia="zh-CN"/>
        </w:rPr>
        <w:t>.</w:t>
      </w:r>
      <w:r w:rsidR="005A2F45">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H</w:t>
      </w:r>
      <w:r w:rsidR="005A2F45">
        <w:rPr>
          <w:rFonts w:ascii="Times New Roman" w:eastAsia="宋体" w:hAnsi="Times New Roman"/>
          <w:color w:val="000000"/>
          <w:sz w:val="22"/>
          <w:szCs w:val="22"/>
          <w:lang w:eastAsia="zh-CN"/>
        </w:rPr>
        <w:t>erein, the DMRS sequences mainly refer to low-PAPR</w:t>
      </w:r>
      <w:r>
        <w:rPr>
          <w:rFonts w:ascii="Times New Roman" w:eastAsia="宋体" w:hAnsi="Times New Roman"/>
          <w:color w:val="000000"/>
          <w:sz w:val="22"/>
          <w:szCs w:val="22"/>
          <w:lang w:eastAsia="zh-CN"/>
        </w:rPr>
        <w:t xml:space="preserve"> sequence generation</w:t>
      </w:r>
      <w:r w:rsidR="005A2F45">
        <w:rPr>
          <w:rFonts w:ascii="Times New Roman" w:eastAsia="宋体" w:hAnsi="Times New Roman"/>
          <w:color w:val="000000"/>
          <w:sz w:val="22"/>
          <w:szCs w:val="22"/>
          <w:lang w:eastAsia="zh-CN"/>
        </w:rPr>
        <w:t xml:space="preserve"> type 2 with different n</w:t>
      </w:r>
      <w:r w:rsidR="005A2F45" w:rsidRPr="005A2F45">
        <w:rPr>
          <w:rFonts w:ascii="Times New Roman" w:eastAsia="宋体" w:hAnsi="Times New Roman"/>
          <w:color w:val="000000"/>
          <w:sz w:val="22"/>
          <w:szCs w:val="22"/>
          <w:vertAlign w:val="subscript"/>
          <w:lang w:eastAsia="zh-CN"/>
        </w:rPr>
        <w:t>scid</w:t>
      </w:r>
      <w:r>
        <w:rPr>
          <w:rFonts w:ascii="Times New Roman" w:eastAsia="宋体" w:hAnsi="Times New Roman"/>
          <w:color w:val="000000"/>
          <w:sz w:val="22"/>
          <w:szCs w:val="22"/>
          <w:lang w:eastAsia="zh-CN"/>
        </w:rPr>
        <w:t>.</w:t>
      </w:r>
      <w:r w:rsidR="005A2F45">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A</w:t>
      </w:r>
      <w:r w:rsidR="005A2F45">
        <w:rPr>
          <w:rFonts w:ascii="Times New Roman" w:eastAsia="宋体" w:hAnsi="Times New Roman"/>
          <w:color w:val="000000"/>
          <w:sz w:val="22"/>
          <w:szCs w:val="22"/>
          <w:lang w:eastAsia="zh-CN"/>
        </w:rPr>
        <w:t>n example of the antenna ports indicating table</w:t>
      </w:r>
      <w:r>
        <w:rPr>
          <w:rFonts w:ascii="Times New Roman" w:eastAsia="宋体" w:hAnsi="Times New Roman"/>
          <w:color w:val="000000"/>
          <w:sz w:val="22"/>
          <w:szCs w:val="22"/>
          <w:lang w:eastAsia="zh-CN"/>
        </w:rPr>
        <w:t xml:space="preserve"> is presented in</w:t>
      </w:r>
      <w:r w:rsidR="005A2F45">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T</w:t>
      </w:r>
      <w:r w:rsidR="005A2F45">
        <w:rPr>
          <w:rFonts w:ascii="Times New Roman" w:eastAsia="宋体" w:hAnsi="Times New Roman"/>
          <w:color w:val="000000"/>
          <w:sz w:val="22"/>
          <w:szCs w:val="22"/>
          <w:lang w:eastAsia="zh-CN"/>
        </w:rPr>
        <w:t>able 1 below</w:t>
      </w:r>
      <w:r>
        <w:rPr>
          <w:rFonts w:ascii="Times New Roman" w:eastAsia="宋体" w:hAnsi="Times New Roman"/>
          <w:color w:val="000000"/>
          <w:sz w:val="22"/>
          <w:szCs w:val="22"/>
          <w:lang w:eastAsia="zh-CN"/>
        </w:rPr>
        <w:t>,</w:t>
      </w:r>
      <w:r w:rsidR="005A2F45">
        <w:rPr>
          <w:rFonts w:ascii="Times New Roman" w:eastAsia="宋体" w:hAnsi="Times New Roman"/>
          <w:color w:val="000000"/>
          <w:sz w:val="22"/>
          <w:szCs w:val="22"/>
          <w:lang w:eastAsia="zh-CN"/>
        </w:rPr>
        <w:t xml:space="preserve"> as specified in Clause 7.3.1.1.2 of TS 38.212. </w:t>
      </w:r>
    </w:p>
    <w:p w14:paraId="48BA0B8F" w14:textId="77777777" w:rsidR="008571BB" w:rsidRDefault="008571BB" w:rsidP="00CA546B">
      <w:pPr>
        <w:ind w:left="0" w:firstLine="0"/>
        <w:jc w:val="both"/>
        <w:rPr>
          <w:rFonts w:ascii="Times New Roman" w:eastAsia="宋体" w:hAnsi="Times New Roman"/>
          <w:color w:val="000000"/>
          <w:sz w:val="22"/>
          <w:szCs w:val="22"/>
          <w:lang w:eastAsia="zh-CN"/>
        </w:rPr>
      </w:pPr>
    </w:p>
    <w:p w14:paraId="1A2E09F2" w14:textId="681F22D3" w:rsidR="000A1470" w:rsidRDefault="008571BB" w:rsidP="00CA546B">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In addition</w:t>
      </w:r>
      <w:r w:rsidR="004B40F9">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considering the poor coverage, particularly in the NTN scenario, </w:t>
      </w:r>
      <w:r w:rsidR="004B40F9">
        <w:rPr>
          <w:rFonts w:ascii="Times New Roman" w:eastAsia="宋体" w:hAnsi="Times New Roman"/>
          <w:color w:val="000000"/>
          <w:sz w:val="22"/>
          <w:szCs w:val="22"/>
          <w:lang w:eastAsia="zh-CN"/>
        </w:rPr>
        <w:t xml:space="preserve">we </w:t>
      </w:r>
      <w:r>
        <w:rPr>
          <w:rFonts w:ascii="Times New Roman" w:eastAsia="宋体" w:hAnsi="Times New Roman"/>
          <w:color w:val="000000"/>
          <w:sz w:val="22"/>
          <w:szCs w:val="22"/>
          <w:lang w:eastAsia="zh-CN"/>
        </w:rPr>
        <w:t>suppose it should be refrained from</w:t>
      </w:r>
      <w:r w:rsidR="004B40F9">
        <w:rPr>
          <w:rFonts w:ascii="Times New Roman" w:eastAsia="宋体" w:hAnsi="Times New Roman"/>
          <w:color w:val="000000"/>
          <w:sz w:val="22"/>
          <w:szCs w:val="22"/>
          <w:lang w:eastAsia="zh-CN"/>
        </w:rPr>
        <w:t xml:space="preserve"> introduc</w:t>
      </w:r>
      <w:r>
        <w:rPr>
          <w:rFonts w:ascii="Times New Roman" w:eastAsia="宋体" w:hAnsi="Times New Roman"/>
          <w:color w:val="000000"/>
          <w:sz w:val="22"/>
          <w:szCs w:val="22"/>
          <w:lang w:eastAsia="zh-CN"/>
        </w:rPr>
        <w:t>ing</w:t>
      </w:r>
      <w:r w:rsidR="004B40F9">
        <w:rPr>
          <w:rFonts w:ascii="Times New Roman" w:eastAsia="宋体" w:hAnsi="Times New Roman"/>
          <w:color w:val="000000"/>
          <w:sz w:val="22"/>
          <w:szCs w:val="22"/>
          <w:lang w:eastAsia="zh-CN"/>
        </w:rPr>
        <w:t xml:space="preserve"> additional </w:t>
      </w:r>
      <w:r w:rsidR="004B40F9">
        <w:rPr>
          <w:rFonts w:ascii="Times New Roman" w:eastAsia="宋体" w:hAnsi="Times New Roman" w:hint="eastAsia"/>
          <w:color w:val="000000"/>
          <w:sz w:val="22"/>
          <w:szCs w:val="22"/>
          <w:lang w:eastAsia="zh-CN"/>
        </w:rPr>
        <w:t>bit</w:t>
      </w:r>
      <w:r w:rsidR="004B40F9">
        <w:rPr>
          <w:rFonts w:ascii="Times New Roman" w:eastAsia="宋体" w:hAnsi="Times New Roman"/>
          <w:color w:val="000000"/>
          <w:sz w:val="22"/>
          <w:szCs w:val="22"/>
          <w:lang w:eastAsia="zh-CN"/>
        </w:rPr>
        <w:t>s for the scheduling DCI.</w:t>
      </w:r>
      <w:r w:rsidR="005A2F45">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For instance</w:t>
      </w:r>
      <w:r w:rsidR="005A2F45">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when dealing with</w:t>
      </w:r>
      <w:r w:rsidR="005A2F45">
        <w:rPr>
          <w:rFonts w:ascii="Times New Roman" w:eastAsia="宋体" w:hAnsi="Times New Roman"/>
          <w:color w:val="000000"/>
          <w:sz w:val="22"/>
          <w:szCs w:val="22"/>
          <w:lang w:eastAsia="zh-CN"/>
        </w:rPr>
        <w:t xml:space="preserve"> DMRS with </w:t>
      </w:r>
      <w:r w:rsidR="005A2F45" w:rsidRPr="005A2F45">
        <w:rPr>
          <w:rFonts w:ascii="Times New Roman" w:eastAsia="宋体" w:hAnsi="Times New Roman"/>
          <w:i/>
          <w:iCs/>
          <w:color w:val="000000"/>
          <w:sz w:val="22"/>
          <w:szCs w:val="22"/>
          <w:lang w:eastAsia="zh-CN"/>
        </w:rPr>
        <w:t>maxlength</w:t>
      </w:r>
      <w:r w:rsidR="005A2F45">
        <w:rPr>
          <w:rFonts w:ascii="Times New Roman" w:eastAsia="宋体" w:hAnsi="Times New Roman"/>
          <w:color w:val="000000"/>
          <w:sz w:val="22"/>
          <w:szCs w:val="22"/>
          <w:lang w:eastAsia="zh-CN"/>
        </w:rPr>
        <w:t>=1 and taken Table 1 as a</w:t>
      </w:r>
      <w:r>
        <w:rPr>
          <w:rFonts w:ascii="Times New Roman" w:eastAsia="宋体" w:hAnsi="Times New Roman"/>
          <w:color w:val="000000"/>
          <w:sz w:val="22"/>
          <w:szCs w:val="22"/>
          <w:lang w:eastAsia="zh-CN"/>
        </w:rPr>
        <w:t xml:space="preserve"> reference</w:t>
      </w:r>
      <w:r w:rsidR="005A2F45">
        <w:rPr>
          <w:rFonts w:ascii="Times New Roman" w:eastAsia="宋体" w:hAnsi="Times New Roman"/>
          <w:color w:val="000000"/>
          <w:sz w:val="22"/>
          <w:szCs w:val="22"/>
          <w:lang w:eastAsia="zh-CN"/>
        </w:rPr>
        <w:t xml:space="preserve">, if </w:t>
      </w:r>
      <w:r>
        <w:rPr>
          <w:rFonts w:ascii="Times New Roman" w:eastAsia="宋体" w:hAnsi="Times New Roman"/>
          <w:color w:val="000000"/>
          <w:sz w:val="22"/>
          <w:szCs w:val="22"/>
          <w:lang w:eastAsia="zh-CN"/>
        </w:rPr>
        <w:t xml:space="preserve">the </w:t>
      </w:r>
      <w:r w:rsidR="005A2F45">
        <w:rPr>
          <w:rFonts w:ascii="Times New Roman" w:eastAsia="宋体" w:hAnsi="Times New Roman"/>
          <w:color w:val="000000"/>
          <w:sz w:val="22"/>
          <w:szCs w:val="22"/>
          <w:lang w:eastAsia="zh-CN"/>
        </w:rPr>
        <w:t xml:space="preserve">OCC length is 2, then the first two rows in </w:t>
      </w:r>
      <w:r w:rsidR="005A2F45">
        <w:rPr>
          <w:rFonts w:ascii="Times New Roman" w:eastAsia="宋体" w:hAnsi="Times New Roman" w:hint="eastAsia"/>
          <w:color w:val="000000"/>
          <w:sz w:val="22"/>
          <w:szCs w:val="22"/>
          <w:lang w:eastAsia="zh-CN"/>
        </w:rPr>
        <w:t>Table</w:t>
      </w:r>
      <w:r w:rsidR="005A2F45">
        <w:rPr>
          <w:rFonts w:ascii="Times New Roman" w:eastAsia="宋体" w:hAnsi="Times New Roman"/>
          <w:color w:val="000000"/>
          <w:sz w:val="22"/>
          <w:szCs w:val="22"/>
          <w:lang w:eastAsia="zh-CN"/>
        </w:rPr>
        <w:t xml:space="preserve"> 1 can be </w:t>
      </w:r>
      <w:r>
        <w:rPr>
          <w:rFonts w:ascii="Times New Roman" w:eastAsia="宋体" w:hAnsi="Times New Roman"/>
          <w:color w:val="000000"/>
          <w:sz w:val="22"/>
          <w:szCs w:val="22"/>
          <w:lang w:eastAsia="zh-CN"/>
        </w:rPr>
        <w:t xml:space="preserve">respectively </w:t>
      </w:r>
      <w:r w:rsidR="005A2F45">
        <w:rPr>
          <w:rFonts w:ascii="Times New Roman" w:eastAsia="宋体" w:hAnsi="Times New Roman"/>
          <w:color w:val="000000"/>
          <w:sz w:val="22"/>
          <w:szCs w:val="22"/>
          <w:lang w:eastAsia="zh-CN"/>
        </w:rPr>
        <w:t xml:space="preserve">associated </w:t>
      </w:r>
      <w:r>
        <w:rPr>
          <w:rFonts w:ascii="Times New Roman" w:eastAsia="宋体" w:hAnsi="Times New Roman"/>
          <w:color w:val="000000"/>
          <w:sz w:val="22"/>
          <w:szCs w:val="22"/>
          <w:lang w:eastAsia="zh-CN"/>
        </w:rPr>
        <w:t xml:space="preserve">with </w:t>
      </w:r>
      <w:r w:rsidR="005A2F45">
        <w:rPr>
          <w:rFonts w:ascii="Times New Roman" w:eastAsia="宋体" w:hAnsi="Times New Roman"/>
          <w:color w:val="000000"/>
          <w:sz w:val="22"/>
          <w:szCs w:val="22"/>
          <w:lang w:eastAsia="zh-CN"/>
        </w:rPr>
        <w:t xml:space="preserve">OCC sequence index #0 and OCC sequence index #1. </w:t>
      </w:r>
      <w:r>
        <w:rPr>
          <w:rFonts w:ascii="Times New Roman" w:eastAsia="宋体" w:hAnsi="Times New Roman"/>
          <w:color w:val="000000"/>
          <w:sz w:val="22"/>
          <w:szCs w:val="22"/>
          <w:lang w:eastAsia="zh-CN"/>
        </w:rPr>
        <w:t>When</w:t>
      </w:r>
      <w:r w:rsidR="005A2F45">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the </w:t>
      </w:r>
      <w:r w:rsidR="005A2F45">
        <w:rPr>
          <w:rFonts w:ascii="Times New Roman" w:eastAsia="宋体" w:hAnsi="Times New Roman"/>
          <w:color w:val="000000"/>
          <w:sz w:val="22"/>
          <w:szCs w:val="22"/>
          <w:lang w:eastAsia="zh-CN"/>
        </w:rPr>
        <w:t>OCC length is configured to 4, four rows in Table</w:t>
      </w:r>
      <w:r>
        <w:rPr>
          <w:rFonts w:ascii="Times New Roman" w:eastAsia="宋体" w:hAnsi="Times New Roman"/>
          <w:color w:val="000000"/>
          <w:sz w:val="22"/>
          <w:szCs w:val="22"/>
          <w:lang w:eastAsia="zh-CN"/>
        </w:rPr>
        <w:t xml:space="preserve"> 1</w:t>
      </w:r>
      <w:r w:rsidR="005A2F45">
        <w:rPr>
          <w:rFonts w:ascii="Times New Roman" w:eastAsia="宋体" w:hAnsi="Times New Roman"/>
          <w:color w:val="000000"/>
          <w:sz w:val="22"/>
          <w:szCs w:val="22"/>
          <w:lang w:eastAsia="zh-CN"/>
        </w:rPr>
        <w:t xml:space="preserve"> are </w:t>
      </w:r>
      <w:r w:rsidR="00291BB0">
        <w:rPr>
          <w:rFonts w:ascii="Times New Roman" w:eastAsia="宋体" w:hAnsi="Times New Roman"/>
          <w:color w:val="000000"/>
          <w:sz w:val="22"/>
          <w:szCs w:val="22"/>
          <w:lang w:eastAsia="zh-CN"/>
        </w:rPr>
        <w:t xml:space="preserve">respectively </w:t>
      </w:r>
      <w:r w:rsidR="005A2F45">
        <w:rPr>
          <w:rFonts w:ascii="Times New Roman" w:eastAsia="宋体" w:hAnsi="Times New Roman"/>
          <w:color w:val="000000"/>
          <w:sz w:val="22"/>
          <w:szCs w:val="22"/>
          <w:lang w:eastAsia="zh-CN"/>
        </w:rPr>
        <w:t xml:space="preserve">associated </w:t>
      </w:r>
      <w:r w:rsidR="00291BB0">
        <w:rPr>
          <w:rFonts w:ascii="Times New Roman" w:eastAsia="宋体" w:hAnsi="Times New Roman"/>
          <w:color w:val="000000"/>
          <w:sz w:val="22"/>
          <w:szCs w:val="22"/>
          <w:lang w:eastAsia="zh-CN"/>
        </w:rPr>
        <w:t>with</w:t>
      </w:r>
      <w:r w:rsidR="005A2F45">
        <w:rPr>
          <w:rFonts w:ascii="Times New Roman" w:eastAsia="宋体" w:hAnsi="Times New Roman"/>
          <w:color w:val="000000"/>
          <w:sz w:val="22"/>
          <w:szCs w:val="22"/>
          <w:lang w:eastAsia="zh-CN"/>
        </w:rPr>
        <w:t xml:space="preserve"> OCC sequence index #0, 1, 2, 3. </w:t>
      </w:r>
    </w:p>
    <w:p w14:paraId="28A7A23F" w14:textId="77777777" w:rsidR="004B40F9" w:rsidRDefault="004B40F9" w:rsidP="00CA546B">
      <w:pPr>
        <w:ind w:left="0" w:firstLine="0"/>
        <w:jc w:val="both"/>
        <w:rPr>
          <w:rFonts w:ascii="Times New Roman" w:eastAsia="宋体" w:hAnsi="Times New Roman"/>
          <w:color w:val="000000"/>
          <w:sz w:val="22"/>
          <w:szCs w:val="22"/>
          <w:lang w:eastAsia="zh-CN"/>
        </w:rPr>
      </w:pPr>
    </w:p>
    <w:p w14:paraId="782683A9" w14:textId="65F449F2" w:rsidR="004B40F9" w:rsidRPr="003638DC" w:rsidRDefault="004B40F9" w:rsidP="004B40F9">
      <w:pPr>
        <w:pStyle w:val="TH"/>
        <w:rPr>
          <w:lang w:eastAsia="zh-CN"/>
        </w:rPr>
      </w:pPr>
      <w:r w:rsidRPr="003638DC">
        <w:t xml:space="preserve">Table </w:t>
      </w:r>
      <w:r>
        <w:rPr>
          <w:lang w:eastAsia="zh-CN"/>
        </w:rPr>
        <w:t>1</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 </w:t>
      </w:r>
      <w:r w:rsidRPr="003638DC">
        <w:rPr>
          <w:i/>
          <w:lang w:eastAsia="zh-CN"/>
        </w:rPr>
        <w:t>dmrs-UplinkTransformPrecoding</w:t>
      </w:r>
      <w:r w:rsidRPr="003638DC">
        <w:rPr>
          <w:rFonts w:ascii="Calibri" w:hAnsi="Calibri" w:cs="Calibri"/>
          <w:i/>
          <w:szCs w:val="16"/>
        </w:rPr>
        <w:t xml:space="preserve"> </w:t>
      </w:r>
      <w:r w:rsidRPr="003638DC">
        <w:t>and</w:t>
      </w:r>
      <w:r w:rsidRPr="003638DC">
        <w:rPr>
          <w:rFonts w:ascii="Calibri" w:hAnsi="Calibri" w:cs="Calibri"/>
          <w:i/>
          <w:szCs w:val="16"/>
        </w:rPr>
        <w:t xml:space="preserve"> </w:t>
      </w:r>
      <w:r w:rsidRPr="003638DC">
        <w:rPr>
          <w:i/>
          <w:lang w:eastAsia="zh-CN"/>
        </w:rPr>
        <w:t xml:space="preserve">tp-pi2BPSK </w:t>
      </w:r>
      <w:r w:rsidRPr="003638DC">
        <w:rPr>
          <w:lang w:eastAsia="zh-CN"/>
        </w:rPr>
        <w:t xml:space="preserve">are </w:t>
      </w:r>
      <w:r w:rsidRPr="003638DC">
        <w:rPr>
          <w:rFonts w:hint="eastAsia"/>
          <w:lang w:eastAsia="zh-CN"/>
        </w:rPr>
        <w:t xml:space="preserve">both </w:t>
      </w:r>
      <w:r w:rsidRPr="003638DC">
        <w:rPr>
          <w:lang w:eastAsia="zh-CN"/>
        </w:rPr>
        <w:t>configured</w:t>
      </w:r>
      <w:r w:rsidRPr="003638DC">
        <w:rPr>
          <w:rFonts w:hint="eastAsia"/>
          <w:lang w:eastAsia="zh-CN"/>
        </w:rPr>
        <w:t>,</w:t>
      </w:r>
      <w:r w:rsidRPr="003638DC">
        <w:rPr>
          <w:lang w:eastAsia="zh-CN"/>
        </w:rPr>
        <w:t xml:space="preserve"> </w:t>
      </w:r>
      <w:r w:rsidRPr="003638DC">
        <w:rPr>
          <w:rFonts w:cs="Arial"/>
          <w:bCs/>
        </w:rPr>
        <w:t>π/2-BPSK modulation is used</w:t>
      </w:r>
      <w:r w:rsidRPr="003638DC">
        <w:t>,</w:t>
      </w:r>
      <w:r w:rsidRPr="003638DC">
        <w:rPr>
          <w:rFonts w:hint="eastAsia"/>
          <w:lang w:eastAsia="zh-CN"/>
        </w:rPr>
        <w:t xml:space="preserve"> </w:t>
      </w:r>
      <w:r w:rsidRPr="003638DC">
        <w:rPr>
          <w:rFonts w:hint="eastAsia"/>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rFonts w:hint="eastAsia"/>
          <w:i/>
          <w:lang w:eastAsia="zh-CN"/>
        </w:rPr>
        <w:t>maxLength</w:t>
      </w:r>
      <w:r w:rsidRPr="003638DC">
        <w:rPr>
          <w:rFonts w:hint="eastAsia"/>
          <w:lang w:eastAsia="zh-CN"/>
        </w:rPr>
        <w:t>=</w:t>
      </w:r>
      <w:r w:rsidRPr="003638DC">
        <w:rPr>
          <w:lang w:eastAsia="zh-CN"/>
        </w:rPr>
        <w:t>1</w:t>
      </w:r>
    </w:p>
    <w:tbl>
      <w:tblPr>
        <w:tblW w:w="6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4B40F9" w:rsidRPr="003638DC" w14:paraId="2B53544C" w14:textId="77777777" w:rsidTr="00D257E9">
        <w:trPr>
          <w:jc w:val="center"/>
        </w:trPr>
        <w:tc>
          <w:tcPr>
            <w:tcW w:w="721" w:type="dxa"/>
            <w:shd w:val="clear" w:color="auto" w:fill="D9D9D9"/>
            <w:vAlign w:val="center"/>
          </w:tcPr>
          <w:p w14:paraId="7895DBD5" w14:textId="77777777" w:rsidR="004B40F9" w:rsidRPr="003638DC" w:rsidRDefault="004B40F9" w:rsidP="00D257E9">
            <w:pPr>
              <w:pStyle w:val="TAH"/>
              <w:rPr>
                <w:lang w:eastAsia="zh-CN"/>
              </w:rPr>
            </w:pPr>
            <w:r w:rsidRPr="003638DC">
              <w:t>Value</w:t>
            </w:r>
          </w:p>
        </w:tc>
        <w:tc>
          <w:tcPr>
            <w:tcW w:w="4051" w:type="dxa"/>
            <w:shd w:val="clear" w:color="auto" w:fill="D9D9D9"/>
            <w:vAlign w:val="center"/>
          </w:tcPr>
          <w:p w14:paraId="281F7AE2" w14:textId="77777777" w:rsidR="004B40F9" w:rsidRPr="003638DC" w:rsidRDefault="004B40F9" w:rsidP="00D257E9">
            <w:pPr>
              <w:pStyle w:val="TAH"/>
              <w:rPr>
                <w:lang w:eastAsia="zh-CN"/>
              </w:rPr>
            </w:pPr>
            <w:r w:rsidRPr="003638DC">
              <w:t xml:space="preserve">Number of </w:t>
            </w:r>
            <w:r w:rsidRPr="003638DC">
              <w:rPr>
                <w:rFonts w:hint="eastAsia"/>
                <w:lang w:eastAsia="zh-CN"/>
              </w:rPr>
              <w:t xml:space="preserve">DMRS </w:t>
            </w:r>
            <w:r w:rsidRPr="003638DC">
              <w:t>CDM group(s)</w:t>
            </w:r>
            <w:r w:rsidRPr="003638DC">
              <w:rPr>
                <w:rFonts w:hint="eastAsia"/>
                <w:lang w:eastAsia="zh-CN"/>
              </w:rPr>
              <w:t xml:space="preserve"> without data</w:t>
            </w:r>
          </w:p>
        </w:tc>
        <w:tc>
          <w:tcPr>
            <w:tcW w:w="1396" w:type="dxa"/>
            <w:shd w:val="clear" w:color="auto" w:fill="D9D9D9"/>
            <w:vAlign w:val="center"/>
          </w:tcPr>
          <w:p w14:paraId="5AB9F75B" w14:textId="77777777" w:rsidR="004B40F9" w:rsidRPr="003638DC" w:rsidRDefault="004B40F9" w:rsidP="00D257E9">
            <w:pPr>
              <w:pStyle w:val="TAH"/>
            </w:pPr>
            <w:r w:rsidRPr="003638DC">
              <w:t>DMRS port(s)</w:t>
            </w:r>
          </w:p>
        </w:tc>
      </w:tr>
      <w:tr w:rsidR="004B40F9" w:rsidRPr="003638DC" w14:paraId="4AA15452" w14:textId="77777777" w:rsidTr="00D257E9">
        <w:trPr>
          <w:jc w:val="center"/>
        </w:trPr>
        <w:tc>
          <w:tcPr>
            <w:tcW w:w="721" w:type="dxa"/>
            <w:shd w:val="clear" w:color="auto" w:fill="auto"/>
            <w:vAlign w:val="center"/>
          </w:tcPr>
          <w:p w14:paraId="36D5B337" w14:textId="77777777" w:rsidR="004B40F9" w:rsidRPr="003638DC" w:rsidRDefault="004B40F9" w:rsidP="00D257E9">
            <w:pPr>
              <w:pStyle w:val="TAC"/>
            </w:pPr>
            <w:r w:rsidRPr="003638DC">
              <w:t>0</w:t>
            </w:r>
          </w:p>
        </w:tc>
        <w:tc>
          <w:tcPr>
            <w:tcW w:w="4051" w:type="dxa"/>
            <w:shd w:val="clear" w:color="auto" w:fill="auto"/>
            <w:vAlign w:val="center"/>
          </w:tcPr>
          <w:p w14:paraId="3F490305" w14:textId="77777777" w:rsidR="004B40F9" w:rsidRPr="003638DC" w:rsidRDefault="004B40F9" w:rsidP="00D257E9">
            <w:pPr>
              <w:pStyle w:val="TAC"/>
            </w:pPr>
            <w:r w:rsidRPr="003638DC">
              <w:t>2</w:t>
            </w:r>
          </w:p>
        </w:tc>
        <w:tc>
          <w:tcPr>
            <w:tcW w:w="1396" w:type="dxa"/>
            <w:shd w:val="clear" w:color="auto" w:fill="auto"/>
            <w:vAlign w:val="center"/>
          </w:tcPr>
          <w:p w14:paraId="6F05BFF0" w14:textId="77777777" w:rsidR="004B40F9" w:rsidRPr="003638DC" w:rsidRDefault="004B40F9" w:rsidP="00D257E9">
            <w:pPr>
              <w:pStyle w:val="TAC"/>
            </w:pPr>
            <w:r w:rsidRPr="003638DC">
              <w:t>0, n</w:t>
            </w:r>
            <w:r w:rsidRPr="003638DC">
              <w:rPr>
                <w:sz w:val="16"/>
                <w:szCs w:val="16"/>
                <w:vertAlign w:val="subscript"/>
              </w:rPr>
              <w:t>SCID</w:t>
            </w:r>
            <w:r w:rsidRPr="003638DC">
              <w:t>= 0</w:t>
            </w:r>
          </w:p>
        </w:tc>
      </w:tr>
      <w:tr w:rsidR="004B40F9" w:rsidRPr="003638DC" w14:paraId="45A1D1DB" w14:textId="77777777" w:rsidTr="00D257E9">
        <w:trPr>
          <w:jc w:val="center"/>
        </w:trPr>
        <w:tc>
          <w:tcPr>
            <w:tcW w:w="721" w:type="dxa"/>
            <w:shd w:val="clear" w:color="auto" w:fill="auto"/>
            <w:vAlign w:val="center"/>
          </w:tcPr>
          <w:p w14:paraId="2A2CAAA0" w14:textId="77777777" w:rsidR="004B40F9" w:rsidRPr="003638DC" w:rsidRDefault="004B40F9" w:rsidP="00D257E9">
            <w:pPr>
              <w:pStyle w:val="TAC"/>
              <w:rPr>
                <w:lang w:eastAsia="zh-CN"/>
              </w:rPr>
            </w:pPr>
            <w:r w:rsidRPr="003638DC">
              <w:t>1</w:t>
            </w:r>
          </w:p>
        </w:tc>
        <w:tc>
          <w:tcPr>
            <w:tcW w:w="4051" w:type="dxa"/>
            <w:vAlign w:val="center"/>
          </w:tcPr>
          <w:p w14:paraId="0E9A97FE" w14:textId="77777777" w:rsidR="004B40F9" w:rsidRPr="003638DC" w:rsidRDefault="004B40F9" w:rsidP="00D257E9">
            <w:pPr>
              <w:pStyle w:val="TAC"/>
              <w:rPr>
                <w:lang w:eastAsia="zh-CN"/>
              </w:rPr>
            </w:pPr>
            <w:r w:rsidRPr="003638DC">
              <w:t>2</w:t>
            </w:r>
          </w:p>
        </w:tc>
        <w:tc>
          <w:tcPr>
            <w:tcW w:w="1396" w:type="dxa"/>
            <w:shd w:val="clear" w:color="auto" w:fill="auto"/>
            <w:vAlign w:val="center"/>
          </w:tcPr>
          <w:p w14:paraId="5BC592E9" w14:textId="77777777" w:rsidR="004B40F9" w:rsidRPr="003638DC" w:rsidRDefault="004B40F9" w:rsidP="00D257E9">
            <w:pPr>
              <w:pStyle w:val="TAC"/>
            </w:pPr>
            <w:r w:rsidRPr="003638DC">
              <w:t>0, n</w:t>
            </w:r>
            <w:r w:rsidRPr="003638DC">
              <w:rPr>
                <w:sz w:val="16"/>
                <w:szCs w:val="16"/>
                <w:vertAlign w:val="subscript"/>
              </w:rPr>
              <w:t>SCID</w:t>
            </w:r>
            <w:r w:rsidRPr="003638DC">
              <w:t>= 1</w:t>
            </w:r>
          </w:p>
        </w:tc>
      </w:tr>
      <w:tr w:rsidR="004B40F9" w:rsidRPr="003638DC" w14:paraId="6B4D6147" w14:textId="77777777" w:rsidTr="00D257E9">
        <w:trPr>
          <w:jc w:val="center"/>
        </w:trPr>
        <w:tc>
          <w:tcPr>
            <w:tcW w:w="721" w:type="dxa"/>
            <w:shd w:val="clear" w:color="auto" w:fill="auto"/>
            <w:vAlign w:val="center"/>
          </w:tcPr>
          <w:p w14:paraId="6BFC96E6" w14:textId="77777777" w:rsidR="004B40F9" w:rsidRPr="003638DC" w:rsidRDefault="004B40F9" w:rsidP="00D257E9">
            <w:pPr>
              <w:pStyle w:val="TAC"/>
              <w:rPr>
                <w:lang w:eastAsia="zh-CN"/>
              </w:rPr>
            </w:pPr>
            <w:r w:rsidRPr="003638DC">
              <w:t>2</w:t>
            </w:r>
          </w:p>
        </w:tc>
        <w:tc>
          <w:tcPr>
            <w:tcW w:w="4051" w:type="dxa"/>
            <w:vAlign w:val="center"/>
          </w:tcPr>
          <w:p w14:paraId="5435D550" w14:textId="77777777" w:rsidR="004B40F9" w:rsidRPr="003638DC" w:rsidRDefault="004B40F9" w:rsidP="00D257E9">
            <w:pPr>
              <w:pStyle w:val="TAC"/>
              <w:rPr>
                <w:lang w:eastAsia="zh-CN"/>
              </w:rPr>
            </w:pPr>
            <w:r w:rsidRPr="003638DC">
              <w:t>2</w:t>
            </w:r>
          </w:p>
        </w:tc>
        <w:tc>
          <w:tcPr>
            <w:tcW w:w="1396" w:type="dxa"/>
            <w:shd w:val="clear" w:color="auto" w:fill="auto"/>
            <w:vAlign w:val="center"/>
          </w:tcPr>
          <w:p w14:paraId="30453D4C" w14:textId="77777777" w:rsidR="004B40F9" w:rsidRPr="003638DC" w:rsidRDefault="004B40F9" w:rsidP="00D257E9">
            <w:pPr>
              <w:pStyle w:val="TAC"/>
              <w:rPr>
                <w:lang w:eastAsia="zh-CN"/>
              </w:rPr>
            </w:pPr>
            <w:r w:rsidRPr="003638DC">
              <w:t>2, n</w:t>
            </w:r>
            <w:r w:rsidRPr="003638DC">
              <w:rPr>
                <w:sz w:val="16"/>
                <w:szCs w:val="16"/>
                <w:vertAlign w:val="subscript"/>
              </w:rPr>
              <w:t>SCID</w:t>
            </w:r>
            <w:r w:rsidRPr="003638DC">
              <w:t>= 0</w:t>
            </w:r>
          </w:p>
        </w:tc>
      </w:tr>
      <w:tr w:rsidR="004B40F9" w:rsidRPr="003638DC" w14:paraId="53899503" w14:textId="77777777" w:rsidTr="00D257E9">
        <w:trPr>
          <w:jc w:val="center"/>
        </w:trPr>
        <w:tc>
          <w:tcPr>
            <w:tcW w:w="721" w:type="dxa"/>
            <w:shd w:val="clear" w:color="auto" w:fill="auto"/>
            <w:vAlign w:val="center"/>
          </w:tcPr>
          <w:p w14:paraId="1299C460" w14:textId="77777777" w:rsidR="004B40F9" w:rsidRPr="003638DC" w:rsidRDefault="004B40F9" w:rsidP="00D257E9">
            <w:pPr>
              <w:pStyle w:val="TAC"/>
              <w:rPr>
                <w:lang w:eastAsia="zh-CN"/>
              </w:rPr>
            </w:pPr>
            <w:r w:rsidRPr="003638DC">
              <w:t>3</w:t>
            </w:r>
          </w:p>
        </w:tc>
        <w:tc>
          <w:tcPr>
            <w:tcW w:w="4051" w:type="dxa"/>
            <w:vAlign w:val="center"/>
          </w:tcPr>
          <w:p w14:paraId="300F59CA" w14:textId="77777777" w:rsidR="004B40F9" w:rsidRPr="003638DC" w:rsidRDefault="004B40F9" w:rsidP="00D257E9">
            <w:pPr>
              <w:pStyle w:val="TAC"/>
              <w:rPr>
                <w:lang w:eastAsia="zh-CN"/>
              </w:rPr>
            </w:pPr>
            <w:r w:rsidRPr="003638DC">
              <w:t>2</w:t>
            </w:r>
          </w:p>
        </w:tc>
        <w:tc>
          <w:tcPr>
            <w:tcW w:w="1396" w:type="dxa"/>
            <w:shd w:val="clear" w:color="auto" w:fill="auto"/>
            <w:vAlign w:val="center"/>
          </w:tcPr>
          <w:p w14:paraId="57F455BA" w14:textId="77777777" w:rsidR="004B40F9" w:rsidRPr="003638DC" w:rsidRDefault="004B40F9" w:rsidP="00D257E9">
            <w:pPr>
              <w:pStyle w:val="TAC"/>
            </w:pPr>
            <w:r w:rsidRPr="003638DC">
              <w:t>2, n</w:t>
            </w:r>
            <w:r w:rsidRPr="003638DC">
              <w:rPr>
                <w:sz w:val="16"/>
                <w:szCs w:val="16"/>
                <w:vertAlign w:val="subscript"/>
              </w:rPr>
              <w:t>SCID</w:t>
            </w:r>
            <w:r w:rsidRPr="003638DC">
              <w:t>= 1</w:t>
            </w:r>
          </w:p>
        </w:tc>
      </w:tr>
    </w:tbl>
    <w:p w14:paraId="3488B05F" w14:textId="7AE2ED2C" w:rsidR="00CA546B" w:rsidRDefault="00CA546B" w:rsidP="00240A21">
      <w:pPr>
        <w:ind w:left="0" w:firstLine="0"/>
        <w:rPr>
          <w:rFonts w:eastAsiaTheme="minorEastAsia"/>
          <w:lang w:eastAsia="zh-CN"/>
        </w:rPr>
      </w:pPr>
    </w:p>
    <w:p w14:paraId="4ECDC693" w14:textId="1D7EB2CA" w:rsidR="00A77DD2" w:rsidRDefault="004151D0" w:rsidP="00C972A7">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B</w:t>
      </w:r>
      <w:r>
        <w:rPr>
          <w:rFonts w:ascii="Times New Roman" w:eastAsia="宋体" w:hAnsi="Times New Roman"/>
          <w:color w:val="000000"/>
          <w:sz w:val="22"/>
          <w:szCs w:val="22"/>
          <w:lang w:eastAsia="zh-CN"/>
        </w:rPr>
        <w:t xml:space="preserve">ased on the </w:t>
      </w:r>
      <w:r w:rsidR="00240A21">
        <w:rPr>
          <w:rFonts w:ascii="Times New Roman" w:eastAsia="宋体" w:hAnsi="Times New Roman"/>
          <w:color w:val="000000"/>
          <w:sz w:val="22"/>
          <w:szCs w:val="22"/>
          <w:lang w:eastAsia="zh-CN"/>
        </w:rPr>
        <w:t>thorough</w:t>
      </w:r>
      <w:r>
        <w:rPr>
          <w:rFonts w:ascii="Times New Roman" w:eastAsia="宋体" w:hAnsi="Times New Roman"/>
          <w:color w:val="000000"/>
          <w:sz w:val="22"/>
          <w:szCs w:val="22"/>
          <w:lang w:eastAsia="zh-CN"/>
        </w:rPr>
        <w:t xml:space="preserve"> analysis </w:t>
      </w:r>
      <w:r w:rsidR="00240A21">
        <w:rPr>
          <w:rFonts w:ascii="Times New Roman" w:eastAsia="宋体" w:hAnsi="Times New Roman"/>
          <w:color w:val="000000"/>
          <w:sz w:val="22"/>
          <w:szCs w:val="22"/>
          <w:lang w:eastAsia="zh-CN"/>
        </w:rPr>
        <w:t xml:space="preserve">provided </w:t>
      </w:r>
      <w:r>
        <w:rPr>
          <w:rFonts w:ascii="Times New Roman" w:eastAsia="宋体" w:hAnsi="Times New Roman"/>
          <w:color w:val="000000"/>
          <w:sz w:val="22"/>
          <w:szCs w:val="22"/>
          <w:lang w:eastAsia="zh-CN"/>
        </w:rPr>
        <w:t xml:space="preserve">in </w:t>
      </w:r>
      <w:r>
        <w:rPr>
          <w:rFonts w:ascii="Times New Roman" w:eastAsia="宋体" w:hAnsi="Times New Roman" w:hint="eastAsia"/>
          <w:color w:val="000000"/>
          <w:sz w:val="22"/>
          <w:szCs w:val="22"/>
          <w:lang w:eastAsia="zh-CN"/>
        </w:rPr>
        <w:t>S</w:t>
      </w:r>
      <w:r>
        <w:rPr>
          <w:rFonts w:ascii="Times New Roman" w:eastAsia="宋体" w:hAnsi="Times New Roman"/>
          <w:color w:val="000000"/>
          <w:sz w:val="22"/>
          <w:szCs w:val="22"/>
          <w:lang w:eastAsia="zh-CN"/>
        </w:rPr>
        <w:t>ection 2.3</w:t>
      </w:r>
      <w:r>
        <w:rPr>
          <w:rFonts w:ascii="Times New Roman" w:eastAsia="宋体" w:hAnsi="Times New Roman" w:hint="eastAsia"/>
          <w:color w:val="000000"/>
          <w:sz w:val="22"/>
          <w:szCs w:val="22"/>
          <w:lang w:eastAsia="zh-CN"/>
        </w:rPr>
        <w:t>.</w:t>
      </w:r>
      <w:r>
        <w:rPr>
          <w:rFonts w:ascii="Times New Roman" w:eastAsia="宋体" w:hAnsi="Times New Roman"/>
          <w:color w:val="000000"/>
          <w:sz w:val="22"/>
          <w:szCs w:val="22"/>
          <w:lang w:eastAsia="zh-CN"/>
        </w:rPr>
        <w:t>1</w:t>
      </w:r>
      <w:r w:rsidR="00240A21">
        <w:rPr>
          <w:rFonts w:ascii="Times New Roman" w:eastAsia="宋体" w:hAnsi="Times New Roman"/>
          <w:color w:val="000000"/>
          <w:sz w:val="22"/>
          <w:szCs w:val="22"/>
          <w:lang w:eastAsia="zh-CN"/>
        </w:rPr>
        <w:t xml:space="preserve"> through </w:t>
      </w:r>
      <w:r>
        <w:rPr>
          <w:rFonts w:ascii="Times New Roman" w:eastAsia="宋体" w:hAnsi="Times New Roman"/>
          <w:color w:val="000000"/>
          <w:sz w:val="22"/>
          <w:szCs w:val="22"/>
          <w:lang w:eastAsia="zh-CN"/>
        </w:rPr>
        <w:t xml:space="preserve">2.3.3, we </w:t>
      </w:r>
      <w:r w:rsidR="00240A21">
        <w:rPr>
          <w:rFonts w:ascii="Times New Roman" w:eastAsia="宋体" w:hAnsi="Times New Roman"/>
          <w:color w:val="000000"/>
          <w:sz w:val="22"/>
          <w:szCs w:val="22"/>
          <w:lang w:eastAsia="zh-CN"/>
        </w:rPr>
        <w:t>provide</w:t>
      </w:r>
      <w:r>
        <w:rPr>
          <w:rFonts w:ascii="Times New Roman" w:eastAsia="宋体" w:hAnsi="Times New Roman"/>
          <w:color w:val="000000"/>
          <w:sz w:val="22"/>
          <w:szCs w:val="22"/>
          <w:lang w:eastAsia="zh-CN"/>
        </w:rPr>
        <w:t xml:space="preserve"> the following proposal</w:t>
      </w:r>
      <w:r>
        <w:rPr>
          <w:rFonts w:ascii="Times New Roman" w:eastAsia="宋体" w:hAnsi="Times New Roman" w:hint="eastAsia"/>
          <w:color w:val="000000"/>
          <w:sz w:val="22"/>
          <w:szCs w:val="22"/>
          <w:lang w:eastAsia="zh-CN"/>
        </w:rPr>
        <w:t>s</w:t>
      </w:r>
      <w:r>
        <w:rPr>
          <w:rFonts w:ascii="Times New Roman" w:eastAsia="宋体" w:hAnsi="Times New Roman"/>
          <w:color w:val="000000"/>
          <w:sz w:val="22"/>
          <w:szCs w:val="22"/>
          <w:lang w:eastAsia="zh-CN"/>
        </w:rPr>
        <w:t>:</w:t>
      </w:r>
    </w:p>
    <w:p w14:paraId="23A65574" w14:textId="77777777" w:rsidR="004151D0" w:rsidRPr="004151D0" w:rsidRDefault="004151D0" w:rsidP="00C972A7">
      <w:pPr>
        <w:ind w:left="0" w:firstLine="0"/>
        <w:jc w:val="both"/>
        <w:rPr>
          <w:rFonts w:ascii="Times New Roman" w:eastAsia="宋体" w:hAnsi="Times New Roman"/>
          <w:color w:val="000000"/>
          <w:sz w:val="22"/>
          <w:szCs w:val="22"/>
          <w:lang w:eastAsia="zh-CN"/>
        </w:rPr>
      </w:pPr>
    </w:p>
    <w:p w14:paraId="314ACE0B" w14:textId="31B0DA45" w:rsidR="004151D0" w:rsidRDefault="004151D0" w:rsidP="0006320A">
      <w:pPr>
        <w:ind w:left="0" w:firstLine="0"/>
        <w:jc w:val="both"/>
        <w:rPr>
          <w:rFonts w:ascii="Times New Roman" w:eastAsia="宋体" w:hAnsi="Times New Roman"/>
          <w:b/>
          <w:bCs/>
          <w:color w:val="000000"/>
          <w:sz w:val="22"/>
          <w:szCs w:val="22"/>
          <w:lang w:eastAsia="zh-CN"/>
        </w:rPr>
      </w:pPr>
      <w:r w:rsidRPr="006C1ECA">
        <w:rPr>
          <w:rFonts w:ascii="Times New Roman" w:eastAsia="宋体" w:hAnsi="Times New Roman"/>
          <w:b/>
          <w:bCs/>
          <w:color w:val="000000"/>
          <w:sz w:val="22"/>
          <w:szCs w:val="22"/>
          <w:lang w:eastAsia="zh-CN"/>
        </w:rPr>
        <w:t xml:space="preserve">Proposal </w:t>
      </w:r>
      <w:r w:rsidR="00291BB0">
        <w:rPr>
          <w:rFonts w:ascii="Times New Roman" w:eastAsia="宋体" w:hAnsi="Times New Roman"/>
          <w:b/>
          <w:bCs/>
          <w:color w:val="000000"/>
          <w:sz w:val="22"/>
          <w:szCs w:val="22"/>
          <w:lang w:eastAsia="zh-CN"/>
        </w:rPr>
        <w:t>3</w:t>
      </w:r>
      <w:r w:rsidRPr="006C1ECA">
        <w:rPr>
          <w:rFonts w:ascii="Times New Roman" w:eastAsia="宋体" w:hAnsi="Times New Roman"/>
          <w:b/>
          <w:bCs/>
          <w:color w:val="000000"/>
          <w:sz w:val="22"/>
          <w:szCs w:val="22"/>
          <w:lang w:eastAsia="zh-CN"/>
        </w:rPr>
        <w:t>: Configure the OCC length by RRC signalling.</w:t>
      </w:r>
    </w:p>
    <w:p w14:paraId="3A6E6920" w14:textId="77777777" w:rsidR="004151D0" w:rsidRPr="00291BB0" w:rsidRDefault="004151D0" w:rsidP="0006320A">
      <w:pPr>
        <w:ind w:left="0" w:firstLine="0"/>
        <w:jc w:val="both"/>
        <w:rPr>
          <w:rFonts w:ascii="Times New Roman" w:eastAsia="宋体" w:hAnsi="Times New Roman"/>
          <w:b/>
          <w:bCs/>
          <w:color w:val="000000"/>
          <w:sz w:val="22"/>
          <w:szCs w:val="22"/>
          <w:lang w:eastAsia="zh-CN"/>
        </w:rPr>
      </w:pPr>
    </w:p>
    <w:p w14:paraId="1DCF5743" w14:textId="2BBBED88" w:rsidR="004151D0" w:rsidRPr="004151D0" w:rsidRDefault="004151D0" w:rsidP="0006320A">
      <w:pPr>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w:t>
      </w:r>
      <w:r w:rsidR="00291BB0">
        <w:rPr>
          <w:rFonts w:ascii="Times New Roman" w:eastAsia="宋体" w:hAnsi="Times New Roman"/>
          <w:b/>
          <w:bCs/>
          <w:color w:val="000000"/>
          <w:sz w:val="22"/>
          <w:szCs w:val="22"/>
          <w:lang w:eastAsia="zh-CN"/>
        </w:rPr>
        <w:t>4</w:t>
      </w:r>
      <w:r w:rsidRPr="004151D0">
        <w:rPr>
          <w:rFonts w:ascii="Times New Roman" w:eastAsia="宋体" w:hAnsi="Times New Roman"/>
          <w:b/>
          <w:bCs/>
          <w:color w:val="000000"/>
          <w:sz w:val="22"/>
          <w:szCs w:val="22"/>
          <w:lang w:eastAsia="zh-CN"/>
        </w:rPr>
        <w:t xml:space="preserve">: </w:t>
      </w:r>
      <w:r>
        <w:rPr>
          <w:rFonts w:ascii="Times New Roman" w:eastAsia="宋体" w:hAnsi="Times New Roman"/>
          <w:b/>
          <w:bCs/>
          <w:color w:val="000000"/>
          <w:sz w:val="22"/>
          <w:szCs w:val="22"/>
          <w:lang w:eastAsia="zh-CN"/>
        </w:rPr>
        <w:t>Implicitly enable t</w:t>
      </w:r>
      <w:r w:rsidRPr="004151D0">
        <w:rPr>
          <w:rFonts w:ascii="Times New Roman" w:eastAsia="宋体" w:hAnsi="Times New Roman"/>
          <w:b/>
          <w:bCs/>
          <w:color w:val="000000"/>
          <w:sz w:val="22"/>
          <w:szCs w:val="22"/>
          <w:lang w:eastAsia="zh-CN"/>
        </w:rPr>
        <w:t xml:space="preserve">he </w:t>
      </w:r>
      <w:r w:rsidR="00086E67">
        <w:rPr>
          <w:rFonts w:ascii="Times New Roman" w:eastAsia="宋体" w:hAnsi="Times New Roman"/>
          <w:b/>
          <w:bCs/>
          <w:color w:val="000000"/>
          <w:sz w:val="22"/>
          <w:szCs w:val="22"/>
          <w:lang w:eastAsia="zh-CN"/>
        </w:rPr>
        <w:t>OCC multiplexing</w:t>
      </w:r>
      <w:r w:rsidRPr="004151D0">
        <w:rPr>
          <w:rFonts w:ascii="Times New Roman" w:eastAsia="宋体" w:hAnsi="Times New Roman"/>
          <w:b/>
          <w:bCs/>
          <w:color w:val="000000"/>
          <w:sz w:val="22"/>
          <w:szCs w:val="22"/>
          <w:lang w:eastAsia="zh-CN"/>
        </w:rPr>
        <w:t xml:space="preserve"> by the </w:t>
      </w:r>
      <w:r w:rsidR="00FE602A">
        <w:rPr>
          <w:rFonts w:ascii="Times New Roman" w:eastAsia="宋体" w:hAnsi="Times New Roman"/>
          <w:b/>
          <w:bCs/>
          <w:color w:val="000000"/>
          <w:sz w:val="22"/>
          <w:szCs w:val="22"/>
          <w:lang w:eastAsia="zh-CN"/>
        </w:rPr>
        <w:t xml:space="preserve">RRC </w:t>
      </w:r>
      <w:r w:rsidRPr="004151D0">
        <w:rPr>
          <w:rFonts w:ascii="Times New Roman" w:eastAsia="宋体" w:hAnsi="Times New Roman"/>
          <w:b/>
          <w:bCs/>
          <w:color w:val="000000"/>
          <w:sz w:val="22"/>
          <w:szCs w:val="22"/>
          <w:lang w:eastAsia="zh-CN"/>
        </w:rPr>
        <w:t>configuration of the OCC length.</w:t>
      </w:r>
    </w:p>
    <w:p w14:paraId="4707CDC3" w14:textId="77777777" w:rsidR="004151D0" w:rsidRDefault="004151D0" w:rsidP="0006320A">
      <w:pPr>
        <w:ind w:left="0" w:firstLine="0"/>
        <w:jc w:val="both"/>
        <w:rPr>
          <w:rFonts w:ascii="Times New Roman" w:eastAsia="宋体" w:hAnsi="Times New Roman"/>
          <w:b/>
          <w:bCs/>
          <w:color w:val="000000"/>
          <w:sz w:val="22"/>
          <w:szCs w:val="22"/>
          <w:lang w:eastAsia="zh-CN"/>
        </w:rPr>
      </w:pPr>
    </w:p>
    <w:p w14:paraId="6CBA0BD6" w14:textId="74C97E80" w:rsidR="003270DA" w:rsidRDefault="004151D0" w:rsidP="0006320A">
      <w:pPr>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w:t>
      </w:r>
      <w:r w:rsidR="00291BB0">
        <w:rPr>
          <w:rFonts w:ascii="Times New Roman" w:eastAsia="宋体" w:hAnsi="Times New Roman"/>
          <w:b/>
          <w:bCs/>
          <w:color w:val="000000"/>
          <w:sz w:val="22"/>
          <w:szCs w:val="22"/>
          <w:lang w:eastAsia="zh-CN"/>
        </w:rPr>
        <w:t>5</w:t>
      </w:r>
      <w:r w:rsidRPr="004151D0">
        <w:rPr>
          <w:rFonts w:ascii="Times New Roman" w:eastAsia="宋体" w:hAnsi="Times New Roman"/>
          <w:b/>
          <w:bCs/>
          <w:color w:val="000000"/>
          <w:sz w:val="22"/>
          <w:szCs w:val="22"/>
          <w:lang w:eastAsia="zh-CN"/>
        </w:rPr>
        <w:t xml:space="preserve">: </w:t>
      </w:r>
      <w:r w:rsidR="00240A21" w:rsidRPr="00240A21">
        <w:rPr>
          <w:rFonts w:ascii="Times New Roman" w:eastAsia="宋体" w:hAnsi="Times New Roman"/>
          <w:b/>
          <w:bCs/>
          <w:color w:val="000000"/>
          <w:sz w:val="22"/>
          <w:szCs w:val="22"/>
          <w:lang w:eastAsia="zh-CN"/>
        </w:rPr>
        <w:t xml:space="preserve">Implicitly indicate the OCC sequence index via the </w:t>
      </w:r>
      <w:r w:rsidR="00291BB0">
        <w:rPr>
          <w:rFonts w:ascii="Times New Roman" w:eastAsia="宋体" w:hAnsi="Times New Roman"/>
          <w:b/>
          <w:bCs/>
          <w:color w:val="000000"/>
          <w:sz w:val="22"/>
          <w:szCs w:val="22"/>
          <w:lang w:eastAsia="zh-CN"/>
        </w:rPr>
        <w:t xml:space="preserve">legacy </w:t>
      </w:r>
      <w:r w:rsidR="00240A21" w:rsidRPr="00240A21">
        <w:rPr>
          <w:rFonts w:ascii="Times New Roman" w:eastAsia="宋体" w:hAnsi="Times New Roman"/>
          <w:b/>
          <w:bCs/>
          <w:color w:val="000000"/>
          <w:sz w:val="22"/>
          <w:szCs w:val="22"/>
          <w:lang w:eastAsia="zh-CN"/>
        </w:rPr>
        <w:t xml:space="preserve">antenna port field in the scheduling DCI, </w:t>
      </w:r>
      <w:r w:rsidR="006C1ECA">
        <w:rPr>
          <w:rFonts w:ascii="Times New Roman" w:eastAsia="宋体" w:hAnsi="Times New Roman"/>
          <w:b/>
          <w:bCs/>
          <w:color w:val="000000"/>
          <w:sz w:val="22"/>
          <w:szCs w:val="22"/>
          <w:lang w:eastAsia="zh-CN"/>
        </w:rPr>
        <w:t>with</w:t>
      </w:r>
      <w:r w:rsidR="00240A21" w:rsidRPr="00240A21">
        <w:rPr>
          <w:rFonts w:ascii="Times New Roman" w:eastAsia="宋体" w:hAnsi="Times New Roman"/>
          <w:b/>
          <w:bCs/>
          <w:color w:val="000000"/>
          <w:sz w:val="22"/>
          <w:szCs w:val="22"/>
          <w:lang w:eastAsia="zh-CN"/>
        </w:rPr>
        <w:t xml:space="preserve"> </w:t>
      </w:r>
      <w:r w:rsidR="006C1ECA">
        <w:rPr>
          <w:rFonts w:ascii="Times New Roman" w:eastAsia="宋体" w:hAnsi="Times New Roman"/>
          <w:b/>
          <w:bCs/>
          <w:color w:val="000000"/>
          <w:sz w:val="22"/>
          <w:szCs w:val="22"/>
          <w:lang w:eastAsia="zh-CN"/>
        </w:rPr>
        <w:t xml:space="preserve">a </w:t>
      </w:r>
      <w:r w:rsidR="00240A21" w:rsidRPr="00240A21">
        <w:rPr>
          <w:rFonts w:ascii="Times New Roman" w:eastAsia="宋体" w:hAnsi="Times New Roman"/>
          <w:b/>
          <w:bCs/>
          <w:color w:val="000000"/>
          <w:sz w:val="22"/>
          <w:szCs w:val="22"/>
          <w:lang w:eastAsia="zh-CN"/>
        </w:rPr>
        <w:t>mapping relationship between OCC sequence indexes and DMRS ports and/or DMRS sequences</w:t>
      </w:r>
      <w:r w:rsidR="00240A21">
        <w:rPr>
          <w:rFonts w:ascii="Times New Roman" w:eastAsia="宋体" w:hAnsi="Times New Roman" w:hint="eastAsia"/>
          <w:b/>
          <w:bCs/>
          <w:color w:val="000000"/>
          <w:sz w:val="22"/>
          <w:szCs w:val="22"/>
          <w:lang w:eastAsia="zh-CN"/>
        </w:rPr>
        <w:t>.</w:t>
      </w:r>
    </w:p>
    <w:p w14:paraId="5F576BB9" w14:textId="77777777" w:rsidR="00240A21" w:rsidRPr="00291BB0" w:rsidRDefault="00240A21" w:rsidP="004151D0">
      <w:pPr>
        <w:ind w:left="0" w:firstLine="0"/>
        <w:rPr>
          <w:rFonts w:eastAsiaTheme="minorEastAsia"/>
          <w:lang w:eastAsia="zh-CN"/>
        </w:rPr>
      </w:pPr>
    </w:p>
    <w:p w14:paraId="73A66F44" w14:textId="2F14ADD8" w:rsidR="007E3A55" w:rsidRDefault="00D77DBB" w:rsidP="006C1ECA">
      <w:pPr>
        <w:pStyle w:val="2"/>
        <w:spacing w:after="100" w:afterAutospacing="1"/>
        <w:ind w:left="862" w:hanging="578"/>
        <w:rPr>
          <w:rFonts w:eastAsiaTheme="minorEastAsia" w:cs="Arial"/>
          <w:lang w:eastAsia="zh-CN"/>
        </w:rPr>
      </w:pPr>
      <w:r w:rsidRPr="00C73C1C">
        <w:rPr>
          <w:rFonts w:eastAsiaTheme="minorEastAsia" w:cs="Arial"/>
          <w:lang w:eastAsia="zh-CN"/>
        </w:rPr>
        <w:t>RV</w:t>
      </w:r>
      <w:r w:rsidRPr="00C73C1C">
        <w:rPr>
          <w:rFonts w:cs="Arial"/>
        </w:rPr>
        <w:t xml:space="preserve"> </w:t>
      </w:r>
      <w:r w:rsidRPr="00C73C1C">
        <w:rPr>
          <w:rFonts w:eastAsiaTheme="minorEastAsia" w:cs="Arial"/>
          <w:lang w:eastAsia="zh-CN"/>
        </w:rPr>
        <w:t>cycling</w:t>
      </w:r>
      <w:r w:rsidR="006C1ECA">
        <w:rPr>
          <w:rFonts w:eastAsiaTheme="minorEastAsia" w:cs="Arial"/>
          <w:lang w:eastAsia="zh-CN"/>
        </w:rPr>
        <w:t xml:space="preserve"> </w:t>
      </w:r>
    </w:p>
    <w:p w14:paraId="475E1581" w14:textId="38210B5F" w:rsidR="00775BCB" w:rsidRPr="00401EE1" w:rsidRDefault="00775BCB" w:rsidP="00775BCB">
      <w:pPr>
        <w:spacing w:afterLines="50" w:after="120"/>
        <w:rPr>
          <w:rFonts w:eastAsiaTheme="minorEastAsia"/>
          <w:b/>
          <w:bCs/>
          <w:i/>
          <w:iCs/>
          <w:sz w:val="22"/>
          <w:szCs w:val="22"/>
          <w:u w:val="single"/>
          <w:lang w:eastAsia="zh-CN"/>
        </w:rPr>
      </w:pPr>
      <w:r w:rsidRPr="00401EE1">
        <w:rPr>
          <w:rFonts w:eastAsiaTheme="minorEastAsia" w:hint="eastAsia"/>
          <w:b/>
          <w:bCs/>
          <w:i/>
          <w:iCs/>
          <w:sz w:val="22"/>
          <w:szCs w:val="22"/>
          <w:u w:val="single"/>
          <w:lang w:eastAsia="zh-CN"/>
        </w:rPr>
        <w:t>R</w:t>
      </w:r>
      <w:r w:rsidRPr="00401EE1">
        <w:rPr>
          <w:rFonts w:eastAsiaTheme="minorEastAsia"/>
          <w:b/>
          <w:bCs/>
          <w:i/>
          <w:iCs/>
          <w:sz w:val="22"/>
          <w:szCs w:val="22"/>
          <w:u w:val="single"/>
          <w:lang w:eastAsia="zh-CN"/>
        </w:rPr>
        <w:t xml:space="preserve">V sequence for DG PUSCH </w:t>
      </w:r>
    </w:p>
    <w:p w14:paraId="1D164740" w14:textId="234BD523" w:rsidR="009A6071" w:rsidRDefault="00AD507C" w:rsidP="00224EFC">
      <w:pPr>
        <w:ind w:left="0" w:firstLine="0"/>
        <w:jc w:val="both"/>
        <w:rPr>
          <w:rFonts w:ascii="Times New Roman" w:eastAsia="宋体" w:hAnsi="Times New Roman"/>
          <w:color w:val="000000"/>
          <w:sz w:val="22"/>
          <w:szCs w:val="22"/>
          <w:lang w:eastAsia="zh-CN"/>
        </w:rPr>
      </w:pPr>
      <w:r w:rsidRPr="00AD507C">
        <w:rPr>
          <w:rFonts w:ascii="Times New Roman" w:eastAsia="宋体" w:hAnsi="Times New Roman"/>
          <w:color w:val="000000"/>
          <w:sz w:val="22"/>
          <w:szCs w:val="22"/>
          <w:lang w:eastAsia="zh-CN"/>
        </w:rPr>
        <w:t>In RAN1</w:t>
      </w:r>
      <w:r w:rsidR="00401EE1">
        <w:rPr>
          <w:rFonts w:ascii="Times New Roman" w:eastAsia="宋体" w:hAnsi="Times New Roman"/>
          <w:color w:val="000000"/>
          <w:sz w:val="22"/>
          <w:szCs w:val="22"/>
          <w:lang w:eastAsia="zh-CN"/>
        </w:rPr>
        <w:t xml:space="preserve"> </w:t>
      </w:r>
      <w:r w:rsidRPr="00AD507C">
        <w:rPr>
          <w:rFonts w:ascii="Times New Roman" w:eastAsia="宋体" w:hAnsi="Times New Roman"/>
          <w:color w:val="000000"/>
          <w:sz w:val="22"/>
          <w:szCs w:val="22"/>
          <w:lang w:eastAsia="zh-CN"/>
        </w:rPr>
        <w:t>#120</w:t>
      </w:r>
      <w:r w:rsidR="00401EE1">
        <w:rPr>
          <w:rFonts w:ascii="Times New Roman" w:eastAsia="宋体" w:hAnsi="Times New Roman"/>
          <w:color w:val="000000"/>
          <w:sz w:val="22"/>
          <w:szCs w:val="22"/>
          <w:lang w:eastAsia="zh-CN"/>
        </w:rPr>
        <w:t xml:space="preserve"> meeting</w:t>
      </w:r>
      <w:r w:rsidRPr="00AD507C">
        <w:rPr>
          <w:rFonts w:ascii="Times New Roman" w:eastAsia="宋体" w:hAnsi="Times New Roman"/>
          <w:color w:val="000000"/>
          <w:sz w:val="22"/>
          <w:szCs w:val="22"/>
          <w:lang w:eastAsia="zh-CN"/>
        </w:rPr>
        <w:t>, an agreement was reached regarding RV cycling for DG PUSCH OCC multiplexing. However, the specific RV sequence to support this cycling remains undetermined. We propose that the RV sequence for DG PUSCH with OCC multiplexing follows the legacy design of single-UE transmission—i.e., reusing [0,</w:t>
      </w:r>
      <w:r>
        <w:rPr>
          <w:rFonts w:ascii="Times New Roman" w:eastAsia="宋体" w:hAnsi="Times New Roman"/>
          <w:color w:val="000000"/>
          <w:sz w:val="22"/>
          <w:szCs w:val="22"/>
          <w:lang w:eastAsia="zh-CN"/>
        </w:rPr>
        <w:t xml:space="preserve"> </w:t>
      </w:r>
      <w:r w:rsidRPr="00AD507C">
        <w:rPr>
          <w:rFonts w:ascii="Times New Roman" w:eastAsia="宋体" w:hAnsi="Times New Roman"/>
          <w:color w:val="000000"/>
          <w:sz w:val="22"/>
          <w:szCs w:val="22"/>
          <w:lang w:eastAsia="zh-CN"/>
        </w:rPr>
        <w:t>2,</w:t>
      </w:r>
      <w:r>
        <w:rPr>
          <w:rFonts w:ascii="Times New Roman" w:eastAsia="宋体" w:hAnsi="Times New Roman"/>
          <w:color w:val="000000"/>
          <w:sz w:val="22"/>
          <w:szCs w:val="22"/>
          <w:lang w:eastAsia="zh-CN"/>
        </w:rPr>
        <w:t xml:space="preserve"> </w:t>
      </w:r>
      <w:r w:rsidRPr="00AD507C">
        <w:rPr>
          <w:rFonts w:ascii="Times New Roman" w:eastAsia="宋体" w:hAnsi="Times New Roman"/>
          <w:color w:val="000000"/>
          <w:sz w:val="22"/>
          <w:szCs w:val="22"/>
          <w:lang w:eastAsia="zh-CN"/>
        </w:rPr>
        <w:t>3,</w:t>
      </w:r>
      <w:r>
        <w:rPr>
          <w:rFonts w:ascii="Times New Roman" w:eastAsia="宋体" w:hAnsi="Times New Roman"/>
          <w:color w:val="000000"/>
          <w:sz w:val="22"/>
          <w:szCs w:val="22"/>
          <w:lang w:eastAsia="zh-CN"/>
        </w:rPr>
        <w:t xml:space="preserve"> </w:t>
      </w:r>
      <w:r w:rsidRPr="00AD507C">
        <w:rPr>
          <w:rFonts w:ascii="Times New Roman" w:eastAsia="宋体" w:hAnsi="Times New Roman"/>
          <w:color w:val="000000"/>
          <w:sz w:val="22"/>
          <w:szCs w:val="22"/>
          <w:lang w:eastAsia="zh-CN"/>
        </w:rPr>
        <w:t>1]—wherein the redundancy version field in the scheduling DCI indicates the first RV for the initial time-domain OCC group.</w:t>
      </w:r>
    </w:p>
    <w:tbl>
      <w:tblPr>
        <w:tblStyle w:val="af1"/>
        <w:tblW w:w="0" w:type="auto"/>
        <w:tblLook w:val="04A0" w:firstRow="1" w:lastRow="0" w:firstColumn="1" w:lastColumn="0" w:noHBand="0" w:noVBand="1"/>
      </w:tblPr>
      <w:tblGrid>
        <w:gridCol w:w="9631"/>
      </w:tblGrid>
      <w:tr w:rsidR="0022568A" w14:paraId="0F5745FA" w14:textId="77777777" w:rsidTr="0022568A">
        <w:tc>
          <w:tcPr>
            <w:tcW w:w="9631" w:type="dxa"/>
          </w:tcPr>
          <w:p w14:paraId="3DE1E6B4" w14:textId="77777777" w:rsidR="0022568A" w:rsidRPr="0022568A" w:rsidRDefault="0022568A" w:rsidP="0022568A">
            <w:pPr>
              <w:ind w:left="0" w:firstLine="0"/>
              <w:jc w:val="both"/>
              <w:rPr>
                <w:bCs/>
                <w:szCs w:val="22"/>
              </w:rPr>
            </w:pPr>
            <w:r w:rsidRPr="0022568A">
              <w:rPr>
                <w:bCs/>
                <w:szCs w:val="22"/>
                <w:highlight w:val="green"/>
              </w:rPr>
              <w:t>Agreement</w:t>
            </w:r>
          </w:p>
          <w:p w14:paraId="1E5C63A1" w14:textId="77777777" w:rsidR="0022568A" w:rsidRPr="0022568A" w:rsidRDefault="0022568A" w:rsidP="0022568A">
            <w:pPr>
              <w:ind w:left="0" w:firstLine="0"/>
              <w:jc w:val="both"/>
              <w:rPr>
                <w:rFonts w:eastAsia="宋体"/>
                <w:bCs/>
                <w:szCs w:val="20"/>
              </w:rPr>
            </w:pPr>
            <w:r w:rsidRPr="0022568A">
              <w:rPr>
                <w:bCs/>
                <w:szCs w:val="20"/>
              </w:rPr>
              <w:t xml:space="preserve">For RV cycling for OCC with DG-PUSCH, support </w:t>
            </w:r>
            <w:r w:rsidRPr="0022568A">
              <w:rPr>
                <w:rFonts w:eastAsia="宋体"/>
                <w:bCs/>
                <w:szCs w:val="20"/>
              </w:rPr>
              <w:t xml:space="preserve">Option 1 </w:t>
            </w:r>
          </w:p>
          <w:p w14:paraId="5966E1F7" w14:textId="77777777" w:rsidR="0022568A" w:rsidRPr="0022568A" w:rsidRDefault="0022568A" w:rsidP="0022568A">
            <w:pPr>
              <w:widowControl w:val="0"/>
              <w:numPr>
                <w:ilvl w:val="0"/>
                <w:numId w:val="22"/>
              </w:numPr>
              <w:spacing w:line="252" w:lineRule="auto"/>
              <w:jc w:val="both"/>
              <w:rPr>
                <w:bCs/>
                <w:szCs w:val="20"/>
                <w:lang w:eastAsia="x-none"/>
              </w:rPr>
            </w:pPr>
            <w:r w:rsidRPr="0022568A">
              <w:rPr>
                <w:bCs/>
                <w:szCs w:val="20"/>
                <w:lang w:eastAsia="x-none"/>
              </w:rPr>
              <w:t>Option 1: RV cycling is used across OCC groups.</w:t>
            </w:r>
          </w:p>
          <w:p w14:paraId="5AF7AFB3" w14:textId="77777777" w:rsidR="0022568A" w:rsidRPr="0022568A" w:rsidRDefault="0022568A" w:rsidP="0022568A">
            <w:pPr>
              <w:widowControl w:val="0"/>
              <w:numPr>
                <w:ilvl w:val="1"/>
                <w:numId w:val="22"/>
              </w:numPr>
              <w:spacing w:line="252" w:lineRule="auto"/>
              <w:jc w:val="both"/>
              <w:rPr>
                <w:bCs/>
                <w:szCs w:val="20"/>
                <w:lang w:eastAsia="x-none"/>
              </w:rPr>
            </w:pPr>
            <w:r w:rsidRPr="0022568A">
              <w:rPr>
                <w:bCs/>
                <w:szCs w:val="20"/>
                <w:lang w:eastAsia="x-none"/>
              </w:rPr>
              <w:t xml:space="preserve">Note: when option 1 </w:t>
            </w:r>
            <w:r w:rsidRPr="0022568A">
              <w:rPr>
                <w:bCs/>
                <w:color w:val="000000"/>
                <w:szCs w:val="20"/>
                <w:lang w:eastAsia="x-none"/>
              </w:rPr>
              <w:t xml:space="preserve">is applied, RV </w:t>
            </w:r>
            <w:r w:rsidRPr="0022568A">
              <w:rPr>
                <w:bCs/>
                <w:szCs w:val="20"/>
                <w:lang w:eastAsia="x-none"/>
              </w:rPr>
              <w:t>cycling is applied when the number of repetitions is greater than the OCC length</w:t>
            </w:r>
          </w:p>
          <w:p w14:paraId="7B2D2E54" w14:textId="1C1A5BD3" w:rsidR="0022568A" w:rsidRPr="0022568A" w:rsidRDefault="0022568A" w:rsidP="0022568A">
            <w:pPr>
              <w:spacing w:line="252" w:lineRule="auto"/>
              <w:ind w:left="0" w:firstLine="0"/>
              <w:jc w:val="both"/>
              <w:rPr>
                <w:bCs/>
                <w:szCs w:val="20"/>
              </w:rPr>
            </w:pPr>
            <w:r w:rsidRPr="0022568A">
              <w:rPr>
                <w:bCs/>
                <w:szCs w:val="20"/>
              </w:rPr>
              <w:lastRenderedPageBreak/>
              <w:t>No optimization in Rel-19 for pairing UEs with OCC2 and UEs with OCC4.</w:t>
            </w:r>
          </w:p>
        </w:tc>
      </w:tr>
    </w:tbl>
    <w:p w14:paraId="32F9CE49" w14:textId="77777777" w:rsidR="007C227E" w:rsidRDefault="007C227E" w:rsidP="00224EFC">
      <w:pPr>
        <w:ind w:left="0" w:firstLine="0"/>
        <w:jc w:val="both"/>
        <w:rPr>
          <w:rFonts w:eastAsiaTheme="minorEastAsia"/>
          <w:lang w:eastAsia="zh-CN"/>
        </w:rPr>
      </w:pPr>
    </w:p>
    <w:p w14:paraId="7A65FD7E" w14:textId="3A3A3772" w:rsidR="007C227E" w:rsidRDefault="007C227E" w:rsidP="00224EFC">
      <w:pPr>
        <w:ind w:left="0" w:firstLine="0"/>
        <w:jc w:val="both"/>
        <w:rPr>
          <w:rFonts w:ascii="Times New Roman" w:eastAsia="宋体" w:hAnsi="Times New Roman"/>
          <w:b/>
          <w:bCs/>
          <w:color w:val="000000"/>
          <w:sz w:val="22"/>
          <w:szCs w:val="22"/>
          <w:lang w:eastAsia="zh-CN"/>
        </w:rPr>
      </w:pPr>
      <w:bookmarkStart w:id="5" w:name="_Hlk189813921"/>
      <w:r w:rsidRPr="007C227E">
        <w:rPr>
          <w:rFonts w:ascii="Times New Roman" w:eastAsia="宋体" w:hAnsi="Times New Roman" w:hint="eastAsia"/>
          <w:b/>
          <w:bCs/>
          <w:color w:val="000000"/>
          <w:sz w:val="22"/>
          <w:szCs w:val="22"/>
          <w:lang w:eastAsia="zh-CN"/>
        </w:rPr>
        <w:t>P</w:t>
      </w:r>
      <w:r w:rsidRPr="007C227E">
        <w:rPr>
          <w:rFonts w:ascii="Times New Roman" w:eastAsia="宋体" w:hAnsi="Times New Roman"/>
          <w:b/>
          <w:bCs/>
          <w:color w:val="000000"/>
          <w:sz w:val="22"/>
          <w:szCs w:val="22"/>
          <w:lang w:eastAsia="zh-CN"/>
        </w:rPr>
        <w:t xml:space="preserve">roposal </w:t>
      </w:r>
      <w:r w:rsidR="006C1ECA">
        <w:rPr>
          <w:rFonts w:ascii="Times New Roman" w:eastAsia="宋体" w:hAnsi="Times New Roman"/>
          <w:b/>
          <w:bCs/>
          <w:color w:val="000000"/>
          <w:sz w:val="22"/>
          <w:szCs w:val="22"/>
          <w:lang w:eastAsia="zh-CN"/>
        </w:rPr>
        <w:t>6</w:t>
      </w:r>
      <w:r w:rsidRPr="007C227E">
        <w:rPr>
          <w:rFonts w:ascii="Times New Roman" w:eastAsia="宋体" w:hAnsi="Times New Roman"/>
          <w:b/>
          <w:bCs/>
          <w:color w:val="000000"/>
          <w:sz w:val="22"/>
          <w:szCs w:val="22"/>
          <w:lang w:eastAsia="zh-CN"/>
        </w:rPr>
        <w:t xml:space="preserve">: For OCC with </w:t>
      </w:r>
      <w:r w:rsidR="00AD507C">
        <w:rPr>
          <w:rFonts w:ascii="Times New Roman" w:eastAsia="宋体" w:hAnsi="Times New Roman"/>
          <w:b/>
          <w:bCs/>
          <w:color w:val="000000"/>
          <w:sz w:val="22"/>
          <w:szCs w:val="22"/>
          <w:lang w:eastAsia="zh-CN"/>
        </w:rPr>
        <w:t>D</w:t>
      </w:r>
      <w:r w:rsidRPr="007C227E">
        <w:rPr>
          <w:rFonts w:ascii="Times New Roman" w:eastAsia="宋体" w:hAnsi="Times New Roman"/>
          <w:b/>
          <w:bCs/>
          <w:color w:val="000000"/>
          <w:sz w:val="22"/>
          <w:szCs w:val="22"/>
          <w:lang w:eastAsia="zh-CN"/>
        </w:rPr>
        <w:t>G</w:t>
      </w:r>
      <w:r w:rsidR="008948EC">
        <w:rPr>
          <w:rFonts w:ascii="Times New Roman" w:eastAsia="宋体" w:hAnsi="Times New Roman"/>
          <w:b/>
          <w:bCs/>
          <w:color w:val="000000"/>
          <w:sz w:val="22"/>
          <w:szCs w:val="22"/>
          <w:lang w:eastAsia="zh-CN"/>
        </w:rPr>
        <w:t xml:space="preserve"> </w:t>
      </w:r>
      <w:r w:rsidRPr="007C227E">
        <w:rPr>
          <w:rFonts w:ascii="Times New Roman" w:eastAsia="宋体" w:hAnsi="Times New Roman"/>
          <w:b/>
          <w:bCs/>
          <w:color w:val="000000"/>
          <w:sz w:val="22"/>
          <w:szCs w:val="22"/>
          <w:lang w:eastAsia="zh-CN"/>
        </w:rPr>
        <w:t xml:space="preserve">PUSCH, </w:t>
      </w:r>
      <w:r w:rsidR="00AD507C">
        <w:rPr>
          <w:rFonts w:ascii="Times New Roman" w:eastAsia="宋体" w:hAnsi="Times New Roman"/>
          <w:b/>
          <w:bCs/>
          <w:color w:val="000000"/>
          <w:sz w:val="22"/>
          <w:szCs w:val="22"/>
          <w:lang w:eastAsia="zh-CN"/>
        </w:rPr>
        <w:t xml:space="preserve">the </w:t>
      </w:r>
      <w:r w:rsidRPr="007C227E">
        <w:rPr>
          <w:rFonts w:ascii="Times New Roman" w:eastAsia="宋体" w:hAnsi="Times New Roman"/>
          <w:b/>
          <w:bCs/>
          <w:color w:val="000000"/>
          <w:sz w:val="22"/>
          <w:szCs w:val="22"/>
          <w:lang w:eastAsia="zh-CN"/>
        </w:rPr>
        <w:t xml:space="preserve">RV </w:t>
      </w:r>
      <w:r w:rsidR="00AD507C">
        <w:rPr>
          <w:rFonts w:ascii="Times New Roman" w:eastAsia="宋体" w:hAnsi="Times New Roman"/>
          <w:b/>
          <w:bCs/>
          <w:color w:val="000000"/>
          <w:sz w:val="22"/>
          <w:szCs w:val="22"/>
          <w:lang w:eastAsia="zh-CN"/>
        </w:rPr>
        <w:t xml:space="preserve">sequences are [0, 2, 3, 1], with the first RV indicated by RV field in the scheduling DCI. </w:t>
      </w:r>
    </w:p>
    <w:p w14:paraId="1C28EF59" w14:textId="77777777" w:rsidR="00622F5B" w:rsidRDefault="00622F5B" w:rsidP="00224EFC">
      <w:pPr>
        <w:ind w:left="0" w:firstLine="0"/>
        <w:jc w:val="both"/>
        <w:rPr>
          <w:rFonts w:ascii="Times New Roman" w:eastAsia="宋体" w:hAnsi="Times New Roman"/>
          <w:b/>
          <w:bCs/>
          <w:color w:val="000000"/>
          <w:sz w:val="22"/>
          <w:szCs w:val="22"/>
          <w:lang w:eastAsia="zh-CN"/>
        </w:rPr>
      </w:pPr>
    </w:p>
    <w:bookmarkEnd w:id="5"/>
    <w:p w14:paraId="4C21C328" w14:textId="75F26896" w:rsidR="00B91AC3" w:rsidRPr="00401EE1" w:rsidRDefault="00775BCB" w:rsidP="00622F5B">
      <w:pPr>
        <w:spacing w:afterLines="50" w:after="120"/>
        <w:rPr>
          <w:rFonts w:eastAsiaTheme="minorEastAsia"/>
          <w:b/>
          <w:bCs/>
          <w:i/>
          <w:iCs/>
          <w:sz w:val="22"/>
          <w:szCs w:val="22"/>
          <w:u w:val="single"/>
          <w:lang w:eastAsia="zh-CN"/>
        </w:rPr>
      </w:pPr>
      <w:r w:rsidRPr="00401EE1">
        <w:rPr>
          <w:rFonts w:eastAsiaTheme="minorEastAsia" w:hint="eastAsia"/>
          <w:b/>
          <w:bCs/>
          <w:i/>
          <w:iCs/>
          <w:sz w:val="22"/>
          <w:szCs w:val="22"/>
          <w:u w:val="single"/>
          <w:lang w:eastAsia="zh-CN"/>
        </w:rPr>
        <w:t>R</w:t>
      </w:r>
      <w:r w:rsidRPr="00401EE1">
        <w:rPr>
          <w:rFonts w:eastAsiaTheme="minorEastAsia"/>
          <w:b/>
          <w:bCs/>
          <w:i/>
          <w:iCs/>
          <w:sz w:val="22"/>
          <w:szCs w:val="22"/>
          <w:u w:val="single"/>
          <w:lang w:eastAsia="zh-CN"/>
        </w:rPr>
        <w:t xml:space="preserve">V </w:t>
      </w:r>
      <w:r w:rsidR="00401EE1" w:rsidRPr="00401EE1">
        <w:rPr>
          <w:rFonts w:eastAsiaTheme="minorEastAsia"/>
          <w:b/>
          <w:bCs/>
          <w:i/>
          <w:iCs/>
          <w:sz w:val="22"/>
          <w:szCs w:val="22"/>
          <w:u w:val="single"/>
          <w:lang w:eastAsia="zh-CN"/>
        </w:rPr>
        <w:t>counting upon OCC group</w:t>
      </w:r>
      <w:r w:rsidR="00401EE1">
        <w:rPr>
          <w:rFonts w:eastAsiaTheme="minorEastAsia"/>
          <w:b/>
          <w:bCs/>
          <w:i/>
          <w:iCs/>
          <w:sz w:val="22"/>
          <w:szCs w:val="22"/>
          <w:u w:val="single"/>
          <w:lang w:eastAsia="zh-CN"/>
        </w:rPr>
        <w:t>(s)</w:t>
      </w:r>
      <w:r w:rsidR="00401EE1" w:rsidRPr="00401EE1">
        <w:rPr>
          <w:rFonts w:eastAsiaTheme="minorEastAsia"/>
          <w:b/>
          <w:bCs/>
          <w:i/>
          <w:iCs/>
          <w:sz w:val="22"/>
          <w:szCs w:val="22"/>
          <w:u w:val="single"/>
          <w:lang w:eastAsia="zh-CN"/>
        </w:rPr>
        <w:t xml:space="preserve"> drop </w:t>
      </w:r>
    </w:p>
    <w:p w14:paraId="46BC3E6A" w14:textId="456967FF" w:rsidR="00401EE1" w:rsidRDefault="00401EE1" w:rsidP="00401EE1">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I</w:t>
      </w:r>
      <w:r>
        <w:rPr>
          <w:rFonts w:ascii="Times New Roman" w:eastAsia="宋体" w:hAnsi="Times New Roman"/>
          <w:color w:val="000000"/>
          <w:sz w:val="22"/>
          <w:szCs w:val="22"/>
          <w:lang w:eastAsia="zh-CN"/>
        </w:rPr>
        <w:t>n RAN1 #120bis meeting, it was agreed that OCC group(s) may be dropped according to the legacy rules for single-UE transmission, when there is overlapping between PUCCH and PUSCH. For example, when the PUCCH has a higher priority than the overlapping PUSCH, or the PUCCH carrying SR occurring with the PUSCH without UL-SCH data</w:t>
      </w:r>
      <w:r w:rsidR="00FE602A">
        <w:rPr>
          <w:rFonts w:ascii="Times New Roman" w:eastAsia="宋体" w:hAnsi="Times New Roman"/>
          <w:color w:val="000000"/>
          <w:sz w:val="22"/>
          <w:szCs w:val="22"/>
          <w:lang w:eastAsia="zh-CN"/>
        </w:rPr>
        <w:t>, the whole number of repetitions within the OCC group will be dropped</w:t>
      </w:r>
      <w:r>
        <w:rPr>
          <w:rFonts w:ascii="Times New Roman" w:eastAsia="宋体" w:hAnsi="Times New Roman"/>
          <w:color w:val="000000"/>
          <w:sz w:val="22"/>
          <w:szCs w:val="22"/>
          <w:lang w:eastAsia="zh-CN"/>
        </w:rPr>
        <w:t>. In this way, one issue needs to be considered is how to determine the RV for the subsequent OCC group</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s</w:t>
      </w:r>
      <w:r w:rsidR="00FE602A">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 xml:space="preserve"> transmission. </w:t>
      </w:r>
      <w:r w:rsidR="00FE602A">
        <w:rPr>
          <w:rFonts w:ascii="Times New Roman" w:eastAsia="宋体" w:hAnsi="Times New Roman"/>
          <w:color w:val="000000"/>
          <w:sz w:val="22"/>
          <w:szCs w:val="22"/>
          <w:lang w:eastAsia="zh-CN"/>
        </w:rPr>
        <w:t>Given</w:t>
      </w:r>
      <w:r>
        <w:rPr>
          <w:rFonts w:ascii="Times New Roman" w:eastAsia="宋体" w:hAnsi="Times New Roman"/>
          <w:color w:val="000000"/>
          <w:sz w:val="22"/>
          <w:szCs w:val="22"/>
          <w:lang w:eastAsia="zh-CN"/>
        </w:rPr>
        <w:t xml:space="preserve"> the limited number of repetitions, and the </w:t>
      </w:r>
      <w:r w:rsidR="00FE602A">
        <w:rPr>
          <w:rFonts w:ascii="Times New Roman" w:eastAsia="宋体" w:hAnsi="Times New Roman"/>
          <w:color w:val="000000"/>
          <w:sz w:val="22"/>
          <w:szCs w:val="22"/>
          <w:lang w:eastAsia="zh-CN"/>
        </w:rPr>
        <w:t xml:space="preserve">extended </w:t>
      </w:r>
      <w:r>
        <w:rPr>
          <w:rFonts w:ascii="Times New Roman" w:eastAsia="宋体" w:hAnsi="Times New Roman"/>
          <w:color w:val="000000"/>
          <w:sz w:val="22"/>
          <w:szCs w:val="22"/>
          <w:lang w:eastAsia="zh-CN"/>
        </w:rPr>
        <w:t xml:space="preserve">duration of </w:t>
      </w:r>
      <w:r w:rsidR="00FE602A">
        <w:rPr>
          <w:rFonts w:ascii="Times New Roman" w:eastAsia="宋体" w:hAnsi="Times New Roman"/>
          <w:color w:val="000000"/>
          <w:sz w:val="22"/>
          <w:szCs w:val="22"/>
          <w:lang w:eastAsia="zh-CN"/>
        </w:rPr>
        <w:t>dropped PUSCH repetitions</w:t>
      </w:r>
      <w:r>
        <w:rPr>
          <w:rFonts w:ascii="Times New Roman" w:eastAsia="宋体" w:hAnsi="Times New Roman"/>
          <w:color w:val="000000"/>
          <w:sz w:val="22"/>
          <w:szCs w:val="22"/>
          <w:lang w:eastAsia="zh-CN"/>
        </w:rPr>
        <w:t xml:space="preserve">, we </w:t>
      </w:r>
      <w:r w:rsidR="00FE602A">
        <w:rPr>
          <w:rFonts w:ascii="Times New Roman" w:eastAsia="宋体" w:hAnsi="Times New Roman"/>
          <w:color w:val="000000"/>
          <w:sz w:val="22"/>
          <w:szCs w:val="22"/>
          <w:lang w:eastAsia="zh-CN"/>
        </w:rPr>
        <w:t>prefer to</w:t>
      </w:r>
      <w:r>
        <w:rPr>
          <w:rFonts w:ascii="Times New Roman" w:eastAsia="宋体" w:hAnsi="Times New Roman"/>
          <w:color w:val="000000"/>
          <w:sz w:val="22"/>
          <w:szCs w:val="22"/>
          <w:lang w:eastAsia="zh-CN"/>
        </w:rPr>
        <w:t xml:space="preserve"> </w:t>
      </w:r>
      <w:r w:rsidR="00FE602A">
        <w:rPr>
          <w:rFonts w:ascii="Times New Roman" w:eastAsia="宋体" w:hAnsi="Times New Roman"/>
          <w:color w:val="000000"/>
          <w:sz w:val="22"/>
          <w:szCs w:val="22"/>
          <w:lang w:eastAsia="zh-CN"/>
        </w:rPr>
        <w:t>defer</w:t>
      </w:r>
      <w:r>
        <w:rPr>
          <w:rFonts w:ascii="Times New Roman" w:eastAsia="宋体" w:hAnsi="Times New Roman"/>
          <w:color w:val="000000"/>
          <w:sz w:val="22"/>
          <w:szCs w:val="22"/>
          <w:lang w:eastAsia="zh-CN"/>
        </w:rPr>
        <w:t xml:space="preserve"> the RV for the follow-u</w:t>
      </w:r>
      <w:r w:rsidR="00FE602A">
        <w:rPr>
          <w:rFonts w:ascii="Times New Roman" w:eastAsia="宋体" w:hAnsi="Times New Roman"/>
          <w:color w:val="000000"/>
          <w:sz w:val="22"/>
          <w:szCs w:val="22"/>
          <w:lang w:eastAsia="zh-CN"/>
        </w:rPr>
        <w:t>p</w:t>
      </w:r>
      <w:r>
        <w:rPr>
          <w:rFonts w:ascii="Times New Roman" w:eastAsia="宋体" w:hAnsi="Times New Roman"/>
          <w:color w:val="000000"/>
          <w:sz w:val="22"/>
          <w:szCs w:val="22"/>
          <w:lang w:eastAsia="zh-CN"/>
        </w:rPr>
        <w:t xml:space="preserve"> OCC group</w:t>
      </w:r>
      <w:r w:rsidR="00FE602A">
        <w:rPr>
          <w:rFonts w:ascii="Times New Roman" w:eastAsia="宋体" w:hAnsi="Times New Roman"/>
          <w:color w:val="000000"/>
          <w:sz w:val="22"/>
          <w:szCs w:val="22"/>
          <w:lang w:eastAsia="zh-CN"/>
        </w:rPr>
        <w:t>(s)</w:t>
      </w:r>
      <w:r>
        <w:rPr>
          <w:rFonts w:ascii="Times New Roman" w:eastAsia="宋体" w:hAnsi="Times New Roman"/>
          <w:color w:val="000000"/>
          <w:sz w:val="22"/>
          <w:szCs w:val="22"/>
          <w:lang w:eastAsia="zh-CN"/>
        </w:rPr>
        <w:t xml:space="preserve"> to </w:t>
      </w:r>
      <w:r w:rsidR="00FE602A">
        <w:rPr>
          <w:rFonts w:ascii="Times New Roman" w:eastAsia="宋体" w:hAnsi="Times New Roman"/>
          <w:color w:val="000000"/>
          <w:sz w:val="22"/>
          <w:szCs w:val="22"/>
          <w:lang w:eastAsia="zh-CN"/>
        </w:rPr>
        <w:t>maximize</w:t>
      </w:r>
      <w:r>
        <w:rPr>
          <w:rFonts w:ascii="Times New Roman" w:eastAsia="宋体" w:hAnsi="Times New Roman"/>
          <w:color w:val="000000"/>
          <w:sz w:val="22"/>
          <w:szCs w:val="22"/>
          <w:lang w:eastAsia="zh-CN"/>
        </w:rPr>
        <w:t xml:space="preserve"> coding gain. </w:t>
      </w:r>
    </w:p>
    <w:p w14:paraId="77C7854A" w14:textId="3C51580D" w:rsidR="00FE602A" w:rsidRDefault="00FE602A" w:rsidP="00401EE1">
      <w:pPr>
        <w:ind w:left="0" w:firstLine="0"/>
        <w:jc w:val="both"/>
        <w:rPr>
          <w:rFonts w:ascii="Times New Roman" w:eastAsia="宋体" w:hAnsi="Times New Roman"/>
          <w:color w:val="000000"/>
          <w:sz w:val="22"/>
          <w:szCs w:val="22"/>
          <w:lang w:eastAsia="zh-CN"/>
        </w:rPr>
      </w:pPr>
    </w:p>
    <w:p w14:paraId="17ABC16B" w14:textId="67BDAD93" w:rsidR="00FE602A" w:rsidRDefault="00FE602A" w:rsidP="00401EE1">
      <w:pPr>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Proposal 7: Deter the RV for the follow-up OCC group(s) when OCC group(s) dropping is occurred.</w:t>
      </w:r>
    </w:p>
    <w:p w14:paraId="72B8D6F0" w14:textId="77777777" w:rsidR="00FE602A" w:rsidRPr="00FE602A" w:rsidRDefault="00FE602A" w:rsidP="00401EE1">
      <w:pPr>
        <w:ind w:left="0" w:firstLine="0"/>
        <w:jc w:val="both"/>
        <w:rPr>
          <w:rFonts w:ascii="Times New Roman" w:eastAsia="宋体" w:hAnsi="Times New Roman"/>
          <w:b/>
          <w:bCs/>
          <w:color w:val="000000"/>
          <w:sz w:val="22"/>
          <w:szCs w:val="22"/>
          <w:lang w:eastAsia="zh-CN"/>
        </w:rPr>
      </w:pPr>
    </w:p>
    <w:p w14:paraId="50E11E7E" w14:textId="2F0BA303" w:rsidR="001C229E" w:rsidRDefault="00C73C1C" w:rsidP="001C229E">
      <w:pPr>
        <w:pStyle w:val="2"/>
        <w:rPr>
          <w:rFonts w:eastAsiaTheme="minorEastAsia" w:cs="Arial"/>
          <w:lang w:eastAsia="zh-CN"/>
        </w:rPr>
      </w:pPr>
      <w:r w:rsidRPr="00C73C1C">
        <w:rPr>
          <w:rFonts w:eastAsiaTheme="minorEastAsia" w:cs="Arial"/>
          <w:lang w:eastAsia="zh-CN"/>
        </w:rPr>
        <w:t>Frequency hopping</w:t>
      </w:r>
    </w:p>
    <w:p w14:paraId="5C7CA369" w14:textId="7D9CAAA5" w:rsidR="00923310" w:rsidRDefault="00923310" w:rsidP="00923310">
      <w:pPr>
        <w:ind w:left="0" w:firstLine="0"/>
        <w:jc w:val="both"/>
        <w:rPr>
          <w:rFonts w:ascii="Times New Roman" w:eastAsia="宋体" w:hAnsi="Times New Roman"/>
          <w:color w:val="000000"/>
          <w:sz w:val="22"/>
          <w:szCs w:val="22"/>
          <w:lang w:eastAsia="zh-CN"/>
        </w:rPr>
      </w:pPr>
      <w:r w:rsidRPr="00923310">
        <w:rPr>
          <w:rFonts w:ascii="Times New Roman" w:eastAsia="宋体" w:hAnsi="Times New Roman"/>
          <w:color w:val="000000"/>
          <w:sz w:val="22"/>
          <w:szCs w:val="22"/>
          <w:lang w:eastAsia="zh-CN"/>
        </w:rPr>
        <w:t xml:space="preserve">In Rel-15, for PUSCH repetition, two frequency hopping schemes are introduced: inter-slot frequency hopping and intra-slot frequency hopping. Both schemes disrupt phase continuity within an OCC group. However, maintaining phase continuity within an OCC group is crucial because the receiver assumes consistent channel conditions across slots within the OCC group </w:t>
      </w:r>
      <w:r>
        <w:rPr>
          <w:rFonts w:ascii="Times New Roman" w:eastAsia="宋体" w:hAnsi="Times New Roman"/>
          <w:color w:val="000000"/>
          <w:sz w:val="22"/>
          <w:szCs w:val="22"/>
          <w:lang w:eastAsia="zh-CN"/>
        </w:rPr>
        <w:t>when performing</w:t>
      </w:r>
      <w:r w:rsidRPr="00923310">
        <w:rPr>
          <w:rFonts w:ascii="Times New Roman" w:eastAsia="宋体" w:hAnsi="Times New Roman"/>
          <w:color w:val="000000"/>
          <w:sz w:val="22"/>
          <w:szCs w:val="22"/>
          <w:lang w:eastAsia="zh-CN"/>
        </w:rPr>
        <w:t xml:space="preserve"> OCC demultiplexing. Therefore, these legacy frequency hopping schemes are not suitable for inter-slot OCC multiplexing.</w:t>
      </w:r>
    </w:p>
    <w:p w14:paraId="3B3D875B" w14:textId="77777777" w:rsidR="00923310" w:rsidRPr="00923310" w:rsidRDefault="00923310" w:rsidP="00923310">
      <w:pPr>
        <w:ind w:left="0" w:firstLine="0"/>
        <w:jc w:val="both"/>
        <w:rPr>
          <w:rFonts w:ascii="Times New Roman" w:eastAsia="宋体" w:hAnsi="Times New Roman"/>
          <w:color w:val="000000"/>
          <w:sz w:val="22"/>
          <w:szCs w:val="22"/>
          <w:lang w:eastAsia="zh-CN"/>
        </w:rPr>
      </w:pPr>
    </w:p>
    <w:p w14:paraId="2E2908BF" w14:textId="3ADA1162" w:rsidR="00923310" w:rsidRDefault="00923310" w:rsidP="00923310">
      <w:pPr>
        <w:ind w:left="0" w:firstLine="0"/>
        <w:jc w:val="both"/>
        <w:rPr>
          <w:rFonts w:ascii="Times New Roman" w:eastAsia="宋体" w:hAnsi="Times New Roman"/>
          <w:color w:val="000000"/>
          <w:sz w:val="22"/>
          <w:szCs w:val="22"/>
          <w:lang w:eastAsia="zh-CN"/>
        </w:rPr>
      </w:pPr>
      <w:r w:rsidRPr="00923310">
        <w:rPr>
          <w:rFonts w:ascii="Times New Roman" w:eastAsia="宋体" w:hAnsi="Times New Roman"/>
          <w:color w:val="000000"/>
          <w:sz w:val="22"/>
          <w:szCs w:val="22"/>
          <w:lang w:eastAsia="zh-CN"/>
        </w:rPr>
        <w:t xml:space="preserve">Given that frequency hopping provides frequency diversity gain, the simplest and most efficient solution is to introduce inter-OCC group frequency hopping for inter-slot OCC multiplexing. </w:t>
      </w:r>
      <w:r w:rsidR="0006320A" w:rsidRPr="0006320A">
        <w:rPr>
          <w:rFonts w:ascii="Times New Roman" w:eastAsia="宋体" w:hAnsi="Times New Roman"/>
          <w:color w:val="000000"/>
          <w:sz w:val="22"/>
          <w:szCs w:val="22"/>
          <w:lang w:eastAsia="zh-CN"/>
        </w:rPr>
        <w:t>In this way, to avoid much effort on the signalling design, inter-OCC group frequency hopping is mandatory for inter-slot OCC multiplexing without any explicit RRC signalling configuration. Moreover, it can be dynamically enabled or disabled using the frequency hopping flag in the scheduling DCI, consistent with the legacy approach.</w:t>
      </w:r>
    </w:p>
    <w:p w14:paraId="0406AD8E" w14:textId="77777777" w:rsidR="0006320A" w:rsidRPr="00923310" w:rsidRDefault="0006320A" w:rsidP="00923310">
      <w:pPr>
        <w:ind w:left="0" w:firstLine="0"/>
        <w:jc w:val="both"/>
        <w:rPr>
          <w:rFonts w:ascii="Times New Roman" w:eastAsia="宋体" w:hAnsi="Times New Roman"/>
          <w:color w:val="000000"/>
          <w:sz w:val="22"/>
          <w:szCs w:val="22"/>
          <w:lang w:val="en-US" w:eastAsia="zh-CN"/>
        </w:rPr>
      </w:pPr>
    </w:p>
    <w:p w14:paraId="7B10AF8C" w14:textId="153083C0" w:rsidR="0006320A" w:rsidRPr="0006320A" w:rsidRDefault="0006320A" w:rsidP="0006320A">
      <w:pPr>
        <w:ind w:left="0" w:firstLine="0"/>
        <w:jc w:val="both"/>
        <w:rPr>
          <w:rFonts w:ascii="Times New Roman" w:eastAsia="宋体" w:hAnsi="Times New Roman"/>
          <w:b/>
          <w:bCs/>
          <w:color w:val="000000"/>
          <w:sz w:val="22"/>
          <w:szCs w:val="22"/>
          <w:lang w:eastAsia="zh-CN"/>
        </w:rPr>
      </w:pPr>
      <w:bookmarkStart w:id="6" w:name="_Hlk189847411"/>
      <w:r w:rsidRPr="0006320A">
        <w:rPr>
          <w:rFonts w:ascii="Times New Roman" w:eastAsia="宋体" w:hAnsi="Times New Roman"/>
          <w:b/>
          <w:bCs/>
          <w:color w:val="000000"/>
          <w:sz w:val="22"/>
          <w:szCs w:val="22"/>
          <w:lang w:eastAsia="zh-CN"/>
        </w:rPr>
        <w:t xml:space="preserve">Proposal </w:t>
      </w:r>
      <w:r w:rsidR="006C1ECA">
        <w:rPr>
          <w:rFonts w:ascii="Times New Roman" w:eastAsia="宋体" w:hAnsi="Times New Roman"/>
          <w:b/>
          <w:bCs/>
          <w:color w:val="000000"/>
          <w:sz w:val="22"/>
          <w:szCs w:val="22"/>
          <w:lang w:eastAsia="zh-CN"/>
        </w:rPr>
        <w:t>8</w:t>
      </w:r>
      <w:r w:rsidRPr="0006320A">
        <w:rPr>
          <w:rFonts w:ascii="Times New Roman" w:eastAsia="宋体" w:hAnsi="Times New Roman"/>
          <w:b/>
          <w:bCs/>
          <w:color w:val="000000"/>
          <w:sz w:val="22"/>
          <w:szCs w:val="22"/>
          <w:lang w:eastAsia="zh-CN"/>
        </w:rPr>
        <w:t xml:space="preserve">: Mandate </w:t>
      </w:r>
      <w:r w:rsidR="00FE602A">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 xml:space="preserve">support </w:t>
      </w:r>
      <w:r w:rsidR="00FE602A">
        <w:rPr>
          <w:rFonts w:ascii="Times New Roman" w:eastAsia="宋体" w:hAnsi="Times New Roman"/>
          <w:b/>
          <w:bCs/>
          <w:color w:val="000000"/>
          <w:sz w:val="22"/>
          <w:szCs w:val="22"/>
          <w:lang w:eastAsia="zh-CN"/>
        </w:rPr>
        <w:t>of</w:t>
      </w:r>
      <w:r w:rsidRPr="0006320A">
        <w:rPr>
          <w:rFonts w:ascii="Times New Roman" w:eastAsia="宋体" w:hAnsi="Times New Roman"/>
          <w:b/>
          <w:bCs/>
          <w:color w:val="000000"/>
          <w:sz w:val="22"/>
          <w:szCs w:val="22"/>
          <w:lang w:eastAsia="zh-CN"/>
        </w:rPr>
        <w:t xml:space="preserve"> inter-group frequency hopping </w:t>
      </w:r>
      <w:r>
        <w:rPr>
          <w:rFonts w:ascii="Times New Roman" w:eastAsia="宋体" w:hAnsi="Times New Roman"/>
          <w:b/>
          <w:bCs/>
          <w:color w:val="000000"/>
          <w:sz w:val="22"/>
          <w:szCs w:val="22"/>
          <w:lang w:eastAsia="zh-CN"/>
        </w:rPr>
        <w:t>for</w:t>
      </w:r>
      <w:r w:rsidRPr="0006320A">
        <w:rPr>
          <w:rFonts w:ascii="Times New Roman" w:eastAsia="宋体" w:hAnsi="Times New Roman"/>
          <w:b/>
          <w:bCs/>
          <w:color w:val="000000"/>
          <w:sz w:val="22"/>
          <w:szCs w:val="22"/>
          <w:lang w:eastAsia="zh-CN"/>
        </w:rPr>
        <w:t xml:space="preserve"> inter-slot OCC multiplexing.</w:t>
      </w:r>
    </w:p>
    <w:p w14:paraId="4A2B7E8D" w14:textId="77777777" w:rsidR="0006320A" w:rsidRPr="0006320A" w:rsidRDefault="0006320A" w:rsidP="0006320A">
      <w:pPr>
        <w:ind w:left="0" w:firstLine="0"/>
        <w:jc w:val="both"/>
        <w:rPr>
          <w:rFonts w:ascii="Times New Roman" w:eastAsia="宋体" w:hAnsi="Times New Roman"/>
          <w:b/>
          <w:bCs/>
          <w:color w:val="000000"/>
          <w:sz w:val="22"/>
          <w:szCs w:val="22"/>
          <w:lang w:eastAsia="zh-CN"/>
        </w:rPr>
      </w:pPr>
    </w:p>
    <w:p w14:paraId="38872C74" w14:textId="027EEBFB" w:rsidR="003B7869" w:rsidRDefault="0006320A" w:rsidP="0006320A">
      <w:pPr>
        <w:ind w:left="0" w:firstLine="0"/>
        <w:jc w:val="both"/>
        <w:rPr>
          <w:rFonts w:ascii="Times New Roman" w:eastAsia="宋体" w:hAnsi="Times New Roman"/>
          <w:b/>
          <w:bCs/>
          <w:color w:val="000000"/>
          <w:sz w:val="22"/>
          <w:szCs w:val="22"/>
          <w:lang w:eastAsia="zh-CN"/>
        </w:rPr>
      </w:pPr>
      <w:r w:rsidRPr="0006320A">
        <w:rPr>
          <w:rFonts w:ascii="Times New Roman" w:eastAsia="宋体" w:hAnsi="Times New Roman"/>
          <w:b/>
          <w:bCs/>
          <w:color w:val="000000"/>
          <w:sz w:val="22"/>
          <w:szCs w:val="22"/>
          <w:lang w:eastAsia="zh-CN"/>
        </w:rPr>
        <w:t xml:space="preserve">Proposal </w:t>
      </w:r>
      <w:r w:rsidR="006C1ECA">
        <w:rPr>
          <w:rFonts w:ascii="Times New Roman" w:eastAsia="宋体" w:hAnsi="Times New Roman"/>
          <w:b/>
          <w:bCs/>
          <w:color w:val="000000"/>
          <w:sz w:val="22"/>
          <w:szCs w:val="22"/>
          <w:lang w:eastAsia="zh-CN"/>
        </w:rPr>
        <w:t>9</w:t>
      </w:r>
      <w:r w:rsidRPr="0006320A">
        <w:rPr>
          <w:rFonts w:ascii="Times New Roman" w:eastAsia="宋体" w:hAnsi="Times New Roman"/>
          <w:b/>
          <w:bCs/>
          <w:color w:val="000000"/>
          <w:sz w:val="22"/>
          <w:szCs w:val="22"/>
          <w:lang w:eastAsia="zh-CN"/>
        </w:rPr>
        <w:t xml:space="preserve">: Utilize the existing frequency hopping flag in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 xml:space="preserve">scheduling DCI to enable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inter-group frequency hopping for OCC</w:t>
      </w:r>
      <w:r>
        <w:rPr>
          <w:rFonts w:ascii="Times New Roman" w:eastAsia="宋体" w:hAnsi="Times New Roman"/>
          <w:b/>
          <w:bCs/>
          <w:color w:val="000000"/>
          <w:sz w:val="22"/>
          <w:szCs w:val="22"/>
          <w:lang w:eastAsia="zh-CN"/>
        </w:rPr>
        <w:t xml:space="preserve"> multiplexing</w:t>
      </w:r>
      <w:r w:rsidRPr="0006320A">
        <w:rPr>
          <w:rFonts w:ascii="Times New Roman" w:eastAsia="宋体" w:hAnsi="Times New Roman"/>
          <w:b/>
          <w:bCs/>
          <w:color w:val="000000"/>
          <w:sz w:val="22"/>
          <w:szCs w:val="22"/>
          <w:lang w:eastAsia="zh-CN"/>
        </w:rPr>
        <w:t>.</w:t>
      </w:r>
    </w:p>
    <w:bookmarkEnd w:id="6"/>
    <w:p w14:paraId="6717DE92" w14:textId="5FBF2F45" w:rsidR="0006320A" w:rsidRDefault="0006320A" w:rsidP="0006320A">
      <w:pPr>
        <w:ind w:left="0" w:firstLine="0"/>
        <w:jc w:val="both"/>
        <w:rPr>
          <w:rFonts w:eastAsia="等线"/>
          <w:bCs/>
          <w:sz w:val="22"/>
          <w:szCs w:val="22"/>
          <w:lang w:val="en-US" w:eastAsia="zh-CN"/>
        </w:rPr>
      </w:pPr>
    </w:p>
    <w:p w14:paraId="4C4236A3" w14:textId="77777777" w:rsidR="00775BCB" w:rsidRDefault="00775BCB" w:rsidP="00775BCB">
      <w:pPr>
        <w:pStyle w:val="2"/>
        <w:rPr>
          <w:rFonts w:eastAsiaTheme="minorEastAsia" w:cs="Arial"/>
          <w:lang w:eastAsia="zh-CN"/>
        </w:rPr>
      </w:pPr>
      <w:r>
        <w:rPr>
          <w:rFonts w:eastAsiaTheme="minorEastAsia" w:cs="Arial"/>
          <w:lang w:eastAsia="zh-CN"/>
        </w:rPr>
        <w:t>Combination with TBoMS</w:t>
      </w:r>
    </w:p>
    <w:p w14:paraId="19CFD3FB" w14:textId="2D0317C0" w:rsidR="00775BCB" w:rsidRPr="003D07DF" w:rsidRDefault="003D07DF" w:rsidP="003D07DF">
      <w:pPr>
        <w:ind w:left="0" w:firstLine="0"/>
        <w:jc w:val="both"/>
        <w:rPr>
          <w:rFonts w:ascii="Times New Roman" w:eastAsia="宋体" w:hAnsi="Times New Roman"/>
          <w:color w:val="000000"/>
          <w:sz w:val="22"/>
          <w:szCs w:val="22"/>
          <w:lang w:eastAsia="zh-CN"/>
        </w:rPr>
      </w:pPr>
      <w:r w:rsidRPr="003D07DF">
        <w:rPr>
          <w:rFonts w:ascii="Times New Roman" w:eastAsia="宋体" w:hAnsi="Times New Roman"/>
          <w:color w:val="000000"/>
          <w:sz w:val="22"/>
          <w:szCs w:val="22"/>
          <w:lang w:eastAsia="zh-CN"/>
        </w:rPr>
        <w:t xml:space="preserve">For TBoMS with repetitions, slot determination for TBoMS is prioritized, followed by the implementation of repetitions. When inter-slot OCC multiplexing is applied to TBoMS with repetitions, the link performance under </w:t>
      </w:r>
      <w:r>
        <w:rPr>
          <w:rFonts w:ascii="Times New Roman" w:eastAsia="宋体" w:hAnsi="Times New Roman"/>
          <w:color w:val="000000"/>
          <w:sz w:val="22"/>
          <w:szCs w:val="22"/>
          <w:lang w:eastAsia="zh-CN"/>
        </w:rPr>
        <w:t>above l</w:t>
      </w:r>
      <w:r w:rsidRPr="003D07DF">
        <w:rPr>
          <w:rFonts w:ascii="Times New Roman" w:eastAsia="宋体" w:hAnsi="Times New Roman"/>
          <w:color w:val="000000"/>
          <w:sz w:val="22"/>
          <w:szCs w:val="22"/>
          <w:lang w:eastAsia="zh-CN"/>
        </w:rPr>
        <w:t xml:space="preserve">egacy time-domain resource mapping structure will degrade significantly, particularly when the number of TBoMS slots is large. Conversely, modifying the resource mapping structure entails substantial normative efforts, including the determination of the RV sequence, rate matching, etc. This also poses challenges for UE implementation. Therefore, we suggest not to support inter-slot OCC multiplexing for TBoMS transmission. </w:t>
      </w:r>
    </w:p>
    <w:p w14:paraId="6F063BAA" w14:textId="77777777" w:rsidR="00FE602A" w:rsidRDefault="00FE602A" w:rsidP="00775BCB">
      <w:pPr>
        <w:ind w:left="0" w:firstLine="0"/>
        <w:rPr>
          <w:rFonts w:eastAsiaTheme="minorEastAsia"/>
          <w:lang w:eastAsia="zh-CN"/>
        </w:rPr>
      </w:pPr>
    </w:p>
    <w:p w14:paraId="1B8F7097" w14:textId="64FAD963" w:rsidR="00775BCB" w:rsidRPr="008948EC" w:rsidRDefault="00FE602A" w:rsidP="00FE602A">
      <w:pPr>
        <w:ind w:left="0" w:firstLine="0"/>
        <w:jc w:val="both"/>
        <w:rPr>
          <w:rFonts w:ascii="Times New Roman" w:eastAsia="宋体" w:hAnsi="Times New Roman"/>
          <w:b/>
          <w:bCs/>
          <w:color w:val="000000"/>
          <w:sz w:val="22"/>
          <w:szCs w:val="22"/>
          <w:lang w:eastAsia="zh-CN"/>
        </w:rPr>
      </w:pPr>
      <w:r>
        <w:rPr>
          <w:rFonts w:ascii="Times New Roman" w:eastAsia="宋体" w:hAnsi="Times New Roman"/>
          <w:b/>
          <w:bCs/>
          <w:color w:val="000000"/>
          <w:sz w:val="22"/>
          <w:szCs w:val="22"/>
          <w:lang w:eastAsia="zh-CN"/>
        </w:rPr>
        <w:t>Proposal 10: Don’t support inter-slot OCC multiplexing for TBoMS transmission.</w:t>
      </w:r>
    </w:p>
    <w:p w14:paraId="44856360" w14:textId="77777777" w:rsidR="00775BCB" w:rsidRPr="00775BCB" w:rsidRDefault="00775BCB" w:rsidP="0006320A">
      <w:pPr>
        <w:ind w:left="0" w:firstLine="0"/>
        <w:jc w:val="both"/>
        <w:rPr>
          <w:rFonts w:eastAsia="等线"/>
          <w:bCs/>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580DBC9A" w14:textId="374C4FB1" w:rsidR="00284C67" w:rsidRDefault="00086BF6" w:rsidP="00792A1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6D7B37">
        <w:rPr>
          <w:rFonts w:ascii="Times New Roman" w:eastAsia="宋体" w:hAnsi="Times New Roman"/>
          <w:color w:val="000000"/>
          <w:sz w:val="22"/>
          <w:szCs w:val="22"/>
          <w:lang w:eastAsia="zh-CN"/>
        </w:rPr>
        <w:t>the normative work</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of</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NR-NTN PUSCH capacity enhancement.</w:t>
      </w:r>
      <w:r w:rsidRPr="003C3DEE">
        <w:rPr>
          <w:rFonts w:ascii="Times New Roman" w:eastAsia="宋体" w:hAnsi="Times New Roman"/>
          <w:bCs/>
          <w:color w:val="000000"/>
          <w:sz w:val="22"/>
          <w:szCs w:val="22"/>
          <w:lang w:eastAsia="zh-CN"/>
        </w:rPr>
        <w:t xml:space="preserve"> Based on the discussion, our views are summarized as follows.</w:t>
      </w:r>
    </w:p>
    <w:p w14:paraId="22094E04" w14:textId="369C5AF8" w:rsidR="00287D47" w:rsidRDefault="00287D47" w:rsidP="00666486">
      <w:pPr>
        <w:spacing w:after="100" w:afterAutospacing="1"/>
        <w:ind w:left="0" w:firstLine="0"/>
        <w:jc w:val="both"/>
        <w:rPr>
          <w:rFonts w:ascii="Times New Roman" w:eastAsia="宋体" w:hAnsi="Times New Roman"/>
          <w:bCs/>
          <w:color w:val="000000"/>
          <w:sz w:val="22"/>
          <w:szCs w:val="22"/>
          <w:lang w:eastAsia="zh-CN"/>
        </w:rPr>
      </w:pPr>
    </w:p>
    <w:p w14:paraId="24678DD2" w14:textId="5676C880" w:rsidR="00DA34B6" w:rsidRDefault="000635A8" w:rsidP="00205F79">
      <w:pPr>
        <w:spacing w:after="100" w:afterAutospacing="1"/>
        <w:ind w:left="0" w:firstLine="0"/>
        <w:jc w:val="both"/>
        <w:rPr>
          <w:rFonts w:ascii="Times New Roman" w:eastAsia="宋体" w:hAnsi="Times New Roman"/>
          <w:b/>
          <w:bCs/>
          <w:color w:val="000000"/>
          <w:sz w:val="22"/>
          <w:szCs w:val="22"/>
          <w:lang w:eastAsia="zh-CN"/>
        </w:rPr>
      </w:pPr>
      <w:r w:rsidRPr="00622F5B">
        <w:rPr>
          <w:rFonts w:ascii="Times New Roman" w:eastAsia="宋体" w:hAnsi="Times New Roman"/>
          <w:b/>
          <w:bCs/>
          <w:color w:val="000000"/>
          <w:sz w:val="22"/>
          <w:szCs w:val="22"/>
          <w:lang w:eastAsia="zh-CN"/>
        </w:rPr>
        <w:t>P</w:t>
      </w:r>
      <w:r w:rsidRPr="00622F5B">
        <w:rPr>
          <w:rFonts w:ascii="Times New Roman" w:eastAsia="宋体" w:hAnsi="Times New Roman" w:hint="eastAsia"/>
          <w:b/>
          <w:bCs/>
          <w:color w:val="000000"/>
          <w:sz w:val="22"/>
          <w:szCs w:val="22"/>
          <w:lang w:eastAsia="zh-CN"/>
        </w:rPr>
        <w:t>roposal</w:t>
      </w:r>
      <w:r w:rsidRPr="00622F5B">
        <w:rPr>
          <w:rFonts w:ascii="Times New Roman" w:eastAsia="宋体" w:hAnsi="Times New Roman"/>
          <w:b/>
          <w:bCs/>
          <w:color w:val="000000"/>
          <w:sz w:val="22"/>
          <w:szCs w:val="22"/>
          <w:lang w:eastAsia="zh-CN"/>
        </w:rPr>
        <w:t xml:space="preserve"> </w:t>
      </w:r>
      <w:r w:rsidRPr="00622F5B">
        <w:rPr>
          <w:rFonts w:ascii="Times New Roman" w:eastAsia="宋体" w:hAnsi="Times New Roman" w:hint="eastAsia"/>
          <w:b/>
          <w:bCs/>
          <w:color w:val="000000"/>
          <w:sz w:val="22"/>
          <w:szCs w:val="22"/>
          <w:lang w:eastAsia="zh-CN"/>
        </w:rPr>
        <w:t>1:</w:t>
      </w:r>
      <w:r w:rsidRPr="00622F5B">
        <w:rPr>
          <w:rFonts w:ascii="Times New Roman" w:eastAsia="宋体" w:hAnsi="Times New Roman"/>
          <w:b/>
          <w:bCs/>
          <w:color w:val="000000"/>
          <w:sz w:val="22"/>
          <w:szCs w:val="22"/>
          <w:lang w:eastAsia="zh-CN"/>
        </w:rPr>
        <w:t xml:space="preserve"> Support inter-slot OCC multiplexing for UEs operating in TN based on a common design.</w:t>
      </w:r>
    </w:p>
    <w:p w14:paraId="03732FCF" w14:textId="77777777" w:rsidR="000635A8" w:rsidRPr="00E85AA9" w:rsidRDefault="000635A8" w:rsidP="00205F79">
      <w:pPr>
        <w:spacing w:after="100" w:afterAutospacing="1"/>
        <w:ind w:left="0" w:firstLine="0"/>
        <w:jc w:val="both"/>
        <w:rPr>
          <w:rFonts w:ascii="Times New Roman" w:eastAsia="宋体" w:hAnsi="Times New Roman"/>
          <w:b/>
          <w:bCs/>
          <w:color w:val="000000"/>
          <w:sz w:val="22"/>
          <w:szCs w:val="22"/>
          <w:lang w:eastAsia="zh-CN"/>
        </w:rPr>
      </w:pPr>
      <w:r w:rsidRPr="00E85AA9">
        <w:rPr>
          <w:rFonts w:ascii="Times New Roman" w:eastAsia="宋体" w:hAnsi="Times New Roman" w:hint="eastAsia"/>
          <w:b/>
          <w:bCs/>
          <w:color w:val="000000"/>
          <w:sz w:val="22"/>
          <w:szCs w:val="22"/>
          <w:lang w:eastAsia="zh-CN"/>
        </w:rPr>
        <w:lastRenderedPageBreak/>
        <w:t>P</w:t>
      </w:r>
      <w:r w:rsidRPr="00E85AA9">
        <w:rPr>
          <w:rFonts w:ascii="Times New Roman" w:eastAsia="宋体" w:hAnsi="Times New Roman"/>
          <w:b/>
          <w:bCs/>
          <w:color w:val="000000"/>
          <w:sz w:val="22"/>
          <w:szCs w:val="22"/>
          <w:lang w:eastAsia="zh-CN"/>
        </w:rPr>
        <w:t xml:space="preserve">roposal </w:t>
      </w:r>
      <w:r>
        <w:rPr>
          <w:rFonts w:ascii="Times New Roman" w:eastAsia="宋体" w:hAnsi="Times New Roman"/>
          <w:b/>
          <w:bCs/>
          <w:color w:val="000000"/>
          <w:sz w:val="22"/>
          <w:szCs w:val="22"/>
          <w:lang w:eastAsia="zh-CN"/>
        </w:rPr>
        <w:t>2</w:t>
      </w:r>
      <w:r w:rsidRPr="00E85AA9">
        <w:rPr>
          <w:rFonts w:ascii="Times New Roman" w:eastAsia="宋体" w:hAnsi="Times New Roman"/>
          <w:b/>
          <w:bCs/>
          <w:color w:val="000000"/>
          <w:sz w:val="22"/>
          <w:szCs w:val="22"/>
          <w:lang w:eastAsia="zh-CN"/>
        </w:rPr>
        <w:t>: Support OCC multiplexing for DCI format 0_1 and DCI format 0_2.</w:t>
      </w:r>
    </w:p>
    <w:p w14:paraId="7462F8C9" w14:textId="63BFE284" w:rsidR="000635A8" w:rsidRPr="00291BB0" w:rsidRDefault="000635A8" w:rsidP="00205F79">
      <w:pPr>
        <w:spacing w:after="100" w:afterAutospacing="1"/>
        <w:ind w:left="0" w:firstLine="0"/>
        <w:jc w:val="both"/>
        <w:rPr>
          <w:rFonts w:ascii="Times New Roman" w:eastAsia="宋体" w:hAnsi="Times New Roman"/>
          <w:b/>
          <w:bCs/>
          <w:color w:val="000000"/>
          <w:sz w:val="22"/>
          <w:szCs w:val="22"/>
          <w:lang w:eastAsia="zh-CN"/>
        </w:rPr>
      </w:pPr>
      <w:r w:rsidRPr="006C1ECA">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3</w:t>
      </w:r>
      <w:r w:rsidRPr="006C1ECA">
        <w:rPr>
          <w:rFonts w:ascii="Times New Roman" w:eastAsia="宋体" w:hAnsi="Times New Roman"/>
          <w:b/>
          <w:bCs/>
          <w:color w:val="000000"/>
          <w:sz w:val="22"/>
          <w:szCs w:val="22"/>
          <w:lang w:eastAsia="zh-CN"/>
        </w:rPr>
        <w:t>: Configure the OCC length by RRC signalling.</w:t>
      </w:r>
    </w:p>
    <w:p w14:paraId="58D9120A" w14:textId="5361CC93" w:rsidR="000635A8" w:rsidRPr="00205F79" w:rsidRDefault="000635A8" w:rsidP="00205F79">
      <w:pPr>
        <w:spacing w:after="100" w:afterAutospacing="1"/>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4</w:t>
      </w:r>
      <w:r w:rsidRPr="004151D0">
        <w:rPr>
          <w:rFonts w:ascii="Times New Roman" w:eastAsia="宋体" w:hAnsi="Times New Roman"/>
          <w:b/>
          <w:bCs/>
          <w:color w:val="000000"/>
          <w:sz w:val="22"/>
          <w:szCs w:val="22"/>
          <w:lang w:eastAsia="zh-CN"/>
        </w:rPr>
        <w:t xml:space="preserve">: </w:t>
      </w:r>
      <w:r>
        <w:rPr>
          <w:rFonts w:ascii="Times New Roman" w:eastAsia="宋体" w:hAnsi="Times New Roman"/>
          <w:b/>
          <w:bCs/>
          <w:color w:val="000000"/>
          <w:sz w:val="22"/>
          <w:szCs w:val="22"/>
          <w:lang w:eastAsia="zh-CN"/>
        </w:rPr>
        <w:t>Implicitly enable t</w:t>
      </w:r>
      <w:r w:rsidRPr="004151D0">
        <w:rPr>
          <w:rFonts w:ascii="Times New Roman" w:eastAsia="宋体" w:hAnsi="Times New Roman"/>
          <w:b/>
          <w:bCs/>
          <w:color w:val="000000"/>
          <w:sz w:val="22"/>
          <w:szCs w:val="22"/>
          <w:lang w:eastAsia="zh-CN"/>
        </w:rPr>
        <w:t xml:space="preserve">he </w:t>
      </w:r>
      <w:r>
        <w:rPr>
          <w:rFonts w:ascii="Times New Roman" w:eastAsia="宋体" w:hAnsi="Times New Roman"/>
          <w:b/>
          <w:bCs/>
          <w:color w:val="000000"/>
          <w:sz w:val="22"/>
          <w:szCs w:val="22"/>
          <w:lang w:eastAsia="zh-CN"/>
        </w:rPr>
        <w:t>OCC multiplexing</w:t>
      </w:r>
      <w:r w:rsidRPr="004151D0">
        <w:rPr>
          <w:rFonts w:ascii="Times New Roman" w:eastAsia="宋体" w:hAnsi="Times New Roman"/>
          <w:b/>
          <w:bCs/>
          <w:color w:val="000000"/>
          <w:sz w:val="22"/>
          <w:szCs w:val="22"/>
          <w:lang w:eastAsia="zh-CN"/>
        </w:rPr>
        <w:t xml:space="preserve"> by the </w:t>
      </w:r>
      <w:r>
        <w:rPr>
          <w:rFonts w:ascii="Times New Roman" w:eastAsia="宋体" w:hAnsi="Times New Roman"/>
          <w:b/>
          <w:bCs/>
          <w:color w:val="000000"/>
          <w:sz w:val="22"/>
          <w:szCs w:val="22"/>
          <w:lang w:eastAsia="zh-CN"/>
        </w:rPr>
        <w:t xml:space="preserve">RRC </w:t>
      </w:r>
      <w:r w:rsidRPr="004151D0">
        <w:rPr>
          <w:rFonts w:ascii="Times New Roman" w:eastAsia="宋体" w:hAnsi="Times New Roman"/>
          <w:b/>
          <w:bCs/>
          <w:color w:val="000000"/>
          <w:sz w:val="22"/>
          <w:szCs w:val="22"/>
          <w:lang w:eastAsia="zh-CN"/>
        </w:rPr>
        <w:t>configuration of the OCC length.</w:t>
      </w:r>
    </w:p>
    <w:p w14:paraId="1A95F1C9" w14:textId="77777777" w:rsidR="000635A8" w:rsidRDefault="000635A8" w:rsidP="00205F79">
      <w:pPr>
        <w:spacing w:after="100" w:afterAutospacing="1"/>
        <w:ind w:left="0" w:firstLine="0"/>
        <w:jc w:val="both"/>
        <w:rPr>
          <w:rFonts w:ascii="Times New Roman" w:eastAsia="宋体" w:hAnsi="Times New Roman"/>
          <w:b/>
          <w:bCs/>
          <w:color w:val="000000"/>
          <w:sz w:val="22"/>
          <w:szCs w:val="22"/>
          <w:lang w:eastAsia="zh-CN"/>
        </w:rPr>
      </w:pPr>
      <w:r w:rsidRPr="004151D0">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5</w:t>
      </w:r>
      <w:r w:rsidRPr="004151D0">
        <w:rPr>
          <w:rFonts w:ascii="Times New Roman" w:eastAsia="宋体" w:hAnsi="Times New Roman"/>
          <w:b/>
          <w:bCs/>
          <w:color w:val="000000"/>
          <w:sz w:val="22"/>
          <w:szCs w:val="22"/>
          <w:lang w:eastAsia="zh-CN"/>
        </w:rPr>
        <w:t xml:space="preserve">: </w:t>
      </w:r>
      <w:r w:rsidRPr="00240A21">
        <w:rPr>
          <w:rFonts w:ascii="Times New Roman" w:eastAsia="宋体" w:hAnsi="Times New Roman"/>
          <w:b/>
          <w:bCs/>
          <w:color w:val="000000"/>
          <w:sz w:val="22"/>
          <w:szCs w:val="22"/>
          <w:lang w:eastAsia="zh-CN"/>
        </w:rPr>
        <w:t xml:space="preserve">Implicitly indicate the OCC sequence index via the </w:t>
      </w:r>
      <w:r>
        <w:rPr>
          <w:rFonts w:ascii="Times New Roman" w:eastAsia="宋体" w:hAnsi="Times New Roman"/>
          <w:b/>
          <w:bCs/>
          <w:color w:val="000000"/>
          <w:sz w:val="22"/>
          <w:szCs w:val="22"/>
          <w:lang w:eastAsia="zh-CN"/>
        </w:rPr>
        <w:t xml:space="preserve">legacy </w:t>
      </w:r>
      <w:r w:rsidRPr="00240A21">
        <w:rPr>
          <w:rFonts w:ascii="Times New Roman" w:eastAsia="宋体" w:hAnsi="Times New Roman"/>
          <w:b/>
          <w:bCs/>
          <w:color w:val="000000"/>
          <w:sz w:val="22"/>
          <w:szCs w:val="22"/>
          <w:lang w:eastAsia="zh-CN"/>
        </w:rPr>
        <w:t xml:space="preserve">antenna port field in the scheduling DCI, </w:t>
      </w:r>
      <w:r>
        <w:rPr>
          <w:rFonts w:ascii="Times New Roman" w:eastAsia="宋体" w:hAnsi="Times New Roman"/>
          <w:b/>
          <w:bCs/>
          <w:color w:val="000000"/>
          <w:sz w:val="22"/>
          <w:szCs w:val="22"/>
          <w:lang w:eastAsia="zh-CN"/>
        </w:rPr>
        <w:t>with</w:t>
      </w:r>
      <w:r w:rsidRPr="00240A21">
        <w:rPr>
          <w:rFonts w:ascii="Times New Roman" w:eastAsia="宋体" w:hAnsi="Times New Roman"/>
          <w:b/>
          <w:bCs/>
          <w:color w:val="000000"/>
          <w:sz w:val="22"/>
          <w:szCs w:val="22"/>
          <w:lang w:eastAsia="zh-CN"/>
        </w:rPr>
        <w:t xml:space="preserve"> </w:t>
      </w:r>
      <w:r>
        <w:rPr>
          <w:rFonts w:ascii="Times New Roman" w:eastAsia="宋体" w:hAnsi="Times New Roman"/>
          <w:b/>
          <w:bCs/>
          <w:color w:val="000000"/>
          <w:sz w:val="22"/>
          <w:szCs w:val="22"/>
          <w:lang w:eastAsia="zh-CN"/>
        </w:rPr>
        <w:t xml:space="preserve">a </w:t>
      </w:r>
      <w:r w:rsidRPr="00240A21">
        <w:rPr>
          <w:rFonts w:ascii="Times New Roman" w:eastAsia="宋体" w:hAnsi="Times New Roman"/>
          <w:b/>
          <w:bCs/>
          <w:color w:val="000000"/>
          <w:sz w:val="22"/>
          <w:szCs w:val="22"/>
          <w:lang w:eastAsia="zh-CN"/>
        </w:rPr>
        <w:t>mapping relationship between OCC sequence indexes and DMRS ports and/or DMRS sequences</w:t>
      </w:r>
      <w:r>
        <w:rPr>
          <w:rFonts w:ascii="Times New Roman" w:eastAsia="宋体" w:hAnsi="Times New Roman" w:hint="eastAsia"/>
          <w:b/>
          <w:bCs/>
          <w:color w:val="000000"/>
          <w:sz w:val="22"/>
          <w:szCs w:val="22"/>
          <w:lang w:eastAsia="zh-CN"/>
        </w:rPr>
        <w:t>.</w:t>
      </w:r>
    </w:p>
    <w:p w14:paraId="29CDFDF5" w14:textId="77777777" w:rsidR="000635A8" w:rsidRDefault="000635A8" w:rsidP="00205F79">
      <w:pPr>
        <w:spacing w:after="100" w:afterAutospacing="1"/>
        <w:ind w:left="0" w:firstLine="0"/>
        <w:jc w:val="both"/>
        <w:rPr>
          <w:rFonts w:ascii="Times New Roman" w:eastAsia="宋体" w:hAnsi="Times New Roman"/>
          <w:b/>
          <w:bCs/>
          <w:color w:val="000000"/>
          <w:sz w:val="22"/>
          <w:szCs w:val="22"/>
          <w:lang w:eastAsia="zh-CN"/>
        </w:rPr>
      </w:pPr>
      <w:r w:rsidRPr="007C227E">
        <w:rPr>
          <w:rFonts w:ascii="Times New Roman" w:eastAsia="宋体" w:hAnsi="Times New Roman" w:hint="eastAsia"/>
          <w:b/>
          <w:bCs/>
          <w:color w:val="000000"/>
          <w:sz w:val="22"/>
          <w:szCs w:val="22"/>
          <w:lang w:eastAsia="zh-CN"/>
        </w:rPr>
        <w:t>P</w:t>
      </w:r>
      <w:r w:rsidRPr="007C227E">
        <w:rPr>
          <w:rFonts w:ascii="Times New Roman" w:eastAsia="宋体" w:hAnsi="Times New Roman"/>
          <w:b/>
          <w:bCs/>
          <w:color w:val="000000"/>
          <w:sz w:val="22"/>
          <w:szCs w:val="22"/>
          <w:lang w:eastAsia="zh-CN"/>
        </w:rPr>
        <w:t xml:space="preserve">roposal </w:t>
      </w:r>
      <w:r>
        <w:rPr>
          <w:rFonts w:ascii="Times New Roman" w:eastAsia="宋体" w:hAnsi="Times New Roman"/>
          <w:b/>
          <w:bCs/>
          <w:color w:val="000000"/>
          <w:sz w:val="22"/>
          <w:szCs w:val="22"/>
          <w:lang w:eastAsia="zh-CN"/>
        </w:rPr>
        <w:t>6</w:t>
      </w:r>
      <w:r w:rsidRPr="007C227E">
        <w:rPr>
          <w:rFonts w:ascii="Times New Roman" w:eastAsia="宋体" w:hAnsi="Times New Roman"/>
          <w:b/>
          <w:bCs/>
          <w:color w:val="000000"/>
          <w:sz w:val="22"/>
          <w:szCs w:val="22"/>
          <w:lang w:eastAsia="zh-CN"/>
        </w:rPr>
        <w:t xml:space="preserve">: For OCC with </w:t>
      </w:r>
      <w:r>
        <w:rPr>
          <w:rFonts w:ascii="Times New Roman" w:eastAsia="宋体" w:hAnsi="Times New Roman"/>
          <w:b/>
          <w:bCs/>
          <w:color w:val="000000"/>
          <w:sz w:val="22"/>
          <w:szCs w:val="22"/>
          <w:lang w:eastAsia="zh-CN"/>
        </w:rPr>
        <w:t>D</w:t>
      </w:r>
      <w:r w:rsidRPr="007C227E">
        <w:rPr>
          <w:rFonts w:ascii="Times New Roman" w:eastAsia="宋体" w:hAnsi="Times New Roman"/>
          <w:b/>
          <w:bCs/>
          <w:color w:val="000000"/>
          <w:sz w:val="22"/>
          <w:szCs w:val="22"/>
          <w:lang w:eastAsia="zh-CN"/>
        </w:rPr>
        <w:t>G</w:t>
      </w:r>
      <w:r>
        <w:rPr>
          <w:rFonts w:ascii="Times New Roman" w:eastAsia="宋体" w:hAnsi="Times New Roman"/>
          <w:b/>
          <w:bCs/>
          <w:color w:val="000000"/>
          <w:sz w:val="22"/>
          <w:szCs w:val="22"/>
          <w:lang w:eastAsia="zh-CN"/>
        </w:rPr>
        <w:t xml:space="preserve"> </w:t>
      </w:r>
      <w:r w:rsidRPr="007C227E">
        <w:rPr>
          <w:rFonts w:ascii="Times New Roman" w:eastAsia="宋体" w:hAnsi="Times New Roman"/>
          <w:b/>
          <w:bCs/>
          <w:color w:val="000000"/>
          <w:sz w:val="22"/>
          <w:szCs w:val="22"/>
          <w:lang w:eastAsia="zh-CN"/>
        </w:rPr>
        <w:t xml:space="preserve">PUSCH, </w:t>
      </w:r>
      <w:r>
        <w:rPr>
          <w:rFonts w:ascii="Times New Roman" w:eastAsia="宋体" w:hAnsi="Times New Roman"/>
          <w:b/>
          <w:bCs/>
          <w:color w:val="000000"/>
          <w:sz w:val="22"/>
          <w:szCs w:val="22"/>
          <w:lang w:eastAsia="zh-CN"/>
        </w:rPr>
        <w:t xml:space="preserve">the </w:t>
      </w:r>
      <w:r w:rsidRPr="007C227E">
        <w:rPr>
          <w:rFonts w:ascii="Times New Roman" w:eastAsia="宋体" w:hAnsi="Times New Roman"/>
          <w:b/>
          <w:bCs/>
          <w:color w:val="000000"/>
          <w:sz w:val="22"/>
          <w:szCs w:val="22"/>
          <w:lang w:eastAsia="zh-CN"/>
        </w:rPr>
        <w:t xml:space="preserve">RV </w:t>
      </w:r>
      <w:r>
        <w:rPr>
          <w:rFonts w:ascii="Times New Roman" w:eastAsia="宋体" w:hAnsi="Times New Roman"/>
          <w:b/>
          <w:bCs/>
          <w:color w:val="000000"/>
          <w:sz w:val="22"/>
          <w:szCs w:val="22"/>
          <w:lang w:eastAsia="zh-CN"/>
        </w:rPr>
        <w:t xml:space="preserve">sequences are [0, 2, 3, 1], with the first RV indicated by RV field in the scheduling DCI. </w:t>
      </w:r>
    </w:p>
    <w:p w14:paraId="25F6ADB8" w14:textId="6111BA6B" w:rsidR="000635A8" w:rsidRDefault="000635A8" w:rsidP="00205F79">
      <w:pPr>
        <w:spacing w:after="100" w:afterAutospacing="1"/>
        <w:ind w:left="0" w:firstLine="0"/>
        <w:jc w:val="both"/>
        <w:rPr>
          <w:rFonts w:ascii="Times New Roman" w:eastAsia="宋体" w:hAnsi="Times New Roman"/>
          <w:b/>
          <w:bCs/>
          <w:color w:val="000000"/>
          <w:sz w:val="22"/>
          <w:szCs w:val="22"/>
          <w:lang w:eastAsia="zh-CN"/>
        </w:rPr>
      </w:pPr>
      <w:r w:rsidRPr="00FE602A">
        <w:rPr>
          <w:rFonts w:ascii="Times New Roman" w:eastAsia="宋体" w:hAnsi="Times New Roman"/>
          <w:b/>
          <w:bCs/>
          <w:color w:val="000000"/>
          <w:sz w:val="22"/>
          <w:szCs w:val="22"/>
          <w:lang w:eastAsia="zh-CN"/>
        </w:rPr>
        <w:t>Proposal 7: Deter the RV for the follow-up OCC group(s) when OCC group(s) dropping is occurred</w:t>
      </w:r>
      <w:r>
        <w:rPr>
          <w:rFonts w:ascii="Times New Roman" w:eastAsia="宋体" w:hAnsi="Times New Roman"/>
          <w:b/>
          <w:bCs/>
          <w:color w:val="000000"/>
          <w:sz w:val="22"/>
          <w:szCs w:val="22"/>
          <w:lang w:eastAsia="zh-CN"/>
        </w:rPr>
        <w:t>.</w:t>
      </w:r>
    </w:p>
    <w:p w14:paraId="26876712" w14:textId="69F20F72" w:rsidR="00205F79" w:rsidRPr="0006320A" w:rsidRDefault="00205F79" w:rsidP="00205F79">
      <w:pPr>
        <w:spacing w:after="100" w:afterAutospacing="1"/>
        <w:ind w:left="0" w:firstLine="0"/>
        <w:jc w:val="both"/>
        <w:rPr>
          <w:rFonts w:ascii="Times New Roman" w:eastAsia="宋体" w:hAnsi="Times New Roman"/>
          <w:b/>
          <w:bCs/>
          <w:color w:val="000000"/>
          <w:sz w:val="22"/>
          <w:szCs w:val="22"/>
          <w:lang w:eastAsia="zh-CN"/>
        </w:rPr>
      </w:pPr>
      <w:r w:rsidRPr="0006320A">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8</w:t>
      </w:r>
      <w:r w:rsidRPr="0006320A">
        <w:rPr>
          <w:rFonts w:ascii="Times New Roman" w:eastAsia="宋体" w:hAnsi="Times New Roman"/>
          <w:b/>
          <w:bCs/>
          <w:color w:val="000000"/>
          <w:sz w:val="22"/>
          <w:szCs w:val="22"/>
          <w:lang w:eastAsia="zh-CN"/>
        </w:rPr>
        <w:t xml:space="preserve">: Mandate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 xml:space="preserve">support </w:t>
      </w:r>
      <w:r>
        <w:rPr>
          <w:rFonts w:ascii="Times New Roman" w:eastAsia="宋体" w:hAnsi="Times New Roman"/>
          <w:b/>
          <w:bCs/>
          <w:color w:val="000000"/>
          <w:sz w:val="22"/>
          <w:szCs w:val="22"/>
          <w:lang w:eastAsia="zh-CN"/>
        </w:rPr>
        <w:t>of</w:t>
      </w:r>
      <w:r w:rsidRPr="0006320A">
        <w:rPr>
          <w:rFonts w:ascii="Times New Roman" w:eastAsia="宋体" w:hAnsi="Times New Roman"/>
          <w:b/>
          <w:bCs/>
          <w:color w:val="000000"/>
          <w:sz w:val="22"/>
          <w:szCs w:val="22"/>
          <w:lang w:eastAsia="zh-CN"/>
        </w:rPr>
        <w:t xml:space="preserve"> inter-group frequency hopping </w:t>
      </w:r>
      <w:r>
        <w:rPr>
          <w:rFonts w:ascii="Times New Roman" w:eastAsia="宋体" w:hAnsi="Times New Roman"/>
          <w:b/>
          <w:bCs/>
          <w:color w:val="000000"/>
          <w:sz w:val="22"/>
          <w:szCs w:val="22"/>
          <w:lang w:eastAsia="zh-CN"/>
        </w:rPr>
        <w:t>for</w:t>
      </w:r>
      <w:r w:rsidRPr="0006320A">
        <w:rPr>
          <w:rFonts w:ascii="Times New Roman" w:eastAsia="宋体" w:hAnsi="Times New Roman"/>
          <w:b/>
          <w:bCs/>
          <w:color w:val="000000"/>
          <w:sz w:val="22"/>
          <w:szCs w:val="22"/>
          <w:lang w:eastAsia="zh-CN"/>
        </w:rPr>
        <w:t xml:space="preserve"> inter-slot OCC multiplexing.</w:t>
      </w:r>
    </w:p>
    <w:p w14:paraId="3389F655" w14:textId="77777777" w:rsidR="00205F79" w:rsidRDefault="00205F79" w:rsidP="00205F79">
      <w:pPr>
        <w:spacing w:after="100" w:afterAutospacing="1"/>
        <w:ind w:left="0" w:firstLine="0"/>
        <w:jc w:val="both"/>
        <w:rPr>
          <w:rFonts w:ascii="Times New Roman" w:eastAsia="宋体" w:hAnsi="Times New Roman"/>
          <w:b/>
          <w:bCs/>
          <w:color w:val="000000"/>
          <w:sz w:val="22"/>
          <w:szCs w:val="22"/>
          <w:lang w:eastAsia="zh-CN"/>
        </w:rPr>
      </w:pPr>
      <w:r w:rsidRPr="0006320A">
        <w:rPr>
          <w:rFonts w:ascii="Times New Roman" w:eastAsia="宋体" w:hAnsi="Times New Roman"/>
          <w:b/>
          <w:bCs/>
          <w:color w:val="000000"/>
          <w:sz w:val="22"/>
          <w:szCs w:val="22"/>
          <w:lang w:eastAsia="zh-CN"/>
        </w:rPr>
        <w:t xml:space="preserve">Proposal </w:t>
      </w:r>
      <w:r>
        <w:rPr>
          <w:rFonts w:ascii="Times New Roman" w:eastAsia="宋体" w:hAnsi="Times New Roman"/>
          <w:b/>
          <w:bCs/>
          <w:color w:val="000000"/>
          <w:sz w:val="22"/>
          <w:szCs w:val="22"/>
          <w:lang w:eastAsia="zh-CN"/>
        </w:rPr>
        <w:t>9</w:t>
      </w:r>
      <w:r w:rsidRPr="0006320A">
        <w:rPr>
          <w:rFonts w:ascii="Times New Roman" w:eastAsia="宋体" w:hAnsi="Times New Roman"/>
          <w:b/>
          <w:bCs/>
          <w:color w:val="000000"/>
          <w:sz w:val="22"/>
          <w:szCs w:val="22"/>
          <w:lang w:eastAsia="zh-CN"/>
        </w:rPr>
        <w:t xml:space="preserve">: Utilize the existing frequency hopping flag in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 xml:space="preserve">scheduling DCI to enable </w:t>
      </w:r>
      <w:r>
        <w:rPr>
          <w:rFonts w:ascii="Times New Roman" w:eastAsia="宋体" w:hAnsi="Times New Roman"/>
          <w:b/>
          <w:bCs/>
          <w:color w:val="000000"/>
          <w:sz w:val="22"/>
          <w:szCs w:val="22"/>
          <w:lang w:eastAsia="zh-CN"/>
        </w:rPr>
        <w:t xml:space="preserve">the </w:t>
      </w:r>
      <w:r w:rsidRPr="0006320A">
        <w:rPr>
          <w:rFonts w:ascii="Times New Roman" w:eastAsia="宋体" w:hAnsi="Times New Roman"/>
          <w:b/>
          <w:bCs/>
          <w:color w:val="000000"/>
          <w:sz w:val="22"/>
          <w:szCs w:val="22"/>
          <w:lang w:eastAsia="zh-CN"/>
        </w:rPr>
        <w:t>inter-group frequency hopping for OCC</w:t>
      </w:r>
      <w:r>
        <w:rPr>
          <w:rFonts w:ascii="Times New Roman" w:eastAsia="宋体" w:hAnsi="Times New Roman"/>
          <w:b/>
          <w:bCs/>
          <w:color w:val="000000"/>
          <w:sz w:val="22"/>
          <w:szCs w:val="22"/>
          <w:lang w:eastAsia="zh-CN"/>
        </w:rPr>
        <w:t xml:space="preserve"> multiplexing</w:t>
      </w:r>
      <w:r w:rsidRPr="0006320A">
        <w:rPr>
          <w:rFonts w:ascii="Times New Roman" w:eastAsia="宋体" w:hAnsi="Times New Roman"/>
          <w:b/>
          <w:bCs/>
          <w:color w:val="000000"/>
          <w:sz w:val="22"/>
          <w:szCs w:val="22"/>
          <w:lang w:eastAsia="zh-CN"/>
        </w:rPr>
        <w:t>.</w:t>
      </w:r>
    </w:p>
    <w:p w14:paraId="002981FA" w14:textId="174F9A91" w:rsidR="00205F79" w:rsidRPr="00205F79" w:rsidRDefault="00205F79" w:rsidP="00205F79">
      <w:pPr>
        <w:spacing w:after="100" w:afterAutospacing="1"/>
        <w:ind w:left="0" w:firstLine="0"/>
        <w:jc w:val="both"/>
        <w:rPr>
          <w:rFonts w:ascii="Times New Roman" w:eastAsia="宋体" w:hAnsi="Times New Roman"/>
          <w:bCs/>
          <w:color w:val="000000"/>
          <w:sz w:val="22"/>
          <w:szCs w:val="22"/>
          <w:lang w:eastAsia="zh-CN"/>
        </w:rPr>
      </w:pPr>
      <w:r>
        <w:rPr>
          <w:rFonts w:ascii="Times New Roman" w:eastAsia="宋体" w:hAnsi="Times New Roman"/>
          <w:b/>
          <w:bCs/>
          <w:color w:val="000000"/>
          <w:sz w:val="22"/>
          <w:szCs w:val="22"/>
          <w:lang w:eastAsia="zh-CN"/>
        </w:rPr>
        <w:t>Proposal 10: Don’t support inter-slot OCC multiplexing for TBoMS transmission.</w:t>
      </w:r>
    </w:p>
    <w:sectPr w:rsidR="00205F79" w:rsidRPr="00205F7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6A197" w14:textId="77777777" w:rsidR="0017260F" w:rsidRDefault="0017260F">
      <w:r>
        <w:separator/>
      </w:r>
    </w:p>
  </w:endnote>
  <w:endnote w:type="continuationSeparator" w:id="0">
    <w:p w14:paraId="6D09BF06" w14:textId="77777777" w:rsidR="0017260F" w:rsidRDefault="0017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F6B80" w14:textId="77777777" w:rsidR="0017260F" w:rsidRDefault="0017260F">
      <w:r>
        <w:separator/>
      </w:r>
    </w:p>
  </w:footnote>
  <w:footnote w:type="continuationSeparator" w:id="0">
    <w:p w14:paraId="43D4D4C3" w14:textId="77777777" w:rsidR="0017260F" w:rsidRDefault="00172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57128"/>
    <w:multiLevelType w:val="hybridMultilevel"/>
    <w:tmpl w:val="D7EE4D2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EB6D8A"/>
    <w:multiLevelType w:val="hybridMultilevel"/>
    <w:tmpl w:val="36801C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E06B6"/>
    <w:multiLevelType w:val="hybridMultilevel"/>
    <w:tmpl w:val="54304C7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724E60"/>
    <w:multiLevelType w:val="hybridMultilevel"/>
    <w:tmpl w:val="2110D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A461EC"/>
    <w:multiLevelType w:val="multilevel"/>
    <w:tmpl w:val="DA02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C124B6"/>
    <w:multiLevelType w:val="hybridMultilevel"/>
    <w:tmpl w:val="332C8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364D3E"/>
    <w:multiLevelType w:val="hybridMultilevel"/>
    <w:tmpl w:val="F36E51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C12FFC"/>
    <w:multiLevelType w:val="hybridMultilevel"/>
    <w:tmpl w:val="100E4456"/>
    <w:lvl w:ilvl="0" w:tplc="4202C932">
      <w:start w:val="1"/>
      <w:numFmt w:val="bullet"/>
      <w:lvlText w:val=""/>
      <w:lvlJc w:val="left"/>
      <w:pPr>
        <w:ind w:left="704" w:hanging="420"/>
      </w:pPr>
      <w:rPr>
        <w:rFonts w:ascii="Symbol" w:eastAsia="MS Mincho"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3"/>
  </w:num>
  <w:num w:numId="3">
    <w:abstractNumId w:val="33"/>
  </w:num>
  <w:num w:numId="4">
    <w:abstractNumId w:val="31"/>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20"/>
  </w:num>
  <w:num w:numId="9">
    <w:abstractNumId w:val="15"/>
  </w:num>
  <w:num w:numId="10">
    <w:abstractNumId w:val="22"/>
  </w:num>
  <w:num w:numId="11">
    <w:abstractNumId w:val="17"/>
  </w:num>
  <w:num w:numId="12">
    <w:abstractNumId w:val="25"/>
  </w:num>
  <w:num w:numId="13">
    <w:abstractNumId w:val="28"/>
  </w:num>
  <w:num w:numId="14">
    <w:abstractNumId w:val="32"/>
  </w:num>
  <w:num w:numId="15">
    <w:abstractNumId w:val="18"/>
  </w:num>
  <w:num w:numId="16">
    <w:abstractNumId w:val="10"/>
  </w:num>
  <w:num w:numId="17">
    <w:abstractNumId w:val="21"/>
  </w:num>
  <w:num w:numId="18">
    <w:abstractNumId w:val="19"/>
  </w:num>
  <w:num w:numId="19">
    <w:abstractNumId w:val="4"/>
  </w:num>
  <w:num w:numId="20">
    <w:abstractNumId w:val="11"/>
  </w:num>
  <w:num w:numId="21">
    <w:abstractNumId w:val="8"/>
  </w:num>
  <w:num w:numId="22">
    <w:abstractNumId w:val="14"/>
  </w:num>
  <w:num w:numId="23">
    <w:abstractNumId w:val="20"/>
  </w:num>
  <w:num w:numId="24">
    <w:abstractNumId w:val="20"/>
  </w:num>
  <w:num w:numId="25">
    <w:abstractNumId w:val="9"/>
  </w:num>
  <w:num w:numId="26">
    <w:abstractNumId w:val="7"/>
  </w:num>
  <w:num w:numId="27">
    <w:abstractNumId w:val="24"/>
  </w:num>
  <w:num w:numId="28">
    <w:abstractNumId w:val="13"/>
  </w:num>
  <w:num w:numId="29">
    <w:abstractNumId w:val="6"/>
  </w:num>
  <w:num w:numId="30">
    <w:abstractNumId w:val="26"/>
  </w:num>
  <w:num w:numId="31">
    <w:abstractNumId w:val="27"/>
  </w:num>
  <w:num w:numId="32">
    <w:abstractNumId w:val="12"/>
  </w:num>
  <w:num w:numId="33">
    <w:abstractNumId w:val="30"/>
  </w:num>
  <w:num w:numId="3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3FC6"/>
    <w:rsid w:val="0004416F"/>
    <w:rsid w:val="000445C5"/>
    <w:rsid w:val="000447FD"/>
    <w:rsid w:val="000449D0"/>
    <w:rsid w:val="000449FE"/>
    <w:rsid w:val="000458C4"/>
    <w:rsid w:val="000459C0"/>
    <w:rsid w:val="00045F9D"/>
    <w:rsid w:val="000461F3"/>
    <w:rsid w:val="00046244"/>
    <w:rsid w:val="000462FA"/>
    <w:rsid w:val="0004642B"/>
    <w:rsid w:val="00046657"/>
    <w:rsid w:val="00046724"/>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20A"/>
    <w:rsid w:val="000635A8"/>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8CF"/>
    <w:rsid w:val="00075C5E"/>
    <w:rsid w:val="00075F8D"/>
    <w:rsid w:val="000760A8"/>
    <w:rsid w:val="000760F6"/>
    <w:rsid w:val="00076483"/>
    <w:rsid w:val="0007648D"/>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6E67"/>
    <w:rsid w:val="00087010"/>
    <w:rsid w:val="00087630"/>
    <w:rsid w:val="00087716"/>
    <w:rsid w:val="000877E1"/>
    <w:rsid w:val="0008781E"/>
    <w:rsid w:val="00090333"/>
    <w:rsid w:val="0009040F"/>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470"/>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AF"/>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A75"/>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DF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6AA"/>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CF"/>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7C7"/>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CF4"/>
    <w:rsid w:val="00112D09"/>
    <w:rsid w:val="00112E14"/>
    <w:rsid w:val="00112E90"/>
    <w:rsid w:val="00113015"/>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774"/>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38"/>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60F"/>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9F2"/>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21"/>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774"/>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29E"/>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677"/>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B5"/>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60"/>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452"/>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5F79"/>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4EFC"/>
    <w:rsid w:val="00225146"/>
    <w:rsid w:val="00225189"/>
    <w:rsid w:val="002251F3"/>
    <w:rsid w:val="002252FF"/>
    <w:rsid w:val="002255D1"/>
    <w:rsid w:val="0022568A"/>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A21"/>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2CD"/>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379"/>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5F4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B0"/>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192"/>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5F6"/>
    <w:rsid w:val="002E5798"/>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9A9"/>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DA"/>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824"/>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CB0"/>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2CA"/>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C68"/>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E6D"/>
    <w:rsid w:val="003B5F4D"/>
    <w:rsid w:val="003B6536"/>
    <w:rsid w:val="003B6629"/>
    <w:rsid w:val="003B68AC"/>
    <w:rsid w:val="003B6A83"/>
    <w:rsid w:val="003B6B93"/>
    <w:rsid w:val="003B6E90"/>
    <w:rsid w:val="003B7041"/>
    <w:rsid w:val="003B7473"/>
    <w:rsid w:val="003B7607"/>
    <w:rsid w:val="003B7869"/>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7DF"/>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09"/>
    <w:rsid w:val="0040075F"/>
    <w:rsid w:val="004008A3"/>
    <w:rsid w:val="00400D0C"/>
    <w:rsid w:val="00400E42"/>
    <w:rsid w:val="00400E8E"/>
    <w:rsid w:val="0040113C"/>
    <w:rsid w:val="0040156E"/>
    <w:rsid w:val="00401781"/>
    <w:rsid w:val="00401A22"/>
    <w:rsid w:val="00401B9C"/>
    <w:rsid w:val="00401EE1"/>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1D0"/>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5F4F"/>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5EAC"/>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0F9"/>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0E93"/>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475"/>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A75"/>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83B"/>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D08"/>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C4F"/>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67FA9"/>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5D9C"/>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2F45"/>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73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5F3D"/>
    <w:rsid w:val="005E60B4"/>
    <w:rsid w:val="005E6390"/>
    <w:rsid w:val="005E6D96"/>
    <w:rsid w:val="005E6EFC"/>
    <w:rsid w:val="005E7135"/>
    <w:rsid w:val="005E73F5"/>
    <w:rsid w:val="005E7765"/>
    <w:rsid w:val="005E78C9"/>
    <w:rsid w:val="005E78CA"/>
    <w:rsid w:val="005E7ADE"/>
    <w:rsid w:val="005E7DDF"/>
    <w:rsid w:val="005F00BE"/>
    <w:rsid w:val="005F0106"/>
    <w:rsid w:val="005F0369"/>
    <w:rsid w:val="005F07E5"/>
    <w:rsid w:val="005F087C"/>
    <w:rsid w:val="005F0B76"/>
    <w:rsid w:val="005F0E24"/>
    <w:rsid w:val="005F0F17"/>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2F5B"/>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94A"/>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C"/>
    <w:rsid w:val="00637038"/>
    <w:rsid w:val="00637251"/>
    <w:rsid w:val="0063754C"/>
    <w:rsid w:val="006375A1"/>
    <w:rsid w:val="006375DC"/>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476"/>
    <w:rsid w:val="006455F5"/>
    <w:rsid w:val="0064571B"/>
    <w:rsid w:val="006458C2"/>
    <w:rsid w:val="006461BB"/>
    <w:rsid w:val="006462ED"/>
    <w:rsid w:val="006464C6"/>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A3"/>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2"/>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3B62"/>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BC8"/>
    <w:rsid w:val="006C1D37"/>
    <w:rsid w:val="006C1ECA"/>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D7B37"/>
    <w:rsid w:val="006E00EE"/>
    <w:rsid w:val="006E041E"/>
    <w:rsid w:val="006E0860"/>
    <w:rsid w:val="006E09F4"/>
    <w:rsid w:val="006E0CD9"/>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31CF"/>
    <w:rsid w:val="0073322E"/>
    <w:rsid w:val="00733615"/>
    <w:rsid w:val="0073369D"/>
    <w:rsid w:val="00733A55"/>
    <w:rsid w:val="00733AFC"/>
    <w:rsid w:val="00733DB0"/>
    <w:rsid w:val="00733E21"/>
    <w:rsid w:val="00733E3F"/>
    <w:rsid w:val="00733EA4"/>
    <w:rsid w:val="00733F7A"/>
    <w:rsid w:val="00734D47"/>
    <w:rsid w:val="00734E6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5F4B"/>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10D"/>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5B"/>
    <w:rsid w:val="00773071"/>
    <w:rsid w:val="00773FE5"/>
    <w:rsid w:val="00774054"/>
    <w:rsid w:val="00774297"/>
    <w:rsid w:val="007744A2"/>
    <w:rsid w:val="007749DC"/>
    <w:rsid w:val="00774D37"/>
    <w:rsid w:val="00774DC9"/>
    <w:rsid w:val="007751C9"/>
    <w:rsid w:val="00775865"/>
    <w:rsid w:val="007759BB"/>
    <w:rsid w:val="00775B26"/>
    <w:rsid w:val="00775BCB"/>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990"/>
    <w:rsid w:val="00783D3C"/>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27E"/>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77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55"/>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4C"/>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1BB"/>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8EC"/>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26E"/>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257"/>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032"/>
    <w:rsid w:val="008F41C8"/>
    <w:rsid w:val="008F4409"/>
    <w:rsid w:val="008F4630"/>
    <w:rsid w:val="008F4784"/>
    <w:rsid w:val="008F4933"/>
    <w:rsid w:val="008F4BDA"/>
    <w:rsid w:val="008F4E04"/>
    <w:rsid w:val="008F4E8C"/>
    <w:rsid w:val="008F4F3D"/>
    <w:rsid w:val="008F536F"/>
    <w:rsid w:val="008F54EA"/>
    <w:rsid w:val="008F5666"/>
    <w:rsid w:val="008F5AD1"/>
    <w:rsid w:val="008F5E16"/>
    <w:rsid w:val="008F6061"/>
    <w:rsid w:val="008F60BB"/>
    <w:rsid w:val="008F61A8"/>
    <w:rsid w:val="008F67B0"/>
    <w:rsid w:val="008F6A0C"/>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310"/>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1FDC"/>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D0B"/>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071"/>
    <w:rsid w:val="009A610C"/>
    <w:rsid w:val="009A630F"/>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2CE0"/>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2FD2"/>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CC6"/>
    <w:rsid w:val="009F6DAA"/>
    <w:rsid w:val="009F7094"/>
    <w:rsid w:val="009F72B4"/>
    <w:rsid w:val="009F7834"/>
    <w:rsid w:val="009F7AFA"/>
    <w:rsid w:val="009F7E6D"/>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601"/>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065"/>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4F51"/>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A94"/>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77DD2"/>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2F7D"/>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3E"/>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0EC0"/>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07C"/>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3EED"/>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0D5"/>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AC3"/>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980"/>
    <w:rsid w:val="00B97AB0"/>
    <w:rsid w:val="00B97AEE"/>
    <w:rsid w:val="00B97F7C"/>
    <w:rsid w:val="00B97F9F"/>
    <w:rsid w:val="00BA006B"/>
    <w:rsid w:val="00BA0452"/>
    <w:rsid w:val="00BA0470"/>
    <w:rsid w:val="00BA05D0"/>
    <w:rsid w:val="00BA0704"/>
    <w:rsid w:val="00BA082F"/>
    <w:rsid w:val="00BA084D"/>
    <w:rsid w:val="00BA0B41"/>
    <w:rsid w:val="00BA0BEB"/>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5DB9"/>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6F7A"/>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37"/>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3C1C"/>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972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46B"/>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01"/>
    <w:rsid w:val="00CB2C73"/>
    <w:rsid w:val="00CB2D99"/>
    <w:rsid w:val="00CB31E5"/>
    <w:rsid w:val="00CB3212"/>
    <w:rsid w:val="00CB375D"/>
    <w:rsid w:val="00CB388A"/>
    <w:rsid w:val="00CB3FB0"/>
    <w:rsid w:val="00CB46D3"/>
    <w:rsid w:val="00CB49C9"/>
    <w:rsid w:val="00CB53AE"/>
    <w:rsid w:val="00CB55B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436"/>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2EA"/>
    <w:rsid w:val="00D62349"/>
    <w:rsid w:val="00D624A4"/>
    <w:rsid w:val="00D624C8"/>
    <w:rsid w:val="00D626BE"/>
    <w:rsid w:val="00D62A1E"/>
    <w:rsid w:val="00D62E57"/>
    <w:rsid w:val="00D62EEF"/>
    <w:rsid w:val="00D630CF"/>
    <w:rsid w:val="00D63129"/>
    <w:rsid w:val="00D63320"/>
    <w:rsid w:val="00D6359C"/>
    <w:rsid w:val="00D639F5"/>
    <w:rsid w:val="00D63A1E"/>
    <w:rsid w:val="00D63AE8"/>
    <w:rsid w:val="00D64186"/>
    <w:rsid w:val="00D64602"/>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3E6"/>
    <w:rsid w:val="00D7040E"/>
    <w:rsid w:val="00D705EA"/>
    <w:rsid w:val="00D70C01"/>
    <w:rsid w:val="00D71078"/>
    <w:rsid w:val="00D710C2"/>
    <w:rsid w:val="00D71233"/>
    <w:rsid w:val="00D712E7"/>
    <w:rsid w:val="00D7197C"/>
    <w:rsid w:val="00D71A0F"/>
    <w:rsid w:val="00D71A52"/>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77DBB"/>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022"/>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0FA"/>
    <w:rsid w:val="00DB0328"/>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B08"/>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D7FF9"/>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1C"/>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54"/>
    <w:rsid w:val="00E40DF8"/>
    <w:rsid w:val="00E40F55"/>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AA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CE9"/>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B35"/>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455"/>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A63"/>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8AF"/>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4E1F"/>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6A"/>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1EF4"/>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920"/>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CCC"/>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686"/>
    <w:rsid w:val="00FC1ABA"/>
    <w:rsid w:val="00FC1BA7"/>
    <w:rsid w:val="00FC1D15"/>
    <w:rsid w:val="00FC273E"/>
    <w:rsid w:val="00FC2809"/>
    <w:rsid w:val="00FC296E"/>
    <w:rsid w:val="00FC2A43"/>
    <w:rsid w:val="00FC2E86"/>
    <w:rsid w:val="00FC2F85"/>
    <w:rsid w:val="00FC3461"/>
    <w:rsid w:val="00FC36F8"/>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8B"/>
    <w:rsid w:val="00FC5CBE"/>
    <w:rsid w:val="00FC67C1"/>
    <w:rsid w:val="00FC688E"/>
    <w:rsid w:val="00FC6AA5"/>
    <w:rsid w:val="00FC6B46"/>
    <w:rsid w:val="00FC6E8E"/>
    <w:rsid w:val="00FC7305"/>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02A"/>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7CF"/>
    <w:rsid w:val="00FF5910"/>
    <w:rsid w:val="00FF59B4"/>
    <w:rsid w:val="00FF5AD8"/>
    <w:rsid w:val="00FF5BA7"/>
    <w:rsid w:val="00FF645C"/>
    <w:rsid w:val="00FF65B8"/>
    <w:rsid w:val="00FF663A"/>
    <w:rsid w:val="00FF687B"/>
    <w:rsid w:val="00FF6A1A"/>
    <w:rsid w:val="00FF6A68"/>
    <w:rsid w:val="00FF6C01"/>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AE16337A-DFFA-47C9-B353-6309D5DA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320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8967488">
      <w:bodyDiv w:val="1"/>
      <w:marLeft w:val="0"/>
      <w:marRight w:val="0"/>
      <w:marTop w:val="0"/>
      <w:marBottom w:val="0"/>
      <w:divBdr>
        <w:top w:val="none" w:sz="0" w:space="0" w:color="auto"/>
        <w:left w:val="none" w:sz="0" w:space="0" w:color="auto"/>
        <w:bottom w:val="none" w:sz="0" w:space="0" w:color="auto"/>
        <w:right w:val="none" w:sz="0" w:space="0" w:color="auto"/>
      </w:divBdr>
      <w:divsChild>
        <w:div w:id="832986295">
          <w:marLeft w:val="0"/>
          <w:marRight w:val="0"/>
          <w:marTop w:val="0"/>
          <w:marBottom w:val="0"/>
          <w:divBdr>
            <w:top w:val="none" w:sz="0" w:space="0" w:color="auto"/>
            <w:left w:val="none" w:sz="0" w:space="0" w:color="auto"/>
            <w:bottom w:val="none" w:sz="0" w:space="0" w:color="auto"/>
            <w:right w:val="none" w:sz="0" w:space="0" w:color="auto"/>
          </w:divBdr>
          <w:divsChild>
            <w:div w:id="57292588">
              <w:marLeft w:val="0"/>
              <w:marRight w:val="0"/>
              <w:marTop w:val="0"/>
              <w:marBottom w:val="0"/>
              <w:divBdr>
                <w:top w:val="none" w:sz="0" w:space="0" w:color="auto"/>
                <w:left w:val="none" w:sz="0" w:space="0" w:color="auto"/>
                <w:bottom w:val="none" w:sz="0" w:space="0" w:color="auto"/>
                <w:right w:val="none" w:sz="0" w:space="0" w:color="auto"/>
              </w:divBdr>
              <w:divsChild>
                <w:div w:id="656804565">
                  <w:marLeft w:val="0"/>
                  <w:marRight w:val="0"/>
                  <w:marTop w:val="0"/>
                  <w:marBottom w:val="0"/>
                  <w:divBdr>
                    <w:top w:val="none" w:sz="0" w:space="0" w:color="auto"/>
                    <w:left w:val="none" w:sz="0" w:space="0" w:color="auto"/>
                    <w:bottom w:val="none" w:sz="0" w:space="0" w:color="auto"/>
                    <w:right w:val="none" w:sz="0" w:space="0" w:color="auto"/>
                  </w:divBdr>
                </w:div>
                <w:div w:id="719329612">
                  <w:marLeft w:val="0"/>
                  <w:marRight w:val="0"/>
                  <w:marTop w:val="0"/>
                  <w:marBottom w:val="0"/>
                  <w:divBdr>
                    <w:top w:val="none" w:sz="0" w:space="0" w:color="auto"/>
                    <w:left w:val="none" w:sz="0" w:space="0" w:color="auto"/>
                    <w:bottom w:val="none" w:sz="0" w:space="0" w:color="auto"/>
                    <w:right w:val="none" w:sz="0" w:space="0" w:color="auto"/>
                  </w:divBdr>
                </w:div>
                <w:div w:id="725105740">
                  <w:marLeft w:val="0"/>
                  <w:marRight w:val="0"/>
                  <w:marTop w:val="0"/>
                  <w:marBottom w:val="0"/>
                  <w:divBdr>
                    <w:top w:val="none" w:sz="0" w:space="0" w:color="auto"/>
                    <w:left w:val="none" w:sz="0" w:space="0" w:color="auto"/>
                    <w:bottom w:val="none" w:sz="0" w:space="0" w:color="auto"/>
                    <w:right w:val="none" w:sz="0" w:space="0" w:color="auto"/>
                  </w:divBdr>
                </w:div>
                <w:div w:id="731777695">
                  <w:marLeft w:val="0"/>
                  <w:marRight w:val="0"/>
                  <w:marTop w:val="0"/>
                  <w:marBottom w:val="0"/>
                  <w:divBdr>
                    <w:top w:val="none" w:sz="0" w:space="0" w:color="auto"/>
                    <w:left w:val="none" w:sz="0" w:space="0" w:color="auto"/>
                    <w:bottom w:val="none" w:sz="0" w:space="0" w:color="auto"/>
                    <w:right w:val="none" w:sz="0" w:space="0" w:color="auto"/>
                  </w:divBdr>
                </w:div>
                <w:div w:id="913665745">
                  <w:marLeft w:val="0"/>
                  <w:marRight w:val="0"/>
                  <w:marTop w:val="0"/>
                  <w:marBottom w:val="0"/>
                  <w:divBdr>
                    <w:top w:val="none" w:sz="0" w:space="0" w:color="auto"/>
                    <w:left w:val="none" w:sz="0" w:space="0" w:color="auto"/>
                    <w:bottom w:val="none" w:sz="0" w:space="0" w:color="auto"/>
                    <w:right w:val="none" w:sz="0" w:space="0" w:color="auto"/>
                  </w:divBdr>
                </w:div>
                <w:div w:id="960916758">
                  <w:marLeft w:val="0"/>
                  <w:marRight w:val="0"/>
                  <w:marTop w:val="0"/>
                  <w:marBottom w:val="0"/>
                  <w:divBdr>
                    <w:top w:val="none" w:sz="0" w:space="0" w:color="auto"/>
                    <w:left w:val="none" w:sz="0" w:space="0" w:color="auto"/>
                    <w:bottom w:val="none" w:sz="0" w:space="0" w:color="auto"/>
                    <w:right w:val="none" w:sz="0" w:space="0" w:color="auto"/>
                  </w:divBdr>
                </w:div>
                <w:div w:id="1515146145">
                  <w:marLeft w:val="0"/>
                  <w:marRight w:val="0"/>
                  <w:marTop w:val="0"/>
                  <w:marBottom w:val="0"/>
                  <w:divBdr>
                    <w:top w:val="none" w:sz="0" w:space="0" w:color="auto"/>
                    <w:left w:val="none" w:sz="0" w:space="0" w:color="auto"/>
                    <w:bottom w:val="none" w:sz="0" w:space="0" w:color="auto"/>
                    <w:right w:val="none" w:sz="0" w:space="0" w:color="auto"/>
                  </w:divBdr>
                </w:div>
                <w:div w:id="1803115077">
                  <w:marLeft w:val="0"/>
                  <w:marRight w:val="0"/>
                  <w:marTop w:val="0"/>
                  <w:marBottom w:val="0"/>
                  <w:divBdr>
                    <w:top w:val="none" w:sz="0" w:space="0" w:color="auto"/>
                    <w:left w:val="none" w:sz="0" w:space="0" w:color="auto"/>
                    <w:bottom w:val="none" w:sz="0" w:space="0" w:color="auto"/>
                    <w:right w:val="none" w:sz="0" w:space="0" w:color="auto"/>
                  </w:divBdr>
                </w:div>
                <w:div w:id="2026201638">
                  <w:marLeft w:val="0"/>
                  <w:marRight w:val="0"/>
                  <w:marTop w:val="0"/>
                  <w:marBottom w:val="0"/>
                  <w:divBdr>
                    <w:top w:val="none" w:sz="0" w:space="0" w:color="auto"/>
                    <w:left w:val="none" w:sz="0" w:space="0" w:color="auto"/>
                    <w:bottom w:val="none" w:sz="0" w:space="0" w:color="auto"/>
                    <w:right w:val="none" w:sz="0" w:space="0" w:color="auto"/>
                  </w:divBdr>
                </w:div>
                <w:div w:id="20499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7572086">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4486539">
      <w:bodyDiv w:val="1"/>
      <w:marLeft w:val="0"/>
      <w:marRight w:val="0"/>
      <w:marTop w:val="0"/>
      <w:marBottom w:val="0"/>
      <w:divBdr>
        <w:top w:val="none" w:sz="0" w:space="0" w:color="auto"/>
        <w:left w:val="none" w:sz="0" w:space="0" w:color="auto"/>
        <w:bottom w:val="none" w:sz="0" w:space="0" w:color="auto"/>
        <w:right w:val="none" w:sz="0" w:space="0" w:color="auto"/>
      </w:divBdr>
      <w:divsChild>
        <w:div w:id="1204902869">
          <w:marLeft w:val="0"/>
          <w:marRight w:val="0"/>
          <w:marTop w:val="0"/>
          <w:marBottom w:val="0"/>
          <w:divBdr>
            <w:top w:val="none" w:sz="0" w:space="0" w:color="auto"/>
            <w:left w:val="none" w:sz="0" w:space="0" w:color="auto"/>
            <w:bottom w:val="none" w:sz="0" w:space="0" w:color="auto"/>
            <w:right w:val="none" w:sz="0" w:space="0" w:color="auto"/>
          </w:divBdr>
          <w:divsChild>
            <w:div w:id="404570645">
              <w:marLeft w:val="0"/>
              <w:marRight w:val="0"/>
              <w:marTop w:val="0"/>
              <w:marBottom w:val="0"/>
              <w:divBdr>
                <w:top w:val="none" w:sz="0" w:space="0" w:color="auto"/>
                <w:left w:val="none" w:sz="0" w:space="0" w:color="auto"/>
                <w:bottom w:val="none" w:sz="0" w:space="0" w:color="auto"/>
                <w:right w:val="none" w:sz="0" w:space="0" w:color="auto"/>
              </w:divBdr>
              <w:divsChild>
                <w:div w:id="81723589">
                  <w:marLeft w:val="0"/>
                  <w:marRight w:val="0"/>
                  <w:marTop w:val="0"/>
                  <w:marBottom w:val="0"/>
                  <w:divBdr>
                    <w:top w:val="none" w:sz="0" w:space="0" w:color="auto"/>
                    <w:left w:val="none" w:sz="0" w:space="0" w:color="auto"/>
                    <w:bottom w:val="none" w:sz="0" w:space="0" w:color="auto"/>
                    <w:right w:val="none" w:sz="0" w:space="0" w:color="auto"/>
                  </w:divBdr>
                </w:div>
                <w:div w:id="697388470">
                  <w:marLeft w:val="0"/>
                  <w:marRight w:val="0"/>
                  <w:marTop w:val="0"/>
                  <w:marBottom w:val="0"/>
                  <w:divBdr>
                    <w:top w:val="none" w:sz="0" w:space="0" w:color="auto"/>
                    <w:left w:val="none" w:sz="0" w:space="0" w:color="auto"/>
                    <w:bottom w:val="none" w:sz="0" w:space="0" w:color="auto"/>
                    <w:right w:val="none" w:sz="0" w:space="0" w:color="auto"/>
                  </w:divBdr>
                </w:div>
                <w:div w:id="1537546027">
                  <w:marLeft w:val="0"/>
                  <w:marRight w:val="0"/>
                  <w:marTop w:val="0"/>
                  <w:marBottom w:val="0"/>
                  <w:divBdr>
                    <w:top w:val="none" w:sz="0" w:space="0" w:color="auto"/>
                    <w:left w:val="none" w:sz="0" w:space="0" w:color="auto"/>
                    <w:bottom w:val="none" w:sz="0" w:space="0" w:color="auto"/>
                    <w:right w:val="none" w:sz="0" w:space="0" w:color="auto"/>
                  </w:divBdr>
                </w:div>
                <w:div w:id="18256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1771679">
      <w:bodyDiv w:val="1"/>
      <w:marLeft w:val="0"/>
      <w:marRight w:val="0"/>
      <w:marTop w:val="0"/>
      <w:marBottom w:val="0"/>
      <w:divBdr>
        <w:top w:val="none" w:sz="0" w:space="0" w:color="auto"/>
        <w:left w:val="none" w:sz="0" w:space="0" w:color="auto"/>
        <w:bottom w:val="none" w:sz="0" w:space="0" w:color="auto"/>
        <w:right w:val="none" w:sz="0" w:space="0" w:color="auto"/>
      </w:divBdr>
      <w:divsChild>
        <w:div w:id="561866129">
          <w:marLeft w:val="0"/>
          <w:marRight w:val="0"/>
          <w:marTop w:val="0"/>
          <w:marBottom w:val="0"/>
          <w:divBdr>
            <w:top w:val="none" w:sz="0" w:space="0" w:color="auto"/>
            <w:left w:val="none" w:sz="0" w:space="0" w:color="auto"/>
            <w:bottom w:val="none" w:sz="0" w:space="0" w:color="auto"/>
            <w:right w:val="none" w:sz="0" w:space="0" w:color="auto"/>
          </w:divBdr>
          <w:divsChild>
            <w:div w:id="1866165383">
              <w:marLeft w:val="0"/>
              <w:marRight w:val="0"/>
              <w:marTop w:val="0"/>
              <w:marBottom w:val="0"/>
              <w:divBdr>
                <w:top w:val="none" w:sz="0" w:space="0" w:color="auto"/>
                <w:left w:val="none" w:sz="0" w:space="0" w:color="auto"/>
                <w:bottom w:val="none" w:sz="0" w:space="0" w:color="auto"/>
                <w:right w:val="none" w:sz="0" w:space="0" w:color="auto"/>
              </w:divBdr>
              <w:divsChild>
                <w:div w:id="453060615">
                  <w:marLeft w:val="0"/>
                  <w:marRight w:val="0"/>
                  <w:marTop w:val="0"/>
                  <w:marBottom w:val="0"/>
                  <w:divBdr>
                    <w:top w:val="none" w:sz="0" w:space="0" w:color="auto"/>
                    <w:left w:val="none" w:sz="0" w:space="0" w:color="auto"/>
                    <w:bottom w:val="none" w:sz="0" w:space="0" w:color="auto"/>
                    <w:right w:val="none" w:sz="0" w:space="0" w:color="auto"/>
                  </w:divBdr>
                </w:div>
                <w:div w:id="624045021">
                  <w:marLeft w:val="0"/>
                  <w:marRight w:val="0"/>
                  <w:marTop w:val="0"/>
                  <w:marBottom w:val="0"/>
                  <w:divBdr>
                    <w:top w:val="none" w:sz="0" w:space="0" w:color="auto"/>
                    <w:left w:val="none" w:sz="0" w:space="0" w:color="auto"/>
                    <w:bottom w:val="none" w:sz="0" w:space="0" w:color="auto"/>
                    <w:right w:val="none" w:sz="0" w:space="0" w:color="auto"/>
                  </w:divBdr>
                </w:div>
                <w:div w:id="937954981">
                  <w:marLeft w:val="0"/>
                  <w:marRight w:val="0"/>
                  <w:marTop w:val="0"/>
                  <w:marBottom w:val="0"/>
                  <w:divBdr>
                    <w:top w:val="none" w:sz="0" w:space="0" w:color="auto"/>
                    <w:left w:val="none" w:sz="0" w:space="0" w:color="auto"/>
                    <w:bottom w:val="none" w:sz="0" w:space="0" w:color="auto"/>
                    <w:right w:val="none" w:sz="0" w:space="0" w:color="auto"/>
                  </w:divBdr>
                </w:div>
                <w:div w:id="1644581626">
                  <w:marLeft w:val="0"/>
                  <w:marRight w:val="0"/>
                  <w:marTop w:val="0"/>
                  <w:marBottom w:val="0"/>
                  <w:divBdr>
                    <w:top w:val="none" w:sz="0" w:space="0" w:color="auto"/>
                    <w:left w:val="none" w:sz="0" w:space="0" w:color="auto"/>
                    <w:bottom w:val="none" w:sz="0" w:space="0" w:color="auto"/>
                    <w:right w:val="none" w:sz="0" w:space="0" w:color="auto"/>
                  </w:divBdr>
                </w:div>
                <w:div w:id="1655834454">
                  <w:marLeft w:val="0"/>
                  <w:marRight w:val="0"/>
                  <w:marTop w:val="0"/>
                  <w:marBottom w:val="0"/>
                  <w:divBdr>
                    <w:top w:val="none" w:sz="0" w:space="0" w:color="auto"/>
                    <w:left w:val="none" w:sz="0" w:space="0" w:color="auto"/>
                    <w:bottom w:val="none" w:sz="0" w:space="0" w:color="auto"/>
                    <w:right w:val="none" w:sz="0" w:space="0" w:color="auto"/>
                  </w:divBdr>
                </w:div>
                <w:div w:id="1709526151">
                  <w:marLeft w:val="0"/>
                  <w:marRight w:val="0"/>
                  <w:marTop w:val="0"/>
                  <w:marBottom w:val="0"/>
                  <w:divBdr>
                    <w:top w:val="none" w:sz="0" w:space="0" w:color="auto"/>
                    <w:left w:val="none" w:sz="0" w:space="0" w:color="auto"/>
                    <w:bottom w:val="none" w:sz="0" w:space="0" w:color="auto"/>
                    <w:right w:val="none" w:sz="0" w:space="0" w:color="auto"/>
                  </w:divBdr>
                </w:div>
                <w:div w:id="1827815295">
                  <w:marLeft w:val="0"/>
                  <w:marRight w:val="0"/>
                  <w:marTop w:val="0"/>
                  <w:marBottom w:val="0"/>
                  <w:divBdr>
                    <w:top w:val="none" w:sz="0" w:space="0" w:color="auto"/>
                    <w:left w:val="none" w:sz="0" w:space="0" w:color="auto"/>
                    <w:bottom w:val="none" w:sz="0" w:space="0" w:color="auto"/>
                    <w:right w:val="none" w:sz="0" w:space="0" w:color="auto"/>
                  </w:divBdr>
                </w:div>
                <w:div w:id="1886134582">
                  <w:marLeft w:val="0"/>
                  <w:marRight w:val="0"/>
                  <w:marTop w:val="0"/>
                  <w:marBottom w:val="0"/>
                  <w:divBdr>
                    <w:top w:val="none" w:sz="0" w:space="0" w:color="auto"/>
                    <w:left w:val="none" w:sz="0" w:space="0" w:color="auto"/>
                    <w:bottom w:val="none" w:sz="0" w:space="0" w:color="auto"/>
                    <w:right w:val="none" w:sz="0" w:space="0" w:color="auto"/>
                  </w:divBdr>
                </w:div>
                <w:div w:id="1973555490">
                  <w:marLeft w:val="0"/>
                  <w:marRight w:val="0"/>
                  <w:marTop w:val="0"/>
                  <w:marBottom w:val="0"/>
                  <w:divBdr>
                    <w:top w:val="none" w:sz="0" w:space="0" w:color="auto"/>
                    <w:left w:val="none" w:sz="0" w:space="0" w:color="auto"/>
                    <w:bottom w:val="none" w:sz="0" w:space="0" w:color="auto"/>
                    <w:right w:val="none" w:sz="0" w:space="0" w:color="auto"/>
                  </w:divBdr>
                </w:div>
                <w:div w:id="210148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931341">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213439">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3921322">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2924411">
      <w:bodyDiv w:val="1"/>
      <w:marLeft w:val="0"/>
      <w:marRight w:val="0"/>
      <w:marTop w:val="0"/>
      <w:marBottom w:val="0"/>
      <w:divBdr>
        <w:top w:val="none" w:sz="0" w:space="0" w:color="auto"/>
        <w:left w:val="none" w:sz="0" w:space="0" w:color="auto"/>
        <w:bottom w:val="none" w:sz="0" w:space="0" w:color="auto"/>
        <w:right w:val="none" w:sz="0" w:space="0" w:color="auto"/>
      </w:divBdr>
      <w:divsChild>
        <w:div w:id="1746030552">
          <w:marLeft w:val="0"/>
          <w:marRight w:val="0"/>
          <w:marTop w:val="0"/>
          <w:marBottom w:val="0"/>
          <w:divBdr>
            <w:top w:val="none" w:sz="0" w:space="0" w:color="auto"/>
            <w:left w:val="none" w:sz="0" w:space="0" w:color="auto"/>
            <w:bottom w:val="none" w:sz="0" w:space="0" w:color="auto"/>
            <w:right w:val="none" w:sz="0" w:space="0" w:color="auto"/>
          </w:divBdr>
          <w:divsChild>
            <w:div w:id="1342001654">
              <w:marLeft w:val="0"/>
              <w:marRight w:val="0"/>
              <w:marTop w:val="0"/>
              <w:marBottom w:val="0"/>
              <w:divBdr>
                <w:top w:val="none" w:sz="0" w:space="0" w:color="auto"/>
                <w:left w:val="none" w:sz="0" w:space="0" w:color="auto"/>
                <w:bottom w:val="none" w:sz="0" w:space="0" w:color="auto"/>
                <w:right w:val="none" w:sz="0" w:space="0" w:color="auto"/>
              </w:divBdr>
              <w:divsChild>
                <w:div w:id="65857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356914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33305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472476">
      <w:bodyDiv w:val="1"/>
      <w:marLeft w:val="0"/>
      <w:marRight w:val="0"/>
      <w:marTop w:val="0"/>
      <w:marBottom w:val="0"/>
      <w:divBdr>
        <w:top w:val="none" w:sz="0" w:space="0" w:color="auto"/>
        <w:left w:val="none" w:sz="0" w:space="0" w:color="auto"/>
        <w:bottom w:val="none" w:sz="0" w:space="0" w:color="auto"/>
        <w:right w:val="none" w:sz="0" w:space="0" w:color="auto"/>
      </w:divBdr>
      <w:divsChild>
        <w:div w:id="339548857">
          <w:marLeft w:val="0"/>
          <w:marRight w:val="0"/>
          <w:marTop w:val="0"/>
          <w:marBottom w:val="0"/>
          <w:divBdr>
            <w:top w:val="none" w:sz="0" w:space="0" w:color="auto"/>
            <w:left w:val="none" w:sz="0" w:space="0" w:color="auto"/>
            <w:bottom w:val="none" w:sz="0" w:space="0" w:color="auto"/>
            <w:right w:val="none" w:sz="0" w:space="0" w:color="auto"/>
          </w:divBdr>
        </w:div>
        <w:div w:id="481771070">
          <w:marLeft w:val="0"/>
          <w:marRight w:val="0"/>
          <w:marTop w:val="0"/>
          <w:marBottom w:val="206"/>
          <w:divBdr>
            <w:top w:val="none" w:sz="0" w:space="0" w:color="auto"/>
            <w:left w:val="none" w:sz="0" w:space="0" w:color="auto"/>
            <w:bottom w:val="none" w:sz="0" w:space="0" w:color="auto"/>
            <w:right w:val="none" w:sz="0" w:space="0" w:color="auto"/>
          </w:divBdr>
        </w:div>
        <w:div w:id="2016952872">
          <w:marLeft w:val="0"/>
          <w:marRight w:val="0"/>
          <w:marTop w:val="0"/>
          <w:marBottom w:val="206"/>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96025">
      <w:bodyDiv w:val="1"/>
      <w:marLeft w:val="0"/>
      <w:marRight w:val="0"/>
      <w:marTop w:val="0"/>
      <w:marBottom w:val="0"/>
      <w:divBdr>
        <w:top w:val="none" w:sz="0" w:space="0" w:color="auto"/>
        <w:left w:val="none" w:sz="0" w:space="0" w:color="auto"/>
        <w:bottom w:val="none" w:sz="0" w:space="0" w:color="auto"/>
        <w:right w:val="none" w:sz="0" w:space="0" w:color="auto"/>
      </w:divBdr>
      <w:divsChild>
        <w:div w:id="282002262">
          <w:marLeft w:val="0"/>
          <w:marRight w:val="0"/>
          <w:marTop w:val="0"/>
          <w:marBottom w:val="0"/>
          <w:divBdr>
            <w:top w:val="none" w:sz="0" w:space="0" w:color="auto"/>
            <w:left w:val="none" w:sz="0" w:space="0" w:color="auto"/>
            <w:bottom w:val="none" w:sz="0" w:space="0" w:color="auto"/>
            <w:right w:val="none" w:sz="0" w:space="0" w:color="auto"/>
          </w:divBdr>
        </w:div>
        <w:div w:id="325599845">
          <w:marLeft w:val="0"/>
          <w:marRight w:val="0"/>
          <w:marTop w:val="0"/>
          <w:marBottom w:val="0"/>
          <w:divBdr>
            <w:top w:val="none" w:sz="0" w:space="0" w:color="auto"/>
            <w:left w:val="none" w:sz="0" w:space="0" w:color="auto"/>
            <w:bottom w:val="none" w:sz="0" w:space="0" w:color="auto"/>
            <w:right w:val="none" w:sz="0" w:space="0" w:color="auto"/>
          </w:divBdr>
        </w:div>
        <w:div w:id="536351532">
          <w:marLeft w:val="0"/>
          <w:marRight w:val="0"/>
          <w:marTop w:val="0"/>
          <w:marBottom w:val="206"/>
          <w:divBdr>
            <w:top w:val="none" w:sz="0" w:space="0" w:color="auto"/>
            <w:left w:val="none" w:sz="0" w:space="0" w:color="auto"/>
            <w:bottom w:val="none" w:sz="0" w:space="0" w:color="auto"/>
            <w:right w:val="none" w:sz="0" w:space="0" w:color="auto"/>
          </w:divBdr>
        </w:div>
        <w:div w:id="1001859804">
          <w:marLeft w:val="0"/>
          <w:marRight w:val="0"/>
          <w:marTop w:val="206"/>
          <w:marBottom w:val="0"/>
          <w:divBdr>
            <w:top w:val="none" w:sz="0" w:space="0" w:color="auto"/>
            <w:left w:val="none" w:sz="0" w:space="0" w:color="auto"/>
            <w:bottom w:val="none" w:sz="0" w:space="0" w:color="auto"/>
            <w:right w:val="none" w:sz="0" w:space="0" w:color="auto"/>
          </w:divBdr>
        </w:div>
        <w:div w:id="1937908152">
          <w:marLeft w:val="0"/>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57190">
      <w:bodyDiv w:val="1"/>
      <w:marLeft w:val="0"/>
      <w:marRight w:val="0"/>
      <w:marTop w:val="0"/>
      <w:marBottom w:val="0"/>
      <w:divBdr>
        <w:top w:val="none" w:sz="0" w:space="0" w:color="auto"/>
        <w:left w:val="none" w:sz="0" w:space="0" w:color="auto"/>
        <w:bottom w:val="none" w:sz="0" w:space="0" w:color="auto"/>
        <w:right w:val="none" w:sz="0" w:space="0" w:color="auto"/>
      </w:divBdr>
      <w:divsChild>
        <w:div w:id="262492691">
          <w:marLeft w:val="0"/>
          <w:marRight w:val="0"/>
          <w:marTop w:val="0"/>
          <w:marBottom w:val="0"/>
          <w:divBdr>
            <w:top w:val="none" w:sz="0" w:space="0" w:color="auto"/>
            <w:left w:val="none" w:sz="0" w:space="0" w:color="auto"/>
            <w:bottom w:val="none" w:sz="0" w:space="0" w:color="auto"/>
            <w:right w:val="none" w:sz="0" w:space="0" w:color="auto"/>
          </w:divBdr>
          <w:divsChild>
            <w:div w:id="1564370231">
              <w:marLeft w:val="0"/>
              <w:marRight w:val="0"/>
              <w:marTop w:val="0"/>
              <w:marBottom w:val="0"/>
              <w:divBdr>
                <w:top w:val="none" w:sz="0" w:space="0" w:color="auto"/>
                <w:left w:val="none" w:sz="0" w:space="0" w:color="auto"/>
                <w:bottom w:val="none" w:sz="0" w:space="0" w:color="auto"/>
                <w:right w:val="none" w:sz="0" w:space="0" w:color="auto"/>
              </w:divBdr>
              <w:divsChild>
                <w:div w:id="1665090067">
                  <w:marLeft w:val="0"/>
                  <w:marRight w:val="0"/>
                  <w:marTop w:val="0"/>
                  <w:marBottom w:val="0"/>
                  <w:divBdr>
                    <w:top w:val="none" w:sz="0" w:space="0" w:color="auto"/>
                    <w:left w:val="none" w:sz="0" w:space="0" w:color="auto"/>
                    <w:bottom w:val="none" w:sz="0" w:space="0" w:color="auto"/>
                    <w:right w:val="none" w:sz="0" w:space="0" w:color="auto"/>
                  </w:divBdr>
                </w:div>
                <w:div w:id="204682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273521">
      <w:bodyDiv w:val="1"/>
      <w:marLeft w:val="0"/>
      <w:marRight w:val="0"/>
      <w:marTop w:val="0"/>
      <w:marBottom w:val="0"/>
      <w:divBdr>
        <w:top w:val="none" w:sz="0" w:space="0" w:color="auto"/>
        <w:left w:val="none" w:sz="0" w:space="0" w:color="auto"/>
        <w:bottom w:val="none" w:sz="0" w:space="0" w:color="auto"/>
        <w:right w:val="none" w:sz="0" w:space="0" w:color="auto"/>
      </w:divBdr>
      <w:divsChild>
        <w:div w:id="1316035731">
          <w:marLeft w:val="0"/>
          <w:marRight w:val="0"/>
          <w:marTop w:val="0"/>
          <w:marBottom w:val="0"/>
          <w:divBdr>
            <w:top w:val="none" w:sz="0" w:space="0" w:color="auto"/>
            <w:left w:val="none" w:sz="0" w:space="0" w:color="auto"/>
            <w:bottom w:val="none" w:sz="0" w:space="0" w:color="auto"/>
            <w:right w:val="none" w:sz="0" w:space="0" w:color="auto"/>
          </w:divBdr>
          <w:divsChild>
            <w:div w:id="60442658">
              <w:marLeft w:val="0"/>
              <w:marRight w:val="0"/>
              <w:marTop w:val="0"/>
              <w:marBottom w:val="0"/>
              <w:divBdr>
                <w:top w:val="none" w:sz="0" w:space="0" w:color="auto"/>
                <w:left w:val="none" w:sz="0" w:space="0" w:color="auto"/>
                <w:bottom w:val="none" w:sz="0" w:space="0" w:color="auto"/>
                <w:right w:val="none" w:sz="0" w:space="0" w:color="auto"/>
              </w:divBdr>
              <w:divsChild>
                <w:div w:id="1096444414">
                  <w:marLeft w:val="0"/>
                  <w:marRight w:val="0"/>
                  <w:marTop w:val="0"/>
                  <w:marBottom w:val="0"/>
                  <w:divBdr>
                    <w:top w:val="none" w:sz="0" w:space="0" w:color="auto"/>
                    <w:left w:val="none" w:sz="0" w:space="0" w:color="auto"/>
                    <w:bottom w:val="none" w:sz="0" w:space="0" w:color="auto"/>
                    <w:right w:val="none" w:sz="0" w:space="0" w:color="auto"/>
                  </w:divBdr>
                </w:div>
                <w:div w:id="1274902862">
                  <w:marLeft w:val="0"/>
                  <w:marRight w:val="0"/>
                  <w:marTop w:val="0"/>
                  <w:marBottom w:val="0"/>
                  <w:divBdr>
                    <w:top w:val="none" w:sz="0" w:space="0" w:color="auto"/>
                    <w:left w:val="none" w:sz="0" w:space="0" w:color="auto"/>
                    <w:bottom w:val="none" w:sz="0" w:space="0" w:color="auto"/>
                    <w:right w:val="none" w:sz="0" w:space="0" w:color="auto"/>
                  </w:divBdr>
                </w:div>
                <w:div w:id="160638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340037">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450304">
      <w:bodyDiv w:val="1"/>
      <w:marLeft w:val="0"/>
      <w:marRight w:val="0"/>
      <w:marTop w:val="0"/>
      <w:marBottom w:val="0"/>
      <w:divBdr>
        <w:top w:val="none" w:sz="0" w:space="0" w:color="auto"/>
        <w:left w:val="none" w:sz="0" w:space="0" w:color="auto"/>
        <w:bottom w:val="none" w:sz="0" w:space="0" w:color="auto"/>
        <w:right w:val="none" w:sz="0" w:space="0" w:color="auto"/>
      </w:divBdr>
      <w:divsChild>
        <w:div w:id="218789040">
          <w:marLeft w:val="0"/>
          <w:marRight w:val="0"/>
          <w:marTop w:val="0"/>
          <w:marBottom w:val="0"/>
          <w:divBdr>
            <w:top w:val="none" w:sz="0" w:space="0" w:color="auto"/>
            <w:left w:val="none" w:sz="0" w:space="0" w:color="auto"/>
            <w:bottom w:val="none" w:sz="0" w:space="0" w:color="auto"/>
            <w:right w:val="none" w:sz="0" w:space="0" w:color="auto"/>
          </w:divBdr>
        </w:div>
        <w:div w:id="757865464">
          <w:marLeft w:val="0"/>
          <w:marRight w:val="0"/>
          <w:marTop w:val="0"/>
          <w:marBottom w:val="0"/>
          <w:divBdr>
            <w:top w:val="none" w:sz="0" w:space="0" w:color="auto"/>
            <w:left w:val="none" w:sz="0" w:space="0" w:color="auto"/>
            <w:bottom w:val="none" w:sz="0" w:space="0" w:color="auto"/>
            <w:right w:val="none" w:sz="0" w:space="0" w:color="auto"/>
          </w:divBdr>
        </w:div>
        <w:div w:id="1031422870">
          <w:marLeft w:val="0"/>
          <w:marRight w:val="0"/>
          <w:marTop w:val="0"/>
          <w:marBottom w:val="206"/>
          <w:divBdr>
            <w:top w:val="none" w:sz="0" w:space="0" w:color="auto"/>
            <w:left w:val="none" w:sz="0" w:space="0" w:color="auto"/>
            <w:bottom w:val="none" w:sz="0" w:space="0" w:color="auto"/>
            <w:right w:val="none" w:sz="0" w:space="0" w:color="auto"/>
          </w:divBdr>
        </w:div>
        <w:div w:id="2035231993">
          <w:marLeft w:val="0"/>
          <w:marRight w:val="0"/>
          <w:marTop w:val="0"/>
          <w:marBottom w:val="0"/>
          <w:divBdr>
            <w:top w:val="none" w:sz="0" w:space="0" w:color="auto"/>
            <w:left w:val="none" w:sz="0" w:space="0" w:color="auto"/>
            <w:bottom w:val="none" w:sz="0" w:space="0" w:color="auto"/>
            <w:right w:val="none" w:sz="0" w:space="0" w:color="auto"/>
          </w:divBdr>
        </w:div>
        <w:div w:id="2039622045">
          <w:marLeft w:val="0"/>
          <w:marRight w:val="0"/>
          <w:marTop w:val="206"/>
          <w:marBottom w:val="206"/>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600040">
      <w:bodyDiv w:val="1"/>
      <w:marLeft w:val="0"/>
      <w:marRight w:val="0"/>
      <w:marTop w:val="0"/>
      <w:marBottom w:val="0"/>
      <w:divBdr>
        <w:top w:val="none" w:sz="0" w:space="0" w:color="auto"/>
        <w:left w:val="none" w:sz="0" w:space="0" w:color="auto"/>
        <w:bottom w:val="none" w:sz="0" w:space="0" w:color="auto"/>
        <w:right w:val="none" w:sz="0" w:space="0" w:color="auto"/>
      </w:divBdr>
      <w:divsChild>
        <w:div w:id="287974147">
          <w:marLeft w:val="0"/>
          <w:marRight w:val="0"/>
          <w:marTop w:val="0"/>
          <w:marBottom w:val="0"/>
          <w:divBdr>
            <w:top w:val="none" w:sz="0" w:space="0" w:color="auto"/>
            <w:left w:val="none" w:sz="0" w:space="0" w:color="auto"/>
            <w:bottom w:val="none" w:sz="0" w:space="0" w:color="auto"/>
            <w:right w:val="none" w:sz="0" w:space="0" w:color="auto"/>
          </w:divBdr>
        </w:div>
        <w:div w:id="288167939">
          <w:marLeft w:val="0"/>
          <w:marRight w:val="0"/>
          <w:marTop w:val="0"/>
          <w:marBottom w:val="0"/>
          <w:divBdr>
            <w:top w:val="none" w:sz="0" w:space="0" w:color="auto"/>
            <w:left w:val="none" w:sz="0" w:space="0" w:color="auto"/>
            <w:bottom w:val="none" w:sz="0" w:space="0" w:color="auto"/>
            <w:right w:val="none" w:sz="0" w:space="0" w:color="auto"/>
          </w:divBdr>
        </w:div>
        <w:div w:id="668600267">
          <w:marLeft w:val="0"/>
          <w:marRight w:val="0"/>
          <w:marTop w:val="206"/>
          <w:marBottom w:val="0"/>
          <w:divBdr>
            <w:top w:val="none" w:sz="0" w:space="0" w:color="auto"/>
            <w:left w:val="none" w:sz="0" w:space="0" w:color="auto"/>
            <w:bottom w:val="none" w:sz="0" w:space="0" w:color="auto"/>
            <w:right w:val="none" w:sz="0" w:space="0" w:color="auto"/>
          </w:divBdr>
        </w:div>
        <w:div w:id="798301513">
          <w:marLeft w:val="0"/>
          <w:marRight w:val="0"/>
          <w:marTop w:val="0"/>
          <w:marBottom w:val="0"/>
          <w:divBdr>
            <w:top w:val="none" w:sz="0" w:space="0" w:color="auto"/>
            <w:left w:val="none" w:sz="0" w:space="0" w:color="auto"/>
            <w:bottom w:val="none" w:sz="0" w:space="0" w:color="auto"/>
            <w:right w:val="none" w:sz="0" w:space="0" w:color="auto"/>
          </w:divBdr>
        </w:div>
        <w:div w:id="1942104341">
          <w:marLeft w:val="0"/>
          <w:marRight w:val="0"/>
          <w:marTop w:val="0"/>
          <w:marBottom w:val="206"/>
          <w:divBdr>
            <w:top w:val="none" w:sz="0" w:space="0" w:color="auto"/>
            <w:left w:val="none" w:sz="0" w:space="0" w:color="auto"/>
            <w:bottom w:val="none" w:sz="0" w:space="0" w:color="auto"/>
            <w:right w:val="none" w:sz="0" w:space="0" w:color="auto"/>
          </w:divBdr>
        </w:div>
      </w:divsChild>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24037;&#20316;&#25991;&#20214;\Rel-19\NTN\RAN1%20meetings\contribution%20plan\RAN1%23121\Docs\R1-2503071.zip" TargetMode="External"/><Relationship Id="rId5" Type="http://schemas.openxmlformats.org/officeDocument/2006/relationships/settings" Target="settings.xml"/><Relationship Id="rId10" Type="http://schemas.openxmlformats.org/officeDocument/2006/relationships/hyperlink" Target="file:///D:\&#24037;&#20316;&#25991;&#20214;\Rel-19\NTN\RAN1%20meetings\contribution%20plan\RAN1%23121\Docs\R1-2503070.zip" TargetMode="External"/><Relationship Id="rId4" Type="http://schemas.openxmlformats.org/officeDocument/2006/relationships/styles" Target="styles.xml"/><Relationship Id="rId9" Type="http://schemas.openxmlformats.org/officeDocument/2006/relationships/hyperlink" Target="file:///D:\&#24037;&#20316;&#25991;&#20214;\Rel-19\NTN\RAN1%20meetings\contribution%20plan\RAN1%23121\Docs\R1-25030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1</Pages>
  <Words>2666</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Yanping Xing</cp:lastModifiedBy>
  <cp:revision>5</cp:revision>
  <cp:lastPrinted>2013-05-13T04:37:00Z</cp:lastPrinted>
  <dcterms:created xsi:type="dcterms:W3CDTF">2025-05-08T23:38:00Z</dcterms:created>
  <dcterms:modified xsi:type="dcterms:W3CDTF">2025-05-09T13:29:00Z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y fmtid="{D5CDD505-2E9C-101B-9397-08002B2CF9AE}" pid="4" name="CWM8f1a82902cd911f08000478800004788">
    <vt:lpwstr>CWMGTri3rWFjE4a6qqm3SyFuoopPNyvVK8wCDnFqgaoEoD2BO6kdm+KL+1yOwESkpVW5rcGkVwlMwEOxuJreT1/mg==</vt:lpwstr>
  </property>
</Properties>
</file>