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1C76F" w14:textId="3BC8CAB5" w:rsidR="004103EC" w:rsidRPr="00967CFB" w:rsidRDefault="004103EC" w:rsidP="004103EC">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184401">
        <w:rPr>
          <w:rFonts w:ascii="Arial" w:hAnsi="Arial" w:cs="Arial"/>
          <w:b/>
          <w:bCs/>
          <w:sz w:val="28"/>
        </w:rPr>
        <w:t>387</w:t>
      </w:r>
      <w:r w:rsidR="002869D8">
        <w:rPr>
          <w:rFonts w:ascii="Arial" w:hAnsi="Arial" w:cs="Arial"/>
          <w:b/>
          <w:bCs/>
          <w:sz w:val="28"/>
        </w:rPr>
        <w:t>8</w:t>
      </w:r>
    </w:p>
    <w:p w14:paraId="30BCA154" w14:textId="155D045F" w:rsidR="004103EC" w:rsidRPr="009513AC" w:rsidRDefault="004103EC" w:rsidP="004103EC">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007D4B90">
        <w:rPr>
          <w:rFonts w:ascii="Arial" w:hAnsi="Arial" w:cs="Arial"/>
          <w:b/>
          <w:bCs/>
          <w:sz w:val="28"/>
          <w:vertAlign w:val="superscript"/>
        </w:rPr>
        <w:t>rd</w:t>
      </w:r>
      <w:r>
        <w:rPr>
          <w:rFonts w:ascii="Arial" w:eastAsia="MS Mincho" w:hAnsi="Arial" w:cs="Arial"/>
          <w:b/>
          <w:bCs/>
          <w:sz w:val="28"/>
          <w:lang w:eastAsia="ja-JP"/>
        </w:rPr>
        <w:t>, 2025</w:t>
      </w:r>
    </w:p>
    <w:p w14:paraId="3D434FF1" w14:textId="77777777" w:rsidR="00F502D8" w:rsidRPr="004103EC" w:rsidRDefault="00F502D8" w:rsidP="00F502D8">
      <w:pPr>
        <w:tabs>
          <w:tab w:val="center" w:pos="4536"/>
          <w:tab w:val="right" w:pos="9072"/>
        </w:tabs>
        <w:spacing w:after="0"/>
        <w:rPr>
          <w:rFonts w:ascii="Arial" w:eastAsia="MS Mincho" w:hAnsi="Arial" w:cs="Arial"/>
          <w:b/>
          <w:bCs/>
          <w:sz w:val="28"/>
          <w:lang w:eastAsia="ja-JP"/>
        </w:rPr>
      </w:pPr>
    </w:p>
    <w:bookmarkEnd w:id="0"/>
    <w:p w14:paraId="4F160069" w14:textId="46DFBD9C" w:rsidR="00D92188" w:rsidRPr="00E86DFA" w:rsidRDefault="00D92188" w:rsidP="00D6120F">
      <w:pPr>
        <w:pStyle w:val="3GPPHeader"/>
        <w:spacing w:after="0" w:line="300" w:lineRule="auto"/>
        <w:rPr>
          <w:sz w:val="22"/>
        </w:rPr>
      </w:pPr>
      <w:r w:rsidRPr="00E86DFA">
        <w:rPr>
          <w:sz w:val="22"/>
        </w:rPr>
        <w:t>Agenda Item:</w:t>
      </w:r>
      <w:r w:rsidRPr="00E86DFA">
        <w:rPr>
          <w:sz w:val="22"/>
        </w:rPr>
        <w:tab/>
      </w:r>
      <w:r w:rsidR="00631372" w:rsidRPr="00E86DFA">
        <w:rPr>
          <w:sz w:val="22"/>
        </w:rPr>
        <w:t>9.2.4</w:t>
      </w:r>
    </w:p>
    <w:p w14:paraId="1A1AA0B3" w14:textId="77777777" w:rsidR="00D92188" w:rsidRPr="00E86DFA" w:rsidRDefault="00D92188" w:rsidP="00D6120F">
      <w:pPr>
        <w:pStyle w:val="3GPPHeader"/>
        <w:spacing w:after="0" w:line="300" w:lineRule="auto"/>
        <w:rPr>
          <w:sz w:val="22"/>
        </w:rPr>
      </w:pPr>
      <w:r w:rsidRPr="00E86DFA">
        <w:rPr>
          <w:sz w:val="22"/>
        </w:rPr>
        <w:t>Source:</w:t>
      </w:r>
      <w:r w:rsidRPr="00E86DFA">
        <w:rPr>
          <w:sz w:val="22"/>
        </w:rPr>
        <w:tab/>
        <w:t>Xiaomi</w:t>
      </w:r>
    </w:p>
    <w:p w14:paraId="10FC0A10" w14:textId="51D6417B" w:rsidR="00C356B9" w:rsidRPr="00E86DFA" w:rsidRDefault="00C356B9" w:rsidP="00D6120F">
      <w:pPr>
        <w:pStyle w:val="3GPPHeader"/>
        <w:spacing w:after="0" w:line="300" w:lineRule="auto"/>
        <w:rPr>
          <w:sz w:val="22"/>
        </w:rPr>
      </w:pPr>
      <w:r w:rsidRPr="00E86DFA">
        <w:rPr>
          <w:sz w:val="22"/>
        </w:rPr>
        <w:t>Title:</w:t>
      </w:r>
      <w:r w:rsidRPr="00E86DFA">
        <w:rPr>
          <w:sz w:val="22"/>
        </w:rPr>
        <w:tab/>
      </w:r>
      <w:r w:rsidR="00CA443B" w:rsidRPr="00E86DFA">
        <w:rPr>
          <w:sz w:val="22"/>
        </w:rPr>
        <w:t xml:space="preserve">Discussion on </w:t>
      </w:r>
      <w:r w:rsidR="00FE3153" w:rsidRPr="00E86DFA">
        <w:rPr>
          <w:sz w:val="22"/>
        </w:rPr>
        <w:t>enhancement for asymmetric DL sTRP/UL</w:t>
      </w:r>
      <w:r w:rsidR="00CA443B" w:rsidRPr="00E86DFA">
        <w:rPr>
          <w:sz w:val="22"/>
        </w:rPr>
        <w:t xml:space="preserve"> </w:t>
      </w:r>
      <w:r w:rsidR="00FE3153" w:rsidRPr="00E86DFA">
        <w:rPr>
          <w:sz w:val="22"/>
        </w:rPr>
        <w:t>mTRP scenarios</w:t>
      </w:r>
    </w:p>
    <w:p w14:paraId="301AD2BE" w14:textId="77777777" w:rsidR="00C356B9" w:rsidRPr="00E86DFA" w:rsidRDefault="00C356B9" w:rsidP="00D6120F">
      <w:pPr>
        <w:pStyle w:val="3GPPHeader"/>
        <w:spacing w:after="0" w:line="300" w:lineRule="auto"/>
        <w:rPr>
          <w:sz w:val="22"/>
        </w:rPr>
      </w:pPr>
      <w:r w:rsidRPr="00E86DFA">
        <w:rPr>
          <w:sz w:val="22"/>
        </w:rPr>
        <w:t>Document for:</w:t>
      </w:r>
      <w:r w:rsidRPr="00E86DFA">
        <w:rPr>
          <w:sz w:val="22"/>
        </w:rPr>
        <w:tab/>
        <w:t>Discussion and 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3E605B">
      <w:pPr>
        <w:pStyle w:val="1"/>
        <w:rPr>
          <w:lang w:eastAsia="zh-CN"/>
        </w:rPr>
      </w:pPr>
      <w:r>
        <w:rPr>
          <w:lang w:eastAsia="zh-CN"/>
        </w:rPr>
        <w:t>Introduction</w:t>
      </w:r>
    </w:p>
    <w:p w14:paraId="5E804E15" w14:textId="6A70D198" w:rsidR="00D05068" w:rsidRPr="002635EE" w:rsidRDefault="00E47FA4" w:rsidP="00D05068">
      <w:pPr>
        <w:tabs>
          <w:tab w:val="num" w:pos="1800"/>
        </w:tabs>
        <w:rPr>
          <w:rFonts w:eastAsia="微软雅黑"/>
          <w:lang w:val="en-GB"/>
        </w:rPr>
      </w:pPr>
      <w:r w:rsidRPr="002635EE">
        <w:rPr>
          <w:bCs/>
        </w:rPr>
        <w:t>In the RANP#105</w:t>
      </w:r>
      <w:r w:rsidR="00CA5455" w:rsidRPr="002635EE">
        <w:rPr>
          <w:bCs/>
        </w:rPr>
        <w:t xml:space="preserve"> meeting</w:t>
      </w:r>
      <w:r w:rsidRPr="002635EE">
        <w:rPr>
          <w:bCs/>
        </w:rPr>
        <w:t xml:space="preserve">, </w:t>
      </w:r>
      <w:r w:rsidRPr="002635EE">
        <w:rPr>
          <w:rFonts w:hint="eastAsia"/>
          <w:bCs/>
          <w:lang w:eastAsia="zh-CN"/>
        </w:rPr>
        <w:t>t</w:t>
      </w:r>
      <w:r w:rsidR="00D05068" w:rsidRPr="002635EE">
        <w:rPr>
          <w:bCs/>
        </w:rPr>
        <w:t xml:space="preserve">he </w:t>
      </w:r>
      <w:r w:rsidR="00D05068" w:rsidRPr="002635EE">
        <w:rPr>
          <w:rFonts w:eastAsia="微软雅黑"/>
          <w:lang w:val="en-GB"/>
        </w:rPr>
        <w:t>Rel-19 WID on NR MIMO Phase 5 was revised [2]</w:t>
      </w:r>
      <w:r w:rsidR="00185F53" w:rsidRPr="002635EE">
        <w:rPr>
          <w:rFonts w:eastAsia="微软雅黑"/>
          <w:lang w:val="en-GB"/>
        </w:rPr>
        <w:t xml:space="preserve"> </w:t>
      </w:r>
      <w:r w:rsidR="00185F53" w:rsidRPr="002635EE">
        <w:rPr>
          <w:rFonts w:eastAsia="微软雅黑" w:hint="eastAsia"/>
          <w:lang w:val="en-GB" w:eastAsia="zh-CN"/>
        </w:rPr>
        <w:t>based</w:t>
      </w:r>
      <w:r w:rsidR="00185F53" w:rsidRPr="002635EE">
        <w:rPr>
          <w:rFonts w:eastAsia="微软雅黑"/>
          <w:lang w:val="en-GB"/>
        </w:rPr>
        <w:t xml:space="preserve"> on the original</w:t>
      </w:r>
      <w:r w:rsidRPr="002635EE">
        <w:rPr>
          <w:rFonts w:eastAsia="微软雅黑"/>
          <w:lang w:val="en-GB"/>
        </w:rPr>
        <w:t xml:space="preserve"> Rel-19</w:t>
      </w:r>
      <w:r w:rsidR="00185F53" w:rsidRPr="002635EE">
        <w:rPr>
          <w:rFonts w:eastAsia="微软雅黑"/>
          <w:lang w:val="en-GB"/>
        </w:rPr>
        <w:t xml:space="preserve"> WID [1]</w:t>
      </w:r>
      <w:r w:rsidR="00D05068" w:rsidRPr="002635EE">
        <w:rPr>
          <w:rFonts w:eastAsia="微软雅黑"/>
          <w:lang w:val="en-GB"/>
        </w:rPr>
        <w:t xml:space="preserve">, which </w:t>
      </w:r>
      <w:r w:rsidR="0072522E" w:rsidRPr="002635EE">
        <w:rPr>
          <w:rFonts w:eastAsia="微软雅黑"/>
          <w:lang w:val="en-GB"/>
        </w:rPr>
        <w:t xml:space="preserve">currently </w:t>
      </w:r>
      <w:r w:rsidR="00D05068" w:rsidRPr="002635EE">
        <w:rPr>
          <w:rFonts w:eastAsia="微软雅黑"/>
          <w:lang w:val="en-GB"/>
        </w:rPr>
        <w:t>includes the following objective</w:t>
      </w:r>
      <w:r w:rsidR="0072522E" w:rsidRPr="002635EE">
        <w:rPr>
          <w:rFonts w:eastAsia="微软雅黑"/>
          <w:lang w:val="en-GB"/>
        </w:rPr>
        <w:t>,</w:t>
      </w:r>
    </w:p>
    <w:p w14:paraId="5594C2AC" w14:textId="63444796" w:rsidR="002B4D0C" w:rsidRPr="002635EE" w:rsidRDefault="00D05068" w:rsidP="004B5964">
      <w:pPr>
        <w:tabs>
          <w:tab w:val="num" w:pos="1800"/>
        </w:tabs>
        <w:rPr>
          <w:rFonts w:eastAsia="微软雅黑"/>
          <w:lang w:val="en-GB"/>
        </w:rPr>
      </w:pPr>
      <w:r w:rsidRPr="002635EE">
        <w:rPr>
          <w:noProof/>
          <w:lang w:eastAsia="zh-CN"/>
        </w:rPr>
        <mc:AlternateContent>
          <mc:Choice Requires="wps">
            <w:drawing>
              <wp:anchor distT="0" distB="0" distL="114300" distR="114300" simplePos="0" relativeHeight="251661312" behindDoc="0" locked="0" layoutInCell="1" allowOverlap="1" wp14:anchorId="732C13F0" wp14:editId="7D05CCDA">
                <wp:simplePos x="0" y="0"/>
                <wp:positionH relativeFrom="column">
                  <wp:posOffset>0</wp:posOffset>
                </wp:positionH>
                <wp:positionV relativeFrom="paragraph">
                  <wp:posOffset>0</wp:posOffset>
                </wp:positionV>
                <wp:extent cx="1828800" cy="1828800"/>
                <wp:effectExtent l="0" t="0" r="0" b="0"/>
                <wp:wrapSquare wrapText="bothSides"/>
                <wp:docPr id="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E38CF24" w14:textId="352AE30D" w:rsidR="00D05068" w:rsidRPr="00D05068" w:rsidRDefault="00D05068" w:rsidP="00606C52">
                            <w:pPr>
                              <w:pStyle w:val="af3"/>
                              <w:numPr>
                                <w:ilvl w:val="0"/>
                                <w:numId w:val="20"/>
                              </w:numPr>
                              <w:autoSpaceDE/>
                              <w:autoSpaceDN/>
                              <w:adjustRightInd/>
                              <w:spacing w:after="0"/>
                              <w:ind w:firstLineChars="0"/>
                              <w:jc w:val="left"/>
                              <w:rPr>
                                <w:rFonts w:eastAsia="Times New Roman"/>
                                <w:szCs w:val="24"/>
                              </w:rPr>
                            </w:pPr>
                            <w:r w:rsidRPr="00D05068">
                              <w:rPr>
                                <w:rFonts w:eastAsia="Times New Roman"/>
                                <w:szCs w:val="24"/>
                              </w:rPr>
                              <w:t>Specify enhancement for asymmetric DL sTRP/UL mTRP deployment scenarios, assuming intra-band intra-DU non-co-located mTRP scenarios, without changing existing cell definition or defining a new cell (e.g. UL-only cell), assuming the Rel-17/18 unified TCI framework</w:t>
                            </w:r>
                            <w:r w:rsidRPr="00D05068">
                              <w:rPr>
                                <w:rFonts w:eastAsia="Times New Roman"/>
                                <w:sz w:val="24"/>
                                <w:szCs w:val="24"/>
                              </w:rPr>
                              <w:t xml:space="preserve"> </w:t>
                            </w:r>
                            <w:r w:rsidRPr="00D05068">
                              <w:rPr>
                                <w:rFonts w:eastAsia="Times New Roman"/>
                                <w:szCs w:val="24"/>
                              </w:rPr>
                              <w:t xml:space="preserve">and fully reusing the legacy QCL/UL spatial relation rules, targeting FR1 and FR2 </w:t>
                            </w:r>
                          </w:p>
                          <w:p w14:paraId="446F8FE3" w14:textId="69C81971" w:rsidR="00D05068" w:rsidRPr="00D05068" w:rsidRDefault="00D05068" w:rsidP="00606C52">
                            <w:pPr>
                              <w:pStyle w:val="af3"/>
                              <w:numPr>
                                <w:ilvl w:val="1"/>
                                <w:numId w:val="13"/>
                              </w:numPr>
                              <w:autoSpaceDE/>
                              <w:autoSpaceDN/>
                              <w:adjustRightInd/>
                              <w:spacing w:after="0"/>
                              <w:ind w:firstLineChars="0"/>
                              <w:jc w:val="left"/>
                              <w:rPr>
                                <w:rFonts w:eastAsia="Times New Roman"/>
                                <w:szCs w:val="24"/>
                              </w:rPr>
                            </w:pPr>
                            <w:r w:rsidRPr="00D05068">
                              <w:rPr>
                                <w:rFonts w:eastAsia="Times New Roman"/>
                                <w:szCs w:val="24"/>
                              </w:rPr>
                              <w:t xml:space="preserve">Two closed-loop PC adjustment states for SRS, both separate from PUSCH; and pathloss offset configurations for pathloss calculation to UL TRP(s), when the pathloss RS is from DL sTRP. </w:t>
                            </w:r>
                          </w:p>
                          <w:p w14:paraId="06EFE251" w14:textId="77777777" w:rsidR="00D05068" w:rsidRPr="00D05068" w:rsidRDefault="00D05068" w:rsidP="00606C52">
                            <w:pPr>
                              <w:numPr>
                                <w:ilvl w:val="1"/>
                                <w:numId w:val="13"/>
                              </w:numPr>
                              <w:autoSpaceDE/>
                              <w:autoSpaceDN/>
                              <w:adjustRightInd/>
                              <w:spacing w:after="0"/>
                              <w:jc w:val="left"/>
                              <w:rPr>
                                <w:rFonts w:eastAsia="Times New Roman"/>
                                <w:color w:val="FF0000"/>
                                <w:szCs w:val="24"/>
                              </w:rPr>
                            </w:pPr>
                            <w:r w:rsidRPr="00D05068">
                              <w:rPr>
                                <w:rFonts w:eastAsia="Times New Roman"/>
                                <w:color w:val="FF0000"/>
                                <w:szCs w:val="24"/>
                              </w:rPr>
                              <w:t>Two TAs through reusing Rel-18 specification of two TAs for multi-DCI-based multi-TRP and removing the restriction that </w:t>
                            </w:r>
                            <w:r w:rsidRPr="00D05068">
                              <w:rPr>
                                <w:rFonts w:eastAsia="Times New Roman"/>
                                <w:i/>
                                <w:iCs/>
                                <w:color w:val="FF0000"/>
                                <w:szCs w:val="24"/>
                              </w:rPr>
                              <w:t xml:space="preserve">coresetPoolIndex </w:t>
                            </w:r>
                            <w:r w:rsidRPr="00D05068">
                              <w:rPr>
                                <w:rFonts w:eastAsia="Times New Roman"/>
                                <w:color w:val="FF0000"/>
                                <w:szCs w:val="24"/>
                              </w:rPr>
                              <w:t>needs to be configured, assuming legacy PRACH resources</w:t>
                            </w:r>
                          </w:p>
                          <w:p w14:paraId="7D560BEF" w14:textId="6F9264FA" w:rsidR="00D05068" w:rsidRPr="00551524" w:rsidRDefault="00D05068" w:rsidP="00D05068">
                            <w:pPr>
                              <w:autoSpaceDE/>
                              <w:autoSpaceDN/>
                              <w:adjustRightInd/>
                              <w:spacing w:after="0"/>
                              <w:ind w:left="1440"/>
                              <w:jc w:val="left"/>
                              <w:rPr>
                                <w:rFonts w:eastAsia="Times New Roman"/>
                                <w:szCs w:val="24"/>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32C13F0"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G7NzE6AgAAeAQAAA4AAAAAAAAAAAAAAAAA&#10;LgIAAGRycy9lMm9Eb2MueG1sUEsBAi0AFAAGAAgAAAAhALcMAwjXAAAABQEAAA8AAAAAAAAAAAAA&#10;AAAAlAQAAGRycy9kb3ducmV2LnhtbFBLBQYAAAAABAAEAPMAAACYBQAAAAA=&#10;" filled="f" strokeweight=".5pt">
                <v:textbox style="mso-fit-shape-to-text:t">
                  <w:txbxContent>
                    <w:p w14:paraId="5E38CF24" w14:textId="352AE30D" w:rsidR="00D05068" w:rsidRPr="00D05068" w:rsidRDefault="00D05068" w:rsidP="00606C52">
                      <w:pPr>
                        <w:pStyle w:val="af3"/>
                        <w:numPr>
                          <w:ilvl w:val="0"/>
                          <w:numId w:val="20"/>
                        </w:numPr>
                        <w:autoSpaceDE/>
                        <w:autoSpaceDN/>
                        <w:adjustRightInd/>
                        <w:spacing w:after="0"/>
                        <w:ind w:firstLineChars="0"/>
                        <w:jc w:val="left"/>
                        <w:rPr>
                          <w:rFonts w:eastAsia="Times New Roman"/>
                          <w:szCs w:val="24"/>
                        </w:rPr>
                      </w:pPr>
                      <w:r w:rsidRPr="00D05068">
                        <w:rPr>
                          <w:rFonts w:eastAsia="Times New Roman"/>
                          <w:szCs w:val="24"/>
                        </w:rPr>
                        <w:t xml:space="preserve">Specify enhancement for asymmetric DL </w:t>
                      </w:r>
                      <w:proofErr w:type="spellStart"/>
                      <w:r w:rsidRPr="00D05068">
                        <w:rPr>
                          <w:rFonts w:eastAsia="Times New Roman"/>
                          <w:szCs w:val="24"/>
                        </w:rPr>
                        <w:t>sTRP</w:t>
                      </w:r>
                      <w:proofErr w:type="spellEnd"/>
                      <w:r w:rsidRPr="00D05068">
                        <w:rPr>
                          <w:rFonts w:eastAsia="Times New Roman"/>
                          <w:szCs w:val="24"/>
                        </w:rPr>
                        <w:t xml:space="preserve">/UL </w:t>
                      </w:r>
                      <w:proofErr w:type="spellStart"/>
                      <w:r w:rsidRPr="00D05068">
                        <w:rPr>
                          <w:rFonts w:eastAsia="Times New Roman"/>
                          <w:szCs w:val="24"/>
                        </w:rPr>
                        <w:t>mTRP</w:t>
                      </w:r>
                      <w:proofErr w:type="spellEnd"/>
                      <w:r w:rsidRPr="00D05068">
                        <w:rPr>
                          <w:rFonts w:eastAsia="Times New Roman"/>
                          <w:szCs w:val="24"/>
                        </w:rPr>
                        <w:t xml:space="preserve"> deployment scenarios, assuming intra-band intra-DU non-co-located </w:t>
                      </w:r>
                      <w:proofErr w:type="spellStart"/>
                      <w:r w:rsidRPr="00D05068">
                        <w:rPr>
                          <w:rFonts w:eastAsia="Times New Roman"/>
                          <w:szCs w:val="24"/>
                        </w:rPr>
                        <w:t>mTRP</w:t>
                      </w:r>
                      <w:proofErr w:type="spellEnd"/>
                      <w:r w:rsidRPr="00D05068">
                        <w:rPr>
                          <w:rFonts w:eastAsia="Times New Roman"/>
                          <w:szCs w:val="24"/>
                        </w:rPr>
                        <w:t xml:space="preserve"> scenarios, without changing existing cell definition or defining a new cell (</w:t>
                      </w:r>
                      <w:proofErr w:type="gramStart"/>
                      <w:r w:rsidRPr="00D05068">
                        <w:rPr>
                          <w:rFonts w:eastAsia="Times New Roman"/>
                          <w:szCs w:val="24"/>
                        </w:rPr>
                        <w:t>e.g.</w:t>
                      </w:r>
                      <w:proofErr w:type="gramEnd"/>
                      <w:r w:rsidRPr="00D05068">
                        <w:rPr>
                          <w:rFonts w:eastAsia="Times New Roman"/>
                          <w:szCs w:val="24"/>
                        </w:rPr>
                        <w:t xml:space="preserve"> UL-only cell), assuming the Rel-17/18 unified TCI framework</w:t>
                      </w:r>
                      <w:r w:rsidRPr="00D05068">
                        <w:rPr>
                          <w:rFonts w:eastAsia="Times New Roman"/>
                          <w:sz w:val="24"/>
                          <w:szCs w:val="24"/>
                        </w:rPr>
                        <w:t xml:space="preserve"> </w:t>
                      </w:r>
                      <w:r w:rsidRPr="00D05068">
                        <w:rPr>
                          <w:rFonts w:eastAsia="Times New Roman"/>
                          <w:szCs w:val="24"/>
                        </w:rPr>
                        <w:t xml:space="preserve">and fully reusing the legacy QCL/UL spatial relation rules, targeting FR1 and FR2 </w:t>
                      </w:r>
                    </w:p>
                    <w:p w14:paraId="446F8FE3" w14:textId="69C81971" w:rsidR="00D05068" w:rsidRPr="00D05068" w:rsidRDefault="00D05068" w:rsidP="00606C52">
                      <w:pPr>
                        <w:pStyle w:val="af3"/>
                        <w:numPr>
                          <w:ilvl w:val="1"/>
                          <w:numId w:val="13"/>
                        </w:numPr>
                        <w:autoSpaceDE/>
                        <w:autoSpaceDN/>
                        <w:adjustRightInd/>
                        <w:spacing w:after="0"/>
                        <w:ind w:firstLineChars="0"/>
                        <w:jc w:val="left"/>
                        <w:rPr>
                          <w:rFonts w:eastAsia="Times New Roman"/>
                          <w:szCs w:val="24"/>
                        </w:rPr>
                      </w:pPr>
                      <w:r w:rsidRPr="00D05068">
                        <w:rPr>
                          <w:rFonts w:eastAsia="Times New Roman"/>
                          <w:szCs w:val="24"/>
                        </w:rPr>
                        <w:t xml:space="preserve">Two closed-loop PC adjustment states for SRS, both separate from PUSCH; and pathloss offset configurations for pathloss calculation to UL TRP(s), when the pathloss RS is from DL </w:t>
                      </w:r>
                      <w:proofErr w:type="spellStart"/>
                      <w:r w:rsidRPr="00D05068">
                        <w:rPr>
                          <w:rFonts w:eastAsia="Times New Roman"/>
                          <w:szCs w:val="24"/>
                        </w:rPr>
                        <w:t>sTRP</w:t>
                      </w:r>
                      <w:proofErr w:type="spellEnd"/>
                      <w:r w:rsidRPr="00D05068">
                        <w:rPr>
                          <w:rFonts w:eastAsia="Times New Roman"/>
                          <w:szCs w:val="24"/>
                        </w:rPr>
                        <w:t xml:space="preserve">. </w:t>
                      </w:r>
                    </w:p>
                    <w:p w14:paraId="06EFE251" w14:textId="77777777" w:rsidR="00D05068" w:rsidRPr="00D05068" w:rsidRDefault="00D05068" w:rsidP="00606C52">
                      <w:pPr>
                        <w:numPr>
                          <w:ilvl w:val="1"/>
                          <w:numId w:val="13"/>
                        </w:numPr>
                        <w:autoSpaceDE/>
                        <w:autoSpaceDN/>
                        <w:adjustRightInd/>
                        <w:spacing w:after="0"/>
                        <w:jc w:val="left"/>
                        <w:rPr>
                          <w:rFonts w:eastAsia="Times New Roman"/>
                          <w:color w:val="FF0000"/>
                          <w:szCs w:val="24"/>
                        </w:rPr>
                      </w:pPr>
                      <w:r w:rsidRPr="00D05068">
                        <w:rPr>
                          <w:rFonts w:eastAsia="Times New Roman"/>
                          <w:color w:val="FF0000"/>
                          <w:szCs w:val="24"/>
                        </w:rPr>
                        <w:t>Two TAs through reusing Rel-18 specification of two TAs for multi-DCI-based multi-TRP and removing the restriction that </w:t>
                      </w:r>
                      <w:proofErr w:type="spellStart"/>
                      <w:r w:rsidRPr="00D05068">
                        <w:rPr>
                          <w:rFonts w:eastAsia="Times New Roman"/>
                          <w:i/>
                          <w:iCs/>
                          <w:color w:val="FF0000"/>
                          <w:szCs w:val="24"/>
                        </w:rPr>
                        <w:t>coresetPoolIndex</w:t>
                      </w:r>
                      <w:proofErr w:type="spellEnd"/>
                      <w:r w:rsidRPr="00D05068">
                        <w:rPr>
                          <w:rFonts w:eastAsia="Times New Roman"/>
                          <w:i/>
                          <w:iCs/>
                          <w:color w:val="FF0000"/>
                          <w:szCs w:val="24"/>
                        </w:rPr>
                        <w:t xml:space="preserve"> </w:t>
                      </w:r>
                      <w:r w:rsidRPr="00D05068">
                        <w:rPr>
                          <w:rFonts w:eastAsia="Times New Roman"/>
                          <w:color w:val="FF0000"/>
                          <w:szCs w:val="24"/>
                        </w:rPr>
                        <w:t>needs to be configured, assuming legacy PRACH resources</w:t>
                      </w:r>
                    </w:p>
                    <w:p w14:paraId="7D560BEF" w14:textId="6F9264FA" w:rsidR="00D05068" w:rsidRPr="00551524" w:rsidRDefault="00D05068" w:rsidP="00D05068">
                      <w:pPr>
                        <w:autoSpaceDE/>
                        <w:autoSpaceDN/>
                        <w:adjustRightInd/>
                        <w:spacing w:after="0"/>
                        <w:ind w:left="1440"/>
                        <w:jc w:val="left"/>
                        <w:rPr>
                          <w:rFonts w:eastAsia="Times New Roman"/>
                          <w:szCs w:val="24"/>
                        </w:rPr>
                      </w:pPr>
                    </w:p>
                  </w:txbxContent>
                </v:textbox>
                <w10:wrap type="square"/>
              </v:shape>
            </w:pict>
          </mc:Fallback>
        </mc:AlternateContent>
      </w:r>
      <w:r w:rsidR="003E605B" w:rsidRPr="002635EE">
        <w:rPr>
          <w:rFonts w:hint="eastAsia"/>
          <w:szCs w:val="20"/>
          <w:lang w:val="en-GB" w:eastAsia="zh-CN"/>
        </w:rPr>
        <w:t>I</w:t>
      </w:r>
      <w:r w:rsidR="003E605B" w:rsidRPr="002635EE">
        <w:rPr>
          <w:szCs w:val="20"/>
          <w:lang w:val="en-GB" w:eastAsia="zh-CN"/>
        </w:rPr>
        <w:t>n th</w:t>
      </w:r>
      <w:r w:rsidR="007216D2" w:rsidRPr="002635EE">
        <w:rPr>
          <w:szCs w:val="20"/>
          <w:lang w:val="en-GB" w:eastAsia="zh-CN"/>
        </w:rPr>
        <w:t>is contribution, we discuss further on the</w:t>
      </w:r>
      <w:r w:rsidR="006418B9" w:rsidRPr="002635EE">
        <w:rPr>
          <w:szCs w:val="20"/>
          <w:lang w:val="en-GB" w:eastAsia="zh-CN"/>
        </w:rPr>
        <w:t xml:space="preserve"> leftover</w:t>
      </w:r>
      <w:r w:rsidR="003E605B" w:rsidRPr="002635EE">
        <w:rPr>
          <w:szCs w:val="20"/>
          <w:lang w:val="en-GB" w:eastAsia="zh-CN"/>
        </w:rPr>
        <w:t xml:space="preserve"> issues related to the enhancements for asymmetric DL sTRP/UL mTRP scenarios. </w:t>
      </w:r>
    </w:p>
    <w:p w14:paraId="51685FF8" w14:textId="77777777" w:rsidR="00FE3615" w:rsidRPr="00447E0C" w:rsidRDefault="00FE3615" w:rsidP="00FE3615">
      <w:pPr>
        <w:pBdr>
          <w:bottom w:val="single" w:sz="4" w:space="1" w:color="auto"/>
        </w:pBdr>
        <w:spacing w:beforeLines="50" w:before="120" w:afterLines="50"/>
        <w:jc w:val="left"/>
        <w:rPr>
          <w:b/>
          <w:sz w:val="16"/>
          <w:szCs w:val="16"/>
        </w:rPr>
      </w:pPr>
    </w:p>
    <w:p w14:paraId="64B44CC5" w14:textId="6B904B61" w:rsidR="00C95A03" w:rsidRDefault="000615E8" w:rsidP="00E20530">
      <w:pPr>
        <w:pStyle w:val="1"/>
      </w:pPr>
      <w:r w:rsidRPr="000615E8">
        <w:t>Di</w:t>
      </w:r>
      <w:r w:rsidR="00183F40">
        <w:t xml:space="preserve">scussion </w:t>
      </w:r>
    </w:p>
    <w:p w14:paraId="7963BCB6" w14:textId="2EC3EF43" w:rsidR="000F1668" w:rsidRPr="002635EE" w:rsidRDefault="000F1668" w:rsidP="000F1668">
      <w:r w:rsidRPr="002635EE">
        <w:t xml:space="preserve">Heterogeneous Network as asymmetric DL sTRP/UL mTRP can be deployed to improve UL coverage and throughput which are always considered the bottlenecks for the network performance. One macro gNB and several non-co-located UL micro nodes (UL-only TRPs) can be deployed in this scenario. To support such </w:t>
      </w:r>
      <w:r w:rsidR="00524190" w:rsidRPr="002635EE">
        <w:t xml:space="preserve">a </w:t>
      </w:r>
      <w:r w:rsidRPr="002635EE">
        <w:t xml:space="preserve">deployment scenario, there are still </w:t>
      </w:r>
      <w:r w:rsidR="002A37DD" w:rsidRPr="002635EE">
        <w:t>a few</w:t>
      </w:r>
      <w:r w:rsidRPr="002635EE">
        <w:t xml:space="preserve"> leftover issues to be discussed and solved.  </w:t>
      </w:r>
    </w:p>
    <w:p w14:paraId="19A8BCE8" w14:textId="77777777" w:rsidR="000F1668" w:rsidRPr="000F1668" w:rsidRDefault="000F1668" w:rsidP="000F1668"/>
    <w:p w14:paraId="1A1C382F" w14:textId="792FFC34" w:rsidR="00CB147C" w:rsidRDefault="005335D9" w:rsidP="00CB147C">
      <w:pPr>
        <w:pStyle w:val="2"/>
        <w:rPr>
          <w:lang w:eastAsia="zh-CN"/>
        </w:rPr>
      </w:pPr>
      <w:r>
        <w:rPr>
          <w:lang w:eastAsia="zh-CN"/>
        </w:rPr>
        <w:t>Indication of the TCI states for asymmetric mTRP</w:t>
      </w:r>
    </w:p>
    <w:p w14:paraId="03757146" w14:textId="310AD818" w:rsidR="00FE5A5D" w:rsidRPr="002635EE" w:rsidRDefault="00345425" w:rsidP="00FE5A5D">
      <w:pPr>
        <w:rPr>
          <w:lang w:eastAsia="zh-CN"/>
        </w:rPr>
      </w:pPr>
      <w:r w:rsidRPr="002635EE">
        <w:rPr>
          <w:lang w:eastAsia="zh-CN"/>
        </w:rPr>
        <w:t xml:space="preserve">In RAN1#117 </w:t>
      </w:r>
      <w:r w:rsidRPr="002635EE">
        <w:rPr>
          <w:rFonts w:hint="eastAsia"/>
          <w:lang w:eastAsia="zh-CN"/>
        </w:rPr>
        <w:t>m</w:t>
      </w:r>
      <w:r w:rsidRPr="002635EE">
        <w:rPr>
          <w:lang w:eastAsia="zh-CN"/>
        </w:rPr>
        <w:t>eeting</w:t>
      </w:r>
      <w:r w:rsidR="00FE5A5D" w:rsidRPr="002635EE">
        <w:rPr>
          <w:lang w:eastAsia="zh-CN"/>
        </w:rPr>
        <w:t xml:space="preserve">, the following </w:t>
      </w:r>
      <w:r w:rsidRPr="002635EE">
        <w:rPr>
          <w:lang w:eastAsia="zh-CN"/>
        </w:rPr>
        <w:t>was agreed for the TCI indication</w:t>
      </w:r>
      <w:r w:rsidR="00FE5A5D" w:rsidRPr="002635EE">
        <w:rPr>
          <w:lang w:eastAsia="zh-CN"/>
        </w:rPr>
        <w:t xml:space="preserve"> according to the unified TCI</w:t>
      </w:r>
      <w:r w:rsidRPr="002635EE">
        <w:rPr>
          <w:lang w:eastAsia="zh-CN"/>
        </w:rPr>
        <w:t xml:space="preserve"> </w:t>
      </w:r>
      <w:r w:rsidR="00FE5A5D" w:rsidRPr="002635EE">
        <w:rPr>
          <w:lang w:eastAsia="zh-CN"/>
        </w:rPr>
        <w:t>UE supported</w:t>
      </w:r>
      <w:r w:rsidR="00FA7E9F" w:rsidRPr="002635EE">
        <w:rPr>
          <w:lang w:eastAsia="zh-CN"/>
        </w:rPr>
        <w:t xml:space="preserve"> [3]</w:t>
      </w:r>
      <w:r w:rsidR="00FE5A5D" w:rsidRPr="002635EE">
        <w:rPr>
          <w:lang w:eastAsia="zh-CN"/>
        </w:rPr>
        <w:t>.</w:t>
      </w:r>
    </w:p>
    <w:tbl>
      <w:tblPr>
        <w:tblStyle w:val="ae"/>
        <w:tblW w:w="0" w:type="auto"/>
        <w:tblLook w:val="04A0" w:firstRow="1" w:lastRow="0" w:firstColumn="1" w:lastColumn="0" w:noHBand="0" w:noVBand="1"/>
      </w:tblPr>
      <w:tblGrid>
        <w:gridCol w:w="9307"/>
      </w:tblGrid>
      <w:tr w:rsidR="00FE5A5D" w:rsidRPr="002635EE" w14:paraId="797EBEB1" w14:textId="77777777" w:rsidTr="001E5481">
        <w:tc>
          <w:tcPr>
            <w:tcW w:w="9350" w:type="dxa"/>
          </w:tcPr>
          <w:p w14:paraId="7511C108" w14:textId="4E3BA86D" w:rsidR="00FE5A5D" w:rsidRPr="002635EE" w:rsidRDefault="00FE5A5D" w:rsidP="00FE5A5D">
            <w:pPr>
              <w:rPr>
                <w:rFonts w:ascii="Times" w:eastAsia="等线" w:hAnsi="Times" w:cs="Times"/>
                <w:kern w:val="2"/>
                <w:lang w:val="en-CA" w:eastAsia="zh-CN"/>
                <w14:ligatures w14:val="standardContextual"/>
              </w:rPr>
            </w:pPr>
            <w:r w:rsidRPr="002635EE">
              <w:rPr>
                <w:rFonts w:ascii="Times" w:eastAsia="等线" w:hAnsi="Times" w:cs="Times"/>
                <w:b/>
                <w:bCs/>
                <w:kern w:val="2"/>
                <w:highlight w:val="darkYellow"/>
                <w:lang w:val="en-CA" w:eastAsia="zh-CN"/>
                <w14:ligatures w14:val="standardContextual"/>
              </w:rPr>
              <w:t xml:space="preserve">Conclusion </w:t>
            </w:r>
          </w:p>
          <w:p w14:paraId="45275594" w14:textId="77777777" w:rsidR="00FE5A5D" w:rsidRPr="002635EE" w:rsidRDefault="00FE5A5D" w:rsidP="00FE5A5D">
            <w:pPr>
              <w:rPr>
                <w:rFonts w:ascii="Times" w:eastAsia="等线" w:hAnsi="Times" w:cs="Times"/>
                <w:kern w:val="2"/>
                <w:lang w:val="en-CA" w:eastAsia="zh-CN"/>
                <w14:ligatures w14:val="standardContextual"/>
              </w:rPr>
            </w:pPr>
            <w:r w:rsidRPr="002635EE">
              <w:rPr>
                <w:rFonts w:ascii="Times" w:eastAsia="等线" w:hAnsi="Times" w:cs="Times"/>
                <w:kern w:val="2"/>
                <w:lang w:val="en-CA" w:eastAsia="zh-CN"/>
                <w14:ligatures w14:val="standardContextual"/>
              </w:rPr>
              <w:t>For the asymmetric DL sTRP/UL mTRP deployment scenario, reuse the rel-17 unified TCI/ICBM and rel-18 unified TCI framework:</w:t>
            </w:r>
          </w:p>
          <w:p w14:paraId="110AEA68" w14:textId="77777777" w:rsidR="00FE5A5D" w:rsidRPr="002635EE" w:rsidRDefault="00FE5A5D" w:rsidP="00FE5A5D">
            <w:pPr>
              <w:numPr>
                <w:ilvl w:val="0"/>
                <w:numId w:val="34"/>
              </w:numPr>
              <w:autoSpaceDE/>
              <w:autoSpaceDN/>
              <w:adjustRightInd/>
              <w:snapToGrid/>
              <w:spacing w:after="0"/>
              <w:jc w:val="left"/>
              <w:rPr>
                <w:rFonts w:ascii="Times" w:eastAsia="等线" w:hAnsi="Times" w:cs="Times"/>
                <w:lang w:val="en-CA" w:eastAsia="zh-CN"/>
                <w14:ligatures w14:val="standardContextual"/>
              </w:rPr>
            </w:pPr>
            <w:r w:rsidRPr="002635EE">
              <w:rPr>
                <w:rFonts w:ascii="Times" w:eastAsia="等线" w:hAnsi="Times" w:cs="Times"/>
                <w:lang w:val="en-CA" w:eastAsia="zh-CN"/>
                <w14:ligatures w14:val="standardContextual"/>
              </w:rPr>
              <w:t>When rel-17 unified TCI/ICBM is configured:</w:t>
            </w:r>
          </w:p>
          <w:p w14:paraId="6ACF50E0" w14:textId="77777777" w:rsidR="00FE5A5D" w:rsidRPr="002635EE" w:rsidRDefault="00FE5A5D" w:rsidP="00FE5A5D">
            <w:pPr>
              <w:numPr>
                <w:ilvl w:val="1"/>
                <w:numId w:val="34"/>
              </w:numPr>
              <w:autoSpaceDE/>
              <w:autoSpaceDN/>
              <w:adjustRightInd/>
              <w:snapToGrid/>
              <w:spacing w:after="0"/>
              <w:jc w:val="left"/>
              <w:rPr>
                <w:rFonts w:ascii="Times" w:eastAsia="等线" w:hAnsi="Times" w:cs="Times"/>
                <w:lang w:val="en-CA" w:eastAsia="zh-CN"/>
                <w14:ligatures w14:val="standardContextual"/>
              </w:rPr>
            </w:pPr>
            <w:r w:rsidRPr="002635EE">
              <w:rPr>
                <w:rFonts w:ascii="Times" w:eastAsia="等线" w:hAnsi="Times" w:cs="Times"/>
                <w:lang w:val="en-CA" w:eastAsia="zh-CN"/>
                <w14:ligatures w14:val="standardContextual"/>
              </w:rPr>
              <w:t>For FR1: one joint TCI state or {one DL TCI state + one UL TCI state} can be applied.</w:t>
            </w:r>
          </w:p>
          <w:p w14:paraId="2E5E8AF3" w14:textId="77777777" w:rsidR="00FE5A5D" w:rsidRPr="002635EE" w:rsidRDefault="00FE5A5D" w:rsidP="00FE5A5D">
            <w:pPr>
              <w:numPr>
                <w:ilvl w:val="1"/>
                <w:numId w:val="34"/>
              </w:numPr>
              <w:autoSpaceDE/>
              <w:autoSpaceDN/>
              <w:adjustRightInd/>
              <w:snapToGrid/>
              <w:spacing w:after="0"/>
              <w:jc w:val="left"/>
              <w:rPr>
                <w:rFonts w:ascii="Times" w:eastAsia="等线" w:hAnsi="Times" w:cs="Times"/>
                <w:lang w:val="en-CA" w:eastAsia="zh-CN"/>
                <w14:ligatures w14:val="standardContextual"/>
              </w:rPr>
            </w:pPr>
            <w:r w:rsidRPr="002635EE">
              <w:rPr>
                <w:rFonts w:ascii="Times" w:eastAsia="等线" w:hAnsi="Times" w:cs="Times"/>
                <w:lang w:val="en-CA" w:eastAsia="zh-CN"/>
                <w14:ligatures w14:val="standardContextual"/>
              </w:rPr>
              <w:t>For FR2: {one DL TCI state + one UL TCI state} can be applied.</w:t>
            </w:r>
          </w:p>
          <w:p w14:paraId="7C056391" w14:textId="77777777" w:rsidR="00FE5A5D" w:rsidRPr="002635EE" w:rsidRDefault="00FE5A5D" w:rsidP="00FE5A5D">
            <w:pPr>
              <w:numPr>
                <w:ilvl w:val="0"/>
                <w:numId w:val="34"/>
              </w:numPr>
              <w:autoSpaceDE/>
              <w:autoSpaceDN/>
              <w:adjustRightInd/>
              <w:snapToGrid/>
              <w:spacing w:after="0"/>
              <w:jc w:val="left"/>
              <w:rPr>
                <w:rFonts w:ascii="Times" w:eastAsia="等线" w:hAnsi="Times" w:cs="Times"/>
                <w:lang w:val="en-CA" w:eastAsia="zh-CN"/>
                <w14:ligatures w14:val="standardContextual"/>
              </w:rPr>
            </w:pPr>
            <w:r w:rsidRPr="002635EE">
              <w:rPr>
                <w:rFonts w:ascii="Times" w:eastAsia="等线" w:hAnsi="Times" w:cs="Times"/>
                <w:lang w:val="en-CA" w:eastAsia="zh-CN"/>
                <w14:ligatures w14:val="standardContextual"/>
              </w:rPr>
              <w:t>When rel-18 unified TCI is configured:</w:t>
            </w:r>
          </w:p>
          <w:p w14:paraId="75C9A2F7" w14:textId="77777777" w:rsidR="00FE5A5D" w:rsidRPr="002635EE" w:rsidRDefault="00FE5A5D" w:rsidP="00FE5A5D">
            <w:pPr>
              <w:numPr>
                <w:ilvl w:val="1"/>
                <w:numId w:val="34"/>
              </w:numPr>
              <w:autoSpaceDE/>
              <w:autoSpaceDN/>
              <w:adjustRightInd/>
              <w:snapToGrid/>
              <w:spacing w:after="0"/>
              <w:jc w:val="left"/>
              <w:rPr>
                <w:rFonts w:ascii="Times" w:eastAsia="等线" w:hAnsi="Times" w:cs="Times"/>
                <w:lang w:val="en-CA" w:eastAsia="zh-CN"/>
                <w14:ligatures w14:val="standardContextual"/>
              </w:rPr>
            </w:pPr>
            <w:r w:rsidRPr="002635EE">
              <w:rPr>
                <w:rFonts w:ascii="Times" w:eastAsia="等线" w:hAnsi="Times" w:cs="Times"/>
                <w:lang w:val="en-CA" w:eastAsia="zh-CN"/>
                <w14:ligatures w14:val="standardContextual"/>
              </w:rPr>
              <w:t>For FR1: up to two joint TCI states or {one DL TCI state + up to two UL TCI state} can be applied.</w:t>
            </w:r>
          </w:p>
          <w:p w14:paraId="537DD025" w14:textId="77777777" w:rsidR="00FE5A5D" w:rsidRPr="002635EE" w:rsidRDefault="00FE5A5D" w:rsidP="00FE5A5D">
            <w:pPr>
              <w:numPr>
                <w:ilvl w:val="1"/>
                <w:numId w:val="34"/>
              </w:numPr>
              <w:autoSpaceDE/>
              <w:autoSpaceDN/>
              <w:adjustRightInd/>
              <w:snapToGrid/>
              <w:spacing w:after="0"/>
              <w:jc w:val="left"/>
              <w:rPr>
                <w:rFonts w:ascii="Times" w:eastAsia="Batang" w:hAnsi="Times" w:cs="Times"/>
                <w:lang w:val="en-CA"/>
              </w:rPr>
            </w:pPr>
            <w:r w:rsidRPr="002635EE">
              <w:rPr>
                <w:rFonts w:ascii="Times" w:eastAsia="等线" w:hAnsi="Times" w:cs="Times"/>
                <w:lang w:val="en-CA" w:eastAsia="zh-CN"/>
                <w14:ligatures w14:val="standardContextual"/>
              </w:rPr>
              <w:lastRenderedPageBreak/>
              <w:t>For FR2: {one DL TCI state + up to two UL TCI states} can be applied.</w:t>
            </w:r>
          </w:p>
          <w:p w14:paraId="4B68407C" w14:textId="4B0AB6C0" w:rsidR="00FE5A5D" w:rsidRPr="002635EE" w:rsidRDefault="00FE5A5D" w:rsidP="001E5481">
            <w:pPr>
              <w:rPr>
                <w:lang w:val="en-CA" w:eastAsia="zh-CN"/>
              </w:rPr>
            </w:pPr>
          </w:p>
        </w:tc>
      </w:tr>
    </w:tbl>
    <w:p w14:paraId="79A8558C" w14:textId="77777777" w:rsidR="00FE5A5D" w:rsidRPr="002635EE" w:rsidRDefault="00FE5A5D" w:rsidP="00CB147C">
      <w:pPr>
        <w:rPr>
          <w:lang w:eastAsia="zh-CN"/>
        </w:rPr>
      </w:pPr>
    </w:p>
    <w:p w14:paraId="554C2A2D" w14:textId="0518E4BC" w:rsidR="005335D9" w:rsidRPr="002635EE" w:rsidRDefault="00B0583F" w:rsidP="005335D9">
      <w:pPr>
        <w:rPr>
          <w:lang w:eastAsia="zh-CN"/>
        </w:rPr>
      </w:pPr>
      <w:r w:rsidRPr="002635EE">
        <w:rPr>
          <w:lang w:eastAsia="zh-CN"/>
        </w:rPr>
        <w:t>During</w:t>
      </w:r>
      <w:r w:rsidR="00A46104" w:rsidRPr="002635EE">
        <w:rPr>
          <w:lang w:eastAsia="zh-CN"/>
        </w:rPr>
        <w:t xml:space="preserve"> l</w:t>
      </w:r>
      <w:r w:rsidR="00CE22AB" w:rsidRPr="002635EE">
        <w:rPr>
          <w:lang w:eastAsia="zh-CN"/>
        </w:rPr>
        <w:t>ast meeting, a</w:t>
      </w:r>
      <w:r w:rsidR="00776005" w:rsidRPr="002635EE">
        <w:rPr>
          <w:lang w:eastAsia="zh-CN"/>
        </w:rPr>
        <w:t xml:space="preserve">n </w:t>
      </w:r>
      <w:r w:rsidR="00CE22AB" w:rsidRPr="002635EE">
        <w:rPr>
          <w:lang w:eastAsia="zh-CN"/>
        </w:rPr>
        <w:t xml:space="preserve">issue </w:t>
      </w:r>
      <w:r w:rsidR="00FD71D6" w:rsidRPr="002635EE">
        <w:rPr>
          <w:lang w:eastAsia="zh-CN"/>
        </w:rPr>
        <w:t xml:space="preserve">according to the understanding of the above conclusion </w:t>
      </w:r>
      <w:r w:rsidR="00CE22AB" w:rsidRPr="002635EE">
        <w:rPr>
          <w:lang w:eastAsia="zh-CN"/>
        </w:rPr>
        <w:t xml:space="preserve">was </w:t>
      </w:r>
      <w:r w:rsidR="00915C78" w:rsidRPr="002635EE">
        <w:rPr>
          <w:lang w:eastAsia="zh-CN"/>
        </w:rPr>
        <w:t>discussed</w:t>
      </w:r>
      <w:r w:rsidR="00CE22AB" w:rsidRPr="002635EE">
        <w:rPr>
          <w:lang w:eastAsia="zh-CN"/>
        </w:rPr>
        <w:t xml:space="preserve"> [</w:t>
      </w:r>
      <w:r w:rsidR="00B3769E" w:rsidRPr="002635EE">
        <w:rPr>
          <w:lang w:eastAsia="zh-CN"/>
        </w:rPr>
        <w:t>6</w:t>
      </w:r>
      <w:r w:rsidR="00D35E35" w:rsidRPr="002635EE">
        <w:rPr>
          <w:lang w:eastAsia="zh-CN"/>
        </w:rPr>
        <w:t>]</w:t>
      </w:r>
      <w:r w:rsidR="00A46104" w:rsidRPr="002635EE">
        <w:rPr>
          <w:lang w:eastAsia="zh-CN"/>
        </w:rPr>
        <w:t>.</w:t>
      </w:r>
      <w:r w:rsidR="00D35E35" w:rsidRPr="002635EE">
        <w:rPr>
          <w:lang w:eastAsia="zh-CN"/>
        </w:rPr>
        <w:t xml:space="preserve"> </w:t>
      </w:r>
      <w:r w:rsidR="00CE22AB" w:rsidRPr="002635EE">
        <w:rPr>
          <w:lang w:eastAsia="zh-CN"/>
        </w:rPr>
        <w:t>From the above</w:t>
      </w:r>
      <w:r w:rsidR="005335D9" w:rsidRPr="002635EE">
        <w:rPr>
          <w:lang w:eastAsia="zh-CN"/>
        </w:rPr>
        <w:t xml:space="preserve">, </w:t>
      </w:r>
      <w:r w:rsidR="00FE5A5D" w:rsidRPr="002635EE">
        <w:rPr>
          <w:lang w:eastAsia="zh-CN"/>
        </w:rPr>
        <w:t xml:space="preserve">up to </w:t>
      </w:r>
      <w:r w:rsidR="005335D9" w:rsidRPr="002635EE">
        <w:rPr>
          <w:lang w:eastAsia="zh-CN"/>
        </w:rPr>
        <w:t>one DL TCI state and two UL TCI states</w:t>
      </w:r>
      <w:r w:rsidR="00AB47D2" w:rsidRPr="002635EE">
        <w:rPr>
          <w:lang w:eastAsia="zh-CN"/>
        </w:rPr>
        <w:t xml:space="preserve"> </w:t>
      </w:r>
      <w:r w:rsidR="00624523" w:rsidRPr="002635EE">
        <w:rPr>
          <w:lang w:eastAsia="zh-CN"/>
        </w:rPr>
        <w:t xml:space="preserve">or up to two joint TCI states </w:t>
      </w:r>
      <w:r w:rsidR="00FE5A5D" w:rsidRPr="002635EE">
        <w:rPr>
          <w:lang w:eastAsia="zh-CN"/>
        </w:rPr>
        <w:t>can be</w:t>
      </w:r>
      <w:r w:rsidR="00AB47D2" w:rsidRPr="002635EE">
        <w:rPr>
          <w:lang w:eastAsia="zh-CN"/>
        </w:rPr>
        <w:t xml:space="preserve"> </w:t>
      </w:r>
      <w:r w:rsidR="00FE5A5D" w:rsidRPr="002635EE">
        <w:rPr>
          <w:lang w:eastAsia="zh-CN"/>
        </w:rPr>
        <w:t>applied</w:t>
      </w:r>
      <w:r w:rsidR="00624523" w:rsidRPr="002635EE">
        <w:rPr>
          <w:lang w:eastAsia="zh-CN"/>
        </w:rPr>
        <w:t xml:space="preserve"> for the asymmetric mTRP scenario</w:t>
      </w:r>
      <w:r w:rsidR="005335D9" w:rsidRPr="002635EE">
        <w:rPr>
          <w:lang w:eastAsia="zh-CN"/>
        </w:rPr>
        <w:t xml:space="preserve">. </w:t>
      </w:r>
      <w:r w:rsidR="00624523" w:rsidRPr="002635EE">
        <w:rPr>
          <w:lang w:eastAsia="zh-CN"/>
        </w:rPr>
        <w:t>But according to the current</w:t>
      </w:r>
      <w:r w:rsidR="00FD71D6" w:rsidRPr="002635EE">
        <w:rPr>
          <w:lang w:eastAsia="zh-CN"/>
        </w:rPr>
        <w:t xml:space="preserve"> Rel-18 unified TCI framework, the indication of </w:t>
      </w:r>
      <w:r w:rsidR="00FD71D6" w:rsidRPr="002635EE">
        <w:rPr>
          <w:rFonts w:ascii="Times" w:eastAsia="等线" w:hAnsi="Times" w:cs="Times"/>
          <w:lang w:val="en-CA" w:eastAsia="zh-CN"/>
          <w14:ligatures w14:val="standardContextual"/>
        </w:rPr>
        <w:t>TCI states i.e. {one DL TCI state + up to two UL TCI state}</w:t>
      </w:r>
      <w:r w:rsidR="00624523" w:rsidRPr="002635EE">
        <w:rPr>
          <w:rFonts w:ascii="Times" w:eastAsia="等线" w:hAnsi="Times" w:cs="Times"/>
          <w:lang w:val="en-CA" w:eastAsia="zh-CN"/>
          <w14:ligatures w14:val="standardContextual"/>
        </w:rPr>
        <w:t xml:space="preserve"> </w:t>
      </w:r>
      <w:r w:rsidR="00FD71D6" w:rsidRPr="002635EE">
        <w:rPr>
          <w:rFonts w:ascii="Times" w:eastAsia="等线" w:hAnsi="Times" w:cs="Times"/>
          <w:lang w:val="en-CA" w:eastAsia="zh-CN"/>
          <w14:ligatures w14:val="standardContextual"/>
        </w:rPr>
        <w:t>is not feasible because the spec requires UE</w:t>
      </w:r>
      <w:r w:rsidR="001E2096" w:rsidRPr="002635EE">
        <w:rPr>
          <w:rFonts w:ascii="Times" w:eastAsia="等线" w:hAnsi="Times" w:cs="Times"/>
          <w:lang w:val="en-CA" w:eastAsia="zh-CN"/>
          <w14:ligatures w14:val="standardContextual"/>
        </w:rPr>
        <w:t xml:space="preserve"> </w:t>
      </w:r>
      <w:r w:rsidR="00FD71D6" w:rsidRPr="002635EE">
        <w:rPr>
          <w:rFonts w:ascii="Times" w:eastAsia="等线" w:hAnsi="Times" w:cs="Times"/>
          <w:lang w:val="en-CA" w:eastAsia="zh-CN"/>
          <w14:ligatures w14:val="standardContextual"/>
        </w:rPr>
        <w:t xml:space="preserve">having two indicated DL or joint TCI </w:t>
      </w:r>
      <w:r w:rsidR="001E2096" w:rsidRPr="002635EE">
        <w:rPr>
          <w:rFonts w:ascii="Times" w:eastAsia="等线" w:hAnsi="Times" w:cs="Times"/>
          <w:lang w:val="en-CA" w:eastAsia="zh-CN"/>
          <w14:ligatures w14:val="standardContextual"/>
        </w:rPr>
        <w:t>state as</w:t>
      </w:r>
      <w:r w:rsidRPr="002635EE">
        <w:rPr>
          <w:rFonts w:ascii="Times" w:eastAsia="等线" w:hAnsi="Times" w:cs="Times"/>
          <w:lang w:val="en-CA" w:eastAsia="zh-CN"/>
          <w14:ligatures w14:val="standardContextual"/>
        </w:rPr>
        <w:t xml:space="preserve"> described</w:t>
      </w:r>
      <w:r w:rsidR="001E2096" w:rsidRPr="002635EE">
        <w:rPr>
          <w:rFonts w:ascii="Times" w:eastAsia="等线" w:hAnsi="Times" w:cs="Times"/>
          <w:lang w:val="en-CA" w:eastAsia="zh-CN"/>
          <w14:ligatures w14:val="standardContextual"/>
        </w:rPr>
        <w:t xml:space="preserve"> in TS38.214 </w:t>
      </w:r>
      <w:r w:rsidRPr="002635EE">
        <w:rPr>
          <w:rFonts w:ascii="Times" w:eastAsia="等线" w:hAnsi="Times" w:cs="Times"/>
          <w:lang w:val="en-CA" w:eastAsia="zh-CN"/>
          <w14:ligatures w14:val="standardContextual"/>
        </w:rPr>
        <w:t xml:space="preserve">as </w:t>
      </w:r>
      <w:r w:rsidR="001E2096" w:rsidRPr="002635EE">
        <w:rPr>
          <w:rFonts w:ascii="Times" w:eastAsia="等线" w:hAnsi="Times" w:cs="Times"/>
          <w:lang w:val="en-CA" w:eastAsia="zh-CN"/>
          <w14:ligatures w14:val="standardContextual"/>
        </w:rPr>
        <w:t xml:space="preserve">below. </w:t>
      </w:r>
      <w:r w:rsidR="00624523" w:rsidRPr="002635EE">
        <w:rPr>
          <w:rFonts w:ascii="Times" w:eastAsia="等线" w:hAnsi="Times" w:cs="Times"/>
          <w:lang w:val="en-CA" w:eastAsia="zh-CN"/>
          <w14:ligatures w14:val="standardContextual"/>
        </w:rPr>
        <w:t xml:space="preserve">Also </w:t>
      </w:r>
      <w:r w:rsidR="00AC59B2" w:rsidRPr="002635EE">
        <w:rPr>
          <w:rFonts w:ascii="Times" w:eastAsia="等线" w:hAnsi="Times" w:cs="Times"/>
          <w:lang w:val="en-CA" w:eastAsia="zh-CN"/>
          <w14:ligatures w14:val="standardContextual"/>
        </w:rPr>
        <w:t xml:space="preserve">when two joint TCI states are configured, it is </w:t>
      </w:r>
      <w:r w:rsidRPr="002635EE">
        <w:rPr>
          <w:rFonts w:ascii="Times" w:eastAsia="等线" w:hAnsi="Times" w:cs="Times"/>
          <w:lang w:val="en-CA" w:eastAsia="zh-CN"/>
          <w14:ligatures w14:val="standardContextual"/>
        </w:rPr>
        <w:t xml:space="preserve">ambiguous </w:t>
      </w:r>
      <w:r w:rsidR="00624523" w:rsidRPr="002635EE">
        <w:rPr>
          <w:rFonts w:ascii="Times" w:eastAsia="等线" w:hAnsi="Times" w:cs="Times"/>
          <w:lang w:val="en-CA" w:eastAsia="zh-CN"/>
          <w14:ligatures w14:val="standardContextual"/>
        </w:rPr>
        <w:t xml:space="preserve">which joint TCI state </w:t>
      </w:r>
      <w:r w:rsidRPr="002635EE">
        <w:rPr>
          <w:rFonts w:ascii="Times" w:eastAsia="等线" w:hAnsi="Times" w:cs="Times"/>
          <w:lang w:val="en-CA" w:eastAsia="zh-CN"/>
          <w14:ligatures w14:val="standardContextual"/>
        </w:rPr>
        <w:t>should be</w:t>
      </w:r>
      <w:r w:rsidR="00624523" w:rsidRPr="002635EE">
        <w:rPr>
          <w:rFonts w:ascii="Times" w:eastAsia="等线" w:hAnsi="Times" w:cs="Times"/>
          <w:lang w:val="en-CA" w:eastAsia="zh-CN"/>
          <w14:ligatures w14:val="standardContextual"/>
        </w:rPr>
        <w:t xml:space="preserve"> appl</w:t>
      </w:r>
      <w:r w:rsidRPr="002635EE">
        <w:rPr>
          <w:rFonts w:ascii="Times" w:eastAsia="等线" w:hAnsi="Times" w:cs="Times"/>
          <w:lang w:val="en-CA" w:eastAsia="zh-CN"/>
          <w14:ligatures w14:val="standardContextual"/>
        </w:rPr>
        <w:t>ied</w:t>
      </w:r>
      <w:r w:rsidR="00624523" w:rsidRPr="002635EE">
        <w:rPr>
          <w:rFonts w:ascii="Times" w:eastAsia="等线" w:hAnsi="Times" w:cs="Times"/>
          <w:lang w:val="en-CA" w:eastAsia="zh-CN"/>
          <w14:ligatures w14:val="standardContextual"/>
        </w:rPr>
        <w:t xml:space="preserve"> for the DL sTRP transmission.</w:t>
      </w:r>
    </w:p>
    <w:tbl>
      <w:tblPr>
        <w:tblStyle w:val="ae"/>
        <w:tblW w:w="0" w:type="auto"/>
        <w:tblLook w:val="04A0" w:firstRow="1" w:lastRow="0" w:firstColumn="1" w:lastColumn="0" w:noHBand="0" w:noVBand="1"/>
      </w:tblPr>
      <w:tblGrid>
        <w:gridCol w:w="9307"/>
      </w:tblGrid>
      <w:tr w:rsidR="005335D9" w:rsidRPr="002635EE" w14:paraId="41CC45FE" w14:textId="77777777" w:rsidTr="001E5481">
        <w:tc>
          <w:tcPr>
            <w:tcW w:w="9350" w:type="dxa"/>
          </w:tcPr>
          <w:p w14:paraId="65FADA69" w14:textId="77777777" w:rsidR="005335D9" w:rsidRPr="002635EE" w:rsidRDefault="005335D9" w:rsidP="001E5481">
            <w:pPr>
              <w:rPr>
                <w:lang w:eastAsia="zh-CN"/>
              </w:rPr>
            </w:pPr>
            <w:r w:rsidRPr="002635EE">
              <w:rPr>
                <w:lang w:eastAsia="zh-CN"/>
              </w:rPr>
              <w:t>5.1.5 Antenna ports quasi co-location</w:t>
            </w:r>
          </w:p>
          <w:p w14:paraId="6399D4B8" w14:textId="77777777" w:rsidR="005335D9" w:rsidRPr="002635EE" w:rsidRDefault="005335D9" w:rsidP="001E5481">
            <w:pPr>
              <w:rPr>
                <w:lang w:eastAsia="zh-CN"/>
              </w:rPr>
            </w:pPr>
            <w:r w:rsidRPr="002635EE">
              <w:rPr>
                <w:lang w:eastAsia="zh-CN"/>
              </w:rPr>
              <w:t>…</w:t>
            </w:r>
          </w:p>
          <w:p w14:paraId="1F828A3C" w14:textId="77777777" w:rsidR="005335D9" w:rsidRPr="002635EE" w:rsidRDefault="005335D9" w:rsidP="001E5481">
            <w:r w:rsidRPr="002635EE">
              <w:t xml:space="preserve">When a UE is configured with </w:t>
            </w:r>
            <w:r w:rsidRPr="002635EE">
              <w:rPr>
                <w:i/>
              </w:rPr>
              <w:t>dl-OrJointTCI-StateList</w:t>
            </w:r>
            <w:r w:rsidRPr="002635EE">
              <w:t xml:space="preserve"> and is </w:t>
            </w:r>
            <w:r w:rsidRPr="002635EE">
              <w:rPr>
                <w:highlight w:val="yellow"/>
              </w:rPr>
              <w:t xml:space="preserve">having two indicated </w:t>
            </w:r>
            <w:r w:rsidRPr="002635EE">
              <w:rPr>
                <w:i/>
                <w:iCs/>
                <w:highlight w:val="yellow"/>
              </w:rPr>
              <w:t>TCI-states</w:t>
            </w:r>
            <w:r w:rsidRPr="002635EE">
              <w:t xml:space="preserve">, if the UE receives a TCI codepoint mapped with a sub-set of first and second </w:t>
            </w:r>
            <w:r w:rsidRPr="002635EE">
              <w:rPr>
                <w:i/>
              </w:rPr>
              <w:t>TCI-State</w:t>
            </w:r>
            <w:r w:rsidRPr="002635EE">
              <w:t xml:space="preserve">(s) and/or a sub-set of first and second </w:t>
            </w:r>
            <w:r w:rsidRPr="002635EE">
              <w:rPr>
                <w:i/>
              </w:rPr>
              <w:t>TCI-UL-State</w:t>
            </w:r>
            <w:r w:rsidRPr="002635EE">
              <w:t xml:space="preserve">(s), the UE shall update the first/second </w:t>
            </w:r>
            <w:r w:rsidRPr="002635EE">
              <w:rPr>
                <w:i/>
              </w:rPr>
              <w:t>TCI-State</w:t>
            </w:r>
            <w:r w:rsidRPr="002635EE">
              <w:t xml:space="preserve">(s) and/or first/second </w:t>
            </w:r>
            <w:r w:rsidRPr="002635EE">
              <w:rPr>
                <w:i/>
              </w:rPr>
              <w:t>TCI-UL-State</w:t>
            </w:r>
            <w:r w:rsidRPr="002635EE">
              <w:t xml:space="preserve">(s) mapped to the TCI codepoint, when applicable, and keep the previously indicated first/second </w:t>
            </w:r>
            <w:r w:rsidRPr="002635EE">
              <w:rPr>
                <w:i/>
              </w:rPr>
              <w:t>TCI-State</w:t>
            </w:r>
            <w:r w:rsidRPr="002635EE">
              <w:t xml:space="preserve">(s) and/or first/second </w:t>
            </w:r>
            <w:r w:rsidRPr="002635EE">
              <w:rPr>
                <w:i/>
              </w:rPr>
              <w:t>TCI-UL-State</w:t>
            </w:r>
            <w:r w:rsidRPr="002635EE">
              <w:t>(s) that is/are not updated by the TCI codepoint.</w:t>
            </w:r>
          </w:p>
          <w:p w14:paraId="6DFDEF25" w14:textId="77777777" w:rsidR="005335D9" w:rsidRPr="002635EE" w:rsidRDefault="005335D9" w:rsidP="001E5481">
            <w:pPr>
              <w:rPr>
                <w:lang w:eastAsia="zh-CN"/>
              </w:rPr>
            </w:pPr>
            <w:r w:rsidRPr="002635EE">
              <w:t>…</w:t>
            </w:r>
          </w:p>
        </w:tc>
      </w:tr>
    </w:tbl>
    <w:p w14:paraId="5BAADE01" w14:textId="76140C21" w:rsidR="00776005" w:rsidRPr="002635EE" w:rsidRDefault="00776005" w:rsidP="00CB147C">
      <w:pPr>
        <w:rPr>
          <w:lang w:eastAsia="zh-CN"/>
        </w:rPr>
      </w:pPr>
    </w:p>
    <w:p w14:paraId="7A22389C" w14:textId="7DF0BE7A" w:rsidR="006B33F8" w:rsidRPr="002635EE" w:rsidRDefault="006B33F8" w:rsidP="00F24446">
      <w:pPr>
        <w:rPr>
          <w:lang w:eastAsia="zh-CN"/>
        </w:rPr>
      </w:pPr>
      <w:r w:rsidRPr="002635EE">
        <w:rPr>
          <w:rFonts w:hint="eastAsia"/>
          <w:lang w:eastAsia="zh-CN"/>
        </w:rPr>
        <w:t>F</w:t>
      </w:r>
      <w:r w:rsidRPr="002635EE">
        <w:rPr>
          <w:lang w:eastAsia="zh-CN"/>
        </w:rPr>
        <w:t>or the case when separate TCI state is configured, two options are feasible:</w:t>
      </w:r>
    </w:p>
    <w:p w14:paraId="5AFC2293" w14:textId="76E944A4" w:rsidR="006B33F8" w:rsidRPr="002635EE" w:rsidRDefault="006B33F8" w:rsidP="00B0583F">
      <w:pPr>
        <w:pStyle w:val="af3"/>
        <w:numPr>
          <w:ilvl w:val="0"/>
          <w:numId w:val="35"/>
        </w:numPr>
        <w:ind w:leftChars="200" w:left="860" w:firstLineChars="0"/>
        <w:rPr>
          <w:lang w:eastAsia="zh-CN"/>
        </w:rPr>
      </w:pPr>
      <w:r w:rsidRPr="002635EE">
        <w:rPr>
          <w:rFonts w:hint="eastAsia"/>
          <w:lang w:eastAsia="zh-CN"/>
        </w:rPr>
        <w:t>A</w:t>
      </w:r>
      <w:r w:rsidRPr="002635EE">
        <w:rPr>
          <w:lang w:eastAsia="zh-CN"/>
        </w:rPr>
        <w:t xml:space="preserve">lt.1: gNB </w:t>
      </w:r>
      <w:r w:rsidR="00644847" w:rsidRPr="002635EE">
        <w:rPr>
          <w:lang w:eastAsia="zh-CN"/>
        </w:rPr>
        <w:t xml:space="preserve">should </w:t>
      </w:r>
      <w:r w:rsidRPr="002635EE">
        <w:rPr>
          <w:lang w:eastAsia="zh-CN"/>
        </w:rPr>
        <w:t xml:space="preserve">configure two DL TCI states </w:t>
      </w:r>
      <w:r w:rsidR="00FB4C26" w:rsidRPr="002635EE">
        <w:rPr>
          <w:lang w:eastAsia="zh-CN"/>
        </w:rPr>
        <w:t xml:space="preserve">exactly </w:t>
      </w:r>
      <w:r w:rsidRPr="002635EE">
        <w:rPr>
          <w:lang w:eastAsia="zh-CN"/>
        </w:rPr>
        <w:t>the same</w:t>
      </w:r>
      <w:r w:rsidR="00FB4C26" w:rsidRPr="002635EE">
        <w:rPr>
          <w:lang w:eastAsia="zh-CN"/>
        </w:rPr>
        <w:t xml:space="preserve"> and</w:t>
      </w:r>
      <w:r w:rsidRPr="002635EE">
        <w:rPr>
          <w:lang w:eastAsia="zh-CN"/>
        </w:rPr>
        <w:t xml:space="preserve"> this </w:t>
      </w:r>
      <w:r w:rsidR="00A95F73" w:rsidRPr="002635EE">
        <w:rPr>
          <w:lang w:eastAsia="zh-CN"/>
        </w:rPr>
        <w:t xml:space="preserve">approach </w:t>
      </w:r>
      <w:r w:rsidRPr="002635EE">
        <w:rPr>
          <w:lang w:eastAsia="zh-CN"/>
        </w:rPr>
        <w:t>has no spec change.</w:t>
      </w:r>
    </w:p>
    <w:p w14:paraId="03E9E103" w14:textId="1C4C1EEE" w:rsidR="006B33F8" w:rsidRPr="002635EE" w:rsidRDefault="006B33F8" w:rsidP="00B0583F">
      <w:pPr>
        <w:pStyle w:val="af3"/>
        <w:numPr>
          <w:ilvl w:val="0"/>
          <w:numId w:val="35"/>
        </w:numPr>
        <w:ind w:leftChars="200" w:left="860" w:firstLineChars="0"/>
        <w:rPr>
          <w:lang w:eastAsia="zh-CN"/>
        </w:rPr>
      </w:pPr>
      <w:r w:rsidRPr="002635EE">
        <w:rPr>
          <w:lang w:eastAsia="zh-CN"/>
        </w:rPr>
        <w:t>Alt.2: it would be allowed to configure only one DL TCI state together with up to two UL TCI state(s);</w:t>
      </w:r>
    </w:p>
    <w:p w14:paraId="0163A63A" w14:textId="77777777" w:rsidR="00CC0329" w:rsidRDefault="00644847" w:rsidP="00F24446">
      <w:pPr>
        <w:rPr>
          <w:lang w:eastAsia="zh-CN"/>
        </w:rPr>
      </w:pPr>
      <w:r w:rsidRPr="002635EE">
        <w:rPr>
          <w:lang w:eastAsia="zh-CN"/>
        </w:rPr>
        <w:t>Considering this is the last meeting for Rel-19, we</w:t>
      </w:r>
      <w:r w:rsidR="00FB4C26" w:rsidRPr="002635EE">
        <w:rPr>
          <w:lang w:eastAsia="zh-CN"/>
        </w:rPr>
        <w:t xml:space="preserve"> prefer to Alt.1</w:t>
      </w:r>
      <w:r w:rsidR="00F7254B" w:rsidRPr="002635EE">
        <w:rPr>
          <w:lang w:eastAsia="zh-CN"/>
        </w:rPr>
        <w:t xml:space="preserve"> for simplicity.</w:t>
      </w:r>
      <w:r w:rsidR="006B13E6">
        <w:rPr>
          <w:rFonts w:hint="eastAsia"/>
          <w:lang w:eastAsia="zh-CN"/>
        </w:rPr>
        <w:t xml:space="preserve"> </w:t>
      </w:r>
    </w:p>
    <w:p w14:paraId="086D2B3F" w14:textId="4C151A0D" w:rsidR="00274CBA" w:rsidRPr="002635EE" w:rsidRDefault="00CC0329" w:rsidP="00F24446">
      <w:pPr>
        <w:rPr>
          <w:lang w:eastAsia="zh-CN"/>
        </w:rPr>
      </w:pPr>
      <w:r>
        <w:rPr>
          <w:rFonts w:hint="eastAsia"/>
          <w:lang w:eastAsia="zh-CN"/>
        </w:rPr>
        <w:t>A</w:t>
      </w:r>
      <w:r>
        <w:rPr>
          <w:lang w:eastAsia="zh-CN"/>
        </w:rPr>
        <w:t>lso f</w:t>
      </w:r>
      <w:r w:rsidR="00274CBA" w:rsidRPr="002635EE">
        <w:rPr>
          <w:lang w:eastAsia="zh-CN"/>
        </w:rPr>
        <w:t>or the case when joint TCI state is configured, when two joint</w:t>
      </w:r>
      <w:r w:rsidR="00D60A90" w:rsidRPr="002635EE">
        <w:rPr>
          <w:lang w:eastAsia="zh-CN"/>
        </w:rPr>
        <w:t xml:space="preserve"> TCI states are indicated, we prefer to pre-define the first indicated TCI state </w:t>
      </w:r>
      <w:r w:rsidR="0066080D" w:rsidRPr="002635EE">
        <w:rPr>
          <w:lang w:eastAsia="zh-CN"/>
        </w:rPr>
        <w:t xml:space="preserve">used </w:t>
      </w:r>
      <w:r w:rsidR="00D60A90" w:rsidRPr="002635EE">
        <w:rPr>
          <w:lang w:eastAsia="zh-CN"/>
        </w:rPr>
        <w:t>for DL reception.</w:t>
      </w:r>
    </w:p>
    <w:p w14:paraId="4123ABE6" w14:textId="77777777" w:rsidR="00AC59B2" w:rsidRPr="002635EE" w:rsidRDefault="00AC59B2" w:rsidP="00CB147C">
      <w:pPr>
        <w:rPr>
          <w:lang w:eastAsia="zh-CN"/>
        </w:rPr>
      </w:pPr>
    </w:p>
    <w:p w14:paraId="46E188DC" w14:textId="7877CA51" w:rsidR="005335D9" w:rsidRPr="002635EE" w:rsidRDefault="00AC59B2" w:rsidP="006B33F8">
      <w:pPr>
        <w:rPr>
          <w:b/>
          <w:bCs/>
          <w:i/>
          <w:iCs/>
          <w:lang w:eastAsia="zh-CN"/>
        </w:rPr>
      </w:pPr>
      <w:r w:rsidRPr="002635EE">
        <w:rPr>
          <w:b/>
          <w:bCs/>
          <w:i/>
          <w:iCs/>
          <w:lang w:eastAsia="zh-CN"/>
        </w:rPr>
        <w:t xml:space="preserve">Proposal 1: </w:t>
      </w:r>
      <w:r w:rsidR="00FB4C26" w:rsidRPr="002635EE">
        <w:rPr>
          <w:b/>
          <w:bCs/>
          <w:i/>
          <w:iCs/>
          <w:lang w:eastAsia="zh-CN"/>
        </w:rPr>
        <w:t>For the indication of TCI states, we prefer the following solutions,</w:t>
      </w:r>
    </w:p>
    <w:p w14:paraId="26997166" w14:textId="1FCC2834" w:rsidR="00FB4C26" w:rsidRPr="002635EE" w:rsidRDefault="00FB4C26" w:rsidP="00FB4C26">
      <w:pPr>
        <w:pStyle w:val="af3"/>
        <w:numPr>
          <w:ilvl w:val="0"/>
          <w:numId w:val="36"/>
        </w:numPr>
        <w:ind w:firstLineChars="0"/>
        <w:rPr>
          <w:b/>
          <w:bCs/>
          <w:i/>
          <w:iCs/>
          <w:lang w:eastAsia="zh-CN"/>
        </w:rPr>
      </w:pPr>
      <w:r w:rsidRPr="002635EE">
        <w:rPr>
          <w:b/>
          <w:bCs/>
          <w:i/>
          <w:iCs/>
          <w:lang w:eastAsia="zh-CN"/>
        </w:rPr>
        <w:t>when two joint TCI states are indicated, pre-define the first indicated TCI state for DL reception;</w:t>
      </w:r>
    </w:p>
    <w:p w14:paraId="762F1460" w14:textId="1F3C0467" w:rsidR="00FB4C26" w:rsidRPr="002635EE" w:rsidRDefault="00FB4C26" w:rsidP="00FB4C26">
      <w:pPr>
        <w:pStyle w:val="af3"/>
        <w:numPr>
          <w:ilvl w:val="0"/>
          <w:numId w:val="36"/>
        </w:numPr>
        <w:ind w:firstLineChars="0"/>
        <w:rPr>
          <w:b/>
          <w:bCs/>
          <w:i/>
          <w:iCs/>
          <w:lang w:eastAsia="zh-CN"/>
        </w:rPr>
      </w:pPr>
      <w:r w:rsidRPr="002635EE">
        <w:rPr>
          <w:b/>
          <w:bCs/>
          <w:i/>
          <w:iCs/>
          <w:lang w:eastAsia="zh-CN"/>
        </w:rPr>
        <w:t xml:space="preserve">when two DL TCI states are </w:t>
      </w:r>
      <w:r w:rsidR="00842BBF" w:rsidRPr="002635EE">
        <w:rPr>
          <w:b/>
          <w:bCs/>
          <w:i/>
          <w:iCs/>
          <w:lang w:eastAsia="zh-CN"/>
        </w:rPr>
        <w:t>indicated, configure the two DL TCI states exactly the same;</w:t>
      </w:r>
    </w:p>
    <w:p w14:paraId="1A4ACC72" w14:textId="77777777" w:rsidR="00F74E28" w:rsidRPr="00450C08" w:rsidRDefault="00F74E28" w:rsidP="00E20530">
      <w:pPr>
        <w:rPr>
          <w:b/>
          <w:bCs/>
          <w:i/>
          <w:iCs/>
          <w:sz w:val="21"/>
          <w:szCs w:val="21"/>
          <w:lang w:eastAsia="zh-CN"/>
        </w:rPr>
      </w:pPr>
    </w:p>
    <w:p w14:paraId="18CCF6F4" w14:textId="3478EE7E" w:rsidR="00BE343A" w:rsidRDefault="009139E9" w:rsidP="00BE343A">
      <w:pPr>
        <w:pStyle w:val="2"/>
        <w:rPr>
          <w:lang w:eastAsia="zh-CN"/>
        </w:rPr>
      </w:pPr>
      <w:r>
        <w:rPr>
          <w:lang w:eastAsia="zh-CN"/>
        </w:rPr>
        <w:t>Reset</w:t>
      </w:r>
      <w:r w:rsidR="000A2104">
        <w:rPr>
          <w:lang w:eastAsia="zh-CN"/>
        </w:rPr>
        <w:t>ting</w:t>
      </w:r>
      <w:r>
        <w:rPr>
          <w:lang w:eastAsia="zh-CN"/>
        </w:rPr>
        <w:t xml:space="preserve"> of CLPC after receiving RAR of PDCCH-</w:t>
      </w:r>
      <w:r>
        <w:rPr>
          <w:rFonts w:hint="eastAsia"/>
          <w:lang w:eastAsia="zh-CN"/>
        </w:rPr>
        <w:t>o</w:t>
      </w:r>
      <w:r>
        <w:rPr>
          <w:lang w:eastAsia="zh-CN"/>
        </w:rPr>
        <w:t>rder PRACH</w:t>
      </w:r>
    </w:p>
    <w:p w14:paraId="1BC8F1D9" w14:textId="2D7F24C7" w:rsidR="00D50552" w:rsidRPr="002635EE" w:rsidRDefault="00D50552" w:rsidP="00D50552">
      <w:pPr>
        <w:rPr>
          <w:lang w:eastAsia="zh-CN"/>
        </w:rPr>
      </w:pPr>
      <w:r w:rsidRPr="002635EE">
        <w:rPr>
          <w:lang w:eastAsia="zh-CN"/>
        </w:rPr>
        <w:t>In RAN1#120</w:t>
      </w:r>
      <w:r w:rsidRPr="002635EE">
        <w:rPr>
          <w:rFonts w:hint="eastAsia"/>
          <w:lang w:eastAsia="zh-CN"/>
        </w:rPr>
        <w:t xml:space="preserve"> </w:t>
      </w:r>
      <w:r w:rsidRPr="002635EE">
        <w:rPr>
          <w:lang w:eastAsia="zh-CN"/>
        </w:rPr>
        <w:t xml:space="preserve">meeting, the agreement was made on </w:t>
      </w:r>
      <w:r w:rsidR="000D3D72" w:rsidRPr="002635EE">
        <w:rPr>
          <w:lang w:eastAsia="zh-CN"/>
        </w:rPr>
        <w:t xml:space="preserve">the study of whether/how to reset the CLPC after receiving RAR of the PDCCH-order PRACH </w:t>
      </w:r>
      <w:r w:rsidRPr="002635EE">
        <w:rPr>
          <w:lang w:eastAsia="zh-CN"/>
        </w:rPr>
        <w:t>[</w:t>
      </w:r>
      <w:r w:rsidR="000D3D72" w:rsidRPr="002635EE">
        <w:rPr>
          <w:lang w:eastAsia="zh-CN"/>
        </w:rPr>
        <w:t>4</w:t>
      </w:r>
      <w:r w:rsidRPr="002635EE">
        <w:rPr>
          <w:lang w:eastAsia="zh-CN"/>
        </w:rPr>
        <w:t xml:space="preserve">], </w:t>
      </w:r>
    </w:p>
    <w:p w14:paraId="2B79C583" w14:textId="00891F79" w:rsidR="00D50552" w:rsidRPr="002635EE" w:rsidRDefault="00D50552" w:rsidP="00FA7E9F">
      <w:pPr>
        <w:pStyle w:val="a3"/>
        <w:rPr>
          <w:sz w:val="22"/>
        </w:rPr>
      </w:pPr>
      <w:r w:rsidRPr="002635EE">
        <w:rPr>
          <w:noProof/>
          <w:sz w:val="22"/>
          <w:lang w:eastAsia="zh-CN"/>
        </w:rPr>
        <w:lastRenderedPageBreak/>
        <mc:AlternateContent>
          <mc:Choice Requires="wps">
            <w:drawing>
              <wp:inline distT="0" distB="0" distL="0" distR="0" wp14:anchorId="799B0203" wp14:editId="4AA91B9C">
                <wp:extent cx="5892800" cy="1176020"/>
                <wp:effectExtent l="0" t="0" r="12700" b="16510"/>
                <wp:docPr id="1" name="Text Box 3"/>
                <wp:cNvGraphicFramePr/>
                <a:graphic xmlns:a="http://schemas.openxmlformats.org/drawingml/2006/main">
                  <a:graphicData uri="http://schemas.microsoft.com/office/word/2010/wordprocessingShape">
                    <wps:wsp>
                      <wps:cNvSpPr txBox="1"/>
                      <wps:spPr>
                        <a:xfrm>
                          <a:off x="0" y="0"/>
                          <a:ext cx="5892800" cy="1176020"/>
                        </a:xfrm>
                        <a:prstGeom prst="rect">
                          <a:avLst/>
                        </a:prstGeom>
                        <a:solidFill>
                          <a:schemeClr val="lt1"/>
                        </a:solidFill>
                        <a:ln w="6350">
                          <a:solidFill>
                            <a:prstClr val="black"/>
                          </a:solidFill>
                        </a:ln>
                      </wps:spPr>
                      <wps:txbx>
                        <w:txbxContent>
                          <w:p w14:paraId="4CB1AB36" w14:textId="77777777" w:rsidR="00D50552" w:rsidRPr="007D4C94" w:rsidRDefault="00D50552" w:rsidP="00D50552">
                            <w:pPr>
                              <w:rPr>
                                <w:rFonts w:cs="Times"/>
                                <w:b/>
                                <w:bCs/>
                              </w:rPr>
                            </w:pPr>
                            <w:r w:rsidRPr="007D4C94">
                              <w:rPr>
                                <w:rFonts w:cs="Times"/>
                                <w:b/>
                                <w:bCs/>
                                <w:highlight w:val="green"/>
                              </w:rPr>
                              <w:t>Agreement</w:t>
                            </w:r>
                          </w:p>
                          <w:p w14:paraId="57021FBE" w14:textId="77777777" w:rsidR="00D50552" w:rsidRPr="007D4C94" w:rsidRDefault="00D50552" w:rsidP="00D50552">
                            <w:pPr>
                              <w:pStyle w:val="0Maintext"/>
                              <w:rPr>
                                <w:rFonts w:ascii="Times" w:eastAsia="等线" w:hAnsi="Times" w:cs="Times"/>
                                <w:lang w:val="en-CA" w:eastAsia="zh-CN"/>
                              </w:rPr>
                            </w:pPr>
                            <w:r w:rsidRPr="007D4C94">
                              <w:rPr>
                                <w:rFonts w:ascii="Times" w:eastAsia="等线" w:hAnsi="Times" w:cs="Times"/>
                                <w:lang w:val="en-CA" w:eastAsia="zh-CN"/>
                              </w:rPr>
                              <w:t>Study whether/how to reset the CLPC of PUSCH/PUCCH/SRS based on the following alternatives (including if any enhancement is necessary and other alternatives are not precluded)</w:t>
                            </w:r>
                          </w:p>
                          <w:p w14:paraId="07888FCC" w14:textId="77777777" w:rsidR="00D50552" w:rsidRPr="007D4C94" w:rsidRDefault="00D50552" w:rsidP="00D50552">
                            <w:pPr>
                              <w:pStyle w:val="0Maintext"/>
                              <w:numPr>
                                <w:ilvl w:val="0"/>
                                <w:numId w:val="27"/>
                              </w:numPr>
                              <w:spacing w:after="0" w:afterAutospacing="0" w:line="240" w:lineRule="auto"/>
                              <w:rPr>
                                <w:rFonts w:ascii="Times" w:eastAsia="等线" w:hAnsi="Times" w:cs="Times"/>
                                <w:lang w:val="en-CA" w:eastAsia="zh-CN"/>
                              </w:rPr>
                            </w:pPr>
                            <w:r w:rsidRPr="007D4C94">
                              <w:rPr>
                                <w:rFonts w:ascii="Times" w:eastAsia="等线" w:hAnsi="Times" w:cs="Times"/>
                                <w:lang w:val="en-CA" w:eastAsia="zh-CN"/>
                              </w:rPr>
                              <w:t>Alt1: For a UE configured with two TAGs, when the UE receives a RAR of a PDCCH-order PRACH, according to the new 1-bit DCI field PL offset indication in DCI format 1_0:</w:t>
                            </w:r>
                          </w:p>
                          <w:p w14:paraId="1D013B6F" w14:textId="77777777" w:rsidR="00D50552" w:rsidRPr="007D4C94" w:rsidRDefault="00D50552" w:rsidP="00D50552">
                            <w:pPr>
                              <w:pStyle w:val="0Maintext"/>
                              <w:numPr>
                                <w:ilvl w:val="1"/>
                                <w:numId w:val="27"/>
                              </w:numPr>
                              <w:spacing w:after="0" w:afterAutospacing="0" w:line="240" w:lineRule="auto"/>
                              <w:rPr>
                                <w:rFonts w:ascii="Times" w:eastAsia="等线" w:hAnsi="Times" w:cs="Times"/>
                                <w:lang w:val="en-CA" w:eastAsia="zh-CN"/>
                              </w:rPr>
                            </w:pPr>
                            <w:r w:rsidRPr="007D4C94">
                              <w:rPr>
                                <w:rFonts w:ascii="Times" w:eastAsia="等线" w:hAnsi="Times" w:cs="Times"/>
                                <w:lang w:val="en-CA" w:eastAsia="zh-CN"/>
                              </w:rPr>
                              <w:t>When there is one indicated joint/UL TCI state in Rel-17 Unified TCI:</w:t>
                            </w:r>
                          </w:p>
                          <w:p w14:paraId="5351DF40" w14:textId="77777777" w:rsidR="00D50552" w:rsidRPr="007D4C94" w:rsidRDefault="00D50552" w:rsidP="00D50552">
                            <w:pPr>
                              <w:pStyle w:val="0Maintext"/>
                              <w:numPr>
                                <w:ilvl w:val="2"/>
                                <w:numId w:val="27"/>
                              </w:numPr>
                              <w:spacing w:after="0" w:afterAutospacing="0" w:line="240" w:lineRule="auto"/>
                              <w:rPr>
                                <w:rFonts w:ascii="Times" w:eastAsia="等线" w:hAnsi="Times" w:cs="Times"/>
                                <w:lang w:val="en-CA" w:eastAsia="zh-CN"/>
                              </w:rPr>
                            </w:pPr>
                            <w:r w:rsidRPr="007D4C94">
                              <w:rPr>
                                <w:rFonts w:ascii="Times" w:eastAsia="等线" w:hAnsi="Times" w:cs="Times"/>
                                <w:lang w:val="en-CA" w:eastAsia="zh-CN"/>
                              </w:rPr>
                              <w:t>If the 1-bit DCI field is 0, the UE resets the CLPC that is different from the CLPC associated with the indicated joint/UL TCI state.</w:t>
                            </w:r>
                          </w:p>
                          <w:p w14:paraId="06EE707F" w14:textId="77777777" w:rsidR="00D50552" w:rsidRPr="007D4C94" w:rsidRDefault="00D50552" w:rsidP="00D50552">
                            <w:pPr>
                              <w:pStyle w:val="0Maintext"/>
                              <w:numPr>
                                <w:ilvl w:val="2"/>
                                <w:numId w:val="27"/>
                              </w:numPr>
                              <w:spacing w:after="0" w:afterAutospacing="0" w:line="240" w:lineRule="auto"/>
                              <w:rPr>
                                <w:rFonts w:ascii="Times" w:eastAsia="等线" w:hAnsi="Times" w:cs="Times"/>
                                <w:lang w:val="en-CA" w:eastAsia="zh-CN"/>
                              </w:rPr>
                            </w:pPr>
                            <w:r w:rsidRPr="007D4C94">
                              <w:rPr>
                                <w:rFonts w:ascii="Times" w:eastAsia="等线" w:hAnsi="Times" w:cs="Times"/>
                                <w:lang w:val="en-CA" w:eastAsia="zh-CN"/>
                              </w:rPr>
                              <w:t>If the 1-bit DCI field is 1, the UE resets the CLPC associated with the indicated joint/UL TCI state.</w:t>
                            </w:r>
                          </w:p>
                          <w:p w14:paraId="045E6E3D" w14:textId="77777777" w:rsidR="00D50552" w:rsidRPr="007D4C94" w:rsidRDefault="00D50552" w:rsidP="00D50552">
                            <w:pPr>
                              <w:pStyle w:val="0Maintext"/>
                              <w:numPr>
                                <w:ilvl w:val="1"/>
                                <w:numId w:val="27"/>
                              </w:numPr>
                              <w:spacing w:after="0" w:afterAutospacing="0" w:line="240" w:lineRule="auto"/>
                              <w:rPr>
                                <w:rFonts w:ascii="Times" w:eastAsia="等线" w:hAnsi="Times" w:cs="Times"/>
                                <w:lang w:val="en-CA" w:eastAsia="zh-CN"/>
                              </w:rPr>
                            </w:pPr>
                            <w:r w:rsidRPr="007D4C94">
                              <w:rPr>
                                <w:rFonts w:ascii="Times" w:eastAsia="等线" w:hAnsi="Times" w:cs="Times"/>
                                <w:lang w:val="en-CA" w:eastAsia="zh-CN"/>
                              </w:rPr>
                              <w:t>When there are two indicated joint/UL TCI states in Rel-18 Unified TCI:</w:t>
                            </w:r>
                          </w:p>
                          <w:p w14:paraId="35B7D32E" w14:textId="77777777" w:rsidR="00D50552" w:rsidRPr="007D4C94" w:rsidRDefault="00D50552" w:rsidP="00D50552">
                            <w:pPr>
                              <w:pStyle w:val="0Maintext"/>
                              <w:numPr>
                                <w:ilvl w:val="2"/>
                                <w:numId w:val="27"/>
                              </w:numPr>
                              <w:spacing w:after="0" w:afterAutospacing="0" w:line="240" w:lineRule="auto"/>
                              <w:rPr>
                                <w:rFonts w:ascii="Times" w:eastAsia="等线" w:hAnsi="Times" w:cs="Times"/>
                                <w:lang w:val="en-CA" w:eastAsia="zh-CN"/>
                              </w:rPr>
                            </w:pPr>
                            <w:r w:rsidRPr="007D4C94">
                              <w:rPr>
                                <w:rFonts w:ascii="Times" w:eastAsia="等线" w:hAnsi="Times" w:cs="Times"/>
                                <w:lang w:val="en-CA" w:eastAsia="zh-CN"/>
                              </w:rPr>
                              <w:t>If the 1-bit DCI field is 0, the UE resets the CLPC associated with the first indicated joint/UL TCI state;</w:t>
                            </w:r>
                          </w:p>
                          <w:p w14:paraId="682D6E50" w14:textId="77777777" w:rsidR="00D50552" w:rsidRPr="007D4C94" w:rsidRDefault="00D50552" w:rsidP="00D50552">
                            <w:pPr>
                              <w:pStyle w:val="0Maintext"/>
                              <w:numPr>
                                <w:ilvl w:val="2"/>
                                <w:numId w:val="27"/>
                              </w:numPr>
                              <w:spacing w:after="0" w:afterAutospacing="0" w:line="240" w:lineRule="auto"/>
                              <w:rPr>
                                <w:rFonts w:ascii="Times" w:eastAsia="等线" w:hAnsi="Times" w:cs="Times"/>
                                <w:lang w:val="en-CA" w:eastAsia="zh-CN"/>
                              </w:rPr>
                            </w:pPr>
                            <w:r w:rsidRPr="007D4C94">
                              <w:rPr>
                                <w:rFonts w:ascii="Times" w:eastAsia="等线" w:hAnsi="Times" w:cs="Times"/>
                                <w:lang w:val="en-CA" w:eastAsia="zh-CN"/>
                              </w:rPr>
                              <w:t>If the 1-bit DCI field is 1, the UE resets the CLPC associated with the second indicated joint/UL TCI state</w:t>
                            </w:r>
                          </w:p>
                          <w:p w14:paraId="31EDF4C4" w14:textId="77777777" w:rsidR="00D50552" w:rsidRPr="00323EED" w:rsidRDefault="00D50552" w:rsidP="00D50552">
                            <w:pPr>
                              <w:pStyle w:val="af3"/>
                              <w:numPr>
                                <w:ilvl w:val="0"/>
                                <w:numId w:val="27"/>
                              </w:numPr>
                              <w:autoSpaceDE/>
                              <w:autoSpaceDN/>
                              <w:adjustRightInd/>
                              <w:snapToGrid/>
                              <w:spacing w:after="0"/>
                              <w:ind w:firstLineChars="0"/>
                              <w:rPr>
                                <w:rFonts w:eastAsia="等线" w:cs="Times"/>
                                <w:sz w:val="20"/>
                                <w:szCs w:val="16"/>
                                <w:lang w:eastAsia="zh-CN"/>
                              </w:rPr>
                            </w:pPr>
                            <w:r w:rsidRPr="00323EED">
                              <w:rPr>
                                <w:rFonts w:eastAsia="等线" w:cs="Times"/>
                                <w:sz w:val="20"/>
                                <w:szCs w:val="16"/>
                                <w:lang w:val="en-CA" w:eastAsia="zh-CN"/>
                              </w:rPr>
                              <w:t>Alt 2:</w:t>
                            </w:r>
                            <w:r w:rsidRPr="00323EED">
                              <w:rPr>
                                <w:rFonts w:cs="Times"/>
                                <w:sz w:val="20"/>
                                <w:szCs w:val="16"/>
                              </w:rPr>
                              <w:t xml:space="preserve"> For a UE configured with two TAGs, </w:t>
                            </w:r>
                            <w:r w:rsidRPr="00323EED">
                              <w:rPr>
                                <w:rFonts w:eastAsia="等线" w:cs="Times"/>
                                <w:sz w:val="20"/>
                                <w:szCs w:val="16"/>
                                <w:lang w:eastAsia="zh-CN"/>
                              </w:rPr>
                              <w:t>one TAG ID is indicated in the RAR</w:t>
                            </w:r>
                          </w:p>
                          <w:p w14:paraId="10D3C6CB" w14:textId="77777777" w:rsidR="00D50552" w:rsidRPr="007D4C94" w:rsidRDefault="00D50552" w:rsidP="00D50552">
                            <w:pPr>
                              <w:pStyle w:val="0Maintext"/>
                              <w:numPr>
                                <w:ilvl w:val="1"/>
                                <w:numId w:val="27"/>
                              </w:numPr>
                              <w:spacing w:after="0" w:afterAutospacing="0" w:line="240" w:lineRule="auto"/>
                              <w:rPr>
                                <w:rFonts w:ascii="Times" w:eastAsia="等线" w:hAnsi="Times" w:cs="Times"/>
                                <w:lang w:val="en-US" w:eastAsia="zh-CN"/>
                              </w:rPr>
                            </w:pPr>
                            <w:r w:rsidRPr="007D4C94">
                              <w:rPr>
                                <w:rFonts w:ascii="Times" w:eastAsia="等线" w:hAnsi="Times" w:cs="Times"/>
                                <w:lang w:val="en-US" w:eastAsia="zh-CN"/>
                              </w:rPr>
                              <w:t xml:space="preserve">The UE resets the closed loop power control adjustment state associated with a joint/UL TCI state associated with the indicated TAG. </w:t>
                            </w:r>
                          </w:p>
                          <w:p w14:paraId="2BB96A9B" w14:textId="77777777" w:rsidR="00D50552" w:rsidRPr="00C6513D" w:rsidRDefault="00D50552" w:rsidP="00D50552">
                            <w:pPr>
                              <w:autoSpaceDE/>
                              <w:autoSpaceDN/>
                              <w:adjustRightInd/>
                              <w:snapToGrid/>
                              <w:spacing w:after="0"/>
                              <w:contextualSpacing/>
                              <w:jc w:val="left"/>
                              <w:rPr>
                                <w:rFonts w:ascii="Aptos" w:eastAsia="Malgun Gothic" w:hAnsi="Apto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99B0203" id="Text Box 3" o:spid="_x0000_s1027" type="#_x0000_t202" style="width:464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" fillcolor="white [3201]" strokeweight=".5pt">
                <v:textbox style="mso-fit-shape-to-text:t">
                  <w:txbxContent>
                    <w:p w14:paraId="4CB1AB36" w14:textId="77777777" w:rsidR="00D50552" w:rsidRPr="007D4C94" w:rsidRDefault="00D50552" w:rsidP="00D50552">
                      <w:pPr>
                        <w:rPr>
                          <w:rFonts w:cs="Times"/>
                          <w:b/>
                          <w:bCs/>
                        </w:rPr>
                      </w:pPr>
                      <w:r w:rsidRPr="007D4C94">
                        <w:rPr>
                          <w:rFonts w:cs="Times"/>
                          <w:b/>
                          <w:bCs/>
                          <w:highlight w:val="green"/>
                        </w:rPr>
                        <w:t>Agreement</w:t>
                      </w:r>
                    </w:p>
                    <w:p w14:paraId="57021FBE" w14:textId="77777777" w:rsidR="00D50552" w:rsidRPr="007D4C94" w:rsidRDefault="00D50552" w:rsidP="00D50552">
                      <w:pPr>
                        <w:pStyle w:val="0Maintext"/>
                        <w:rPr>
                          <w:rFonts w:ascii="Times" w:eastAsia="等线" w:hAnsi="Times" w:cs="Times"/>
                          <w:lang w:val="en-CA" w:eastAsia="zh-CN"/>
                        </w:rPr>
                      </w:pPr>
                      <w:r w:rsidRPr="007D4C94">
                        <w:rPr>
                          <w:rFonts w:ascii="Times" w:eastAsia="等线" w:hAnsi="Times" w:cs="Times"/>
                          <w:lang w:val="en-CA" w:eastAsia="zh-CN"/>
                        </w:rPr>
                        <w:t>Study whether/how to reset the CLPC of PUSCH/PUCCH/SRS based on the following alternatives (including if any enhancement is necessary and other alternatives are not precluded)</w:t>
                      </w:r>
                    </w:p>
                    <w:p w14:paraId="07888FCC" w14:textId="77777777" w:rsidR="00D50552" w:rsidRPr="007D4C94" w:rsidRDefault="00D50552" w:rsidP="00D50552">
                      <w:pPr>
                        <w:pStyle w:val="0Maintext"/>
                        <w:numPr>
                          <w:ilvl w:val="0"/>
                          <w:numId w:val="27"/>
                        </w:numPr>
                        <w:spacing w:after="0" w:afterAutospacing="0" w:line="240" w:lineRule="auto"/>
                        <w:rPr>
                          <w:rFonts w:ascii="Times" w:eastAsia="等线" w:hAnsi="Times" w:cs="Times"/>
                          <w:lang w:val="en-CA" w:eastAsia="zh-CN"/>
                        </w:rPr>
                      </w:pPr>
                      <w:r w:rsidRPr="007D4C94">
                        <w:rPr>
                          <w:rFonts w:ascii="Times" w:eastAsia="等线" w:hAnsi="Times" w:cs="Times"/>
                          <w:lang w:val="en-CA" w:eastAsia="zh-CN"/>
                        </w:rPr>
                        <w:t>Alt1: For a UE configured with two TAGs, when the UE receives a RAR of a PDCCH-order PRACH, according to the new 1-bit DCI field PL offset indication in DCI format 1_0:</w:t>
                      </w:r>
                    </w:p>
                    <w:p w14:paraId="1D013B6F" w14:textId="77777777" w:rsidR="00D50552" w:rsidRPr="007D4C94" w:rsidRDefault="00D50552" w:rsidP="00D50552">
                      <w:pPr>
                        <w:pStyle w:val="0Maintext"/>
                        <w:numPr>
                          <w:ilvl w:val="1"/>
                          <w:numId w:val="27"/>
                        </w:numPr>
                        <w:spacing w:after="0" w:afterAutospacing="0" w:line="240" w:lineRule="auto"/>
                        <w:rPr>
                          <w:rFonts w:ascii="Times" w:eastAsia="等线" w:hAnsi="Times" w:cs="Times"/>
                          <w:lang w:val="en-CA" w:eastAsia="zh-CN"/>
                        </w:rPr>
                      </w:pPr>
                      <w:r w:rsidRPr="007D4C94">
                        <w:rPr>
                          <w:rFonts w:ascii="Times" w:eastAsia="等线" w:hAnsi="Times" w:cs="Times"/>
                          <w:lang w:val="en-CA" w:eastAsia="zh-CN"/>
                        </w:rPr>
                        <w:t>When there is one indicated joint/UL TCI state in Rel-17 Unified TCI:</w:t>
                      </w:r>
                    </w:p>
                    <w:p w14:paraId="5351DF40" w14:textId="77777777" w:rsidR="00D50552" w:rsidRPr="007D4C94" w:rsidRDefault="00D50552" w:rsidP="00D50552">
                      <w:pPr>
                        <w:pStyle w:val="0Maintext"/>
                        <w:numPr>
                          <w:ilvl w:val="2"/>
                          <w:numId w:val="27"/>
                        </w:numPr>
                        <w:spacing w:after="0" w:afterAutospacing="0" w:line="240" w:lineRule="auto"/>
                        <w:rPr>
                          <w:rFonts w:ascii="Times" w:eastAsia="等线" w:hAnsi="Times" w:cs="Times"/>
                          <w:lang w:val="en-CA" w:eastAsia="zh-CN"/>
                        </w:rPr>
                      </w:pPr>
                      <w:r w:rsidRPr="007D4C94">
                        <w:rPr>
                          <w:rFonts w:ascii="Times" w:eastAsia="等线" w:hAnsi="Times" w:cs="Times"/>
                          <w:lang w:val="en-CA" w:eastAsia="zh-CN"/>
                        </w:rPr>
                        <w:t>If the 1-bit DCI field is 0, the UE resets the CLPC that is different from the CLPC associated with the indicated joint/UL TCI state.</w:t>
                      </w:r>
                    </w:p>
                    <w:p w14:paraId="06EE707F" w14:textId="77777777" w:rsidR="00D50552" w:rsidRPr="007D4C94" w:rsidRDefault="00D50552" w:rsidP="00D50552">
                      <w:pPr>
                        <w:pStyle w:val="0Maintext"/>
                        <w:numPr>
                          <w:ilvl w:val="2"/>
                          <w:numId w:val="27"/>
                        </w:numPr>
                        <w:spacing w:after="0" w:afterAutospacing="0" w:line="240" w:lineRule="auto"/>
                        <w:rPr>
                          <w:rFonts w:ascii="Times" w:eastAsia="等线" w:hAnsi="Times" w:cs="Times"/>
                          <w:lang w:val="en-CA" w:eastAsia="zh-CN"/>
                        </w:rPr>
                      </w:pPr>
                      <w:r w:rsidRPr="007D4C94">
                        <w:rPr>
                          <w:rFonts w:ascii="Times" w:eastAsia="等线" w:hAnsi="Times" w:cs="Times"/>
                          <w:lang w:val="en-CA" w:eastAsia="zh-CN"/>
                        </w:rPr>
                        <w:t>If the 1-bit DCI field is 1, the UE resets the CLPC associated with the indicated joint/UL TCI state.</w:t>
                      </w:r>
                    </w:p>
                    <w:p w14:paraId="045E6E3D" w14:textId="77777777" w:rsidR="00D50552" w:rsidRPr="007D4C94" w:rsidRDefault="00D50552" w:rsidP="00D50552">
                      <w:pPr>
                        <w:pStyle w:val="0Maintext"/>
                        <w:numPr>
                          <w:ilvl w:val="1"/>
                          <w:numId w:val="27"/>
                        </w:numPr>
                        <w:spacing w:after="0" w:afterAutospacing="0" w:line="240" w:lineRule="auto"/>
                        <w:rPr>
                          <w:rFonts w:ascii="Times" w:eastAsia="等线" w:hAnsi="Times" w:cs="Times"/>
                          <w:lang w:val="en-CA" w:eastAsia="zh-CN"/>
                        </w:rPr>
                      </w:pPr>
                      <w:r w:rsidRPr="007D4C94">
                        <w:rPr>
                          <w:rFonts w:ascii="Times" w:eastAsia="等线" w:hAnsi="Times" w:cs="Times"/>
                          <w:lang w:val="en-CA" w:eastAsia="zh-CN"/>
                        </w:rPr>
                        <w:t>When there are two indicated joint/UL TCI states in Rel-18 Unified TCI:</w:t>
                      </w:r>
                    </w:p>
                    <w:p w14:paraId="35B7D32E" w14:textId="77777777" w:rsidR="00D50552" w:rsidRPr="007D4C94" w:rsidRDefault="00D50552" w:rsidP="00D50552">
                      <w:pPr>
                        <w:pStyle w:val="0Maintext"/>
                        <w:numPr>
                          <w:ilvl w:val="2"/>
                          <w:numId w:val="27"/>
                        </w:numPr>
                        <w:spacing w:after="0" w:afterAutospacing="0" w:line="240" w:lineRule="auto"/>
                        <w:rPr>
                          <w:rFonts w:ascii="Times" w:eastAsia="等线" w:hAnsi="Times" w:cs="Times"/>
                          <w:lang w:val="en-CA" w:eastAsia="zh-CN"/>
                        </w:rPr>
                      </w:pPr>
                      <w:r w:rsidRPr="007D4C94">
                        <w:rPr>
                          <w:rFonts w:ascii="Times" w:eastAsia="等线" w:hAnsi="Times" w:cs="Times"/>
                          <w:lang w:val="en-CA" w:eastAsia="zh-CN"/>
                        </w:rPr>
                        <w:t>If the 1-bit DCI field is 0, the UE resets the CLPC associated with the first indicated joint/UL TCI state;</w:t>
                      </w:r>
                    </w:p>
                    <w:p w14:paraId="682D6E50" w14:textId="77777777" w:rsidR="00D50552" w:rsidRPr="007D4C94" w:rsidRDefault="00D50552" w:rsidP="00D50552">
                      <w:pPr>
                        <w:pStyle w:val="0Maintext"/>
                        <w:numPr>
                          <w:ilvl w:val="2"/>
                          <w:numId w:val="27"/>
                        </w:numPr>
                        <w:spacing w:after="0" w:afterAutospacing="0" w:line="240" w:lineRule="auto"/>
                        <w:rPr>
                          <w:rFonts w:ascii="Times" w:eastAsia="等线" w:hAnsi="Times" w:cs="Times"/>
                          <w:lang w:val="en-CA" w:eastAsia="zh-CN"/>
                        </w:rPr>
                      </w:pPr>
                      <w:r w:rsidRPr="007D4C94">
                        <w:rPr>
                          <w:rFonts w:ascii="Times" w:eastAsia="等线" w:hAnsi="Times" w:cs="Times"/>
                          <w:lang w:val="en-CA" w:eastAsia="zh-CN"/>
                        </w:rPr>
                        <w:t>If the 1-bit DCI field is 1, the UE resets the CLPC associated with the second indicated joint/UL TCI state</w:t>
                      </w:r>
                    </w:p>
                    <w:p w14:paraId="31EDF4C4" w14:textId="77777777" w:rsidR="00D50552" w:rsidRPr="00323EED" w:rsidRDefault="00D50552" w:rsidP="00D50552">
                      <w:pPr>
                        <w:pStyle w:val="af3"/>
                        <w:numPr>
                          <w:ilvl w:val="0"/>
                          <w:numId w:val="27"/>
                        </w:numPr>
                        <w:autoSpaceDE/>
                        <w:autoSpaceDN/>
                        <w:adjustRightInd/>
                        <w:snapToGrid/>
                        <w:spacing w:after="0"/>
                        <w:ind w:firstLineChars="0"/>
                        <w:rPr>
                          <w:rFonts w:eastAsia="等线" w:cs="Times"/>
                          <w:sz w:val="20"/>
                          <w:szCs w:val="16"/>
                          <w:lang w:eastAsia="zh-CN"/>
                        </w:rPr>
                      </w:pPr>
                      <w:r w:rsidRPr="00323EED">
                        <w:rPr>
                          <w:rFonts w:eastAsia="等线" w:cs="Times"/>
                          <w:sz w:val="20"/>
                          <w:szCs w:val="16"/>
                          <w:lang w:val="en-CA" w:eastAsia="zh-CN"/>
                        </w:rPr>
                        <w:t>Alt 2:</w:t>
                      </w:r>
                      <w:r w:rsidRPr="00323EED">
                        <w:rPr>
                          <w:rFonts w:cs="Times"/>
                          <w:sz w:val="20"/>
                          <w:szCs w:val="16"/>
                        </w:rPr>
                        <w:t xml:space="preserve"> For a UE configured with two TAGs, </w:t>
                      </w:r>
                      <w:r w:rsidRPr="00323EED">
                        <w:rPr>
                          <w:rFonts w:eastAsia="等线" w:cs="Times"/>
                          <w:sz w:val="20"/>
                          <w:szCs w:val="16"/>
                          <w:lang w:eastAsia="zh-CN"/>
                        </w:rPr>
                        <w:t>one TAG ID is indicated in the RAR</w:t>
                      </w:r>
                    </w:p>
                    <w:p w14:paraId="10D3C6CB" w14:textId="77777777" w:rsidR="00D50552" w:rsidRPr="007D4C94" w:rsidRDefault="00D50552" w:rsidP="00D50552">
                      <w:pPr>
                        <w:pStyle w:val="0Maintext"/>
                        <w:numPr>
                          <w:ilvl w:val="1"/>
                          <w:numId w:val="27"/>
                        </w:numPr>
                        <w:spacing w:after="0" w:afterAutospacing="0" w:line="240" w:lineRule="auto"/>
                        <w:rPr>
                          <w:rFonts w:ascii="Times" w:eastAsia="等线" w:hAnsi="Times" w:cs="Times"/>
                          <w:lang w:val="en-US" w:eastAsia="zh-CN"/>
                        </w:rPr>
                      </w:pPr>
                      <w:r w:rsidRPr="007D4C94">
                        <w:rPr>
                          <w:rFonts w:ascii="Times" w:eastAsia="等线" w:hAnsi="Times" w:cs="Times"/>
                          <w:lang w:val="en-US" w:eastAsia="zh-CN"/>
                        </w:rPr>
                        <w:t xml:space="preserve">The UE resets the closed loop power control adjustment state associated with a joint/UL TCI state associated with the indicated TAG. </w:t>
                      </w:r>
                    </w:p>
                    <w:p w14:paraId="2BB96A9B" w14:textId="77777777" w:rsidR="00D50552" w:rsidRPr="00C6513D" w:rsidRDefault="00D50552" w:rsidP="00D50552">
                      <w:pPr>
                        <w:autoSpaceDE/>
                        <w:autoSpaceDN/>
                        <w:adjustRightInd/>
                        <w:snapToGrid/>
                        <w:spacing w:after="0"/>
                        <w:contextualSpacing/>
                        <w:jc w:val="left"/>
                        <w:rPr>
                          <w:rFonts w:ascii="Aptos" w:eastAsia="Malgun Gothic" w:hAnsi="Aptos"/>
                        </w:rPr>
                      </w:pPr>
                    </w:p>
                  </w:txbxContent>
                </v:textbox>
                <w10:anchorlock/>
              </v:shape>
            </w:pict>
          </mc:Fallback>
        </mc:AlternateContent>
      </w:r>
    </w:p>
    <w:p w14:paraId="5C26F1B3" w14:textId="170D03EE" w:rsidR="009F0799" w:rsidRPr="002635EE" w:rsidRDefault="009F0799" w:rsidP="009F0799">
      <w:pPr>
        <w:rPr>
          <w:lang w:eastAsia="zh-CN"/>
        </w:rPr>
      </w:pPr>
      <w:r w:rsidRPr="002635EE">
        <w:rPr>
          <w:lang w:eastAsia="zh-CN"/>
        </w:rPr>
        <w:t>In RAN1#120</w:t>
      </w:r>
      <w:r w:rsidR="002A37DD" w:rsidRPr="002635EE">
        <w:rPr>
          <w:lang w:eastAsia="zh-CN"/>
        </w:rPr>
        <w:t>bis</w:t>
      </w:r>
      <w:r w:rsidRPr="002635EE">
        <w:rPr>
          <w:rFonts w:hint="eastAsia"/>
          <w:lang w:eastAsia="zh-CN"/>
        </w:rPr>
        <w:t xml:space="preserve"> </w:t>
      </w:r>
      <w:r w:rsidRPr="002635EE">
        <w:rPr>
          <w:lang w:eastAsia="zh-CN"/>
        </w:rPr>
        <w:t xml:space="preserve">meeting, the </w:t>
      </w:r>
      <w:r w:rsidR="002A37DD" w:rsidRPr="002635EE">
        <w:rPr>
          <w:lang w:eastAsia="zh-CN"/>
        </w:rPr>
        <w:t>following</w:t>
      </w:r>
      <w:r w:rsidRPr="002635EE">
        <w:rPr>
          <w:lang w:eastAsia="zh-CN"/>
        </w:rPr>
        <w:t xml:space="preserve"> was </w:t>
      </w:r>
      <w:r w:rsidR="002A37DD" w:rsidRPr="002635EE">
        <w:rPr>
          <w:lang w:eastAsia="zh-CN"/>
        </w:rPr>
        <w:t>agreed</w:t>
      </w:r>
      <w:r w:rsidRPr="002635EE">
        <w:rPr>
          <w:lang w:eastAsia="zh-CN"/>
        </w:rPr>
        <w:t xml:space="preserve"> on the study of whether/how to reset the CLPC after receiving RAR of the PDCCH-order PRACH [</w:t>
      </w:r>
      <w:r w:rsidR="002A37DD" w:rsidRPr="002635EE">
        <w:rPr>
          <w:lang w:eastAsia="zh-CN"/>
        </w:rPr>
        <w:t>5</w:t>
      </w:r>
      <w:r w:rsidRPr="002635EE">
        <w:rPr>
          <w:lang w:eastAsia="zh-CN"/>
        </w:rPr>
        <w:t xml:space="preserve">], </w:t>
      </w:r>
    </w:p>
    <w:p w14:paraId="5D1347CD" w14:textId="77777777" w:rsidR="009F0799" w:rsidRPr="002635EE" w:rsidRDefault="009F0799" w:rsidP="009F0799">
      <w:pPr>
        <w:pStyle w:val="a3"/>
        <w:rPr>
          <w:sz w:val="22"/>
        </w:rPr>
      </w:pPr>
      <w:r w:rsidRPr="002635EE">
        <w:rPr>
          <w:noProof/>
          <w:sz w:val="22"/>
          <w:lang w:eastAsia="zh-CN"/>
        </w:rPr>
        <w:lastRenderedPageBreak/>
        <mc:AlternateContent>
          <mc:Choice Requires="wps">
            <w:drawing>
              <wp:inline distT="0" distB="0" distL="0" distR="0" wp14:anchorId="47B67344" wp14:editId="3D70D1D8">
                <wp:extent cx="5892800" cy="1176020"/>
                <wp:effectExtent l="0" t="0" r="12700" b="16510"/>
                <wp:docPr id="4" name="Text Box 3"/>
                <wp:cNvGraphicFramePr/>
                <a:graphic xmlns:a="http://schemas.openxmlformats.org/drawingml/2006/main">
                  <a:graphicData uri="http://schemas.microsoft.com/office/word/2010/wordprocessingShape">
                    <wps:wsp>
                      <wps:cNvSpPr txBox="1"/>
                      <wps:spPr>
                        <a:xfrm>
                          <a:off x="0" y="0"/>
                          <a:ext cx="5892800" cy="1176020"/>
                        </a:xfrm>
                        <a:prstGeom prst="rect">
                          <a:avLst/>
                        </a:prstGeom>
                        <a:solidFill>
                          <a:schemeClr val="lt1"/>
                        </a:solidFill>
                        <a:ln w="6350">
                          <a:solidFill>
                            <a:prstClr val="black"/>
                          </a:solidFill>
                        </a:ln>
                      </wps:spPr>
                      <wps:txbx>
                        <w:txbxContent>
                          <w:p w14:paraId="06151411" w14:textId="77777777" w:rsidR="009F0799" w:rsidRDefault="009F0799" w:rsidP="009F0799">
                            <w:pPr>
                              <w:rPr>
                                <w:rFonts w:eastAsia="等线" w:cs="Batang"/>
                                <w:b/>
                                <w:bCs/>
                                <w:szCs w:val="20"/>
                                <w:lang w:eastAsia="zh-CN"/>
                              </w:rPr>
                            </w:pPr>
                            <w:r>
                              <w:rPr>
                                <w:rFonts w:eastAsia="等线" w:cs="Batang"/>
                                <w:b/>
                                <w:bCs/>
                                <w:szCs w:val="20"/>
                                <w:lang w:eastAsia="zh-CN"/>
                              </w:rPr>
                              <w:t>Companies are encouraged to consider the following for RAN1#121:</w:t>
                            </w:r>
                          </w:p>
                          <w:p w14:paraId="71AF897E" w14:textId="77777777" w:rsidR="009F0799" w:rsidRDefault="009F0799" w:rsidP="009F0799">
                            <w:pPr>
                              <w:rPr>
                                <w:rFonts w:eastAsia="等线" w:cs="Times"/>
                                <w:szCs w:val="20"/>
                                <w:lang w:val="en-CA" w:eastAsia="zh-CN"/>
                              </w:rPr>
                            </w:pPr>
                            <w:r>
                              <w:rPr>
                                <w:rFonts w:eastAsia="等线" w:cs="Times"/>
                                <w:szCs w:val="20"/>
                                <w:lang w:val="en-CA" w:eastAsia="zh-CN"/>
                              </w:rPr>
                              <w:t xml:space="preserve">Regarding whether/how to reset the CLPC of PUSCH/PUCCH/SRS, </w:t>
                            </w:r>
                            <w:r>
                              <w:rPr>
                                <w:rFonts w:eastAsia="等线" w:cs="Times"/>
                                <w:b/>
                                <w:bCs/>
                                <w:szCs w:val="20"/>
                                <w:lang w:val="en-CA" w:eastAsia="zh-CN"/>
                              </w:rPr>
                              <w:t>further</w:t>
                            </w:r>
                            <w:r>
                              <w:rPr>
                                <w:rFonts w:eastAsia="等线" w:cs="Times" w:hint="eastAsia"/>
                                <w:b/>
                                <w:bCs/>
                                <w:szCs w:val="20"/>
                                <w:lang w:val="en-CA" w:eastAsia="zh-CN"/>
                              </w:rPr>
                              <w:t xml:space="preserve"> </w:t>
                            </w:r>
                            <w:r>
                              <w:rPr>
                                <w:rFonts w:eastAsia="等线" w:cs="Times"/>
                                <w:b/>
                                <w:bCs/>
                                <w:szCs w:val="20"/>
                                <w:lang w:val="en-CA" w:eastAsia="zh-CN"/>
                              </w:rPr>
                              <w:t>study</w:t>
                            </w:r>
                            <w:r>
                              <w:rPr>
                                <w:rFonts w:eastAsia="等线" w:cs="Times" w:hint="eastAsia"/>
                                <w:b/>
                                <w:bCs/>
                                <w:szCs w:val="20"/>
                                <w:lang w:val="en-CA" w:eastAsia="zh-CN"/>
                              </w:rPr>
                              <w:t xml:space="preserve"> and </w:t>
                            </w:r>
                            <w:r>
                              <w:rPr>
                                <w:rFonts w:eastAsia="等线" w:cs="Times"/>
                                <w:b/>
                                <w:bCs/>
                                <w:szCs w:val="20"/>
                                <w:lang w:val="en-CA" w:eastAsia="zh-CN"/>
                              </w:rPr>
                              <w:t>down-select</w:t>
                            </w:r>
                            <w:r>
                              <w:rPr>
                                <w:rFonts w:eastAsia="等线" w:cs="Times"/>
                                <w:szCs w:val="20"/>
                                <w:lang w:val="en-CA" w:eastAsia="zh-CN"/>
                              </w:rPr>
                              <w:t xml:space="preserve"> one from the following alternatives:</w:t>
                            </w:r>
                          </w:p>
                          <w:p w14:paraId="763AA540" w14:textId="77777777" w:rsidR="009F0799" w:rsidRDefault="009F0799" w:rsidP="009F0799">
                            <w:pPr>
                              <w:numPr>
                                <w:ilvl w:val="0"/>
                                <w:numId w:val="31"/>
                              </w:numPr>
                              <w:autoSpaceDE/>
                              <w:autoSpaceDN/>
                              <w:adjustRightInd/>
                              <w:snapToGrid/>
                              <w:spacing w:after="0" w:line="278" w:lineRule="auto"/>
                              <w:jc w:val="left"/>
                              <w:rPr>
                                <w:rFonts w:eastAsia="等线" w:cs="Batang"/>
                                <w:szCs w:val="20"/>
                                <w:lang w:eastAsia="zh-CN"/>
                              </w:rPr>
                            </w:pPr>
                            <w:r>
                              <w:rPr>
                                <w:rFonts w:eastAsia="等线" w:cs="Batang"/>
                                <w:szCs w:val="20"/>
                                <w:lang w:eastAsia="zh-CN"/>
                              </w:rPr>
                              <w:t>Updated Alt1: For a UE configured with 2 TAGs, when the UE receives a RAR of a PDCCH-order PRACH:</w:t>
                            </w:r>
                          </w:p>
                          <w:p w14:paraId="42E27978" w14:textId="77777777" w:rsidR="009F0799" w:rsidRDefault="009F0799" w:rsidP="009F0799">
                            <w:pPr>
                              <w:numPr>
                                <w:ilvl w:val="1"/>
                                <w:numId w:val="31"/>
                              </w:numPr>
                              <w:autoSpaceDE/>
                              <w:autoSpaceDN/>
                              <w:adjustRightInd/>
                              <w:snapToGrid/>
                              <w:spacing w:after="0" w:line="264" w:lineRule="auto"/>
                              <w:jc w:val="left"/>
                              <w:rPr>
                                <w:rFonts w:eastAsia="等线" w:cs="Batang"/>
                                <w:szCs w:val="20"/>
                                <w:lang w:eastAsia="zh-CN"/>
                              </w:rPr>
                            </w:pPr>
                            <w:r>
                              <w:rPr>
                                <w:rFonts w:eastAsia="等线" w:cs="Batang"/>
                                <w:szCs w:val="20"/>
                                <w:lang w:eastAsia="zh-CN"/>
                              </w:rPr>
                              <w:t>If PL offset is configured in joint/UL TCI state(s), according to the new 1-bit DCI field PL offset indication in DCI format 1_0:</w:t>
                            </w:r>
                          </w:p>
                          <w:p w14:paraId="055AB5C2" w14:textId="77777777" w:rsidR="009F0799" w:rsidRDefault="009F0799" w:rsidP="009F0799">
                            <w:pPr>
                              <w:numPr>
                                <w:ilvl w:val="2"/>
                                <w:numId w:val="31"/>
                              </w:numPr>
                              <w:autoSpaceDE/>
                              <w:autoSpaceDN/>
                              <w:adjustRightInd/>
                              <w:snapToGrid/>
                              <w:spacing w:after="0" w:line="264" w:lineRule="auto"/>
                              <w:jc w:val="left"/>
                              <w:rPr>
                                <w:rFonts w:eastAsia="等线" w:cs="Batang"/>
                                <w:szCs w:val="20"/>
                                <w:lang w:eastAsia="zh-CN"/>
                              </w:rPr>
                            </w:pPr>
                            <w:r>
                              <w:rPr>
                                <w:rFonts w:eastAsia="等线" w:cs="Batang"/>
                                <w:szCs w:val="20"/>
                                <w:lang w:eastAsia="zh-CN"/>
                              </w:rPr>
                              <w:t>When there is one indicated joint/UL TCI state in Rel-17 Unified TCI:</w:t>
                            </w:r>
                          </w:p>
                          <w:p w14:paraId="03FB79B2" w14:textId="77777777" w:rsidR="009F0799" w:rsidRDefault="009F0799" w:rsidP="009F0799">
                            <w:pPr>
                              <w:numPr>
                                <w:ilvl w:val="3"/>
                                <w:numId w:val="32"/>
                              </w:numPr>
                              <w:autoSpaceDE/>
                              <w:autoSpaceDN/>
                              <w:adjustRightInd/>
                              <w:snapToGrid/>
                              <w:spacing w:after="0" w:line="264" w:lineRule="auto"/>
                              <w:jc w:val="left"/>
                              <w:rPr>
                                <w:rFonts w:eastAsia="等线" w:cs="Batang"/>
                                <w:szCs w:val="20"/>
                                <w:lang w:eastAsia="zh-CN"/>
                              </w:rPr>
                            </w:pPr>
                            <w:r>
                              <w:rPr>
                                <w:rFonts w:eastAsia="等线" w:cs="Batang"/>
                                <w:szCs w:val="20"/>
                                <w:lang w:eastAsia="zh-CN"/>
                              </w:rPr>
                              <w:t>If the 1-bit DCI field is 0, the UE resets the CLPC that is different from the CLPC associated with the indicated joint/UL TCI state.</w:t>
                            </w:r>
                          </w:p>
                          <w:p w14:paraId="61784734" w14:textId="77777777" w:rsidR="009F0799" w:rsidRDefault="009F0799" w:rsidP="009F0799">
                            <w:pPr>
                              <w:numPr>
                                <w:ilvl w:val="3"/>
                                <w:numId w:val="32"/>
                              </w:numPr>
                              <w:autoSpaceDE/>
                              <w:autoSpaceDN/>
                              <w:adjustRightInd/>
                              <w:snapToGrid/>
                              <w:spacing w:after="0" w:line="264" w:lineRule="auto"/>
                              <w:jc w:val="left"/>
                              <w:rPr>
                                <w:rFonts w:eastAsia="等线" w:cs="Batang"/>
                                <w:szCs w:val="20"/>
                                <w:lang w:eastAsia="zh-CN"/>
                              </w:rPr>
                            </w:pPr>
                            <w:r>
                              <w:rPr>
                                <w:rFonts w:eastAsia="等线" w:cs="Batang"/>
                                <w:szCs w:val="20"/>
                                <w:lang w:eastAsia="zh-CN"/>
                              </w:rPr>
                              <w:t>If the 1-bit DCI field is 1, the UE resets the CLPC associated with the indicated joint/UL TCI state.</w:t>
                            </w:r>
                          </w:p>
                          <w:p w14:paraId="5E506FCE" w14:textId="77777777" w:rsidR="009F0799" w:rsidRDefault="009F0799" w:rsidP="009F0799">
                            <w:pPr>
                              <w:numPr>
                                <w:ilvl w:val="2"/>
                                <w:numId w:val="31"/>
                              </w:numPr>
                              <w:autoSpaceDE/>
                              <w:autoSpaceDN/>
                              <w:adjustRightInd/>
                              <w:snapToGrid/>
                              <w:spacing w:after="0" w:line="264" w:lineRule="auto"/>
                              <w:jc w:val="left"/>
                              <w:rPr>
                                <w:rFonts w:eastAsia="等线" w:cs="Batang"/>
                                <w:szCs w:val="20"/>
                                <w:lang w:eastAsia="zh-CN"/>
                              </w:rPr>
                            </w:pPr>
                            <w:r>
                              <w:rPr>
                                <w:rFonts w:eastAsia="等线" w:cs="Batang"/>
                                <w:szCs w:val="20"/>
                                <w:lang w:eastAsia="zh-CN"/>
                              </w:rPr>
                              <w:t>When there are two indicated joint/UL TCI states in Rel-18 Unified TCI:</w:t>
                            </w:r>
                          </w:p>
                          <w:p w14:paraId="4EDE0A7A" w14:textId="77777777" w:rsidR="009F0799" w:rsidRDefault="009F0799" w:rsidP="009F0799">
                            <w:pPr>
                              <w:numPr>
                                <w:ilvl w:val="3"/>
                                <w:numId w:val="33"/>
                              </w:numPr>
                              <w:autoSpaceDE/>
                              <w:autoSpaceDN/>
                              <w:adjustRightInd/>
                              <w:snapToGrid/>
                              <w:spacing w:after="0" w:line="264" w:lineRule="auto"/>
                              <w:jc w:val="left"/>
                              <w:rPr>
                                <w:rFonts w:eastAsia="等线" w:cs="Batang"/>
                                <w:szCs w:val="20"/>
                                <w:lang w:eastAsia="zh-CN"/>
                              </w:rPr>
                            </w:pPr>
                            <w:r>
                              <w:rPr>
                                <w:rFonts w:eastAsia="等线" w:cs="Batang"/>
                                <w:szCs w:val="20"/>
                                <w:lang w:eastAsia="zh-CN"/>
                              </w:rPr>
                              <w:t>If the 1-bit DCI field is 0, the UE resets the CLPC associated with the first indicated joint/UL TCI state;</w:t>
                            </w:r>
                          </w:p>
                          <w:p w14:paraId="3744BF97" w14:textId="77777777" w:rsidR="009F0799" w:rsidRDefault="009F0799" w:rsidP="009F0799">
                            <w:pPr>
                              <w:numPr>
                                <w:ilvl w:val="3"/>
                                <w:numId w:val="33"/>
                              </w:numPr>
                              <w:autoSpaceDE/>
                              <w:autoSpaceDN/>
                              <w:adjustRightInd/>
                              <w:snapToGrid/>
                              <w:spacing w:after="0" w:line="278" w:lineRule="auto"/>
                              <w:jc w:val="left"/>
                              <w:rPr>
                                <w:rFonts w:eastAsia="等线" w:cs="Batang"/>
                                <w:szCs w:val="20"/>
                                <w:lang w:eastAsia="zh-CN"/>
                              </w:rPr>
                            </w:pPr>
                            <w:r>
                              <w:rPr>
                                <w:rFonts w:eastAsia="等线" w:cs="Batang"/>
                                <w:szCs w:val="20"/>
                                <w:lang w:eastAsia="zh-CN"/>
                              </w:rPr>
                              <w:t xml:space="preserve">If the 1-bit DCI field is 1, the UE resets the CLPC associated with the second indicated joint/UL TCI state </w:t>
                            </w:r>
                          </w:p>
                          <w:p w14:paraId="6376D274" w14:textId="77777777" w:rsidR="009F0799" w:rsidRDefault="009F0799" w:rsidP="009F0799">
                            <w:pPr>
                              <w:numPr>
                                <w:ilvl w:val="1"/>
                                <w:numId w:val="33"/>
                              </w:numPr>
                              <w:autoSpaceDE/>
                              <w:autoSpaceDN/>
                              <w:adjustRightInd/>
                              <w:snapToGrid/>
                              <w:spacing w:after="0" w:line="264" w:lineRule="auto"/>
                              <w:jc w:val="left"/>
                              <w:rPr>
                                <w:rFonts w:eastAsia="等线" w:cs="Batang"/>
                                <w:szCs w:val="20"/>
                                <w:lang w:eastAsia="zh-CN"/>
                              </w:rPr>
                            </w:pPr>
                            <w:r>
                              <w:rPr>
                                <w:rFonts w:eastAsia="等线" w:cs="Batang"/>
                                <w:szCs w:val="20"/>
                                <w:lang w:eastAsia="zh-CN"/>
                              </w:rPr>
                              <w:t>If PL offset is not configured in joint/UL TCI state(s) and</w:t>
                            </w:r>
                            <w:r>
                              <w:rPr>
                                <w:rFonts w:eastAsia="等线" w:cs="Batang" w:hint="eastAsia"/>
                                <w:szCs w:val="20"/>
                                <w:lang w:eastAsia="zh-CN"/>
                              </w:rPr>
                              <w:t xml:space="preserve"> </w:t>
                            </w:r>
                            <w:r>
                              <w:rPr>
                                <w:rFonts w:eastAsia="等线" w:cs="Batang"/>
                                <w:szCs w:val="20"/>
                                <w:lang w:eastAsia="zh-CN"/>
                              </w:rPr>
                              <w:t xml:space="preserve">the UE is configured </w:t>
                            </w:r>
                            <w:r>
                              <w:rPr>
                                <w:rFonts w:eastAsia="等线" w:cs="Batang"/>
                                <w:i/>
                                <w:iCs/>
                                <w:szCs w:val="20"/>
                                <w:lang w:eastAsia="zh-CN"/>
                              </w:rPr>
                              <w:t>with SSB-MTC-AddtionalPCI</w:t>
                            </w:r>
                            <w:r>
                              <w:rPr>
                                <w:rFonts w:eastAsia="等线" w:cs="Batang"/>
                                <w:szCs w:val="20"/>
                                <w:lang w:eastAsia="zh-CN"/>
                              </w:rPr>
                              <w:t xml:space="preserve">, according to the </w:t>
                            </w:r>
                            <w:r>
                              <w:rPr>
                                <w:rFonts w:eastAsia="等线" w:cs="Batang"/>
                                <w:i/>
                                <w:iCs/>
                                <w:szCs w:val="20"/>
                                <w:lang w:eastAsia="zh-CN"/>
                              </w:rPr>
                              <w:t>PRACH association indicator</w:t>
                            </w:r>
                            <w:r>
                              <w:rPr>
                                <w:rFonts w:eastAsia="等线" w:cs="Batang"/>
                                <w:szCs w:val="20"/>
                                <w:lang w:eastAsia="zh-CN"/>
                              </w:rPr>
                              <w:t xml:space="preserve"> in DCI format 1_0: </w:t>
                            </w:r>
                          </w:p>
                          <w:p w14:paraId="60749ABC" w14:textId="77777777" w:rsidR="009F0799" w:rsidRDefault="009F0799" w:rsidP="009F0799">
                            <w:pPr>
                              <w:numPr>
                                <w:ilvl w:val="2"/>
                                <w:numId w:val="33"/>
                              </w:numPr>
                              <w:autoSpaceDE/>
                              <w:autoSpaceDN/>
                              <w:adjustRightInd/>
                              <w:snapToGrid/>
                              <w:spacing w:after="0" w:line="264" w:lineRule="auto"/>
                              <w:jc w:val="left"/>
                              <w:rPr>
                                <w:rFonts w:eastAsia="等线" w:cs="Batang"/>
                                <w:szCs w:val="20"/>
                                <w:lang w:eastAsia="zh-CN"/>
                              </w:rPr>
                            </w:pPr>
                            <w:r>
                              <w:rPr>
                                <w:rFonts w:eastAsia="等线" w:cs="Batang"/>
                                <w:szCs w:val="20"/>
                                <w:lang w:eastAsia="zh-CN"/>
                              </w:rPr>
                              <w:t>If the indicated joint/UL TCI state is associated with the same PCI as indicated by the PRACH association indicator, the UE resets the closed loop power control adjustment state associated with the indicated joint/UL TCI state.</w:t>
                            </w:r>
                          </w:p>
                          <w:p w14:paraId="7460FC07" w14:textId="77777777" w:rsidR="009F0799" w:rsidRDefault="009F0799" w:rsidP="009F0799">
                            <w:pPr>
                              <w:numPr>
                                <w:ilvl w:val="2"/>
                                <w:numId w:val="33"/>
                              </w:numPr>
                              <w:autoSpaceDE/>
                              <w:autoSpaceDN/>
                              <w:adjustRightInd/>
                              <w:snapToGrid/>
                              <w:spacing w:after="0" w:line="278" w:lineRule="auto"/>
                              <w:jc w:val="left"/>
                              <w:rPr>
                                <w:rFonts w:eastAsia="等线" w:cs="Batang"/>
                                <w:szCs w:val="20"/>
                                <w:lang w:eastAsia="zh-CN"/>
                              </w:rPr>
                            </w:pPr>
                            <w:r>
                              <w:rPr>
                                <w:rFonts w:eastAsia="等线" w:cs="Batang"/>
                                <w:szCs w:val="20"/>
                                <w:lang w:eastAsia="zh-CN"/>
                              </w:rPr>
                              <w:t>If the indicated joint/UL TCI state is associated with a different PCI from the one indicated by the PRACH association indicator, the UE resets the closed loop power control adjustment state that is different from the closed loop power control adjustment state associated with the indicated joint/UL TCI state.</w:t>
                            </w:r>
                          </w:p>
                          <w:p w14:paraId="47B1A1A9" w14:textId="77777777" w:rsidR="009F0799" w:rsidRDefault="009F0799" w:rsidP="009F0799">
                            <w:pPr>
                              <w:numPr>
                                <w:ilvl w:val="0"/>
                                <w:numId w:val="31"/>
                              </w:numPr>
                              <w:autoSpaceDE/>
                              <w:autoSpaceDN/>
                              <w:adjustRightInd/>
                              <w:snapToGrid/>
                              <w:spacing w:after="0" w:line="278" w:lineRule="auto"/>
                              <w:jc w:val="left"/>
                              <w:rPr>
                                <w:rFonts w:eastAsia="等线" w:cs="Batang"/>
                                <w:szCs w:val="20"/>
                                <w:lang w:eastAsia="zh-CN"/>
                              </w:rPr>
                            </w:pPr>
                            <w:r>
                              <w:rPr>
                                <w:rFonts w:eastAsia="等线" w:cs="Batang"/>
                                <w:szCs w:val="20"/>
                                <w:lang w:eastAsia="zh-CN"/>
                              </w:rPr>
                              <w:t xml:space="preserve">Alt2: </w:t>
                            </w:r>
                            <w:r>
                              <w:rPr>
                                <w:rFonts w:eastAsia="Times New Roman" w:cs="Times"/>
                                <w:szCs w:val="20"/>
                              </w:rPr>
                              <w:t xml:space="preserve">For a UE configured with two TAGs, </w:t>
                            </w:r>
                            <w:r>
                              <w:rPr>
                                <w:rFonts w:eastAsia="等线" w:cs="Times"/>
                                <w:szCs w:val="20"/>
                                <w:lang w:eastAsia="zh-CN"/>
                              </w:rPr>
                              <w:t>one TAG ID is indicated in the RAR</w:t>
                            </w:r>
                          </w:p>
                          <w:p w14:paraId="0493B9D3" w14:textId="77777777" w:rsidR="009F0799" w:rsidRDefault="009F0799" w:rsidP="009F0799">
                            <w:pPr>
                              <w:numPr>
                                <w:ilvl w:val="1"/>
                                <w:numId w:val="31"/>
                              </w:numPr>
                              <w:autoSpaceDE/>
                              <w:autoSpaceDN/>
                              <w:adjustRightInd/>
                              <w:snapToGrid/>
                              <w:spacing w:after="0" w:line="278" w:lineRule="auto"/>
                              <w:jc w:val="left"/>
                              <w:rPr>
                                <w:rFonts w:eastAsia="等线" w:cs="Batang"/>
                                <w:szCs w:val="20"/>
                                <w:lang w:eastAsia="zh-CN"/>
                              </w:rPr>
                            </w:pPr>
                            <w:r>
                              <w:rPr>
                                <w:rFonts w:eastAsia="等线" w:cs="Times"/>
                                <w:szCs w:val="20"/>
                                <w:lang w:eastAsia="zh-CN"/>
                              </w:rPr>
                              <w:t>The UE resets the closed loop power control adjustment state associated with a joint/UL TCI state associated with the indicated TAG.</w:t>
                            </w:r>
                          </w:p>
                          <w:p w14:paraId="324C7692" w14:textId="77777777" w:rsidR="009F0799" w:rsidRDefault="009F0799" w:rsidP="009F0799">
                            <w:pPr>
                              <w:numPr>
                                <w:ilvl w:val="0"/>
                                <w:numId w:val="31"/>
                              </w:numPr>
                              <w:autoSpaceDE/>
                              <w:autoSpaceDN/>
                              <w:adjustRightInd/>
                              <w:snapToGrid/>
                              <w:spacing w:after="0" w:line="278" w:lineRule="auto"/>
                              <w:jc w:val="left"/>
                              <w:rPr>
                                <w:rFonts w:eastAsia="等线" w:cs="Batang"/>
                                <w:szCs w:val="20"/>
                                <w:lang w:eastAsia="zh-CN"/>
                              </w:rPr>
                            </w:pPr>
                            <w:r>
                              <w:rPr>
                                <w:rFonts w:eastAsia="等线" w:cs="Batang"/>
                                <w:szCs w:val="20"/>
                                <w:lang w:eastAsia="zh-CN"/>
                              </w:rPr>
                              <w:t>Alt3: Not introduce any enhancement.</w:t>
                            </w:r>
                          </w:p>
                          <w:p w14:paraId="30ED9A3A" w14:textId="77777777" w:rsidR="009F0799" w:rsidRPr="00C6513D" w:rsidRDefault="009F0799" w:rsidP="009F0799">
                            <w:pPr>
                              <w:autoSpaceDE/>
                              <w:autoSpaceDN/>
                              <w:adjustRightInd/>
                              <w:snapToGrid/>
                              <w:spacing w:after="0"/>
                              <w:contextualSpacing/>
                              <w:jc w:val="left"/>
                              <w:rPr>
                                <w:rFonts w:ascii="Aptos" w:eastAsia="Malgun Gothic" w:hAnsi="Apto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7B67344" id="_x0000_s1028" type="#_x0000_t202" style="width:464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" fillcolor="white [3201]" strokeweight=".5pt">
                <v:textbox style="mso-fit-shape-to-text:t">
                  <w:txbxContent>
                    <w:p w14:paraId="06151411" w14:textId="77777777" w:rsidR="009F0799" w:rsidRDefault="009F0799" w:rsidP="009F0799">
                      <w:pPr>
                        <w:rPr>
                          <w:rFonts w:eastAsia="等线" w:cs="Batang"/>
                          <w:b/>
                          <w:bCs/>
                          <w:szCs w:val="20"/>
                          <w:lang w:eastAsia="zh-CN"/>
                        </w:rPr>
                      </w:pPr>
                      <w:r>
                        <w:rPr>
                          <w:rFonts w:eastAsia="等线" w:cs="Batang"/>
                          <w:b/>
                          <w:bCs/>
                          <w:szCs w:val="20"/>
                          <w:lang w:eastAsia="zh-CN"/>
                        </w:rPr>
                        <w:t>Companies are encouraged to consider the following for RAN1#121:</w:t>
                      </w:r>
                    </w:p>
                    <w:p w14:paraId="71AF897E" w14:textId="77777777" w:rsidR="009F0799" w:rsidRDefault="009F0799" w:rsidP="009F0799">
                      <w:pPr>
                        <w:rPr>
                          <w:rFonts w:eastAsia="等线" w:cs="Times"/>
                          <w:szCs w:val="20"/>
                          <w:lang w:val="en-CA" w:eastAsia="zh-CN"/>
                        </w:rPr>
                      </w:pPr>
                      <w:r>
                        <w:rPr>
                          <w:rFonts w:eastAsia="等线" w:cs="Times"/>
                          <w:szCs w:val="20"/>
                          <w:lang w:val="en-CA" w:eastAsia="zh-CN"/>
                        </w:rPr>
                        <w:t xml:space="preserve">Regarding whether/how to reset the CLPC of PUSCH/PUCCH/SRS, </w:t>
                      </w:r>
                      <w:r>
                        <w:rPr>
                          <w:rFonts w:eastAsia="等线" w:cs="Times"/>
                          <w:b/>
                          <w:bCs/>
                          <w:szCs w:val="20"/>
                          <w:lang w:val="en-CA" w:eastAsia="zh-CN"/>
                        </w:rPr>
                        <w:t>further</w:t>
                      </w:r>
                      <w:r>
                        <w:rPr>
                          <w:rFonts w:eastAsia="等线" w:cs="Times" w:hint="eastAsia"/>
                          <w:b/>
                          <w:bCs/>
                          <w:szCs w:val="20"/>
                          <w:lang w:val="en-CA" w:eastAsia="zh-CN"/>
                        </w:rPr>
                        <w:t xml:space="preserve"> </w:t>
                      </w:r>
                      <w:r>
                        <w:rPr>
                          <w:rFonts w:eastAsia="等线" w:cs="Times"/>
                          <w:b/>
                          <w:bCs/>
                          <w:szCs w:val="20"/>
                          <w:lang w:val="en-CA" w:eastAsia="zh-CN"/>
                        </w:rPr>
                        <w:t>study</w:t>
                      </w:r>
                      <w:r>
                        <w:rPr>
                          <w:rFonts w:eastAsia="等线" w:cs="Times" w:hint="eastAsia"/>
                          <w:b/>
                          <w:bCs/>
                          <w:szCs w:val="20"/>
                          <w:lang w:val="en-CA" w:eastAsia="zh-CN"/>
                        </w:rPr>
                        <w:t xml:space="preserve"> and </w:t>
                      </w:r>
                      <w:r>
                        <w:rPr>
                          <w:rFonts w:eastAsia="等线" w:cs="Times"/>
                          <w:b/>
                          <w:bCs/>
                          <w:szCs w:val="20"/>
                          <w:lang w:val="en-CA" w:eastAsia="zh-CN"/>
                        </w:rPr>
                        <w:t>down-select</w:t>
                      </w:r>
                      <w:r>
                        <w:rPr>
                          <w:rFonts w:eastAsia="等线" w:cs="Times"/>
                          <w:szCs w:val="20"/>
                          <w:lang w:val="en-CA" w:eastAsia="zh-CN"/>
                        </w:rPr>
                        <w:t xml:space="preserve"> one from the following alternatives:</w:t>
                      </w:r>
                    </w:p>
                    <w:p w14:paraId="763AA540" w14:textId="77777777" w:rsidR="009F0799" w:rsidRDefault="009F0799" w:rsidP="009F0799">
                      <w:pPr>
                        <w:numPr>
                          <w:ilvl w:val="0"/>
                          <w:numId w:val="31"/>
                        </w:numPr>
                        <w:autoSpaceDE/>
                        <w:autoSpaceDN/>
                        <w:adjustRightInd/>
                        <w:snapToGrid/>
                        <w:spacing w:after="0" w:line="278" w:lineRule="auto"/>
                        <w:jc w:val="left"/>
                        <w:rPr>
                          <w:rFonts w:eastAsia="等线" w:cs="Batang"/>
                          <w:szCs w:val="20"/>
                          <w:lang w:eastAsia="zh-CN"/>
                        </w:rPr>
                      </w:pPr>
                      <w:r>
                        <w:rPr>
                          <w:rFonts w:eastAsia="等线" w:cs="Batang"/>
                          <w:szCs w:val="20"/>
                          <w:lang w:eastAsia="zh-CN"/>
                        </w:rPr>
                        <w:t>Updated Alt1: For a UE configured with 2 TAGs, when the UE receives a RAR of a PDCCH-order PRACH:</w:t>
                      </w:r>
                    </w:p>
                    <w:p w14:paraId="42E27978" w14:textId="77777777" w:rsidR="009F0799" w:rsidRDefault="009F0799" w:rsidP="009F0799">
                      <w:pPr>
                        <w:numPr>
                          <w:ilvl w:val="1"/>
                          <w:numId w:val="31"/>
                        </w:numPr>
                        <w:autoSpaceDE/>
                        <w:autoSpaceDN/>
                        <w:adjustRightInd/>
                        <w:snapToGrid/>
                        <w:spacing w:after="0" w:line="264" w:lineRule="auto"/>
                        <w:jc w:val="left"/>
                        <w:rPr>
                          <w:rFonts w:eastAsia="等线" w:cs="Batang"/>
                          <w:szCs w:val="20"/>
                          <w:lang w:eastAsia="zh-CN"/>
                        </w:rPr>
                      </w:pPr>
                      <w:r>
                        <w:rPr>
                          <w:rFonts w:eastAsia="等线" w:cs="Batang"/>
                          <w:szCs w:val="20"/>
                          <w:lang w:eastAsia="zh-CN"/>
                        </w:rPr>
                        <w:t>If PL offset is configured in joint/UL TCI state(s), according to the new 1-bit DCI field PL offset indication in DCI format 1_0:</w:t>
                      </w:r>
                    </w:p>
                    <w:p w14:paraId="055AB5C2" w14:textId="77777777" w:rsidR="009F0799" w:rsidRDefault="009F0799" w:rsidP="009F0799">
                      <w:pPr>
                        <w:numPr>
                          <w:ilvl w:val="2"/>
                          <w:numId w:val="31"/>
                        </w:numPr>
                        <w:autoSpaceDE/>
                        <w:autoSpaceDN/>
                        <w:adjustRightInd/>
                        <w:snapToGrid/>
                        <w:spacing w:after="0" w:line="264" w:lineRule="auto"/>
                        <w:jc w:val="left"/>
                        <w:rPr>
                          <w:rFonts w:eastAsia="等线" w:cs="Batang"/>
                          <w:szCs w:val="20"/>
                          <w:lang w:eastAsia="zh-CN"/>
                        </w:rPr>
                      </w:pPr>
                      <w:r>
                        <w:rPr>
                          <w:rFonts w:eastAsia="等线" w:cs="Batang"/>
                          <w:szCs w:val="20"/>
                          <w:lang w:eastAsia="zh-CN"/>
                        </w:rPr>
                        <w:t>When there is one indicated joint/UL TCI state in Rel-17 Unified TCI:</w:t>
                      </w:r>
                    </w:p>
                    <w:p w14:paraId="03FB79B2" w14:textId="77777777" w:rsidR="009F0799" w:rsidRDefault="009F0799" w:rsidP="009F0799">
                      <w:pPr>
                        <w:numPr>
                          <w:ilvl w:val="3"/>
                          <w:numId w:val="32"/>
                        </w:numPr>
                        <w:autoSpaceDE/>
                        <w:autoSpaceDN/>
                        <w:adjustRightInd/>
                        <w:snapToGrid/>
                        <w:spacing w:after="0" w:line="264" w:lineRule="auto"/>
                        <w:jc w:val="left"/>
                        <w:rPr>
                          <w:rFonts w:eastAsia="等线" w:cs="Batang"/>
                          <w:szCs w:val="20"/>
                          <w:lang w:eastAsia="zh-CN"/>
                        </w:rPr>
                      </w:pPr>
                      <w:r>
                        <w:rPr>
                          <w:rFonts w:eastAsia="等线" w:cs="Batang"/>
                          <w:szCs w:val="20"/>
                          <w:lang w:eastAsia="zh-CN"/>
                        </w:rPr>
                        <w:t>If the 1-bit DCI field is 0, the UE resets the CLPC that is different from the CLPC associated with the indicated joint/UL TCI state.</w:t>
                      </w:r>
                    </w:p>
                    <w:p w14:paraId="61784734" w14:textId="77777777" w:rsidR="009F0799" w:rsidRDefault="009F0799" w:rsidP="009F0799">
                      <w:pPr>
                        <w:numPr>
                          <w:ilvl w:val="3"/>
                          <w:numId w:val="32"/>
                        </w:numPr>
                        <w:autoSpaceDE/>
                        <w:autoSpaceDN/>
                        <w:adjustRightInd/>
                        <w:snapToGrid/>
                        <w:spacing w:after="0" w:line="264" w:lineRule="auto"/>
                        <w:jc w:val="left"/>
                        <w:rPr>
                          <w:rFonts w:eastAsia="等线" w:cs="Batang"/>
                          <w:szCs w:val="20"/>
                          <w:lang w:eastAsia="zh-CN"/>
                        </w:rPr>
                      </w:pPr>
                      <w:r>
                        <w:rPr>
                          <w:rFonts w:eastAsia="等线" w:cs="Batang"/>
                          <w:szCs w:val="20"/>
                          <w:lang w:eastAsia="zh-CN"/>
                        </w:rPr>
                        <w:t>If the 1-bit DCI field is 1, the UE resets the CLPC associated with the indicated joint/UL TCI state.</w:t>
                      </w:r>
                    </w:p>
                    <w:p w14:paraId="5E506FCE" w14:textId="77777777" w:rsidR="009F0799" w:rsidRDefault="009F0799" w:rsidP="009F0799">
                      <w:pPr>
                        <w:numPr>
                          <w:ilvl w:val="2"/>
                          <w:numId w:val="31"/>
                        </w:numPr>
                        <w:autoSpaceDE/>
                        <w:autoSpaceDN/>
                        <w:adjustRightInd/>
                        <w:snapToGrid/>
                        <w:spacing w:after="0" w:line="264" w:lineRule="auto"/>
                        <w:jc w:val="left"/>
                        <w:rPr>
                          <w:rFonts w:eastAsia="等线" w:cs="Batang"/>
                          <w:szCs w:val="20"/>
                          <w:lang w:eastAsia="zh-CN"/>
                        </w:rPr>
                      </w:pPr>
                      <w:r>
                        <w:rPr>
                          <w:rFonts w:eastAsia="等线" w:cs="Batang"/>
                          <w:szCs w:val="20"/>
                          <w:lang w:eastAsia="zh-CN"/>
                        </w:rPr>
                        <w:t>When there are two indicated joint/UL TCI states in Rel-18 Unified TCI:</w:t>
                      </w:r>
                    </w:p>
                    <w:p w14:paraId="4EDE0A7A" w14:textId="77777777" w:rsidR="009F0799" w:rsidRDefault="009F0799" w:rsidP="009F0799">
                      <w:pPr>
                        <w:numPr>
                          <w:ilvl w:val="3"/>
                          <w:numId w:val="33"/>
                        </w:numPr>
                        <w:autoSpaceDE/>
                        <w:autoSpaceDN/>
                        <w:adjustRightInd/>
                        <w:snapToGrid/>
                        <w:spacing w:after="0" w:line="264" w:lineRule="auto"/>
                        <w:jc w:val="left"/>
                        <w:rPr>
                          <w:rFonts w:eastAsia="等线" w:cs="Batang"/>
                          <w:szCs w:val="20"/>
                          <w:lang w:eastAsia="zh-CN"/>
                        </w:rPr>
                      </w:pPr>
                      <w:r>
                        <w:rPr>
                          <w:rFonts w:eastAsia="等线" w:cs="Batang"/>
                          <w:szCs w:val="20"/>
                          <w:lang w:eastAsia="zh-CN"/>
                        </w:rPr>
                        <w:t>If the 1-bit DCI field is 0, the UE resets the CLPC associated with the first indicated joint/UL TCI state;</w:t>
                      </w:r>
                    </w:p>
                    <w:p w14:paraId="3744BF97" w14:textId="77777777" w:rsidR="009F0799" w:rsidRDefault="009F0799" w:rsidP="009F0799">
                      <w:pPr>
                        <w:numPr>
                          <w:ilvl w:val="3"/>
                          <w:numId w:val="33"/>
                        </w:numPr>
                        <w:autoSpaceDE/>
                        <w:autoSpaceDN/>
                        <w:adjustRightInd/>
                        <w:snapToGrid/>
                        <w:spacing w:after="0" w:line="278" w:lineRule="auto"/>
                        <w:jc w:val="left"/>
                        <w:rPr>
                          <w:rFonts w:eastAsia="等线" w:cs="Batang"/>
                          <w:szCs w:val="20"/>
                          <w:lang w:eastAsia="zh-CN"/>
                        </w:rPr>
                      </w:pPr>
                      <w:r>
                        <w:rPr>
                          <w:rFonts w:eastAsia="等线" w:cs="Batang"/>
                          <w:szCs w:val="20"/>
                          <w:lang w:eastAsia="zh-CN"/>
                        </w:rPr>
                        <w:t xml:space="preserve">If the 1-bit DCI field is 1, the UE resets the CLPC associated with the second indicated joint/UL TCI state </w:t>
                      </w:r>
                    </w:p>
                    <w:p w14:paraId="6376D274" w14:textId="77777777" w:rsidR="009F0799" w:rsidRDefault="009F0799" w:rsidP="009F0799">
                      <w:pPr>
                        <w:numPr>
                          <w:ilvl w:val="1"/>
                          <w:numId w:val="33"/>
                        </w:numPr>
                        <w:autoSpaceDE/>
                        <w:autoSpaceDN/>
                        <w:adjustRightInd/>
                        <w:snapToGrid/>
                        <w:spacing w:after="0" w:line="264" w:lineRule="auto"/>
                        <w:jc w:val="left"/>
                        <w:rPr>
                          <w:rFonts w:eastAsia="等线" w:cs="Batang"/>
                          <w:szCs w:val="20"/>
                          <w:lang w:eastAsia="zh-CN"/>
                        </w:rPr>
                      </w:pPr>
                      <w:r>
                        <w:rPr>
                          <w:rFonts w:eastAsia="等线" w:cs="Batang"/>
                          <w:szCs w:val="20"/>
                          <w:lang w:eastAsia="zh-CN"/>
                        </w:rPr>
                        <w:t>If PL offset is not configured in joint/UL TCI state(s) and</w:t>
                      </w:r>
                      <w:r>
                        <w:rPr>
                          <w:rFonts w:eastAsia="等线" w:cs="Batang" w:hint="eastAsia"/>
                          <w:szCs w:val="20"/>
                          <w:lang w:eastAsia="zh-CN"/>
                        </w:rPr>
                        <w:t xml:space="preserve"> </w:t>
                      </w:r>
                      <w:r>
                        <w:rPr>
                          <w:rFonts w:eastAsia="等线" w:cs="Batang"/>
                          <w:szCs w:val="20"/>
                          <w:lang w:eastAsia="zh-CN"/>
                        </w:rPr>
                        <w:t xml:space="preserve">the UE is configured </w:t>
                      </w:r>
                      <w:r>
                        <w:rPr>
                          <w:rFonts w:eastAsia="等线" w:cs="Batang"/>
                          <w:i/>
                          <w:iCs/>
                          <w:szCs w:val="20"/>
                          <w:lang w:eastAsia="zh-CN"/>
                        </w:rPr>
                        <w:t>with SSB-MTC-</w:t>
                      </w:r>
                      <w:proofErr w:type="spellStart"/>
                      <w:r>
                        <w:rPr>
                          <w:rFonts w:eastAsia="等线" w:cs="Batang"/>
                          <w:i/>
                          <w:iCs/>
                          <w:szCs w:val="20"/>
                          <w:lang w:eastAsia="zh-CN"/>
                        </w:rPr>
                        <w:t>AddtionalPCI</w:t>
                      </w:r>
                      <w:proofErr w:type="spellEnd"/>
                      <w:r>
                        <w:rPr>
                          <w:rFonts w:eastAsia="等线" w:cs="Batang"/>
                          <w:szCs w:val="20"/>
                          <w:lang w:eastAsia="zh-CN"/>
                        </w:rPr>
                        <w:t xml:space="preserve">, according to the </w:t>
                      </w:r>
                      <w:r>
                        <w:rPr>
                          <w:rFonts w:eastAsia="等线" w:cs="Batang"/>
                          <w:i/>
                          <w:iCs/>
                          <w:szCs w:val="20"/>
                          <w:lang w:eastAsia="zh-CN"/>
                        </w:rPr>
                        <w:t>PRACH association indicator</w:t>
                      </w:r>
                      <w:r>
                        <w:rPr>
                          <w:rFonts w:eastAsia="等线" w:cs="Batang"/>
                          <w:szCs w:val="20"/>
                          <w:lang w:eastAsia="zh-CN"/>
                        </w:rPr>
                        <w:t xml:space="preserve"> in DCI format 1_0: </w:t>
                      </w:r>
                    </w:p>
                    <w:p w14:paraId="60749ABC" w14:textId="77777777" w:rsidR="009F0799" w:rsidRDefault="009F0799" w:rsidP="009F0799">
                      <w:pPr>
                        <w:numPr>
                          <w:ilvl w:val="2"/>
                          <w:numId w:val="33"/>
                        </w:numPr>
                        <w:autoSpaceDE/>
                        <w:autoSpaceDN/>
                        <w:adjustRightInd/>
                        <w:snapToGrid/>
                        <w:spacing w:after="0" w:line="264" w:lineRule="auto"/>
                        <w:jc w:val="left"/>
                        <w:rPr>
                          <w:rFonts w:eastAsia="等线" w:cs="Batang"/>
                          <w:szCs w:val="20"/>
                          <w:lang w:eastAsia="zh-CN"/>
                        </w:rPr>
                      </w:pPr>
                      <w:r>
                        <w:rPr>
                          <w:rFonts w:eastAsia="等线" w:cs="Batang"/>
                          <w:szCs w:val="20"/>
                          <w:lang w:eastAsia="zh-CN"/>
                        </w:rPr>
                        <w:t>If the indicated joint/UL TCI state is associated with the same PCI as indicated by the PRACH association indicator, the UE resets the closed loop power control adjustment state associated with the indicated joint/UL TCI state.</w:t>
                      </w:r>
                    </w:p>
                    <w:p w14:paraId="7460FC07" w14:textId="77777777" w:rsidR="009F0799" w:rsidRDefault="009F0799" w:rsidP="009F0799">
                      <w:pPr>
                        <w:numPr>
                          <w:ilvl w:val="2"/>
                          <w:numId w:val="33"/>
                        </w:numPr>
                        <w:autoSpaceDE/>
                        <w:autoSpaceDN/>
                        <w:adjustRightInd/>
                        <w:snapToGrid/>
                        <w:spacing w:after="0" w:line="278" w:lineRule="auto"/>
                        <w:jc w:val="left"/>
                        <w:rPr>
                          <w:rFonts w:eastAsia="等线" w:cs="Batang"/>
                          <w:szCs w:val="20"/>
                          <w:lang w:eastAsia="zh-CN"/>
                        </w:rPr>
                      </w:pPr>
                      <w:r>
                        <w:rPr>
                          <w:rFonts w:eastAsia="等线" w:cs="Batang"/>
                          <w:szCs w:val="20"/>
                          <w:lang w:eastAsia="zh-CN"/>
                        </w:rPr>
                        <w:t>If the indicated joint/UL TCI state is associated with a different PCI from the one indicated by the PRACH association indicator, the UE resets the closed loop power control adjustment state that is different from the closed loop power control adjustment state associated with the indicated joint/UL TCI state.</w:t>
                      </w:r>
                    </w:p>
                    <w:p w14:paraId="47B1A1A9" w14:textId="77777777" w:rsidR="009F0799" w:rsidRDefault="009F0799" w:rsidP="009F0799">
                      <w:pPr>
                        <w:numPr>
                          <w:ilvl w:val="0"/>
                          <w:numId w:val="31"/>
                        </w:numPr>
                        <w:autoSpaceDE/>
                        <w:autoSpaceDN/>
                        <w:adjustRightInd/>
                        <w:snapToGrid/>
                        <w:spacing w:after="0" w:line="278" w:lineRule="auto"/>
                        <w:jc w:val="left"/>
                        <w:rPr>
                          <w:rFonts w:eastAsia="等线" w:cs="Batang"/>
                          <w:szCs w:val="20"/>
                          <w:lang w:eastAsia="zh-CN"/>
                        </w:rPr>
                      </w:pPr>
                      <w:r>
                        <w:rPr>
                          <w:rFonts w:eastAsia="等线" w:cs="Batang"/>
                          <w:szCs w:val="20"/>
                          <w:lang w:eastAsia="zh-CN"/>
                        </w:rPr>
                        <w:t xml:space="preserve">Alt2: </w:t>
                      </w:r>
                      <w:r>
                        <w:rPr>
                          <w:rFonts w:eastAsia="Times New Roman" w:cs="Times"/>
                          <w:szCs w:val="20"/>
                        </w:rPr>
                        <w:t xml:space="preserve">For a UE configured with two TAGs, </w:t>
                      </w:r>
                      <w:r>
                        <w:rPr>
                          <w:rFonts w:eastAsia="等线" w:cs="Times"/>
                          <w:szCs w:val="20"/>
                          <w:lang w:eastAsia="zh-CN"/>
                        </w:rPr>
                        <w:t>one TAG ID is indicated in the RAR</w:t>
                      </w:r>
                    </w:p>
                    <w:p w14:paraId="0493B9D3" w14:textId="77777777" w:rsidR="009F0799" w:rsidRDefault="009F0799" w:rsidP="009F0799">
                      <w:pPr>
                        <w:numPr>
                          <w:ilvl w:val="1"/>
                          <w:numId w:val="31"/>
                        </w:numPr>
                        <w:autoSpaceDE/>
                        <w:autoSpaceDN/>
                        <w:adjustRightInd/>
                        <w:snapToGrid/>
                        <w:spacing w:after="0" w:line="278" w:lineRule="auto"/>
                        <w:jc w:val="left"/>
                        <w:rPr>
                          <w:rFonts w:eastAsia="等线" w:cs="Batang"/>
                          <w:szCs w:val="20"/>
                          <w:lang w:eastAsia="zh-CN"/>
                        </w:rPr>
                      </w:pPr>
                      <w:r>
                        <w:rPr>
                          <w:rFonts w:eastAsia="等线" w:cs="Times"/>
                          <w:szCs w:val="20"/>
                          <w:lang w:eastAsia="zh-CN"/>
                        </w:rPr>
                        <w:t>The UE resets the closed loop power control adjustment state associated with a joint/UL TCI state associated with the indicated TAG.</w:t>
                      </w:r>
                    </w:p>
                    <w:p w14:paraId="324C7692" w14:textId="77777777" w:rsidR="009F0799" w:rsidRDefault="009F0799" w:rsidP="009F0799">
                      <w:pPr>
                        <w:numPr>
                          <w:ilvl w:val="0"/>
                          <w:numId w:val="31"/>
                        </w:numPr>
                        <w:autoSpaceDE/>
                        <w:autoSpaceDN/>
                        <w:adjustRightInd/>
                        <w:snapToGrid/>
                        <w:spacing w:after="0" w:line="278" w:lineRule="auto"/>
                        <w:jc w:val="left"/>
                        <w:rPr>
                          <w:rFonts w:eastAsia="等线" w:cs="Batang"/>
                          <w:szCs w:val="20"/>
                          <w:lang w:eastAsia="zh-CN"/>
                        </w:rPr>
                      </w:pPr>
                      <w:r>
                        <w:rPr>
                          <w:rFonts w:eastAsia="等线" w:cs="Batang"/>
                          <w:szCs w:val="20"/>
                          <w:lang w:eastAsia="zh-CN"/>
                        </w:rPr>
                        <w:t>Alt3: Not introduce any enhancement.</w:t>
                      </w:r>
                    </w:p>
                    <w:p w14:paraId="30ED9A3A" w14:textId="77777777" w:rsidR="009F0799" w:rsidRPr="00C6513D" w:rsidRDefault="009F0799" w:rsidP="009F0799">
                      <w:pPr>
                        <w:autoSpaceDE/>
                        <w:autoSpaceDN/>
                        <w:adjustRightInd/>
                        <w:snapToGrid/>
                        <w:spacing w:after="0"/>
                        <w:contextualSpacing/>
                        <w:jc w:val="left"/>
                        <w:rPr>
                          <w:rFonts w:ascii="Aptos" w:eastAsia="Malgun Gothic" w:hAnsi="Aptos"/>
                        </w:rPr>
                      </w:pPr>
                    </w:p>
                  </w:txbxContent>
                </v:textbox>
                <w10:anchorlock/>
              </v:shape>
            </w:pict>
          </mc:Fallback>
        </mc:AlternateContent>
      </w:r>
    </w:p>
    <w:p w14:paraId="140B2048" w14:textId="77777777" w:rsidR="009F0799" w:rsidRPr="002635EE" w:rsidRDefault="009F0799" w:rsidP="00D50552">
      <w:pPr>
        <w:rPr>
          <w:lang w:eastAsia="zh-CN"/>
        </w:rPr>
      </w:pPr>
    </w:p>
    <w:p w14:paraId="5686B898" w14:textId="1D0507B4" w:rsidR="000879A5" w:rsidRPr="002635EE" w:rsidRDefault="009F2004" w:rsidP="00EC2F02">
      <w:pPr>
        <w:pBdr>
          <w:bottom w:val="single" w:sz="4" w:space="1" w:color="auto"/>
        </w:pBdr>
        <w:spacing w:beforeLines="50" w:before="120" w:afterLines="50"/>
        <w:jc w:val="left"/>
        <w:rPr>
          <w:rFonts w:eastAsia="等线"/>
          <w:lang w:val="en-CA" w:eastAsia="zh-CN"/>
        </w:rPr>
      </w:pPr>
      <w:r w:rsidRPr="002635EE">
        <w:rPr>
          <w:rFonts w:eastAsia="Malgun Gothic"/>
          <w:lang w:eastAsia="ko-KR"/>
        </w:rPr>
        <w:t>Company raised the issue about resetting of CLPC after receiving the RAR to acquire the TA</w:t>
      </w:r>
      <w:r w:rsidR="00170B66" w:rsidRPr="002635EE">
        <w:rPr>
          <w:rFonts w:eastAsia="Malgun Gothic"/>
          <w:lang w:eastAsia="ko-KR"/>
        </w:rPr>
        <w:t xml:space="preserve"> [</w:t>
      </w:r>
      <w:r w:rsidR="00B3769E" w:rsidRPr="002635EE">
        <w:rPr>
          <w:rFonts w:eastAsia="Malgun Gothic"/>
          <w:lang w:eastAsia="ko-KR"/>
        </w:rPr>
        <w:t>7</w:t>
      </w:r>
      <w:r w:rsidR="00170B66" w:rsidRPr="002635EE">
        <w:rPr>
          <w:rFonts w:eastAsia="Malgun Gothic"/>
          <w:lang w:eastAsia="ko-KR"/>
        </w:rPr>
        <w:t>]</w:t>
      </w:r>
      <w:r w:rsidRPr="002635EE">
        <w:rPr>
          <w:rFonts w:eastAsia="Malgun Gothic"/>
          <w:lang w:eastAsia="ko-KR"/>
        </w:rPr>
        <w:t xml:space="preserve">. </w:t>
      </w:r>
      <w:r w:rsidRPr="002635EE">
        <w:rPr>
          <w:rFonts w:eastAsia="Malgun Gothic"/>
          <w:lang w:val="en-CA" w:eastAsia="ko-KR"/>
        </w:rPr>
        <w:t xml:space="preserve">In legacy, the UE always reset </w:t>
      </w:r>
      <w:r w:rsidRPr="002635EE">
        <w:rPr>
          <w:rFonts w:eastAsia="等线" w:hint="eastAsia"/>
          <w:lang w:val="en-CA" w:eastAsia="zh-CN"/>
        </w:rPr>
        <w:t>the first closed loop power control adjustment state</w:t>
      </w:r>
      <w:r w:rsidRPr="002635EE">
        <w:rPr>
          <w:rFonts w:eastAsia="等线"/>
          <w:lang w:val="en-CA" w:eastAsia="zh-CN"/>
        </w:rPr>
        <w:t xml:space="preserve"> (</w:t>
      </w:r>
      <w:r w:rsidRPr="002635EE">
        <w:rPr>
          <w:rFonts w:eastAsia="等线"/>
          <w:i/>
          <w:iCs/>
          <w:lang w:val="en-CA" w:eastAsia="zh-CN"/>
        </w:rPr>
        <w:t>l</w:t>
      </w:r>
      <w:r w:rsidRPr="002635EE">
        <w:rPr>
          <w:rFonts w:eastAsia="等线"/>
          <w:lang w:val="en-CA" w:eastAsia="zh-CN"/>
        </w:rPr>
        <w:t>=0) for PUSCH/PUCCH/SRS once the UE receives the RAR in response to a PRACH</w:t>
      </w:r>
      <w:r w:rsidRPr="002635EE">
        <w:rPr>
          <w:rFonts w:eastAsia="等线" w:hint="eastAsia"/>
          <w:lang w:val="en-CA" w:eastAsia="zh-CN"/>
        </w:rPr>
        <w:t>.</w:t>
      </w:r>
      <w:r w:rsidRPr="002635EE">
        <w:rPr>
          <w:rFonts w:eastAsia="等线"/>
          <w:lang w:val="en-CA" w:eastAsia="zh-CN"/>
        </w:rPr>
        <w:t xml:space="preserve"> In asymmetric </w:t>
      </w:r>
      <w:r w:rsidR="003E37FA" w:rsidRPr="002635EE">
        <w:rPr>
          <w:rFonts w:eastAsia="等线"/>
          <w:lang w:val="en-CA" w:eastAsia="zh-CN"/>
        </w:rPr>
        <w:t>m</w:t>
      </w:r>
      <w:r w:rsidR="00F82DAA" w:rsidRPr="002635EE">
        <w:rPr>
          <w:rFonts w:eastAsia="等线"/>
          <w:lang w:val="en-CA" w:eastAsia="zh-CN"/>
        </w:rPr>
        <w:t xml:space="preserve">TRP </w:t>
      </w:r>
      <w:r w:rsidRPr="002635EE">
        <w:rPr>
          <w:rFonts w:eastAsia="等线"/>
          <w:lang w:val="en-CA" w:eastAsia="zh-CN"/>
        </w:rPr>
        <w:t>scenario, PRACH can be transmitted towards either the DL TRP or the UL TRP</w:t>
      </w:r>
      <w:r w:rsidR="00ED3627" w:rsidRPr="002635EE">
        <w:rPr>
          <w:rFonts w:eastAsia="等线"/>
          <w:lang w:val="en-CA" w:eastAsia="zh-CN"/>
        </w:rPr>
        <w:t xml:space="preserve"> or either one of the two UL TRPs</w:t>
      </w:r>
      <w:r w:rsidRPr="002635EE">
        <w:rPr>
          <w:rFonts w:eastAsia="等线"/>
          <w:lang w:val="en-CA" w:eastAsia="zh-CN"/>
        </w:rPr>
        <w:t xml:space="preserve">. In this case, based on legacy rule, the UE will </w:t>
      </w:r>
      <w:r w:rsidR="00ED3627" w:rsidRPr="002635EE">
        <w:rPr>
          <w:rFonts w:eastAsia="等线"/>
          <w:lang w:val="en-CA" w:eastAsia="zh-CN"/>
        </w:rPr>
        <w:t xml:space="preserve">always </w:t>
      </w:r>
      <w:r w:rsidRPr="002635EE">
        <w:rPr>
          <w:rFonts w:eastAsia="等线"/>
          <w:lang w:val="en-CA" w:eastAsia="zh-CN"/>
        </w:rPr>
        <w:t xml:space="preserve">reset </w:t>
      </w:r>
      <w:r w:rsidRPr="002635EE">
        <w:rPr>
          <w:rFonts w:eastAsia="等线" w:hint="eastAsia"/>
          <w:lang w:val="en-CA" w:eastAsia="zh-CN"/>
        </w:rPr>
        <w:t>the first closed loop power control adjustment state</w:t>
      </w:r>
      <w:r w:rsidRPr="002635EE">
        <w:rPr>
          <w:rFonts w:eastAsia="等线"/>
          <w:lang w:val="en-CA" w:eastAsia="zh-CN"/>
        </w:rPr>
        <w:t>(</w:t>
      </w:r>
      <w:r w:rsidRPr="002635EE">
        <w:rPr>
          <w:rFonts w:eastAsia="等线"/>
          <w:i/>
          <w:iCs/>
          <w:lang w:val="en-CA" w:eastAsia="zh-CN"/>
        </w:rPr>
        <w:t>l</w:t>
      </w:r>
      <w:r w:rsidRPr="002635EE">
        <w:rPr>
          <w:rFonts w:eastAsia="等线"/>
          <w:lang w:val="en-CA" w:eastAsia="zh-CN"/>
        </w:rPr>
        <w:t xml:space="preserve">=0) regardless of </w:t>
      </w:r>
      <w:r w:rsidR="00ED3627" w:rsidRPr="002635EE">
        <w:rPr>
          <w:rFonts w:eastAsia="等线"/>
          <w:lang w:val="en-CA" w:eastAsia="zh-CN"/>
        </w:rPr>
        <w:t xml:space="preserve">the adjustment state associated with the actual transmission, </w:t>
      </w:r>
      <w:r w:rsidRPr="002635EE">
        <w:rPr>
          <w:rFonts w:eastAsia="等线"/>
          <w:lang w:val="en-CA" w:eastAsia="zh-CN"/>
        </w:rPr>
        <w:t xml:space="preserve">which </w:t>
      </w:r>
      <w:r w:rsidR="00170B66" w:rsidRPr="002635EE">
        <w:rPr>
          <w:rFonts w:eastAsia="等线"/>
          <w:lang w:val="en-CA" w:eastAsia="zh-CN"/>
        </w:rPr>
        <w:t>may</w:t>
      </w:r>
      <w:r w:rsidRPr="002635EE">
        <w:rPr>
          <w:rFonts w:eastAsia="等线"/>
          <w:lang w:val="en-CA" w:eastAsia="zh-CN"/>
        </w:rPr>
        <w:t xml:space="preserve"> lead to incorrectly resetting of the CLPC adjustment state.</w:t>
      </w:r>
      <w:r w:rsidR="00D201C9" w:rsidRPr="002635EE">
        <w:rPr>
          <w:rFonts w:eastAsia="等线"/>
          <w:lang w:val="en-CA" w:eastAsia="zh-CN"/>
        </w:rPr>
        <w:t xml:space="preserve"> </w:t>
      </w:r>
    </w:p>
    <w:p w14:paraId="6FA19951" w14:textId="3C9987FE" w:rsidR="000879A5" w:rsidRPr="002635EE" w:rsidRDefault="00720609" w:rsidP="00EC2F02">
      <w:pPr>
        <w:pBdr>
          <w:bottom w:val="single" w:sz="4" w:space="1" w:color="auto"/>
        </w:pBdr>
        <w:spacing w:beforeLines="50" w:before="120" w:afterLines="50"/>
        <w:jc w:val="left"/>
        <w:rPr>
          <w:rFonts w:eastAsia="等线"/>
          <w:lang w:val="en-CA" w:eastAsia="zh-CN"/>
        </w:rPr>
      </w:pPr>
      <w:r w:rsidRPr="002635EE">
        <w:rPr>
          <w:rFonts w:eastAsia="等线"/>
          <w:lang w:val="en-CA" w:eastAsia="zh-CN"/>
        </w:rPr>
        <w:t>Although this issue was discussed in Rel-18 2TA and was not supported, the motivation seems reasonable</w:t>
      </w:r>
      <w:r w:rsidR="00F908E7" w:rsidRPr="002635EE">
        <w:rPr>
          <w:rFonts w:eastAsia="等线"/>
          <w:lang w:val="en-CA" w:eastAsia="zh-CN"/>
        </w:rPr>
        <w:t xml:space="preserve"> and the issue should be fixed.</w:t>
      </w:r>
      <w:r w:rsidR="00ED3B07" w:rsidRPr="002635EE">
        <w:rPr>
          <w:rFonts w:eastAsia="等线"/>
          <w:lang w:val="en-CA" w:eastAsia="zh-CN"/>
        </w:rPr>
        <w:t xml:space="preserve"> </w:t>
      </w:r>
    </w:p>
    <w:p w14:paraId="17BCBB25" w14:textId="3D4D03DA" w:rsidR="001E15A2" w:rsidRPr="002635EE" w:rsidRDefault="001E15A2" w:rsidP="00EC2F02">
      <w:pPr>
        <w:pBdr>
          <w:bottom w:val="single" w:sz="4" w:space="1" w:color="auto"/>
        </w:pBdr>
        <w:spacing w:beforeLines="50" w:before="120" w:afterLines="50"/>
        <w:jc w:val="left"/>
        <w:rPr>
          <w:rFonts w:eastAsia="等线"/>
          <w:lang w:val="en-CA" w:eastAsia="zh-CN"/>
        </w:rPr>
      </w:pPr>
      <w:r w:rsidRPr="002635EE">
        <w:rPr>
          <w:rFonts w:eastAsia="等线"/>
          <w:lang w:val="en-CA" w:eastAsia="zh-CN"/>
        </w:rPr>
        <w:t>Alt.1 can be applied only in the asymmetric mTRP scenario, but this</w:t>
      </w:r>
      <w:r w:rsidR="003E37FA" w:rsidRPr="002635EE">
        <w:rPr>
          <w:rFonts w:eastAsia="等线"/>
          <w:lang w:val="en-CA" w:eastAsia="zh-CN"/>
        </w:rPr>
        <w:t xml:space="preserve"> issue</w:t>
      </w:r>
      <w:r w:rsidRPr="002635EE">
        <w:rPr>
          <w:rFonts w:eastAsia="等线"/>
          <w:lang w:val="en-CA" w:eastAsia="zh-CN"/>
        </w:rPr>
        <w:t xml:space="preserve"> also applies to Rel-18 mTRP scenarios. Alt.2 is a simple solution and can be applied to</w:t>
      </w:r>
      <w:r w:rsidR="003E37FA" w:rsidRPr="002635EE">
        <w:rPr>
          <w:rFonts w:eastAsia="等线"/>
          <w:lang w:val="en-CA" w:eastAsia="zh-CN"/>
        </w:rPr>
        <w:t xml:space="preserve"> both</w:t>
      </w:r>
      <w:r w:rsidRPr="002635EE">
        <w:rPr>
          <w:rFonts w:eastAsia="等线"/>
          <w:lang w:val="en-CA" w:eastAsia="zh-CN"/>
        </w:rPr>
        <w:t xml:space="preserve"> </w:t>
      </w:r>
      <w:r w:rsidR="004F2C76" w:rsidRPr="002635EE">
        <w:rPr>
          <w:rFonts w:eastAsia="等线"/>
          <w:lang w:val="en-CA" w:eastAsia="zh-CN"/>
        </w:rPr>
        <w:t xml:space="preserve">Rel-18 </w:t>
      </w:r>
      <w:r w:rsidR="004F2C76" w:rsidRPr="002635EE">
        <w:rPr>
          <w:rFonts w:eastAsia="等线" w:hint="eastAsia"/>
          <w:lang w:val="en-CA" w:eastAsia="zh-CN"/>
        </w:rPr>
        <w:t>a</w:t>
      </w:r>
      <w:r w:rsidR="004F2C76" w:rsidRPr="002635EE">
        <w:rPr>
          <w:rFonts w:eastAsia="等线"/>
          <w:lang w:val="en-CA" w:eastAsia="zh-CN"/>
        </w:rPr>
        <w:t>nd Rel-19 mTRP 2TA case</w:t>
      </w:r>
      <w:r w:rsidR="00ED3B07" w:rsidRPr="002635EE">
        <w:rPr>
          <w:rFonts w:eastAsia="等线"/>
          <w:lang w:val="en-CA" w:eastAsia="zh-CN"/>
        </w:rPr>
        <w:t xml:space="preserve">s. </w:t>
      </w:r>
      <w:r w:rsidR="003E37FA" w:rsidRPr="002635EE">
        <w:rPr>
          <w:rFonts w:eastAsia="等线"/>
          <w:lang w:val="en-CA" w:eastAsia="zh-CN"/>
        </w:rPr>
        <w:t xml:space="preserve">Both the closed loop index and the TAG ID </w:t>
      </w:r>
      <w:r w:rsidR="00550DFC" w:rsidRPr="002635EE">
        <w:rPr>
          <w:rFonts w:eastAsia="等线"/>
          <w:lang w:val="en-CA" w:eastAsia="zh-CN"/>
        </w:rPr>
        <w:t>are</w:t>
      </w:r>
      <w:r w:rsidR="003E37FA" w:rsidRPr="002635EE">
        <w:rPr>
          <w:rFonts w:eastAsia="等线"/>
          <w:lang w:val="en-CA" w:eastAsia="zh-CN"/>
        </w:rPr>
        <w:t xml:space="preserve"> configured </w:t>
      </w:r>
      <w:r w:rsidR="00550DFC" w:rsidRPr="002635EE">
        <w:rPr>
          <w:rFonts w:eastAsia="等线"/>
          <w:lang w:val="en-CA" w:eastAsia="zh-CN"/>
        </w:rPr>
        <w:t>associated with</w:t>
      </w:r>
      <w:r w:rsidR="003E37FA" w:rsidRPr="002635EE">
        <w:rPr>
          <w:rFonts w:eastAsia="等线"/>
          <w:lang w:val="en-CA" w:eastAsia="zh-CN"/>
        </w:rPr>
        <w:t xml:space="preserve"> the joint/UL TCI state.  </w:t>
      </w:r>
      <w:r w:rsidR="00A465B0" w:rsidRPr="002635EE">
        <w:rPr>
          <w:rFonts w:eastAsia="等线"/>
          <w:lang w:val="en-CA" w:eastAsia="zh-CN"/>
        </w:rPr>
        <w:t>T</w:t>
      </w:r>
      <w:r w:rsidR="003E37FA" w:rsidRPr="002635EE">
        <w:rPr>
          <w:rFonts w:eastAsia="等线"/>
          <w:lang w:val="en-CA" w:eastAsia="zh-CN"/>
        </w:rPr>
        <w:t xml:space="preserve">he </w:t>
      </w:r>
      <w:r w:rsidR="003E37FA" w:rsidRPr="002635EE">
        <w:rPr>
          <w:rFonts w:eastAsia="等线"/>
          <w:lang w:val="en-CA" w:eastAsia="zh-CN"/>
        </w:rPr>
        <w:lastRenderedPageBreak/>
        <w:t>indicated joint/UL TCI state</w:t>
      </w:r>
      <w:r w:rsidR="00A465B0" w:rsidRPr="002635EE">
        <w:rPr>
          <w:rFonts w:eastAsia="等线"/>
          <w:lang w:val="en-CA" w:eastAsia="zh-CN"/>
        </w:rPr>
        <w:t xml:space="preserve"> can be used to determine the joint/UL TCI state to reset the CLPC adjustment state</w:t>
      </w:r>
      <w:r w:rsidR="00585455" w:rsidRPr="002635EE">
        <w:rPr>
          <w:rFonts w:eastAsia="等线"/>
          <w:lang w:val="en-CA" w:eastAsia="zh-CN"/>
        </w:rPr>
        <w:t xml:space="preserve"> considering the indicated TAG ID in RAR. </w:t>
      </w:r>
    </w:p>
    <w:p w14:paraId="5A81DCE8" w14:textId="430486D3" w:rsidR="004F2C76" w:rsidRPr="00C00F70" w:rsidRDefault="004F2C76" w:rsidP="00EC2F02">
      <w:pPr>
        <w:pBdr>
          <w:bottom w:val="single" w:sz="4" w:space="1" w:color="auto"/>
        </w:pBdr>
        <w:spacing w:beforeLines="50" w:before="120" w:afterLines="50"/>
        <w:jc w:val="left"/>
        <w:rPr>
          <w:rFonts w:eastAsia="等线"/>
          <w:lang w:val="en-CA" w:eastAsia="zh-CN"/>
        </w:rPr>
      </w:pPr>
    </w:p>
    <w:p w14:paraId="76870031" w14:textId="0CA8B3A7" w:rsidR="00ED3B07" w:rsidRPr="002635EE" w:rsidRDefault="004F2C76" w:rsidP="00ED3B07">
      <w:pPr>
        <w:pBdr>
          <w:bottom w:val="single" w:sz="4" w:space="1" w:color="auto"/>
        </w:pBdr>
        <w:spacing w:beforeLines="50" w:before="120" w:afterLines="50"/>
        <w:jc w:val="left"/>
        <w:rPr>
          <w:rFonts w:ascii="Times" w:eastAsia="等线" w:hAnsi="Times" w:cs="Times"/>
          <w:b/>
          <w:bCs/>
          <w:i/>
          <w:iCs/>
          <w:sz w:val="24"/>
          <w:szCs w:val="24"/>
          <w:lang w:eastAsia="zh-CN"/>
        </w:rPr>
      </w:pPr>
      <w:r w:rsidRPr="002635EE">
        <w:rPr>
          <w:rFonts w:eastAsia="等线" w:hint="eastAsia"/>
          <w:b/>
          <w:bCs/>
          <w:i/>
          <w:iCs/>
          <w:lang w:val="en-CA" w:eastAsia="zh-CN"/>
        </w:rPr>
        <w:t>P</w:t>
      </w:r>
      <w:r w:rsidRPr="002635EE">
        <w:rPr>
          <w:rFonts w:eastAsia="等线"/>
          <w:b/>
          <w:bCs/>
          <w:i/>
          <w:iCs/>
          <w:lang w:val="en-CA" w:eastAsia="zh-CN"/>
        </w:rPr>
        <w:t>roposal 2: For the resetting of the CLPC after receiving the RAR of the PDCCH ordered PRACH, we</w:t>
      </w:r>
      <w:r w:rsidR="00EB3B9B" w:rsidRPr="002635EE">
        <w:rPr>
          <w:rFonts w:eastAsia="等线"/>
          <w:b/>
          <w:bCs/>
          <w:i/>
          <w:iCs/>
          <w:lang w:val="en-CA" w:eastAsia="zh-CN"/>
        </w:rPr>
        <w:t xml:space="preserve"> support to</w:t>
      </w:r>
      <w:r w:rsidRPr="002635EE">
        <w:rPr>
          <w:rFonts w:eastAsia="等线"/>
          <w:b/>
          <w:bCs/>
          <w:i/>
          <w:iCs/>
          <w:lang w:val="en-CA" w:eastAsia="zh-CN"/>
        </w:rPr>
        <w:t xml:space="preserve"> fix the issue and </w:t>
      </w:r>
      <w:r w:rsidR="00ED3B07" w:rsidRPr="002635EE">
        <w:rPr>
          <w:rFonts w:eastAsia="等线"/>
          <w:b/>
          <w:bCs/>
          <w:i/>
          <w:iCs/>
          <w:lang w:val="en-CA" w:eastAsia="zh-CN"/>
        </w:rPr>
        <w:t xml:space="preserve">slightly </w:t>
      </w:r>
      <w:r w:rsidRPr="002635EE">
        <w:rPr>
          <w:rFonts w:eastAsia="等线"/>
          <w:b/>
          <w:bCs/>
          <w:i/>
          <w:iCs/>
          <w:lang w:val="en-CA" w:eastAsia="zh-CN"/>
        </w:rPr>
        <w:t>prefer Alt.</w:t>
      </w:r>
      <w:r w:rsidR="00ED3B07" w:rsidRPr="002635EE">
        <w:rPr>
          <w:rFonts w:eastAsia="等线"/>
          <w:b/>
          <w:bCs/>
          <w:i/>
          <w:iCs/>
          <w:lang w:val="en-CA" w:eastAsia="zh-CN"/>
        </w:rPr>
        <w:t>2</w:t>
      </w:r>
      <w:r w:rsidR="00585455" w:rsidRPr="002635EE">
        <w:rPr>
          <w:rFonts w:eastAsia="等线"/>
          <w:b/>
          <w:bCs/>
          <w:i/>
          <w:iCs/>
          <w:lang w:val="en-CA" w:eastAsia="zh-CN"/>
        </w:rPr>
        <w:t xml:space="preserve"> via using the indicated joint/UL TCI state.</w:t>
      </w:r>
      <w:r w:rsidR="00F46474">
        <w:rPr>
          <w:rFonts w:eastAsia="等线"/>
          <w:b/>
          <w:bCs/>
          <w:i/>
          <w:iCs/>
          <w:lang w:val="en-CA" w:eastAsia="zh-CN"/>
        </w:rPr>
        <w:t xml:space="preserve"> </w:t>
      </w:r>
    </w:p>
    <w:p w14:paraId="1BC2CA3E" w14:textId="77777777" w:rsidR="00BE343A" w:rsidRPr="00447E0C" w:rsidRDefault="00BE343A" w:rsidP="00EC2F02">
      <w:pPr>
        <w:pBdr>
          <w:bottom w:val="single" w:sz="4" w:space="1" w:color="auto"/>
        </w:pBdr>
        <w:spacing w:beforeLines="50" w:before="120" w:afterLines="50"/>
        <w:jc w:val="left"/>
        <w:rPr>
          <w:b/>
          <w:sz w:val="16"/>
          <w:szCs w:val="16"/>
          <w:lang w:eastAsia="zh-CN"/>
        </w:rPr>
      </w:pPr>
    </w:p>
    <w:p w14:paraId="535C4976" w14:textId="2233C2A4" w:rsidR="001759C2" w:rsidRDefault="00F46866" w:rsidP="00D9789A">
      <w:pPr>
        <w:pStyle w:val="1"/>
        <w:rPr>
          <w:lang w:eastAsia="zh-CN"/>
        </w:rPr>
      </w:pPr>
      <w:r>
        <w:t>Conclusion</w:t>
      </w:r>
    </w:p>
    <w:p w14:paraId="2A67D26D" w14:textId="46CB6806" w:rsidR="0080101D" w:rsidRPr="002635EE" w:rsidRDefault="00646393" w:rsidP="009D0AEF">
      <w:pPr>
        <w:pStyle w:val="a3"/>
        <w:rPr>
          <w:sz w:val="22"/>
          <w:szCs w:val="22"/>
          <w:lang w:eastAsia="zh-CN"/>
        </w:rPr>
      </w:pPr>
      <w:r w:rsidRPr="002635EE">
        <w:rPr>
          <w:sz w:val="22"/>
          <w:szCs w:val="22"/>
        </w:rPr>
        <w:t xml:space="preserve">In this contribution, we provide our views </w:t>
      </w:r>
      <w:r w:rsidR="007073E4" w:rsidRPr="002635EE">
        <w:rPr>
          <w:sz w:val="22"/>
          <w:szCs w:val="22"/>
        </w:rPr>
        <w:t>on some issues for the DL sTRP/UL mTRP scenario,</w:t>
      </w:r>
      <w:r w:rsidR="007073E4" w:rsidRPr="002635EE">
        <w:rPr>
          <w:rFonts w:hint="eastAsia"/>
          <w:sz w:val="22"/>
          <w:szCs w:val="22"/>
          <w:lang w:eastAsia="zh-CN"/>
        </w:rPr>
        <w:t xml:space="preserve"> </w:t>
      </w:r>
      <w:r w:rsidR="007073E4" w:rsidRPr="002635EE">
        <w:rPr>
          <w:sz w:val="22"/>
          <w:szCs w:val="22"/>
          <w:lang w:eastAsia="zh-CN"/>
        </w:rPr>
        <w:t>and the following are our proposals,</w:t>
      </w:r>
      <w:r w:rsidR="00585455" w:rsidRPr="002635EE">
        <w:rPr>
          <w:sz w:val="22"/>
          <w:szCs w:val="22"/>
          <w:lang w:eastAsia="zh-CN"/>
        </w:rPr>
        <w:t xml:space="preserve"> </w:t>
      </w:r>
    </w:p>
    <w:p w14:paraId="513FEE0D" w14:textId="77777777" w:rsidR="00585455" w:rsidRPr="002635EE" w:rsidRDefault="00585455" w:rsidP="00585455">
      <w:pPr>
        <w:rPr>
          <w:b/>
          <w:bCs/>
          <w:i/>
          <w:iCs/>
          <w:lang w:eastAsia="zh-CN"/>
        </w:rPr>
      </w:pPr>
      <w:r w:rsidRPr="002635EE">
        <w:rPr>
          <w:b/>
          <w:bCs/>
          <w:i/>
          <w:iCs/>
          <w:lang w:eastAsia="zh-CN"/>
        </w:rPr>
        <w:t>Proposal 1: For the indication of TCI states, we prefer the following solutions,</w:t>
      </w:r>
    </w:p>
    <w:p w14:paraId="1C9C4530" w14:textId="77777777" w:rsidR="00585455" w:rsidRPr="002635EE" w:rsidRDefault="00585455" w:rsidP="00585455">
      <w:pPr>
        <w:pStyle w:val="af3"/>
        <w:numPr>
          <w:ilvl w:val="0"/>
          <w:numId w:val="36"/>
        </w:numPr>
        <w:ind w:firstLineChars="0"/>
        <w:rPr>
          <w:b/>
          <w:bCs/>
          <w:i/>
          <w:iCs/>
          <w:lang w:eastAsia="zh-CN"/>
        </w:rPr>
      </w:pPr>
      <w:r w:rsidRPr="002635EE">
        <w:rPr>
          <w:b/>
          <w:bCs/>
          <w:i/>
          <w:iCs/>
          <w:lang w:eastAsia="zh-CN"/>
        </w:rPr>
        <w:t>when two joint TCI states are indicated, pre-define the first indicated TCI state for DL reception;</w:t>
      </w:r>
    </w:p>
    <w:p w14:paraId="3216FB76" w14:textId="77777777" w:rsidR="00585455" w:rsidRPr="002635EE" w:rsidRDefault="00585455" w:rsidP="00585455">
      <w:pPr>
        <w:pStyle w:val="af3"/>
        <w:numPr>
          <w:ilvl w:val="0"/>
          <w:numId w:val="36"/>
        </w:numPr>
        <w:ind w:firstLineChars="0"/>
        <w:rPr>
          <w:b/>
          <w:bCs/>
          <w:i/>
          <w:iCs/>
          <w:lang w:eastAsia="zh-CN"/>
        </w:rPr>
      </w:pPr>
      <w:r w:rsidRPr="002635EE">
        <w:rPr>
          <w:b/>
          <w:bCs/>
          <w:i/>
          <w:iCs/>
          <w:lang w:eastAsia="zh-CN"/>
        </w:rPr>
        <w:t>when two DL TCI states are indicated, configure the two DL TCI states exactly the same;</w:t>
      </w:r>
    </w:p>
    <w:p w14:paraId="485F6F53" w14:textId="77777777" w:rsidR="00585455" w:rsidRPr="002635EE" w:rsidRDefault="00585455" w:rsidP="009D0AEF">
      <w:pPr>
        <w:pStyle w:val="a3"/>
        <w:rPr>
          <w:rFonts w:eastAsia="等线"/>
          <w:b/>
          <w:bCs/>
          <w:i/>
          <w:iCs/>
          <w:sz w:val="22"/>
          <w:szCs w:val="22"/>
          <w:lang w:val="en-CA" w:eastAsia="zh-CN"/>
        </w:rPr>
      </w:pPr>
    </w:p>
    <w:p w14:paraId="5CAC082C" w14:textId="2EA5695D" w:rsidR="00585455" w:rsidRDefault="00585455" w:rsidP="009D0AEF">
      <w:pPr>
        <w:pStyle w:val="a3"/>
        <w:rPr>
          <w:rFonts w:eastAsia="等线"/>
          <w:b/>
          <w:bCs/>
          <w:i/>
          <w:iCs/>
          <w:sz w:val="22"/>
          <w:szCs w:val="22"/>
          <w:lang w:val="en-CA" w:eastAsia="zh-CN"/>
        </w:rPr>
      </w:pPr>
      <w:r w:rsidRPr="002635EE">
        <w:rPr>
          <w:rFonts w:eastAsia="等线" w:hint="eastAsia"/>
          <w:b/>
          <w:bCs/>
          <w:i/>
          <w:iCs/>
          <w:sz w:val="22"/>
          <w:szCs w:val="22"/>
          <w:lang w:val="en-CA" w:eastAsia="zh-CN"/>
        </w:rPr>
        <w:t>P</w:t>
      </w:r>
      <w:r w:rsidRPr="002635EE">
        <w:rPr>
          <w:rFonts w:eastAsia="等线"/>
          <w:b/>
          <w:bCs/>
          <w:i/>
          <w:iCs/>
          <w:sz w:val="22"/>
          <w:szCs w:val="22"/>
          <w:lang w:val="en-CA" w:eastAsia="zh-CN"/>
        </w:rPr>
        <w:t>roposal 2: For the resetting of the CLPC after receiving the RAR of the PDCCH ordered PRACH, we support to fix the issue and slightly prefer Alt.2 via using the indicated joint/UL TCI state.</w:t>
      </w:r>
    </w:p>
    <w:p w14:paraId="1AC7D680" w14:textId="77777777" w:rsidR="002635EE" w:rsidRPr="002635EE" w:rsidRDefault="002635EE" w:rsidP="009D0AEF">
      <w:pPr>
        <w:pStyle w:val="a3"/>
        <w:rPr>
          <w:sz w:val="22"/>
          <w:szCs w:val="22"/>
          <w:lang w:eastAsia="zh-CN"/>
        </w:rPr>
      </w:pPr>
    </w:p>
    <w:p w14:paraId="7ACA6DF6" w14:textId="77777777" w:rsidR="00091C30" w:rsidRPr="002409D1" w:rsidRDefault="00091C30" w:rsidP="00646393">
      <w:pPr>
        <w:pBdr>
          <w:bottom w:val="single" w:sz="4" w:space="1" w:color="auto"/>
        </w:pBdr>
        <w:spacing w:beforeLines="50" w:before="120" w:afterLines="50"/>
        <w:jc w:val="left"/>
        <w:rPr>
          <w:b/>
          <w:sz w:val="16"/>
          <w:szCs w:val="16"/>
          <w:lang w:val="en-CA"/>
        </w:rPr>
      </w:pPr>
    </w:p>
    <w:p w14:paraId="3C790C36" w14:textId="1817691C" w:rsidR="00646393" w:rsidRPr="00CE0424" w:rsidRDefault="00646393" w:rsidP="00D9789A">
      <w:pPr>
        <w:pStyle w:val="1"/>
      </w:pPr>
      <w:r w:rsidRPr="00CE0424">
        <w:t>References</w:t>
      </w:r>
    </w:p>
    <w:p w14:paraId="72747090" w14:textId="7CA35161" w:rsidR="000001AB" w:rsidRPr="002635EE" w:rsidRDefault="00827C61" w:rsidP="00F13C32">
      <w:pPr>
        <w:pStyle w:val="Reference"/>
        <w:keepLines w:val="0"/>
        <w:widowControl w:val="0"/>
        <w:numPr>
          <w:ilvl w:val="0"/>
          <w:numId w:val="10"/>
        </w:numPr>
        <w:overflowPunct/>
        <w:autoSpaceDE/>
        <w:autoSpaceDN/>
        <w:adjustRightInd/>
        <w:spacing w:after="120"/>
        <w:jc w:val="both"/>
        <w:textAlignment w:val="auto"/>
        <w:rPr>
          <w:sz w:val="22"/>
          <w:szCs w:val="21"/>
        </w:rPr>
      </w:pPr>
      <w:bookmarkStart w:id="1" w:name="_Ref31185007"/>
      <w:bookmarkStart w:id="2" w:name="_Ref174151459"/>
      <w:bookmarkStart w:id="3" w:name="_Ref189809556"/>
      <w:r w:rsidRPr="002635EE">
        <w:rPr>
          <w:sz w:val="22"/>
          <w:szCs w:val="21"/>
        </w:rPr>
        <w:t>RP-234007</w:t>
      </w:r>
      <w:r w:rsidR="000001AB" w:rsidRPr="002635EE">
        <w:rPr>
          <w:sz w:val="22"/>
          <w:szCs w:val="21"/>
        </w:rPr>
        <w:t xml:space="preserve">, New WID: </w:t>
      </w:r>
      <w:r w:rsidRPr="002635EE">
        <w:rPr>
          <w:sz w:val="22"/>
          <w:szCs w:val="21"/>
        </w:rPr>
        <w:t xml:space="preserve">NR </w:t>
      </w:r>
      <w:r w:rsidR="000001AB" w:rsidRPr="002635EE">
        <w:rPr>
          <w:sz w:val="22"/>
          <w:szCs w:val="21"/>
        </w:rPr>
        <w:t xml:space="preserve">MIMO </w:t>
      </w:r>
      <w:r w:rsidRPr="002635EE">
        <w:rPr>
          <w:sz w:val="22"/>
          <w:szCs w:val="21"/>
        </w:rPr>
        <w:t>Phase 5, Samsung, RAN#102, December 2023</w:t>
      </w:r>
    </w:p>
    <w:p w14:paraId="0465BE7D" w14:textId="06089EAA" w:rsidR="008C0998" w:rsidRPr="002635EE" w:rsidRDefault="008C0998" w:rsidP="00176E6C">
      <w:pPr>
        <w:pStyle w:val="Reference"/>
        <w:keepLines w:val="0"/>
        <w:widowControl w:val="0"/>
        <w:numPr>
          <w:ilvl w:val="0"/>
          <w:numId w:val="10"/>
        </w:numPr>
        <w:overflowPunct/>
        <w:autoSpaceDE/>
        <w:autoSpaceDN/>
        <w:adjustRightInd/>
        <w:spacing w:after="120"/>
        <w:jc w:val="both"/>
        <w:textAlignment w:val="auto"/>
        <w:rPr>
          <w:sz w:val="22"/>
          <w:szCs w:val="21"/>
        </w:rPr>
      </w:pPr>
      <w:r w:rsidRPr="002635EE">
        <w:rPr>
          <w:sz w:val="22"/>
          <w:szCs w:val="21"/>
        </w:rPr>
        <w:t xml:space="preserve">RP-232394, WID Revision: NR MIMO Phase 5, Samsung, RAN#105, </w:t>
      </w:r>
      <w:r w:rsidRPr="002635EE">
        <w:rPr>
          <w:rFonts w:hint="eastAsia"/>
          <w:sz w:val="22"/>
          <w:szCs w:val="21"/>
          <w:lang w:eastAsia="zh-CN"/>
        </w:rPr>
        <w:t>S</w:t>
      </w:r>
      <w:r w:rsidRPr="002635EE">
        <w:rPr>
          <w:sz w:val="22"/>
          <w:szCs w:val="21"/>
        </w:rPr>
        <w:t>eptember 2024</w:t>
      </w:r>
    </w:p>
    <w:p w14:paraId="0E84BE03" w14:textId="51EE26D3" w:rsidR="00D41709" w:rsidRPr="002635EE" w:rsidRDefault="00D41709" w:rsidP="00D41709">
      <w:pPr>
        <w:pStyle w:val="Reference"/>
        <w:keepLines w:val="0"/>
        <w:widowControl w:val="0"/>
        <w:numPr>
          <w:ilvl w:val="0"/>
          <w:numId w:val="10"/>
        </w:numPr>
        <w:overflowPunct/>
        <w:autoSpaceDE/>
        <w:autoSpaceDN/>
        <w:adjustRightInd/>
        <w:spacing w:after="120"/>
        <w:jc w:val="both"/>
        <w:textAlignment w:val="auto"/>
        <w:rPr>
          <w:sz w:val="22"/>
          <w:szCs w:val="21"/>
        </w:rPr>
      </w:pPr>
      <w:r w:rsidRPr="002635EE">
        <w:rPr>
          <w:rFonts w:hint="eastAsia"/>
          <w:sz w:val="22"/>
          <w:szCs w:val="21"/>
          <w:lang w:eastAsia="zh-CN"/>
        </w:rPr>
        <w:t>3</w:t>
      </w:r>
      <w:r w:rsidRPr="002635EE">
        <w:rPr>
          <w:sz w:val="22"/>
          <w:szCs w:val="21"/>
          <w:lang w:eastAsia="zh-CN"/>
        </w:rPr>
        <w:t>GPP Chairman’s notes, RAN1#1</w:t>
      </w:r>
      <w:r w:rsidR="00D56077" w:rsidRPr="002635EE">
        <w:rPr>
          <w:sz w:val="22"/>
          <w:szCs w:val="21"/>
          <w:lang w:eastAsia="zh-CN"/>
        </w:rPr>
        <w:t>1</w:t>
      </w:r>
      <w:r w:rsidR="00FA7E9F" w:rsidRPr="002635EE">
        <w:rPr>
          <w:sz w:val="22"/>
          <w:szCs w:val="21"/>
          <w:lang w:eastAsia="zh-CN"/>
        </w:rPr>
        <w:t>7</w:t>
      </w:r>
    </w:p>
    <w:p w14:paraId="70152F11" w14:textId="3FB3B4CF" w:rsidR="00410829" w:rsidRPr="002635EE" w:rsidRDefault="004776D1" w:rsidP="00956399">
      <w:pPr>
        <w:pStyle w:val="Reference"/>
        <w:keepLines w:val="0"/>
        <w:widowControl w:val="0"/>
        <w:numPr>
          <w:ilvl w:val="0"/>
          <w:numId w:val="10"/>
        </w:numPr>
        <w:overflowPunct/>
        <w:autoSpaceDE/>
        <w:autoSpaceDN/>
        <w:adjustRightInd/>
        <w:spacing w:after="120"/>
        <w:jc w:val="both"/>
        <w:textAlignment w:val="auto"/>
        <w:rPr>
          <w:sz w:val="22"/>
          <w:szCs w:val="21"/>
        </w:rPr>
      </w:pPr>
      <w:r w:rsidRPr="002635EE">
        <w:rPr>
          <w:rFonts w:hint="eastAsia"/>
          <w:sz w:val="22"/>
          <w:szCs w:val="21"/>
          <w:lang w:eastAsia="zh-CN"/>
        </w:rPr>
        <w:t>3</w:t>
      </w:r>
      <w:r w:rsidRPr="002635EE">
        <w:rPr>
          <w:sz w:val="22"/>
          <w:szCs w:val="21"/>
          <w:lang w:eastAsia="zh-CN"/>
        </w:rPr>
        <w:t>GPP Chairman’s notes, RAN1#1</w:t>
      </w:r>
      <w:r w:rsidR="00D56077" w:rsidRPr="002635EE">
        <w:rPr>
          <w:sz w:val="22"/>
          <w:szCs w:val="21"/>
          <w:lang w:eastAsia="zh-CN"/>
        </w:rPr>
        <w:t>20</w:t>
      </w:r>
    </w:p>
    <w:p w14:paraId="6C2C4549" w14:textId="7AD99C7E" w:rsidR="00801275" w:rsidRPr="002635EE" w:rsidRDefault="00801275" w:rsidP="00801275">
      <w:pPr>
        <w:pStyle w:val="Reference"/>
        <w:keepLines w:val="0"/>
        <w:widowControl w:val="0"/>
        <w:numPr>
          <w:ilvl w:val="0"/>
          <w:numId w:val="10"/>
        </w:numPr>
        <w:overflowPunct/>
        <w:autoSpaceDE/>
        <w:autoSpaceDN/>
        <w:adjustRightInd/>
        <w:spacing w:after="120"/>
        <w:jc w:val="both"/>
        <w:textAlignment w:val="auto"/>
        <w:rPr>
          <w:sz w:val="22"/>
          <w:szCs w:val="21"/>
        </w:rPr>
      </w:pPr>
      <w:r w:rsidRPr="002635EE">
        <w:rPr>
          <w:rFonts w:hint="eastAsia"/>
          <w:sz w:val="22"/>
          <w:szCs w:val="21"/>
          <w:lang w:eastAsia="zh-CN"/>
        </w:rPr>
        <w:t>3</w:t>
      </w:r>
      <w:r w:rsidRPr="002635EE">
        <w:rPr>
          <w:sz w:val="22"/>
          <w:szCs w:val="21"/>
          <w:lang w:eastAsia="zh-CN"/>
        </w:rPr>
        <w:t>GPP Chairman’s notes, RAN1#120bis</w:t>
      </w:r>
    </w:p>
    <w:p w14:paraId="19E46ADD" w14:textId="77777777" w:rsidR="00B3769E" w:rsidRPr="002635EE" w:rsidRDefault="00B3769E" w:rsidP="00B3769E">
      <w:pPr>
        <w:pStyle w:val="Reference"/>
        <w:keepLines w:val="0"/>
        <w:widowControl w:val="0"/>
        <w:numPr>
          <w:ilvl w:val="0"/>
          <w:numId w:val="10"/>
        </w:numPr>
        <w:overflowPunct/>
        <w:autoSpaceDE/>
        <w:autoSpaceDN/>
        <w:adjustRightInd/>
        <w:spacing w:after="120"/>
        <w:jc w:val="both"/>
        <w:textAlignment w:val="auto"/>
        <w:rPr>
          <w:sz w:val="22"/>
          <w:szCs w:val="21"/>
        </w:rPr>
      </w:pPr>
      <w:r w:rsidRPr="002635EE">
        <w:rPr>
          <w:rFonts w:hint="eastAsia"/>
          <w:sz w:val="22"/>
          <w:szCs w:val="21"/>
          <w:lang w:eastAsia="zh-CN"/>
        </w:rPr>
        <w:t>R</w:t>
      </w:r>
      <w:r w:rsidRPr="002635EE">
        <w:rPr>
          <w:sz w:val="22"/>
          <w:szCs w:val="21"/>
          <w:lang w:eastAsia="zh-CN"/>
        </w:rPr>
        <w:t>1-2501152, Enhancement for asymmetric DL sTRP and UL mTRP deployment scenarios, Qualcomm Incorporate, RAN1#120, February 2025</w:t>
      </w:r>
    </w:p>
    <w:p w14:paraId="7AB18D5E" w14:textId="2A3631EB" w:rsidR="00CE22AB" w:rsidRPr="002635EE" w:rsidRDefault="00CE22AB" w:rsidP="00CE22AB">
      <w:pPr>
        <w:pStyle w:val="Reference"/>
        <w:keepLines w:val="0"/>
        <w:widowControl w:val="0"/>
        <w:numPr>
          <w:ilvl w:val="0"/>
          <w:numId w:val="10"/>
        </w:numPr>
        <w:overflowPunct/>
        <w:autoSpaceDE/>
        <w:autoSpaceDN/>
        <w:adjustRightInd/>
        <w:spacing w:after="120"/>
        <w:jc w:val="both"/>
        <w:textAlignment w:val="auto"/>
        <w:rPr>
          <w:sz w:val="22"/>
          <w:szCs w:val="21"/>
        </w:rPr>
      </w:pPr>
      <w:r w:rsidRPr="002635EE">
        <w:rPr>
          <w:rFonts w:hint="eastAsia"/>
          <w:sz w:val="22"/>
          <w:szCs w:val="21"/>
          <w:lang w:eastAsia="zh-CN"/>
        </w:rPr>
        <w:t>R</w:t>
      </w:r>
      <w:r w:rsidRPr="002635EE">
        <w:rPr>
          <w:sz w:val="22"/>
          <w:szCs w:val="21"/>
          <w:lang w:eastAsia="zh-CN"/>
        </w:rPr>
        <w:t>1-2502106, Remaining issues on asymmetric DL sTRP and UL mTRP scenarios, Ericsson, RAN1#120bis, April 2025</w:t>
      </w:r>
    </w:p>
    <w:bookmarkEnd w:id="1"/>
    <w:bookmarkEnd w:id="2"/>
    <w:bookmarkEnd w:id="3"/>
    <w:p w14:paraId="76A159B3" w14:textId="55BA17B7" w:rsidR="004A1E5C" w:rsidRPr="00666C43" w:rsidRDefault="004A1E5C" w:rsidP="008F758B">
      <w:pPr>
        <w:pStyle w:val="Reference"/>
        <w:keepLines w:val="0"/>
        <w:widowControl w:val="0"/>
        <w:numPr>
          <w:ilvl w:val="0"/>
          <w:numId w:val="0"/>
        </w:numPr>
        <w:overflowPunct/>
        <w:autoSpaceDE/>
        <w:autoSpaceDN/>
        <w:adjustRightInd/>
        <w:spacing w:after="120"/>
        <w:jc w:val="both"/>
        <w:textAlignment w:val="auto"/>
        <w:rPr>
          <w:sz w:val="21"/>
        </w:rPr>
      </w:pPr>
    </w:p>
    <w:sectPr w:rsidR="004A1E5C" w:rsidRPr="00666C4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B385F" w14:textId="77777777" w:rsidR="00AB0882" w:rsidRDefault="00AB0882">
      <w:r>
        <w:separator/>
      </w:r>
    </w:p>
  </w:endnote>
  <w:endnote w:type="continuationSeparator" w:id="0">
    <w:p w14:paraId="22664450" w14:textId="77777777" w:rsidR="00AB0882" w:rsidRDefault="00AB0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6BF18" w14:textId="77777777" w:rsidR="00AB0882" w:rsidRDefault="00AB0882">
      <w:r>
        <w:separator/>
      </w:r>
    </w:p>
  </w:footnote>
  <w:footnote w:type="continuationSeparator" w:id="0">
    <w:p w14:paraId="23DF4C8A" w14:textId="77777777" w:rsidR="00AB0882" w:rsidRDefault="00AB08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1BCD"/>
    <w:multiLevelType w:val="hybridMultilevel"/>
    <w:tmpl w:val="5CFED3B0"/>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06D6199"/>
    <w:multiLevelType w:val="hybridMultilevel"/>
    <w:tmpl w:val="18C80C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F08C7"/>
    <w:multiLevelType w:val="multilevel"/>
    <w:tmpl w:val="EBDE6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C84E29"/>
    <w:multiLevelType w:val="hybridMultilevel"/>
    <w:tmpl w:val="931AB052"/>
    <w:lvl w:ilvl="0" w:tplc="AAF043BA">
      <w:numFmt w:val="bullet"/>
      <w:lvlText w:val="-"/>
      <w:lvlJc w:val="left"/>
      <w:pPr>
        <w:ind w:left="798" w:hanging="420"/>
      </w:pPr>
      <w:rPr>
        <w:rFonts w:ascii="Times New Roman" w:eastAsia="Times New Roman" w:hAnsi="Times New Roman" w:cs="Times New Roman" w:hint="default"/>
      </w:rPr>
    </w:lvl>
    <w:lvl w:ilvl="1" w:tplc="04090003" w:tentative="1">
      <w:start w:val="1"/>
      <w:numFmt w:val="bullet"/>
      <w:lvlText w:val=""/>
      <w:lvlJc w:val="left"/>
      <w:pPr>
        <w:ind w:left="1218" w:hanging="420"/>
      </w:pPr>
      <w:rPr>
        <w:rFonts w:ascii="Wingdings" w:hAnsi="Wingdings" w:hint="default"/>
      </w:rPr>
    </w:lvl>
    <w:lvl w:ilvl="2" w:tplc="04090005" w:tentative="1">
      <w:start w:val="1"/>
      <w:numFmt w:val="bullet"/>
      <w:lvlText w:val=""/>
      <w:lvlJc w:val="left"/>
      <w:pPr>
        <w:ind w:left="1638" w:hanging="420"/>
      </w:pPr>
      <w:rPr>
        <w:rFonts w:ascii="Wingdings" w:hAnsi="Wingdings" w:hint="default"/>
      </w:rPr>
    </w:lvl>
    <w:lvl w:ilvl="3" w:tplc="04090001" w:tentative="1">
      <w:start w:val="1"/>
      <w:numFmt w:val="bullet"/>
      <w:lvlText w:val=""/>
      <w:lvlJc w:val="left"/>
      <w:pPr>
        <w:ind w:left="2058" w:hanging="420"/>
      </w:pPr>
      <w:rPr>
        <w:rFonts w:ascii="Wingdings" w:hAnsi="Wingdings" w:hint="default"/>
      </w:rPr>
    </w:lvl>
    <w:lvl w:ilvl="4" w:tplc="04090003" w:tentative="1">
      <w:start w:val="1"/>
      <w:numFmt w:val="bullet"/>
      <w:lvlText w:val=""/>
      <w:lvlJc w:val="left"/>
      <w:pPr>
        <w:ind w:left="2478" w:hanging="420"/>
      </w:pPr>
      <w:rPr>
        <w:rFonts w:ascii="Wingdings" w:hAnsi="Wingdings" w:hint="default"/>
      </w:rPr>
    </w:lvl>
    <w:lvl w:ilvl="5" w:tplc="04090005" w:tentative="1">
      <w:start w:val="1"/>
      <w:numFmt w:val="bullet"/>
      <w:lvlText w:val=""/>
      <w:lvlJc w:val="left"/>
      <w:pPr>
        <w:ind w:left="2898" w:hanging="420"/>
      </w:pPr>
      <w:rPr>
        <w:rFonts w:ascii="Wingdings" w:hAnsi="Wingdings" w:hint="default"/>
      </w:rPr>
    </w:lvl>
    <w:lvl w:ilvl="6" w:tplc="04090001" w:tentative="1">
      <w:start w:val="1"/>
      <w:numFmt w:val="bullet"/>
      <w:lvlText w:val=""/>
      <w:lvlJc w:val="left"/>
      <w:pPr>
        <w:ind w:left="3318" w:hanging="420"/>
      </w:pPr>
      <w:rPr>
        <w:rFonts w:ascii="Wingdings" w:hAnsi="Wingdings" w:hint="default"/>
      </w:rPr>
    </w:lvl>
    <w:lvl w:ilvl="7" w:tplc="04090003" w:tentative="1">
      <w:start w:val="1"/>
      <w:numFmt w:val="bullet"/>
      <w:lvlText w:val=""/>
      <w:lvlJc w:val="left"/>
      <w:pPr>
        <w:ind w:left="3738" w:hanging="420"/>
      </w:pPr>
      <w:rPr>
        <w:rFonts w:ascii="Wingdings" w:hAnsi="Wingdings" w:hint="default"/>
      </w:rPr>
    </w:lvl>
    <w:lvl w:ilvl="8" w:tplc="04090005" w:tentative="1">
      <w:start w:val="1"/>
      <w:numFmt w:val="bullet"/>
      <w:lvlText w:val=""/>
      <w:lvlJc w:val="left"/>
      <w:pPr>
        <w:ind w:left="4158" w:hanging="420"/>
      </w:pPr>
      <w:rPr>
        <w:rFonts w:ascii="Wingdings" w:hAnsi="Wingdings" w:hint="default"/>
      </w:rPr>
    </w:lvl>
  </w:abstractNum>
  <w:abstractNum w:abstractNumId="5"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76139DA"/>
    <w:multiLevelType w:val="hybridMultilevel"/>
    <w:tmpl w:val="BEC4F97A"/>
    <w:lvl w:ilvl="0" w:tplc="AAF043BA">
      <w:numFmt w:val="bullet"/>
      <w:lvlText w:val="-"/>
      <w:lvlJc w:val="left"/>
      <w:pPr>
        <w:ind w:left="548" w:hanging="420"/>
      </w:pPr>
      <w:rPr>
        <w:rFonts w:ascii="Times New Roman" w:eastAsia="Times New Roman" w:hAnsi="Times New Roman" w:cs="Times New Roman" w:hint="default"/>
      </w:rPr>
    </w:lvl>
    <w:lvl w:ilvl="1" w:tplc="04090003" w:tentative="1">
      <w:start w:val="1"/>
      <w:numFmt w:val="bullet"/>
      <w:lvlText w:val=""/>
      <w:lvlJc w:val="left"/>
      <w:pPr>
        <w:ind w:left="968" w:hanging="420"/>
      </w:pPr>
      <w:rPr>
        <w:rFonts w:ascii="Wingdings" w:hAnsi="Wingdings" w:hint="default"/>
      </w:rPr>
    </w:lvl>
    <w:lvl w:ilvl="2" w:tplc="04090005" w:tentative="1">
      <w:start w:val="1"/>
      <w:numFmt w:val="bullet"/>
      <w:lvlText w:val=""/>
      <w:lvlJc w:val="left"/>
      <w:pPr>
        <w:ind w:left="1388" w:hanging="420"/>
      </w:pPr>
      <w:rPr>
        <w:rFonts w:ascii="Wingdings" w:hAnsi="Wingdings" w:hint="default"/>
      </w:rPr>
    </w:lvl>
    <w:lvl w:ilvl="3" w:tplc="04090001" w:tentative="1">
      <w:start w:val="1"/>
      <w:numFmt w:val="bullet"/>
      <w:lvlText w:val=""/>
      <w:lvlJc w:val="left"/>
      <w:pPr>
        <w:ind w:left="1808" w:hanging="420"/>
      </w:pPr>
      <w:rPr>
        <w:rFonts w:ascii="Wingdings" w:hAnsi="Wingdings" w:hint="default"/>
      </w:rPr>
    </w:lvl>
    <w:lvl w:ilvl="4" w:tplc="04090003" w:tentative="1">
      <w:start w:val="1"/>
      <w:numFmt w:val="bullet"/>
      <w:lvlText w:val=""/>
      <w:lvlJc w:val="left"/>
      <w:pPr>
        <w:ind w:left="2228" w:hanging="420"/>
      </w:pPr>
      <w:rPr>
        <w:rFonts w:ascii="Wingdings" w:hAnsi="Wingdings" w:hint="default"/>
      </w:rPr>
    </w:lvl>
    <w:lvl w:ilvl="5" w:tplc="04090005" w:tentative="1">
      <w:start w:val="1"/>
      <w:numFmt w:val="bullet"/>
      <w:lvlText w:val=""/>
      <w:lvlJc w:val="left"/>
      <w:pPr>
        <w:ind w:left="2648" w:hanging="420"/>
      </w:pPr>
      <w:rPr>
        <w:rFonts w:ascii="Wingdings" w:hAnsi="Wingdings" w:hint="default"/>
      </w:rPr>
    </w:lvl>
    <w:lvl w:ilvl="6" w:tplc="04090001" w:tentative="1">
      <w:start w:val="1"/>
      <w:numFmt w:val="bullet"/>
      <w:lvlText w:val=""/>
      <w:lvlJc w:val="left"/>
      <w:pPr>
        <w:ind w:left="3068" w:hanging="420"/>
      </w:pPr>
      <w:rPr>
        <w:rFonts w:ascii="Wingdings" w:hAnsi="Wingdings" w:hint="default"/>
      </w:rPr>
    </w:lvl>
    <w:lvl w:ilvl="7" w:tplc="04090003" w:tentative="1">
      <w:start w:val="1"/>
      <w:numFmt w:val="bullet"/>
      <w:lvlText w:val=""/>
      <w:lvlJc w:val="left"/>
      <w:pPr>
        <w:ind w:left="3488" w:hanging="420"/>
      </w:pPr>
      <w:rPr>
        <w:rFonts w:ascii="Wingdings" w:hAnsi="Wingdings" w:hint="default"/>
      </w:rPr>
    </w:lvl>
    <w:lvl w:ilvl="8" w:tplc="04090005" w:tentative="1">
      <w:start w:val="1"/>
      <w:numFmt w:val="bullet"/>
      <w:lvlText w:val=""/>
      <w:lvlJc w:val="left"/>
      <w:pPr>
        <w:ind w:left="3908" w:hanging="420"/>
      </w:pPr>
      <w:rPr>
        <w:rFonts w:ascii="Wingdings" w:hAnsi="Wingdings" w:hint="default"/>
      </w:rPr>
    </w:lvl>
  </w:abstractNum>
  <w:abstractNum w:abstractNumId="9" w15:restartNumberingAfterBreak="0">
    <w:nsid w:val="39DA1DFA"/>
    <w:multiLevelType w:val="hybridMultilevel"/>
    <w:tmpl w:val="252C737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5237D3"/>
    <w:multiLevelType w:val="multilevel"/>
    <w:tmpl w:val="415237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7745F3"/>
    <w:multiLevelType w:val="hybridMultilevel"/>
    <w:tmpl w:val="9F005414"/>
    <w:lvl w:ilvl="0" w:tplc="A9C6BAA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BDF65F6"/>
    <w:multiLevelType w:val="hybridMultilevel"/>
    <w:tmpl w:val="486A7D7C"/>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B3248D"/>
    <w:multiLevelType w:val="hybridMultilevel"/>
    <w:tmpl w:val="CC267BB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1C19D4"/>
    <w:multiLevelType w:val="multilevel"/>
    <w:tmpl w:val="172EA1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9F05E4"/>
    <w:multiLevelType w:val="hybridMultilevel"/>
    <w:tmpl w:val="561E15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EB0BDC"/>
    <w:multiLevelType w:val="hybridMultilevel"/>
    <w:tmpl w:val="2D56C4E8"/>
    <w:lvl w:ilvl="0" w:tplc="B9AE01A8">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4D96C9B"/>
    <w:multiLevelType w:val="multilevel"/>
    <w:tmpl w:val="74D96C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B25EB9"/>
    <w:multiLevelType w:val="hybridMultilevel"/>
    <w:tmpl w:val="69682C92"/>
    <w:lvl w:ilvl="0" w:tplc="321EFB96">
      <w:start w:val="2"/>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2" w15:restartNumberingAfterBreak="0">
    <w:nsid w:val="76E87C2C"/>
    <w:multiLevelType w:val="multilevel"/>
    <w:tmpl w:val="E07C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A8A5DC9"/>
    <w:multiLevelType w:val="hybridMultilevel"/>
    <w:tmpl w:val="3F5ADB86"/>
    <w:lvl w:ilvl="0" w:tplc="EC3E945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28"/>
  </w:num>
  <w:num w:numId="4">
    <w:abstractNumId w:val="29"/>
  </w:num>
  <w:num w:numId="5">
    <w:abstractNumId w:val="19"/>
  </w:num>
  <w:num w:numId="6">
    <w:abstractNumId w:val="36"/>
  </w:num>
  <w:num w:numId="7">
    <w:abstractNumId w:val="6"/>
  </w:num>
  <w:num w:numId="8">
    <w:abstractNumId w:val="1"/>
  </w:num>
  <w:num w:numId="9">
    <w:abstractNumId w:val="22"/>
  </w:num>
  <w:num w:numId="10">
    <w:abstractNumId w:val="15"/>
  </w:num>
  <w:num w:numId="11">
    <w:abstractNumId w:val="17"/>
  </w:num>
  <w:num w:numId="12">
    <w:abstractNumId w:val="12"/>
  </w:num>
  <w:num w:numId="13">
    <w:abstractNumId w:val="31"/>
  </w:num>
  <w:num w:numId="14">
    <w:abstractNumId w:val="34"/>
  </w:num>
  <w:num w:numId="15">
    <w:abstractNumId w:val="23"/>
  </w:num>
  <w:num w:numId="16">
    <w:abstractNumId w:val="11"/>
  </w:num>
  <w:num w:numId="17">
    <w:abstractNumId w:val="2"/>
  </w:num>
  <w:num w:numId="18">
    <w:abstractNumId w:val="26"/>
  </w:num>
  <w:num w:numId="19">
    <w:abstractNumId w:val="33"/>
  </w:num>
  <w:num w:numId="20">
    <w:abstractNumId w:val="14"/>
  </w:num>
  <w:num w:numId="21">
    <w:abstractNumId w:val="4"/>
  </w:num>
  <w:num w:numId="22">
    <w:abstractNumId w:val="8"/>
  </w:num>
  <w:num w:numId="23">
    <w:abstractNumId w:val="21"/>
  </w:num>
  <w:num w:numId="24">
    <w:abstractNumId w:val="25"/>
  </w:num>
  <w:num w:numId="25">
    <w:abstractNumId w:val="0"/>
  </w:num>
  <w:num w:numId="26">
    <w:abstractNumId w:val="13"/>
  </w:num>
  <w:num w:numId="27">
    <w:abstractNumId w:val="5"/>
  </w:num>
  <w:num w:numId="28">
    <w:abstractNumId w:val="32"/>
  </w:num>
  <w:num w:numId="29">
    <w:abstractNumId w:val="18"/>
  </w:num>
  <w:num w:numId="30">
    <w:abstractNumId w:val="3"/>
  </w:num>
  <w:num w:numId="31">
    <w:abstractNumId w:val="27"/>
  </w:num>
  <w:num w:numId="32">
    <w:abstractNumId w:val="30"/>
  </w:num>
  <w:num w:numId="33">
    <w:abstractNumId w:val="20"/>
  </w:num>
  <w:num w:numId="34">
    <w:abstractNumId w:val="7"/>
  </w:num>
  <w:num w:numId="35">
    <w:abstractNumId w:val="16"/>
  </w:num>
  <w:num w:numId="36">
    <w:abstractNumId w:val="24"/>
  </w:num>
  <w:num w:numId="37">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CA"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AB"/>
    <w:rsid w:val="000009F4"/>
    <w:rsid w:val="00000A0D"/>
    <w:rsid w:val="00000B95"/>
    <w:rsid w:val="00000C0E"/>
    <w:rsid w:val="00000D04"/>
    <w:rsid w:val="00000DB2"/>
    <w:rsid w:val="000021C8"/>
    <w:rsid w:val="00002634"/>
    <w:rsid w:val="000027CE"/>
    <w:rsid w:val="000027D9"/>
    <w:rsid w:val="00002893"/>
    <w:rsid w:val="00002B93"/>
    <w:rsid w:val="00002CFA"/>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B2D"/>
    <w:rsid w:val="00005D67"/>
    <w:rsid w:val="00005DBA"/>
    <w:rsid w:val="00005EA4"/>
    <w:rsid w:val="000063D0"/>
    <w:rsid w:val="00006847"/>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260"/>
    <w:rsid w:val="00012409"/>
    <w:rsid w:val="0001241C"/>
    <w:rsid w:val="00012535"/>
    <w:rsid w:val="0001261A"/>
    <w:rsid w:val="000126BF"/>
    <w:rsid w:val="0001279A"/>
    <w:rsid w:val="00012862"/>
    <w:rsid w:val="000128E6"/>
    <w:rsid w:val="00012E25"/>
    <w:rsid w:val="0001374F"/>
    <w:rsid w:val="00013A39"/>
    <w:rsid w:val="00013A54"/>
    <w:rsid w:val="00013CDA"/>
    <w:rsid w:val="00013EEE"/>
    <w:rsid w:val="00014035"/>
    <w:rsid w:val="00014190"/>
    <w:rsid w:val="00014716"/>
    <w:rsid w:val="00014738"/>
    <w:rsid w:val="0001490E"/>
    <w:rsid w:val="0001496B"/>
    <w:rsid w:val="00014FBF"/>
    <w:rsid w:val="00015377"/>
    <w:rsid w:val="00015A8C"/>
    <w:rsid w:val="00015D73"/>
    <w:rsid w:val="00015E58"/>
    <w:rsid w:val="00015EFB"/>
    <w:rsid w:val="000160A6"/>
    <w:rsid w:val="00016283"/>
    <w:rsid w:val="00016594"/>
    <w:rsid w:val="0001659E"/>
    <w:rsid w:val="000165D2"/>
    <w:rsid w:val="000165E2"/>
    <w:rsid w:val="00016AB0"/>
    <w:rsid w:val="00016C8C"/>
    <w:rsid w:val="00016F8D"/>
    <w:rsid w:val="000172BE"/>
    <w:rsid w:val="000174C9"/>
    <w:rsid w:val="00017A51"/>
    <w:rsid w:val="00017AD8"/>
    <w:rsid w:val="00017C2E"/>
    <w:rsid w:val="00017D8A"/>
    <w:rsid w:val="0002040D"/>
    <w:rsid w:val="0002059E"/>
    <w:rsid w:val="000205C0"/>
    <w:rsid w:val="00020A02"/>
    <w:rsid w:val="000210A9"/>
    <w:rsid w:val="000211EB"/>
    <w:rsid w:val="00021498"/>
    <w:rsid w:val="000215C5"/>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960"/>
    <w:rsid w:val="00025DDB"/>
    <w:rsid w:val="00025E29"/>
    <w:rsid w:val="00026082"/>
    <w:rsid w:val="000261E5"/>
    <w:rsid w:val="000262C5"/>
    <w:rsid w:val="00026386"/>
    <w:rsid w:val="00026482"/>
    <w:rsid w:val="000264E0"/>
    <w:rsid w:val="00026933"/>
    <w:rsid w:val="00026B1E"/>
    <w:rsid w:val="00026D4B"/>
    <w:rsid w:val="00026EC9"/>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788"/>
    <w:rsid w:val="0003099D"/>
    <w:rsid w:val="00030C0E"/>
    <w:rsid w:val="00030E0E"/>
    <w:rsid w:val="000310B5"/>
    <w:rsid w:val="0003145F"/>
    <w:rsid w:val="00031664"/>
    <w:rsid w:val="00031A57"/>
    <w:rsid w:val="00031A90"/>
    <w:rsid w:val="00031ADB"/>
    <w:rsid w:val="00031F39"/>
    <w:rsid w:val="00032056"/>
    <w:rsid w:val="000322D5"/>
    <w:rsid w:val="00032353"/>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522"/>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E59"/>
    <w:rsid w:val="00041FF7"/>
    <w:rsid w:val="00042107"/>
    <w:rsid w:val="0004232D"/>
    <w:rsid w:val="000424F7"/>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40"/>
    <w:rsid w:val="00046EC9"/>
    <w:rsid w:val="00046F1B"/>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9A0"/>
    <w:rsid w:val="00051E6D"/>
    <w:rsid w:val="00052099"/>
    <w:rsid w:val="000520B6"/>
    <w:rsid w:val="000521E0"/>
    <w:rsid w:val="00052A61"/>
    <w:rsid w:val="00052AD2"/>
    <w:rsid w:val="00052D49"/>
    <w:rsid w:val="00052E1D"/>
    <w:rsid w:val="000530DF"/>
    <w:rsid w:val="0005380B"/>
    <w:rsid w:val="00053967"/>
    <w:rsid w:val="000539C2"/>
    <w:rsid w:val="00053A94"/>
    <w:rsid w:val="00053C7A"/>
    <w:rsid w:val="00053D67"/>
    <w:rsid w:val="00053FF4"/>
    <w:rsid w:val="000540A9"/>
    <w:rsid w:val="000543D4"/>
    <w:rsid w:val="00054E0C"/>
    <w:rsid w:val="00055197"/>
    <w:rsid w:val="00055269"/>
    <w:rsid w:val="0005541D"/>
    <w:rsid w:val="0005553C"/>
    <w:rsid w:val="0005567D"/>
    <w:rsid w:val="000557A2"/>
    <w:rsid w:val="00055939"/>
    <w:rsid w:val="00055BEE"/>
    <w:rsid w:val="00055D29"/>
    <w:rsid w:val="00055D85"/>
    <w:rsid w:val="000565C8"/>
    <w:rsid w:val="000567BB"/>
    <w:rsid w:val="00056B34"/>
    <w:rsid w:val="00056D31"/>
    <w:rsid w:val="00057223"/>
    <w:rsid w:val="00057358"/>
    <w:rsid w:val="000574E1"/>
    <w:rsid w:val="00057729"/>
    <w:rsid w:val="00057880"/>
    <w:rsid w:val="00057C60"/>
    <w:rsid w:val="00057DC8"/>
    <w:rsid w:val="000600B3"/>
    <w:rsid w:val="00060179"/>
    <w:rsid w:val="0006040C"/>
    <w:rsid w:val="00060685"/>
    <w:rsid w:val="00060937"/>
    <w:rsid w:val="000609A7"/>
    <w:rsid w:val="00060C8C"/>
    <w:rsid w:val="00060D73"/>
    <w:rsid w:val="000612E1"/>
    <w:rsid w:val="000614FE"/>
    <w:rsid w:val="000615E8"/>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027"/>
    <w:rsid w:val="00064518"/>
    <w:rsid w:val="000649B0"/>
    <w:rsid w:val="00064B57"/>
    <w:rsid w:val="00064C15"/>
    <w:rsid w:val="00064CB9"/>
    <w:rsid w:val="00064D79"/>
    <w:rsid w:val="00064EE1"/>
    <w:rsid w:val="00065471"/>
    <w:rsid w:val="000654CE"/>
    <w:rsid w:val="000656E0"/>
    <w:rsid w:val="000656FE"/>
    <w:rsid w:val="000659F7"/>
    <w:rsid w:val="00065C2A"/>
    <w:rsid w:val="00065D38"/>
    <w:rsid w:val="00065FC2"/>
    <w:rsid w:val="000665A8"/>
    <w:rsid w:val="000665E3"/>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A95"/>
    <w:rsid w:val="00070B43"/>
    <w:rsid w:val="00070EF8"/>
    <w:rsid w:val="00071125"/>
    <w:rsid w:val="00071192"/>
    <w:rsid w:val="000713A7"/>
    <w:rsid w:val="00071934"/>
    <w:rsid w:val="00071A35"/>
    <w:rsid w:val="00071C80"/>
    <w:rsid w:val="0007210F"/>
    <w:rsid w:val="00072152"/>
    <w:rsid w:val="0007224C"/>
    <w:rsid w:val="00072460"/>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1ED"/>
    <w:rsid w:val="000762DF"/>
    <w:rsid w:val="0007632D"/>
    <w:rsid w:val="00076537"/>
    <w:rsid w:val="00076539"/>
    <w:rsid w:val="00076541"/>
    <w:rsid w:val="000766A1"/>
    <w:rsid w:val="00076857"/>
    <w:rsid w:val="00076CB0"/>
    <w:rsid w:val="000772E8"/>
    <w:rsid w:val="000772F4"/>
    <w:rsid w:val="000776EB"/>
    <w:rsid w:val="00077E50"/>
    <w:rsid w:val="00077FEF"/>
    <w:rsid w:val="000800D9"/>
    <w:rsid w:val="0008027C"/>
    <w:rsid w:val="00080775"/>
    <w:rsid w:val="00080E08"/>
    <w:rsid w:val="00080F63"/>
    <w:rsid w:val="00081501"/>
    <w:rsid w:val="00081652"/>
    <w:rsid w:val="000817BA"/>
    <w:rsid w:val="000819DD"/>
    <w:rsid w:val="00081DE1"/>
    <w:rsid w:val="00081FD7"/>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3EE2"/>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DA8"/>
    <w:rsid w:val="00086EE0"/>
    <w:rsid w:val="00086F4D"/>
    <w:rsid w:val="00087606"/>
    <w:rsid w:val="00087913"/>
    <w:rsid w:val="000879A5"/>
    <w:rsid w:val="00087ACA"/>
    <w:rsid w:val="00087E9C"/>
    <w:rsid w:val="00090195"/>
    <w:rsid w:val="000902DC"/>
    <w:rsid w:val="00090E15"/>
    <w:rsid w:val="00090F31"/>
    <w:rsid w:val="00091056"/>
    <w:rsid w:val="000911AE"/>
    <w:rsid w:val="000911DA"/>
    <w:rsid w:val="000911E9"/>
    <w:rsid w:val="00091325"/>
    <w:rsid w:val="0009138F"/>
    <w:rsid w:val="00091398"/>
    <w:rsid w:val="00091B96"/>
    <w:rsid w:val="00091C30"/>
    <w:rsid w:val="000921A4"/>
    <w:rsid w:val="000922BA"/>
    <w:rsid w:val="00092351"/>
    <w:rsid w:val="000926FF"/>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8D4"/>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1CFC"/>
    <w:rsid w:val="000A2104"/>
    <w:rsid w:val="000A21B4"/>
    <w:rsid w:val="000A22DB"/>
    <w:rsid w:val="000A249B"/>
    <w:rsid w:val="000A2750"/>
    <w:rsid w:val="000A2A69"/>
    <w:rsid w:val="000A2C22"/>
    <w:rsid w:val="000A2C8C"/>
    <w:rsid w:val="000A2CC7"/>
    <w:rsid w:val="000A2ED6"/>
    <w:rsid w:val="000A3282"/>
    <w:rsid w:val="000A3369"/>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3BC"/>
    <w:rsid w:val="000B173F"/>
    <w:rsid w:val="000B197E"/>
    <w:rsid w:val="000B1B6D"/>
    <w:rsid w:val="000B21D4"/>
    <w:rsid w:val="000B2253"/>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C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1C0"/>
    <w:rsid w:val="000C422D"/>
    <w:rsid w:val="000C469F"/>
    <w:rsid w:val="000C53FA"/>
    <w:rsid w:val="000C543E"/>
    <w:rsid w:val="000C5500"/>
    <w:rsid w:val="000C5581"/>
    <w:rsid w:val="000C5B5A"/>
    <w:rsid w:val="000C5BB3"/>
    <w:rsid w:val="000C5E31"/>
    <w:rsid w:val="000C5F91"/>
    <w:rsid w:val="000C5FAD"/>
    <w:rsid w:val="000C5FDF"/>
    <w:rsid w:val="000C6025"/>
    <w:rsid w:val="000C6027"/>
    <w:rsid w:val="000C6127"/>
    <w:rsid w:val="000C6A73"/>
    <w:rsid w:val="000C6CD7"/>
    <w:rsid w:val="000C6CE0"/>
    <w:rsid w:val="000C75EA"/>
    <w:rsid w:val="000C778F"/>
    <w:rsid w:val="000D014B"/>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AAD"/>
    <w:rsid w:val="000D1F73"/>
    <w:rsid w:val="000D1F94"/>
    <w:rsid w:val="000D1FBD"/>
    <w:rsid w:val="000D22CC"/>
    <w:rsid w:val="000D2764"/>
    <w:rsid w:val="000D2AAD"/>
    <w:rsid w:val="000D2D15"/>
    <w:rsid w:val="000D320A"/>
    <w:rsid w:val="000D3682"/>
    <w:rsid w:val="000D36AE"/>
    <w:rsid w:val="000D37F4"/>
    <w:rsid w:val="000D38A1"/>
    <w:rsid w:val="000D3D72"/>
    <w:rsid w:val="000D3D96"/>
    <w:rsid w:val="000D3F10"/>
    <w:rsid w:val="000D41FA"/>
    <w:rsid w:val="000D4277"/>
    <w:rsid w:val="000D4B31"/>
    <w:rsid w:val="000D4B51"/>
    <w:rsid w:val="000D4C4E"/>
    <w:rsid w:val="000D4CC4"/>
    <w:rsid w:val="000D5077"/>
    <w:rsid w:val="000D5245"/>
    <w:rsid w:val="000D5362"/>
    <w:rsid w:val="000D5425"/>
    <w:rsid w:val="000D546E"/>
    <w:rsid w:val="000D55CC"/>
    <w:rsid w:val="000D5714"/>
    <w:rsid w:val="000D57F8"/>
    <w:rsid w:val="000D5851"/>
    <w:rsid w:val="000D5C60"/>
    <w:rsid w:val="000D61C8"/>
    <w:rsid w:val="000D6607"/>
    <w:rsid w:val="000D6C06"/>
    <w:rsid w:val="000D6E88"/>
    <w:rsid w:val="000D71E2"/>
    <w:rsid w:val="000D73A5"/>
    <w:rsid w:val="000D74D8"/>
    <w:rsid w:val="000D7D4A"/>
    <w:rsid w:val="000D7D6C"/>
    <w:rsid w:val="000E07D6"/>
    <w:rsid w:val="000E08BD"/>
    <w:rsid w:val="000E1040"/>
    <w:rsid w:val="000E1380"/>
    <w:rsid w:val="000E156A"/>
    <w:rsid w:val="000E18DF"/>
    <w:rsid w:val="000E1EF6"/>
    <w:rsid w:val="000E209D"/>
    <w:rsid w:val="000E2B2A"/>
    <w:rsid w:val="000E3822"/>
    <w:rsid w:val="000E46E7"/>
    <w:rsid w:val="000E4B94"/>
    <w:rsid w:val="000E4CA4"/>
    <w:rsid w:val="000E4CC0"/>
    <w:rsid w:val="000E4D08"/>
    <w:rsid w:val="000E4ECB"/>
    <w:rsid w:val="000E5206"/>
    <w:rsid w:val="000E57F3"/>
    <w:rsid w:val="000E59A0"/>
    <w:rsid w:val="000E5ACC"/>
    <w:rsid w:val="000E60A3"/>
    <w:rsid w:val="000E6441"/>
    <w:rsid w:val="000E64A0"/>
    <w:rsid w:val="000E6606"/>
    <w:rsid w:val="000E6EFA"/>
    <w:rsid w:val="000E6FEA"/>
    <w:rsid w:val="000E728D"/>
    <w:rsid w:val="000E7484"/>
    <w:rsid w:val="000E76F3"/>
    <w:rsid w:val="000E7A84"/>
    <w:rsid w:val="000E7D13"/>
    <w:rsid w:val="000E7E15"/>
    <w:rsid w:val="000F024D"/>
    <w:rsid w:val="000F0383"/>
    <w:rsid w:val="000F079D"/>
    <w:rsid w:val="000F0AB7"/>
    <w:rsid w:val="000F0AE5"/>
    <w:rsid w:val="000F0B3E"/>
    <w:rsid w:val="000F123C"/>
    <w:rsid w:val="000F12C5"/>
    <w:rsid w:val="000F15BC"/>
    <w:rsid w:val="000F15F2"/>
    <w:rsid w:val="000F1668"/>
    <w:rsid w:val="000F180A"/>
    <w:rsid w:val="000F1A30"/>
    <w:rsid w:val="000F1C92"/>
    <w:rsid w:val="000F1D05"/>
    <w:rsid w:val="000F1E32"/>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52E1"/>
    <w:rsid w:val="000F52E2"/>
    <w:rsid w:val="000F540B"/>
    <w:rsid w:val="000F55CD"/>
    <w:rsid w:val="000F57E9"/>
    <w:rsid w:val="000F5EFE"/>
    <w:rsid w:val="000F63B8"/>
    <w:rsid w:val="000F6581"/>
    <w:rsid w:val="000F6815"/>
    <w:rsid w:val="000F68C8"/>
    <w:rsid w:val="000F6F67"/>
    <w:rsid w:val="000F6F8E"/>
    <w:rsid w:val="000F702B"/>
    <w:rsid w:val="000F7043"/>
    <w:rsid w:val="000F72A5"/>
    <w:rsid w:val="000F741D"/>
    <w:rsid w:val="000F7F58"/>
    <w:rsid w:val="0010004E"/>
    <w:rsid w:val="001000C0"/>
    <w:rsid w:val="00100128"/>
    <w:rsid w:val="001002EB"/>
    <w:rsid w:val="00100345"/>
    <w:rsid w:val="00100397"/>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EFA"/>
    <w:rsid w:val="00104FCD"/>
    <w:rsid w:val="0010505A"/>
    <w:rsid w:val="00105387"/>
    <w:rsid w:val="0010588D"/>
    <w:rsid w:val="00105C6E"/>
    <w:rsid w:val="00105CC7"/>
    <w:rsid w:val="00105E14"/>
    <w:rsid w:val="00105F1D"/>
    <w:rsid w:val="001069EF"/>
    <w:rsid w:val="00106B6B"/>
    <w:rsid w:val="00106C25"/>
    <w:rsid w:val="00106D4D"/>
    <w:rsid w:val="001071E0"/>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A8"/>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C49"/>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3CC"/>
    <w:rsid w:val="00121B80"/>
    <w:rsid w:val="00122428"/>
    <w:rsid w:val="001224B9"/>
    <w:rsid w:val="00122900"/>
    <w:rsid w:val="00122958"/>
    <w:rsid w:val="00122EF9"/>
    <w:rsid w:val="00123069"/>
    <w:rsid w:val="001230AF"/>
    <w:rsid w:val="001234B3"/>
    <w:rsid w:val="001236CC"/>
    <w:rsid w:val="001237BA"/>
    <w:rsid w:val="00124327"/>
    <w:rsid w:val="001245D5"/>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511"/>
    <w:rsid w:val="001266EF"/>
    <w:rsid w:val="001278E6"/>
    <w:rsid w:val="00127910"/>
    <w:rsid w:val="00127D21"/>
    <w:rsid w:val="00127DDD"/>
    <w:rsid w:val="001302CC"/>
    <w:rsid w:val="00130387"/>
    <w:rsid w:val="00130757"/>
    <w:rsid w:val="00130779"/>
    <w:rsid w:val="001307A1"/>
    <w:rsid w:val="00130B6A"/>
    <w:rsid w:val="00130CA4"/>
    <w:rsid w:val="00130CD7"/>
    <w:rsid w:val="00131611"/>
    <w:rsid w:val="001316B6"/>
    <w:rsid w:val="001316CE"/>
    <w:rsid w:val="001318D8"/>
    <w:rsid w:val="00131BB0"/>
    <w:rsid w:val="00131C56"/>
    <w:rsid w:val="00131C59"/>
    <w:rsid w:val="001321D3"/>
    <w:rsid w:val="00132256"/>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907"/>
    <w:rsid w:val="00142A27"/>
    <w:rsid w:val="00142A34"/>
    <w:rsid w:val="00142C93"/>
    <w:rsid w:val="00142F99"/>
    <w:rsid w:val="001430A0"/>
    <w:rsid w:val="0014383E"/>
    <w:rsid w:val="0014384A"/>
    <w:rsid w:val="00143958"/>
    <w:rsid w:val="00143E7E"/>
    <w:rsid w:val="0014429A"/>
    <w:rsid w:val="00144391"/>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342"/>
    <w:rsid w:val="00150731"/>
    <w:rsid w:val="001508B8"/>
    <w:rsid w:val="00150EDC"/>
    <w:rsid w:val="001510A2"/>
    <w:rsid w:val="001515CE"/>
    <w:rsid w:val="00151609"/>
    <w:rsid w:val="00151619"/>
    <w:rsid w:val="0015163E"/>
    <w:rsid w:val="001516FB"/>
    <w:rsid w:val="001519AD"/>
    <w:rsid w:val="00151B7B"/>
    <w:rsid w:val="00151CFB"/>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52"/>
    <w:rsid w:val="00156374"/>
    <w:rsid w:val="0015648A"/>
    <w:rsid w:val="00156699"/>
    <w:rsid w:val="001566DC"/>
    <w:rsid w:val="00156ACA"/>
    <w:rsid w:val="00156CA6"/>
    <w:rsid w:val="00156D2C"/>
    <w:rsid w:val="001577D8"/>
    <w:rsid w:val="00157800"/>
    <w:rsid w:val="00157931"/>
    <w:rsid w:val="00157E24"/>
    <w:rsid w:val="00157EAD"/>
    <w:rsid w:val="00157FC3"/>
    <w:rsid w:val="0016034C"/>
    <w:rsid w:val="00160418"/>
    <w:rsid w:val="00160542"/>
    <w:rsid w:val="0016058E"/>
    <w:rsid w:val="00160739"/>
    <w:rsid w:val="00160823"/>
    <w:rsid w:val="00161137"/>
    <w:rsid w:val="001612C9"/>
    <w:rsid w:val="001614F1"/>
    <w:rsid w:val="00161709"/>
    <w:rsid w:val="00161945"/>
    <w:rsid w:val="00161AAD"/>
    <w:rsid w:val="0016271E"/>
    <w:rsid w:val="00162CE5"/>
    <w:rsid w:val="00162D7A"/>
    <w:rsid w:val="00163249"/>
    <w:rsid w:val="00163E10"/>
    <w:rsid w:val="00164041"/>
    <w:rsid w:val="00164C97"/>
    <w:rsid w:val="00164DAB"/>
    <w:rsid w:val="00164DB1"/>
    <w:rsid w:val="00164EB3"/>
    <w:rsid w:val="00165051"/>
    <w:rsid w:val="00165335"/>
    <w:rsid w:val="00165573"/>
    <w:rsid w:val="0016562A"/>
    <w:rsid w:val="001657D1"/>
    <w:rsid w:val="00165A27"/>
    <w:rsid w:val="00165B76"/>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58A"/>
    <w:rsid w:val="001707F6"/>
    <w:rsid w:val="00170834"/>
    <w:rsid w:val="001709E6"/>
    <w:rsid w:val="00170A1F"/>
    <w:rsid w:val="00170B66"/>
    <w:rsid w:val="00171035"/>
    <w:rsid w:val="001710C6"/>
    <w:rsid w:val="00171143"/>
    <w:rsid w:val="00171238"/>
    <w:rsid w:val="001713CA"/>
    <w:rsid w:val="001715A2"/>
    <w:rsid w:val="001716B3"/>
    <w:rsid w:val="00171A13"/>
    <w:rsid w:val="00171E23"/>
    <w:rsid w:val="001724D3"/>
    <w:rsid w:val="001726A0"/>
    <w:rsid w:val="001727AE"/>
    <w:rsid w:val="00172864"/>
    <w:rsid w:val="0017287B"/>
    <w:rsid w:val="00172B82"/>
    <w:rsid w:val="00172DAA"/>
    <w:rsid w:val="00172EFA"/>
    <w:rsid w:val="00172FB4"/>
    <w:rsid w:val="001731DA"/>
    <w:rsid w:val="00173440"/>
    <w:rsid w:val="00173608"/>
    <w:rsid w:val="00173D12"/>
    <w:rsid w:val="00173F51"/>
    <w:rsid w:val="0017431B"/>
    <w:rsid w:val="001743BC"/>
    <w:rsid w:val="001744E3"/>
    <w:rsid w:val="0017453A"/>
    <w:rsid w:val="001745EC"/>
    <w:rsid w:val="001747B7"/>
    <w:rsid w:val="0017481B"/>
    <w:rsid w:val="001749A9"/>
    <w:rsid w:val="00174D04"/>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6E6C"/>
    <w:rsid w:val="00176E71"/>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64E"/>
    <w:rsid w:val="001817BD"/>
    <w:rsid w:val="00181A09"/>
    <w:rsid w:val="00181B2C"/>
    <w:rsid w:val="00181FC1"/>
    <w:rsid w:val="00182093"/>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3F40"/>
    <w:rsid w:val="0018405A"/>
    <w:rsid w:val="00184401"/>
    <w:rsid w:val="001845C2"/>
    <w:rsid w:val="001846B7"/>
    <w:rsid w:val="001846C7"/>
    <w:rsid w:val="00184816"/>
    <w:rsid w:val="00185399"/>
    <w:rsid w:val="001856E3"/>
    <w:rsid w:val="001857F3"/>
    <w:rsid w:val="0018588A"/>
    <w:rsid w:val="00185A64"/>
    <w:rsid w:val="00185A9C"/>
    <w:rsid w:val="00185F53"/>
    <w:rsid w:val="00186482"/>
    <w:rsid w:val="00186995"/>
    <w:rsid w:val="00186AE7"/>
    <w:rsid w:val="00186BD7"/>
    <w:rsid w:val="00187252"/>
    <w:rsid w:val="00187884"/>
    <w:rsid w:val="00187A7B"/>
    <w:rsid w:val="001905E9"/>
    <w:rsid w:val="0019064E"/>
    <w:rsid w:val="00190696"/>
    <w:rsid w:val="00190889"/>
    <w:rsid w:val="001909F5"/>
    <w:rsid w:val="00190F18"/>
    <w:rsid w:val="00190F5A"/>
    <w:rsid w:val="001910DC"/>
    <w:rsid w:val="00191457"/>
    <w:rsid w:val="00191687"/>
    <w:rsid w:val="00191C91"/>
    <w:rsid w:val="00192655"/>
    <w:rsid w:val="00192880"/>
    <w:rsid w:val="0019288A"/>
    <w:rsid w:val="00192AE0"/>
    <w:rsid w:val="00192B72"/>
    <w:rsid w:val="00192DD9"/>
    <w:rsid w:val="00192EA5"/>
    <w:rsid w:val="00192FAA"/>
    <w:rsid w:val="00193531"/>
    <w:rsid w:val="001939A6"/>
    <w:rsid w:val="00193B64"/>
    <w:rsid w:val="00193BED"/>
    <w:rsid w:val="00193C1A"/>
    <w:rsid w:val="00194132"/>
    <w:rsid w:val="00194339"/>
    <w:rsid w:val="0019443D"/>
    <w:rsid w:val="00194848"/>
    <w:rsid w:val="0019488A"/>
    <w:rsid w:val="00194C4F"/>
    <w:rsid w:val="00194ECA"/>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6FF8"/>
    <w:rsid w:val="00197213"/>
    <w:rsid w:val="00197AC4"/>
    <w:rsid w:val="00197B53"/>
    <w:rsid w:val="001A0237"/>
    <w:rsid w:val="001A034B"/>
    <w:rsid w:val="001A03B3"/>
    <w:rsid w:val="001A06CA"/>
    <w:rsid w:val="001A0733"/>
    <w:rsid w:val="001A0A15"/>
    <w:rsid w:val="001A0B3E"/>
    <w:rsid w:val="001A180D"/>
    <w:rsid w:val="001A1985"/>
    <w:rsid w:val="001A1B5F"/>
    <w:rsid w:val="001A1BAC"/>
    <w:rsid w:val="001A1D04"/>
    <w:rsid w:val="001A1DA2"/>
    <w:rsid w:val="001A1EE7"/>
    <w:rsid w:val="001A20AC"/>
    <w:rsid w:val="001A22F1"/>
    <w:rsid w:val="001A23CE"/>
    <w:rsid w:val="001A26DD"/>
    <w:rsid w:val="001A2A8E"/>
    <w:rsid w:val="001A2BE1"/>
    <w:rsid w:val="001A2C89"/>
    <w:rsid w:val="001A2DE0"/>
    <w:rsid w:val="001A2EDB"/>
    <w:rsid w:val="001A3137"/>
    <w:rsid w:val="001A3569"/>
    <w:rsid w:val="001A3646"/>
    <w:rsid w:val="001A37B4"/>
    <w:rsid w:val="001A3950"/>
    <w:rsid w:val="001A3A41"/>
    <w:rsid w:val="001A3DF2"/>
    <w:rsid w:val="001A401B"/>
    <w:rsid w:val="001A4111"/>
    <w:rsid w:val="001A463E"/>
    <w:rsid w:val="001A475D"/>
    <w:rsid w:val="001A47DF"/>
    <w:rsid w:val="001A4994"/>
    <w:rsid w:val="001A49C5"/>
    <w:rsid w:val="001A4A20"/>
    <w:rsid w:val="001A4B2F"/>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19"/>
    <w:rsid w:val="001A7BBB"/>
    <w:rsid w:val="001A7DC2"/>
    <w:rsid w:val="001A7DF8"/>
    <w:rsid w:val="001B0117"/>
    <w:rsid w:val="001B01F4"/>
    <w:rsid w:val="001B087B"/>
    <w:rsid w:val="001B087D"/>
    <w:rsid w:val="001B089C"/>
    <w:rsid w:val="001B0D51"/>
    <w:rsid w:val="001B1062"/>
    <w:rsid w:val="001B1272"/>
    <w:rsid w:val="001B12C0"/>
    <w:rsid w:val="001B1373"/>
    <w:rsid w:val="001B166B"/>
    <w:rsid w:val="001B16B9"/>
    <w:rsid w:val="001B1A51"/>
    <w:rsid w:val="001B1D49"/>
    <w:rsid w:val="001B263A"/>
    <w:rsid w:val="001B27DC"/>
    <w:rsid w:val="001B27EB"/>
    <w:rsid w:val="001B28E2"/>
    <w:rsid w:val="001B2F77"/>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5C2A"/>
    <w:rsid w:val="001B6564"/>
    <w:rsid w:val="001B691A"/>
    <w:rsid w:val="001B6B7E"/>
    <w:rsid w:val="001B738C"/>
    <w:rsid w:val="001B73F4"/>
    <w:rsid w:val="001B7665"/>
    <w:rsid w:val="001B7ED6"/>
    <w:rsid w:val="001C0279"/>
    <w:rsid w:val="001C02D8"/>
    <w:rsid w:val="001C0448"/>
    <w:rsid w:val="001C04E3"/>
    <w:rsid w:val="001C1508"/>
    <w:rsid w:val="001C18F6"/>
    <w:rsid w:val="001C1B9D"/>
    <w:rsid w:val="001C1FCF"/>
    <w:rsid w:val="001C2378"/>
    <w:rsid w:val="001C24D2"/>
    <w:rsid w:val="001C289D"/>
    <w:rsid w:val="001C2A2F"/>
    <w:rsid w:val="001C2F53"/>
    <w:rsid w:val="001C2FD7"/>
    <w:rsid w:val="001C31C7"/>
    <w:rsid w:val="001C38A2"/>
    <w:rsid w:val="001C3985"/>
    <w:rsid w:val="001C39B3"/>
    <w:rsid w:val="001C3DA3"/>
    <w:rsid w:val="001C3EE9"/>
    <w:rsid w:val="001C3FA4"/>
    <w:rsid w:val="001C40F9"/>
    <w:rsid w:val="001C454E"/>
    <w:rsid w:val="001C458B"/>
    <w:rsid w:val="001C4602"/>
    <w:rsid w:val="001C47F3"/>
    <w:rsid w:val="001C4C56"/>
    <w:rsid w:val="001C4D27"/>
    <w:rsid w:val="001C4D7F"/>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D0"/>
    <w:rsid w:val="001D01F3"/>
    <w:rsid w:val="001D031F"/>
    <w:rsid w:val="001D03AE"/>
    <w:rsid w:val="001D06DA"/>
    <w:rsid w:val="001D078E"/>
    <w:rsid w:val="001D0B91"/>
    <w:rsid w:val="001D0C76"/>
    <w:rsid w:val="001D0CDA"/>
    <w:rsid w:val="001D0D18"/>
    <w:rsid w:val="001D0D42"/>
    <w:rsid w:val="001D129C"/>
    <w:rsid w:val="001D1A17"/>
    <w:rsid w:val="001D1AB3"/>
    <w:rsid w:val="001D1C4F"/>
    <w:rsid w:val="001D2071"/>
    <w:rsid w:val="001D2133"/>
    <w:rsid w:val="001D2360"/>
    <w:rsid w:val="001D2743"/>
    <w:rsid w:val="001D2E60"/>
    <w:rsid w:val="001D308E"/>
    <w:rsid w:val="001D3109"/>
    <w:rsid w:val="001D3194"/>
    <w:rsid w:val="001D3207"/>
    <w:rsid w:val="001D332E"/>
    <w:rsid w:val="001D347B"/>
    <w:rsid w:val="001D363C"/>
    <w:rsid w:val="001D3B09"/>
    <w:rsid w:val="001D3D13"/>
    <w:rsid w:val="001D43B1"/>
    <w:rsid w:val="001D4487"/>
    <w:rsid w:val="001D4491"/>
    <w:rsid w:val="001D462D"/>
    <w:rsid w:val="001D4DCD"/>
    <w:rsid w:val="001D4DDD"/>
    <w:rsid w:val="001D4F5C"/>
    <w:rsid w:val="001D5033"/>
    <w:rsid w:val="001D53B2"/>
    <w:rsid w:val="001D540A"/>
    <w:rsid w:val="001D59A1"/>
    <w:rsid w:val="001D5B28"/>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59F"/>
    <w:rsid w:val="001E15A2"/>
    <w:rsid w:val="001E1980"/>
    <w:rsid w:val="001E1AD9"/>
    <w:rsid w:val="001E1E9F"/>
    <w:rsid w:val="001E2096"/>
    <w:rsid w:val="001E2194"/>
    <w:rsid w:val="001E21E9"/>
    <w:rsid w:val="001E2396"/>
    <w:rsid w:val="001E2634"/>
    <w:rsid w:val="001E269A"/>
    <w:rsid w:val="001E27D0"/>
    <w:rsid w:val="001E2957"/>
    <w:rsid w:val="001E2CE0"/>
    <w:rsid w:val="001E2F0B"/>
    <w:rsid w:val="001E2FD0"/>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0D4"/>
    <w:rsid w:val="001E50DD"/>
    <w:rsid w:val="001E539D"/>
    <w:rsid w:val="001E5519"/>
    <w:rsid w:val="001E58A2"/>
    <w:rsid w:val="001E5A20"/>
    <w:rsid w:val="001E5C23"/>
    <w:rsid w:val="001E5F83"/>
    <w:rsid w:val="001E62F4"/>
    <w:rsid w:val="001E6A9F"/>
    <w:rsid w:val="001E6F4C"/>
    <w:rsid w:val="001E7117"/>
    <w:rsid w:val="001E737B"/>
    <w:rsid w:val="001E7504"/>
    <w:rsid w:val="001E7509"/>
    <w:rsid w:val="001E76DF"/>
    <w:rsid w:val="001E7F67"/>
    <w:rsid w:val="001F0A5E"/>
    <w:rsid w:val="001F0E07"/>
    <w:rsid w:val="001F0EB8"/>
    <w:rsid w:val="001F0EFA"/>
    <w:rsid w:val="001F1194"/>
    <w:rsid w:val="001F1308"/>
    <w:rsid w:val="001F13F3"/>
    <w:rsid w:val="001F1525"/>
    <w:rsid w:val="001F1604"/>
    <w:rsid w:val="001F1B1D"/>
    <w:rsid w:val="001F1C2E"/>
    <w:rsid w:val="001F1E0E"/>
    <w:rsid w:val="001F1E87"/>
    <w:rsid w:val="001F1EB6"/>
    <w:rsid w:val="001F22B1"/>
    <w:rsid w:val="001F2519"/>
    <w:rsid w:val="001F258D"/>
    <w:rsid w:val="001F25AF"/>
    <w:rsid w:val="001F265A"/>
    <w:rsid w:val="001F2C9A"/>
    <w:rsid w:val="001F2D94"/>
    <w:rsid w:val="001F2E23"/>
    <w:rsid w:val="001F2E59"/>
    <w:rsid w:val="001F2ED7"/>
    <w:rsid w:val="001F2F6D"/>
    <w:rsid w:val="001F341F"/>
    <w:rsid w:val="001F3530"/>
    <w:rsid w:val="001F3571"/>
    <w:rsid w:val="001F35B6"/>
    <w:rsid w:val="001F3911"/>
    <w:rsid w:val="001F3C62"/>
    <w:rsid w:val="001F3D6E"/>
    <w:rsid w:val="001F3F1A"/>
    <w:rsid w:val="001F4550"/>
    <w:rsid w:val="001F4897"/>
    <w:rsid w:val="001F4A9A"/>
    <w:rsid w:val="001F4CBD"/>
    <w:rsid w:val="001F4D25"/>
    <w:rsid w:val="001F4E7A"/>
    <w:rsid w:val="001F4FE5"/>
    <w:rsid w:val="001F51F6"/>
    <w:rsid w:val="001F5371"/>
    <w:rsid w:val="001F5545"/>
    <w:rsid w:val="001F5777"/>
    <w:rsid w:val="001F5937"/>
    <w:rsid w:val="001F59E3"/>
    <w:rsid w:val="001F59ED"/>
    <w:rsid w:val="001F6661"/>
    <w:rsid w:val="001F6721"/>
    <w:rsid w:val="001F68FC"/>
    <w:rsid w:val="001F69B2"/>
    <w:rsid w:val="001F6AFC"/>
    <w:rsid w:val="001F6B89"/>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253"/>
    <w:rsid w:val="002063A6"/>
    <w:rsid w:val="00206EC7"/>
    <w:rsid w:val="002070FB"/>
    <w:rsid w:val="00207479"/>
    <w:rsid w:val="00207797"/>
    <w:rsid w:val="00207ABC"/>
    <w:rsid w:val="00207B2D"/>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DE1"/>
    <w:rsid w:val="00212E37"/>
    <w:rsid w:val="00212F0B"/>
    <w:rsid w:val="00213CC4"/>
    <w:rsid w:val="00214087"/>
    <w:rsid w:val="002140FF"/>
    <w:rsid w:val="0021421D"/>
    <w:rsid w:val="002147FA"/>
    <w:rsid w:val="00214DAF"/>
    <w:rsid w:val="00214F43"/>
    <w:rsid w:val="002155E6"/>
    <w:rsid w:val="00215BF5"/>
    <w:rsid w:val="00216194"/>
    <w:rsid w:val="002161C5"/>
    <w:rsid w:val="00216585"/>
    <w:rsid w:val="00217024"/>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CA4"/>
    <w:rsid w:val="00221D54"/>
    <w:rsid w:val="00221DE9"/>
    <w:rsid w:val="00221E8E"/>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88"/>
    <w:rsid w:val="00225AC7"/>
    <w:rsid w:val="00225ACC"/>
    <w:rsid w:val="00226253"/>
    <w:rsid w:val="0022631B"/>
    <w:rsid w:val="00226E88"/>
    <w:rsid w:val="00226F57"/>
    <w:rsid w:val="00227197"/>
    <w:rsid w:val="002272AD"/>
    <w:rsid w:val="002274DC"/>
    <w:rsid w:val="00227532"/>
    <w:rsid w:val="002277BC"/>
    <w:rsid w:val="00227808"/>
    <w:rsid w:val="002278CA"/>
    <w:rsid w:val="002278E4"/>
    <w:rsid w:val="00227AEA"/>
    <w:rsid w:val="002300BF"/>
    <w:rsid w:val="002300D9"/>
    <w:rsid w:val="00230297"/>
    <w:rsid w:val="0023058E"/>
    <w:rsid w:val="00230EAA"/>
    <w:rsid w:val="00231010"/>
    <w:rsid w:val="00231021"/>
    <w:rsid w:val="00231294"/>
    <w:rsid w:val="0023145F"/>
    <w:rsid w:val="00231573"/>
    <w:rsid w:val="00231587"/>
    <w:rsid w:val="00231770"/>
    <w:rsid w:val="0023194D"/>
    <w:rsid w:val="00231C25"/>
    <w:rsid w:val="00231C53"/>
    <w:rsid w:val="00231C6F"/>
    <w:rsid w:val="00231D78"/>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E2F"/>
    <w:rsid w:val="00234F8C"/>
    <w:rsid w:val="002352DC"/>
    <w:rsid w:val="0023550D"/>
    <w:rsid w:val="00235542"/>
    <w:rsid w:val="00235798"/>
    <w:rsid w:val="00235CA7"/>
    <w:rsid w:val="002360D8"/>
    <w:rsid w:val="002363E0"/>
    <w:rsid w:val="00236789"/>
    <w:rsid w:val="002369B0"/>
    <w:rsid w:val="00236AD8"/>
    <w:rsid w:val="00236B2B"/>
    <w:rsid w:val="00236BF9"/>
    <w:rsid w:val="00236F75"/>
    <w:rsid w:val="002374AF"/>
    <w:rsid w:val="00237AD1"/>
    <w:rsid w:val="00237FF3"/>
    <w:rsid w:val="0024019D"/>
    <w:rsid w:val="002401F5"/>
    <w:rsid w:val="002407AC"/>
    <w:rsid w:val="00240825"/>
    <w:rsid w:val="00240914"/>
    <w:rsid w:val="002409D1"/>
    <w:rsid w:val="00240D3F"/>
    <w:rsid w:val="00240E54"/>
    <w:rsid w:val="00240EE2"/>
    <w:rsid w:val="00241028"/>
    <w:rsid w:val="00241641"/>
    <w:rsid w:val="00241879"/>
    <w:rsid w:val="0024189E"/>
    <w:rsid w:val="002418D4"/>
    <w:rsid w:val="002419AF"/>
    <w:rsid w:val="00241AE0"/>
    <w:rsid w:val="00241C23"/>
    <w:rsid w:val="00241DFA"/>
    <w:rsid w:val="002423E7"/>
    <w:rsid w:val="00242433"/>
    <w:rsid w:val="00242460"/>
    <w:rsid w:val="002424F9"/>
    <w:rsid w:val="00242BBE"/>
    <w:rsid w:val="00242F06"/>
    <w:rsid w:val="002433EE"/>
    <w:rsid w:val="0024340C"/>
    <w:rsid w:val="0024348D"/>
    <w:rsid w:val="002435F7"/>
    <w:rsid w:val="002436F1"/>
    <w:rsid w:val="00243B3D"/>
    <w:rsid w:val="00243B92"/>
    <w:rsid w:val="00243F4C"/>
    <w:rsid w:val="0024414E"/>
    <w:rsid w:val="00244274"/>
    <w:rsid w:val="00244C55"/>
    <w:rsid w:val="00244F33"/>
    <w:rsid w:val="002451C5"/>
    <w:rsid w:val="002453D1"/>
    <w:rsid w:val="00245497"/>
    <w:rsid w:val="002454B5"/>
    <w:rsid w:val="002457CD"/>
    <w:rsid w:val="00245866"/>
    <w:rsid w:val="00245AAE"/>
    <w:rsid w:val="00245CD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2AB"/>
    <w:rsid w:val="00253588"/>
    <w:rsid w:val="0025358E"/>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449"/>
    <w:rsid w:val="00255839"/>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981"/>
    <w:rsid w:val="00261C98"/>
    <w:rsid w:val="002620EF"/>
    <w:rsid w:val="0026223B"/>
    <w:rsid w:val="0026248E"/>
    <w:rsid w:val="00262604"/>
    <w:rsid w:val="00262882"/>
    <w:rsid w:val="00262887"/>
    <w:rsid w:val="002628B5"/>
    <w:rsid w:val="00262914"/>
    <w:rsid w:val="00262B32"/>
    <w:rsid w:val="00262C51"/>
    <w:rsid w:val="002635EE"/>
    <w:rsid w:val="002635F7"/>
    <w:rsid w:val="0026375D"/>
    <w:rsid w:val="002637AE"/>
    <w:rsid w:val="00263808"/>
    <w:rsid w:val="0026391A"/>
    <w:rsid w:val="00263C2D"/>
    <w:rsid w:val="00264174"/>
    <w:rsid w:val="002641C2"/>
    <w:rsid w:val="00264266"/>
    <w:rsid w:val="00264507"/>
    <w:rsid w:val="002647BF"/>
    <w:rsid w:val="002647D5"/>
    <w:rsid w:val="0026483B"/>
    <w:rsid w:val="00264AB2"/>
    <w:rsid w:val="00265032"/>
    <w:rsid w:val="002651FB"/>
    <w:rsid w:val="00265201"/>
    <w:rsid w:val="0026538C"/>
    <w:rsid w:val="002653CC"/>
    <w:rsid w:val="00265781"/>
    <w:rsid w:val="0026654D"/>
    <w:rsid w:val="002666B0"/>
    <w:rsid w:val="0026697D"/>
    <w:rsid w:val="00266B13"/>
    <w:rsid w:val="00266DC1"/>
    <w:rsid w:val="00267003"/>
    <w:rsid w:val="00267007"/>
    <w:rsid w:val="002670A7"/>
    <w:rsid w:val="0026779C"/>
    <w:rsid w:val="002677BB"/>
    <w:rsid w:val="00267901"/>
    <w:rsid w:val="00267935"/>
    <w:rsid w:val="00267ADC"/>
    <w:rsid w:val="00267C1F"/>
    <w:rsid w:val="00267E63"/>
    <w:rsid w:val="00270284"/>
    <w:rsid w:val="002702FB"/>
    <w:rsid w:val="00270301"/>
    <w:rsid w:val="00270433"/>
    <w:rsid w:val="00270470"/>
    <w:rsid w:val="00270728"/>
    <w:rsid w:val="0027081F"/>
    <w:rsid w:val="00270C80"/>
    <w:rsid w:val="00270CC4"/>
    <w:rsid w:val="00270D42"/>
    <w:rsid w:val="00270D53"/>
    <w:rsid w:val="002711FF"/>
    <w:rsid w:val="002714F6"/>
    <w:rsid w:val="0027155C"/>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CBA"/>
    <w:rsid w:val="00274E65"/>
    <w:rsid w:val="002750B1"/>
    <w:rsid w:val="002750D4"/>
    <w:rsid w:val="00275276"/>
    <w:rsid w:val="00275532"/>
    <w:rsid w:val="002756D4"/>
    <w:rsid w:val="002757F0"/>
    <w:rsid w:val="002759E1"/>
    <w:rsid w:val="00275BDF"/>
    <w:rsid w:val="00275CB9"/>
    <w:rsid w:val="00275D47"/>
    <w:rsid w:val="0027622E"/>
    <w:rsid w:val="00276A12"/>
    <w:rsid w:val="00276A35"/>
    <w:rsid w:val="00276C4C"/>
    <w:rsid w:val="00276D11"/>
    <w:rsid w:val="002770D6"/>
    <w:rsid w:val="0027729D"/>
    <w:rsid w:val="002774A7"/>
    <w:rsid w:val="0027766D"/>
    <w:rsid w:val="002777BF"/>
    <w:rsid w:val="00277835"/>
    <w:rsid w:val="002779E8"/>
    <w:rsid w:val="00277C0F"/>
    <w:rsid w:val="00280001"/>
    <w:rsid w:val="0028035E"/>
    <w:rsid w:val="0028048C"/>
    <w:rsid w:val="00280608"/>
    <w:rsid w:val="00280AB1"/>
    <w:rsid w:val="00280F10"/>
    <w:rsid w:val="00281751"/>
    <w:rsid w:val="00281C2B"/>
    <w:rsid w:val="00281ED9"/>
    <w:rsid w:val="00282378"/>
    <w:rsid w:val="00282463"/>
    <w:rsid w:val="00282704"/>
    <w:rsid w:val="002828AC"/>
    <w:rsid w:val="00282B93"/>
    <w:rsid w:val="00282E24"/>
    <w:rsid w:val="002830D4"/>
    <w:rsid w:val="00283684"/>
    <w:rsid w:val="002836C3"/>
    <w:rsid w:val="00283E51"/>
    <w:rsid w:val="00283E6F"/>
    <w:rsid w:val="0028412C"/>
    <w:rsid w:val="00284134"/>
    <w:rsid w:val="00284BAE"/>
    <w:rsid w:val="00284DA1"/>
    <w:rsid w:val="00285135"/>
    <w:rsid w:val="0028524F"/>
    <w:rsid w:val="0028527A"/>
    <w:rsid w:val="00285673"/>
    <w:rsid w:val="002858AD"/>
    <w:rsid w:val="002859AF"/>
    <w:rsid w:val="00285C4A"/>
    <w:rsid w:val="00285E23"/>
    <w:rsid w:val="00285E3A"/>
    <w:rsid w:val="0028668A"/>
    <w:rsid w:val="002867DF"/>
    <w:rsid w:val="002869D8"/>
    <w:rsid w:val="002869ED"/>
    <w:rsid w:val="00286AE7"/>
    <w:rsid w:val="00287243"/>
    <w:rsid w:val="00287586"/>
    <w:rsid w:val="00287814"/>
    <w:rsid w:val="002878F6"/>
    <w:rsid w:val="00287982"/>
    <w:rsid w:val="00290013"/>
    <w:rsid w:val="002901E8"/>
    <w:rsid w:val="0029027B"/>
    <w:rsid w:val="002902A7"/>
    <w:rsid w:val="00290647"/>
    <w:rsid w:val="00290B3D"/>
    <w:rsid w:val="00290BFA"/>
    <w:rsid w:val="00290D06"/>
    <w:rsid w:val="00291385"/>
    <w:rsid w:val="00291410"/>
    <w:rsid w:val="00291422"/>
    <w:rsid w:val="0029142B"/>
    <w:rsid w:val="00291AB3"/>
    <w:rsid w:val="00292012"/>
    <w:rsid w:val="00292345"/>
    <w:rsid w:val="0029237F"/>
    <w:rsid w:val="002923F9"/>
    <w:rsid w:val="00292715"/>
    <w:rsid w:val="0029285C"/>
    <w:rsid w:val="002928EB"/>
    <w:rsid w:val="00292BCE"/>
    <w:rsid w:val="00292EA0"/>
    <w:rsid w:val="00292F1E"/>
    <w:rsid w:val="002930E7"/>
    <w:rsid w:val="002930FE"/>
    <w:rsid w:val="00293257"/>
    <w:rsid w:val="00293BA1"/>
    <w:rsid w:val="00293E57"/>
    <w:rsid w:val="00294117"/>
    <w:rsid w:val="002941E9"/>
    <w:rsid w:val="002942E0"/>
    <w:rsid w:val="002943F9"/>
    <w:rsid w:val="00294563"/>
    <w:rsid w:val="002945DE"/>
    <w:rsid w:val="00294672"/>
    <w:rsid w:val="002947D1"/>
    <w:rsid w:val="002948DF"/>
    <w:rsid w:val="00294CA5"/>
    <w:rsid w:val="00294D62"/>
    <w:rsid w:val="00294D90"/>
    <w:rsid w:val="00294D97"/>
    <w:rsid w:val="00295391"/>
    <w:rsid w:val="002957EF"/>
    <w:rsid w:val="00295C25"/>
    <w:rsid w:val="00295C8D"/>
    <w:rsid w:val="00295DE0"/>
    <w:rsid w:val="002960A0"/>
    <w:rsid w:val="00296564"/>
    <w:rsid w:val="002967E7"/>
    <w:rsid w:val="0029686F"/>
    <w:rsid w:val="00296CB7"/>
    <w:rsid w:val="00296F70"/>
    <w:rsid w:val="0029796D"/>
    <w:rsid w:val="00297992"/>
    <w:rsid w:val="00297D1F"/>
    <w:rsid w:val="002A03DB"/>
    <w:rsid w:val="002A0860"/>
    <w:rsid w:val="002A0B1A"/>
    <w:rsid w:val="002A0D97"/>
    <w:rsid w:val="002A0EB3"/>
    <w:rsid w:val="002A1231"/>
    <w:rsid w:val="002A1508"/>
    <w:rsid w:val="002A1509"/>
    <w:rsid w:val="002A1680"/>
    <w:rsid w:val="002A1C5A"/>
    <w:rsid w:val="002A1E92"/>
    <w:rsid w:val="002A1FD0"/>
    <w:rsid w:val="002A204D"/>
    <w:rsid w:val="002A2054"/>
    <w:rsid w:val="002A209A"/>
    <w:rsid w:val="002A22CA"/>
    <w:rsid w:val="002A2512"/>
    <w:rsid w:val="002A2616"/>
    <w:rsid w:val="002A26E1"/>
    <w:rsid w:val="002A27B6"/>
    <w:rsid w:val="002A2ABD"/>
    <w:rsid w:val="002A2C03"/>
    <w:rsid w:val="002A2CAD"/>
    <w:rsid w:val="002A2CCF"/>
    <w:rsid w:val="002A3049"/>
    <w:rsid w:val="002A3081"/>
    <w:rsid w:val="002A30E0"/>
    <w:rsid w:val="002A3567"/>
    <w:rsid w:val="002A368A"/>
    <w:rsid w:val="002A379D"/>
    <w:rsid w:val="002A37DD"/>
    <w:rsid w:val="002A3A1B"/>
    <w:rsid w:val="002A3BE7"/>
    <w:rsid w:val="002A3C7E"/>
    <w:rsid w:val="002A3D6F"/>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59"/>
    <w:rsid w:val="002B02E7"/>
    <w:rsid w:val="002B08CF"/>
    <w:rsid w:val="002B0990"/>
    <w:rsid w:val="002B0A7D"/>
    <w:rsid w:val="002B0AC1"/>
    <w:rsid w:val="002B0E2D"/>
    <w:rsid w:val="002B1051"/>
    <w:rsid w:val="002B11D1"/>
    <w:rsid w:val="002B158E"/>
    <w:rsid w:val="002B1A69"/>
    <w:rsid w:val="002B1B5E"/>
    <w:rsid w:val="002B1C74"/>
    <w:rsid w:val="002B1DD3"/>
    <w:rsid w:val="002B1E54"/>
    <w:rsid w:val="002B1F33"/>
    <w:rsid w:val="002B2017"/>
    <w:rsid w:val="002B22A2"/>
    <w:rsid w:val="002B2512"/>
    <w:rsid w:val="002B2723"/>
    <w:rsid w:val="002B2726"/>
    <w:rsid w:val="002B2784"/>
    <w:rsid w:val="002B299A"/>
    <w:rsid w:val="002B303A"/>
    <w:rsid w:val="002B32F3"/>
    <w:rsid w:val="002B36B9"/>
    <w:rsid w:val="002B3D83"/>
    <w:rsid w:val="002B4421"/>
    <w:rsid w:val="002B473D"/>
    <w:rsid w:val="002B47C7"/>
    <w:rsid w:val="002B48D5"/>
    <w:rsid w:val="002B4B18"/>
    <w:rsid w:val="002B4B8D"/>
    <w:rsid w:val="002B4C3B"/>
    <w:rsid w:val="002B4D0C"/>
    <w:rsid w:val="002B4E01"/>
    <w:rsid w:val="002B536E"/>
    <w:rsid w:val="002B538E"/>
    <w:rsid w:val="002B542D"/>
    <w:rsid w:val="002B56F5"/>
    <w:rsid w:val="002B581A"/>
    <w:rsid w:val="002B5DCA"/>
    <w:rsid w:val="002B61AE"/>
    <w:rsid w:val="002B6318"/>
    <w:rsid w:val="002B651B"/>
    <w:rsid w:val="002B65BE"/>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1F3E"/>
    <w:rsid w:val="002C2004"/>
    <w:rsid w:val="002C2098"/>
    <w:rsid w:val="002C20F2"/>
    <w:rsid w:val="002C28C1"/>
    <w:rsid w:val="002C293B"/>
    <w:rsid w:val="002C2C62"/>
    <w:rsid w:val="002C2EF4"/>
    <w:rsid w:val="002C2F40"/>
    <w:rsid w:val="002C2FCA"/>
    <w:rsid w:val="002C3800"/>
    <w:rsid w:val="002C382F"/>
    <w:rsid w:val="002C38B2"/>
    <w:rsid w:val="002C3F9C"/>
    <w:rsid w:val="002C48A9"/>
    <w:rsid w:val="002C4AC4"/>
    <w:rsid w:val="002C4D41"/>
    <w:rsid w:val="002C4D90"/>
    <w:rsid w:val="002C545E"/>
    <w:rsid w:val="002C5AFA"/>
    <w:rsid w:val="002C5E83"/>
    <w:rsid w:val="002C6128"/>
    <w:rsid w:val="002C6237"/>
    <w:rsid w:val="002C6703"/>
    <w:rsid w:val="002C684B"/>
    <w:rsid w:val="002C6A10"/>
    <w:rsid w:val="002C6AB8"/>
    <w:rsid w:val="002C7329"/>
    <w:rsid w:val="002C73DE"/>
    <w:rsid w:val="002C7544"/>
    <w:rsid w:val="002D0439"/>
    <w:rsid w:val="002D0853"/>
    <w:rsid w:val="002D0A0A"/>
    <w:rsid w:val="002D0AC2"/>
    <w:rsid w:val="002D0E90"/>
    <w:rsid w:val="002D0F64"/>
    <w:rsid w:val="002D0FB3"/>
    <w:rsid w:val="002D1152"/>
    <w:rsid w:val="002D11B7"/>
    <w:rsid w:val="002D12E6"/>
    <w:rsid w:val="002D1620"/>
    <w:rsid w:val="002D173D"/>
    <w:rsid w:val="002D1DD6"/>
    <w:rsid w:val="002D1F22"/>
    <w:rsid w:val="002D1F6C"/>
    <w:rsid w:val="002D2258"/>
    <w:rsid w:val="002D226B"/>
    <w:rsid w:val="002D2461"/>
    <w:rsid w:val="002D25D9"/>
    <w:rsid w:val="002D2C94"/>
    <w:rsid w:val="002D2F4C"/>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6EE"/>
    <w:rsid w:val="002D5738"/>
    <w:rsid w:val="002D5817"/>
    <w:rsid w:val="002D5901"/>
    <w:rsid w:val="002D5AB2"/>
    <w:rsid w:val="002D5B60"/>
    <w:rsid w:val="002D5E53"/>
    <w:rsid w:val="002D5F5B"/>
    <w:rsid w:val="002D61DD"/>
    <w:rsid w:val="002D642B"/>
    <w:rsid w:val="002D67F8"/>
    <w:rsid w:val="002D68B1"/>
    <w:rsid w:val="002D6B93"/>
    <w:rsid w:val="002D7193"/>
    <w:rsid w:val="002D7BFB"/>
    <w:rsid w:val="002D7F17"/>
    <w:rsid w:val="002E003E"/>
    <w:rsid w:val="002E0319"/>
    <w:rsid w:val="002E0B8C"/>
    <w:rsid w:val="002E0C7A"/>
    <w:rsid w:val="002E0D2E"/>
    <w:rsid w:val="002E0E19"/>
    <w:rsid w:val="002E105A"/>
    <w:rsid w:val="002E10C6"/>
    <w:rsid w:val="002E14B8"/>
    <w:rsid w:val="002E1513"/>
    <w:rsid w:val="002E153B"/>
    <w:rsid w:val="002E179B"/>
    <w:rsid w:val="002E1C2A"/>
    <w:rsid w:val="002E1C43"/>
    <w:rsid w:val="002E1C9E"/>
    <w:rsid w:val="002E1DBE"/>
    <w:rsid w:val="002E1E0B"/>
    <w:rsid w:val="002E20BD"/>
    <w:rsid w:val="002E257B"/>
    <w:rsid w:val="002E2C82"/>
    <w:rsid w:val="002E2D35"/>
    <w:rsid w:val="002E2D7D"/>
    <w:rsid w:val="002E3317"/>
    <w:rsid w:val="002E33AF"/>
    <w:rsid w:val="002E3470"/>
    <w:rsid w:val="002E3633"/>
    <w:rsid w:val="002E3C65"/>
    <w:rsid w:val="002E3C66"/>
    <w:rsid w:val="002E3C73"/>
    <w:rsid w:val="002E3DAA"/>
    <w:rsid w:val="002E3E0C"/>
    <w:rsid w:val="002E3F5B"/>
    <w:rsid w:val="002E4362"/>
    <w:rsid w:val="002E444B"/>
    <w:rsid w:val="002E4686"/>
    <w:rsid w:val="002E4980"/>
    <w:rsid w:val="002E4A3E"/>
    <w:rsid w:val="002E503E"/>
    <w:rsid w:val="002E5325"/>
    <w:rsid w:val="002E57C5"/>
    <w:rsid w:val="002E58C3"/>
    <w:rsid w:val="002E5B9A"/>
    <w:rsid w:val="002E5BB1"/>
    <w:rsid w:val="002E6343"/>
    <w:rsid w:val="002E63D9"/>
    <w:rsid w:val="002E640E"/>
    <w:rsid w:val="002E68AA"/>
    <w:rsid w:val="002E6D66"/>
    <w:rsid w:val="002E7351"/>
    <w:rsid w:val="002E7404"/>
    <w:rsid w:val="002E79A9"/>
    <w:rsid w:val="002E7E22"/>
    <w:rsid w:val="002F003D"/>
    <w:rsid w:val="002F02E5"/>
    <w:rsid w:val="002F0342"/>
    <w:rsid w:val="002F0604"/>
    <w:rsid w:val="002F0673"/>
    <w:rsid w:val="002F0B83"/>
    <w:rsid w:val="002F0C28"/>
    <w:rsid w:val="002F0DBC"/>
    <w:rsid w:val="002F14FF"/>
    <w:rsid w:val="002F1CB2"/>
    <w:rsid w:val="002F1E1C"/>
    <w:rsid w:val="002F1E8A"/>
    <w:rsid w:val="002F1F6D"/>
    <w:rsid w:val="002F1F7E"/>
    <w:rsid w:val="002F234D"/>
    <w:rsid w:val="002F23D4"/>
    <w:rsid w:val="002F23D8"/>
    <w:rsid w:val="002F2AFF"/>
    <w:rsid w:val="002F2C33"/>
    <w:rsid w:val="002F2F5D"/>
    <w:rsid w:val="002F3052"/>
    <w:rsid w:val="002F335A"/>
    <w:rsid w:val="002F3449"/>
    <w:rsid w:val="002F3926"/>
    <w:rsid w:val="002F396A"/>
    <w:rsid w:val="002F3CDE"/>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64A"/>
    <w:rsid w:val="002F6B7C"/>
    <w:rsid w:val="002F6E2F"/>
    <w:rsid w:val="002F6EE3"/>
    <w:rsid w:val="002F7321"/>
    <w:rsid w:val="002F7BDC"/>
    <w:rsid w:val="002F7BE3"/>
    <w:rsid w:val="002F7E6A"/>
    <w:rsid w:val="002F7F21"/>
    <w:rsid w:val="00300165"/>
    <w:rsid w:val="0030029A"/>
    <w:rsid w:val="00300414"/>
    <w:rsid w:val="00300468"/>
    <w:rsid w:val="0030077F"/>
    <w:rsid w:val="0030085F"/>
    <w:rsid w:val="00300A94"/>
    <w:rsid w:val="00300DF6"/>
    <w:rsid w:val="003010CF"/>
    <w:rsid w:val="00301154"/>
    <w:rsid w:val="0030147B"/>
    <w:rsid w:val="00301BB8"/>
    <w:rsid w:val="00301C9C"/>
    <w:rsid w:val="00301D3E"/>
    <w:rsid w:val="00302100"/>
    <w:rsid w:val="0030214B"/>
    <w:rsid w:val="0030259C"/>
    <w:rsid w:val="00302C48"/>
    <w:rsid w:val="00303008"/>
    <w:rsid w:val="00303158"/>
    <w:rsid w:val="00303440"/>
    <w:rsid w:val="00303704"/>
    <w:rsid w:val="00303CCD"/>
    <w:rsid w:val="00303E01"/>
    <w:rsid w:val="0030406A"/>
    <w:rsid w:val="0030448C"/>
    <w:rsid w:val="00304A9B"/>
    <w:rsid w:val="00304C60"/>
    <w:rsid w:val="00304D9B"/>
    <w:rsid w:val="00304E40"/>
    <w:rsid w:val="0030529B"/>
    <w:rsid w:val="003054A2"/>
    <w:rsid w:val="00305582"/>
    <w:rsid w:val="00305765"/>
    <w:rsid w:val="00305C18"/>
    <w:rsid w:val="00305E79"/>
    <w:rsid w:val="00305EE8"/>
    <w:rsid w:val="00305F01"/>
    <w:rsid w:val="00305FF9"/>
    <w:rsid w:val="00306072"/>
    <w:rsid w:val="003061BE"/>
    <w:rsid w:val="00306349"/>
    <w:rsid w:val="003063B5"/>
    <w:rsid w:val="0030677E"/>
    <w:rsid w:val="0030687E"/>
    <w:rsid w:val="00306C45"/>
    <w:rsid w:val="00306E6B"/>
    <w:rsid w:val="00306F70"/>
    <w:rsid w:val="0030713E"/>
    <w:rsid w:val="003072F7"/>
    <w:rsid w:val="00307B2E"/>
    <w:rsid w:val="00307C2A"/>
    <w:rsid w:val="00307FED"/>
    <w:rsid w:val="00310041"/>
    <w:rsid w:val="003100C8"/>
    <w:rsid w:val="00310129"/>
    <w:rsid w:val="00310163"/>
    <w:rsid w:val="003102CB"/>
    <w:rsid w:val="00310348"/>
    <w:rsid w:val="00310509"/>
    <w:rsid w:val="00310792"/>
    <w:rsid w:val="0031093A"/>
    <w:rsid w:val="00310A21"/>
    <w:rsid w:val="00311131"/>
    <w:rsid w:val="00311161"/>
    <w:rsid w:val="003113D9"/>
    <w:rsid w:val="00311674"/>
    <w:rsid w:val="00311680"/>
    <w:rsid w:val="00311B4B"/>
    <w:rsid w:val="00311C71"/>
    <w:rsid w:val="00312400"/>
    <w:rsid w:val="00312657"/>
    <w:rsid w:val="0031267B"/>
    <w:rsid w:val="00312739"/>
    <w:rsid w:val="00312D10"/>
    <w:rsid w:val="00312F54"/>
    <w:rsid w:val="00312FF5"/>
    <w:rsid w:val="003130B8"/>
    <w:rsid w:val="003132D3"/>
    <w:rsid w:val="003134A2"/>
    <w:rsid w:val="003134D6"/>
    <w:rsid w:val="00313624"/>
    <w:rsid w:val="003137BC"/>
    <w:rsid w:val="00314020"/>
    <w:rsid w:val="0031467E"/>
    <w:rsid w:val="00314776"/>
    <w:rsid w:val="00314DC8"/>
    <w:rsid w:val="00314EED"/>
    <w:rsid w:val="0031536E"/>
    <w:rsid w:val="003153DE"/>
    <w:rsid w:val="003153E6"/>
    <w:rsid w:val="00315418"/>
    <w:rsid w:val="003156E3"/>
    <w:rsid w:val="0031570D"/>
    <w:rsid w:val="00315BAF"/>
    <w:rsid w:val="00315D13"/>
    <w:rsid w:val="00315E0C"/>
    <w:rsid w:val="00315ED3"/>
    <w:rsid w:val="0031642A"/>
    <w:rsid w:val="003166F8"/>
    <w:rsid w:val="00316E0A"/>
    <w:rsid w:val="00317274"/>
    <w:rsid w:val="00317275"/>
    <w:rsid w:val="0031757D"/>
    <w:rsid w:val="0031789E"/>
    <w:rsid w:val="003178BE"/>
    <w:rsid w:val="003178DA"/>
    <w:rsid w:val="00317C2F"/>
    <w:rsid w:val="00317DB8"/>
    <w:rsid w:val="00317DCB"/>
    <w:rsid w:val="0032014D"/>
    <w:rsid w:val="00320445"/>
    <w:rsid w:val="0032053F"/>
    <w:rsid w:val="00320618"/>
    <w:rsid w:val="00320648"/>
    <w:rsid w:val="003207F7"/>
    <w:rsid w:val="00320A44"/>
    <w:rsid w:val="00320B85"/>
    <w:rsid w:val="00320C53"/>
    <w:rsid w:val="0032100B"/>
    <w:rsid w:val="00321231"/>
    <w:rsid w:val="0032134A"/>
    <w:rsid w:val="00321353"/>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EED"/>
    <w:rsid w:val="00323F80"/>
    <w:rsid w:val="0032433B"/>
    <w:rsid w:val="0032461A"/>
    <w:rsid w:val="003248DD"/>
    <w:rsid w:val="0032493E"/>
    <w:rsid w:val="00324B87"/>
    <w:rsid w:val="00324D72"/>
    <w:rsid w:val="00324DF6"/>
    <w:rsid w:val="00325960"/>
    <w:rsid w:val="00325A67"/>
    <w:rsid w:val="00325ACC"/>
    <w:rsid w:val="00325B7E"/>
    <w:rsid w:val="0032602C"/>
    <w:rsid w:val="00326708"/>
    <w:rsid w:val="00326957"/>
    <w:rsid w:val="00326AE2"/>
    <w:rsid w:val="00326C4D"/>
    <w:rsid w:val="00326F3E"/>
    <w:rsid w:val="00326F58"/>
    <w:rsid w:val="00327098"/>
    <w:rsid w:val="00327403"/>
    <w:rsid w:val="0032756B"/>
    <w:rsid w:val="00327721"/>
    <w:rsid w:val="0032779F"/>
    <w:rsid w:val="00327AF2"/>
    <w:rsid w:val="00327FD4"/>
    <w:rsid w:val="00330292"/>
    <w:rsid w:val="0033055C"/>
    <w:rsid w:val="0033086E"/>
    <w:rsid w:val="00330917"/>
    <w:rsid w:val="00330CA3"/>
    <w:rsid w:val="00331160"/>
    <w:rsid w:val="00331319"/>
    <w:rsid w:val="00331420"/>
    <w:rsid w:val="0033152C"/>
    <w:rsid w:val="0033171D"/>
    <w:rsid w:val="00331B2A"/>
    <w:rsid w:val="00331CB0"/>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6E6"/>
    <w:rsid w:val="00335773"/>
    <w:rsid w:val="003357B5"/>
    <w:rsid w:val="003358B3"/>
    <w:rsid w:val="00335B75"/>
    <w:rsid w:val="00335D41"/>
    <w:rsid w:val="00335D8C"/>
    <w:rsid w:val="00335E6A"/>
    <w:rsid w:val="00336015"/>
    <w:rsid w:val="0033605B"/>
    <w:rsid w:val="00336072"/>
    <w:rsid w:val="0033611E"/>
    <w:rsid w:val="003363A1"/>
    <w:rsid w:val="00336515"/>
    <w:rsid w:val="003368E9"/>
    <w:rsid w:val="00336B01"/>
    <w:rsid w:val="00336D0A"/>
    <w:rsid w:val="00336ED8"/>
    <w:rsid w:val="003370C0"/>
    <w:rsid w:val="0033721E"/>
    <w:rsid w:val="003378DD"/>
    <w:rsid w:val="00337BF7"/>
    <w:rsid w:val="00337F85"/>
    <w:rsid w:val="00337FE9"/>
    <w:rsid w:val="0034023A"/>
    <w:rsid w:val="00340CCE"/>
    <w:rsid w:val="003410A3"/>
    <w:rsid w:val="00341336"/>
    <w:rsid w:val="00341753"/>
    <w:rsid w:val="003417B1"/>
    <w:rsid w:val="00341BB8"/>
    <w:rsid w:val="00341E94"/>
    <w:rsid w:val="0034226D"/>
    <w:rsid w:val="0034227F"/>
    <w:rsid w:val="003426C6"/>
    <w:rsid w:val="00342972"/>
    <w:rsid w:val="00342AC8"/>
    <w:rsid w:val="00342BA7"/>
    <w:rsid w:val="00342C56"/>
    <w:rsid w:val="00342FDD"/>
    <w:rsid w:val="00343177"/>
    <w:rsid w:val="00343448"/>
    <w:rsid w:val="003435F1"/>
    <w:rsid w:val="0034429B"/>
    <w:rsid w:val="0034442C"/>
    <w:rsid w:val="0034468E"/>
    <w:rsid w:val="00344866"/>
    <w:rsid w:val="00344B3F"/>
    <w:rsid w:val="00344CD0"/>
    <w:rsid w:val="003452EF"/>
    <w:rsid w:val="00345425"/>
    <w:rsid w:val="00345797"/>
    <w:rsid w:val="0034588C"/>
    <w:rsid w:val="00345A19"/>
    <w:rsid w:val="00345A74"/>
    <w:rsid w:val="00345B84"/>
    <w:rsid w:val="00345BD0"/>
    <w:rsid w:val="00345D14"/>
    <w:rsid w:val="00345E6A"/>
    <w:rsid w:val="00345EE5"/>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EFB"/>
    <w:rsid w:val="00352FF0"/>
    <w:rsid w:val="003530D2"/>
    <w:rsid w:val="0035331A"/>
    <w:rsid w:val="0035342F"/>
    <w:rsid w:val="003534E1"/>
    <w:rsid w:val="0035371C"/>
    <w:rsid w:val="00353792"/>
    <w:rsid w:val="00353832"/>
    <w:rsid w:val="003538E3"/>
    <w:rsid w:val="00353C36"/>
    <w:rsid w:val="003545D6"/>
    <w:rsid w:val="003547A4"/>
    <w:rsid w:val="003548D8"/>
    <w:rsid w:val="00354A47"/>
    <w:rsid w:val="00354A66"/>
    <w:rsid w:val="00354BD7"/>
    <w:rsid w:val="00354F0A"/>
    <w:rsid w:val="0035536F"/>
    <w:rsid w:val="00355422"/>
    <w:rsid w:val="003554CA"/>
    <w:rsid w:val="003559B5"/>
    <w:rsid w:val="00355CF0"/>
    <w:rsid w:val="003566D7"/>
    <w:rsid w:val="003567A1"/>
    <w:rsid w:val="003567E7"/>
    <w:rsid w:val="0035692C"/>
    <w:rsid w:val="003573AA"/>
    <w:rsid w:val="00357448"/>
    <w:rsid w:val="003574EA"/>
    <w:rsid w:val="00357655"/>
    <w:rsid w:val="003578CA"/>
    <w:rsid w:val="00357B56"/>
    <w:rsid w:val="0036021C"/>
    <w:rsid w:val="00360232"/>
    <w:rsid w:val="003602D3"/>
    <w:rsid w:val="003602E0"/>
    <w:rsid w:val="0036084D"/>
    <w:rsid w:val="00360945"/>
    <w:rsid w:val="00360C0F"/>
    <w:rsid w:val="00360D01"/>
    <w:rsid w:val="00360F06"/>
    <w:rsid w:val="00360F1C"/>
    <w:rsid w:val="00361816"/>
    <w:rsid w:val="00361A8D"/>
    <w:rsid w:val="00361FED"/>
    <w:rsid w:val="003620F9"/>
    <w:rsid w:val="00362149"/>
    <w:rsid w:val="00362569"/>
    <w:rsid w:val="003626CD"/>
    <w:rsid w:val="003626F3"/>
    <w:rsid w:val="00362C20"/>
    <w:rsid w:val="00362D91"/>
    <w:rsid w:val="00363301"/>
    <w:rsid w:val="00363397"/>
    <w:rsid w:val="003636CD"/>
    <w:rsid w:val="00363DAD"/>
    <w:rsid w:val="00363F0E"/>
    <w:rsid w:val="00364092"/>
    <w:rsid w:val="003642B2"/>
    <w:rsid w:val="003642C5"/>
    <w:rsid w:val="003645F8"/>
    <w:rsid w:val="0036487C"/>
    <w:rsid w:val="00364A07"/>
    <w:rsid w:val="00364C4F"/>
    <w:rsid w:val="00364CC9"/>
    <w:rsid w:val="00364FC3"/>
    <w:rsid w:val="0036512E"/>
    <w:rsid w:val="00365411"/>
    <w:rsid w:val="0036556D"/>
    <w:rsid w:val="00365B04"/>
    <w:rsid w:val="00365E9A"/>
    <w:rsid w:val="00365EE5"/>
    <w:rsid w:val="00365FA2"/>
    <w:rsid w:val="003661E0"/>
    <w:rsid w:val="0036632F"/>
    <w:rsid w:val="00366347"/>
    <w:rsid w:val="003663FA"/>
    <w:rsid w:val="00366A3D"/>
    <w:rsid w:val="00366A9C"/>
    <w:rsid w:val="00366C69"/>
    <w:rsid w:val="00366D2A"/>
    <w:rsid w:val="00366E3F"/>
    <w:rsid w:val="00367441"/>
    <w:rsid w:val="0036774D"/>
    <w:rsid w:val="00367779"/>
    <w:rsid w:val="003677C1"/>
    <w:rsid w:val="003679EF"/>
    <w:rsid w:val="00367B1D"/>
    <w:rsid w:val="00367B69"/>
    <w:rsid w:val="00367D28"/>
    <w:rsid w:val="00367E98"/>
    <w:rsid w:val="00367ED8"/>
    <w:rsid w:val="00367EF3"/>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56B"/>
    <w:rsid w:val="003749C4"/>
    <w:rsid w:val="003749F2"/>
    <w:rsid w:val="00374AFC"/>
    <w:rsid w:val="00374B14"/>
    <w:rsid w:val="00374B96"/>
    <w:rsid w:val="00374D80"/>
    <w:rsid w:val="00374E0B"/>
    <w:rsid w:val="00374E70"/>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6F1A"/>
    <w:rsid w:val="003770BB"/>
    <w:rsid w:val="003770BD"/>
    <w:rsid w:val="00377412"/>
    <w:rsid w:val="0037771A"/>
    <w:rsid w:val="00377921"/>
    <w:rsid w:val="00377BAB"/>
    <w:rsid w:val="00377E0A"/>
    <w:rsid w:val="003802C4"/>
    <w:rsid w:val="003802DC"/>
    <w:rsid w:val="0038040E"/>
    <w:rsid w:val="0038064C"/>
    <w:rsid w:val="00380715"/>
    <w:rsid w:val="003808D7"/>
    <w:rsid w:val="00380C23"/>
    <w:rsid w:val="00380CE4"/>
    <w:rsid w:val="00380E4E"/>
    <w:rsid w:val="00380F2D"/>
    <w:rsid w:val="00380FBF"/>
    <w:rsid w:val="003815B7"/>
    <w:rsid w:val="003815CD"/>
    <w:rsid w:val="00381FC0"/>
    <w:rsid w:val="00382229"/>
    <w:rsid w:val="00382261"/>
    <w:rsid w:val="003824C6"/>
    <w:rsid w:val="003824C9"/>
    <w:rsid w:val="0038294F"/>
    <w:rsid w:val="00382A43"/>
    <w:rsid w:val="00382D60"/>
    <w:rsid w:val="00382D61"/>
    <w:rsid w:val="00382F29"/>
    <w:rsid w:val="0038310A"/>
    <w:rsid w:val="0038313C"/>
    <w:rsid w:val="00383486"/>
    <w:rsid w:val="00383C8D"/>
    <w:rsid w:val="003840DC"/>
    <w:rsid w:val="003841AA"/>
    <w:rsid w:val="003842E6"/>
    <w:rsid w:val="003849A8"/>
    <w:rsid w:val="00384F9E"/>
    <w:rsid w:val="00384FD5"/>
    <w:rsid w:val="00385161"/>
    <w:rsid w:val="00385292"/>
    <w:rsid w:val="003852FB"/>
    <w:rsid w:val="00385429"/>
    <w:rsid w:val="00385842"/>
    <w:rsid w:val="00385885"/>
    <w:rsid w:val="003859D2"/>
    <w:rsid w:val="00385B05"/>
    <w:rsid w:val="00385DED"/>
    <w:rsid w:val="00385E5F"/>
    <w:rsid w:val="003862F4"/>
    <w:rsid w:val="00386382"/>
    <w:rsid w:val="003865EF"/>
    <w:rsid w:val="00386637"/>
    <w:rsid w:val="00386BA9"/>
    <w:rsid w:val="00386BBE"/>
    <w:rsid w:val="00386F76"/>
    <w:rsid w:val="0038700B"/>
    <w:rsid w:val="0038734D"/>
    <w:rsid w:val="003875CA"/>
    <w:rsid w:val="00387659"/>
    <w:rsid w:val="00387927"/>
    <w:rsid w:val="00387F8C"/>
    <w:rsid w:val="00390017"/>
    <w:rsid w:val="003901A3"/>
    <w:rsid w:val="00390404"/>
    <w:rsid w:val="003905E7"/>
    <w:rsid w:val="0039069C"/>
    <w:rsid w:val="0039072F"/>
    <w:rsid w:val="0039079C"/>
    <w:rsid w:val="003909D7"/>
    <w:rsid w:val="00390B79"/>
    <w:rsid w:val="00390CAF"/>
    <w:rsid w:val="00390D08"/>
    <w:rsid w:val="00390DE3"/>
    <w:rsid w:val="00390E80"/>
    <w:rsid w:val="0039100B"/>
    <w:rsid w:val="003911A0"/>
    <w:rsid w:val="00391468"/>
    <w:rsid w:val="00391477"/>
    <w:rsid w:val="00391644"/>
    <w:rsid w:val="00391914"/>
    <w:rsid w:val="003919F3"/>
    <w:rsid w:val="00391B66"/>
    <w:rsid w:val="00391ECF"/>
    <w:rsid w:val="00391F40"/>
    <w:rsid w:val="003923E7"/>
    <w:rsid w:val="003924D0"/>
    <w:rsid w:val="0039250D"/>
    <w:rsid w:val="003925F0"/>
    <w:rsid w:val="0039284C"/>
    <w:rsid w:val="0039285A"/>
    <w:rsid w:val="00392CE0"/>
    <w:rsid w:val="00392F33"/>
    <w:rsid w:val="00393400"/>
    <w:rsid w:val="003937E1"/>
    <w:rsid w:val="00393978"/>
    <w:rsid w:val="00393C7A"/>
    <w:rsid w:val="00393D0B"/>
    <w:rsid w:val="003940BA"/>
    <w:rsid w:val="003940CE"/>
    <w:rsid w:val="0039418F"/>
    <w:rsid w:val="00394362"/>
    <w:rsid w:val="003945BF"/>
    <w:rsid w:val="0039467A"/>
    <w:rsid w:val="00394CD6"/>
    <w:rsid w:val="00394DAF"/>
    <w:rsid w:val="00394E4F"/>
    <w:rsid w:val="00395266"/>
    <w:rsid w:val="00395405"/>
    <w:rsid w:val="003955B2"/>
    <w:rsid w:val="003955C3"/>
    <w:rsid w:val="0039561B"/>
    <w:rsid w:val="00395805"/>
    <w:rsid w:val="00395B99"/>
    <w:rsid w:val="00395C49"/>
    <w:rsid w:val="00395E66"/>
    <w:rsid w:val="00396234"/>
    <w:rsid w:val="00396350"/>
    <w:rsid w:val="00396737"/>
    <w:rsid w:val="00396998"/>
    <w:rsid w:val="00396C1C"/>
    <w:rsid w:val="00396F0D"/>
    <w:rsid w:val="00397253"/>
    <w:rsid w:val="00397C1D"/>
    <w:rsid w:val="00397D9E"/>
    <w:rsid w:val="00397FC3"/>
    <w:rsid w:val="003A047B"/>
    <w:rsid w:val="003A0555"/>
    <w:rsid w:val="003A065C"/>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109"/>
    <w:rsid w:val="003A4252"/>
    <w:rsid w:val="003A4E43"/>
    <w:rsid w:val="003A4EFB"/>
    <w:rsid w:val="003A50D2"/>
    <w:rsid w:val="003A5833"/>
    <w:rsid w:val="003A5ADA"/>
    <w:rsid w:val="003A6328"/>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A31"/>
    <w:rsid w:val="003B1ACC"/>
    <w:rsid w:val="003B1C92"/>
    <w:rsid w:val="003B1E72"/>
    <w:rsid w:val="003B224E"/>
    <w:rsid w:val="003B2494"/>
    <w:rsid w:val="003B2649"/>
    <w:rsid w:val="003B26C7"/>
    <w:rsid w:val="003B2EBE"/>
    <w:rsid w:val="003B2F0A"/>
    <w:rsid w:val="003B2F53"/>
    <w:rsid w:val="003B32BD"/>
    <w:rsid w:val="003B34B0"/>
    <w:rsid w:val="003B3575"/>
    <w:rsid w:val="003B3B01"/>
    <w:rsid w:val="003B3B2F"/>
    <w:rsid w:val="003B404F"/>
    <w:rsid w:val="003B429E"/>
    <w:rsid w:val="003B4351"/>
    <w:rsid w:val="003B43BE"/>
    <w:rsid w:val="003B45F6"/>
    <w:rsid w:val="003B4E1C"/>
    <w:rsid w:val="003B50BC"/>
    <w:rsid w:val="003B515A"/>
    <w:rsid w:val="003B52AA"/>
    <w:rsid w:val="003B566E"/>
    <w:rsid w:val="003B56B0"/>
    <w:rsid w:val="003B58A6"/>
    <w:rsid w:val="003B5ABA"/>
    <w:rsid w:val="003B5D97"/>
    <w:rsid w:val="003B627D"/>
    <w:rsid w:val="003B62F4"/>
    <w:rsid w:val="003B62F6"/>
    <w:rsid w:val="003B63A4"/>
    <w:rsid w:val="003B68FE"/>
    <w:rsid w:val="003B6B48"/>
    <w:rsid w:val="003B6D7D"/>
    <w:rsid w:val="003B71B5"/>
    <w:rsid w:val="003B7307"/>
    <w:rsid w:val="003B7B09"/>
    <w:rsid w:val="003B7D7E"/>
    <w:rsid w:val="003B7F51"/>
    <w:rsid w:val="003C0325"/>
    <w:rsid w:val="003C0814"/>
    <w:rsid w:val="003C1012"/>
    <w:rsid w:val="003C11C9"/>
    <w:rsid w:val="003C1229"/>
    <w:rsid w:val="003C15E4"/>
    <w:rsid w:val="003C1CED"/>
    <w:rsid w:val="003C1DA2"/>
    <w:rsid w:val="003C1F3B"/>
    <w:rsid w:val="003C1F91"/>
    <w:rsid w:val="003C1FD4"/>
    <w:rsid w:val="003C1FEA"/>
    <w:rsid w:val="003C213D"/>
    <w:rsid w:val="003C2388"/>
    <w:rsid w:val="003C23D0"/>
    <w:rsid w:val="003C24A7"/>
    <w:rsid w:val="003C25AD"/>
    <w:rsid w:val="003C2754"/>
    <w:rsid w:val="003C2769"/>
    <w:rsid w:val="003C2997"/>
    <w:rsid w:val="003C29DE"/>
    <w:rsid w:val="003C2A4E"/>
    <w:rsid w:val="003C2D21"/>
    <w:rsid w:val="003C2D85"/>
    <w:rsid w:val="003C2DC2"/>
    <w:rsid w:val="003C2E1E"/>
    <w:rsid w:val="003C3231"/>
    <w:rsid w:val="003C346D"/>
    <w:rsid w:val="003C3A9D"/>
    <w:rsid w:val="003C3F08"/>
    <w:rsid w:val="003C3F6E"/>
    <w:rsid w:val="003C4047"/>
    <w:rsid w:val="003C4141"/>
    <w:rsid w:val="003C4262"/>
    <w:rsid w:val="003C4267"/>
    <w:rsid w:val="003C42B0"/>
    <w:rsid w:val="003C42BF"/>
    <w:rsid w:val="003C4580"/>
    <w:rsid w:val="003C465E"/>
    <w:rsid w:val="003C47B4"/>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D054A"/>
    <w:rsid w:val="003D059B"/>
    <w:rsid w:val="003D0CF1"/>
    <w:rsid w:val="003D0F6E"/>
    <w:rsid w:val="003D0FC3"/>
    <w:rsid w:val="003D11E6"/>
    <w:rsid w:val="003D1436"/>
    <w:rsid w:val="003D1543"/>
    <w:rsid w:val="003D1687"/>
    <w:rsid w:val="003D1983"/>
    <w:rsid w:val="003D1AD1"/>
    <w:rsid w:val="003D1B12"/>
    <w:rsid w:val="003D1B94"/>
    <w:rsid w:val="003D1CF1"/>
    <w:rsid w:val="003D1DF0"/>
    <w:rsid w:val="003D1F8F"/>
    <w:rsid w:val="003D212D"/>
    <w:rsid w:val="003D222B"/>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835"/>
    <w:rsid w:val="003D5CBF"/>
    <w:rsid w:val="003D5CFC"/>
    <w:rsid w:val="003D5D39"/>
    <w:rsid w:val="003D5DE0"/>
    <w:rsid w:val="003D5E94"/>
    <w:rsid w:val="003D61F1"/>
    <w:rsid w:val="003D6336"/>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0B8B"/>
    <w:rsid w:val="003E14FC"/>
    <w:rsid w:val="003E15A1"/>
    <w:rsid w:val="003E176C"/>
    <w:rsid w:val="003E19D7"/>
    <w:rsid w:val="003E245A"/>
    <w:rsid w:val="003E259D"/>
    <w:rsid w:val="003E2633"/>
    <w:rsid w:val="003E28A1"/>
    <w:rsid w:val="003E2976"/>
    <w:rsid w:val="003E2C4F"/>
    <w:rsid w:val="003E2CE6"/>
    <w:rsid w:val="003E2E41"/>
    <w:rsid w:val="003E2EE7"/>
    <w:rsid w:val="003E2FAB"/>
    <w:rsid w:val="003E2FCE"/>
    <w:rsid w:val="003E335B"/>
    <w:rsid w:val="003E3572"/>
    <w:rsid w:val="003E37FA"/>
    <w:rsid w:val="003E381B"/>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605B"/>
    <w:rsid w:val="003E6316"/>
    <w:rsid w:val="003E651B"/>
    <w:rsid w:val="003E67B5"/>
    <w:rsid w:val="003E6884"/>
    <w:rsid w:val="003E6AC5"/>
    <w:rsid w:val="003E6CBB"/>
    <w:rsid w:val="003E6D8B"/>
    <w:rsid w:val="003E7088"/>
    <w:rsid w:val="003E71B9"/>
    <w:rsid w:val="003E757A"/>
    <w:rsid w:val="003E76C2"/>
    <w:rsid w:val="003E773B"/>
    <w:rsid w:val="003F0096"/>
    <w:rsid w:val="003F0277"/>
    <w:rsid w:val="003F04AB"/>
    <w:rsid w:val="003F0522"/>
    <w:rsid w:val="003F07B2"/>
    <w:rsid w:val="003F07DE"/>
    <w:rsid w:val="003F0850"/>
    <w:rsid w:val="003F0927"/>
    <w:rsid w:val="003F0BC1"/>
    <w:rsid w:val="003F0C39"/>
    <w:rsid w:val="003F0D12"/>
    <w:rsid w:val="003F1258"/>
    <w:rsid w:val="003F160C"/>
    <w:rsid w:val="003F1653"/>
    <w:rsid w:val="003F1F48"/>
    <w:rsid w:val="003F26C9"/>
    <w:rsid w:val="003F27C5"/>
    <w:rsid w:val="003F2D71"/>
    <w:rsid w:val="003F2F21"/>
    <w:rsid w:val="003F30FC"/>
    <w:rsid w:val="003F321D"/>
    <w:rsid w:val="003F324F"/>
    <w:rsid w:val="003F33BC"/>
    <w:rsid w:val="003F3458"/>
    <w:rsid w:val="003F35B6"/>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053"/>
    <w:rsid w:val="003F630E"/>
    <w:rsid w:val="003F6553"/>
    <w:rsid w:val="003F6CD2"/>
    <w:rsid w:val="003F6D15"/>
    <w:rsid w:val="003F6EF0"/>
    <w:rsid w:val="003F707E"/>
    <w:rsid w:val="003F719A"/>
    <w:rsid w:val="003F769E"/>
    <w:rsid w:val="003F76D0"/>
    <w:rsid w:val="003F788D"/>
    <w:rsid w:val="003F7944"/>
    <w:rsid w:val="003F7A89"/>
    <w:rsid w:val="003F7DAD"/>
    <w:rsid w:val="0040017E"/>
    <w:rsid w:val="00400341"/>
    <w:rsid w:val="00400628"/>
    <w:rsid w:val="0040126E"/>
    <w:rsid w:val="0040130A"/>
    <w:rsid w:val="00401998"/>
    <w:rsid w:val="00401CF6"/>
    <w:rsid w:val="0040209C"/>
    <w:rsid w:val="004020D4"/>
    <w:rsid w:val="004021B6"/>
    <w:rsid w:val="004021DD"/>
    <w:rsid w:val="00402484"/>
    <w:rsid w:val="00402B8F"/>
    <w:rsid w:val="00402D95"/>
    <w:rsid w:val="00402E8E"/>
    <w:rsid w:val="004031D3"/>
    <w:rsid w:val="0040359E"/>
    <w:rsid w:val="004035B4"/>
    <w:rsid w:val="00403701"/>
    <w:rsid w:val="00403714"/>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B29"/>
    <w:rsid w:val="00407DC8"/>
    <w:rsid w:val="00407FA9"/>
    <w:rsid w:val="00407FC7"/>
    <w:rsid w:val="004103EC"/>
    <w:rsid w:val="00410829"/>
    <w:rsid w:val="00410B7A"/>
    <w:rsid w:val="004110E7"/>
    <w:rsid w:val="00411362"/>
    <w:rsid w:val="00411CCD"/>
    <w:rsid w:val="00411CE3"/>
    <w:rsid w:val="00411D77"/>
    <w:rsid w:val="0041235E"/>
    <w:rsid w:val="00412461"/>
    <w:rsid w:val="00412546"/>
    <w:rsid w:val="0041271A"/>
    <w:rsid w:val="00412947"/>
    <w:rsid w:val="00412CA5"/>
    <w:rsid w:val="00413053"/>
    <w:rsid w:val="00413104"/>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4F2C"/>
    <w:rsid w:val="004151EC"/>
    <w:rsid w:val="00415571"/>
    <w:rsid w:val="00415998"/>
    <w:rsid w:val="00415B13"/>
    <w:rsid w:val="00415BFF"/>
    <w:rsid w:val="00415C08"/>
    <w:rsid w:val="00415C20"/>
    <w:rsid w:val="00415D76"/>
    <w:rsid w:val="004163C6"/>
    <w:rsid w:val="00416665"/>
    <w:rsid w:val="00416705"/>
    <w:rsid w:val="00416A67"/>
    <w:rsid w:val="00416ACB"/>
    <w:rsid w:val="00416D1F"/>
    <w:rsid w:val="00416D45"/>
    <w:rsid w:val="004173EA"/>
    <w:rsid w:val="00417429"/>
    <w:rsid w:val="004203CA"/>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413"/>
    <w:rsid w:val="0042357E"/>
    <w:rsid w:val="00423641"/>
    <w:rsid w:val="00423C2C"/>
    <w:rsid w:val="00423F27"/>
    <w:rsid w:val="00423FE9"/>
    <w:rsid w:val="00424372"/>
    <w:rsid w:val="004245F8"/>
    <w:rsid w:val="00424640"/>
    <w:rsid w:val="004246C5"/>
    <w:rsid w:val="004247C5"/>
    <w:rsid w:val="004249F4"/>
    <w:rsid w:val="00424E53"/>
    <w:rsid w:val="00424F2C"/>
    <w:rsid w:val="00425269"/>
    <w:rsid w:val="004253D9"/>
    <w:rsid w:val="0042545A"/>
    <w:rsid w:val="004259E7"/>
    <w:rsid w:val="00425A9C"/>
    <w:rsid w:val="00425BE2"/>
    <w:rsid w:val="00425D4A"/>
    <w:rsid w:val="00425DA7"/>
    <w:rsid w:val="00425E1F"/>
    <w:rsid w:val="00425EE1"/>
    <w:rsid w:val="004261C8"/>
    <w:rsid w:val="00426266"/>
    <w:rsid w:val="004268E8"/>
    <w:rsid w:val="00426EBE"/>
    <w:rsid w:val="00426FB8"/>
    <w:rsid w:val="0042713E"/>
    <w:rsid w:val="00427F80"/>
    <w:rsid w:val="004303A3"/>
    <w:rsid w:val="004303B0"/>
    <w:rsid w:val="004306BC"/>
    <w:rsid w:val="004307F1"/>
    <w:rsid w:val="004308E4"/>
    <w:rsid w:val="00430A2D"/>
    <w:rsid w:val="0043115D"/>
    <w:rsid w:val="00431161"/>
    <w:rsid w:val="00431186"/>
    <w:rsid w:val="00431407"/>
    <w:rsid w:val="0043142D"/>
    <w:rsid w:val="00431505"/>
    <w:rsid w:val="004317EA"/>
    <w:rsid w:val="004319CE"/>
    <w:rsid w:val="00431AF0"/>
    <w:rsid w:val="00431B81"/>
    <w:rsid w:val="00431C6B"/>
    <w:rsid w:val="00431D61"/>
    <w:rsid w:val="00431E12"/>
    <w:rsid w:val="00431FC2"/>
    <w:rsid w:val="00432020"/>
    <w:rsid w:val="0043213A"/>
    <w:rsid w:val="00432BC7"/>
    <w:rsid w:val="00432D7B"/>
    <w:rsid w:val="00432E06"/>
    <w:rsid w:val="004330F4"/>
    <w:rsid w:val="00433291"/>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011"/>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DF3"/>
    <w:rsid w:val="00436E2F"/>
    <w:rsid w:val="00436EAB"/>
    <w:rsid w:val="00437175"/>
    <w:rsid w:val="00437717"/>
    <w:rsid w:val="0043773F"/>
    <w:rsid w:val="004379A2"/>
    <w:rsid w:val="004379AF"/>
    <w:rsid w:val="004379D4"/>
    <w:rsid w:val="00440292"/>
    <w:rsid w:val="004407BF"/>
    <w:rsid w:val="00440842"/>
    <w:rsid w:val="00440FED"/>
    <w:rsid w:val="004418F3"/>
    <w:rsid w:val="00441F61"/>
    <w:rsid w:val="00441FFB"/>
    <w:rsid w:val="004428C3"/>
    <w:rsid w:val="00442B6E"/>
    <w:rsid w:val="00442CC1"/>
    <w:rsid w:val="00442D61"/>
    <w:rsid w:val="00442E57"/>
    <w:rsid w:val="00442F23"/>
    <w:rsid w:val="004430B9"/>
    <w:rsid w:val="004431D6"/>
    <w:rsid w:val="0044323C"/>
    <w:rsid w:val="004432A6"/>
    <w:rsid w:val="00443641"/>
    <w:rsid w:val="00443C77"/>
    <w:rsid w:val="00443F7F"/>
    <w:rsid w:val="00443FF7"/>
    <w:rsid w:val="0044437F"/>
    <w:rsid w:val="00444394"/>
    <w:rsid w:val="004443E8"/>
    <w:rsid w:val="0044454A"/>
    <w:rsid w:val="004447AB"/>
    <w:rsid w:val="00444BA7"/>
    <w:rsid w:val="00444D87"/>
    <w:rsid w:val="00445015"/>
    <w:rsid w:val="00445462"/>
    <w:rsid w:val="00445E67"/>
    <w:rsid w:val="00445F71"/>
    <w:rsid w:val="004461D9"/>
    <w:rsid w:val="004465D7"/>
    <w:rsid w:val="00446AC6"/>
    <w:rsid w:val="00446B89"/>
    <w:rsid w:val="0044759B"/>
    <w:rsid w:val="00447724"/>
    <w:rsid w:val="00447963"/>
    <w:rsid w:val="004479EE"/>
    <w:rsid w:val="00447AC6"/>
    <w:rsid w:val="00447BB1"/>
    <w:rsid w:val="00447E0C"/>
    <w:rsid w:val="00447F54"/>
    <w:rsid w:val="004509AC"/>
    <w:rsid w:val="00450B7E"/>
    <w:rsid w:val="00450C08"/>
    <w:rsid w:val="00450DB6"/>
    <w:rsid w:val="00450FF2"/>
    <w:rsid w:val="00451006"/>
    <w:rsid w:val="00451029"/>
    <w:rsid w:val="00451067"/>
    <w:rsid w:val="0045123B"/>
    <w:rsid w:val="00451335"/>
    <w:rsid w:val="0045136B"/>
    <w:rsid w:val="0045149E"/>
    <w:rsid w:val="00451550"/>
    <w:rsid w:val="00451768"/>
    <w:rsid w:val="00451A50"/>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D93"/>
    <w:rsid w:val="00454FFE"/>
    <w:rsid w:val="00455113"/>
    <w:rsid w:val="00455607"/>
    <w:rsid w:val="00455751"/>
    <w:rsid w:val="00455A87"/>
    <w:rsid w:val="00455D7F"/>
    <w:rsid w:val="00455ED1"/>
    <w:rsid w:val="00456421"/>
    <w:rsid w:val="0045661B"/>
    <w:rsid w:val="00456DAB"/>
    <w:rsid w:val="00456FE1"/>
    <w:rsid w:val="0045707F"/>
    <w:rsid w:val="00457160"/>
    <w:rsid w:val="004571F4"/>
    <w:rsid w:val="00457307"/>
    <w:rsid w:val="00457679"/>
    <w:rsid w:val="004576CA"/>
    <w:rsid w:val="00457956"/>
    <w:rsid w:val="00457977"/>
    <w:rsid w:val="00457982"/>
    <w:rsid w:val="00457F78"/>
    <w:rsid w:val="004600AF"/>
    <w:rsid w:val="0046054A"/>
    <w:rsid w:val="004607AA"/>
    <w:rsid w:val="004607CD"/>
    <w:rsid w:val="00460C1D"/>
    <w:rsid w:val="00460C80"/>
    <w:rsid w:val="00460CC3"/>
    <w:rsid w:val="00460CF4"/>
    <w:rsid w:val="00460D89"/>
    <w:rsid w:val="00460D97"/>
    <w:rsid w:val="00460E86"/>
    <w:rsid w:val="004610E2"/>
    <w:rsid w:val="004610EE"/>
    <w:rsid w:val="00461916"/>
    <w:rsid w:val="00461B56"/>
    <w:rsid w:val="00462659"/>
    <w:rsid w:val="00462F5D"/>
    <w:rsid w:val="00463282"/>
    <w:rsid w:val="00463378"/>
    <w:rsid w:val="004633BA"/>
    <w:rsid w:val="00463484"/>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36"/>
    <w:rsid w:val="00466CC3"/>
    <w:rsid w:val="00466DF5"/>
    <w:rsid w:val="00466F4F"/>
    <w:rsid w:val="00466FCF"/>
    <w:rsid w:val="0046718F"/>
    <w:rsid w:val="00467488"/>
    <w:rsid w:val="004678D6"/>
    <w:rsid w:val="0046793F"/>
    <w:rsid w:val="00467F11"/>
    <w:rsid w:val="00467FF3"/>
    <w:rsid w:val="00470117"/>
    <w:rsid w:val="0047083E"/>
    <w:rsid w:val="00470C4E"/>
    <w:rsid w:val="00470EB5"/>
    <w:rsid w:val="00470FE3"/>
    <w:rsid w:val="00471826"/>
    <w:rsid w:val="00471942"/>
    <w:rsid w:val="0047195D"/>
    <w:rsid w:val="00471A6A"/>
    <w:rsid w:val="00471CCF"/>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5FD5"/>
    <w:rsid w:val="00476105"/>
    <w:rsid w:val="004764C4"/>
    <w:rsid w:val="004765DB"/>
    <w:rsid w:val="00476827"/>
    <w:rsid w:val="00476BD4"/>
    <w:rsid w:val="0047729A"/>
    <w:rsid w:val="004772CA"/>
    <w:rsid w:val="00477587"/>
    <w:rsid w:val="004776D1"/>
    <w:rsid w:val="00477783"/>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9E2"/>
    <w:rsid w:val="00491B3C"/>
    <w:rsid w:val="00491E2A"/>
    <w:rsid w:val="00492337"/>
    <w:rsid w:val="00492453"/>
    <w:rsid w:val="004926BE"/>
    <w:rsid w:val="00492991"/>
    <w:rsid w:val="00492DF8"/>
    <w:rsid w:val="00493055"/>
    <w:rsid w:val="004932E0"/>
    <w:rsid w:val="004934DC"/>
    <w:rsid w:val="004935EC"/>
    <w:rsid w:val="0049384A"/>
    <w:rsid w:val="00493E5E"/>
    <w:rsid w:val="00494242"/>
    <w:rsid w:val="00494887"/>
    <w:rsid w:val="00494A3D"/>
    <w:rsid w:val="00494AFE"/>
    <w:rsid w:val="00494C44"/>
    <w:rsid w:val="00494DD3"/>
    <w:rsid w:val="00494E8E"/>
    <w:rsid w:val="004954BD"/>
    <w:rsid w:val="004955BC"/>
    <w:rsid w:val="004956FB"/>
    <w:rsid w:val="00495AF5"/>
    <w:rsid w:val="00495D63"/>
    <w:rsid w:val="00495E92"/>
    <w:rsid w:val="00496422"/>
    <w:rsid w:val="0049648F"/>
    <w:rsid w:val="00496606"/>
    <w:rsid w:val="00496745"/>
    <w:rsid w:val="0049681A"/>
    <w:rsid w:val="004968F3"/>
    <w:rsid w:val="00496991"/>
    <w:rsid w:val="004969BC"/>
    <w:rsid w:val="00496D26"/>
    <w:rsid w:val="00496DB7"/>
    <w:rsid w:val="00496F05"/>
    <w:rsid w:val="00497133"/>
    <w:rsid w:val="00497370"/>
    <w:rsid w:val="00497634"/>
    <w:rsid w:val="004976CA"/>
    <w:rsid w:val="00497904"/>
    <w:rsid w:val="00497FFB"/>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1E5C"/>
    <w:rsid w:val="004A229E"/>
    <w:rsid w:val="004A251F"/>
    <w:rsid w:val="004A2B05"/>
    <w:rsid w:val="004A2D06"/>
    <w:rsid w:val="004A2D63"/>
    <w:rsid w:val="004A2E1B"/>
    <w:rsid w:val="004A2F9D"/>
    <w:rsid w:val="004A3045"/>
    <w:rsid w:val="004A328A"/>
    <w:rsid w:val="004A36EB"/>
    <w:rsid w:val="004A3BF1"/>
    <w:rsid w:val="004A3C64"/>
    <w:rsid w:val="004A3E42"/>
    <w:rsid w:val="004A41A2"/>
    <w:rsid w:val="004A4715"/>
    <w:rsid w:val="004A471F"/>
    <w:rsid w:val="004A4730"/>
    <w:rsid w:val="004A47D1"/>
    <w:rsid w:val="004A4AEC"/>
    <w:rsid w:val="004A4BF4"/>
    <w:rsid w:val="004A4C7D"/>
    <w:rsid w:val="004A4F03"/>
    <w:rsid w:val="004A4FF9"/>
    <w:rsid w:val="004A503D"/>
    <w:rsid w:val="004A5046"/>
    <w:rsid w:val="004A555E"/>
    <w:rsid w:val="004A5647"/>
    <w:rsid w:val="004A565E"/>
    <w:rsid w:val="004A5750"/>
    <w:rsid w:val="004A59E1"/>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73"/>
    <w:rsid w:val="004B3B19"/>
    <w:rsid w:val="004B3E3F"/>
    <w:rsid w:val="004B407B"/>
    <w:rsid w:val="004B4254"/>
    <w:rsid w:val="004B49E6"/>
    <w:rsid w:val="004B4D69"/>
    <w:rsid w:val="004B54AF"/>
    <w:rsid w:val="004B5964"/>
    <w:rsid w:val="004B5C7D"/>
    <w:rsid w:val="004B5C8B"/>
    <w:rsid w:val="004B6373"/>
    <w:rsid w:val="004B6492"/>
    <w:rsid w:val="004B64E3"/>
    <w:rsid w:val="004B6677"/>
    <w:rsid w:val="004B66FC"/>
    <w:rsid w:val="004B682C"/>
    <w:rsid w:val="004B691A"/>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4F"/>
    <w:rsid w:val="004C0F58"/>
    <w:rsid w:val="004C108F"/>
    <w:rsid w:val="004C1247"/>
    <w:rsid w:val="004C1250"/>
    <w:rsid w:val="004C149C"/>
    <w:rsid w:val="004C1840"/>
    <w:rsid w:val="004C1AC5"/>
    <w:rsid w:val="004C203A"/>
    <w:rsid w:val="004C209B"/>
    <w:rsid w:val="004C218D"/>
    <w:rsid w:val="004C24C9"/>
    <w:rsid w:val="004C271A"/>
    <w:rsid w:val="004C277B"/>
    <w:rsid w:val="004C2BE3"/>
    <w:rsid w:val="004C2C29"/>
    <w:rsid w:val="004C3191"/>
    <w:rsid w:val="004C31B6"/>
    <w:rsid w:val="004C342A"/>
    <w:rsid w:val="004C3A80"/>
    <w:rsid w:val="004C3C69"/>
    <w:rsid w:val="004C47A4"/>
    <w:rsid w:val="004C4C02"/>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1EEB"/>
    <w:rsid w:val="004D21D8"/>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5F4"/>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390"/>
    <w:rsid w:val="004E49DB"/>
    <w:rsid w:val="004E4B93"/>
    <w:rsid w:val="004E4D8D"/>
    <w:rsid w:val="004E5375"/>
    <w:rsid w:val="004E57F1"/>
    <w:rsid w:val="004E6459"/>
    <w:rsid w:val="004E651F"/>
    <w:rsid w:val="004E6D71"/>
    <w:rsid w:val="004E6FA0"/>
    <w:rsid w:val="004E782D"/>
    <w:rsid w:val="004F0464"/>
    <w:rsid w:val="004F0634"/>
    <w:rsid w:val="004F06F8"/>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28D"/>
    <w:rsid w:val="004F240E"/>
    <w:rsid w:val="004F2599"/>
    <w:rsid w:val="004F284E"/>
    <w:rsid w:val="004F2C76"/>
    <w:rsid w:val="004F2F7E"/>
    <w:rsid w:val="004F3005"/>
    <w:rsid w:val="004F3195"/>
    <w:rsid w:val="004F3263"/>
    <w:rsid w:val="004F3276"/>
    <w:rsid w:val="004F32B5"/>
    <w:rsid w:val="004F365E"/>
    <w:rsid w:val="004F36C9"/>
    <w:rsid w:val="004F3778"/>
    <w:rsid w:val="004F3A7E"/>
    <w:rsid w:val="004F3FC2"/>
    <w:rsid w:val="004F407E"/>
    <w:rsid w:val="004F40EF"/>
    <w:rsid w:val="004F46E5"/>
    <w:rsid w:val="004F4852"/>
    <w:rsid w:val="004F4C79"/>
    <w:rsid w:val="004F4F96"/>
    <w:rsid w:val="004F4FFB"/>
    <w:rsid w:val="004F53C6"/>
    <w:rsid w:val="004F5479"/>
    <w:rsid w:val="004F5727"/>
    <w:rsid w:val="004F5852"/>
    <w:rsid w:val="004F5D04"/>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C2E"/>
    <w:rsid w:val="00502DDA"/>
    <w:rsid w:val="00502E68"/>
    <w:rsid w:val="00503805"/>
    <w:rsid w:val="005038A6"/>
    <w:rsid w:val="00503A1C"/>
    <w:rsid w:val="00503F29"/>
    <w:rsid w:val="00503F4C"/>
    <w:rsid w:val="00504619"/>
    <w:rsid w:val="005047EB"/>
    <w:rsid w:val="00504BC1"/>
    <w:rsid w:val="00504C2B"/>
    <w:rsid w:val="00504F50"/>
    <w:rsid w:val="005050F7"/>
    <w:rsid w:val="00505105"/>
    <w:rsid w:val="00505134"/>
    <w:rsid w:val="00505577"/>
    <w:rsid w:val="00505AE6"/>
    <w:rsid w:val="00505C04"/>
    <w:rsid w:val="005061F3"/>
    <w:rsid w:val="00506426"/>
    <w:rsid w:val="005071FF"/>
    <w:rsid w:val="005072BF"/>
    <w:rsid w:val="005074F7"/>
    <w:rsid w:val="00507CF8"/>
    <w:rsid w:val="00507E0B"/>
    <w:rsid w:val="00507E6C"/>
    <w:rsid w:val="005100F5"/>
    <w:rsid w:val="0051055C"/>
    <w:rsid w:val="0051065C"/>
    <w:rsid w:val="0051065E"/>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9CA"/>
    <w:rsid w:val="00513BA5"/>
    <w:rsid w:val="00513C42"/>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DD2"/>
    <w:rsid w:val="00515F3D"/>
    <w:rsid w:val="0051630D"/>
    <w:rsid w:val="005163E7"/>
    <w:rsid w:val="005163F4"/>
    <w:rsid w:val="005165CB"/>
    <w:rsid w:val="005165D8"/>
    <w:rsid w:val="00516817"/>
    <w:rsid w:val="00516EE9"/>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184"/>
    <w:rsid w:val="005238C4"/>
    <w:rsid w:val="0052396B"/>
    <w:rsid w:val="00523A86"/>
    <w:rsid w:val="00523BAE"/>
    <w:rsid w:val="00524190"/>
    <w:rsid w:val="00524545"/>
    <w:rsid w:val="005248CD"/>
    <w:rsid w:val="00524B2D"/>
    <w:rsid w:val="00524C1C"/>
    <w:rsid w:val="00524C1F"/>
    <w:rsid w:val="00524F50"/>
    <w:rsid w:val="00525553"/>
    <w:rsid w:val="005255BF"/>
    <w:rsid w:val="0052572F"/>
    <w:rsid w:val="00525747"/>
    <w:rsid w:val="005257DE"/>
    <w:rsid w:val="00525C58"/>
    <w:rsid w:val="00525E71"/>
    <w:rsid w:val="00525FC4"/>
    <w:rsid w:val="00525FF3"/>
    <w:rsid w:val="005265C8"/>
    <w:rsid w:val="00526B53"/>
    <w:rsid w:val="00527200"/>
    <w:rsid w:val="005274E2"/>
    <w:rsid w:val="00527AF0"/>
    <w:rsid w:val="00527B48"/>
    <w:rsid w:val="00527DAB"/>
    <w:rsid w:val="00530073"/>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A99"/>
    <w:rsid w:val="00531D22"/>
    <w:rsid w:val="00531EBE"/>
    <w:rsid w:val="0053222C"/>
    <w:rsid w:val="0053266D"/>
    <w:rsid w:val="00532762"/>
    <w:rsid w:val="00532876"/>
    <w:rsid w:val="0053292A"/>
    <w:rsid w:val="00532B37"/>
    <w:rsid w:val="00532F8B"/>
    <w:rsid w:val="00533244"/>
    <w:rsid w:val="005335D0"/>
    <w:rsid w:val="005335D9"/>
    <w:rsid w:val="00533620"/>
    <w:rsid w:val="00533737"/>
    <w:rsid w:val="005338B9"/>
    <w:rsid w:val="00533CDE"/>
    <w:rsid w:val="00534244"/>
    <w:rsid w:val="0053424D"/>
    <w:rsid w:val="005342B9"/>
    <w:rsid w:val="005344E4"/>
    <w:rsid w:val="005346FE"/>
    <w:rsid w:val="00534A9E"/>
    <w:rsid w:val="00534D66"/>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81B"/>
    <w:rsid w:val="00541C13"/>
    <w:rsid w:val="00541DCA"/>
    <w:rsid w:val="00541DDB"/>
    <w:rsid w:val="0054244C"/>
    <w:rsid w:val="00542874"/>
    <w:rsid w:val="00542B36"/>
    <w:rsid w:val="00542B58"/>
    <w:rsid w:val="00542B9D"/>
    <w:rsid w:val="0054303A"/>
    <w:rsid w:val="005433B3"/>
    <w:rsid w:val="0054343A"/>
    <w:rsid w:val="00543974"/>
    <w:rsid w:val="0054397C"/>
    <w:rsid w:val="00543EBF"/>
    <w:rsid w:val="005443FC"/>
    <w:rsid w:val="00544671"/>
    <w:rsid w:val="00544ABA"/>
    <w:rsid w:val="00544B73"/>
    <w:rsid w:val="00544E14"/>
    <w:rsid w:val="00544F52"/>
    <w:rsid w:val="00545234"/>
    <w:rsid w:val="005454F9"/>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C00"/>
    <w:rsid w:val="00550DFC"/>
    <w:rsid w:val="00550E0E"/>
    <w:rsid w:val="005512A5"/>
    <w:rsid w:val="00551320"/>
    <w:rsid w:val="005513DF"/>
    <w:rsid w:val="00551402"/>
    <w:rsid w:val="0055148B"/>
    <w:rsid w:val="00551516"/>
    <w:rsid w:val="00551524"/>
    <w:rsid w:val="0055163C"/>
    <w:rsid w:val="005518A4"/>
    <w:rsid w:val="0055191F"/>
    <w:rsid w:val="00551C42"/>
    <w:rsid w:val="00552092"/>
    <w:rsid w:val="00552768"/>
    <w:rsid w:val="00552935"/>
    <w:rsid w:val="00552EF9"/>
    <w:rsid w:val="0055309F"/>
    <w:rsid w:val="005530A0"/>
    <w:rsid w:val="00553127"/>
    <w:rsid w:val="00553281"/>
    <w:rsid w:val="005534AF"/>
    <w:rsid w:val="005537D5"/>
    <w:rsid w:val="005537E0"/>
    <w:rsid w:val="00553D59"/>
    <w:rsid w:val="00553F6F"/>
    <w:rsid w:val="0055405D"/>
    <w:rsid w:val="005547A0"/>
    <w:rsid w:val="00554BE7"/>
    <w:rsid w:val="00554C22"/>
    <w:rsid w:val="00554CD0"/>
    <w:rsid w:val="00554D36"/>
    <w:rsid w:val="005550C7"/>
    <w:rsid w:val="0055539B"/>
    <w:rsid w:val="00555699"/>
    <w:rsid w:val="005558BE"/>
    <w:rsid w:val="00555AE8"/>
    <w:rsid w:val="00555FBA"/>
    <w:rsid w:val="005568D5"/>
    <w:rsid w:val="00556976"/>
    <w:rsid w:val="00556B1D"/>
    <w:rsid w:val="00556B8D"/>
    <w:rsid w:val="00556BE7"/>
    <w:rsid w:val="00556D68"/>
    <w:rsid w:val="00557173"/>
    <w:rsid w:val="0055727F"/>
    <w:rsid w:val="00557448"/>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C55"/>
    <w:rsid w:val="00560D23"/>
    <w:rsid w:val="00560EBC"/>
    <w:rsid w:val="005612B1"/>
    <w:rsid w:val="005614E5"/>
    <w:rsid w:val="005614FA"/>
    <w:rsid w:val="0056151D"/>
    <w:rsid w:val="005615D8"/>
    <w:rsid w:val="005616DE"/>
    <w:rsid w:val="005618B3"/>
    <w:rsid w:val="00561F02"/>
    <w:rsid w:val="00561F49"/>
    <w:rsid w:val="00562113"/>
    <w:rsid w:val="005621E8"/>
    <w:rsid w:val="005626D6"/>
    <w:rsid w:val="00562E84"/>
    <w:rsid w:val="00562EB7"/>
    <w:rsid w:val="0056331C"/>
    <w:rsid w:val="00563346"/>
    <w:rsid w:val="00563352"/>
    <w:rsid w:val="005638D0"/>
    <w:rsid w:val="005638D4"/>
    <w:rsid w:val="00563930"/>
    <w:rsid w:val="00563AE7"/>
    <w:rsid w:val="00563B6A"/>
    <w:rsid w:val="005643D2"/>
    <w:rsid w:val="005644BE"/>
    <w:rsid w:val="00564528"/>
    <w:rsid w:val="00564AD6"/>
    <w:rsid w:val="00565494"/>
    <w:rsid w:val="00565664"/>
    <w:rsid w:val="005656ED"/>
    <w:rsid w:val="00565887"/>
    <w:rsid w:val="005659D3"/>
    <w:rsid w:val="00565AAE"/>
    <w:rsid w:val="00565BA9"/>
    <w:rsid w:val="00565BF2"/>
    <w:rsid w:val="00566544"/>
    <w:rsid w:val="00566608"/>
    <w:rsid w:val="005667BF"/>
    <w:rsid w:val="00566C83"/>
    <w:rsid w:val="00566E2E"/>
    <w:rsid w:val="00566F79"/>
    <w:rsid w:val="005671A6"/>
    <w:rsid w:val="005675BE"/>
    <w:rsid w:val="00567A9F"/>
    <w:rsid w:val="00567B07"/>
    <w:rsid w:val="00567B4B"/>
    <w:rsid w:val="00570032"/>
    <w:rsid w:val="005700FE"/>
    <w:rsid w:val="00570209"/>
    <w:rsid w:val="005704AC"/>
    <w:rsid w:val="00570862"/>
    <w:rsid w:val="00570CF6"/>
    <w:rsid w:val="00570DDB"/>
    <w:rsid w:val="00570E24"/>
    <w:rsid w:val="00571168"/>
    <w:rsid w:val="00571559"/>
    <w:rsid w:val="005717F5"/>
    <w:rsid w:val="00571C3D"/>
    <w:rsid w:val="00572391"/>
    <w:rsid w:val="005724BB"/>
    <w:rsid w:val="005725B2"/>
    <w:rsid w:val="00572654"/>
    <w:rsid w:val="00572760"/>
    <w:rsid w:val="005727C8"/>
    <w:rsid w:val="005728EE"/>
    <w:rsid w:val="00572C11"/>
    <w:rsid w:val="00572D91"/>
    <w:rsid w:val="00572F1F"/>
    <w:rsid w:val="00572F75"/>
    <w:rsid w:val="005730D0"/>
    <w:rsid w:val="0057313A"/>
    <w:rsid w:val="00573618"/>
    <w:rsid w:val="005736A7"/>
    <w:rsid w:val="005736FB"/>
    <w:rsid w:val="00573B02"/>
    <w:rsid w:val="00573D04"/>
    <w:rsid w:val="00573D73"/>
    <w:rsid w:val="005740F4"/>
    <w:rsid w:val="005743DE"/>
    <w:rsid w:val="00574515"/>
    <w:rsid w:val="00574594"/>
    <w:rsid w:val="00574711"/>
    <w:rsid w:val="005747AB"/>
    <w:rsid w:val="00574CD4"/>
    <w:rsid w:val="00574CD7"/>
    <w:rsid w:val="00574F3F"/>
    <w:rsid w:val="0057511D"/>
    <w:rsid w:val="0057515F"/>
    <w:rsid w:val="0057526D"/>
    <w:rsid w:val="00575332"/>
    <w:rsid w:val="00575589"/>
    <w:rsid w:val="0057562C"/>
    <w:rsid w:val="00575640"/>
    <w:rsid w:val="005759B0"/>
    <w:rsid w:val="005759F6"/>
    <w:rsid w:val="00575B68"/>
    <w:rsid w:val="00575C5B"/>
    <w:rsid w:val="00575E3E"/>
    <w:rsid w:val="005762DE"/>
    <w:rsid w:val="005765F5"/>
    <w:rsid w:val="005766DD"/>
    <w:rsid w:val="00576D6C"/>
    <w:rsid w:val="0057744F"/>
    <w:rsid w:val="0057753C"/>
    <w:rsid w:val="0057797B"/>
    <w:rsid w:val="00577A2E"/>
    <w:rsid w:val="00577A7D"/>
    <w:rsid w:val="00577D5B"/>
    <w:rsid w:val="00577D84"/>
    <w:rsid w:val="00577E88"/>
    <w:rsid w:val="00577EC0"/>
    <w:rsid w:val="0058068B"/>
    <w:rsid w:val="0058084A"/>
    <w:rsid w:val="005808A1"/>
    <w:rsid w:val="00580B2B"/>
    <w:rsid w:val="00580CE7"/>
    <w:rsid w:val="00580E48"/>
    <w:rsid w:val="00580F0A"/>
    <w:rsid w:val="00580F9E"/>
    <w:rsid w:val="00581016"/>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55"/>
    <w:rsid w:val="00585494"/>
    <w:rsid w:val="005854D1"/>
    <w:rsid w:val="005854F2"/>
    <w:rsid w:val="0058560E"/>
    <w:rsid w:val="005859DA"/>
    <w:rsid w:val="00585CF6"/>
    <w:rsid w:val="00585F5B"/>
    <w:rsid w:val="005860B5"/>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9A1"/>
    <w:rsid w:val="00591A24"/>
    <w:rsid w:val="00591C7D"/>
    <w:rsid w:val="00591E41"/>
    <w:rsid w:val="00591EFE"/>
    <w:rsid w:val="0059240E"/>
    <w:rsid w:val="00592533"/>
    <w:rsid w:val="00592712"/>
    <w:rsid w:val="005928DB"/>
    <w:rsid w:val="00592B03"/>
    <w:rsid w:val="00592FF8"/>
    <w:rsid w:val="005936F7"/>
    <w:rsid w:val="00593752"/>
    <w:rsid w:val="00593917"/>
    <w:rsid w:val="00593AB9"/>
    <w:rsid w:val="00593DDC"/>
    <w:rsid w:val="00594299"/>
    <w:rsid w:val="005944B9"/>
    <w:rsid w:val="00594892"/>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8EF"/>
    <w:rsid w:val="00596B9C"/>
    <w:rsid w:val="00596CC9"/>
    <w:rsid w:val="00597065"/>
    <w:rsid w:val="00597082"/>
    <w:rsid w:val="005971A4"/>
    <w:rsid w:val="005978B9"/>
    <w:rsid w:val="0059793E"/>
    <w:rsid w:val="00597AD3"/>
    <w:rsid w:val="00597BB8"/>
    <w:rsid w:val="00597E0D"/>
    <w:rsid w:val="005A0502"/>
    <w:rsid w:val="005A054D"/>
    <w:rsid w:val="005A0A46"/>
    <w:rsid w:val="005A10B9"/>
    <w:rsid w:val="005A1103"/>
    <w:rsid w:val="005A11EA"/>
    <w:rsid w:val="005A14A7"/>
    <w:rsid w:val="005A184A"/>
    <w:rsid w:val="005A19E8"/>
    <w:rsid w:val="005A1B24"/>
    <w:rsid w:val="005A1F91"/>
    <w:rsid w:val="005A269F"/>
    <w:rsid w:val="005A2792"/>
    <w:rsid w:val="005A27FE"/>
    <w:rsid w:val="005A2996"/>
    <w:rsid w:val="005A2A1E"/>
    <w:rsid w:val="005A2CD9"/>
    <w:rsid w:val="005A2E2E"/>
    <w:rsid w:val="005A305E"/>
    <w:rsid w:val="005A30BB"/>
    <w:rsid w:val="005A3293"/>
    <w:rsid w:val="005A3601"/>
    <w:rsid w:val="005A3887"/>
    <w:rsid w:val="005A3B37"/>
    <w:rsid w:val="005A3FF5"/>
    <w:rsid w:val="005A4011"/>
    <w:rsid w:val="005A491C"/>
    <w:rsid w:val="005A499A"/>
    <w:rsid w:val="005A49FA"/>
    <w:rsid w:val="005A4D97"/>
    <w:rsid w:val="005A4E75"/>
    <w:rsid w:val="005A60F4"/>
    <w:rsid w:val="005A6123"/>
    <w:rsid w:val="005A6445"/>
    <w:rsid w:val="005A65FC"/>
    <w:rsid w:val="005A674B"/>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E25"/>
    <w:rsid w:val="005B200C"/>
    <w:rsid w:val="005B21D7"/>
    <w:rsid w:val="005B2225"/>
    <w:rsid w:val="005B2246"/>
    <w:rsid w:val="005B2799"/>
    <w:rsid w:val="005B2B77"/>
    <w:rsid w:val="005B2E61"/>
    <w:rsid w:val="005B30DA"/>
    <w:rsid w:val="005B31DA"/>
    <w:rsid w:val="005B31F7"/>
    <w:rsid w:val="005B36A6"/>
    <w:rsid w:val="005B36E9"/>
    <w:rsid w:val="005B384C"/>
    <w:rsid w:val="005B3C24"/>
    <w:rsid w:val="005B3D4A"/>
    <w:rsid w:val="005B3E28"/>
    <w:rsid w:val="005B4111"/>
    <w:rsid w:val="005B44E0"/>
    <w:rsid w:val="005B45C7"/>
    <w:rsid w:val="005B4612"/>
    <w:rsid w:val="005B482D"/>
    <w:rsid w:val="005B499E"/>
    <w:rsid w:val="005B4D87"/>
    <w:rsid w:val="005B5224"/>
    <w:rsid w:val="005B532C"/>
    <w:rsid w:val="005B55B9"/>
    <w:rsid w:val="005B5D03"/>
    <w:rsid w:val="005B5D56"/>
    <w:rsid w:val="005B5EA0"/>
    <w:rsid w:val="005B5F02"/>
    <w:rsid w:val="005B6421"/>
    <w:rsid w:val="005B6CDA"/>
    <w:rsid w:val="005B6EA3"/>
    <w:rsid w:val="005B7010"/>
    <w:rsid w:val="005B7120"/>
    <w:rsid w:val="005B793E"/>
    <w:rsid w:val="005B7C12"/>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29"/>
    <w:rsid w:val="005C2BF5"/>
    <w:rsid w:val="005C2E01"/>
    <w:rsid w:val="005C32E0"/>
    <w:rsid w:val="005C33A7"/>
    <w:rsid w:val="005C34F6"/>
    <w:rsid w:val="005C3616"/>
    <w:rsid w:val="005C363F"/>
    <w:rsid w:val="005C38F1"/>
    <w:rsid w:val="005C39A4"/>
    <w:rsid w:val="005C3D68"/>
    <w:rsid w:val="005C3FB6"/>
    <w:rsid w:val="005C40F4"/>
    <w:rsid w:val="005C4163"/>
    <w:rsid w:val="005C42C4"/>
    <w:rsid w:val="005C43BE"/>
    <w:rsid w:val="005C44B3"/>
    <w:rsid w:val="005C44F3"/>
    <w:rsid w:val="005C477F"/>
    <w:rsid w:val="005C4DA8"/>
    <w:rsid w:val="005C4F20"/>
    <w:rsid w:val="005C5112"/>
    <w:rsid w:val="005C57EA"/>
    <w:rsid w:val="005C59B5"/>
    <w:rsid w:val="005C5B1B"/>
    <w:rsid w:val="005C5EB7"/>
    <w:rsid w:val="005C622B"/>
    <w:rsid w:val="005C62F5"/>
    <w:rsid w:val="005C6735"/>
    <w:rsid w:val="005C67AD"/>
    <w:rsid w:val="005C687B"/>
    <w:rsid w:val="005C68B2"/>
    <w:rsid w:val="005C690E"/>
    <w:rsid w:val="005C69DD"/>
    <w:rsid w:val="005C6B18"/>
    <w:rsid w:val="005C712D"/>
    <w:rsid w:val="005C75F9"/>
    <w:rsid w:val="005C7C75"/>
    <w:rsid w:val="005C7DEC"/>
    <w:rsid w:val="005C7F5B"/>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229"/>
    <w:rsid w:val="005D4355"/>
    <w:rsid w:val="005D4578"/>
    <w:rsid w:val="005D46C7"/>
    <w:rsid w:val="005D4747"/>
    <w:rsid w:val="005D48E2"/>
    <w:rsid w:val="005D49D5"/>
    <w:rsid w:val="005D4B3E"/>
    <w:rsid w:val="005D4EFA"/>
    <w:rsid w:val="005D55BA"/>
    <w:rsid w:val="005D55C7"/>
    <w:rsid w:val="005D573B"/>
    <w:rsid w:val="005D5ADB"/>
    <w:rsid w:val="005D5DB7"/>
    <w:rsid w:val="005D648A"/>
    <w:rsid w:val="005D696A"/>
    <w:rsid w:val="005D6AA9"/>
    <w:rsid w:val="005D6D8B"/>
    <w:rsid w:val="005D6FE5"/>
    <w:rsid w:val="005D72FD"/>
    <w:rsid w:val="005D748A"/>
    <w:rsid w:val="005D74AF"/>
    <w:rsid w:val="005D74BF"/>
    <w:rsid w:val="005D7A35"/>
    <w:rsid w:val="005D7C69"/>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7CF"/>
    <w:rsid w:val="005E2C85"/>
    <w:rsid w:val="005E2D01"/>
    <w:rsid w:val="005E3107"/>
    <w:rsid w:val="005E3588"/>
    <w:rsid w:val="005E35CC"/>
    <w:rsid w:val="005E371E"/>
    <w:rsid w:val="005E395D"/>
    <w:rsid w:val="005E3F22"/>
    <w:rsid w:val="005E427A"/>
    <w:rsid w:val="005E486A"/>
    <w:rsid w:val="005E4870"/>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2EB"/>
    <w:rsid w:val="005E731D"/>
    <w:rsid w:val="005E7462"/>
    <w:rsid w:val="005E775D"/>
    <w:rsid w:val="005E7D52"/>
    <w:rsid w:val="005F0180"/>
    <w:rsid w:val="005F0337"/>
    <w:rsid w:val="005F03CC"/>
    <w:rsid w:val="005F04D2"/>
    <w:rsid w:val="005F05FF"/>
    <w:rsid w:val="005F07B4"/>
    <w:rsid w:val="005F089B"/>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8FB"/>
    <w:rsid w:val="005F39C5"/>
    <w:rsid w:val="005F3D2A"/>
    <w:rsid w:val="005F4171"/>
    <w:rsid w:val="005F4351"/>
    <w:rsid w:val="005F444F"/>
    <w:rsid w:val="005F46BF"/>
    <w:rsid w:val="005F46C8"/>
    <w:rsid w:val="005F46D6"/>
    <w:rsid w:val="005F47F6"/>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528"/>
    <w:rsid w:val="005F66FA"/>
    <w:rsid w:val="005F6B77"/>
    <w:rsid w:val="005F6F79"/>
    <w:rsid w:val="005F7216"/>
    <w:rsid w:val="005F7297"/>
    <w:rsid w:val="005F7487"/>
    <w:rsid w:val="005F7589"/>
    <w:rsid w:val="005F7676"/>
    <w:rsid w:val="005F76A5"/>
    <w:rsid w:val="005F7964"/>
    <w:rsid w:val="005F7C23"/>
    <w:rsid w:val="005F7D92"/>
    <w:rsid w:val="005F7E26"/>
    <w:rsid w:val="0060013A"/>
    <w:rsid w:val="006002C7"/>
    <w:rsid w:val="0060040C"/>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299"/>
    <w:rsid w:val="00603312"/>
    <w:rsid w:val="006033D3"/>
    <w:rsid w:val="0060352D"/>
    <w:rsid w:val="0060397F"/>
    <w:rsid w:val="00603B8A"/>
    <w:rsid w:val="00603CE9"/>
    <w:rsid w:val="00603D9C"/>
    <w:rsid w:val="00603E06"/>
    <w:rsid w:val="006040C8"/>
    <w:rsid w:val="0060454C"/>
    <w:rsid w:val="00604593"/>
    <w:rsid w:val="00604615"/>
    <w:rsid w:val="006049D6"/>
    <w:rsid w:val="00604AEF"/>
    <w:rsid w:val="00604C80"/>
    <w:rsid w:val="00604D72"/>
    <w:rsid w:val="00604D9B"/>
    <w:rsid w:val="00604DC7"/>
    <w:rsid w:val="00604E1C"/>
    <w:rsid w:val="00604E47"/>
    <w:rsid w:val="00605163"/>
    <w:rsid w:val="00605244"/>
    <w:rsid w:val="006052FA"/>
    <w:rsid w:val="00605441"/>
    <w:rsid w:val="00605DB3"/>
    <w:rsid w:val="006061FE"/>
    <w:rsid w:val="00606783"/>
    <w:rsid w:val="00606889"/>
    <w:rsid w:val="00606970"/>
    <w:rsid w:val="00606A20"/>
    <w:rsid w:val="00606C52"/>
    <w:rsid w:val="00606D0B"/>
    <w:rsid w:val="00606D73"/>
    <w:rsid w:val="00606D95"/>
    <w:rsid w:val="00606E0B"/>
    <w:rsid w:val="00607298"/>
    <w:rsid w:val="006072C6"/>
    <w:rsid w:val="00607687"/>
    <w:rsid w:val="006076AF"/>
    <w:rsid w:val="0060799B"/>
    <w:rsid w:val="00607A2E"/>
    <w:rsid w:val="00607AB2"/>
    <w:rsid w:val="00607FD3"/>
    <w:rsid w:val="006101EF"/>
    <w:rsid w:val="006107F2"/>
    <w:rsid w:val="00610982"/>
    <w:rsid w:val="00610A69"/>
    <w:rsid w:val="00610D19"/>
    <w:rsid w:val="00610EB9"/>
    <w:rsid w:val="00610EBA"/>
    <w:rsid w:val="00611242"/>
    <w:rsid w:val="00611268"/>
    <w:rsid w:val="006112D0"/>
    <w:rsid w:val="00611300"/>
    <w:rsid w:val="00611922"/>
    <w:rsid w:val="00611A9F"/>
    <w:rsid w:val="00611F8D"/>
    <w:rsid w:val="006120D4"/>
    <w:rsid w:val="006129DD"/>
    <w:rsid w:val="00612CC3"/>
    <w:rsid w:val="0061300C"/>
    <w:rsid w:val="006130F7"/>
    <w:rsid w:val="00613274"/>
    <w:rsid w:val="0061366D"/>
    <w:rsid w:val="006138B2"/>
    <w:rsid w:val="00613A5C"/>
    <w:rsid w:val="00613AF8"/>
    <w:rsid w:val="00613C73"/>
    <w:rsid w:val="00613D8E"/>
    <w:rsid w:val="00613F60"/>
    <w:rsid w:val="006142E0"/>
    <w:rsid w:val="00614593"/>
    <w:rsid w:val="00614D2C"/>
    <w:rsid w:val="00615093"/>
    <w:rsid w:val="0061531B"/>
    <w:rsid w:val="0061550C"/>
    <w:rsid w:val="006156B7"/>
    <w:rsid w:val="00615DFB"/>
    <w:rsid w:val="00615E23"/>
    <w:rsid w:val="00616112"/>
    <w:rsid w:val="0061674E"/>
    <w:rsid w:val="00616866"/>
    <w:rsid w:val="00616B63"/>
    <w:rsid w:val="00616FAF"/>
    <w:rsid w:val="0061711B"/>
    <w:rsid w:val="006172D8"/>
    <w:rsid w:val="006177F8"/>
    <w:rsid w:val="00617913"/>
    <w:rsid w:val="0061795F"/>
    <w:rsid w:val="00617D20"/>
    <w:rsid w:val="00617D24"/>
    <w:rsid w:val="00617DE8"/>
    <w:rsid w:val="00617E45"/>
    <w:rsid w:val="00617E8C"/>
    <w:rsid w:val="006205CA"/>
    <w:rsid w:val="00620604"/>
    <w:rsid w:val="0062098F"/>
    <w:rsid w:val="00620CE0"/>
    <w:rsid w:val="00620E79"/>
    <w:rsid w:val="0062119B"/>
    <w:rsid w:val="00621510"/>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702"/>
    <w:rsid w:val="006239FE"/>
    <w:rsid w:val="00623AB1"/>
    <w:rsid w:val="00623BC9"/>
    <w:rsid w:val="006244C9"/>
    <w:rsid w:val="00624523"/>
    <w:rsid w:val="006245F6"/>
    <w:rsid w:val="0062475D"/>
    <w:rsid w:val="0062495F"/>
    <w:rsid w:val="00624AA5"/>
    <w:rsid w:val="00624F5C"/>
    <w:rsid w:val="00624F66"/>
    <w:rsid w:val="006252C1"/>
    <w:rsid w:val="00625A1D"/>
    <w:rsid w:val="00625F21"/>
    <w:rsid w:val="00626084"/>
    <w:rsid w:val="006260EF"/>
    <w:rsid w:val="006261BF"/>
    <w:rsid w:val="006261EC"/>
    <w:rsid w:val="0062660B"/>
    <w:rsid w:val="00626695"/>
    <w:rsid w:val="0062693F"/>
    <w:rsid w:val="00626AD1"/>
    <w:rsid w:val="00626C48"/>
    <w:rsid w:val="00626FCD"/>
    <w:rsid w:val="006272EB"/>
    <w:rsid w:val="00627551"/>
    <w:rsid w:val="00627880"/>
    <w:rsid w:val="00627E9E"/>
    <w:rsid w:val="00630488"/>
    <w:rsid w:val="006304BC"/>
    <w:rsid w:val="00630552"/>
    <w:rsid w:val="006305AF"/>
    <w:rsid w:val="00630DC5"/>
    <w:rsid w:val="00630DCE"/>
    <w:rsid w:val="006311F1"/>
    <w:rsid w:val="0063120A"/>
    <w:rsid w:val="0063129C"/>
    <w:rsid w:val="00631372"/>
    <w:rsid w:val="00631497"/>
    <w:rsid w:val="006314D3"/>
    <w:rsid w:val="0063150B"/>
    <w:rsid w:val="00631585"/>
    <w:rsid w:val="0063164B"/>
    <w:rsid w:val="006317AC"/>
    <w:rsid w:val="00631857"/>
    <w:rsid w:val="00631F66"/>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4E17"/>
    <w:rsid w:val="00635035"/>
    <w:rsid w:val="006353D8"/>
    <w:rsid w:val="00635602"/>
    <w:rsid w:val="0063580D"/>
    <w:rsid w:val="00635CAE"/>
    <w:rsid w:val="00635DD3"/>
    <w:rsid w:val="00636258"/>
    <w:rsid w:val="00636284"/>
    <w:rsid w:val="00636305"/>
    <w:rsid w:val="006363B1"/>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3C3"/>
    <w:rsid w:val="00641629"/>
    <w:rsid w:val="006416D9"/>
    <w:rsid w:val="006417C1"/>
    <w:rsid w:val="006418B9"/>
    <w:rsid w:val="00641F41"/>
    <w:rsid w:val="006420C0"/>
    <w:rsid w:val="006422A9"/>
    <w:rsid w:val="0064255C"/>
    <w:rsid w:val="006428D4"/>
    <w:rsid w:val="00642918"/>
    <w:rsid w:val="006434CF"/>
    <w:rsid w:val="00643660"/>
    <w:rsid w:val="00643714"/>
    <w:rsid w:val="006437C1"/>
    <w:rsid w:val="00643A99"/>
    <w:rsid w:val="00643AD6"/>
    <w:rsid w:val="00643E0A"/>
    <w:rsid w:val="00644588"/>
    <w:rsid w:val="00644847"/>
    <w:rsid w:val="00644911"/>
    <w:rsid w:val="00644D01"/>
    <w:rsid w:val="00644DC9"/>
    <w:rsid w:val="0064544A"/>
    <w:rsid w:val="00645560"/>
    <w:rsid w:val="00645F0B"/>
    <w:rsid w:val="0064636C"/>
    <w:rsid w:val="00646393"/>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4BB"/>
    <w:rsid w:val="006525A9"/>
    <w:rsid w:val="006525EB"/>
    <w:rsid w:val="006526EA"/>
    <w:rsid w:val="00652756"/>
    <w:rsid w:val="00652AC1"/>
    <w:rsid w:val="00652AD8"/>
    <w:rsid w:val="00652B79"/>
    <w:rsid w:val="00652B8C"/>
    <w:rsid w:val="00652C8B"/>
    <w:rsid w:val="00652CAC"/>
    <w:rsid w:val="006532A4"/>
    <w:rsid w:val="006533C3"/>
    <w:rsid w:val="0065391E"/>
    <w:rsid w:val="00653DE7"/>
    <w:rsid w:val="0065400D"/>
    <w:rsid w:val="00654068"/>
    <w:rsid w:val="006547FB"/>
    <w:rsid w:val="006548FC"/>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8D1"/>
    <w:rsid w:val="0065693D"/>
    <w:rsid w:val="00656B44"/>
    <w:rsid w:val="006571F6"/>
    <w:rsid w:val="0065723B"/>
    <w:rsid w:val="006575E9"/>
    <w:rsid w:val="0065775C"/>
    <w:rsid w:val="00657CE4"/>
    <w:rsid w:val="00657E00"/>
    <w:rsid w:val="0066080D"/>
    <w:rsid w:val="006608AB"/>
    <w:rsid w:val="006608F8"/>
    <w:rsid w:val="00660C0A"/>
    <w:rsid w:val="00660DA9"/>
    <w:rsid w:val="00660FF3"/>
    <w:rsid w:val="0066138F"/>
    <w:rsid w:val="006618CC"/>
    <w:rsid w:val="00661F5B"/>
    <w:rsid w:val="00661FA2"/>
    <w:rsid w:val="0066210B"/>
    <w:rsid w:val="00662111"/>
    <w:rsid w:val="00662118"/>
    <w:rsid w:val="00662563"/>
    <w:rsid w:val="00662738"/>
    <w:rsid w:val="00662926"/>
    <w:rsid w:val="00662A59"/>
    <w:rsid w:val="00663676"/>
    <w:rsid w:val="006638AD"/>
    <w:rsid w:val="006638F1"/>
    <w:rsid w:val="00663A27"/>
    <w:rsid w:val="00663BC3"/>
    <w:rsid w:val="00663E68"/>
    <w:rsid w:val="00663ECC"/>
    <w:rsid w:val="00664544"/>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22F"/>
    <w:rsid w:val="00666513"/>
    <w:rsid w:val="00666811"/>
    <w:rsid w:val="006668F0"/>
    <w:rsid w:val="00666C43"/>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E83"/>
    <w:rsid w:val="00671F43"/>
    <w:rsid w:val="00672219"/>
    <w:rsid w:val="0067254F"/>
    <w:rsid w:val="0067272C"/>
    <w:rsid w:val="006728ED"/>
    <w:rsid w:val="00672A83"/>
    <w:rsid w:val="00672CE9"/>
    <w:rsid w:val="006732B1"/>
    <w:rsid w:val="00673394"/>
    <w:rsid w:val="0067344C"/>
    <w:rsid w:val="0067351D"/>
    <w:rsid w:val="00673BA8"/>
    <w:rsid w:val="00674113"/>
    <w:rsid w:val="0067446F"/>
    <w:rsid w:val="006746A4"/>
    <w:rsid w:val="006748FC"/>
    <w:rsid w:val="00674CDD"/>
    <w:rsid w:val="00674DEC"/>
    <w:rsid w:val="006752B0"/>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8DF"/>
    <w:rsid w:val="006809BA"/>
    <w:rsid w:val="00680AB6"/>
    <w:rsid w:val="00680B34"/>
    <w:rsid w:val="00680C7A"/>
    <w:rsid w:val="006810DF"/>
    <w:rsid w:val="00681211"/>
    <w:rsid w:val="00681474"/>
    <w:rsid w:val="00681B36"/>
    <w:rsid w:val="00681D22"/>
    <w:rsid w:val="006820BA"/>
    <w:rsid w:val="00682173"/>
    <w:rsid w:val="006822AB"/>
    <w:rsid w:val="00682351"/>
    <w:rsid w:val="006827B4"/>
    <w:rsid w:val="006829E5"/>
    <w:rsid w:val="00682DBB"/>
    <w:rsid w:val="00682E14"/>
    <w:rsid w:val="00682FBE"/>
    <w:rsid w:val="006836AA"/>
    <w:rsid w:val="006838CC"/>
    <w:rsid w:val="00683A6E"/>
    <w:rsid w:val="00683B2D"/>
    <w:rsid w:val="00683DF8"/>
    <w:rsid w:val="00683E7A"/>
    <w:rsid w:val="0068431A"/>
    <w:rsid w:val="0068436C"/>
    <w:rsid w:val="006843F3"/>
    <w:rsid w:val="00684433"/>
    <w:rsid w:val="00684910"/>
    <w:rsid w:val="00684A7F"/>
    <w:rsid w:val="00684D17"/>
    <w:rsid w:val="006851CD"/>
    <w:rsid w:val="0068545E"/>
    <w:rsid w:val="00685931"/>
    <w:rsid w:val="0068594A"/>
    <w:rsid w:val="00685FD4"/>
    <w:rsid w:val="00686612"/>
    <w:rsid w:val="0068661E"/>
    <w:rsid w:val="0068667A"/>
    <w:rsid w:val="006867D2"/>
    <w:rsid w:val="00686D84"/>
    <w:rsid w:val="00686DF5"/>
    <w:rsid w:val="00686E95"/>
    <w:rsid w:val="00687180"/>
    <w:rsid w:val="00687BBE"/>
    <w:rsid w:val="00687EFA"/>
    <w:rsid w:val="006904E7"/>
    <w:rsid w:val="00690A49"/>
    <w:rsid w:val="00690BB6"/>
    <w:rsid w:val="00690BC9"/>
    <w:rsid w:val="00690C1B"/>
    <w:rsid w:val="0069186F"/>
    <w:rsid w:val="006919DC"/>
    <w:rsid w:val="00691AB5"/>
    <w:rsid w:val="00691B30"/>
    <w:rsid w:val="00691D90"/>
    <w:rsid w:val="00691E34"/>
    <w:rsid w:val="00691E4B"/>
    <w:rsid w:val="00691F1E"/>
    <w:rsid w:val="00692343"/>
    <w:rsid w:val="0069275E"/>
    <w:rsid w:val="0069289D"/>
    <w:rsid w:val="00692CDC"/>
    <w:rsid w:val="00693677"/>
    <w:rsid w:val="00693A28"/>
    <w:rsid w:val="00693C63"/>
    <w:rsid w:val="00693D23"/>
    <w:rsid w:val="00693E1F"/>
    <w:rsid w:val="00693E70"/>
    <w:rsid w:val="00693ECB"/>
    <w:rsid w:val="00694116"/>
    <w:rsid w:val="00694266"/>
    <w:rsid w:val="006943B2"/>
    <w:rsid w:val="0069464D"/>
    <w:rsid w:val="00694797"/>
    <w:rsid w:val="00694BA5"/>
    <w:rsid w:val="00695087"/>
    <w:rsid w:val="00695887"/>
    <w:rsid w:val="00695DEC"/>
    <w:rsid w:val="006966C3"/>
    <w:rsid w:val="00696961"/>
    <w:rsid w:val="00696B16"/>
    <w:rsid w:val="00696C5C"/>
    <w:rsid w:val="00696C9A"/>
    <w:rsid w:val="00697733"/>
    <w:rsid w:val="00697980"/>
    <w:rsid w:val="00697B84"/>
    <w:rsid w:val="00697E7B"/>
    <w:rsid w:val="00697FC9"/>
    <w:rsid w:val="006A0587"/>
    <w:rsid w:val="006A0C2A"/>
    <w:rsid w:val="006A0D6C"/>
    <w:rsid w:val="006A0D7D"/>
    <w:rsid w:val="006A130C"/>
    <w:rsid w:val="006A1462"/>
    <w:rsid w:val="006A1510"/>
    <w:rsid w:val="006A1610"/>
    <w:rsid w:val="006A167A"/>
    <w:rsid w:val="006A16E1"/>
    <w:rsid w:val="006A2266"/>
    <w:rsid w:val="006A2397"/>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4E96"/>
    <w:rsid w:val="006A50B0"/>
    <w:rsid w:val="006A5403"/>
    <w:rsid w:val="006A555D"/>
    <w:rsid w:val="006A581C"/>
    <w:rsid w:val="006A59B2"/>
    <w:rsid w:val="006A5F57"/>
    <w:rsid w:val="006A644B"/>
    <w:rsid w:val="006A6886"/>
    <w:rsid w:val="006A6AB4"/>
    <w:rsid w:val="006A6AC1"/>
    <w:rsid w:val="006A6E17"/>
    <w:rsid w:val="006A6E90"/>
    <w:rsid w:val="006A6F06"/>
    <w:rsid w:val="006A7215"/>
    <w:rsid w:val="006A7602"/>
    <w:rsid w:val="006A760C"/>
    <w:rsid w:val="006A7B2D"/>
    <w:rsid w:val="006A7B3D"/>
    <w:rsid w:val="006A7EAC"/>
    <w:rsid w:val="006B0070"/>
    <w:rsid w:val="006B049C"/>
    <w:rsid w:val="006B04F8"/>
    <w:rsid w:val="006B0524"/>
    <w:rsid w:val="006B06BF"/>
    <w:rsid w:val="006B0883"/>
    <w:rsid w:val="006B0F90"/>
    <w:rsid w:val="006B1018"/>
    <w:rsid w:val="006B120D"/>
    <w:rsid w:val="006B123C"/>
    <w:rsid w:val="006B13E6"/>
    <w:rsid w:val="006B163E"/>
    <w:rsid w:val="006B17E7"/>
    <w:rsid w:val="006B1997"/>
    <w:rsid w:val="006B19E8"/>
    <w:rsid w:val="006B1A8A"/>
    <w:rsid w:val="006B1CF4"/>
    <w:rsid w:val="006B1DE4"/>
    <w:rsid w:val="006B1FD5"/>
    <w:rsid w:val="006B2208"/>
    <w:rsid w:val="006B22AB"/>
    <w:rsid w:val="006B2564"/>
    <w:rsid w:val="006B266A"/>
    <w:rsid w:val="006B26A3"/>
    <w:rsid w:val="006B26CB"/>
    <w:rsid w:val="006B2D51"/>
    <w:rsid w:val="006B33E5"/>
    <w:rsid w:val="006B33F8"/>
    <w:rsid w:val="006B3B79"/>
    <w:rsid w:val="006B3B8C"/>
    <w:rsid w:val="006B3CB9"/>
    <w:rsid w:val="006B3EAD"/>
    <w:rsid w:val="006B4251"/>
    <w:rsid w:val="006B4761"/>
    <w:rsid w:val="006B555A"/>
    <w:rsid w:val="006B58B9"/>
    <w:rsid w:val="006B600A"/>
    <w:rsid w:val="006B6635"/>
    <w:rsid w:val="006B6B61"/>
    <w:rsid w:val="006B7823"/>
    <w:rsid w:val="006B7C3F"/>
    <w:rsid w:val="006B7D22"/>
    <w:rsid w:val="006B7D2C"/>
    <w:rsid w:val="006B7EAC"/>
    <w:rsid w:val="006B7F63"/>
    <w:rsid w:val="006C049D"/>
    <w:rsid w:val="006C051A"/>
    <w:rsid w:val="006C07EC"/>
    <w:rsid w:val="006C0DDC"/>
    <w:rsid w:val="006C0EED"/>
    <w:rsid w:val="006C1019"/>
    <w:rsid w:val="006C1048"/>
    <w:rsid w:val="006C13EE"/>
    <w:rsid w:val="006C141C"/>
    <w:rsid w:val="006C14F2"/>
    <w:rsid w:val="006C15E3"/>
    <w:rsid w:val="006C1C23"/>
    <w:rsid w:val="006C2330"/>
    <w:rsid w:val="006C2BB5"/>
    <w:rsid w:val="006C2BEE"/>
    <w:rsid w:val="006C2D53"/>
    <w:rsid w:val="006C2F7F"/>
    <w:rsid w:val="006C3814"/>
    <w:rsid w:val="006C3AD8"/>
    <w:rsid w:val="006C4098"/>
    <w:rsid w:val="006C42DB"/>
    <w:rsid w:val="006C4438"/>
    <w:rsid w:val="006C4516"/>
    <w:rsid w:val="006C455E"/>
    <w:rsid w:val="006C47CB"/>
    <w:rsid w:val="006C4BBD"/>
    <w:rsid w:val="006C4C3E"/>
    <w:rsid w:val="006C5152"/>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711"/>
    <w:rsid w:val="006C781F"/>
    <w:rsid w:val="006C797E"/>
    <w:rsid w:val="006C7B09"/>
    <w:rsid w:val="006C7CFF"/>
    <w:rsid w:val="006C7D58"/>
    <w:rsid w:val="006C7E96"/>
    <w:rsid w:val="006D00C2"/>
    <w:rsid w:val="006D00DB"/>
    <w:rsid w:val="006D0279"/>
    <w:rsid w:val="006D0361"/>
    <w:rsid w:val="006D0654"/>
    <w:rsid w:val="006D0674"/>
    <w:rsid w:val="006D0677"/>
    <w:rsid w:val="006D0682"/>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6A"/>
    <w:rsid w:val="006D2EEC"/>
    <w:rsid w:val="006D309D"/>
    <w:rsid w:val="006D35BE"/>
    <w:rsid w:val="006D3992"/>
    <w:rsid w:val="006D3A24"/>
    <w:rsid w:val="006D3AF8"/>
    <w:rsid w:val="006D3BE1"/>
    <w:rsid w:val="006D3BF8"/>
    <w:rsid w:val="006D3CC1"/>
    <w:rsid w:val="006D445E"/>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A06"/>
    <w:rsid w:val="006D7CFF"/>
    <w:rsid w:val="006D7E67"/>
    <w:rsid w:val="006D7EB0"/>
    <w:rsid w:val="006D7F4B"/>
    <w:rsid w:val="006D7FE5"/>
    <w:rsid w:val="006E012E"/>
    <w:rsid w:val="006E0138"/>
    <w:rsid w:val="006E056F"/>
    <w:rsid w:val="006E0A67"/>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C89"/>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985"/>
    <w:rsid w:val="006F0BC3"/>
    <w:rsid w:val="006F0D33"/>
    <w:rsid w:val="006F0F1B"/>
    <w:rsid w:val="006F1049"/>
    <w:rsid w:val="006F1064"/>
    <w:rsid w:val="006F118F"/>
    <w:rsid w:val="006F1437"/>
    <w:rsid w:val="006F150A"/>
    <w:rsid w:val="006F1550"/>
    <w:rsid w:val="006F15D7"/>
    <w:rsid w:val="006F177D"/>
    <w:rsid w:val="006F17D1"/>
    <w:rsid w:val="006F1D80"/>
    <w:rsid w:val="006F1EB7"/>
    <w:rsid w:val="006F23B1"/>
    <w:rsid w:val="006F29A2"/>
    <w:rsid w:val="006F343B"/>
    <w:rsid w:val="006F384E"/>
    <w:rsid w:val="006F39F9"/>
    <w:rsid w:val="006F3C4E"/>
    <w:rsid w:val="006F4257"/>
    <w:rsid w:val="006F4465"/>
    <w:rsid w:val="006F4895"/>
    <w:rsid w:val="006F48D6"/>
    <w:rsid w:val="006F4BB0"/>
    <w:rsid w:val="006F4C18"/>
    <w:rsid w:val="006F4EF7"/>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0ED"/>
    <w:rsid w:val="006F72F3"/>
    <w:rsid w:val="006F7455"/>
    <w:rsid w:val="006F75B2"/>
    <w:rsid w:val="006F77A2"/>
    <w:rsid w:val="006F78FA"/>
    <w:rsid w:val="006F7A17"/>
    <w:rsid w:val="006F7C62"/>
    <w:rsid w:val="006F7D15"/>
    <w:rsid w:val="006F7DAE"/>
    <w:rsid w:val="007001B1"/>
    <w:rsid w:val="007001DC"/>
    <w:rsid w:val="00700274"/>
    <w:rsid w:val="007002CE"/>
    <w:rsid w:val="00700528"/>
    <w:rsid w:val="00700895"/>
    <w:rsid w:val="00700A59"/>
    <w:rsid w:val="00700FA0"/>
    <w:rsid w:val="00701215"/>
    <w:rsid w:val="007017C2"/>
    <w:rsid w:val="00701896"/>
    <w:rsid w:val="00701FA6"/>
    <w:rsid w:val="007020FF"/>
    <w:rsid w:val="00702587"/>
    <w:rsid w:val="007025CB"/>
    <w:rsid w:val="007027D8"/>
    <w:rsid w:val="0070281D"/>
    <w:rsid w:val="0070303E"/>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E89"/>
    <w:rsid w:val="00705F6D"/>
    <w:rsid w:val="00706168"/>
    <w:rsid w:val="007061D9"/>
    <w:rsid w:val="00706465"/>
    <w:rsid w:val="00706877"/>
    <w:rsid w:val="0070695A"/>
    <w:rsid w:val="00706A77"/>
    <w:rsid w:val="00706C00"/>
    <w:rsid w:val="00706CAA"/>
    <w:rsid w:val="00706CBA"/>
    <w:rsid w:val="007073E4"/>
    <w:rsid w:val="00707418"/>
    <w:rsid w:val="007075E0"/>
    <w:rsid w:val="0070782D"/>
    <w:rsid w:val="00707C46"/>
    <w:rsid w:val="00707FB6"/>
    <w:rsid w:val="007100A0"/>
    <w:rsid w:val="007100A2"/>
    <w:rsid w:val="007100E4"/>
    <w:rsid w:val="00710179"/>
    <w:rsid w:val="00710759"/>
    <w:rsid w:val="00710912"/>
    <w:rsid w:val="007109C2"/>
    <w:rsid w:val="00710DAD"/>
    <w:rsid w:val="00710E7A"/>
    <w:rsid w:val="00710FE2"/>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E4"/>
    <w:rsid w:val="00715D54"/>
    <w:rsid w:val="00715DE7"/>
    <w:rsid w:val="00715EA9"/>
    <w:rsid w:val="00715F8E"/>
    <w:rsid w:val="00716160"/>
    <w:rsid w:val="00716182"/>
    <w:rsid w:val="00716379"/>
    <w:rsid w:val="00716462"/>
    <w:rsid w:val="007166E7"/>
    <w:rsid w:val="007169C2"/>
    <w:rsid w:val="00716C4B"/>
    <w:rsid w:val="00716C4F"/>
    <w:rsid w:val="00716C58"/>
    <w:rsid w:val="00716D56"/>
    <w:rsid w:val="00716D9F"/>
    <w:rsid w:val="00716E53"/>
    <w:rsid w:val="00716E83"/>
    <w:rsid w:val="0071712C"/>
    <w:rsid w:val="0071744A"/>
    <w:rsid w:val="00717722"/>
    <w:rsid w:val="00717947"/>
    <w:rsid w:val="007200E1"/>
    <w:rsid w:val="0072026B"/>
    <w:rsid w:val="0072039D"/>
    <w:rsid w:val="00720609"/>
    <w:rsid w:val="0072060F"/>
    <w:rsid w:val="007208B4"/>
    <w:rsid w:val="00720909"/>
    <w:rsid w:val="00720B72"/>
    <w:rsid w:val="00720D0F"/>
    <w:rsid w:val="00720D17"/>
    <w:rsid w:val="00720EAE"/>
    <w:rsid w:val="0072107B"/>
    <w:rsid w:val="00721084"/>
    <w:rsid w:val="0072119E"/>
    <w:rsid w:val="00721262"/>
    <w:rsid w:val="0072140B"/>
    <w:rsid w:val="007216D2"/>
    <w:rsid w:val="0072174B"/>
    <w:rsid w:val="00721ADD"/>
    <w:rsid w:val="00721B53"/>
    <w:rsid w:val="00721CD0"/>
    <w:rsid w:val="00721D9B"/>
    <w:rsid w:val="007220AA"/>
    <w:rsid w:val="00722121"/>
    <w:rsid w:val="007224B9"/>
    <w:rsid w:val="00722C8A"/>
    <w:rsid w:val="00722D9B"/>
    <w:rsid w:val="00722E33"/>
    <w:rsid w:val="00722F66"/>
    <w:rsid w:val="00722F94"/>
    <w:rsid w:val="007230DC"/>
    <w:rsid w:val="0072311E"/>
    <w:rsid w:val="0072322D"/>
    <w:rsid w:val="007236EF"/>
    <w:rsid w:val="00723768"/>
    <w:rsid w:val="007239A9"/>
    <w:rsid w:val="00723AA7"/>
    <w:rsid w:val="00723C27"/>
    <w:rsid w:val="00723EA2"/>
    <w:rsid w:val="0072432E"/>
    <w:rsid w:val="0072443F"/>
    <w:rsid w:val="007244AF"/>
    <w:rsid w:val="00724800"/>
    <w:rsid w:val="00724931"/>
    <w:rsid w:val="0072496D"/>
    <w:rsid w:val="00724A81"/>
    <w:rsid w:val="00724B4F"/>
    <w:rsid w:val="00724BF5"/>
    <w:rsid w:val="00724C3A"/>
    <w:rsid w:val="0072501B"/>
    <w:rsid w:val="0072503B"/>
    <w:rsid w:val="0072509B"/>
    <w:rsid w:val="00725122"/>
    <w:rsid w:val="0072522E"/>
    <w:rsid w:val="00725244"/>
    <w:rsid w:val="00725343"/>
    <w:rsid w:val="00725680"/>
    <w:rsid w:val="007256D5"/>
    <w:rsid w:val="007256FB"/>
    <w:rsid w:val="0072577B"/>
    <w:rsid w:val="00725AB1"/>
    <w:rsid w:val="00725D86"/>
    <w:rsid w:val="00726036"/>
    <w:rsid w:val="00726279"/>
    <w:rsid w:val="00726331"/>
    <w:rsid w:val="00726A9B"/>
    <w:rsid w:val="00727281"/>
    <w:rsid w:val="007272E2"/>
    <w:rsid w:val="00727530"/>
    <w:rsid w:val="007275AA"/>
    <w:rsid w:val="0072772C"/>
    <w:rsid w:val="00727E76"/>
    <w:rsid w:val="00730838"/>
    <w:rsid w:val="007308DA"/>
    <w:rsid w:val="00730B3D"/>
    <w:rsid w:val="00730EBA"/>
    <w:rsid w:val="007312F6"/>
    <w:rsid w:val="00731309"/>
    <w:rsid w:val="007314B6"/>
    <w:rsid w:val="00731672"/>
    <w:rsid w:val="007318BF"/>
    <w:rsid w:val="00731BB1"/>
    <w:rsid w:val="00731E2F"/>
    <w:rsid w:val="00731E7C"/>
    <w:rsid w:val="00732521"/>
    <w:rsid w:val="0073252F"/>
    <w:rsid w:val="0073276B"/>
    <w:rsid w:val="007329EF"/>
    <w:rsid w:val="00732ACA"/>
    <w:rsid w:val="00732BB1"/>
    <w:rsid w:val="0073327A"/>
    <w:rsid w:val="007334C3"/>
    <w:rsid w:val="00733C37"/>
    <w:rsid w:val="00733C9D"/>
    <w:rsid w:val="00733FB8"/>
    <w:rsid w:val="007341D9"/>
    <w:rsid w:val="00734256"/>
    <w:rsid w:val="007344CA"/>
    <w:rsid w:val="00734B20"/>
    <w:rsid w:val="00734D7F"/>
    <w:rsid w:val="00734EBE"/>
    <w:rsid w:val="00735019"/>
    <w:rsid w:val="0073549F"/>
    <w:rsid w:val="007355D9"/>
    <w:rsid w:val="007357D1"/>
    <w:rsid w:val="00735937"/>
    <w:rsid w:val="007359E3"/>
    <w:rsid w:val="00735B5F"/>
    <w:rsid w:val="00735DF9"/>
    <w:rsid w:val="00736079"/>
    <w:rsid w:val="007361DC"/>
    <w:rsid w:val="00736223"/>
    <w:rsid w:val="00736A1F"/>
    <w:rsid w:val="00736A27"/>
    <w:rsid w:val="00736B67"/>
    <w:rsid w:val="00736BDC"/>
    <w:rsid w:val="00736C63"/>
    <w:rsid w:val="00736CF3"/>
    <w:rsid w:val="00736DD8"/>
    <w:rsid w:val="00737531"/>
    <w:rsid w:val="0073759F"/>
    <w:rsid w:val="007375E0"/>
    <w:rsid w:val="0073780E"/>
    <w:rsid w:val="00737B09"/>
    <w:rsid w:val="00740442"/>
    <w:rsid w:val="0074076A"/>
    <w:rsid w:val="00740DAD"/>
    <w:rsid w:val="00740DD4"/>
    <w:rsid w:val="00740E4F"/>
    <w:rsid w:val="00740F79"/>
    <w:rsid w:val="00741134"/>
    <w:rsid w:val="0074159F"/>
    <w:rsid w:val="00741746"/>
    <w:rsid w:val="00741839"/>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16B"/>
    <w:rsid w:val="00744473"/>
    <w:rsid w:val="00744632"/>
    <w:rsid w:val="00744A64"/>
    <w:rsid w:val="00744D47"/>
    <w:rsid w:val="00744E52"/>
    <w:rsid w:val="00744EA0"/>
    <w:rsid w:val="007451B4"/>
    <w:rsid w:val="00745248"/>
    <w:rsid w:val="00745280"/>
    <w:rsid w:val="00745D40"/>
    <w:rsid w:val="00745F2B"/>
    <w:rsid w:val="00746130"/>
    <w:rsid w:val="00746382"/>
    <w:rsid w:val="0074638D"/>
    <w:rsid w:val="00746426"/>
    <w:rsid w:val="00746484"/>
    <w:rsid w:val="007465B5"/>
    <w:rsid w:val="0074682A"/>
    <w:rsid w:val="00746CE8"/>
    <w:rsid w:val="00746D22"/>
    <w:rsid w:val="00746F75"/>
    <w:rsid w:val="0074704F"/>
    <w:rsid w:val="007474FC"/>
    <w:rsid w:val="007476D6"/>
    <w:rsid w:val="00747932"/>
    <w:rsid w:val="007479D1"/>
    <w:rsid w:val="00747BAD"/>
    <w:rsid w:val="00747EBD"/>
    <w:rsid w:val="00747ECA"/>
    <w:rsid w:val="00747F48"/>
    <w:rsid w:val="00747F4C"/>
    <w:rsid w:val="0075053D"/>
    <w:rsid w:val="00750D31"/>
    <w:rsid w:val="00751091"/>
    <w:rsid w:val="007512AA"/>
    <w:rsid w:val="007517A5"/>
    <w:rsid w:val="0075183A"/>
    <w:rsid w:val="00751B6D"/>
    <w:rsid w:val="00751B83"/>
    <w:rsid w:val="00751B88"/>
    <w:rsid w:val="00751CBB"/>
    <w:rsid w:val="00751D40"/>
    <w:rsid w:val="00751E0F"/>
    <w:rsid w:val="00752086"/>
    <w:rsid w:val="0075214F"/>
    <w:rsid w:val="00752204"/>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6DA9"/>
    <w:rsid w:val="00757391"/>
    <w:rsid w:val="007574FC"/>
    <w:rsid w:val="0075790B"/>
    <w:rsid w:val="00757971"/>
    <w:rsid w:val="0075799F"/>
    <w:rsid w:val="00757A65"/>
    <w:rsid w:val="00757F86"/>
    <w:rsid w:val="0076010F"/>
    <w:rsid w:val="007601B4"/>
    <w:rsid w:val="007602EE"/>
    <w:rsid w:val="007603EA"/>
    <w:rsid w:val="0076041A"/>
    <w:rsid w:val="00760500"/>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21"/>
    <w:rsid w:val="00763EC5"/>
    <w:rsid w:val="00763F66"/>
    <w:rsid w:val="00764174"/>
    <w:rsid w:val="00764194"/>
    <w:rsid w:val="007642F0"/>
    <w:rsid w:val="00764538"/>
    <w:rsid w:val="0076463F"/>
    <w:rsid w:val="00764953"/>
    <w:rsid w:val="00764BC3"/>
    <w:rsid w:val="00764CA4"/>
    <w:rsid w:val="00764DD8"/>
    <w:rsid w:val="007652F2"/>
    <w:rsid w:val="00765351"/>
    <w:rsid w:val="007655A3"/>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8B"/>
    <w:rsid w:val="00770494"/>
    <w:rsid w:val="007709F5"/>
    <w:rsid w:val="00770AF5"/>
    <w:rsid w:val="00770BFC"/>
    <w:rsid w:val="00771021"/>
    <w:rsid w:val="007710C6"/>
    <w:rsid w:val="0077175C"/>
    <w:rsid w:val="00771870"/>
    <w:rsid w:val="0077187A"/>
    <w:rsid w:val="00771A63"/>
    <w:rsid w:val="00771BD0"/>
    <w:rsid w:val="00771BF9"/>
    <w:rsid w:val="00771D84"/>
    <w:rsid w:val="00772284"/>
    <w:rsid w:val="00772438"/>
    <w:rsid w:val="00772635"/>
    <w:rsid w:val="00772738"/>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CD8"/>
    <w:rsid w:val="00774DE8"/>
    <w:rsid w:val="00774F74"/>
    <w:rsid w:val="00774FF5"/>
    <w:rsid w:val="007750B3"/>
    <w:rsid w:val="0077518D"/>
    <w:rsid w:val="007751EB"/>
    <w:rsid w:val="007753B5"/>
    <w:rsid w:val="0077565C"/>
    <w:rsid w:val="007756A1"/>
    <w:rsid w:val="0077597A"/>
    <w:rsid w:val="00775B6D"/>
    <w:rsid w:val="00775F76"/>
    <w:rsid w:val="00775FA0"/>
    <w:rsid w:val="00776005"/>
    <w:rsid w:val="0077638A"/>
    <w:rsid w:val="007764F4"/>
    <w:rsid w:val="007764FA"/>
    <w:rsid w:val="007766E7"/>
    <w:rsid w:val="00776729"/>
    <w:rsid w:val="00776AEA"/>
    <w:rsid w:val="00776B6D"/>
    <w:rsid w:val="00777670"/>
    <w:rsid w:val="0077781E"/>
    <w:rsid w:val="007778A3"/>
    <w:rsid w:val="00777AE2"/>
    <w:rsid w:val="00777BA0"/>
    <w:rsid w:val="00777C62"/>
    <w:rsid w:val="00777CC4"/>
    <w:rsid w:val="00777D45"/>
    <w:rsid w:val="00777F51"/>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54D"/>
    <w:rsid w:val="00782644"/>
    <w:rsid w:val="007826BC"/>
    <w:rsid w:val="00782789"/>
    <w:rsid w:val="0078283C"/>
    <w:rsid w:val="0078285F"/>
    <w:rsid w:val="007829A0"/>
    <w:rsid w:val="00782C05"/>
    <w:rsid w:val="00782E10"/>
    <w:rsid w:val="00782FBF"/>
    <w:rsid w:val="00783207"/>
    <w:rsid w:val="00783259"/>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6FC5"/>
    <w:rsid w:val="007874B2"/>
    <w:rsid w:val="007875A8"/>
    <w:rsid w:val="0078783B"/>
    <w:rsid w:val="00787E42"/>
    <w:rsid w:val="00790B3E"/>
    <w:rsid w:val="00790CC5"/>
    <w:rsid w:val="00790E42"/>
    <w:rsid w:val="00791266"/>
    <w:rsid w:val="00791302"/>
    <w:rsid w:val="0079162F"/>
    <w:rsid w:val="00791AA7"/>
    <w:rsid w:val="00791D9F"/>
    <w:rsid w:val="00791F8A"/>
    <w:rsid w:val="00792657"/>
    <w:rsid w:val="00792A95"/>
    <w:rsid w:val="00792F0D"/>
    <w:rsid w:val="00793A3B"/>
    <w:rsid w:val="0079402A"/>
    <w:rsid w:val="00794074"/>
    <w:rsid w:val="007940AC"/>
    <w:rsid w:val="007942CD"/>
    <w:rsid w:val="00794300"/>
    <w:rsid w:val="00794371"/>
    <w:rsid w:val="007943CF"/>
    <w:rsid w:val="0079456F"/>
    <w:rsid w:val="00794924"/>
    <w:rsid w:val="00794C61"/>
    <w:rsid w:val="00794E4D"/>
    <w:rsid w:val="007951F3"/>
    <w:rsid w:val="0079532A"/>
    <w:rsid w:val="00795597"/>
    <w:rsid w:val="00795A6B"/>
    <w:rsid w:val="00795C6B"/>
    <w:rsid w:val="00795D8C"/>
    <w:rsid w:val="00795F1C"/>
    <w:rsid w:val="007977B8"/>
    <w:rsid w:val="007977FC"/>
    <w:rsid w:val="00797A97"/>
    <w:rsid w:val="00797F33"/>
    <w:rsid w:val="007A0048"/>
    <w:rsid w:val="007A0239"/>
    <w:rsid w:val="007A040D"/>
    <w:rsid w:val="007A0545"/>
    <w:rsid w:val="007A06FC"/>
    <w:rsid w:val="007A0965"/>
    <w:rsid w:val="007A0AA3"/>
    <w:rsid w:val="007A0AD8"/>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BA5"/>
    <w:rsid w:val="007A2BEF"/>
    <w:rsid w:val="007A2C25"/>
    <w:rsid w:val="007A2CD3"/>
    <w:rsid w:val="007A2ED6"/>
    <w:rsid w:val="007A2FC3"/>
    <w:rsid w:val="007A3012"/>
    <w:rsid w:val="007A32BF"/>
    <w:rsid w:val="007A3424"/>
    <w:rsid w:val="007A35EF"/>
    <w:rsid w:val="007A3704"/>
    <w:rsid w:val="007A3758"/>
    <w:rsid w:val="007A3C20"/>
    <w:rsid w:val="007A3D65"/>
    <w:rsid w:val="007A3E78"/>
    <w:rsid w:val="007A403A"/>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DF"/>
    <w:rsid w:val="007B03AF"/>
    <w:rsid w:val="007B04E6"/>
    <w:rsid w:val="007B0CAB"/>
    <w:rsid w:val="007B0E65"/>
    <w:rsid w:val="007B0E80"/>
    <w:rsid w:val="007B0ECE"/>
    <w:rsid w:val="007B0F58"/>
    <w:rsid w:val="007B0F72"/>
    <w:rsid w:val="007B114C"/>
    <w:rsid w:val="007B11C6"/>
    <w:rsid w:val="007B149E"/>
    <w:rsid w:val="007B1543"/>
    <w:rsid w:val="007B1AC0"/>
    <w:rsid w:val="007B1DA8"/>
    <w:rsid w:val="007B1DB7"/>
    <w:rsid w:val="007B1FB9"/>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80F"/>
    <w:rsid w:val="007C199F"/>
    <w:rsid w:val="007C19AD"/>
    <w:rsid w:val="007C1B13"/>
    <w:rsid w:val="007C1B42"/>
    <w:rsid w:val="007C1BE1"/>
    <w:rsid w:val="007C1F33"/>
    <w:rsid w:val="007C215E"/>
    <w:rsid w:val="007C219E"/>
    <w:rsid w:val="007C24FA"/>
    <w:rsid w:val="007C2540"/>
    <w:rsid w:val="007C26EB"/>
    <w:rsid w:val="007C3012"/>
    <w:rsid w:val="007C3267"/>
    <w:rsid w:val="007C3598"/>
    <w:rsid w:val="007C3E06"/>
    <w:rsid w:val="007C3EAA"/>
    <w:rsid w:val="007C3FA8"/>
    <w:rsid w:val="007C4897"/>
    <w:rsid w:val="007C4951"/>
    <w:rsid w:val="007C4A2C"/>
    <w:rsid w:val="007C4AE6"/>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A3D"/>
    <w:rsid w:val="007D1B8F"/>
    <w:rsid w:val="007D1BEE"/>
    <w:rsid w:val="007D1DC6"/>
    <w:rsid w:val="007D229A"/>
    <w:rsid w:val="007D2B32"/>
    <w:rsid w:val="007D2E0D"/>
    <w:rsid w:val="007D2F44"/>
    <w:rsid w:val="007D2F4D"/>
    <w:rsid w:val="007D34C5"/>
    <w:rsid w:val="007D36E0"/>
    <w:rsid w:val="007D3BEA"/>
    <w:rsid w:val="007D3D08"/>
    <w:rsid w:val="007D3D84"/>
    <w:rsid w:val="007D4178"/>
    <w:rsid w:val="007D483A"/>
    <w:rsid w:val="007D4B2B"/>
    <w:rsid w:val="007D4B7D"/>
    <w:rsid w:val="007D4B90"/>
    <w:rsid w:val="007D4D33"/>
    <w:rsid w:val="007D4EEC"/>
    <w:rsid w:val="007D4F13"/>
    <w:rsid w:val="007D51DD"/>
    <w:rsid w:val="007D5248"/>
    <w:rsid w:val="007D5257"/>
    <w:rsid w:val="007D53F1"/>
    <w:rsid w:val="007D5DB4"/>
    <w:rsid w:val="007D5F73"/>
    <w:rsid w:val="007D6685"/>
    <w:rsid w:val="007D676E"/>
    <w:rsid w:val="007D6D91"/>
    <w:rsid w:val="007D6E50"/>
    <w:rsid w:val="007D7175"/>
    <w:rsid w:val="007D7198"/>
    <w:rsid w:val="007D71D4"/>
    <w:rsid w:val="007D75CF"/>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EE"/>
    <w:rsid w:val="007E3774"/>
    <w:rsid w:val="007E378F"/>
    <w:rsid w:val="007E3915"/>
    <w:rsid w:val="007E409F"/>
    <w:rsid w:val="007E444A"/>
    <w:rsid w:val="007E4AC3"/>
    <w:rsid w:val="007E4B16"/>
    <w:rsid w:val="007E4C88"/>
    <w:rsid w:val="007E4CED"/>
    <w:rsid w:val="007E4F2D"/>
    <w:rsid w:val="007E53DA"/>
    <w:rsid w:val="007E5505"/>
    <w:rsid w:val="007E5816"/>
    <w:rsid w:val="007E585E"/>
    <w:rsid w:val="007E5918"/>
    <w:rsid w:val="007E59A5"/>
    <w:rsid w:val="007E59CA"/>
    <w:rsid w:val="007E5A4A"/>
    <w:rsid w:val="007E60F3"/>
    <w:rsid w:val="007E6141"/>
    <w:rsid w:val="007E6206"/>
    <w:rsid w:val="007E671D"/>
    <w:rsid w:val="007E67B6"/>
    <w:rsid w:val="007E68B1"/>
    <w:rsid w:val="007E6CDB"/>
    <w:rsid w:val="007E7067"/>
    <w:rsid w:val="007E7717"/>
    <w:rsid w:val="007E781D"/>
    <w:rsid w:val="007E7DDF"/>
    <w:rsid w:val="007F00BC"/>
    <w:rsid w:val="007F036A"/>
    <w:rsid w:val="007F05B8"/>
    <w:rsid w:val="007F076A"/>
    <w:rsid w:val="007F0832"/>
    <w:rsid w:val="007F0EAD"/>
    <w:rsid w:val="007F11C8"/>
    <w:rsid w:val="007F1380"/>
    <w:rsid w:val="007F13F0"/>
    <w:rsid w:val="007F14C6"/>
    <w:rsid w:val="007F1A74"/>
    <w:rsid w:val="007F1CFB"/>
    <w:rsid w:val="007F1F3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74F"/>
    <w:rsid w:val="007F5B5D"/>
    <w:rsid w:val="007F5B74"/>
    <w:rsid w:val="007F5D61"/>
    <w:rsid w:val="007F5EC1"/>
    <w:rsid w:val="007F6185"/>
    <w:rsid w:val="007F61B9"/>
    <w:rsid w:val="007F622F"/>
    <w:rsid w:val="007F6880"/>
    <w:rsid w:val="007F698D"/>
    <w:rsid w:val="007F6E89"/>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01D"/>
    <w:rsid w:val="00801070"/>
    <w:rsid w:val="0080120C"/>
    <w:rsid w:val="00801275"/>
    <w:rsid w:val="008012D8"/>
    <w:rsid w:val="0080148A"/>
    <w:rsid w:val="0080172B"/>
    <w:rsid w:val="0080175B"/>
    <w:rsid w:val="008019B9"/>
    <w:rsid w:val="00801A7E"/>
    <w:rsid w:val="00801E18"/>
    <w:rsid w:val="008024E6"/>
    <w:rsid w:val="00802549"/>
    <w:rsid w:val="00802997"/>
    <w:rsid w:val="00802B56"/>
    <w:rsid w:val="00802C1A"/>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70"/>
    <w:rsid w:val="00804B92"/>
    <w:rsid w:val="00804E21"/>
    <w:rsid w:val="00804E67"/>
    <w:rsid w:val="00805092"/>
    <w:rsid w:val="00805CC4"/>
    <w:rsid w:val="00805D04"/>
    <w:rsid w:val="0080600F"/>
    <w:rsid w:val="00806179"/>
    <w:rsid w:val="00806377"/>
    <w:rsid w:val="00806791"/>
    <w:rsid w:val="00806AAF"/>
    <w:rsid w:val="00806E1A"/>
    <w:rsid w:val="00806EB4"/>
    <w:rsid w:val="008070AC"/>
    <w:rsid w:val="00807411"/>
    <w:rsid w:val="008076B2"/>
    <w:rsid w:val="008076EB"/>
    <w:rsid w:val="00807767"/>
    <w:rsid w:val="0081006E"/>
    <w:rsid w:val="0081010B"/>
    <w:rsid w:val="008101FD"/>
    <w:rsid w:val="00810929"/>
    <w:rsid w:val="00810A04"/>
    <w:rsid w:val="00810A1E"/>
    <w:rsid w:val="00810B5F"/>
    <w:rsid w:val="00810CDB"/>
    <w:rsid w:val="00810D8D"/>
    <w:rsid w:val="008111ED"/>
    <w:rsid w:val="008112BB"/>
    <w:rsid w:val="0081134F"/>
    <w:rsid w:val="00811835"/>
    <w:rsid w:val="00811A9B"/>
    <w:rsid w:val="00811FA4"/>
    <w:rsid w:val="00812090"/>
    <w:rsid w:val="008120E6"/>
    <w:rsid w:val="0081234D"/>
    <w:rsid w:val="008123A6"/>
    <w:rsid w:val="0081249B"/>
    <w:rsid w:val="00812767"/>
    <w:rsid w:val="00812771"/>
    <w:rsid w:val="00812A99"/>
    <w:rsid w:val="00812B1B"/>
    <w:rsid w:val="00813348"/>
    <w:rsid w:val="00813B31"/>
    <w:rsid w:val="00814208"/>
    <w:rsid w:val="008143F7"/>
    <w:rsid w:val="0081449A"/>
    <w:rsid w:val="00814565"/>
    <w:rsid w:val="00814845"/>
    <w:rsid w:val="00814A06"/>
    <w:rsid w:val="00814ED9"/>
    <w:rsid w:val="0081505C"/>
    <w:rsid w:val="008150A2"/>
    <w:rsid w:val="008157E8"/>
    <w:rsid w:val="0081581D"/>
    <w:rsid w:val="00816190"/>
    <w:rsid w:val="008164B4"/>
    <w:rsid w:val="008165B2"/>
    <w:rsid w:val="00816D6C"/>
    <w:rsid w:val="00816F50"/>
    <w:rsid w:val="008172BE"/>
    <w:rsid w:val="0081735F"/>
    <w:rsid w:val="00817479"/>
    <w:rsid w:val="00817772"/>
    <w:rsid w:val="008177BB"/>
    <w:rsid w:val="008177C3"/>
    <w:rsid w:val="0081791E"/>
    <w:rsid w:val="00817B71"/>
    <w:rsid w:val="00817CED"/>
    <w:rsid w:val="00817D32"/>
    <w:rsid w:val="00817D9A"/>
    <w:rsid w:val="00820184"/>
    <w:rsid w:val="00820244"/>
    <w:rsid w:val="00820B16"/>
    <w:rsid w:val="00820E4E"/>
    <w:rsid w:val="00820F07"/>
    <w:rsid w:val="008210C2"/>
    <w:rsid w:val="0082114C"/>
    <w:rsid w:val="00821696"/>
    <w:rsid w:val="00821A8E"/>
    <w:rsid w:val="00821AC1"/>
    <w:rsid w:val="00821B2F"/>
    <w:rsid w:val="00821D4D"/>
    <w:rsid w:val="008221B3"/>
    <w:rsid w:val="0082248E"/>
    <w:rsid w:val="00822508"/>
    <w:rsid w:val="00822565"/>
    <w:rsid w:val="008228EA"/>
    <w:rsid w:val="00822F8A"/>
    <w:rsid w:val="00823077"/>
    <w:rsid w:val="008236AE"/>
    <w:rsid w:val="00824775"/>
    <w:rsid w:val="00824B5A"/>
    <w:rsid w:val="00824B8C"/>
    <w:rsid w:val="00824DF1"/>
    <w:rsid w:val="00824F80"/>
    <w:rsid w:val="00824FDF"/>
    <w:rsid w:val="00825125"/>
    <w:rsid w:val="008254BE"/>
    <w:rsid w:val="008255E3"/>
    <w:rsid w:val="008257CC"/>
    <w:rsid w:val="00825C78"/>
    <w:rsid w:val="00825F9C"/>
    <w:rsid w:val="00826156"/>
    <w:rsid w:val="00826290"/>
    <w:rsid w:val="0082692D"/>
    <w:rsid w:val="00826BA4"/>
    <w:rsid w:val="008274BF"/>
    <w:rsid w:val="00827C61"/>
    <w:rsid w:val="00827EBC"/>
    <w:rsid w:val="00830004"/>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A3E"/>
    <w:rsid w:val="00833C32"/>
    <w:rsid w:val="00833C56"/>
    <w:rsid w:val="00833E09"/>
    <w:rsid w:val="008341E7"/>
    <w:rsid w:val="0083444A"/>
    <w:rsid w:val="008349FA"/>
    <w:rsid w:val="00834B77"/>
    <w:rsid w:val="00834DAD"/>
    <w:rsid w:val="00835410"/>
    <w:rsid w:val="00835762"/>
    <w:rsid w:val="008358A3"/>
    <w:rsid w:val="008359E0"/>
    <w:rsid w:val="00835A91"/>
    <w:rsid w:val="00835F37"/>
    <w:rsid w:val="00835FE5"/>
    <w:rsid w:val="00836028"/>
    <w:rsid w:val="00836076"/>
    <w:rsid w:val="0083631C"/>
    <w:rsid w:val="0083674D"/>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1FFE"/>
    <w:rsid w:val="008421AD"/>
    <w:rsid w:val="0084271C"/>
    <w:rsid w:val="00842B77"/>
    <w:rsid w:val="00842BBF"/>
    <w:rsid w:val="00842DA0"/>
    <w:rsid w:val="0084309D"/>
    <w:rsid w:val="0084309F"/>
    <w:rsid w:val="008430FA"/>
    <w:rsid w:val="008436CC"/>
    <w:rsid w:val="00843BF5"/>
    <w:rsid w:val="00843D9F"/>
    <w:rsid w:val="00843DB4"/>
    <w:rsid w:val="00844318"/>
    <w:rsid w:val="00844994"/>
    <w:rsid w:val="00844C58"/>
    <w:rsid w:val="00844DD0"/>
    <w:rsid w:val="00844F77"/>
    <w:rsid w:val="0084569C"/>
    <w:rsid w:val="0084591C"/>
    <w:rsid w:val="00845C12"/>
    <w:rsid w:val="00845D5B"/>
    <w:rsid w:val="008464BD"/>
    <w:rsid w:val="008468E9"/>
    <w:rsid w:val="008469D9"/>
    <w:rsid w:val="00846DA3"/>
    <w:rsid w:val="00846DC0"/>
    <w:rsid w:val="00846F0B"/>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BDE"/>
    <w:rsid w:val="00850D3E"/>
    <w:rsid w:val="00850E17"/>
    <w:rsid w:val="00851581"/>
    <w:rsid w:val="008516BD"/>
    <w:rsid w:val="00851A7A"/>
    <w:rsid w:val="00851B01"/>
    <w:rsid w:val="008524D2"/>
    <w:rsid w:val="00852916"/>
    <w:rsid w:val="0085296D"/>
    <w:rsid w:val="0085299A"/>
    <w:rsid w:val="00852A57"/>
    <w:rsid w:val="00852B5A"/>
    <w:rsid w:val="00852BB7"/>
    <w:rsid w:val="00852D56"/>
    <w:rsid w:val="00852E19"/>
    <w:rsid w:val="00852FC7"/>
    <w:rsid w:val="00853133"/>
    <w:rsid w:val="00853744"/>
    <w:rsid w:val="00853746"/>
    <w:rsid w:val="008537DD"/>
    <w:rsid w:val="00853892"/>
    <w:rsid w:val="00854241"/>
    <w:rsid w:val="00854838"/>
    <w:rsid w:val="00854876"/>
    <w:rsid w:val="00854940"/>
    <w:rsid w:val="00854D21"/>
    <w:rsid w:val="00854E5E"/>
    <w:rsid w:val="00854F1C"/>
    <w:rsid w:val="00855372"/>
    <w:rsid w:val="008554FD"/>
    <w:rsid w:val="00855532"/>
    <w:rsid w:val="00855914"/>
    <w:rsid w:val="00855CAD"/>
    <w:rsid w:val="00855CDE"/>
    <w:rsid w:val="00855FBC"/>
    <w:rsid w:val="0085619F"/>
    <w:rsid w:val="0085625D"/>
    <w:rsid w:val="00856833"/>
    <w:rsid w:val="00856840"/>
    <w:rsid w:val="00856ABF"/>
    <w:rsid w:val="0085703F"/>
    <w:rsid w:val="0085769F"/>
    <w:rsid w:val="00857907"/>
    <w:rsid w:val="008579BB"/>
    <w:rsid w:val="00857AB7"/>
    <w:rsid w:val="00857B92"/>
    <w:rsid w:val="00857BD7"/>
    <w:rsid w:val="00857C5A"/>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098"/>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A46"/>
    <w:rsid w:val="0087252D"/>
    <w:rsid w:val="00872B3D"/>
    <w:rsid w:val="00872D3F"/>
    <w:rsid w:val="0087325B"/>
    <w:rsid w:val="00873276"/>
    <w:rsid w:val="008733E4"/>
    <w:rsid w:val="00873484"/>
    <w:rsid w:val="008737A8"/>
    <w:rsid w:val="00873B01"/>
    <w:rsid w:val="00873F15"/>
    <w:rsid w:val="0087401C"/>
    <w:rsid w:val="00874096"/>
    <w:rsid w:val="008740EF"/>
    <w:rsid w:val="00874394"/>
    <w:rsid w:val="008743F2"/>
    <w:rsid w:val="00874870"/>
    <w:rsid w:val="00875045"/>
    <w:rsid w:val="008752B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A35"/>
    <w:rsid w:val="00876E47"/>
    <w:rsid w:val="008778F9"/>
    <w:rsid w:val="00877B3C"/>
    <w:rsid w:val="00877FD2"/>
    <w:rsid w:val="00880438"/>
    <w:rsid w:val="0088090C"/>
    <w:rsid w:val="008809B5"/>
    <w:rsid w:val="00880A29"/>
    <w:rsid w:val="00880E7A"/>
    <w:rsid w:val="00880F30"/>
    <w:rsid w:val="00881FAC"/>
    <w:rsid w:val="00881FFD"/>
    <w:rsid w:val="008823E2"/>
    <w:rsid w:val="0088276C"/>
    <w:rsid w:val="00882775"/>
    <w:rsid w:val="00882A77"/>
    <w:rsid w:val="00882F9B"/>
    <w:rsid w:val="00883124"/>
    <w:rsid w:val="008833E8"/>
    <w:rsid w:val="008838D5"/>
    <w:rsid w:val="008839EB"/>
    <w:rsid w:val="00883F6D"/>
    <w:rsid w:val="0088416F"/>
    <w:rsid w:val="008841C4"/>
    <w:rsid w:val="00884268"/>
    <w:rsid w:val="00884614"/>
    <w:rsid w:val="00884A44"/>
    <w:rsid w:val="00884B2C"/>
    <w:rsid w:val="00884B5E"/>
    <w:rsid w:val="00884C83"/>
    <w:rsid w:val="008851AD"/>
    <w:rsid w:val="00885694"/>
    <w:rsid w:val="00885721"/>
    <w:rsid w:val="00885865"/>
    <w:rsid w:val="00885B12"/>
    <w:rsid w:val="00885D4C"/>
    <w:rsid w:val="008860AB"/>
    <w:rsid w:val="008861F4"/>
    <w:rsid w:val="008862F6"/>
    <w:rsid w:val="0088630B"/>
    <w:rsid w:val="0088678B"/>
    <w:rsid w:val="008868EA"/>
    <w:rsid w:val="00886985"/>
    <w:rsid w:val="00886A0C"/>
    <w:rsid w:val="00886C71"/>
    <w:rsid w:val="00886E23"/>
    <w:rsid w:val="00886F2A"/>
    <w:rsid w:val="00886FA8"/>
    <w:rsid w:val="008871B6"/>
    <w:rsid w:val="00887472"/>
    <w:rsid w:val="0088767F"/>
    <w:rsid w:val="0088784C"/>
    <w:rsid w:val="00887B48"/>
    <w:rsid w:val="008901C7"/>
    <w:rsid w:val="008902EF"/>
    <w:rsid w:val="0089047B"/>
    <w:rsid w:val="00890D53"/>
    <w:rsid w:val="00890FD1"/>
    <w:rsid w:val="0089135F"/>
    <w:rsid w:val="0089143D"/>
    <w:rsid w:val="0089176E"/>
    <w:rsid w:val="008917E0"/>
    <w:rsid w:val="00891908"/>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882"/>
    <w:rsid w:val="00893AC3"/>
    <w:rsid w:val="00893F30"/>
    <w:rsid w:val="008940AE"/>
    <w:rsid w:val="0089410D"/>
    <w:rsid w:val="00894366"/>
    <w:rsid w:val="0089444E"/>
    <w:rsid w:val="008945CB"/>
    <w:rsid w:val="0089473D"/>
    <w:rsid w:val="008949DF"/>
    <w:rsid w:val="00894D36"/>
    <w:rsid w:val="00894D4E"/>
    <w:rsid w:val="0089509F"/>
    <w:rsid w:val="008950FE"/>
    <w:rsid w:val="008950FF"/>
    <w:rsid w:val="008951DB"/>
    <w:rsid w:val="008952E6"/>
    <w:rsid w:val="00895865"/>
    <w:rsid w:val="008959EA"/>
    <w:rsid w:val="00896089"/>
    <w:rsid w:val="00896168"/>
    <w:rsid w:val="00896322"/>
    <w:rsid w:val="00896411"/>
    <w:rsid w:val="00896735"/>
    <w:rsid w:val="00896793"/>
    <w:rsid w:val="00896C81"/>
    <w:rsid w:val="00896D83"/>
    <w:rsid w:val="00896F6E"/>
    <w:rsid w:val="008970BF"/>
    <w:rsid w:val="008975E6"/>
    <w:rsid w:val="00897820"/>
    <w:rsid w:val="00897A1B"/>
    <w:rsid w:val="00897AEC"/>
    <w:rsid w:val="00897C63"/>
    <w:rsid w:val="008A00E5"/>
    <w:rsid w:val="008A0546"/>
    <w:rsid w:val="008A0934"/>
    <w:rsid w:val="008A0972"/>
    <w:rsid w:val="008A0AB2"/>
    <w:rsid w:val="008A0CFC"/>
    <w:rsid w:val="008A0E18"/>
    <w:rsid w:val="008A0EFF"/>
    <w:rsid w:val="008A0FF2"/>
    <w:rsid w:val="008A10D3"/>
    <w:rsid w:val="008A12FE"/>
    <w:rsid w:val="008A1443"/>
    <w:rsid w:val="008A1B32"/>
    <w:rsid w:val="008A1B62"/>
    <w:rsid w:val="008A1BD5"/>
    <w:rsid w:val="008A1D92"/>
    <w:rsid w:val="008A1E2C"/>
    <w:rsid w:val="008A2037"/>
    <w:rsid w:val="008A22E3"/>
    <w:rsid w:val="008A23D5"/>
    <w:rsid w:val="008A28B6"/>
    <w:rsid w:val="008A2BB1"/>
    <w:rsid w:val="008A2C2F"/>
    <w:rsid w:val="008A2C8A"/>
    <w:rsid w:val="008A300D"/>
    <w:rsid w:val="008A3466"/>
    <w:rsid w:val="008A3529"/>
    <w:rsid w:val="008A3813"/>
    <w:rsid w:val="008A389F"/>
    <w:rsid w:val="008A38A0"/>
    <w:rsid w:val="008A3903"/>
    <w:rsid w:val="008A39EB"/>
    <w:rsid w:val="008A3BEC"/>
    <w:rsid w:val="008A3D02"/>
    <w:rsid w:val="008A4205"/>
    <w:rsid w:val="008A4244"/>
    <w:rsid w:val="008A42F3"/>
    <w:rsid w:val="008A439D"/>
    <w:rsid w:val="008A4439"/>
    <w:rsid w:val="008A46B1"/>
    <w:rsid w:val="008A4E18"/>
    <w:rsid w:val="008A5159"/>
    <w:rsid w:val="008A5164"/>
    <w:rsid w:val="008A51AC"/>
    <w:rsid w:val="008A5940"/>
    <w:rsid w:val="008A5B54"/>
    <w:rsid w:val="008A5B95"/>
    <w:rsid w:val="008A5D0A"/>
    <w:rsid w:val="008A66D9"/>
    <w:rsid w:val="008A67CB"/>
    <w:rsid w:val="008A6A8A"/>
    <w:rsid w:val="008A6C6E"/>
    <w:rsid w:val="008A6C83"/>
    <w:rsid w:val="008A7130"/>
    <w:rsid w:val="008A7151"/>
    <w:rsid w:val="008A73B2"/>
    <w:rsid w:val="008A7E32"/>
    <w:rsid w:val="008A7EEF"/>
    <w:rsid w:val="008A7F83"/>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5FA"/>
    <w:rsid w:val="008B5A5F"/>
    <w:rsid w:val="008B5AB0"/>
    <w:rsid w:val="008B5C83"/>
    <w:rsid w:val="008B6054"/>
    <w:rsid w:val="008B633B"/>
    <w:rsid w:val="008B64EF"/>
    <w:rsid w:val="008B68AD"/>
    <w:rsid w:val="008B6C14"/>
    <w:rsid w:val="008B733B"/>
    <w:rsid w:val="008B73DF"/>
    <w:rsid w:val="008B7609"/>
    <w:rsid w:val="008B794A"/>
    <w:rsid w:val="008B7B08"/>
    <w:rsid w:val="008C07F5"/>
    <w:rsid w:val="008C08B5"/>
    <w:rsid w:val="008C094E"/>
    <w:rsid w:val="008C0998"/>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D0B"/>
    <w:rsid w:val="008C2F8D"/>
    <w:rsid w:val="008C3181"/>
    <w:rsid w:val="008C3468"/>
    <w:rsid w:val="008C358E"/>
    <w:rsid w:val="008C3809"/>
    <w:rsid w:val="008C3C0D"/>
    <w:rsid w:val="008C3CCA"/>
    <w:rsid w:val="008C3CEF"/>
    <w:rsid w:val="008C3E4A"/>
    <w:rsid w:val="008C4312"/>
    <w:rsid w:val="008C45CC"/>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0A7"/>
    <w:rsid w:val="008C725B"/>
    <w:rsid w:val="008C785E"/>
    <w:rsid w:val="008C7BD7"/>
    <w:rsid w:val="008C7C66"/>
    <w:rsid w:val="008C7E8E"/>
    <w:rsid w:val="008C7F7A"/>
    <w:rsid w:val="008D000E"/>
    <w:rsid w:val="008D01B6"/>
    <w:rsid w:val="008D03E6"/>
    <w:rsid w:val="008D0717"/>
    <w:rsid w:val="008D082F"/>
    <w:rsid w:val="008D084E"/>
    <w:rsid w:val="008D0AFB"/>
    <w:rsid w:val="008D0E9D"/>
    <w:rsid w:val="008D10E9"/>
    <w:rsid w:val="008D132D"/>
    <w:rsid w:val="008D140B"/>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3D40"/>
    <w:rsid w:val="008D4352"/>
    <w:rsid w:val="008D4772"/>
    <w:rsid w:val="008D4825"/>
    <w:rsid w:val="008D4838"/>
    <w:rsid w:val="008D48EA"/>
    <w:rsid w:val="008D4EB8"/>
    <w:rsid w:val="008D4FDE"/>
    <w:rsid w:val="008D5333"/>
    <w:rsid w:val="008D5368"/>
    <w:rsid w:val="008D5464"/>
    <w:rsid w:val="008D5A14"/>
    <w:rsid w:val="008D5ED2"/>
    <w:rsid w:val="008D60BC"/>
    <w:rsid w:val="008D610E"/>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3F69"/>
    <w:rsid w:val="008E4152"/>
    <w:rsid w:val="008E4514"/>
    <w:rsid w:val="008E4A37"/>
    <w:rsid w:val="008E4BC6"/>
    <w:rsid w:val="008E4D45"/>
    <w:rsid w:val="008E5034"/>
    <w:rsid w:val="008E54FA"/>
    <w:rsid w:val="008E561C"/>
    <w:rsid w:val="008E5756"/>
    <w:rsid w:val="008E5991"/>
    <w:rsid w:val="008E5AB7"/>
    <w:rsid w:val="008E5BF2"/>
    <w:rsid w:val="008E5C81"/>
    <w:rsid w:val="008E5E22"/>
    <w:rsid w:val="008E5E5A"/>
    <w:rsid w:val="008E60AD"/>
    <w:rsid w:val="008E63AA"/>
    <w:rsid w:val="008E6A0D"/>
    <w:rsid w:val="008E6B63"/>
    <w:rsid w:val="008E6CEB"/>
    <w:rsid w:val="008E6F8C"/>
    <w:rsid w:val="008E7332"/>
    <w:rsid w:val="008E7374"/>
    <w:rsid w:val="008E7973"/>
    <w:rsid w:val="008E7C1C"/>
    <w:rsid w:val="008E7D7C"/>
    <w:rsid w:val="008E7E33"/>
    <w:rsid w:val="008F0017"/>
    <w:rsid w:val="008F04E7"/>
    <w:rsid w:val="008F0A38"/>
    <w:rsid w:val="008F0BF5"/>
    <w:rsid w:val="008F0D02"/>
    <w:rsid w:val="008F0E0A"/>
    <w:rsid w:val="008F0F84"/>
    <w:rsid w:val="008F1014"/>
    <w:rsid w:val="008F11C9"/>
    <w:rsid w:val="008F11DC"/>
    <w:rsid w:val="008F151A"/>
    <w:rsid w:val="008F18C2"/>
    <w:rsid w:val="008F1BA2"/>
    <w:rsid w:val="008F23D8"/>
    <w:rsid w:val="008F2A9B"/>
    <w:rsid w:val="008F2C03"/>
    <w:rsid w:val="008F2C97"/>
    <w:rsid w:val="008F2FD5"/>
    <w:rsid w:val="008F37E5"/>
    <w:rsid w:val="008F3F27"/>
    <w:rsid w:val="008F4058"/>
    <w:rsid w:val="008F4406"/>
    <w:rsid w:val="008F44FC"/>
    <w:rsid w:val="008F4599"/>
    <w:rsid w:val="008F4866"/>
    <w:rsid w:val="008F48C2"/>
    <w:rsid w:val="008F4A18"/>
    <w:rsid w:val="008F4BFD"/>
    <w:rsid w:val="008F544B"/>
    <w:rsid w:val="008F576A"/>
    <w:rsid w:val="008F5840"/>
    <w:rsid w:val="008F58F7"/>
    <w:rsid w:val="008F5A4C"/>
    <w:rsid w:val="008F5B52"/>
    <w:rsid w:val="008F5B93"/>
    <w:rsid w:val="008F5C6A"/>
    <w:rsid w:val="008F5D7E"/>
    <w:rsid w:val="008F5EEF"/>
    <w:rsid w:val="008F60AA"/>
    <w:rsid w:val="008F65A8"/>
    <w:rsid w:val="008F65DB"/>
    <w:rsid w:val="008F66FE"/>
    <w:rsid w:val="008F6890"/>
    <w:rsid w:val="008F6932"/>
    <w:rsid w:val="008F6E3B"/>
    <w:rsid w:val="008F70D3"/>
    <w:rsid w:val="008F72CC"/>
    <w:rsid w:val="008F72CD"/>
    <w:rsid w:val="008F758B"/>
    <w:rsid w:val="008F76BC"/>
    <w:rsid w:val="008F7C6E"/>
    <w:rsid w:val="008F7F12"/>
    <w:rsid w:val="00900053"/>
    <w:rsid w:val="00900148"/>
    <w:rsid w:val="009003A0"/>
    <w:rsid w:val="00900930"/>
    <w:rsid w:val="00900AD7"/>
    <w:rsid w:val="00900ADD"/>
    <w:rsid w:val="00900C07"/>
    <w:rsid w:val="00900F9D"/>
    <w:rsid w:val="00901306"/>
    <w:rsid w:val="009017ED"/>
    <w:rsid w:val="00901AA8"/>
    <w:rsid w:val="00902016"/>
    <w:rsid w:val="00902190"/>
    <w:rsid w:val="00902292"/>
    <w:rsid w:val="00902C6C"/>
    <w:rsid w:val="00902DED"/>
    <w:rsid w:val="0090325F"/>
    <w:rsid w:val="00903336"/>
    <w:rsid w:val="00903742"/>
    <w:rsid w:val="00903802"/>
    <w:rsid w:val="009038AB"/>
    <w:rsid w:val="00903B91"/>
    <w:rsid w:val="009044A6"/>
    <w:rsid w:val="00904735"/>
    <w:rsid w:val="00904C24"/>
    <w:rsid w:val="00904D38"/>
    <w:rsid w:val="009050A2"/>
    <w:rsid w:val="0090531A"/>
    <w:rsid w:val="00905591"/>
    <w:rsid w:val="00905779"/>
    <w:rsid w:val="00905F19"/>
    <w:rsid w:val="009065D4"/>
    <w:rsid w:val="009065E1"/>
    <w:rsid w:val="0090696D"/>
    <w:rsid w:val="00906CD6"/>
    <w:rsid w:val="00906E4D"/>
    <w:rsid w:val="00906F31"/>
    <w:rsid w:val="00907001"/>
    <w:rsid w:val="009075EF"/>
    <w:rsid w:val="00907882"/>
    <w:rsid w:val="009078B3"/>
    <w:rsid w:val="00907A05"/>
    <w:rsid w:val="00907A40"/>
    <w:rsid w:val="00907A77"/>
    <w:rsid w:val="00907E00"/>
    <w:rsid w:val="00907F85"/>
    <w:rsid w:val="00910771"/>
    <w:rsid w:val="0091088D"/>
    <w:rsid w:val="009108A8"/>
    <w:rsid w:val="00910CA6"/>
    <w:rsid w:val="00910CDB"/>
    <w:rsid w:val="00910FC9"/>
    <w:rsid w:val="00911194"/>
    <w:rsid w:val="009112F7"/>
    <w:rsid w:val="00911472"/>
    <w:rsid w:val="009115B4"/>
    <w:rsid w:val="009115E4"/>
    <w:rsid w:val="00911E24"/>
    <w:rsid w:val="00911F9F"/>
    <w:rsid w:val="0091238F"/>
    <w:rsid w:val="009123ED"/>
    <w:rsid w:val="009126DA"/>
    <w:rsid w:val="009127EE"/>
    <w:rsid w:val="0091291A"/>
    <w:rsid w:val="00913264"/>
    <w:rsid w:val="0091327A"/>
    <w:rsid w:val="00913438"/>
    <w:rsid w:val="00913612"/>
    <w:rsid w:val="0091366A"/>
    <w:rsid w:val="00913824"/>
    <w:rsid w:val="009139E9"/>
    <w:rsid w:val="00913B03"/>
    <w:rsid w:val="00913BE0"/>
    <w:rsid w:val="00913D22"/>
    <w:rsid w:val="00914129"/>
    <w:rsid w:val="0091430C"/>
    <w:rsid w:val="0091443E"/>
    <w:rsid w:val="00914851"/>
    <w:rsid w:val="00914B0C"/>
    <w:rsid w:val="00914C1A"/>
    <w:rsid w:val="00914ECD"/>
    <w:rsid w:val="009156AC"/>
    <w:rsid w:val="00915757"/>
    <w:rsid w:val="009157B6"/>
    <w:rsid w:val="00915851"/>
    <w:rsid w:val="009159B3"/>
    <w:rsid w:val="00915A01"/>
    <w:rsid w:val="00915C4C"/>
    <w:rsid w:val="00915C78"/>
    <w:rsid w:val="00915EA8"/>
    <w:rsid w:val="00915EB0"/>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253"/>
    <w:rsid w:val="00921668"/>
    <w:rsid w:val="009217BB"/>
    <w:rsid w:val="0092180D"/>
    <w:rsid w:val="00921CB1"/>
    <w:rsid w:val="00921E1B"/>
    <w:rsid w:val="00921FBE"/>
    <w:rsid w:val="00921FCE"/>
    <w:rsid w:val="0092277E"/>
    <w:rsid w:val="009228E6"/>
    <w:rsid w:val="00922C06"/>
    <w:rsid w:val="009232B7"/>
    <w:rsid w:val="009232C9"/>
    <w:rsid w:val="0092344E"/>
    <w:rsid w:val="009235F1"/>
    <w:rsid w:val="00923608"/>
    <w:rsid w:val="0092373C"/>
    <w:rsid w:val="009238B6"/>
    <w:rsid w:val="009238E5"/>
    <w:rsid w:val="00923ED4"/>
    <w:rsid w:val="00923F12"/>
    <w:rsid w:val="009240C3"/>
    <w:rsid w:val="0092429E"/>
    <w:rsid w:val="009245AB"/>
    <w:rsid w:val="009249FC"/>
    <w:rsid w:val="00924A2C"/>
    <w:rsid w:val="00924AE4"/>
    <w:rsid w:val="00924FF8"/>
    <w:rsid w:val="009251A8"/>
    <w:rsid w:val="0092535C"/>
    <w:rsid w:val="0092555C"/>
    <w:rsid w:val="00925A39"/>
    <w:rsid w:val="00925BA8"/>
    <w:rsid w:val="0092626E"/>
    <w:rsid w:val="0092686C"/>
    <w:rsid w:val="00926A59"/>
    <w:rsid w:val="00926C5D"/>
    <w:rsid w:val="00926D85"/>
    <w:rsid w:val="00926DA7"/>
    <w:rsid w:val="00926E77"/>
    <w:rsid w:val="00926EEA"/>
    <w:rsid w:val="00926EED"/>
    <w:rsid w:val="00927110"/>
    <w:rsid w:val="0092737D"/>
    <w:rsid w:val="009278C4"/>
    <w:rsid w:val="00927EEB"/>
    <w:rsid w:val="00927F8B"/>
    <w:rsid w:val="00927F95"/>
    <w:rsid w:val="00927FB0"/>
    <w:rsid w:val="009302BD"/>
    <w:rsid w:val="00930606"/>
    <w:rsid w:val="00930751"/>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2BB3"/>
    <w:rsid w:val="00933184"/>
    <w:rsid w:val="009336EC"/>
    <w:rsid w:val="00933776"/>
    <w:rsid w:val="009339DD"/>
    <w:rsid w:val="00933BE0"/>
    <w:rsid w:val="00933DC9"/>
    <w:rsid w:val="00933F31"/>
    <w:rsid w:val="00933F56"/>
    <w:rsid w:val="009340EB"/>
    <w:rsid w:val="009341EE"/>
    <w:rsid w:val="00934439"/>
    <w:rsid w:val="00934819"/>
    <w:rsid w:val="009349D6"/>
    <w:rsid w:val="009349DB"/>
    <w:rsid w:val="00934C13"/>
    <w:rsid w:val="00934C25"/>
    <w:rsid w:val="00934CA3"/>
    <w:rsid w:val="00934DCE"/>
    <w:rsid w:val="00934F2B"/>
    <w:rsid w:val="00935228"/>
    <w:rsid w:val="00935330"/>
    <w:rsid w:val="00935416"/>
    <w:rsid w:val="009355A2"/>
    <w:rsid w:val="009355E0"/>
    <w:rsid w:val="00935ACA"/>
    <w:rsid w:val="00935D47"/>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0B17"/>
    <w:rsid w:val="0094119C"/>
    <w:rsid w:val="0094147E"/>
    <w:rsid w:val="00941782"/>
    <w:rsid w:val="00941A67"/>
    <w:rsid w:val="00941AC1"/>
    <w:rsid w:val="00941F7C"/>
    <w:rsid w:val="00942639"/>
    <w:rsid w:val="00942711"/>
    <w:rsid w:val="00942C80"/>
    <w:rsid w:val="00942E66"/>
    <w:rsid w:val="00943197"/>
    <w:rsid w:val="00943325"/>
    <w:rsid w:val="009435F2"/>
    <w:rsid w:val="00943672"/>
    <w:rsid w:val="009439B1"/>
    <w:rsid w:val="00943C23"/>
    <w:rsid w:val="00943C62"/>
    <w:rsid w:val="00943D3C"/>
    <w:rsid w:val="00943F2C"/>
    <w:rsid w:val="00944201"/>
    <w:rsid w:val="009442A1"/>
    <w:rsid w:val="009443EA"/>
    <w:rsid w:val="00944D11"/>
    <w:rsid w:val="00945180"/>
    <w:rsid w:val="0094590C"/>
    <w:rsid w:val="009459DF"/>
    <w:rsid w:val="00945F4D"/>
    <w:rsid w:val="00946355"/>
    <w:rsid w:val="0094668F"/>
    <w:rsid w:val="009468B7"/>
    <w:rsid w:val="009469A2"/>
    <w:rsid w:val="009469D9"/>
    <w:rsid w:val="00946BD0"/>
    <w:rsid w:val="00946CE4"/>
    <w:rsid w:val="00946E53"/>
    <w:rsid w:val="009471EA"/>
    <w:rsid w:val="0094724E"/>
    <w:rsid w:val="009474EF"/>
    <w:rsid w:val="00947B25"/>
    <w:rsid w:val="00947BE6"/>
    <w:rsid w:val="00950026"/>
    <w:rsid w:val="0095048D"/>
    <w:rsid w:val="0095049E"/>
    <w:rsid w:val="00950538"/>
    <w:rsid w:val="009510DE"/>
    <w:rsid w:val="0095146F"/>
    <w:rsid w:val="00951660"/>
    <w:rsid w:val="0095167F"/>
    <w:rsid w:val="00951967"/>
    <w:rsid w:val="00951ADB"/>
    <w:rsid w:val="00951CBD"/>
    <w:rsid w:val="00951F3F"/>
    <w:rsid w:val="009520BC"/>
    <w:rsid w:val="00952620"/>
    <w:rsid w:val="00952940"/>
    <w:rsid w:val="009529F7"/>
    <w:rsid w:val="00952C7B"/>
    <w:rsid w:val="00953286"/>
    <w:rsid w:val="00953289"/>
    <w:rsid w:val="0095379C"/>
    <w:rsid w:val="0095380C"/>
    <w:rsid w:val="009539F2"/>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A26"/>
    <w:rsid w:val="00955C0A"/>
    <w:rsid w:val="00955C4F"/>
    <w:rsid w:val="00956130"/>
    <w:rsid w:val="009561E9"/>
    <w:rsid w:val="00956399"/>
    <w:rsid w:val="00956ABD"/>
    <w:rsid w:val="00956AC2"/>
    <w:rsid w:val="00956ADA"/>
    <w:rsid w:val="00956E11"/>
    <w:rsid w:val="00956E3E"/>
    <w:rsid w:val="00956F11"/>
    <w:rsid w:val="009573EB"/>
    <w:rsid w:val="00957529"/>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42F"/>
    <w:rsid w:val="0096450F"/>
    <w:rsid w:val="009646D3"/>
    <w:rsid w:val="009646E8"/>
    <w:rsid w:val="0096476B"/>
    <w:rsid w:val="00964D92"/>
    <w:rsid w:val="009651E9"/>
    <w:rsid w:val="00965412"/>
    <w:rsid w:val="00965582"/>
    <w:rsid w:val="009656FC"/>
    <w:rsid w:val="009657F1"/>
    <w:rsid w:val="00965EB7"/>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157F"/>
    <w:rsid w:val="00972423"/>
    <w:rsid w:val="009724EA"/>
    <w:rsid w:val="00972546"/>
    <w:rsid w:val="00972929"/>
    <w:rsid w:val="009729ED"/>
    <w:rsid w:val="00972E02"/>
    <w:rsid w:val="00972F91"/>
    <w:rsid w:val="00973208"/>
    <w:rsid w:val="00973348"/>
    <w:rsid w:val="00973398"/>
    <w:rsid w:val="0097340D"/>
    <w:rsid w:val="0097345F"/>
    <w:rsid w:val="009737A3"/>
    <w:rsid w:val="009737E3"/>
    <w:rsid w:val="00973827"/>
    <w:rsid w:val="009739EB"/>
    <w:rsid w:val="00973FFE"/>
    <w:rsid w:val="009742D3"/>
    <w:rsid w:val="00974390"/>
    <w:rsid w:val="00974A25"/>
    <w:rsid w:val="00974A38"/>
    <w:rsid w:val="00974B31"/>
    <w:rsid w:val="00974CED"/>
    <w:rsid w:val="00974E1A"/>
    <w:rsid w:val="009751E7"/>
    <w:rsid w:val="0097538F"/>
    <w:rsid w:val="009758AD"/>
    <w:rsid w:val="00975D6A"/>
    <w:rsid w:val="00975E48"/>
    <w:rsid w:val="00975ECF"/>
    <w:rsid w:val="00975F97"/>
    <w:rsid w:val="00976191"/>
    <w:rsid w:val="00976257"/>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92F"/>
    <w:rsid w:val="009809CE"/>
    <w:rsid w:val="0098194F"/>
    <w:rsid w:val="00981ACB"/>
    <w:rsid w:val="00981C99"/>
    <w:rsid w:val="00981D3A"/>
    <w:rsid w:val="009822D8"/>
    <w:rsid w:val="009826C8"/>
    <w:rsid w:val="0098276D"/>
    <w:rsid w:val="00982BA6"/>
    <w:rsid w:val="00982BD6"/>
    <w:rsid w:val="009830E8"/>
    <w:rsid w:val="00983483"/>
    <w:rsid w:val="009836E4"/>
    <w:rsid w:val="00983994"/>
    <w:rsid w:val="00983E12"/>
    <w:rsid w:val="00983E8F"/>
    <w:rsid w:val="009840EC"/>
    <w:rsid w:val="0098412F"/>
    <w:rsid w:val="009841A6"/>
    <w:rsid w:val="0098421E"/>
    <w:rsid w:val="00984245"/>
    <w:rsid w:val="00984534"/>
    <w:rsid w:val="0098453F"/>
    <w:rsid w:val="00984748"/>
    <w:rsid w:val="00984845"/>
    <w:rsid w:val="009848D9"/>
    <w:rsid w:val="00984A8E"/>
    <w:rsid w:val="00984CD7"/>
    <w:rsid w:val="00984D37"/>
    <w:rsid w:val="00984F31"/>
    <w:rsid w:val="009850BD"/>
    <w:rsid w:val="009856C8"/>
    <w:rsid w:val="00985892"/>
    <w:rsid w:val="00985E9E"/>
    <w:rsid w:val="00985F28"/>
    <w:rsid w:val="00985F70"/>
    <w:rsid w:val="0098608B"/>
    <w:rsid w:val="00986149"/>
    <w:rsid w:val="00986176"/>
    <w:rsid w:val="0098693D"/>
    <w:rsid w:val="00986E7F"/>
    <w:rsid w:val="00986F46"/>
    <w:rsid w:val="00987047"/>
    <w:rsid w:val="00987482"/>
    <w:rsid w:val="00987536"/>
    <w:rsid w:val="00987769"/>
    <w:rsid w:val="009878B0"/>
    <w:rsid w:val="00987AE0"/>
    <w:rsid w:val="00987B86"/>
    <w:rsid w:val="00987E14"/>
    <w:rsid w:val="00990280"/>
    <w:rsid w:val="009903F8"/>
    <w:rsid w:val="00990BD5"/>
    <w:rsid w:val="00991378"/>
    <w:rsid w:val="009913B4"/>
    <w:rsid w:val="009913C4"/>
    <w:rsid w:val="0099196F"/>
    <w:rsid w:val="00991D15"/>
    <w:rsid w:val="00991F1C"/>
    <w:rsid w:val="0099254D"/>
    <w:rsid w:val="00992724"/>
    <w:rsid w:val="00992A37"/>
    <w:rsid w:val="00992B98"/>
    <w:rsid w:val="00992D27"/>
    <w:rsid w:val="00992E5A"/>
    <w:rsid w:val="00993162"/>
    <w:rsid w:val="0099354A"/>
    <w:rsid w:val="0099356F"/>
    <w:rsid w:val="0099359F"/>
    <w:rsid w:val="0099385C"/>
    <w:rsid w:val="00993957"/>
    <w:rsid w:val="00993BC8"/>
    <w:rsid w:val="00993C96"/>
    <w:rsid w:val="00993EFB"/>
    <w:rsid w:val="009942D6"/>
    <w:rsid w:val="0099439C"/>
    <w:rsid w:val="009943D6"/>
    <w:rsid w:val="00994446"/>
    <w:rsid w:val="0099453F"/>
    <w:rsid w:val="00994871"/>
    <w:rsid w:val="00994911"/>
    <w:rsid w:val="00994A1C"/>
    <w:rsid w:val="00994DB0"/>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ABD"/>
    <w:rsid w:val="009A0B28"/>
    <w:rsid w:val="009A0C69"/>
    <w:rsid w:val="009A0C6F"/>
    <w:rsid w:val="009A1035"/>
    <w:rsid w:val="009A1040"/>
    <w:rsid w:val="009A1104"/>
    <w:rsid w:val="009A14EF"/>
    <w:rsid w:val="009A16C4"/>
    <w:rsid w:val="009A18A0"/>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669"/>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3ED"/>
    <w:rsid w:val="009B06F4"/>
    <w:rsid w:val="009B081F"/>
    <w:rsid w:val="009B0E89"/>
    <w:rsid w:val="009B0EBB"/>
    <w:rsid w:val="009B0FDC"/>
    <w:rsid w:val="009B12A1"/>
    <w:rsid w:val="009B15BF"/>
    <w:rsid w:val="009B174D"/>
    <w:rsid w:val="009B188C"/>
    <w:rsid w:val="009B1B9F"/>
    <w:rsid w:val="009B1EF2"/>
    <w:rsid w:val="009B1EF9"/>
    <w:rsid w:val="009B20B3"/>
    <w:rsid w:val="009B21B8"/>
    <w:rsid w:val="009B2284"/>
    <w:rsid w:val="009B246F"/>
    <w:rsid w:val="009B26AC"/>
    <w:rsid w:val="009B26B4"/>
    <w:rsid w:val="009B272F"/>
    <w:rsid w:val="009B2827"/>
    <w:rsid w:val="009B29A6"/>
    <w:rsid w:val="009B2B23"/>
    <w:rsid w:val="009B318C"/>
    <w:rsid w:val="009B31DE"/>
    <w:rsid w:val="009B3244"/>
    <w:rsid w:val="009B3628"/>
    <w:rsid w:val="009B3726"/>
    <w:rsid w:val="009B37E2"/>
    <w:rsid w:val="009B3BAF"/>
    <w:rsid w:val="009B3CD4"/>
    <w:rsid w:val="009B3E62"/>
    <w:rsid w:val="009B43BC"/>
    <w:rsid w:val="009B4519"/>
    <w:rsid w:val="009B4AFD"/>
    <w:rsid w:val="009B4F99"/>
    <w:rsid w:val="009B506B"/>
    <w:rsid w:val="009B50FC"/>
    <w:rsid w:val="009B562E"/>
    <w:rsid w:val="009B57B6"/>
    <w:rsid w:val="009B57EF"/>
    <w:rsid w:val="009B5828"/>
    <w:rsid w:val="009B5A41"/>
    <w:rsid w:val="009B5B85"/>
    <w:rsid w:val="009B5BA7"/>
    <w:rsid w:val="009B61B7"/>
    <w:rsid w:val="009B668F"/>
    <w:rsid w:val="009B689D"/>
    <w:rsid w:val="009B6907"/>
    <w:rsid w:val="009B6B92"/>
    <w:rsid w:val="009B6EE7"/>
    <w:rsid w:val="009B7204"/>
    <w:rsid w:val="009B758B"/>
    <w:rsid w:val="009B7937"/>
    <w:rsid w:val="009B7B5F"/>
    <w:rsid w:val="009B7DA4"/>
    <w:rsid w:val="009C0074"/>
    <w:rsid w:val="009C0564"/>
    <w:rsid w:val="009C0ACC"/>
    <w:rsid w:val="009C0B4A"/>
    <w:rsid w:val="009C0D9D"/>
    <w:rsid w:val="009C11EC"/>
    <w:rsid w:val="009C12E6"/>
    <w:rsid w:val="009C19A9"/>
    <w:rsid w:val="009C1BCF"/>
    <w:rsid w:val="009C1DD2"/>
    <w:rsid w:val="009C2151"/>
    <w:rsid w:val="009C2384"/>
    <w:rsid w:val="009C2537"/>
    <w:rsid w:val="009C267F"/>
    <w:rsid w:val="009C2685"/>
    <w:rsid w:val="009C28DE"/>
    <w:rsid w:val="009C2A20"/>
    <w:rsid w:val="009C2B60"/>
    <w:rsid w:val="009C3101"/>
    <w:rsid w:val="009C3110"/>
    <w:rsid w:val="009C34F9"/>
    <w:rsid w:val="009C395B"/>
    <w:rsid w:val="009C39BC"/>
    <w:rsid w:val="009C3A36"/>
    <w:rsid w:val="009C3CB5"/>
    <w:rsid w:val="009C3DDC"/>
    <w:rsid w:val="009C4039"/>
    <w:rsid w:val="009C44AD"/>
    <w:rsid w:val="009C499A"/>
    <w:rsid w:val="009C4BC2"/>
    <w:rsid w:val="009C4D22"/>
    <w:rsid w:val="009C4E26"/>
    <w:rsid w:val="009C4E2C"/>
    <w:rsid w:val="009C52D0"/>
    <w:rsid w:val="009C534D"/>
    <w:rsid w:val="009C5CCA"/>
    <w:rsid w:val="009C5DE1"/>
    <w:rsid w:val="009C5FDC"/>
    <w:rsid w:val="009C62DA"/>
    <w:rsid w:val="009C64EB"/>
    <w:rsid w:val="009C6951"/>
    <w:rsid w:val="009C699A"/>
    <w:rsid w:val="009C6AE9"/>
    <w:rsid w:val="009C6F8D"/>
    <w:rsid w:val="009C7320"/>
    <w:rsid w:val="009C7340"/>
    <w:rsid w:val="009C7F99"/>
    <w:rsid w:val="009D0128"/>
    <w:rsid w:val="009D0188"/>
    <w:rsid w:val="009D02BE"/>
    <w:rsid w:val="009D0729"/>
    <w:rsid w:val="009D0872"/>
    <w:rsid w:val="009D0AE8"/>
    <w:rsid w:val="009D0AEF"/>
    <w:rsid w:val="009D0F66"/>
    <w:rsid w:val="009D0F85"/>
    <w:rsid w:val="009D1028"/>
    <w:rsid w:val="009D10AE"/>
    <w:rsid w:val="009D137C"/>
    <w:rsid w:val="009D16BE"/>
    <w:rsid w:val="009D1A06"/>
    <w:rsid w:val="009D1B29"/>
    <w:rsid w:val="009D1BA4"/>
    <w:rsid w:val="009D22E4"/>
    <w:rsid w:val="009D22F7"/>
    <w:rsid w:val="009D2602"/>
    <w:rsid w:val="009D2E11"/>
    <w:rsid w:val="009D30A9"/>
    <w:rsid w:val="009D319C"/>
    <w:rsid w:val="009D3636"/>
    <w:rsid w:val="009D37AD"/>
    <w:rsid w:val="009D39D0"/>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9F7"/>
    <w:rsid w:val="009E2D34"/>
    <w:rsid w:val="009E335F"/>
    <w:rsid w:val="009E3760"/>
    <w:rsid w:val="009E3A15"/>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1C7"/>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799"/>
    <w:rsid w:val="009F095E"/>
    <w:rsid w:val="009F0A9F"/>
    <w:rsid w:val="009F0B4D"/>
    <w:rsid w:val="009F0B8C"/>
    <w:rsid w:val="009F0D05"/>
    <w:rsid w:val="009F1096"/>
    <w:rsid w:val="009F10AD"/>
    <w:rsid w:val="009F10DE"/>
    <w:rsid w:val="009F150E"/>
    <w:rsid w:val="009F16FD"/>
    <w:rsid w:val="009F1E48"/>
    <w:rsid w:val="009F1ED5"/>
    <w:rsid w:val="009F2004"/>
    <w:rsid w:val="009F27AD"/>
    <w:rsid w:val="009F2921"/>
    <w:rsid w:val="009F2A35"/>
    <w:rsid w:val="009F344B"/>
    <w:rsid w:val="009F39FB"/>
    <w:rsid w:val="009F3D31"/>
    <w:rsid w:val="009F3FB5"/>
    <w:rsid w:val="009F4709"/>
    <w:rsid w:val="009F4753"/>
    <w:rsid w:val="009F4972"/>
    <w:rsid w:val="009F4989"/>
    <w:rsid w:val="009F49E0"/>
    <w:rsid w:val="009F4A59"/>
    <w:rsid w:val="009F4D71"/>
    <w:rsid w:val="009F503C"/>
    <w:rsid w:val="009F511A"/>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879"/>
    <w:rsid w:val="009F68EF"/>
    <w:rsid w:val="009F7495"/>
    <w:rsid w:val="009F7928"/>
    <w:rsid w:val="009F7D73"/>
    <w:rsid w:val="009F7E9D"/>
    <w:rsid w:val="00A003C2"/>
    <w:rsid w:val="00A005B0"/>
    <w:rsid w:val="00A00A41"/>
    <w:rsid w:val="00A00B45"/>
    <w:rsid w:val="00A00D7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3AD8"/>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32"/>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2A5"/>
    <w:rsid w:val="00A13687"/>
    <w:rsid w:val="00A136F5"/>
    <w:rsid w:val="00A137E4"/>
    <w:rsid w:val="00A13922"/>
    <w:rsid w:val="00A1399F"/>
    <w:rsid w:val="00A13A57"/>
    <w:rsid w:val="00A13B00"/>
    <w:rsid w:val="00A13BCE"/>
    <w:rsid w:val="00A13DF4"/>
    <w:rsid w:val="00A13F2A"/>
    <w:rsid w:val="00A1420F"/>
    <w:rsid w:val="00A144CB"/>
    <w:rsid w:val="00A14621"/>
    <w:rsid w:val="00A14813"/>
    <w:rsid w:val="00A1496A"/>
    <w:rsid w:val="00A14F18"/>
    <w:rsid w:val="00A1566A"/>
    <w:rsid w:val="00A15673"/>
    <w:rsid w:val="00A1601C"/>
    <w:rsid w:val="00A160B5"/>
    <w:rsid w:val="00A160CF"/>
    <w:rsid w:val="00A16471"/>
    <w:rsid w:val="00A16503"/>
    <w:rsid w:val="00A1659B"/>
    <w:rsid w:val="00A165BF"/>
    <w:rsid w:val="00A16614"/>
    <w:rsid w:val="00A16B4E"/>
    <w:rsid w:val="00A16DC0"/>
    <w:rsid w:val="00A16DE0"/>
    <w:rsid w:val="00A1707C"/>
    <w:rsid w:val="00A17138"/>
    <w:rsid w:val="00A172E8"/>
    <w:rsid w:val="00A17392"/>
    <w:rsid w:val="00A179FF"/>
    <w:rsid w:val="00A17AEA"/>
    <w:rsid w:val="00A17FE6"/>
    <w:rsid w:val="00A203F4"/>
    <w:rsid w:val="00A2044F"/>
    <w:rsid w:val="00A206C8"/>
    <w:rsid w:val="00A207C1"/>
    <w:rsid w:val="00A20BDB"/>
    <w:rsid w:val="00A20BE1"/>
    <w:rsid w:val="00A21341"/>
    <w:rsid w:val="00A2142A"/>
    <w:rsid w:val="00A2156A"/>
    <w:rsid w:val="00A218ED"/>
    <w:rsid w:val="00A21A36"/>
    <w:rsid w:val="00A21C18"/>
    <w:rsid w:val="00A21C31"/>
    <w:rsid w:val="00A21C87"/>
    <w:rsid w:val="00A21F3B"/>
    <w:rsid w:val="00A21FD7"/>
    <w:rsid w:val="00A226EC"/>
    <w:rsid w:val="00A22909"/>
    <w:rsid w:val="00A229AD"/>
    <w:rsid w:val="00A22C16"/>
    <w:rsid w:val="00A22DF7"/>
    <w:rsid w:val="00A231AE"/>
    <w:rsid w:val="00A23859"/>
    <w:rsid w:val="00A23EDE"/>
    <w:rsid w:val="00A2402C"/>
    <w:rsid w:val="00A2408A"/>
    <w:rsid w:val="00A242C3"/>
    <w:rsid w:val="00A24922"/>
    <w:rsid w:val="00A24AFE"/>
    <w:rsid w:val="00A25237"/>
    <w:rsid w:val="00A25294"/>
    <w:rsid w:val="00A253FC"/>
    <w:rsid w:val="00A254BD"/>
    <w:rsid w:val="00A254EE"/>
    <w:rsid w:val="00A2571A"/>
    <w:rsid w:val="00A2575C"/>
    <w:rsid w:val="00A2590E"/>
    <w:rsid w:val="00A25A50"/>
    <w:rsid w:val="00A25BE7"/>
    <w:rsid w:val="00A25DA2"/>
    <w:rsid w:val="00A26031"/>
    <w:rsid w:val="00A26947"/>
    <w:rsid w:val="00A27008"/>
    <w:rsid w:val="00A27392"/>
    <w:rsid w:val="00A27C2B"/>
    <w:rsid w:val="00A27CDF"/>
    <w:rsid w:val="00A27DFC"/>
    <w:rsid w:val="00A27F58"/>
    <w:rsid w:val="00A3095F"/>
    <w:rsid w:val="00A309C6"/>
    <w:rsid w:val="00A30A78"/>
    <w:rsid w:val="00A30D13"/>
    <w:rsid w:val="00A31181"/>
    <w:rsid w:val="00A3127C"/>
    <w:rsid w:val="00A31370"/>
    <w:rsid w:val="00A314F8"/>
    <w:rsid w:val="00A31594"/>
    <w:rsid w:val="00A318DE"/>
    <w:rsid w:val="00A319D0"/>
    <w:rsid w:val="00A31AE2"/>
    <w:rsid w:val="00A31E42"/>
    <w:rsid w:val="00A320BC"/>
    <w:rsid w:val="00A321C7"/>
    <w:rsid w:val="00A32316"/>
    <w:rsid w:val="00A3269C"/>
    <w:rsid w:val="00A3294B"/>
    <w:rsid w:val="00A32BB7"/>
    <w:rsid w:val="00A33172"/>
    <w:rsid w:val="00A3365D"/>
    <w:rsid w:val="00A339D8"/>
    <w:rsid w:val="00A339F6"/>
    <w:rsid w:val="00A33A25"/>
    <w:rsid w:val="00A33BD8"/>
    <w:rsid w:val="00A33E18"/>
    <w:rsid w:val="00A342FD"/>
    <w:rsid w:val="00A3432B"/>
    <w:rsid w:val="00A343DE"/>
    <w:rsid w:val="00A346BA"/>
    <w:rsid w:val="00A3488D"/>
    <w:rsid w:val="00A34905"/>
    <w:rsid w:val="00A34C67"/>
    <w:rsid w:val="00A34D62"/>
    <w:rsid w:val="00A34E06"/>
    <w:rsid w:val="00A351BC"/>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37F4B"/>
    <w:rsid w:val="00A400BF"/>
    <w:rsid w:val="00A400F1"/>
    <w:rsid w:val="00A4012E"/>
    <w:rsid w:val="00A402A2"/>
    <w:rsid w:val="00A408B0"/>
    <w:rsid w:val="00A420C8"/>
    <w:rsid w:val="00A42EB2"/>
    <w:rsid w:val="00A43157"/>
    <w:rsid w:val="00A4348E"/>
    <w:rsid w:val="00A4376F"/>
    <w:rsid w:val="00A437C0"/>
    <w:rsid w:val="00A43BBB"/>
    <w:rsid w:val="00A4461F"/>
    <w:rsid w:val="00A44729"/>
    <w:rsid w:val="00A44CAC"/>
    <w:rsid w:val="00A45295"/>
    <w:rsid w:val="00A45437"/>
    <w:rsid w:val="00A4549F"/>
    <w:rsid w:val="00A455C9"/>
    <w:rsid w:val="00A45A21"/>
    <w:rsid w:val="00A45B67"/>
    <w:rsid w:val="00A45B9B"/>
    <w:rsid w:val="00A45BA2"/>
    <w:rsid w:val="00A45D61"/>
    <w:rsid w:val="00A45DD7"/>
    <w:rsid w:val="00A46104"/>
    <w:rsid w:val="00A462D6"/>
    <w:rsid w:val="00A462FE"/>
    <w:rsid w:val="00A46388"/>
    <w:rsid w:val="00A465B0"/>
    <w:rsid w:val="00A469AF"/>
    <w:rsid w:val="00A46C7F"/>
    <w:rsid w:val="00A4706E"/>
    <w:rsid w:val="00A473FA"/>
    <w:rsid w:val="00A476DA"/>
    <w:rsid w:val="00A4795A"/>
    <w:rsid w:val="00A47A4D"/>
    <w:rsid w:val="00A47DD3"/>
    <w:rsid w:val="00A500B8"/>
    <w:rsid w:val="00A500DF"/>
    <w:rsid w:val="00A501C9"/>
    <w:rsid w:val="00A5027F"/>
    <w:rsid w:val="00A503CC"/>
    <w:rsid w:val="00A50506"/>
    <w:rsid w:val="00A5077E"/>
    <w:rsid w:val="00A50AAE"/>
    <w:rsid w:val="00A50DEC"/>
    <w:rsid w:val="00A50E88"/>
    <w:rsid w:val="00A51796"/>
    <w:rsid w:val="00A517DE"/>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4E"/>
    <w:rsid w:val="00A5706C"/>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1CA"/>
    <w:rsid w:val="00A6722C"/>
    <w:rsid w:val="00A67544"/>
    <w:rsid w:val="00A67856"/>
    <w:rsid w:val="00A67B39"/>
    <w:rsid w:val="00A7043F"/>
    <w:rsid w:val="00A7073A"/>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3D26"/>
    <w:rsid w:val="00A740B6"/>
    <w:rsid w:val="00A7443A"/>
    <w:rsid w:val="00A74A64"/>
    <w:rsid w:val="00A74A92"/>
    <w:rsid w:val="00A75CC1"/>
    <w:rsid w:val="00A75E88"/>
    <w:rsid w:val="00A7664A"/>
    <w:rsid w:val="00A76AA9"/>
    <w:rsid w:val="00A76AF7"/>
    <w:rsid w:val="00A76F6E"/>
    <w:rsid w:val="00A771C9"/>
    <w:rsid w:val="00A77251"/>
    <w:rsid w:val="00A77490"/>
    <w:rsid w:val="00A77580"/>
    <w:rsid w:val="00A77674"/>
    <w:rsid w:val="00A776A6"/>
    <w:rsid w:val="00A77997"/>
    <w:rsid w:val="00A77A09"/>
    <w:rsid w:val="00A8056E"/>
    <w:rsid w:val="00A80817"/>
    <w:rsid w:val="00A80C74"/>
    <w:rsid w:val="00A80ED4"/>
    <w:rsid w:val="00A8163B"/>
    <w:rsid w:val="00A81833"/>
    <w:rsid w:val="00A81937"/>
    <w:rsid w:val="00A819D1"/>
    <w:rsid w:val="00A81B29"/>
    <w:rsid w:val="00A81C9A"/>
    <w:rsid w:val="00A81D12"/>
    <w:rsid w:val="00A81D3D"/>
    <w:rsid w:val="00A81E8D"/>
    <w:rsid w:val="00A822F5"/>
    <w:rsid w:val="00A824CF"/>
    <w:rsid w:val="00A82755"/>
    <w:rsid w:val="00A82860"/>
    <w:rsid w:val="00A82AA4"/>
    <w:rsid w:val="00A82C13"/>
    <w:rsid w:val="00A82D39"/>
    <w:rsid w:val="00A82D58"/>
    <w:rsid w:val="00A8307C"/>
    <w:rsid w:val="00A832CB"/>
    <w:rsid w:val="00A8336E"/>
    <w:rsid w:val="00A8395D"/>
    <w:rsid w:val="00A8399D"/>
    <w:rsid w:val="00A83B1B"/>
    <w:rsid w:val="00A83DF6"/>
    <w:rsid w:val="00A83E3D"/>
    <w:rsid w:val="00A84411"/>
    <w:rsid w:val="00A8443A"/>
    <w:rsid w:val="00A8458A"/>
    <w:rsid w:val="00A8479C"/>
    <w:rsid w:val="00A84E61"/>
    <w:rsid w:val="00A84FFA"/>
    <w:rsid w:val="00A8503B"/>
    <w:rsid w:val="00A851D6"/>
    <w:rsid w:val="00A8557B"/>
    <w:rsid w:val="00A856E8"/>
    <w:rsid w:val="00A857CF"/>
    <w:rsid w:val="00A85845"/>
    <w:rsid w:val="00A858AE"/>
    <w:rsid w:val="00A85A05"/>
    <w:rsid w:val="00A85A3D"/>
    <w:rsid w:val="00A85BA9"/>
    <w:rsid w:val="00A85E1C"/>
    <w:rsid w:val="00A85ED5"/>
    <w:rsid w:val="00A86365"/>
    <w:rsid w:val="00A865DF"/>
    <w:rsid w:val="00A8698B"/>
    <w:rsid w:val="00A86C16"/>
    <w:rsid w:val="00A86D63"/>
    <w:rsid w:val="00A86E4D"/>
    <w:rsid w:val="00A86E57"/>
    <w:rsid w:val="00A86F52"/>
    <w:rsid w:val="00A87797"/>
    <w:rsid w:val="00A87977"/>
    <w:rsid w:val="00A8798F"/>
    <w:rsid w:val="00A87E7B"/>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5F73"/>
    <w:rsid w:val="00A960C9"/>
    <w:rsid w:val="00A96211"/>
    <w:rsid w:val="00A96259"/>
    <w:rsid w:val="00A9638D"/>
    <w:rsid w:val="00A963C7"/>
    <w:rsid w:val="00A96C56"/>
    <w:rsid w:val="00A96CA4"/>
    <w:rsid w:val="00A970C1"/>
    <w:rsid w:val="00A97211"/>
    <w:rsid w:val="00A97B3C"/>
    <w:rsid w:val="00AA016B"/>
    <w:rsid w:val="00AA0345"/>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1AD"/>
    <w:rsid w:val="00AA26E3"/>
    <w:rsid w:val="00AA2A63"/>
    <w:rsid w:val="00AA2AC8"/>
    <w:rsid w:val="00AA31EE"/>
    <w:rsid w:val="00AA3385"/>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882"/>
    <w:rsid w:val="00AB0918"/>
    <w:rsid w:val="00AB0AC9"/>
    <w:rsid w:val="00AB0BF4"/>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611"/>
    <w:rsid w:val="00AB3C99"/>
    <w:rsid w:val="00AB3D61"/>
    <w:rsid w:val="00AB3F38"/>
    <w:rsid w:val="00AB40AB"/>
    <w:rsid w:val="00AB42DC"/>
    <w:rsid w:val="00AB43EC"/>
    <w:rsid w:val="00AB44F6"/>
    <w:rsid w:val="00AB461E"/>
    <w:rsid w:val="00AB47D2"/>
    <w:rsid w:val="00AB48F1"/>
    <w:rsid w:val="00AB4921"/>
    <w:rsid w:val="00AB4BF4"/>
    <w:rsid w:val="00AB4C00"/>
    <w:rsid w:val="00AB4DC4"/>
    <w:rsid w:val="00AB4E4F"/>
    <w:rsid w:val="00AB4F8A"/>
    <w:rsid w:val="00AB50E9"/>
    <w:rsid w:val="00AB522A"/>
    <w:rsid w:val="00AB5611"/>
    <w:rsid w:val="00AB56D4"/>
    <w:rsid w:val="00AB58E6"/>
    <w:rsid w:val="00AB5ADF"/>
    <w:rsid w:val="00AB5C13"/>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F3F"/>
    <w:rsid w:val="00AC109B"/>
    <w:rsid w:val="00AC12BC"/>
    <w:rsid w:val="00AC1498"/>
    <w:rsid w:val="00AC1FF2"/>
    <w:rsid w:val="00AC22FA"/>
    <w:rsid w:val="00AC243B"/>
    <w:rsid w:val="00AC268E"/>
    <w:rsid w:val="00AC284E"/>
    <w:rsid w:val="00AC2904"/>
    <w:rsid w:val="00AC2EB1"/>
    <w:rsid w:val="00AC2EC3"/>
    <w:rsid w:val="00AC32B0"/>
    <w:rsid w:val="00AC32FC"/>
    <w:rsid w:val="00AC349D"/>
    <w:rsid w:val="00AC364F"/>
    <w:rsid w:val="00AC3C38"/>
    <w:rsid w:val="00AC3DEA"/>
    <w:rsid w:val="00AC3E0A"/>
    <w:rsid w:val="00AC4291"/>
    <w:rsid w:val="00AC478A"/>
    <w:rsid w:val="00AC4903"/>
    <w:rsid w:val="00AC5144"/>
    <w:rsid w:val="00AC5243"/>
    <w:rsid w:val="00AC5548"/>
    <w:rsid w:val="00AC59B2"/>
    <w:rsid w:val="00AC5AE8"/>
    <w:rsid w:val="00AC5E60"/>
    <w:rsid w:val="00AC5F74"/>
    <w:rsid w:val="00AC5FEE"/>
    <w:rsid w:val="00AC5FF6"/>
    <w:rsid w:val="00AC6305"/>
    <w:rsid w:val="00AC63AB"/>
    <w:rsid w:val="00AC63D7"/>
    <w:rsid w:val="00AC63D8"/>
    <w:rsid w:val="00AC647C"/>
    <w:rsid w:val="00AC6A8E"/>
    <w:rsid w:val="00AC6AE9"/>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6E9"/>
    <w:rsid w:val="00AD1DB7"/>
    <w:rsid w:val="00AD1F91"/>
    <w:rsid w:val="00AD249B"/>
    <w:rsid w:val="00AD269B"/>
    <w:rsid w:val="00AD2852"/>
    <w:rsid w:val="00AD2F8C"/>
    <w:rsid w:val="00AD3059"/>
    <w:rsid w:val="00AD30B9"/>
    <w:rsid w:val="00AD31A3"/>
    <w:rsid w:val="00AD3716"/>
    <w:rsid w:val="00AD38AF"/>
    <w:rsid w:val="00AD3976"/>
    <w:rsid w:val="00AD409B"/>
    <w:rsid w:val="00AD42D9"/>
    <w:rsid w:val="00AD448B"/>
    <w:rsid w:val="00AD49DB"/>
    <w:rsid w:val="00AD4C6E"/>
    <w:rsid w:val="00AD4CC1"/>
    <w:rsid w:val="00AD4D2A"/>
    <w:rsid w:val="00AD4E90"/>
    <w:rsid w:val="00AD52B5"/>
    <w:rsid w:val="00AD542F"/>
    <w:rsid w:val="00AD5563"/>
    <w:rsid w:val="00AD569B"/>
    <w:rsid w:val="00AD5767"/>
    <w:rsid w:val="00AD5854"/>
    <w:rsid w:val="00AD5861"/>
    <w:rsid w:val="00AD5BEB"/>
    <w:rsid w:val="00AD5D74"/>
    <w:rsid w:val="00AD60F6"/>
    <w:rsid w:val="00AD6921"/>
    <w:rsid w:val="00AD6A43"/>
    <w:rsid w:val="00AD6A9C"/>
    <w:rsid w:val="00AD6E61"/>
    <w:rsid w:val="00AD71D5"/>
    <w:rsid w:val="00AD7305"/>
    <w:rsid w:val="00AD78B0"/>
    <w:rsid w:val="00AD7E64"/>
    <w:rsid w:val="00AE004E"/>
    <w:rsid w:val="00AE00BC"/>
    <w:rsid w:val="00AE00E7"/>
    <w:rsid w:val="00AE0689"/>
    <w:rsid w:val="00AE085B"/>
    <w:rsid w:val="00AE0C56"/>
    <w:rsid w:val="00AE12EC"/>
    <w:rsid w:val="00AE13E7"/>
    <w:rsid w:val="00AE149E"/>
    <w:rsid w:val="00AE180A"/>
    <w:rsid w:val="00AE1978"/>
    <w:rsid w:val="00AE1B31"/>
    <w:rsid w:val="00AE1E55"/>
    <w:rsid w:val="00AE22F2"/>
    <w:rsid w:val="00AE24BF"/>
    <w:rsid w:val="00AE2557"/>
    <w:rsid w:val="00AE27FA"/>
    <w:rsid w:val="00AE29FC"/>
    <w:rsid w:val="00AE2A46"/>
    <w:rsid w:val="00AE2DC2"/>
    <w:rsid w:val="00AE2F3F"/>
    <w:rsid w:val="00AE2FF1"/>
    <w:rsid w:val="00AE303D"/>
    <w:rsid w:val="00AE31ED"/>
    <w:rsid w:val="00AE324B"/>
    <w:rsid w:val="00AE328B"/>
    <w:rsid w:val="00AE33B9"/>
    <w:rsid w:val="00AE3616"/>
    <w:rsid w:val="00AE3855"/>
    <w:rsid w:val="00AE39F7"/>
    <w:rsid w:val="00AE3A70"/>
    <w:rsid w:val="00AE3AD2"/>
    <w:rsid w:val="00AE3B4E"/>
    <w:rsid w:val="00AE3B70"/>
    <w:rsid w:val="00AE3D13"/>
    <w:rsid w:val="00AE4026"/>
    <w:rsid w:val="00AE460A"/>
    <w:rsid w:val="00AE465C"/>
    <w:rsid w:val="00AE48A2"/>
    <w:rsid w:val="00AE4A7D"/>
    <w:rsid w:val="00AE4B3A"/>
    <w:rsid w:val="00AE4E2D"/>
    <w:rsid w:val="00AE57A7"/>
    <w:rsid w:val="00AE57DA"/>
    <w:rsid w:val="00AE5998"/>
    <w:rsid w:val="00AE59EC"/>
    <w:rsid w:val="00AE5DF3"/>
    <w:rsid w:val="00AE5FD8"/>
    <w:rsid w:val="00AE60F8"/>
    <w:rsid w:val="00AE6183"/>
    <w:rsid w:val="00AE65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2D8E"/>
    <w:rsid w:val="00AF33C4"/>
    <w:rsid w:val="00AF3522"/>
    <w:rsid w:val="00AF3826"/>
    <w:rsid w:val="00AF3CE7"/>
    <w:rsid w:val="00AF3DBB"/>
    <w:rsid w:val="00AF3DDD"/>
    <w:rsid w:val="00AF4496"/>
    <w:rsid w:val="00AF456D"/>
    <w:rsid w:val="00AF45D5"/>
    <w:rsid w:val="00AF4965"/>
    <w:rsid w:val="00AF49D9"/>
    <w:rsid w:val="00AF4C11"/>
    <w:rsid w:val="00AF4DC9"/>
    <w:rsid w:val="00AF5194"/>
    <w:rsid w:val="00AF53C5"/>
    <w:rsid w:val="00AF53EF"/>
    <w:rsid w:val="00AF5458"/>
    <w:rsid w:val="00AF5837"/>
    <w:rsid w:val="00AF5AF4"/>
    <w:rsid w:val="00AF5C81"/>
    <w:rsid w:val="00AF621F"/>
    <w:rsid w:val="00AF6355"/>
    <w:rsid w:val="00AF6695"/>
    <w:rsid w:val="00AF6BBC"/>
    <w:rsid w:val="00AF6CEE"/>
    <w:rsid w:val="00AF6FF5"/>
    <w:rsid w:val="00AF73C3"/>
    <w:rsid w:val="00AF78B4"/>
    <w:rsid w:val="00AF795C"/>
    <w:rsid w:val="00AF797E"/>
    <w:rsid w:val="00AF7A60"/>
    <w:rsid w:val="00AF7C21"/>
    <w:rsid w:val="00AF7C7A"/>
    <w:rsid w:val="00AF7DA9"/>
    <w:rsid w:val="00B000D3"/>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4B8"/>
    <w:rsid w:val="00B026C1"/>
    <w:rsid w:val="00B02827"/>
    <w:rsid w:val="00B02A69"/>
    <w:rsid w:val="00B02B9C"/>
    <w:rsid w:val="00B02EE3"/>
    <w:rsid w:val="00B033DC"/>
    <w:rsid w:val="00B0353B"/>
    <w:rsid w:val="00B03701"/>
    <w:rsid w:val="00B039A0"/>
    <w:rsid w:val="00B03B08"/>
    <w:rsid w:val="00B03D87"/>
    <w:rsid w:val="00B03E4F"/>
    <w:rsid w:val="00B040B2"/>
    <w:rsid w:val="00B04349"/>
    <w:rsid w:val="00B046BD"/>
    <w:rsid w:val="00B0471F"/>
    <w:rsid w:val="00B04B4F"/>
    <w:rsid w:val="00B04BD3"/>
    <w:rsid w:val="00B04D49"/>
    <w:rsid w:val="00B04F98"/>
    <w:rsid w:val="00B0524A"/>
    <w:rsid w:val="00B05369"/>
    <w:rsid w:val="00B05477"/>
    <w:rsid w:val="00B055DC"/>
    <w:rsid w:val="00B05746"/>
    <w:rsid w:val="00B0583F"/>
    <w:rsid w:val="00B058CA"/>
    <w:rsid w:val="00B05931"/>
    <w:rsid w:val="00B05C4B"/>
    <w:rsid w:val="00B05C5E"/>
    <w:rsid w:val="00B0647F"/>
    <w:rsid w:val="00B064BA"/>
    <w:rsid w:val="00B0688B"/>
    <w:rsid w:val="00B069DA"/>
    <w:rsid w:val="00B06E8D"/>
    <w:rsid w:val="00B07050"/>
    <w:rsid w:val="00B07113"/>
    <w:rsid w:val="00B07149"/>
    <w:rsid w:val="00B07318"/>
    <w:rsid w:val="00B07550"/>
    <w:rsid w:val="00B07585"/>
    <w:rsid w:val="00B07704"/>
    <w:rsid w:val="00B07E66"/>
    <w:rsid w:val="00B07E67"/>
    <w:rsid w:val="00B07EFB"/>
    <w:rsid w:val="00B100A5"/>
    <w:rsid w:val="00B10197"/>
    <w:rsid w:val="00B10558"/>
    <w:rsid w:val="00B10C5E"/>
    <w:rsid w:val="00B1109C"/>
    <w:rsid w:val="00B11500"/>
    <w:rsid w:val="00B11EE8"/>
    <w:rsid w:val="00B11FFB"/>
    <w:rsid w:val="00B125DC"/>
    <w:rsid w:val="00B126FC"/>
    <w:rsid w:val="00B12802"/>
    <w:rsid w:val="00B12FCC"/>
    <w:rsid w:val="00B13650"/>
    <w:rsid w:val="00B13692"/>
    <w:rsid w:val="00B138F7"/>
    <w:rsid w:val="00B13CC9"/>
    <w:rsid w:val="00B13FDF"/>
    <w:rsid w:val="00B14314"/>
    <w:rsid w:val="00B14802"/>
    <w:rsid w:val="00B14860"/>
    <w:rsid w:val="00B148B2"/>
    <w:rsid w:val="00B14C64"/>
    <w:rsid w:val="00B14D92"/>
    <w:rsid w:val="00B156A9"/>
    <w:rsid w:val="00B15A5E"/>
    <w:rsid w:val="00B15AF9"/>
    <w:rsid w:val="00B15C43"/>
    <w:rsid w:val="00B15E4E"/>
    <w:rsid w:val="00B15EA3"/>
    <w:rsid w:val="00B15F83"/>
    <w:rsid w:val="00B16031"/>
    <w:rsid w:val="00B160FF"/>
    <w:rsid w:val="00B16223"/>
    <w:rsid w:val="00B16268"/>
    <w:rsid w:val="00B16322"/>
    <w:rsid w:val="00B164DA"/>
    <w:rsid w:val="00B1662E"/>
    <w:rsid w:val="00B16B8A"/>
    <w:rsid w:val="00B16BE6"/>
    <w:rsid w:val="00B16C73"/>
    <w:rsid w:val="00B16D22"/>
    <w:rsid w:val="00B16EB0"/>
    <w:rsid w:val="00B16FB9"/>
    <w:rsid w:val="00B170A9"/>
    <w:rsid w:val="00B17121"/>
    <w:rsid w:val="00B17277"/>
    <w:rsid w:val="00B174C5"/>
    <w:rsid w:val="00B17562"/>
    <w:rsid w:val="00B17681"/>
    <w:rsid w:val="00B179AE"/>
    <w:rsid w:val="00B17C95"/>
    <w:rsid w:val="00B17DE7"/>
    <w:rsid w:val="00B2117B"/>
    <w:rsid w:val="00B21290"/>
    <w:rsid w:val="00B21777"/>
    <w:rsid w:val="00B217F2"/>
    <w:rsid w:val="00B21850"/>
    <w:rsid w:val="00B218E6"/>
    <w:rsid w:val="00B21C92"/>
    <w:rsid w:val="00B22137"/>
    <w:rsid w:val="00B22294"/>
    <w:rsid w:val="00B2281F"/>
    <w:rsid w:val="00B2283B"/>
    <w:rsid w:val="00B22C0D"/>
    <w:rsid w:val="00B22D48"/>
    <w:rsid w:val="00B2322C"/>
    <w:rsid w:val="00B2338F"/>
    <w:rsid w:val="00B23619"/>
    <w:rsid w:val="00B236FF"/>
    <w:rsid w:val="00B23AF4"/>
    <w:rsid w:val="00B23C15"/>
    <w:rsid w:val="00B23C47"/>
    <w:rsid w:val="00B23CB4"/>
    <w:rsid w:val="00B23DEE"/>
    <w:rsid w:val="00B2439D"/>
    <w:rsid w:val="00B24737"/>
    <w:rsid w:val="00B24B21"/>
    <w:rsid w:val="00B24F0F"/>
    <w:rsid w:val="00B25229"/>
    <w:rsid w:val="00B25624"/>
    <w:rsid w:val="00B25762"/>
    <w:rsid w:val="00B258A6"/>
    <w:rsid w:val="00B25AAA"/>
    <w:rsid w:val="00B25B40"/>
    <w:rsid w:val="00B25B5A"/>
    <w:rsid w:val="00B25BE5"/>
    <w:rsid w:val="00B25CD0"/>
    <w:rsid w:val="00B25DDF"/>
    <w:rsid w:val="00B25E18"/>
    <w:rsid w:val="00B25FDE"/>
    <w:rsid w:val="00B26034"/>
    <w:rsid w:val="00B26081"/>
    <w:rsid w:val="00B2621F"/>
    <w:rsid w:val="00B26551"/>
    <w:rsid w:val="00B26824"/>
    <w:rsid w:val="00B26A06"/>
    <w:rsid w:val="00B26AB0"/>
    <w:rsid w:val="00B26AD2"/>
    <w:rsid w:val="00B26CA1"/>
    <w:rsid w:val="00B26CA2"/>
    <w:rsid w:val="00B26F4F"/>
    <w:rsid w:val="00B2700A"/>
    <w:rsid w:val="00B2727C"/>
    <w:rsid w:val="00B274BC"/>
    <w:rsid w:val="00B27B44"/>
    <w:rsid w:val="00B27EDE"/>
    <w:rsid w:val="00B27F3D"/>
    <w:rsid w:val="00B30302"/>
    <w:rsid w:val="00B30373"/>
    <w:rsid w:val="00B30755"/>
    <w:rsid w:val="00B30763"/>
    <w:rsid w:val="00B30B4E"/>
    <w:rsid w:val="00B30D53"/>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3E"/>
    <w:rsid w:val="00B32DF4"/>
    <w:rsid w:val="00B33665"/>
    <w:rsid w:val="00B3371D"/>
    <w:rsid w:val="00B33819"/>
    <w:rsid w:val="00B3389B"/>
    <w:rsid w:val="00B3397C"/>
    <w:rsid w:val="00B33A96"/>
    <w:rsid w:val="00B33F16"/>
    <w:rsid w:val="00B3402C"/>
    <w:rsid w:val="00B340AA"/>
    <w:rsid w:val="00B3429F"/>
    <w:rsid w:val="00B3436C"/>
    <w:rsid w:val="00B3472A"/>
    <w:rsid w:val="00B3496A"/>
    <w:rsid w:val="00B3498A"/>
    <w:rsid w:val="00B34A9F"/>
    <w:rsid w:val="00B34B40"/>
    <w:rsid w:val="00B34B43"/>
    <w:rsid w:val="00B34B80"/>
    <w:rsid w:val="00B34EF8"/>
    <w:rsid w:val="00B350BF"/>
    <w:rsid w:val="00B3573B"/>
    <w:rsid w:val="00B35C82"/>
    <w:rsid w:val="00B35CDA"/>
    <w:rsid w:val="00B35D87"/>
    <w:rsid w:val="00B36160"/>
    <w:rsid w:val="00B36664"/>
    <w:rsid w:val="00B37106"/>
    <w:rsid w:val="00B372B8"/>
    <w:rsid w:val="00B3734C"/>
    <w:rsid w:val="00B374D3"/>
    <w:rsid w:val="00B3767C"/>
    <w:rsid w:val="00B3769E"/>
    <w:rsid w:val="00B378CF"/>
    <w:rsid w:val="00B37A60"/>
    <w:rsid w:val="00B37CCE"/>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ED7"/>
    <w:rsid w:val="00B41F0F"/>
    <w:rsid w:val="00B41F75"/>
    <w:rsid w:val="00B4208B"/>
    <w:rsid w:val="00B42285"/>
    <w:rsid w:val="00B422F9"/>
    <w:rsid w:val="00B422FE"/>
    <w:rsid w:val="00B42453"/>
    <w:rsid w:val="00B4245C"/>
    <w:rsid w:val="00B4274B"/>
    <w:rsid w:val="00B42B64"/>
    <w:rsid w:val="00B42C05"/>
    <w:rsid w:val="00B42D91"/>
    <w:rsid w:val="00B42EE4"/>
    <w:rsid w:val="00B43080"/>
    <w:rsid w:val="00B43126"/>
    <w:rsid w:val="00B435B1"/>
    <w:rsid w:val="00B4367F"/>
    <w:rsid w:val="00B4368A"/>
    <w:rsid w:val="00B4385E"/>
    <w:rsid w:val="00B438BA"/>
    <w:rsid w:val="00B438FB"/>
    <w:rsid w:val="00B439D3"/>
    <w:rsid w:val="00B43AE7"/>
    <w:rsid w:val="00B43B73"/>
    <w:rsid w:val="00B43C48"/>
    <w:rsid w:val="00B44203"/>
    <w:rsid w:val="00B4438B"/>
    <w:rsid w:val="00B44773"/>
    <w:rsid w:val="00B44904"/>
    <w:rsid w:val="00B44A7D"/>
    <w:rsid w:val="00B44AF9"/>
    <w:rsid w:val="00B44CDF"/>
    <w:rsid w:val="00B44F99"/>
    <w:rsid w:val="00B44FB2"/>
    <w:rsid w:val="00B450D8"/>
    <w:rsid w:val="00B45150"/>
    <w:rsid w:val="00B45185"/>
    <w:rsid w:val="00B451FE"/>
    <w:rsid w:val="00B453B6"/>
    <w:rsid w:val="00B4570F"/>
    <w:rsid w:val="00B45876"/>
    <w:rsid w:val="00B458A1"/>
    <w:rsid w:val="00B45AE5"/>
    <w:rsid w:val="00B45B16"/>
    <w:rsid w:val="00B45B30"/>
    <w:rsid w:val="00B45E96"/>
    <w:rsid w:val="00B46259"/>
    <w:rsid w:val="00B4655C"/>
    <w:rsid w:val="00B46A38"/>
    <w:rsid w:val="00B46A3A"/>
    <w:rsid w:val="00B46CA4"/>
    <w:rsid w:val="00B46CBC"/>
    <w:rsid w:val="00B46F0D"/>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820"/>
    <w:rsid w:val="00B51D1D"/>
    <w:rsid w:val="00B5262A"/>
    <w:rsid w:val="00B52A47"/>
    <w:rsid w:val="00B52B68"/>
    <w:rsid w:val="00B52FA9"/>
    <w:rsid w:val="00B5310E"/>
    <w:rsid w:val="00B5351B"/>
    <w:rsid w:val="00B53562"/>
    <w:rsid w:val="00B536EA"/>
    <w:rsid w:val="00B5386A"/>
    <w:rsid w:val="00B53956"/>
    <w:rsid w:val="00B53C7A"/>
    <w:rsid w:val="00B53CDC"/>
    <w:rsid w:val="00B53E9D"/>
    <w:rsid w:val="00B542BA"/>
    <w:rsid w:val="00B54652"/>
    <w:rsid w:val="00B54659"/>
    <w:rsid w:val="00B54ACC"/>
    <w:rsid w:val="00B54DCB"/>
    <w:rsid w:val="00B54F4F"/>
    <w:rsid w:val="00B54F55"/>
    <w:rsid w:val="00B54F71"/>
    <w:rsid w:val="00B54FA6"/>
    <w:rsid w:val="00B552AD"/>
    <w:rsid w:val="00B5545D"/>
    <w:rsid w:val="00B5563C"/>
    <w:rsid w:val="00B55714"/>
    <w:rsid w:val="00B558A8"/>
    <w:rsid w:val="00B55916"/>
    <w:rsid w:val="00B559BB"/>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09D"/>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2FD1"/>
    <w:rsid w:val="00B633EF"/>
    <w:rsid w:val="00B634A9"/>
    <w:rsid w:val="00B636F8"/>
    <w:rsid w:val="00B63A44"/>
    <w:rsid w:val="00B63AF8"/>
    <w:rsid w:val="00B63C32"/>
    <w:rsid w:val="00B6422E"/>
    <w:rsid w:val="00B64424"/>
    <w:rsid w:val="00B64434"/>
    <w:rsid w:val="00B64436"/>
    <w:rsid w:val="00B645C2"/>
    <w:rsid w:val="00B64956"/>
    <w:rsid w:val="00B64D3B"/>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9B5"/>
    <w:rsid w:val="00B67B0E"/>
    <w:rsid w:val="00B67DBB"/>
    <w:rsid w:val="00B67F98"/>
    <w:rsid w:val="00B70204"/>
    <w:rsid w:val="00B702A1"/>
    <w:rsid w:val="00B702B1"/>
    <w:rsid w:val="00B70857"/>
    <w:rsid w:val="00B70E08"/>
    <w:rsid w:val="00B70F05"/>
    <w:rsid w:val="00B711CE"/>
    <w:rsid w:val="00B71262"/>
    <w:rsid w:val="00B7136E"/>
    <w:rsid w:val="00B71480"/>
    <w:rsid w:val="00B7181D"/>
    <w:rsid w:val="00B71CB1"/>
    <w:rsid w:val="00B71DC8"/>
    <w:rsid w:val="00B72018"/>
    <w:rsid w:val="00B72075"/>
    <w:rsid w:val="00B720E0"/>
    <w:rsid w:val="00B72589"/>
    <w:rsid w:val="00B725C2"/>
    <w:rsid w:val="00B72660"/>
    <w:rsid w:val="00B7281A"/>
    <w:rsid w:val="00B7289F"/>
    <w:rsid w:val="00B72E8A"/>
    <w:rsid w:val="00B73472"/>
    <w:rsid w:val="00B73671"/>
    <w:rsid w:val="00B73977"/>
    <w:rsid w:val="00B7408D"/>
    <w:rsid w:val="00B74163"/>
    <w:rsid w:val="00B7418A"/>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8014F"/>
    <w:rsid w:val="00B8017E"/>
    <w:rsid w:val="00B801EB"/>
    <w:rsid w:val="00B8029E"/>
    <w:rsid w:val="00B8062A"/>
    <w:rsid w:val="00B80910"/>
    <w:rsid w:val="00B8094F"/>
    <w:rsid w:val="00B809F8"/>
    <w:rsid w:val="00B80B20"/>
    <w:rsid w:val="00B80BC8"/>
    <w:rsid w:val="00B8102F"/>
    <w:rsid w:val="00B8156A"/>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CEF"/>
    <w:rsid w:val="00B83E17"/>
    <w:rsid w:val="00B83FC3"/>
    <w:rsid w:val="00B83FFB"/>
    <w:rsid w:val="00B8425B"/>
    <w:rsid w:val="00B84511"/>
    <w:rsid w:val="00B8459A"/>
    <w:rsid w:val="00B84873"/>
    <w:rsid w:val="00B84993"/>
    <w:rsid w:val="00B849C9"/>
    <w:rsid w:val="00B84B4D"/>
    <w:rsid w:val="00B84CB4"/>
    <w:rsid w:val="00B84D9B"/>
    <w:rsid w:val="00B85023"/>
    <w:rsid w:val="00B853BE"/>
    <w:rsid w:val="00B853BF"/>
    <w:rsid w:val="00B85874"/>
    <w:rsid w:val="00B85CC3"/>
    <w:rsid w:val="00B86205"/>
    <w:rsid w:val="00B862D0"/>
    <w:rsid w:val="00B86476"/>
    <w:rsid w:val="00B86484"/>
    <w:rsid w:val="00B866AD"/>
    <w:rsid w:val="00B86932"/>
    <w:rsid w:val="00B86957"/>
    <w:rsid w:val="00B86A3D"/>
    <w:rsid w:val="00B86BBE"/>
    <w:rsid w:val="00B86BCD"/>
    <w:rsid w:val="00B86BF9"/>
    <w:rsid w:val="00B87046"/>
    <w:rsid w:val="00B8716F"/>
    <w:rsid w:val="00B87423"/>
    <w:rsid w:val="00B874B0"/>
    <w:rsid w:val="00B874F2"/>
    <w:rsid w:val="00B875C7"/>
    <w:rsid w:val="00B87990"/>
    <w:rsid w:val="00B87AB4"/>
    <w:rsid w:val="00B87AD6"/>
    <w:rsid w:val="00B87CC3"/>
    <w:rsid w:val="00B900C4"/>
    <w:rsid w:val="00B9015C"/>
    <w:rsid w:val="00B903A5"/>
    <w:rsid w:val="00B905C1"/>
    <w:rsid w:val="00B90808"/>
    <w:rsid w:val="00B90B72"/>
    <w:rsid w:val="00B90D01"/>
    <w:rsid w:val="00B90D10"/>
    <w:rsid w:val="00B90E96"/>
    <w:rsid w:val="00B90F8A"/>
    <w:rsid w:val="00B90FE5"/>
    <w:rsid w:val="00B9158B"/>
    <w:rsid w:val="00B9162A"/>
    <w:rsid w:val="00B9175E"/>
    <w:rsid w:val="00B919AD"/>
    <w:rsid w:val="00B91A2B"/>
    <w:rsid w:val="00B91DE3"/>
    <w:rsid w:val="00B922DB"/>
    <w:rsid w:val="00B925DF"/>
    <w:rsid w:val="00B927BF"/>
    <w:rsid w:val="00B9290A"/>
    <w:rsid w:val="00B929B7"/>
    <w:rsid w:val="00B92EE1"/>
    <w:rsid w:val="00B930DE"/>
    <w:rsid w:val="00B93204"/>
    <w:rsid w:val="00B93261"/>
    <w:rsid w:val="00B93582"/>
    <w:rsid w:val="00B93614"/>
    <w:rsid w:val="00B93630"/>
    <w:rsid w:val="00B9364D"/>
    <w:rsid w:val="00B937DC"/>
    <w:rsid w:val="00B93A67"/>
    <w:rsid w:val="00B93BFD"/>
    <w:rsid w:val="00B93EF6"/>
    <w:rsid w:val="00B93FBF"/>
    <w:rsid w:val="00B942E1"/>
    <w:rsid w:val="00B9444D"/>
    <w:rsid w:val="00B9448C"/>
    <w:rsid w:val="00B94C48"/>
    <w:rsid w:val="00B94E17"/>
    <w:rsid w:val="00B95395"/>
    <w:rsid w:val="00B953D2"/>
    <w:rsid w:val="00B95435"/>
    <w:rsid w:val="00B95618"/>
    <w:rsid w:val="00B9566E"/>
    <w:rsid w:val="00B956F8"/>
    <w:rsid w:val="00B957FE"/>
    <w:rsid w:val="00B958F5"/>
    <w:rsid w:val="00B95B6A"/>
    <w:rsid w:val="00B95B9E"/>
    <w:rsid w:val="00B95F02"/>
    <w:rsid w:val="00B96813"/>
    <w:rsid w:val="00B96820"/>
    <w:rsid w:val="00B968A2"/>
    <w:rsid w:val="00B969A6"/>
    <w:rsid w:val="00B96BEF"/>
    <w:rsid w:val="00B96C50"/>
    <w:rsid w:val="00B96F64"/>
    <w:rsid w:val="00B96FC0"/>
    <w:rsid w:val="00B97080"/>
    <w:rsid w:val="00B97260"/>
    <w:rsid w:val="00B97698"/>
    <w:rsid w:val="00B97A69"/>
    <w:rsid w:val="00B97E72"/>
    <w:rsid w:val="00B97EDC"/>
    <w:rsid w:val="00BA00DD"/>
    <w:rsid w:val="00BA0542"/>
    <w:rsid w:val="00BA0632"/>
    <w:rsid w:val="00BA0743"/>
    <w:rsid w:val="00BA0900"/>
    <w:rsid w:val="00BA0AAA"/>
    <w:rsid w:val="00BA0B00"/>
    <w:rsid w:val="00BA0BE9"/>
    <w:rsid w:val="00BA0D47"/>
    <w:rsid w:val="00BA0D98"/>
    <w:rsid w:val="00BA0DFB"/>
    <w:rsid w:val="00BA107D"/>
    <w:rsid w:val="00BA14EA"/>
    <w:rsid w:val="00BA1F4B"/>
    <w:rsid w:val="00BA20F3"/>
    <w:rsid w:val="00BA271B"/>
    <w:rsid w:val="00BA28AD"/>
    <w:rsid w:val="00BA2FEF"/>
    <w:rsid w:val="00BA335D"/>
    <w:rsid w:val="00BA348A"/>
    <w:rsid w:val="00BA34E7"/>
    <w:rsid w:val="00BA35B3"/>
    <w:rsid w:val="00BA3A30"/>
    <w:rsid w:val="00BA3A83"/>
    <w:rsid w:val="00BA3C10"/>
    <w:rsid w:val="00BA3C1F"/>
    <w:rsid w:val="00BA3E7F"/>
    <w:rsid w:val="00BA438F"/>
    <w:rsid w:val="00BA4705"/>
    <w:rsid w:val="00BA4A4F"/>
    <w:rsid w:val="00BA4BFA"/>
    <w:rsid w:val="00BA4D54"/>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412"/>
    <w:rsid w:val="00BA75FB"/>
    <w:rsid w:val="00BA7D43"/>
    <w:rsid w:val="00BA7DEF"/>
    <w:rsid w:val="00BB01B5"/>
    <w:rsid w:val="00BB0364"/>
    <w:rsid w:val="00BB05BC"/>
    <w:rsid w:val="00BB05DF"/>
    <w:rsid w:val="00BB0684"/>
    <w:rsid w:val="00BB085D"/>
    <w:rsid w:val="00BB0B6F"/>
    <w:rsid w:val="00BB0CF4"/>
    <w:rsid w:val="00BB0DBA"/>
    <w:rsid w:val="00BB0E90"/>
    <w:rsid w:val="00BB0E9C"/>
    <w:rsid w:val="00BB137A"/>
    <w:rsid w:val="00BB14D0"/>
    <w:rsid w:val="00BB14DF"/>
    <w:rsid w:val="00BB1548"/>
    <w:rsid w:val="00BB157A"/>
    <w:rsid w:val="00BB1760"/>
    <w:rsid w:val="00BB1A7C"/>
    <w:rsid w:val="00BB1C0C"/>
    <w:rsid w:val="00BB1CE7"/>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35C"/>
    <w:rsid w:val="00BB495A"/>
    <w:rsid w:val="00BB4AE3"/>
    <w:rsid w:val="00BB4C3A"/>
    <w:rsid w:val="00BB4D92"/>
    <w:rsid w:val="00BB4EE0"/>
    <w:rsid w:val="00BB4FE3"/>
    <w:rsid w:val="00BB519E"/>
    <w:rsid w:val="00BB531B"/>
    <w:rsid w:val="00BB59E5"/>
    <w:rsid w:val="00BB5A64"/>
    <w:rsid w:val="00BB5A90"/>
    <w:rsid w:val="00BB5B97"/>
    <w:rsid w:val="00BB5CC6"/>
    <w:rsid w:val="00BB5FCB"/>
    <w:rsid w:val="00BB604B"/>
    <w:rsid w:val="00BB619A"/>
    <w:rsid w:val="00BB62E9"/>
    <w:rsid w:val="00BB652C"/>
    <w:rsid w:val="00BB6781"/>
    <w:rsid w:val="00BB6A7D"/>
    <w:rsid w:val="00BB6E9A"/>
    <w:rsid w:val="00BB70DA"/>
    <w:rsid w:val="00BB7201"/>
    <w:rsid w:val="00BB798A"/>
    <w:rsid w:val="00BB7BF3"/>
    <w:rsid w:val="00BB7D8F"/>
    <w:rsid w:val="00BB7EC6"/>
    <w:rsid w:val="00BC00EC"/>
    <w:rsid w:val="00BC0248"/>
    <w:rsid w:val="00BC0313"/>
    <w:rsid w:val="00BC04A7"/>
    <w:rsid w:val="00BC0839"/>
    <w:rsid w:val="00BC08C5"/>
    <w:rsid w:val="00BC1122"/>
    <w:rsid w:val="00BC12FB"/>
    <w:rsid w:val="00BC199F"/>
    <w:rsid w:val="00BC1AF4"/>
    <w:rsid w:val="00BC1B81"/>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3CAD"/>
    <w:rsid w:val="00BC4020"/>
    <w:rsid w:val="00BC410E"/>
    <w:rsid w:val="00BC43E8"/>
    <w:rsid w:val="00BC458C"/>
    <w:rsid w:val="00BC46EF"/>
    <w:rsid w:val="00BC496A"/>
    <w:rsid w:val="00BC4A6F"/>
    <w:rsid w:val="00BC4C01"/>
    <w:rsid w:val="00BC4F92"/>
    <w:rsid w:val="00BC5048"/>
    <w:rsid w:val="00BC54EC"/>
    <w:rsid w:val="00BC55E2"/>
    <w:rsid w:val="00BC59ED"/>
    <w:rsid w:val="00BC6686"/>
    <w:rsid w:val="00BC676B"/>
    <w:rsid w:val="00BC67CB"/>
    <w:rsid w:val="00BC685D"/>
    <w:rsid w:val="00BC6A5F"/>
    <w:rsid w:val="00BC6A75"/>
    <w:rsid w:val="00BC6FD6"/>
    <w:rsid w:val="00BC7215"/>
    <w:rsid w:val="00BC7262"/>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0D"/>
    <w:rsid w:val="00BD2B45"/>
    <w:rsid w:val="00BD2C21"/>
    <w:rsid w:val="00BD2F3B"/>
    <w:rsid w:val="00BD3094"/>
    <w:rsid w:val="00BD3297"/>
    <w:rsid w:val="00BD3372"/>
    <w:rsid w:val="00BD3430"/>
    <w:rsid w:val="00BD3E72"/>
    <w:rsid w:val="00BD3F4B"/>
    <w:rsid w:val="00BD416E"/>
    <w:rsid w:val="00BD4A4A"/>
    <w:rsid w:val="00BD4FC8"/>
    <w:rsid w:val="00BD50AA"/>
    <w:rsid w:val="00BD5135"/>
    <w:rsid w:val="00BD51AC"/>
    <w:rsid w:val="00BD552E"/>
    <w:rsid w:val="00BD5592"/>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08"/>
    <w:rsid w:val="00BE3254"/>
    <w:rsid w:val="00BE332D"/>
    <w:rsid w:val="00BE343A"/>
    <w:rsid w:val="00BE3649"/>
    <w:rsid w:val="00BE3814"/>
    <w:rsid w:val="00BE3A3B"/>
    <w:rsid w:val="00BE3AF0"/>
    <w:rsid w:val="00BE3CF1"/>
    <w:rsid w:val="00BE3E3B"/>
    <w:rsid w:val="00BE3ECB"/>
    <w:rsid w:val="00BE400E"/>
    <w:rsid w:val="00BE419C"/>
    <w:rsid w:val="00BE4556"/>
    <w:rsid w:val="00BE4727"/>
    <w:rsid w:val="00BE4798"/>
    <w:rsid w:val="00BE489F"/>
    <w:rsid w:val="00BE4B20"/>
    <w:rsid w:val="00BE4CD3"/>
    <w:rsid w:val="00BE4DE1"/>
    <w:rsid w:val="00BE4F9D"/>
    <w:rsid w:val="00BE51E1"/>
    <w:rsid w:val="00BE51EC"/>
    <w:rsid w:val="00BE565D"/>
    <w:rsid w:val="00BE585A"/>
    <w:rsid w:val="00BE59BE"/>
    <w:rsid w:val="00BE5C9F"/>
    <w:rsid w:val="00BE5FC4"/>
    <w:rsid w:val="00BE61C8"/>
    <w:rsid w:val="00BE6317"/>
    <w:rsid w:val="00BE6586"/>
    <w:rsid w:val="00BE6C0A"/>
    <w:rsid w:val="00BE6C6F"/>
    <w:rsid w:val="00BE6CF2"/>
    <w:rsid w:val="00BE71EC"/>
    <w:rsid w:val="00BE76DD"/>
    <w:rsid w:val="00BE79FB"/>
    <w:rsid w:val="00BE7C4D"/>
    <w:rsid w:val="00BE7F6A"/>
    <w:rsid w:val="00BF0061"/>
    <w:rsid w:val="00BF0181"/>
    <w:rsid w:val="00BF0274"/>
    <w:rsid w:val="00BF0798"/>
    <w:rsid w:val="00BF08C4"/>
    <w:rsid w:val="00BF0BAF"/>
    <w:rsid w:val="00BF0C4E"/>
    <w:rsid w:val="00BF0F9D"/>
    <w:rsid w:val="00BF1116"/>
    <w:rsid w:val="00BF12BC"/>
    <w:rsid w:val="00BF1356"/>
    <w:rsid w:val="00BF14D7"/>
    <w:rsid w:val="00BF19CE"/>
    <w:rsid w:val="00BF1E6E"/>
    <w:rsid w:val="00BF22F7"/>
    <w:rsid w:val="00BF268E"/>
    <w:rsid w:val="00BF2B6F"/>
    <w:rsid w:val="00BF3080"/>
    <w:rsid w:val="00BF319D"/>
    <w:rsid w:val="00BF326C"/>
    <w:rsid w:val="00BF351A"/>
    <w:rsid w:val="00BF35A4"/>
    <w:rsid w:val="00BF3813"/>
    <w:rsid w:val="00BF3909"/>
    <w:rsid w:val="00BF3914"/>
    <w:rsid w:val="00BF397A"/>
    <w:rsid w:val="00BF39CD"/>
    <w:rsid w:val="00BF3B56"/>
    <w:rsid w:val="00BF40D0"/>
    <w:rsid w:val="00BF4123"/>
    <w:rsid w:val="00BF4387"/>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936"/>
    <w:rsid w:val="00BF6ED7"/>
    <w:rsid w:val="00BF7243"/>
    <w:rsid w:val="00BF7395"/>
    <w:rsid w:val="00BF73F2"/>
    <w:rsid w:val="00BF7602"/>
    <w:rsid w:val="00BF7A27"/>
    <w:rsid w:val="00BF7B01"/>
    <w:rsid w:val="00C002F0"/>
    <w:rsid w:val="00C0076C"/>
    <w:rsid w:val="00C009CB"/>
    <w:rsid w:val="00C00A83"/>
    <w:rsid w:val="00C00B4C"/>
    <w:rsid w:val="00C00F70"/>
    <w:rsid w:val="00C014A0"/>
    <w:rsid w:val="00C01671"/>
    <w:rsid w:val="00C0190D"/>
    <w:rsid w:val="00C01BE2"/>
    <w:rsid w:val="00C01F5A"/>
    <w:rsid w:val="00C01F75"/>
    <w:rsid w:val="00C02419"/>
    <w:rsid w:val="00C02554"/>
    <w:rsid w:val="00C02766"/>
    <w:rsid w:val="00C02AC1"/>
    <w:rsid w:val="00C02B7B"/>
    <w:rsid w:val="00C03260"/>
    <w:rsid w:val="00C03489"/>
    <w:rsid w:val="00C035F3"/>
    <w:rsid w:val="00C038B2"/>
    <w:rsid w:val="00C03CA8"/>
    <w:rsid w:val="00C03EE8"/>
    <w:rsid w:val="00C04205"/>
    <w:rsid w:val="00C04513"/>
    <w:rsid w:val="00C04722"/>
    <w:rsid w:val="00C04839"/>
    <w:rsid w:val="00C04873"/>
    <w:rsid w:val="00C0497B"/>
    <w:rsid w:val="00C055E0"/>
    <w:rsid w:val="00C055E8"/>
    <w:rsid w:val="00C0574C"/>
    <w:rsid w:val="00C05815"/>
    <w:rsid w:val="00C05BEC"/>
    <w:rsid w:val="00C05E6E"/>
    <w:rsid w:val="00C06933"/>
    <w:rsid w:val="00C06E7D"/>
    <w:rsid w:val="00C070CF"/>
    <w:rsid w:val="00C076CB"/>
    <w:rsid w:val="00C07C9D"/>
    <w:rsid w:val="00C07EFF"/>
    <w:rsid w:val="00C10D26"/>
    <w:rsid w:val="00C10D9A"/>
    <w:rsid w:val="00C110CD"/>
    <w:rsid w:val="00C1112B"/>
    <w:rsid w:val="00C11219"/>
    <w:rsid w:val="00C11225"/>
    <w:rsid w:val="00C11258"/>
    <w:rsid w:val="00C11497"/>
    <w:rsid w:val="00C1168B"/>
    <w:rsid w:val="00C11A88"/>
    <w:rsid w:val="00C11A8E"/>
    <w:rsid w:val="00C11B79"/>
    <w:rsid w:val="00C11BDE"/>
    <w:rsid w:val="00C11CBE"/>
    <w:rsid w:val="00C11D89"/>
    <w:rsid w:val="00C11F37"/>
    <w:rsid w:val="00C12012"/>
    <w:rsid w:val="00C12874"/>
    <w:rsid w:val="00C12B4B"/>
    <w:rsid w:val="00C12BC1"/>
    <w:rsid w:val="00C12D25"/>
    <w:rsid w:val="00C12DB4"/>
    <w:rsid w:val="00C136D6"/>
    <w:rsid w:val="00C13935"/>
    <w:rsid w:val="00C13BDA"/>
    <w:rsid w:val="00C13D73"/>
    <w:rsid w:val="00C13FFD"/>
    <w:rsid w:val="00C1405C"/>
    <w:rsid w:val="00C14094"/>
    <w:rsid w:val="00C1415F"/>
    <w:rsid w:val="00C1456B"/>
    <w:rsid w:val="00C14632"/>
    <w:rsid w:val="00C146DD"/>
    <w:rsid w:val="00C149A1"/>
    <w:rsid w:val="00C14DF3"/>
    <w:rsid w:val="00C14EF5"/>
    <w:rsid w:val="00C15055"/>
    <w:rsid w:val="00C15137"/>
    <w:rsid w:val="00C159AC"/>
    <w:rsid w:val="00C15B70"/>
    <w:rsid w:val="00C1664A"/>
    <w:rsid w:val="00C169AF"/>
    <w:rsid w:val="00C16C30"/>
    <w:rsid w:val="00C16E7C"/>
    <w:rsid w:val="00C171D4"/>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05"/>
    <w:rsid w:val="00C242A8"/>
    <w:rsid w:val="00C243F3"/>
    <w:rsid w:val="00C24993"/>
    <w:rsid w:val="00C24D61"/>
    <w:rsid w:val="00C24E78"/>
    <w:rsid w:val="00C2525B"/>
    <w:rsid w:val="00C2529F"/>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E7D"/>
    <w:rsid w:val="00C26F9E"/>
    <w:rsid w:val="00C273C4"/>
    <w:rsid w:val="00C2742C"/>
    <w:rsid w:val="00C27760"/>
    <w:rsid w:val="00C277A6"/>
    <w:rsid w:val="00C277FD"/>
    <w:rsid w:val="00C30092"/>
    <w:rsid w:val="00C30097"/>
    <w:rsid w:val="00C3043E"/>
    <w:rsid w:val="00C3048D"/>
    <w:rsid w:val="00C30976"/>
    <w:rsid w:val="00C30EB8"/>
    <w:rsid w:val="00C30FF6"/>
    <w:rsid w:val="00C3149C"/>
    <w:rsid w:val="00C31934"/>
    <w:rsid w:val="00C319AD"/>
    <w:rsid w:val="00C31B02"/>
    <w:rsid w:val="00C31F04"/>
    <w:rsid w:val="00C31F59"/>
    <w:rsid w:val="00C322D5"/>
    <w:rsid w:val="00C32B82"/>
    <w:rsid w:val="00C32CE6"/>
    <w:rsid w:val="00C32D01"/>
    <w:rsid w:val="00C33691"/>
    <w:rsid w:val="00C33848"/>
    <w:rsid w:val="00C33DE7"/>
    <w:rsid w:val="00C3400F"/>
    <w:rsid w:val="00C34289"/>
    <w:rsid w:val="00C34783"/>
    <w:rsid w:val="00C349BA"/>
    <w:rsid w:val="00C34B64"/>
    <w:rsid w:val="00C34C36"/>
    <w:rsid w:val="00C34D29"/>
    <w:rsid w:val="00C34DF0"/>
    <w:rsid w:val="00C34E29"/>
    <w:rsid w:val="00C35268"/>
    <w:rsid w:val="00C352B3"/>
    <w:rsid w:val="00C35345"/>
    <w:rsid w:val="00C35365"/>
    <w:rsid w:val="00C355A4"/>
    <w:rsid w:val="00C3563D"/>
    <w:rsid w:val="00C356B9"/>
    <w:rsid w:val="00C35745"/>
    <w:rsid w:val="00C357F6"/>
    <w:rsid w:val="00C35D3B"/>
    <w:rsid w:val="00C35EDF"/>
    <w:rsid w:val="00C36089"/>
    <w:rsid w:val="00C3608D"/>
    <w:rsid w:val="00C3654C"/>
    <w:rsid w:val="00C36BF5"/>
    <w:rsid w:val="00C36DBC"/>
    <w:rsid w:val="00C36E98"/>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3E"/>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18"/>
    <w:rsid w:val="00C532DE"/>
    <w:rsid w:val="00C536BF"/>
    <w:rsid w:val="00C53777"/>
    <w:rsid w:val="00C538E5"/>
    <w:rsid w:val="00C53A06"/>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767"/>
    <w:rsid w:val="00C60904"/>
    <w:rsid w:val="00C60A40"/>
    <w:rsid w:val="00C60B3C"/>
    <w:rsid w:val="00C60C69"/>
    <w:rsid w:val="00C60D26"/>
    <w:rsid w:val="00C60E3E"/>
    <w:rsid w:val="00C61032"/>
    <w:rsid w:val="00C614CA"/>
    <w:rsid w:val="00C61937"/>
    <w:rsid w:val="00C622FE"/>
    <w:rsid w:val="00C62578"/>
    <w:rsid w:val="00C626DF"/>
    <w:rsid w:val="00C62753"/>
    <w:rsid w:val="00C62CD5"/>
    <w:rsid w:val="00C62D71"/>
    <w:rsid w:val="00C62EDB"/>
    <w:rsid w:val="00C62F3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13D"/>
    <w:rsid w:val="00C654E0"/>
    <w:rsid w:val="00C65589"/>
    <w:rsid w:val="00C656E6"/>
    <w:rsid w:val="00C65BA8"/>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071"/>
    <w:rsid w:val="00C70342"/>
    <w:rsid w:val="00C70584"/>
    <w:rsid w:val="00C705E6"/>
    <w:rsid w:val="00C70ACB"/>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26"/>
    <w:rsid w:val="00C762DC"/>
    <w:rsid w:val="00C763B6"/>
    <w:rsid w:val="00C7644F"/>
    <w:rsid w:val="00C765A0"/>
    <w:rsid w:val="00C7680F"/>
    <w:rsid w:val="00C768F6"/>
    <w:rsid w:val="00C76A1F"/>
    <w:rsid w:val="00C76CED"/>
    <w:rsid w:val="00C7787D"/>
    <w:rsid w:val="00C77A1D"/>
    <w:rsid w:val="00C77A2F"/>
    <w:rsid w:val="00C77C58"/>
    <w:rsid w:val="00C77D93"/>
    <w:rsid w:val="00C80073"/>
    <w:rsid w:val="00C807ED"/>
    <w:rsid w:val="00C80C69"/>
    <w:rsid w:val="00C80DEA"/>
    <w:rsid w:val="00C8103F"/>
    <w:rsid w:val="00C8143F"/>
    <w:rsid w:val="00C8169A"/>
    <w:rsid w:val="00C8189E"/>
    <w:rsid w:val="00C81C85"/>
    <w:rsid w:val="00C82654"/>
    <w:rsid w:val="00C829BD"/>
    <w:rsid w:val="00C82B29"/>
    <w:rsid w:val="00C82CD8"/>
    <w:rsid w:val="00C82CE5"/>
    <w:rsid w:val="00C82E3A"/>
    <w:rsid w:val="00C832DC"/>
    <w:rsid w:val="00C834A8"/>
    <w:rsid w:val="00C83540"/>
    <w:rsid w:val="00C8377F"/>
    <w:rsid w:val="00C83874"/>
    <w:rsid w:val="00C83968"/>
    <w:rsid w:val="00C83B69"/>
    <w:rsid w:val="00C83E21"/>
    <w:rsid w:val="00C84007"/>
    <w:rsid w:val="00C8402B"/>
    <w:rsid w:val="00C84403"/>
    <w:rsid w:val="00C8459A"/>
    <w:rsid w:val="00C849BC"/>
    <w:rsid w:val="00C84A6A"/>
    <w:rsid w:val="00C84D02"/>
    <w:rsid w:val="00C84E9E"/>
    <w:rsid w:val="00C851E2"/>
    <w:rsid w:val="00C85229"/>
    <w:rsid w:val="00C855CB"/>
    <w:rsid w:val="00C85616"/>
    <w:rsid w:val="00C85AC5"/>
    <w:rsid w:val="00C85BE2"/>
    <w:rsid w:val="00C85DC2"/>
    <w:rsid w:val="00C86257"/>
    <w:rsid w:val="00C8631B"/>
    <w:rsid w:val="00C863A8"/>
    <w:rsid w:val="00C8646D"/>
    <w:rsid w:val="00C8651B"/>
    <w:rsid w:val="00C86744"/>
    <w:rsid w:val="00C868D2"/>
    <w:rsid w:val="00C86FAE"/>
    <w:rsid w:val="00C877E4"/>
    <w:rsid w:val="00C8793A"/>
    <w:rsid w:val="00C9004F"/>
    <w:rsid w:val="00C901B8"/>
    <w:rsid w:val="00C90519"/>
    <w:rsid w:val="00C90521"/>
    <w:rsid w:val="00C90E49"/>
    <w:rsid w:val="00C90F8F"/>
    <w:rsid w:val="00C91357"/>
    <w:rsid w:val="00C91A64"/>
    <w:rsid w:val="00C91C4B"/>
    <w:rsid w:val="00C91DE3"/>
    <w:rsid w:val="00C91F58"/>
    <w:rsid w:val="00C920C2"/>
    <w:rsid w:val="00C9228A"/>
    <w:rsid w:val="00C924A9"/>
    <w:rsid w:val="00C925F5"/>
    <w:rsid w:val="00C92658"/>
    <w:rsid w:val="00C92909"/>
    <w:rsid w:val="00C92951"/>
    <w:rsid w:val="00C929C4"/>
    <w:rsid w:val="00C92AAA"/>
    <w:rsid w:val="00C92B92"/>
    <w:rsid w:val="00C92C7F"/>
    <w:rsid w:val="00C931AB"/>
    <w:rsid w:val="00C931E8"/>
    <w:rsid w:val="00C933C8"/>
    <w:rsid w:val="00C93479"/>
    <w:rsid w:val="00C9369D"/>
    <w:rsid w:val="00C9376A"/>
    <w:rsid w:val="00C93A7C"/>
    <w:rsid w:val="00C93A82"/>
    <w:rsid w:val="00C93D1C"/>
    <w:rsid w:val="00C93F41"/>
    <w:rsid w:val="00C94235"/>
    <w:rsid w:val="00C94425"/>
    <w:rsid w:val="00C944FA"/>
    <w:rsid w:val="00C94509"/>
    <w:rsid w:val="00C9471D"/>
    <w:rsid w:val="00C948EA"/>
    <w:rsid w:val="00C94BA8"/>
    <w:rsid w:val="00C9560D"/>
    <w:rsid w:val="00C956B8"/>
    <w:rsid w:val="00C95770"/>
    <w:rsid w:val="00C95854"/>
    <w:rsid w:val="00C9592F"/>
    <w:rsid w:val="00C95A03"/>
    <w:rsid w:val="00C95A05"/>
    <w:rsid w:val="00C95D41"/>
    <w:rsid w:val="00C95DFC"/>
    <w:rsid w:val="00C95EFF"/>
    <w:rsid w:val="00C95F24"/>
    <w:rsid w:val="00C95F57"/>
    <w:rsid w:val="00C96106"/>
    <w:rsid w:val="00C96289"/>
    <w:rsid w:val="00C962C8"/>
    <w:rsid w:val="00C96392"/>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49"/>
    <w:rsid w:val="00CA0BA2"/>
    <w:rsid w:val="00CA133C"/>
    <w:rsid w:val="00CA156B"/>
    <w:rsid w:val="00CA1620"/>
    <w:rsid w:val="00CA192B"/>
    <w:rsid w:val="00CA1A11"/>
    <w:rsid w:val="00CA1D9D"/>
    <w:rsid w:val="00CA1F76"/>
    <w:rsid w:val="00CA2183"/>
    <w:rsid w:val="00CA2241"/>
    <w:rsid w:val="00CA276D"/>
    <w:rsid w:val="00CA2CB6"/>
    <w:rsid w:val="00CA2E36"/>
    <w:rsid w:val="00CA31C2"/>
    <w:rsid w:val="00CA34EE"/>
    <w:rsid w:val="00CA3509"/>
    <w:rsid w:val="00CA38C7"/>
    <w:rsid w:val="00CA3A46"/>
    <w:rsid w:val="00CA3CDD"/>
    <w:rsid w:val="00CA3E1F"/>
    <w:rsid w:val="00CA3E4F"/>
    <w:rsid w:val="00CA3EB6"/>
    <w:rsid w:val="00CA403B"/>
    <w:rsid w:val="00CA41F6"/>
    <w:rsid w:val="00CA42BD"/>
    <w:rsid w:val="00CA443B"/>
    <w:rsid w:val="00CA49DA"/>
    <w:rsid w:val="00CA4AA2"/>
    <w:rsid w:val="00CA4AD2"/>
    <w:rsid w:val="00CA4C55"/>
    <w:rsid w:val="00CA4D83"/>
    <w:rsid w:val="00CA4DA7"/>
    <w:rsid w:val="00CA4E2F"/>
    <w:rsid w:val="00CA4F79"/>
    <w:rsid w:val="00CA505A"/>
    <w:rsid w:val="00CA5169"/>
    <w:rsid w:val="00CA5449"/>
    <w:rsid w:val="00CA5455"/>
    <w:rsid w:val="00CA5479"/>
    <w:rsid w:val="00CA59DD"/>
    <w:rsid w:val="00CA6B84"/>
    <w:rsid w:val="00CA6FA3"/>
    <w:rsid w:val="00CA6FAC"/>
    <w:rsid w:val="00CA711A"/>
    <w:rsid w:val="00CA738A"/>
    <w:rsid w:val="00CA7680"/>
    <w:rsid w:val="00CA77AF"/>
    <w:rsid w:val="00CA7D75"/>
    <w:rsid w:val="00CA7DD2"/>
    <w:rsid w:val="00CA7F61"/>
    <w:rsid w:val="00CB008E"/>
    <w:rsid w:val="00CB0138"/>
    <w:rsid w:val="00CB01FA"/>
    <w:rsid w:val="00CB02F6"/>
    <w:rsid w:val="00CB037E"/>
    <w:rsid w:val="00CB0737"/>
    <w:rsid w:val="00CB093F"/>
    <w:rsid w:val="00CB097A"/>
    <w:rsid w:val="00CB09C0"/>
    <w:rsid w:val="00CB0A3A"/>
    <w:rsid w:val="00CB0E02"/>
    <w:rsid w:val="00CB0EEC"/>
    <w:rsid w:val="00CB10F6"/>
    <w:rsid w:val="00CB1448"/>
    <w:rsid w:val="00CB147C"/>
    <w:rsid w:val="00CB1983"/>
    <w:rsid w:val="00CB1C37"/>
    <w:rsid w:val="00CB1E14"/>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695"/>
    <w:rsid w:val="00CB4729"/>
    <w:rsid w:val="00CB4A33"/>
    <w:rsid w:val="00CB4A75"/>
    <w:rsid w:val="00CB4B3E"/>
    <w:rsid w:val="00CB4C55"/>
    <w:rsid w:val="00CB51F5"/>
    <w:rsid w:val="00CB52F3"/>
    <w:rsid w:val="00CB5309"/>
    <w:rsid w:val="00CB5310"/>
    <w:rsid w:val="00CB5379"/>
    <w:rsid w:val="00CB56FA"/>
    <w:rsid w:val="00CB591E"/>
    <w:rsid w:val="00CB5927"/>
    <w:rsid w:val="00CB5AE7"/>
    <w:rsid w:val="00CB5B1E"/>
    <w:rsid w:val="00CB5B3E"/>
    <w:rsid w:val="00CB5FFB"/>
    <w:rsid w:val="00CB606D"/>
    <w:rsid w:val="00CB6287"/>
    <w:rsid w:val="00CB62D0"/>
    <w:rsid w:val="00CB6589"/>
    <w:rsid w:val="00CB665F"/>
    <w:rsid w:val="00CB677E"/>
    <w:rsid w:val="00CB692D"/>
    <w:rsid w:val="00CB6990"/>
    <w:rsid w:val="00CB7683"/>
    <w:rsid w:val="00CB787A"/>
    <w:rsid w:val="00CB7BC1"/>
    <w:rsid w:val="00CB7D07"/>
    <w:rsid w:val="00CC0083"/>
    <w:rsid w:val="00CC0329"/>
    <w:rsid w:val="00CC0439"/>
    <w:rsid w:val="00CC04C9"/>
    <w:rsid w:val="00CC09E0"/>
    <w:rsid w:val="00CC0A72"/>
    <w:rsid w:val="00CC0B8A"/>
    <w:rsid w:val="00CC0BAE"/>
    <w:rsid w:val="00CC0C4A"/>
    <w:rsid w:val="00CC1295"/>
    <w:rsid w:val="00CC131D"/>
    <w:rsid w:val="00CC139B"/>
    <w:rsid w:val="00CC17F0"/>
    <w:rsid w:val="00CC1853"/>
    <w:rsid w:val="00CC1A34"/>
    <w:rsid w:val="00CC1DC9"/>
    <w:rsid w:val="00CC1E20"/>
    <w:rsid w:val="00CC1EF8"/>
    <w:rsid w:val="00CC1FAE"/>
    <w:rsid w:val="00CC237C"/>
    <w:rsid w:val="00CC2421"/>
    <w:rsid w:val="00CC24BB"/>
    <w:rsid w:val="00CC27EE"/>
    <w:rsid w:val="00CC29EF"/>
    <w:rsid w:val="00CC2B31"/>
    <w:rsid w:val="00CC2D14"/>
    <w:rsid w:val="00CC2E54"/>
    <w:rsid w:val="00CC2F60"/>
    <w:rsid w:val="00CC3742"/>
    <w:rsid w:val="00CC3A23"/>
    <w:rsid w:val="00CC3D27"/>
    <w:rsid w:val="00CC3D59"/>
    <w:rsid w:val="00CC4343"/>
    <w:rsid w:val="00CC4481"/>
    <w:rsid w:val="00CC44D8"/>
    <w:rsid w:val="00CC47D7"/>
    <w:rsid w:val="00CC481E"/>
    <w:rsid w:val="00CC4870"/>
    <w:rsid w:val="00CC49FF"/>
    <w:rsid w:val="00CC4D2A"/>
    <w:rsid w:val="00CC5439"/>
    <w:rsid w:val="00CC55AF"/>
    <w:rsid w:val="00CC567B"/>
    <w:rsid w:val="00CC5CCF"/>
    <w:rsid w:val="00CC5EF4"/>
    <w:rsid w:val="00CC61FE"/>
    <w:rsid w:val="00CC6365"/>
    <w:rsid w:val="00CC67A0"/>
    <w:rsid w:val="00CC6D10"/>
    <w:rsid w:val="00CC6E22"/>
    <w:rsid w:val="00CC6ED3"/>
    <w:rsid w:val="00CC6F87"/>
    <w:rsid w:val="00CC7082"/>
    <w:rsid w:val="00CC7127"/>
    <w:rsid w:val="00CC737C"/>
    <w:rsid w:val="00CC7A67"/>
    <w:rsid w:val="00CC7DB8"/>
    <w:rsid w:val="00CD00BF"/>
    <w:rsid w:val="00CD03F5"/>
    <w:rsid w:val="00CD0683"/>
    <w:rsid w:val="00CD06ED"/>
    <w:rsid w:val="00CD087D"/>
    <w:rsid w:val="00CD0C6F"/>
    <w:rsid w:val="00CD0CF3"/>
    <w:rsid w:val="00CD0F5D"/>
    <w:rsid w:val="00CD16FA"/>
    <w:rsid w:val="00CD196B"/>
    <w:rsid w:val="00CD1BFD"/>
    <w:rsid w:val="00CD1C0B"/>
    <w:rsid w:val="00CD1EE0"/>
    <w:rsid w:val="00CD2225"/>
    <w:rsid w:val="00CD2396"/>
    <w:rsid w:val="00CD239A"/>
    <w:rsid w:val="00CD2688"/>
    <w:rsid w:val="00CD34C5"/>
    <w:rsid w:val="00CD3508"/>
    <w:rsid w:val="00CD351C"/>
    <w:rsid w:val="00CD3548"/>
    <w:rsid w:val="00CD368D"/>
    <w:rsid w:val="00CD3AE3"/>
    <w:rsid w:val="00CD3CD0"/>
    <w:rsid w:val="00CD3F17"/>
    <w:rsid w:val="00CD43D0"/>
    <w:rsid w:val="00CD441B"/>
    <w:rsid w:val="00CD442B"/>
    <w:rsid w:val="00CD44EA"/>
    <w:rsid w:val="00CD4A58"/>
    <w:rsid w:val="00CD4DF0"/>
    <w:rsid w:val="00CD5512"/>
    <w:rsid w:val="00CD6670"/>
    <w:rsid w:val="00CD6A28"/>
    <w:rsid w:val="00CD6E3D"/>
    <w:rsid w:val="00CD7043"/>
    <w:rsid w:val="00CD71AB"/>
    <w:rsid w:val="00CD746A"/>
    <w:rsid w:val="00CD77F2"/>
    <w:rsid w:val="00CD781F"/>
    <w:rsid w:val="00CE0109"/>
    <w:rsid w:val="00CE09FC"/>
    <w:rsid w:val="00CE0A18"/>
    <w:rsid w:val="00CE1377"/>
    <w:rsid w:val="00CE198D"/>
    <w:rsid w:val="00CE19D1"/>
    <w:rsid w:val="00CE1A12"/>
    <w:rsid w:val="00CE1CCB"/>
    <w:rsid w:val="00CE1DF4"/>
    <w:rsid w:val="00CE1F89"/>
    <w:rsid w:val="00CE1FC5"/>
    <w:rsid w:val="00CE1FD7"/>
    <w:rsid w:val="00CE209C"/>
    <w:rsid w:val="00CE22AB"/>
    <w:rsid w:val="00CE271D"/>
    <w:rsid w:val="00CE27A4"/>
    <w:rsid w:val="00CE329A"/>
    <w:rsid w:val="00CE331F"/>
    <w:rsid w:val="00CE353E"/>
    <w:rsid w:val="00CE364C"/>
    <w:rsid w:val="00CE36E2"/>
    <w:rsid w:val="00CE3AEF"/>
    <w:rsid w:val="00CE3FEB"/>
    <w:rsid w:val="00CE3FF8"/>
    <w:rsid w:val="00CE413C"/>
    <w:rsid w:val="00CE46E5"/>
    <w:rsid w:val="00CE485A"/>
    <w:rsid w:val="00CE49DB"/>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58B"/>
    <w:rsid w:val="00CE66CA"/>
    <w:rsid w:val="00CE6BC2"/>
    <w:rsid w:val="00CE6CC3"/>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3C13"/>
    <w:rsid w:val="00CF4247"/>
    <w:rsid w:val="00CF43DB"/>
    <w:rsid w:val="00CF44B5"/>
    <w:rsid w:val="00CF44CE"/>
    <w:rsid w:val="00CF46AF"/>
    <w:rsid w:val="00CF47B9"/>
    <w:rsid w:val="00CF4AA6"/>
    <w:rsid w:val="00CF503A"/>
    <w:rsid w:val="00CF509B"/>
    <w:rsid w:val="00CF5263"/>
    <w:rsid w:val="00CF54AC"/>
    <w:rsid w:val="00CF55AA"/>
    <w:rsid w:val="00CF55BC"/>
    <w:rsid w:val="00CF5606"/>
    <w:rsid w:val="00CF59D0"/>
    <w:rsid w:val="00CF60B5"/>
    <w:rsid w:val="00CF6265"/>
    <w:rsid w:val="00CF65C8"/>
    <w:rsid w:val="00CF6C71"/>
    <w:rsid w:val="00CF7076"/>
    <w:rsid w:val="00CF7571"/>
    <w:rsid w:val="00CF774C"/>
    <w:rsid w:val="00CF7ACF"/>
    <w:rsid w:val="00CF7B01"/>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AB9"/>
    <w:rsid w:val="00D01B21"/>
    <w:rsid w:val="00D01E2F"/>
    <w:rsid w:val="00D025F4"/>
    <w:rsid w:val="00D0285F"/>
    <w:rsid w:val="00D02941"/>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068"/>
    <w:rsid w:val="00D05132"/>
    <w:rsid w:val="00D05324"/>
    <w:rsid w:val="00D055B9"/>
    <w:rsid w:val="00D05ACE"/>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939"/>
    <w:rsid w:val="00D11A10"/>
    <w:rsid w:val="00D11B0B"/>
    <w:rsid w:val="00D11BBB"/>
    <w:rsid w:val="00D1204D"/>
    <w:rsid w:val="00D12293"/>
    <w:rsid w:val="00D12365"/>
    <w:rsid w:val="00D1241E"/>
    <w:rsid w:val="00D127AD"/>
    <w:rsid w:val="00D12ACA"/>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99D"/>
    <w:rsid w:val="00D16A87"/>
    <w:rsid w:val="00D16D3A"/>
    <w:rsid w:val="00D16E87"/>
    <w:rsid w:val="00D175CF"/>
    <w:rsid w:val="00D178F1"/>
    <w:rsid w:val="00D17953"/>
    <w:rsid w:val="00D17AF2"/>
    <w:rsid w:val="00D17E11"/>
    <w:rsid w:val="00D17EBA"/>
    <w:rsid w:val="00D20004"/>
    <w:rsid w:val="00D201C9"/>
    <w:rsid w:val="00D20243"/>
    <w:rsid w:val="00D202F6"/>
    <w:rsid w:val="00D204B8"/>
    <w:rsid w:val="00D204EC"/>
    <w:rsid w:val="00D2084D"/>
    <w:rsid w:val="00D20B8B"/>
    <w:rsid w:val="00D20D28"/>
    <w:rsid w:val="00D212E6"/>
    <w:rsid w:val="00D21463"/>
    <w:rsid w:val="00D2162C"/>
    <w:rsid w:val="00D21A3C"/>
    <w:rsid w:val="00D21B1C"/>
    <w:rsid w:val="00D21EE9"/>
    <w:rsid w:val="00D22342"/>
    <w:rsid w:val="00D2256E"/>
    <w:rsid w:val="00D228D7"/>
    <w:rsid w:val="00D22ABA"/>
    <w:rsid w:val="00D22C56"/>
    <w:rsid w:val="00D22CEE"/>
    <w:rsid w:val="00D2306E"/>
    <w:rsid w:val="00D230E4"/>
    <w:rsid w:val="00D233F1"/>
    <w:rsid w:val="00D23596"/>
    <w:rsid w:val="00D23FA2"/>
    <w:rsid w:val="00D240FA"/>
    <w:rsid w:val="00D247DE"/>
    <w:rsid w:val="00D2490B"/>
    <w:rsid w:val="00D24B4C"/>
    <w:rsid w:val="00D24D34"/>
    <w:rsid w:val="00D24E25"/>
    <w:rsid w:val="00D251F4"/>
    <w:rsid w:val="00D256F8"/>
    <w:rsid w:val="00D2580C"/>
    <w:rsid w:val="00D2586E"/>
    <w:rsid w:val="00D259A8"/>
    <w:rsid w:val="00D25BDA"/>
    <w:rsid w:val="00D25C2F"/>
    <w:rsid w:val="00D25FA9"/>
    <w:rsid w:val="00D26142"/>
    <w:rsid w:val="00D26262"/>
    <w:rsid w:val="00D2685C"/>
    <w:rsid w:val="00D26A22"/>
    <w:rsid w:val="00D26A3B"/>
    <w:rsid w:val="00D26E6F"/>
    <w:rsid w:val="00D26EF5"/>
    <w:rsid w:val="00D26FD4"/>
    <w:rsid w:val="00D271EB"/>
    <w:rsid w:val="00D2747C"/>
    <w:rsid w:val="00D2749D"/>
    <w:rsid w:val="00D276D5"/>
    <w:rsid w:val="00D2776B"/>
    <w:rsid w:val="00D27AB2"/>
    <w:rsid w:val="00D27B70"/>
    <w:rsid w:val="00D302AD"/>
    <w:rsid w:val="00D302FD"/>
    <w:rsid w:val="00D30326"/>
    <w:rsid w:val="00D3038A"/>
    <w:rsid w:val="00D30436"/>
    <w:rsid w:val="00D3098D"/>
    <w:rsid w:val="00D316D7"/>
    <w:rsid w:val="00D318AE"/>
    <w:rsid w:val="00D318E1"/>
    <w:rsid w:val="00D319AD"/>
    <w:rsid w:val="00D31A02"/>
    <w:rsid w:val="00D31A68"/>
    <w:rsid w:val="00D31C2D"/>
    <w:rsid w:val="00D326C1"/>
    <w:rsid w:val="00D327DC"/>
    <w:rsid w:val="00D3296D"/>
    <w:rsid w:val="00D32AC8"/>
    <w:rsid w:val="00D32D16"/>
    <w:rsid w:val="00D32F13"/>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5D7F"/>
    <w:rsid w:val="00D35E35"/>
    <w:rsid w:val="00D36234"/>
    <w:rsid w:val="00D36371"/>
    <w:rsid w:val="00D363AD"/>
    <w:rsid w:val="00D36980"/>
    <w:rsid w:val="00D36A61"/>
    <w:rsid w:val="00D3710E"/>
    <w:rsid w:val="00D376D2"/>
    <w:rsid w:val="00D3786D"/>
    <w:rsid w:val="00D37A01"/>
    <w:rsid w:val="00D37A2E"/>
    <w:rsid w:val="00D37B77"/>
    <w:rsid w:val="00D37F2B"/>
    <w:rsid w:val="00D40246"/>
    <w:rsid w:val="00D404C3"/>
    <w:rsid w:val="00D40F00"/>
    <w:rsid w:val="00D40F74"/>
    <w:rsid w:val="00D4132C"/>
    <w:rsid w:val="00D4135C"/>
    <w:rsid w:val="00D4162F"/>
    <w:rsid w:val="00D41709"/>
    <w:rsid w:val="00D41980"/>
    <w:rsid w:val="00D41C08"/>
    <w:rsid w:val="00D420D7"/>
    <w:rsid w:val="00D42521"/>
    <w:rsid w:val="00D42818"/>
    <w:rsid w:val="00D42ABC"/>
    <w:rsid w:val="00D42D68"/>
    <w:rsid w:val="00D42E2F"/>
    <w:rsid w:val="00D437D8"/>
    <w:rsid w:val="00D439CF"/>
    <w:rsid w:val="00D43A0C"/>
    <w:rsid w:val="00D43F71"/>
    <w:rsid w:val="00D44318"/>
    <w:rsid w:val="00D443D2"/>
    <w:rsid w:val="00D44427"/>
    <w:rsid w:val="00D44994"/>
    <w:rsid w:val="00D44E58"/>
    <w:rsid w:val="00D45285"/>
    <w:rsid w:val="00D45416"/>
    <w:rsid w:val="00D45482"/>
    <w:rsid w:val="00D45504"/>
    <w:rsid w:val="00D45561"/>
    <w:rsid w:val="00D455D6"/>
    <w:rsid w:val="00D458A6"/>
    <w:rsid w:val="00D45D55"/>
    <w:rsid w:val="00D45DF3"/>
    <w:rsid w:val="00D4607B"/>
    <w:rsid w:val="00D460AE"/>
    <w:rsid w:val="00D46174"/>
    <w:rsid w:val="00D46349"/>
    <w:rsid w:val="00D46B05"/>
    <w:rsid w:val="00D46C88"/>
    <w:rsid w:val="00D4725A"/>
    <w:rsid w:val="00D47627"/>
    <w:rsid w:val="00D47DD0"/>
    <w:rsid w:val="00D47E0F"/>
    <w:rsid w:val="00D50069"/>
    <w:rsid w:val="00D50183"/>
    <w:rsid w:val="00D50552"/>
    <w:rsid w:val="00D505F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02E"/>
    <w:rsid w:val="00D5362B"/>
    <w:rsid w:val="00D5397E"/>
    <w:rsid w:val="00D53D5A"/>
    <w:rsid w:val="00D53E69"/>
    <w:rsid w:val="00D53FBA"/>
    <w:rsid w:val="00D5416A"/>
    <w:rsid w:val="00D54202"/>
    <w:rsid w:val="00D54255"/>
    <w:rsid w:val="00D548F1"/>
    <w:rsid w:val="00D54F0E"/>
    <w:rsid w:val="00D54F9F"/>
    <w:rsid w:val="00D55072"/>
    <w:rsid w:val="00D551B5"/>
    <w:rsid w:val="00D559BD"/>
    <w:rsid w:val="00D55AAC"/>
    <w:rsid w:val="00D56077"/>
    <w:rsid w:val="00D5627E"/>
    <w:rsid w:val="00D563AE"/>
    <w:rsid w:val="00D56D35"/>
    <w:rsid w:val="00D56DB2"/>
    <w:rsid w:val="00D56DDB"/>
    <w:rsid w:val="00D571E4"/>
    <w:rsid w:val="00D5747F"/>
    <w:rsid w:val="00D57495"/>
    <w:rsid w:val="00D574FA"/>
    <w:rsid w:val="00D57520"/>
    <w:rsid w:val="00D5785E"/>
    <w:rsid w:val="00D57894"/>
    <w:rsid w:val="00D57CE1"/>
    <w:rsid w:val="00D57DCA"/>
    <w:rsid w:val="00D57E5A"/>
    <w:rsid w:val="00D60034"/>
    <w:rsid w:val="00D60463"/>
    <w:rsid w:val="00D604FC"/>
    <w:rsid w:val="00D6077A"/>
    <w:rsid w:val="00D6077D"/>
    <w:rsid w:val="00D607FD"/>
    <w:rsid w:val="00D60A90"/>
    <w:rsid w:val="00D60B98"/>
    <w:rsid w:val="00D60C8D"/>
    <w:rsid w:val="00D60F60"/>
    <w:rsid w:val="00D60FEA"/>
    <w:rsid w:val="00D61018"/>
    <w:rsid w:val="00D6109F"/>
    <w:rsid w:val="00D6120F"/>
    <w:rsid w:val="00D61341"/>
    <w:rsid w:val="00D61374"/>
    <w:rsid w:val="00D6168A"/>
    <w:rsid w:val="00D616A5"/>
    <w:rsid w:val="00D61AF4"/>
    <w:rsid w:val="00D61E6F"/>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755"/>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35"/>
    <w:rsid w:val="00D71641"/>
    <w:rsid w:val="00D71693"/>
    <w:rsid w:val="00D71A8D"/>
    <w:rsid w:val="00D71D15"/>
    <w:rsid w:val="00D71FCF"/>
    <w:rsid w:val="00D7204C"/>
    <w:rsid w:val="00D7207D"/>
    <w:rsid w:val="00D7214A"/>
    <w:rsid w:val="00D724A9"/>
    <w:rsid w:val="00D7276A"/>
    <w:rsid w:val="00D72838"/>
    <w:rsid w:val="00D72E92"/>
    <w:rsid w:val="00D72F28"/>
    <w:rsid w:val="00D73469"/>
    <w:rsid w:val="00D7356F"/>
    <w:rsid w:val="00D73587"/>
    <w:rsid w:val="00D73713"/>
    <w:rsid w:val="00D73BA8"/>
    <w:rsid w:val="00D73CB9"/>
    <w:rsid w:val="00D73EBB"/>
    <w:rsid w:val="00D7403B"/>
    <w:rsid w:val="00D74059"/>
    <w:rsid w:val="00D743AB"/>
    <w:rsid w:val="00D7445E"/>
    <w:rsid w:val="00D74931"/>
    <w:rsid w:val="00D74B73"/>
    <w:rsid w:val="00D74E1C"/>
    <w:rsid w:val="00D74E1D"/>
    <w:rsid w:val="00D751FB"/>
    <w:rsid w:val="00D754D6"/>
    <w:rsid w:val="00D755EB"/>
    <w:rsid w:val="00D7560A"/>
    <w:rsid w:val="00D75686"/>
    <w:rsid w:val="00D75AED"/>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013"/>
    <w:rsid w:val="00D81138"/>
    <w:rsid w:val="00D816E1"/>
    <w:rsid w:val="00D81792"/>
    <w:rsid w:val="00D819B1"/>
    <w:rsid w:val="00D819C9"/>
    <w:rsid w:val="00D81E6A"/>
    <w:rsid w:val="00D82494"/>
    <w:rsid w:val="00D82E86"/>
    <w:rsid w:val="00D83009"/>
    <w:rsid w:val="00D8328D"/>
    <w:rsid w:val="00D833F9"/>
    <w:rsid w:val="00D8383D"/>
    <w:rsid w:val="00D83AE9"/>
    <w:rsid w:val="00D83BC8"/>
    <w:rsid w:val="00D83FFE"/>
    <w:rsid w:val="00D841FB"/>
    <w:rsid w:val="00D84309"/>
    <w:rsid w:val="00D84495"/>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5F5"/>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BBE"/>
    <w:rsid w:val="00D90CD3"/>
    <w:rsid w:val="00D90CD5"/>
    <w:rsid w:val="00D90D1A"/>
    <w:rsid w:val="00D90DA8"/>
    <w:rsid w:val="00D90F65"/>
    <w:rsid w:val="00D90F99"/>
    <w:rsid w:val="00D917C5"/>
    <w:rsid w:val="00D919E6"/>
    <w:rsid w:val="00D91A05"/>
    <w:rsid w:val="00D91ABB"/>
    <w:rsid w:val="00D91BC2"/>
    <w:rsid w:val="00D91BE1"/>
    <w:rsid w:val="00D91D0B"/>
    <w:rsid w:val="00D92188"/>
    <w:rsid w:val="00D921CA"/>
    <w:rsid w:val="00D92508"/>
    <w:rsid w:val="00D929AE"/>
    <w:rsid w:val="00D92ABA"/>
    <w:rsid w:val="00D92BD2"/>
    <w:rsid w:val="00D92C29"/>
    <w:rsid w:val="00D92DB9"/>
    <w:rsid w:val="00D92E87"/>
    <w:rsid w:val="00D9336B"/>
    <w:rsid w:val="00D93638"/>
    <w:rsid w:val="00D936A3"/>
    <w:rsid w:val="00D936E2"/>
    <w:rsid w:val="00D93701"/>
    <w:rsid w:val="00D93D98"/>
    <w:rsid w:val="00D93DA5"/>
    <w:rsid w:val="00D93E10"/>
    <w:rsid w:val="00D93F43"/>
    <w:rsid w:val="00D93F7B"/>
    <w:rsid w:val="00D941D7"/>
    <w:rsid w:val="00D942D3"/>
    <w:rsid w:val="00D942F5"/>
    <w:rsid w:val="00D94D6D"/>
    <w:rsid w:val="00D94DED"/>
    <w:rsid w:val="00D95034"/>
    <w:rsid w:val="00D95104"/>
    <w:rsid w:val="00D952AD"/>
    <w:rsid w:val="00D952B0"/>
    <w:rsid w:val="00D95447"/>
    <w:rsid w:val="00D95600"/>
    <w:rsid w:val="00D9566D"/>
    <w:rsid w:val="00D95E34"/>
    <w:rsid w:val="00D96219"/>
    <w:rsid w:val="00D96443"/>
    <w:rsid w:val="00D964F8"/>
    <w:rsid w:val="00D9683C"/>
    <w:rsid w:val="00D968D7"/>
    <w:rsid w:val="00D96B79"/>
    <w:rsid w:val="00D96ECB"/>
    <w:rsid w:val="00D96FB7"/>
    <w:rsid w:val="00D97095"/>
    <w:rsid w:val="00D975EE"/>
    <w:rsid w:val="00D97884"/>
    <w:rsid w:val="00D9789A"/>
    <w:rsid w:val="00D978E0"/>
    <w:rsid w:val="00D97BEB"/>
    <w:rsid w:val="00D97E40"/>
    <w:rsid w:val="00DA00CB"/>
    <w:rsid w:val="00DA03C3"/>
    <w:rsid w:val="00DA03DF"/>
    <w:rsid w:val="00DA0A7F"/>
    <w:rsid w:val="00DA0BF6"/>
    <w:rsid w:val="00DA0E18"/>
    <w:rsid w:val="00DA1026"/>
    <w:rsid w:val="00DA18EE"/>
    <w:rsid w:val="00DA1BE3"/>
    <w:rsid w:val="00DA1C31"/>
    <w:rsid w:val="00DA1FB1"/>
    <w:rsid w:val="00DA20BC"/>
    <w:rsid w:val="00DA2383"/>
    <w:rsid w:val="00DA24D5"/>
    <w:rsid w:val="00DA2735"/>
    <w:rsid w:val="00DA2C66"/>
    <w:rsid w:val="00DA2D4F"/>
    <w:rsid w:val="00DA2D71"/>
    <w:rsid w:val="00DA2ED7"/>
    <w:rsid w:val="00DA36C4"/>
    <w:rsid w:val="00DA392D"/>
    <w:rsid w:val="00DA3CA5"/>
    <w:rsid w:val="00DA3D0D"/>
    <w:rsid w:val="00DA3E7A"/>
    <w:rsid w:val="00DA40F9"/>
    <w:rsid w:val="00DA4276"/>
    <w:rsid w:val="00DA430C"/>
    <w:rsid w:val="00DA4843"/>
    <w:rsid w:val="00DA4988"/>
    <w:rsid w:val="00DA4A10"/>
    <w:rsid w:val="00DA4AFA"/>
    <w:rsid w:val="00DA4B81"/>
    <w:rsid w:val="00DA4BCD"/>
    <w:rsid w:val="00DA4FD0"/>
    <w:rsid w:val="00DA58BF"/>
    <w:rsid w:val="00DA5928"/>
    <w:rsid w:val="00DA5C06"/>
    <w:rsid w:val="00DA5CAF"/>
    <w:rsid w:val="00DA5CCF"/>
    <w:rsid w:val="00DA615D"/>
    <w:rsid w:val="00DA629B"/>
    <w:rsid w:val="00DA637D"/>
    <w:rsid w:val="00DA6494"/>
    <w:rsid w:val="00DA6598"/>
    <w:rsid w:val="00DA6B2D"/>
    <w:rsid w:val="00DA6C0F"/>
    <w:rsid w:val="00DA6CCE"/>
    <w:rsid w:val="00DA702F"/>
    <w:rsid w:val="00DA7106"/>
    <w:rsid w:val="00DA7215"/>
    <w:rsid w:val="00DA7326"/>
    <w:rsid w:val="00DA7A85"/>
    <w:rsid w:val="00DA7C64"/>
    <w:rsid w:val="00DA7E73"/>
    <w:rsid w:val="00DA7EB3"/>
    <w:rsid w:val="00DA7F8A"/>
    <w:rsid w:val="00DB0176"/>
    <w:rsid w:val="00DB03A5"/>
    <w:rsid w:val="00DB0404"/>
    <w:rsid w:val="00DB05AF"/>
    <w:rsid w:val="00DB05C9"/>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06A"/>
    <w:rsid w:val="00DB297F"/>
    <w:rsid w:val="00DB2A77"/>
    <w:rsid w:val="00DB2B60"/>
    <w:rsid w:val="00DB2CA4"/>
    <w:rsid w:val="00DB2D1F"/>
    <w:rsid w:val="00DB301A"/>
    <w:rsid w:val="00DB3153"/>
    <w:rsid w:val="00DB317A"/>
    <w:rsid w:val="00DB3649"/>
    <w:rsid w:val="00DB388E"/>
    <w:rsid w:val="00DB3912"/>
    <w:rsid w:val="00DB3B82"/>
    <w:rsid w:val="00DB3C1C"/>
    <w:rsid w:val="00DB3DEE"/>
    <w:rsid w:val="00DB40B9"/>
    <w:rsid w:val="00DB45B5"/>
    <w:rsid w:val="00DB4669"/>
    <w:rsid w:val="00DB485D"/>
    <w:rsid w:val="00DB4CAE"/>
    <w:rsid w:val="00DB4CF0"/>
    <w:rsid w:val="00DB50DE"/>
    <w:rsid w:val="00DB5484"/>
    <w:rsid w:val="00DB5531"/>
    <w:rsid w:val="00DB56E3"/>
    <w:rsid w:val="00DB57D3"/>
    <w:rsid w:val="00DB5BE8"/>
    <w:rsid w:val="00DB640E"/>
    <w:rsid w:val="00DB64D4"/>
    <w:rsid w:val="00DB654A"/>
    <w:rsid w:val="00DB662E"/>
    <w:rsid w:val="00DB6A02"/>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2C5E"/>
    <w:rsid w:val="00DC30EE"/>
    <w:rsid w:val="00DC313B"/>
    <w:rsid w:val="00DC3237"/>
    <w:rsid w:val="00DC3405"/>
    <w:rsid w:val="00DC3508"/>
    <w:rsid w:val="00DC362C"/>
    <w:rsid w:val="00DC3E7D"/>
    <w:rsid w:val="00DC4103"/>
    <w:rsid w:val="00DC4157"/>
    <w:rsid w:val="00DC41A4"/>
    <w:rsid w:val="00DC44A2"/>
    <w:rsid w:val="00DC46AB"/>
    <w:rsid w:val="00DC4866"/>
    <w:rsid w:val="00DC4B2B"/>
    <w:rsid w:val="00DC4D82"/>
    <w:rsid w:val="00DC5627"/>
    <w:rsid w:val="00DC5672"/>
    <w:rsid w:val="00DC58A6"/>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1F"/>
    <w:rsid w:val="00DD2F2B"/>
    <w:rsid w:val="00DD2F43"/>
    <w:rsid w:val="00DD3190"/>
    <w:rsid w:val="00DD32A5"/>
    <w:rsid w:val="00DD32BD"/>
    <w:rsid w:val="00DD382D"/>
    <w:rsid w:val="00DD384F"/>
    <w:rsid w:val="00DD39DC"/>
    <w:rsid w:val="00DD3A49"/>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74"/>
    <w:rsid w:val="00DD7FBB"/>
    <w:rsid w:val="00DE0599"/>
    <w:rsid w:val="00DE0761"/>
    <w:rsid w:val="00DE092E"/>
    <w:rsid w:val="00DE0C69"/>
    <w:rsid w:val="00DE0E43"/>
    <w:rsid w:val="00DE0E59"/>
    <w:rsid w:val="00DE0F6C"/>
    <w:rsid w:val="00DE11FB"/>
    <w:rsid w:val="00DE1253"/>
    <w:rsid w:val="00DE13BD"/>
    <w:rsid w:val="00DE1963"/>
    <w:rsid w:val="00DE1BCE"/>
    <w:rsid w:val="00DE1CD2"/>
    <w:rsid w:val="00DE2020"/>
    <w:rsid w:val="00DE219B"/>
    <w:rsid w:val="00DE22DA"/>
    <w:rsid w:val="00DE2380"/>
    <w:rsid w:val="00DE2521"/>
    <w:rsid w:val="00DE254F"/>
    <w:rsid w:val="00DE2A77"/>
    <w:rsid w:val="00DE2AC3"/>
    <w:rsid w:val="00DE2F3C"/>
    <w:rsid w:val="00DE338C"/>
    <w:rsid w:val="00DE3B87"/>
    <w:rsid w:val="00DE3FD6"/>
    <w:rsid w:val="00DE4451"/>
    <w:rsid w:val="00DE4878"/>
    <w:rsid w:val="00DE4C02"/>
    <w:rsid w:val="00DE50C5"/>
    <w:rsid w:val="00DE52E3"/>
    <w:rsid w:val="00DE5343"/>
    <w:rsid w:val="00DE6860"/>
    <w:rsid w:val="00DE68E1"/>
    <w:rsid w:val="00DE6A3B"/>
    <w:rsid w:val="00DE6A4C"/>
    <w:rsid w:val="00DE6CBC"/>
    <w:rsid w:val="00DE70EA"/>
    <w:rsid w:val="00DE752E"/>
    <w:rsid w:val="00DE763A"/>
    <w:rsid w:val="00DE7B8F"/>
    <w:rsid w:val="00DE7C00"/>
    <w:rsid w:val="00DE7E8E"/>
    <w:rsid w:val="00DF029A"/>
    <w:rsid w:val="00DF03E9"/>
    <w:rsid w:val="00DF03ED"/>
    <w:rsid w:val="00DF04EE"/>
    <w:rsid w:val="00DF0BF4"/>
    <w:rsid w:val="00DF0C28"/>
    <w:rsid w:val="00DF0C3D"/>
    <w:rsid w:val="00DF0C51"/>
    <w:rsid w:val="00DF1543"/>
    <w:rsid w:val="00DF179D"/>
    <w:rsid w:val="00DF17D3"/>
    <w:rsid w:val="00DF1BBB"/>
    <w:rsid w:val="00DF1BF2"/>
    <w:rsid w:val="00DF1CD0"/>
    <w:rsid w:val="00DF1E9C"/>
    <w:rsid w:val="00DF2868"/>
    <w:rsid w:val="00DF2999"/>
    <w:rsid w:val="00DF2C51"/>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4F61"/>
    <w:rsid w:val="00DF54D1"/>
    <w:rsid w:val="00DF557D"/>
    <w:rsid w:val="00DF55CB"/>
    <w:rsid w:val="00DF57B9"/>
    <w:rsid w:val="00DF597F"/>
    <w:rsid w:val="00DF5D6E"/>
    <w:rsid w:val="00DF5E6F"/>
    <w:rsid w:val="00DF613B"/>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55E"/>
    <w:rsid w:val="00E0082C"/>
    <w:rsid w:val="00E00DCD"/>
    <w:rsid w:val="00E00F5D"/>
    <w:rsid w:val="00E010A8"/>
    <w:rsid w:val="00E01359"/>
    <w:rsid w:val="00E0167F"/>
    <w:rsid w:val="00E01765"/>
    <w:rsid w:val="00E01DAA"/>
    <w:rsid w:val="00E01F06"/>
    <w:rsid w:val="00E021C5"/>
    <w:rsid w:val="00E0228F"/>
    <w:rsid w:val="00E023E5"/>
    <w:rsid w:val="00E02432"/>
    <w:rsid w:val="00E026E1"/>
    <w:rsid w:val="00E02838"/>
    <w:rsid w:val="00E02FC2"/>
    <w:rsid w:val="00E03016"/>
    <w:rsid w:val="00E0305E"/>
    <w:rsid w:val="00E033D3"/>
    <w:rsid w:val="00E033FB"/>
    <w:rsid w:val="00E03794"/>
    <w:rsid w:val="00E03876"/>
    <w:rsid w:val="00E038FC"/>
    <w:rsid w:val="00E03E8A"/>
    <w:rsid w:val="00E04022"/>
    <w:rsid w:val="00E040A1"/>
    <w:rsid w:val="00E045C1"/>
    <w:rsid w:val="00E04956"/>
    <w:rsid w:val="00E051DC"/>
    <w:rsid w:val="00E05228"/>
    <w:rsid w:val="00E055FF"/>
    <w:rsid w:val="00E0579C"/>
    <w:rsid w:val="00E057D0"/>
    <w:rsid w:val="00E05BAE"/>
    <w:rsid w:val="00E05C79"/>
    <w:rsid w:val="00E06266"/>
    <w:rsid w:val="00E064B4"/>
    <w:rsid w:val="00E066A1"/>
    <w:rsid w:val="00E0671B"/>
    <w:rsid w:val="00E06900"/>
    <w:rsid w:val="00E06B3D"/>
    <w:rsid w:val="00E06EFA"/>
    <w:rsid w:val="00E070C5"/>
    <w:rsid w:val="00E07255"/>
    <w:rsid w:val="00E0728F"/>
    <w:rsid w:val="00E07526"/>
    <w:rsid w:val="00E0755C"/>
    <w:rsid w:val="00E075C8"/>
    <w:rsid w:val="00E075D2"/>
    <w:rsid w:val="00E07877"/>
    <w:rsid w:val="00E07A84"/>
    <w:rsid w:val="00E07C85"/>
    <w:rsid w:val="00E07EA3"/>
    <w:rsid w:val="00E07F4D"/>
    <w:rsid w:val="00E10317"/>
    <w:rsid w:val="00E1067D"/>
    <w:rsid w:val="00E11654"/>
    <w:rsid w:val="00E11E39"/>
    <w:rsid w:val="00E124D0"/>
    <w:rsid w:val="00E126B0"/>
    <w:rsid w:val="00E12C22"/>
    <w:rsid w:val="00E12CBA"/>
    <w:rsid w:val="00E130EA"/>
    <w:rsid w:val="00E13583"/>
    <w:rsid w:val="00E1375D"/>
    <w:rsid w:val="00E13827"/>
    <w:rsid w:val="00E1396C"/>
    <w:rsid w:val="00E13A42"/>
    <w:rsid w:val="00E13DA3"/>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3C3"/>
    <w:rsid w:val="00E17619"/>
    <w:rsid w:val="00E17805"/>
    <w:rsid w:val="00E17C01"/>
    <w:rsid w:val="00E17D1B"/>
    <w:rsid w:val="00E201B1"/>
    <w:rsid w:val="00E202CC"/>
    <w:rsid w:val="00E20530"/>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170"/>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E6F"/>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2F99"/>
    <w:rsid w:val="00E33235"/>
    <w:rsid w:val="00E336BF"/>
    <w:rsid w:val="00E337D6"/>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9BB"/>
    <w:rsid w:val="00E40AD5"/>
    <w:rsid w:val="00E40B45"/>
    <w:rsid w:val="00E40B47"/>
    <w:rsid w:val="00E40D91"/>
    <w:rsid w:val="00E40E0F"/>
    <w:rsid w:val="00E413D7"/>
    <w:rsid w:val="00E414D6"/>
    <w:rsid w:val="00E41A78"/>
    <w:rsid w:val="00E41E2C"/>
    <w:rsid w:val="00E41FCE"/>
    <w:rsid w:val="00E42024"/>
    <w:rsid w:val="00E42040"/>
    <w:rsid w:val="00E429ED"/>
    <w:rsid w:val="00E43357"/>
    <w:rsid w:val="00E435B1"/>
    <w:rsid w:val="00E436B8"/>
    <w:rsid w:val="00E43D47"/>
    <w:rsid w:val="00E43DEF"/>
    <w:rsid w:val="00E43F37"/>
    <w:rsid w:val="00E4445D"/>
    <w:rsid w:val="00E44593"/>
    <w:rsid w:val="00E44A14"/>
    <w:rsid w:val="00E44B67"/>
    <w:rsid w:val="00E44F6B"/>
    <w:rsid w:val="00E450ED"/>
    <w:rsid w:val="00E45289"/>
    <w:rsid w:val="00E45403"/>
    <w:rsid w:val="00E4556C"/>
    <w:rsid w:val="00E45815"/>
    <w:rsid w:val="00E45AB2"/>
    <w:rsid w:val="00E45C47"/>
    <w:rsid w:val="00E4615D"/>
    <w:rsid w:val="00E46348"/>
    <w:rsid w:val="00E46CD8"/>
    <w:rsid w:val="00E46E97"/>
    <w:rsid w:val="00E47106"/>
    <w:rsid w:val="00E474BF"/>
    <w:rsid w:val="00E47614"/>
    <w:rsid w:val="00E47766"/>
    <w:rsid w:val="00E4786D"/>
    <w:rsid w:val="00E4791B"/>
    <w:rsid w:val="00E47B71"/>
    <w:rsid w:val="00E47C15"/>
    <w:rsid w:val="00E47E31"/>
    <w:rsid w:val="00E47FA4"/>
    <w:rsid w:val="00E47FCC"/>
    <w:rsid w:val="00E500FB"/>
    <w:rsid w:val="00E501DD"/>
    <w:rsid w:val="00E504BB"/>
    <w:rsid w:val="00E50528"/>
    <w:rsid w:val="00E505DB"/>
    <w:rsid w:val="00E50AC6"/>
    <w:rsid w:val="00E51139"/>
    <w:rsid w:val="00E512C0"/>
    <w:rsid w:val="00E513F0"/>
    <w:rsid w:val="00E514E8"/>
    <w:rsid w:val="00E51A78"/>
    <w:rsid w:val="00E51C05"/>
    <w:rsid w:val="00E51DDD"/>
    <w:rsid w:val="00E51FDD"/>
    <w:rsid w:val="00E52041"/>
    <w:rsid w:val="00E523EA"/>
    <w:rsid w:val="00E52435"/>
    <w:rsid w:val="00E5298A"/>
    <w:rsid w:val="00E52AB0"/>
    <w:rsid w:val="00E52F22"/>
    <w:rsid w:val="00E53122"/>
    <w:rsid w:val="00E5351B"/>
    <w:rsid w:val="00E5379C"/>
    <w:rsid w:val="00E538FE"/>
    <w:rsid w:val="00E53941"/>
    <w:rsid w:val="00E53AC6"/>
    <w:rsid w:val="00E53B58"/>
    <w:rsid w:val="00E53B8C"/>
    <w:rsid w:val="00E53C02"/>
    <w:rsid w:val="00E53CAC"/>
    <w:rsid w:val="00E53FA9"/>
    <w:rsid w:val="00E54014"/>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DED"/>
    <w:rsid w:val="00E56E3A"/>
    <w:rsid w:val="00E5733D"/>
    <w:rsid w:val="00E576B5"/>
    <w:rsid w:val="00E579CE"/>
    <w:rsid w:val="00E57AFC"/>
    <w:rsid w:val="00E57CF6"/>
    <w:rsid w:val="00E60103"/>
    <w:rsid w:val="00E60231"/>
    <w:rsid w:val="00E60534"/>
    <w:rsid w:val="00E60961"/>
    <w:rsid w:val="00E60DC5"/>
    <w:rsid w:val="00E60E3D"/>
    <w:rsid w:val="00E60F30"/>
    <w:rsid w:val="00E61131"/>
    <w:rsid w:val="00E61156"/>
    <w:rsid w:val="00E6148D"/>
    <w:rsid w:val="00E61778"/>
    <w:rsid w:val="00E619AF"/>
    <w:rsid w:val="00E61A85"/>
    <w:rsid w:val="00E61BA9"/>
    <w:rsid w:val="00E61CC0"/>
    <w:rsid w:val="00E61F9A"/>
    <w:rsid w:val="00E62217"/>
    <w:rsid w:val="00E622D7"/>
    <w:rsid w:val="00E6277B"/>
    <w:rsid w:val="00E630F4"/>
    <w:rsid w:val="00E63309"/>
    <w:rsid w:val="00E6376B"/>
    <w:rsid w:val="00E63794"/>
    <w:rsid w:val="00E6379B"/>
    <w:rsid w:val="00E63B36"/>
    <w:rsid w:val="00E63B42"/>
    <w:rsid w:val="00E63F21"/>
    <w:rsid w:val="00E63FCC"/>
    <w:rsid w:val="00E64358"/>
    <w:rsid w:val="00E64424"/>
    <w:rsid w:val="00E647D0"/>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219"/>
    <w:rsid w:val="00E7043B"/>
    <w:rsid w:val="00E704A7"/>
    <w:rsid w:val="00E70BB5"/>
    <w:rsid w:val="00E70BC7"/>
    <w:rsid w:val="00E70F9A"/>
    <w:rsid w:val="00E70FBC"/>
    <w:rsid w:val="00E7116B"/>
    <w:rsid w:val="00E71A2D"/>
    <w:rsid w:val="00E72100"/>
    <w:rsid w:val="00E72738"/>
    <w:rsid w:val="00E72991"/>
    <w:rsid w:val="00E72C01"/>
    <w:rsid w:val="00E72D80"/>
    <w:rsid w:val="00E73065"/>
    <w:rsid w:val="00E730C4"/>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5F97"/>
    <w:rsid w:val="00E75FC8"/>
    <w:rsid w:val="00E76187"/>
    <w:rsid w:val="00E762A3"/>
    <w:rsid w:val="00E762DD"/>
    <w:rsid w:val="00E763B4"/>
    <w:rsid w:val="00E76E0D"/>
    <w:rsid w:val="00E77296"/>
    <w:rsid w:val="00E77571"/>
    <w:rsid w:val="00E77690"/>
    <w:rsid w:val="00E776EF"/>
    <w:rsid w:val="00E777F5"/>
    <w:rsid w:val="00E77848"/>
    <w:rsid w:val="00E7787F"/>
    <w:rsid w:val="00E77B30"/>
    <w:rsid w:val="00E77EA6"/>
    <w:rsid w:val="00E77ED1"/>
    <w:rsid w:val="00E77F1B"/>
    <w:rsid w:val="00E80089"/>
    <w:rsid w:val="00E80514"/>
    <w:rsid w:val="00E80A4B"/>
    <w:rsid w:val="00E80E5B"/>
    <w:rsid w:val="00E80EB3"/>
    <w:rsid w:val="00E810CE"/>
    <w:rsid w:val="00E816C5"/>
    <w:rsid w:val="00E81837"/>
    <w:rsid w:val="00E81B5F"/>
    <w:rsid w:val="00E81CE0"/>
    <w:rsid w:val="00E81D46"/>
    <w:rsid w:val="00E81E7C"/>
    <w:rsid w:val="00E82077"/>
    <w:rsid w:val="00E8224D"/>
    <w:rsid w:val="00E82325"/>
    <w:rsid w:val="00E823D3"/>
    <w:rsid w:val="00E82BB8"/>
    <w:rsid w:val="00E83032"/>
    <w:rsid w:val="00E833A7"/>
    <w:rsid w:val="00E834B1"/>
    <w:rsid w:val="00E83752"/>
    <w:rsid w:val="00E8385C"/>
    <w:rsid w:val="00E8393A"/>
    <w:rsid w:val="00E84B24"/>
    <w:rsid w:val="00E84CD6"/>
    <w:rsid w:val="00E84E7E"/>
    <w:rsid w:val="00E8519F"/>
    <w:rsid w:val="00E852A2"/>
    <w:rsid w:val="00E852F9"/>
    <w:rsid w:val="00E857E9"/>
    <w:rsid w:val="00E859F9"/>
    <w:rsid w:val="00E85C49"/>
    <w:rsid w:val="00E85CC3"/>
    <w:rsid w:val="00E85CF3"/>
    <w:rsid w:val="00E85D13"/>
    <w:rsid w:val="00E85E8D"/>
    <w:rsid w:val="00E86306"/>
    <w:rsid w:val="00E86372"/>
    <w:rsid w:val="00E8644A"/>
    <w:rsid w:val="00E86A5B"/>
    <w:rsid w:val="00E86CDB"/>
    <w:rsid w:val="00E86DCC"/>
    <w:rsid w:val="00E86DFA"/>
    <w:rsid w:val="00E86E3C"/>
    <w:rsid w:val="00E86E6D"/>
    <w:rsid w:val="00E871C3"/>
    <w:rsid w:val="00E87248"/>
    <w:rsid w:val="00E874C5"/>
    <w:rsid w:val="00E874C7"/>
    <w:rsid w:val="00E87AC5"/>
    <w:rsid w:val="00E87B28"/>
    <w:rsid w:val="00E90279"/>
    <w:rsid w:val="00E90635"/>
    <w:rsid w:val="00E909A1"/>
    <w:rsid w:val="00E90A03"/>
    <w:rsid w:val="00E90BFF"/>
    <w:rsid w:val="00E90C2D"/>
    <w:rsid w:val="00E90DE9"/>
    <w:rsid w:val="00E910A2"/>
    <w:rsid w:val="00E9140B"/>
    <w:rsid w:val="00E9170D"/>
    <w:rsid w:val="00E919A7"/>
    <w:rsid w:val="00E91A77"/>
    <w:rsid w:val="00E91B1A"/>
    <w:rsid w:val="00E91B79"/>
    <w:rsid w:val="00E91F04"/>
    <w:rsid w:val="00E91F35"/>
    <w:rsid w:val="00E9230C"/>
    <w:rsid w:val="00E92A19"/>
    <w:rsid w:val="00E92A99"/>
    <w:rsid w:val="00E93043"/>
    <w:rsid w:val="00E93219"/>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01D"/>
    <w:rsid w:val="00EA0116"/>
    <w:rsid w:val="00EA074F"/>
    <w:rsid w:val="00EA0BA4"/>
    <w:rsid w:val="00EA0E4A"/>
    <w:rsid w:val="00EA17A9"/>
    <w:rsid w:val="00EA1A54"/>
    <w:rsid w:val="00EA1B7A"/>
    <w:rsid w:val="00EA2226"/>
    <w:rsid w:val="00EA23DA"/>
    <w:rsid w:val="00EA25F7"/>
    <w:rsid w:val="00EA2640"/>
    <w:rsid w:val="00EA26FC"/>
    <w:rsid w:val="00EA28A3"/>
    <w:rsid w:val="00EA2944"/>
    <w:rsid w:val="00EA2D9D"/>
    <w:rsid w:val="00EA2FDA"/>
    <w:rsid w:val="00EA322B"/>
    <w:rsid w:val="00EA38BD"/>
    <w:rsid w:val="00EA3B5A"/>
    <w:rsid w:val="00EA3E5B"/>
    <w:rsid w:val="00EA410E"/>
    <w:rsid w:val="00EA4476"/>
    <w:rsid w:val="00EA4686"/>
    <w:rsid w:val="00EA46A6"/>
    <w:rsid w:val="00EA4CEA"/>
    <w:rsid w:val="00EA4FD1"/>
    <w:rsid w:val="00EA532A"/>
    <w:rsid w:val="00EA53C2"/>
    <w:rsid w:val="00EA5693"/>
    <w:rsid w:val="00EA5695"/>
    <w:rsid w:val="00EA58D6"/>
    <w:rsid w:val="00EA5B0A"/>
    <w:rsid w:val="00EA5FCC"/>
    <w:rsid w:val="00EA635A"/>
    <w:rsid w:val="00EA65AD"/>
    <w:rsid w:val="00EA6672"/>
    <w:rsid w:val="00EA6744"/>
    <w:rsid w:val="00EA67DC"/>
    <w:rsid w:val="00EA6A48"/>
    <w:rsid w:val="00EA6A9D"/>
    <w:rsid w:val="00EA6BE7"/>
    <w:rsid w:val="00EA6D15"/>
    <w:rsid w:val="00EA6E19"/>
    <w:rsid w:val="00EA73FC"/>
    <w:rsid w:val="00EA7500"/>
    <w:rsid w:val="00EA76FB"/>
    <w:rsid w:val="00EA7C37"/>
    <w:rsid w:val="00EA7E86"/>
    <w:rsid w:val="00EA7EF8"/>
    <w:rsid w:val="00EA7F0C"/>
    <w:rsid w:val="00EA7FAB"/>
    <w:rsid w:val="00EA7FCF"/>
    <w:rsid w:val="00EB06AC"/>
    <w:rsid w:val="00EB0877"/>
    <w:rsid w:val="00EB0CA3"/>
    <w:rsid w:val="00EB104F"/>
    <w:rsid w:val="00EB1287"/>
    <w:rsid w:val="00EB12A0"/>
    <w:rsid w:val="00EB1883"/>
    <w:rsid w:val="00EB1B27"/>
    <w:rsid w:val="00EB1BDA"/>
    <w:rsid w:val="00EB1DA8"/>
    <w:rsid w:val="00EB2056"/>
    <w:rsid w:val="00EB237D"/>
    <w:rsid w:val="00EB268B"/>
    <w:rsid w:val="00EB2703"/>
    <w:rsid w:val="00EB2ABA"/>
    <w:rsid w:val="00EB2B53"/>
    <w:rsid w:val="00EB2CF1"/>
    <w:rsid w:val="00EB2CF9"/>
    <w:rsid w:val="00EB3005"/>
    <w:rsid w:val="00EB3037"/>
    <w:rsid w:val="00EB321B"/>
    <w:rsid w:val="00EB325D"/>
    <w:rsid w:val="00EB3A4A"/>
    <w:rsid w:val="00EB3B30"/>
    <w:rsid w:val="00EB3B9B"/>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332"/>
    <w:rsid w:val="00EB6BC4"/>
    <w:rsid w:val="00EB6DA7"/>
    <w:rsid w:val="00EB70B0"/>
    <w:rsid w:val="00EB73DC"/>
    <w:rsid w:val="00EB7554"/>
    <w:rsid w:val="00EB7633"/>
    <w:rsid w:val="00EB7736"/>
    <w:rsid w:val="00EB7C17"/>
    <w:rsid w:val="00EB7CA8"/>
    <w:rsid w:val="00EC00F6"/>
    <w:rsid w:val="00EC0791"/>
    <w:rsid w:val="00EC100B"/>
    <w:rsid w:val="00EC12A2"/>
    <w:rsid w:val="00EC1837"/>
    <w:rsid w:val="00EC1F54"/>
    <w:rsid w:val="00EC206D"/>
    <w:rsid w:val="00EC227A"/>
    <w:rsid w:val="00EC2421"/>
    <w:rsid w:val="00EC2477"/>
    <w:rsid w:val="00EC2501"/>
    <w:rsid w:val="00EC2D80"/>
    <w:rsid w:val="00EC2E2D"/>
    <w:rsid w:val="00EC2F02"/>
    <w:rsid w:val="00EC34C3"/>
    <w:rsid w:val="00EC3B64"/>
    <w:rsid w:val="00EC3BF6"/>
    <w:rsid w:val="00EC3C03"/>
    <w:rsid w:val="00EC3E23"/>
    <w:rsid w:val="00EC40E5"/>
    <w:rsid w:val="00EC40F5"/>
    <w:rsid w:val="00EC462B"/>
    <w:rsid w:val="00EC4723"/>
    <w:rsid w:val="00EC4830"/>
    <w:rsid w:val="00EC4875"/>
    <w:rsid w:val="00EC4D89"/>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ADF"/>
    <w:rsid w:val="00EC7DB6"/>
    <w:rsid w:val="00ED00D3"/>
    <w:rsid w:val="00ED034F"/>
    <w:rsid w:val="00ED04E1"/>
    <w:rsid w:val="00ED0796"/>
    <w:rsid w:val="00ED0927"/>
    <w:rsid w:val="00ED0D5D"/>
    <w:rsid w:val="00ED1199"/>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321"/>
    <w:rsid w:val="00ED3627"/>
    <w:rsid w:val="00ED3B07"/>
    <w:rsid w:val="00ED3B81"/>
    <w:rsid w:val="00ED3CE7"/>
    <w:rsid w:val="00ED3E70"/>
    <w:rsid w:val="00ED3EF5"/>
    <w:rsid w:val="00ED3F7B"/>
    <w:rsid w:val="00ED445A"/>
    <w:rsid w:val="00ED44EB"/>
    <w:rsid w:val="00ED46A8"/>
    <w:rsid w:val="00ED482B"/>
    <w:rsid w:val="00ED4A2C"/>
    <w:rsid w:val="00ED4B2A"/>
    <w:rsid w:val="00ED4FAC"/>
    <w:rsid w:val="00ED57AA"/>
    <w:rsid w:val="00ED597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21F"/>
    <w:rsid w:val="00EE29D5"/>
    <w:rsid w:val="00EE2B29"/>
    <w:rsid w:val="00EE2D03"/>
    <w:rsid w:val="00EE2DDA"/>
    <w:rsid w:val="00EE2F67"/>
    <w:rsid w:val="00EE30F4"/>
    <w:rsid w:val="00EE323C"/>
    <w:rsid w:val="00EE398A"/>
    <w:rsid w:val="00EE39AE"/>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5DD9"/>
    <w:rsid w:val="00EE61A3"/>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4F5"/>
    <w:rsid w:val="00EF2524"/>
    <w:rsid w:val="00EF2668"/>
    <w:rsid w:val="00EF27C3"/>
    <w:rsid w:val="00EF2C81"/>
    <w:rsid w:val="00EF2E01"/>
    <w:rsid w:val="00EF2EA8"/>
    <w:rsid w:val="00EF2FFD"/>
    <w:rsid w:val="00EF30A3"/>
    <w:rsid w:val="00EF3107"/>
    <w:rsid w:val="00EF3126"/>
    <w:rsid w:val="00EF3486"/>
    <w:rsid w:val="00EF3802"/>
    <w:rsid w:val="00EF3910"/>
    <w:rsid w:val="00EF39FF"/>
    <w:rsid w:val="00EF3BA6"/>
    <w:rsid w:val="00EF3C5D"/>
    <w:rsid w:val="00EF3DFA"/>
    <w:rsid w:val="00EF3E7B"/>
    <w:rsid w:val="00EF4170"/>
    <w:rsid w:val="00EF4366"/>
    <w:rsid w:val="00EF464C"/>
    <w:rsid w:val="00EF4CD6"/>
    <w:rsid w:val="00EF50DE"/>
    <w:rsid w:val="00EF51A7"/>
    <w:rsid w:val="00EF5239"/>
    <w:rsid w:val="00EF537D"/>
    <w:rsid w:val="00EF5390"/>
    <w:rsid w:val="00EF5458"/>
    <w:rsid w:val="00EF55A0"/>
    <w:rsid w:val="00EF60B7"/>
    <w:rsid w:val="00EF6289"/>
    <w:rsid w:val="00EF63D1"/>
    <w:rsid w:val="00EF6513"/>
    <w:rsid w:val="00EF6683"/>
    <w:rsid w:val="00EF6937"/>
    <w:rsid w:val="00EF69A9"/>
    <w:rsid w:val="00EF6EE2"/>
    <w:rsid w:val="00EF7002"/>
    <w:rsid w:val="00EF7010"/>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6C5"/>
    <w:rsid w:val="00F027BA"/>
    <w:rsid w:val="00F029F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BA8"/>
    <w:rsid w:val="00F05C23"/>
    <w:rsid w:val="00F05C89"/>
    <w:rsid w:val="00F05D15"/>
    <w:rsid w:val="00F061A1"/>
    <w:rsid w:val="00F0628D"/>
    <w:rsid w:val="00F064D7"/>
    <w:rsid w:val="00F06532"/>
    <w:rsid w:val="00F06651"/>
    <w:rsid w:val="00F067F7"/>
    <w:rsid w:val="00F06C09"/>
    <w:rsid w:val="00F06C7E"/>
    <w:rsid w:val="00F06CA6"/>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426"/>
    <w:rsid w:val="00F11785"/>
    <w:rsid w:val="00F11787"/>
    <w:rsid w:val="00F11874"/>
    <w:rsid w:val="00F1194B"/>
    <w:rsid w:val="00F11BC6"/>
    <w:rsid w:val="00F11BC7"/>
    <w:rsid w:val="00F11CB9"/>
    <w:rsid w:val="00F122F1"/>
    <w:rsid w:val="00F1232B"/>
    <w:rsid w:val="00F1249F"/>
    <w:rsid w:val="00F1285A"/>
    <w:rsid w:val="00F12C60"/>
    <w:rsid w:val="00F12E9E"/>
    <w:rsid w:val="00F133A1"/>
    <w:rsid w:val="00F138DB"/>
    <w:rsid w:val="00F13C32"/>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1B5"/>
    <w:rsid w:val="00F17396"/>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0C9"/>
    <w:rsid w:val="00F221B8"/>
    <w:rsid w:val="00F2250A"/>
    <w:rsid w:val="00F229A0"/>
    <w:rsid w:val="00F22D87"/>
    <w:rsid w:val="00F2380E"/>
    <w:rsid w:val="00F239B6"/>
    <w:rsid w:val="00F23B4A"/>
    <w:rsid w:val="00F23FAA"/>
    <w:rsid w:val="00F24446"/>
    <w:rsid w:val="00F2467D"/>
    <w:rsid w:val="00F24788"/>
    <w:rsid w:val="00F2506B"/>
    <w:rsid w:val="00F25383"/>
    <w:rsid w:val="00F256A9"/>
    <w:rsid w:val="00F25B8D"/>
    <w:rsid w:val="00F25F18"/>
    <w:rsid w:val="00F2640F"/>
    <w:rsid w:val="00F268C3"/>
    <w:rsid w:val="00F26D10"/>
    <w:rsid w:val="00F26E30"/>
    <w:rsid w:val="00F2710D"/>
    <w:rsid w:val="00F2747E"/>
    <w:rsid w:val="00F27BC6"/>
    <w:rsid w:val="00F27C34"/>
    <w:rsid w:val="00F27C69"/>
    <w:rsid w:val="00F27D0B"/>
    <w:rsid w:val="00F27DF9"/>
    <w:rsid w:val="00F27E46"/>
    <w:rsid w:val="00F27F1B"/>
    <w:rsid w:val="00F301C2"/>
    <w:rsid w:val="00F302E1"/>
    <w:rsid w:val="00F30586"/>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7A"/>
    <w:rsid w:val="00F321CE"/>
    <w:rsid w:val="00F32A08"/>
    <w:rsid w:val="00F32F56"/>
    <w:rsid w:val="00F3347D"/>
    <w:rsid w:val="00F3355B"/>
    <w:rsid w:val="00F335B4"/>
    <w:rsid w:val="00F336DE"/>
    <w:rsid w:val="00F33D4F"/>
    <w:rsid w:val="00F33EDB"/>
    <w:rsid w:val="00F33FA8"/>
    <w:rsid w:val="00F3425E"/>
    <w:rsid w:val="00F3439D"/>
    <w:rsid w:val="00F346A0"/>
    <w:rsid w:val="00F34805"/>
    <w:rsid w:val="00F34BB7"/>
    <w:rsid w:val="00F34CD6"/>
    <w:rsid w:val="00F34D13"/>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CB"/>
    <w:rsid w:val="00F420F5"/>
    <w:rsid w:val="00F421B3"/>
    <w:rsid w:val="00F423C4"/>
    <w:rsid w:val="00F42F0E"/>
    <w:rsid w:val="00F433BD"/>
    <w:rsid w:val="00F435B5"/>
    <w:rsid w:val="00F43C29"/>
    <w:rsid w:val="00F43F0C"/>
    <w:rsid w:val="00F43F5C"/>
    <w:rsid w:val="00F44223"/>
    <w:rsid w:val="00F44363"/>
    <w:rsid w:val="00F44D95"/>
    <w:rsid w:val="00F44EC5"/>
    <w:rsid w:val="00F44EFB"/>
    <w:rsid w:val="00F4504B"/>
    <w:rsid w:val="00F454C7"/>
    <w:rsid w:val="00F458C0"/>
    <w:rsid w:val="00F45A7E"/>
    <w:rsid w:val="00F45C0A"/>
    <w:rsid w:val="00F45F46"/>
    <w:rsid w:val="00F45F9C"/>
    <w:rsid w:val="00F46474"/>
    <w:rsid w:val="00F46580"/>
    <w:rsid w:val="00F46866"/>
    <w:rsid w:val="00F46A2D"/>
    <w:rsid w:val="00F46A83"/>
    <w:rsid w:val="00F473AC"/>
    <w:rsid w:val="00F47446"/>
    <w:rsid w:val="00F47498"/>
    <w:rsid w:val="00F47C39"/>
    <w:rsid w:val="00F47FC1"/>
    <w:rsid w:val="00F502D8"/>
    <w:rsid w:val="00F502E1"/>
    <w:rsid w:val="00F5036E"/>
    <w:rsid w:val="00F505D9"/>
    <w:rsid w:val="00F50BB4"/>
    <w:rsid w:val="00F50D29"/>
    <w:rsid w:val="00F512B2"/>
    <w:rsid w:val="00F51344"/>
    <w:rsid w:val="00F515CF"/>
    <w:rsid w:val="00F51863"/>
    <w:rsid w:val="00F51899"/>
    <w:rsid w:val="00F51A40"/>
    <w:rsid w:val="00F51B15"/>
    <w:rsid w:val="00F5234D"/>
    <w:rsid w:val="00F52506"/>
    <w:rsid w:val="00F52637"/>
    <w:rsid w:val="00F5283D"/>
    <w:rsid w:val="00F52A01"/>
    <w:rsid w:val="00F52ABA"/>
    <w:rsid w:val="00F52BC7"/>
    <w:rsid w:val="00F52CBC"/>
    <w:rsid w:val="00F531A2"/>
    <w:rsid w:val="00F5335D"/>
    <w:rsid w:val="00F53524"/>
    <w:rsid w:val="00F537D9"/>
    <w:rsid w:val="00F537DF"/>
    <w:rsid w:val="00F53B20"/>
    <w:rsid w:val="00F53BF4"/>
    <w:rsid w:val="00F53C90"/>
    <w:rsid w:val="00F53EF7"/>
    <w:rsid w:val="00F54266"/>
    <w:rsid w:val="00F54453"/>
    <w:rsid w:val="00F544AC"/>
    <w:rsid w:val="00F5499B"/>
    <w:rsid w:val="00F54B09"/>
    <w:rsid w:val="00F54F1A"/>
    <w:rsid w:val="00F5502A"/>
    <w:rsid w:val="00F55043"/>
    <w:rsid w:val="00F558BF"/>
    <w:rsid w:val="00F55AD5"/>
    <w:rsid w:val="00F55BDE"/>
    <w:rsid w:val="00F55F2E"/>
    <w:rsid w:val="00F55F50"/>
    <w:rsid w:val="00F560DD"/>
    <w:rsid w:val="00F561AC"/>
    <w:rsid w:val="00F56231"/>
    <w:rsid w:val="00F5643D"/>
    <w:rsid w:val="00F568E0"/>
    <w:rsid w:val="00F56907"/>
    <w:rsid w:val="00F56C21"/>
    <w:rsid w:val="00F56DCF"/>
    <w:rsid w:val="00F57034"/>
    <w:rsid w:val="00F57B86"/>
    <w:rsid w:val="00F57D76"/>
    <w:rsid w:val="00F57EB9"/>
    <w:rsid w:val="00F57F4C"/>
    <w:rsid w:val="00F605A1"/>
    <w:rsid w:val="00F60628"/>
    <w:rsid w:val="00F60885"/>
    <w:rsid w:val="00F60BE9"/>
    <w:rsid w:val="00F61456"/>
    <w:rsid w:val="00F614D1"/>
    <w:rsid w:val="00F615E0"/>
    <w:rsid w:val="00F61FD8"/>
    <w:rsid w:val="00F62267"/>
    <w:rsid w:val="00F626ED"/>
    <w:rsid w:val="00F62726"/>
    <w:rsid w:val="00F62780"/>
    <w:rsid w:val="00F62DBF"/>
    <w:rsid w:val="00F6336D"/>
    <w:rsid w:val="00F637C8"/>
    <w:rsid w:val="00F63CA4"/>
    <w:rsid w:val="00F64000"/>
    <w:rsid w:val="00F64107"/>
    <w:rsid w:val="00F641FC"/>
    <w:rsid w:val="00F64216"/>
    <w:rsid w:val="00F647F7"/>
    <w:rsid w:val="00F64E5F"/>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4B"/>
    <w:rsid w:val="00F72584"/>
    <w:rsid w:val="00F72671"/>
    <w:rsid w:val="00F72836"/>
    <w:rsid w:val="00F7290D"/>
    <w:rsid w:val="00F72A10"/>
    <w:rsid w:val="00F72C94"/>
    <w:rsid w:val="00F72EFD"/>
    <w:rsid w:val="00F7302F"/>
    <w:rsid w:val="00F73083"/>
    <w:rsid w:val="00F732EC"/>
    <w:rsid w:val="00F7342C"/>
    <w:rsid w:val="00F73D08"/>
    <w:rsid w:val="00F7405A"/>
    <w:rsid w:val="00F74076"/>
    <w:rsid w:val="00F74C0B"/>
    <w:rsid w:val="00F74D34"/>
    <w:rsid w:val="00F74E28"/>
    <w:rsid w:val="00F74EDD"/>
    <w:rsid w:val="00F74F58"/>
    <w:rsid w:val="00F75671"/>
    <w:rsid w:val="00F756A4"/>
    <w:rsid w:val="00F7586B"/>
    <w:rsid w:val="00F75F2F"/>
    <w:rsid w:val="00F75F57"/>
    <w:rsid w:val="00F760A4"/>
    <w:rsid w:val="00F76124"/>
    <w:rsid w:val="00F763A0"/>
    <w:rsid w:val="00F763CA"/>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69D"/>
    <w:rsid w:val="00F818AE"/>
    <w:rsid w:val="00F818E8"/>
    <w:rsid w:val="00F81B40"/>
    <w:rsid w:val="00F81CA9"/>
    <w:rsid w:val="00F81D52"/>
    <w:rsid w:val="00F81D8D"/>
    <w:rsid w:val="00F81F9E"/>
    <w:rsid w:val="00F82083"/>
    <w:rsid w:val="00F820C4"/>
    <w:rsid w:val="00F82135"/>
    <w:rsid w:val="00F824B5"/>
    <w:rsid w:val="00F82652"/>
    <w:rsid w:val="00F82775"/>
    <w:rsid w:val="00F82ADB"/>
    <w:rsid w:val="00F82D94"/>
    <w:rsid w:val="00F82DAA"/>
    <w:rsid w:val="00F82EE9"/>
    <w:rsid w:val="00F83225"/>
    <w:rsid w:val="00F83251"/>
    <w:rsid w:val="00F83285"/>
    <w:rsid w:val="00F83313"/>
    <w:rsid w:val="00F83350"/>
    <w:rsid w:val="00F83829"/>
    <w:rsid w:val="00F83A61"/>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CAE"/>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97"/>
    <w:rsid w:val="00F875A7"/>
    <w:rsid w:val="00F875D0"/>
    <w:rsid w:val="00F90043"/>
    <w:rsid w:val="00F90086"/>
    <w:rsid w:val="00F9030E"/>
    <w:rsid w:val="00F908E7"/>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61C"/>
    <w:rsid w:val="00F937DF"/>
    <w:rsid w:val="00F93AAC"/>
    <w:rsid w:val="00F93BD7"/>
    <w:rsid w:val="00F93D72"/>
    <w:rsid w:val="00F93E65"/>
    <w:rsid w:val="00F93F4B"/>
    <w:rsid w:val="00F94070"/>
    <w:rsid w:val="00F94492"/>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91"/>
    <w:rsid w:val="00FA4FD7"/>
    <w:rsid w:val="00FA4FE8"/>
    <w:rsid w:val="00FA528F"/>
    <w:rsid w:val="00FA5342"/>
    <w:rsid w:val="00FA546C"/>
    <w:rsid w:val="00FA54DA"/>
    <w:rsid w:val="00FA5670"/>
    <w:rsid w:val="00FA59C6"/>
    <w:rsid w:val="00FA5A4E"/>
    <w:rsid w:val="00FA5D2A"/>
    <w:rsid w:val="00FA62B7"/>
    <w:rsid w:val="00FA6DB0"/>
    <w:rsid w:val="00FA7111"/>
    <w:rsid w:val="00FA74B4"/>
    <w:rsid w:val="00FA759F"/>
    <w:rsid w:val="00FA794E"/>
    <w:rsid w:val="00FA7CAF"/>
    <w:rsid w:val="00FA7E9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0F7"/>
    <w:rsid w:val="00FB4338"/>
    <w:rsid w:val="00FB456F"/>
    <w:rsid w:val="00FB4717"/>
    <w:rsid w:val="00FB477E"/>
    <w:rsid w:val="00FB4C26"/>
    <w:rsid w:val="00FB4C9C"/>
    <w:rsid w:val="00FB4E66"/>
    <w:rsid w:val="00FB4FAB"/>
    <w:rsid w:val="00FB5C7E"/>
    <w:rsid w:val="00FB5D6D"/>
    <w:rsid w:val="00FB5FFF"/>
    <w:rsid w:val="00FB60D9"/>
    <w:rsid w:val="00FB6165"/>
    <w:rsid w:val="00FB61F8"/>
    <w:rsid w:val="00FB62B4"/>
    <w:rsid w:val="00FB64D6"/>
    <w:rsid w:val="00FB65EE"/>
    <w:rsid w:val="00FB6FDC"/>
    <w:rsid w:val="00FB71E6"/>
    <w:rsid w:val="00FB74B4"/>
    <w:rsid w:val="00FB7BB2"/>
    <w:rsid w:val="00FB7F75"/>
    <w:rsid w:val="00FC0077"/>
    <w:rsid w:val="00FC0150"/>
    <w:rsid w:val="00FC01E3"/>
    <w:rsid w:val="00FC03AB"/>
    <w:rsid w:val="00FC0BED"/>
    <w:rsid w:val="00FC1199"/>
    <w:rsid w:val="00FC1BDD"/>
    <w:rsid w:val="00FC1F11"/>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C6"/>
    <w:rsid w:val="00FC4D74"/>
    <w:rsid w:val="00FC5030"/>
    <w:rsid w:val="00FC5111"/>
    <w:rsid w:val="00FC511F"/>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0D38"/>
    <w:rsid w:val="00FD13D1"/>
    <w:rsid w:val="00FD1416"/>
    <w:rsid w:val="00FD14DC"/>
    <w:rsid w:val="00FD17F2"/>
    <w:rsid w:val="00FD17FA"/>
    <w:rsid w:val="00FD1826"/>
    <w:rsid w:val="00FD18C1"/>
    <w:rsid w:val="00FD1A97"/>
    <w:rsid w:val="00FD1AA7"/>
    <w:rsid w:val="00FD1F14"/>
    <w:rsid w:val="00FD20FD"/>
    <w:rsid w:val="00FD2D7B"/>
    <w:rsid w:val="00FD2ECA"/>
    <w:rsid w:val="00FD3070"/>
    <w:rsid w:val="00FD30FB"/>
    <w:rsid w:val="00FD321B"/>
    <w:rsid w:val="00FD37F6"/>
    <w:rsid w:val="00FD3C6E"/>
    <w:rsid w:val="00FD3EBB"/>
    <w:rsid w:val="00FD415E"/>
    <w:rsid w:val="00FD42A4"/>
    <w:rsid w:val="00FD4589"/>
    <w:rsid w:val="00FD473E"/>
    <w:rsid w:val="00FD47E0"/>
    <w:rsid w:val="00FD47E2"/>
    <w:rsid w:val="00FD4C09"/>
    <w:rsid w:val="00FD4D67"/>
    <w:rsid w:val="00FD5032"/>
    <w:rsid w:val="00FD5882"/>
    <w:rsid w:val="00FD5EAD"/>
    <w:rsid w:val="00FD626F"/>
    <w:rsid w:val="00FD640C"/>
    <w:rsid w:val="00FD67F9"/>
    <w:rsid w:val="00FD6879"/>
    <w:rsid w:val="00FD6A52"/>
    <w:rsid w:val="00FD6C57"/>
    <w:rsid w:val="00FD6D48"/>
    <w:rsid w:val="00FD6D78"/>
    <w:rsid w:val="00FD71D6"/>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5CB"/>
    <w:rsid w:val="00FE2AC8"/>
    <w:rsid w:val="00FE2B2C"/>
    <w:rsid w:val="00FE2D7E"/>
    <w:rsid w:val="00FE3153"/>
    <w:rsid w:val="00FE3465"/>
    <w:rsid w:val="00FE3615"/>
    <w:rsid w:val="00FE3A4C"/>
    <w:rsid w:val="00FE3A9D"/>
    <w:rsid w:val="00FE3B08"/>
    <w:rsid w:val="00FE3D62"/>
    <w:rsid w:val="00FE3E00"/>
    <w:rsid w:val="00FE45BB"/>
    <w:rsid w:val="00FE45D0"/>
    <w:rsid w:val="00FE474F"/>
    <w:rsid w:val="00FE477F"/>
    <w:rsid w:val="00FE479A"/>
    <w:rsid w:val="00FE4B1A"/>
    <w:rsid w:val="00FE4BE8"/>
    <w:rsid w:val="00FE4FC2"/>
    <w:rsid w:val="00FE5030"/>
    <w:rsid w:val="00FE5071"/>
    <w:rsid w:val="00FE5205"/>
    <w:rsid w:val="00FE5953"/>
    <w:rsid w:val="00FE5A5D"/>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1F44"/>
    <w:rsid w:val="00FF209B"/>
    <w:rsid w:val="00FF2310"/>
    <w:rsid w:val="00FF2378"/>
    <w:rsid w:val="00FF23DC"/>
    <w:rsid w:val="00FF2471"/>
    <w:rsid w:val="00FF2DC6"/>
    <w:rsid w:val="00FF2E73"/>
    <w:rsid w:val="00FF2F23"/>
    <w:rsid w:val="00FF3538"/>
    <w:rsid w:val="00FF389D"/>
    <w:rsid w:val="00FF3918"/>
    <w:rsid w:val="00FF412D"/>
    <w:rsid w:val="00FF4384"/>
    <w:rsid w:val="00FF4AE2"/>
    <w:rsid w:val="00FF4B89"/>
    <w:rsid w:val="00FF4ED4"/>
    <w:rsid w:val="00FF50A8"/>
    <w:rsid w:val="00FF571E"/>
    <w:rsid w:val="00FF5AA4"/>
    <w:rsid w:val="00FF5BE6"/>
    <w:rsid w:val="00FF5C17"/>
    <w:rsid w:val="00FF5C78"/>
    <w:rsid w:val="00FF6108"/>
    <w:rsid w:val="00FF61CB"/>
    <w:rsid w:val="00FF6794"/>
    <w:rsid w:val="00FF6BD1"/>
    <w:rsid w:val="00FF6C16"/>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表段"/>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7"/>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8"/>
      </w:numPr>
      <w:overflowPunct w:val="0"/>
      <w:autoSpaceDE w:val="0"/>
      <w:autoSpaceDN w:val="0"/>
      <w:adjustRightInd w:val="0"/>
      <w:snapToGrid/>
      <w:textAlignment w:val="baseline"/>
    </w:pPr>
    <w:rPr>
      <w:rFonts w:eastAsia="宋体"/>
      <w:lang w:val="en-GB" w:eastAsia="en-GB"/>
    </w:rPr>
  </w:style>
  <w:style w:type="paragraph" w:customStyle="1" w:styleId="formula">
    <w:name w:val="formula"/>
    <w:basedOn w:val="a"/>
    <w:link w:val="formula0"/>
    <w:qFormat/>
    <w:rsid w:val="000615E8"/>
    <w:pPr>
      <w:tabs>
        <w:tab w:val="center" w:pos="4642"/>
        <w:tab w:val="right" w:pos="9284"/>
      </w:tabs>
    </w:pPr>
  </w:style>
  <w:style w:type="character" w:customStyle="1" w:styleId="formula0">
    <w:name w:val="formula 字符"/>
    <w:basedOn w:val="a0"/>
    <w:link w:val="formula"/>
    <w:rsid w:val="000615E8"/>
    <w:rPr>
      <w:sz w:val="22"/>
      <w:szCs w:val="22"/>
      <w:lang w:eastAsia="en-US"/>
    </w:rPr>
  </w:style>
  <w:style w:type="paragraph" w:customStyle="1" w:styleId="bullet1">
    <w:name w:val="bullet1"/>
    <w:basedOn w:val="a"/>
    <w:link w:val="bullet1Char"/>
    <w:qFormat/>
    <w:rsid w:val="00DE1CD2"/>
    <w:pPr>
      <w:numPr>
        <w:numId w:val="9"/>
      </w:numPr>
      <w:autoSpaceDE/>
      <w:autoSpaceDN/>
      <w:adjustRightInd/>
      <w:snapToGrid/>
      <w:spacing w:after="0" w:line="259" w:lineRule="auto"/>
    </w:pPr>
    <w:rPr>
      <w:rFonts w:ascii="Times" w:eastAsia="Batang" w:hAnsi="Times"/>
      <w:szCs w:val="24"/>
    </w:rPr>
  </w:style>
  <w:style w:type="paragraph" w:customStyle="1" w:styleId="bullet2">
    <w:name w:val="bullet2"/>
    <w:basedOn w:val="a"/>
    <w:link w:val="bullet2Char"/>
    <w:uiPriority w:val="99"/>
    <w:qFormat/>
    <w:rsid w:val="00DE1CD2"/>
    <w:pPr>
      <w:numPr>
        <w:ilvl w:val="1"/>
        <w:numId w:val="9"/>
      </w:numPr>
      <w:autoSpaceDE/>
      <w:autoSpaceDN/>
      <w:adjustRightInd/>
      <w:snapToGrid/>
      <w:spacing w:after="0" w:line="259" w:lineRule="auto"/>
    </w:pPr>
    <w:rPr>
      <w:rFonts w:eastAsia="Batang"/>
      <w:szCs w:val="24"/>
    </w:rPr>
  </w:style>
  <w:style w:type="character" w:customStyle="1" w:styleId="bullet1Char">
    <w:name w:val="bullet1 Char"/>
    <w:link w:val="bullet1"/>
    <w:qFormat/>
    <w:rsid w:val="00DE1CD2"/>
    <w:rPr>
      <w:rFonts w:ascii="Times" w:eastAsia="Batang" w:hAnsi="Times"/>
      <w:sz w:val="22"/>
      <w:szCs w:val="24"/>
      <w:lang w:eastAsia="en-US"/>
    </w:rPr>
  </w:style>
  <w:style w:type="paragraph" w:customStyle="1" w:styleId="bullet3">
    <w:name w:val="bullet3"/>
    <w:basedOn w:val="a"/>
    <w:uiPriority w:val="99"/>
    <w:qFormat/>
    <w:rsid w:val="00DE1CD2"/>
    <w:pPr>
      <w:numPr>
        <w:ilvl w:val="2"/>
        <w:numId w:val="9"/>
      </w:numPr>
      <w:autoSpaceDE/>
      <w:autoSpaceDN/>
      <w:adjustRightInd/>
      <w:snapToGrid/>
      <w:spacing w:after="0" w:line="259" w:lineRule="auto"/>
      <w:ind w:hanging="180"/>
      <w:jc w:val="left"/>
    </w:pPr>
    <w:rPr>
      <w:rFonts w:ascii="Times" w:eastAsia="Batang" w:hAnsi="Times"/>
      <w:sz w:val="20"/>
      <w:szCs w:val="24"/>
      <w:lang w:val="en-GB"/>
    </w:rPr>
  </w:style>
  <w:style w:type="paragraph" w:customStyle="1" w:styleId="bullet4">
    <w:name w:val="bullet4"/>
    <w:basedOn w:val="a"/>
    <w:uiPriority w:val="99"/>
    <w:qFormat/>
    <w:rsid w:val="00DE1CD2"/>
    <w:pPr>
      <w:numPr>
        <w:ilvl w:val="3"/>
        <w:numId w:val="9"/>
      </w:numPr>
      <w:autoSpaceDE/>
      <w:autoSpaceDN/>
      <w:adjustRightInd/>
      <w:snapToGrid/>
      <w:spacing w:after="0" w:line="259" w:lineRule="auto"/>
      <w:jc w:val="left"/>
    </w:pPr>
    <w:rPr>
      <w:rFonts w:ascii="Times" w:eastAsia="Batang" w:hAnsi="Times"/>
      <w:sz w:val="20"/>
      <w:szCs w:val="24"/>
      <w:lang w:val="en-GB"/>
    </w:rPr>
  </w:style>
  <w:style w:type="character" w:customStyle="1" w:styleId="bullet2Char">
    <w:name w:val="bullet2 Char"/>
    <w:link w:val="bullet2"/>
    <w:uiPriority w:val="99"/>
    <w:qFormat/>
    <w:rsid w:val="00DE1CD2"/>
    <w:rPr>
      <w:rFonts w:eastAsia="Batang"/>
      <w:sz w:val="22"/>
      <w:szCs w:val="24"/>
      <w:lang w:eastAsia="en-US"/>
    </w:rPr>
  </w:style>
  <w:style w:type="paragraph" w:customStyle="1" w:styleId="EmailDiscussion">
    <w:name w:val="EmailDiscussion"/>
    <w:basedOn w:val="a"/>
    <w:next w:val="a"/>
    <w:rsid w:val="002B4D0C"/>
    <w:pPr>
      <w:widowControl w:val="0"/>
      <w:numPr>
        <w:numId w:val="11"/>
      </w:numPr>
      <w:autoSpaceDE/>
      <w:autoSpaceDN/>
      <w:adjustRightInd/>
      <w:snapToGrid/>
      <w:spacing w:before="40" w:after="0"/>
    </w:pPr>
    <w:rPr>
      <w:rFonts w:ascii="Arial" w:eastAsia="MS Mincho" w:hAnsi="Arial" w:cstheme="minorBidi"/>
      <w:b/>
      <w:kern w:val="2"/>
      <w:sz w:val="21"/>
      <w:lang w:eastAsia="en-GB"/>
    </w:rPr>
  </w:style>
  <w:style w:type="character" w:customStyle="1" w:styleId="listauto1Char">
    <w:name w:val="list auto 1 Char"/>
    <w:link w:val="listauto1"/>
    <w:locked/>
    <w:rsid w:val="002B4D0C"/>
    <w:rPr>
      <w:rFonts w:ascii="宋体" w:hAnsi="宋体"/>
      <w:b/>
      <w:bCs/>
      <w:lang w:eastAsia="en-US"/>
    </w:rPr>
  </w:style>
  <w:style w:type="paragraph" w:customStyle="1" w:styleId="listauto1">
    <w:name w:val="list auto 1"/>
    <w:basedOn w:val="a"/>
    <w:link w:val="listauto1Char"/>
    <w:rsid w:val="002B4D0C"/>
    <w:pPr>
      <w:numPr>
        <w:numId w:val="12"/>
      </w:numPr>
      <w:autoSpaceDE/>
      <w:autoSpaceDN/>
      <w:adjustRightInd/>
      <w:snapToGrid/>
      <w:spacing w:after="0" w:line="276" w:lineRule="auto"/>
      <w:contextualSpacing/>
    </w:pPr>
    <w:rPr>
      <w:rFonts w:ascii="宋体" w:hAnsi="宋体"/>
      <w:b/>
      <w:bCs/>
      <w:sz w:val="20"/>
      <w:szCs w:val="20"/>
    </w:rPr>
  </w:style>
  <w:style w:type="paragraph" w:customStyle="1" w:styleId="listauto2">
    <w:name w:val="list auto 2"/>
    <w:basedOn w:val="a"/>
    <w:uiPriority w:val="99"/>
    <w:rsid w:val="002B4D0C"/>
    <w:pPr>
      <w:numPr>
        <w:ilvl w:val="1"/>
        <w:numId w:val="12"/>
      </w:numPr>
      <w:autoSpaceDE/>
      <w:autoSpaceDN/>
      <w:adjustRightInd/>
      <w:snapToGrid/>
      <w:spacing w:after="0" w:line="276" w:lineRule="auto"/>
      <w:ind w:left="990" w:hanging="540"/>
      <w:contextualSpacing/>
    </w:pPr>
    <w:rPr>
      <w:rFonts w:ascii="宋体" w:eastAsia="宋体" w:hAnsi="宋体"/>
      <w:b/>
      <w:bCs/>
    </w:rPr>
  </w:style>
  <w:style w:type="paragraph" w:customStyle="1" w:styleId="aff3">
    <w:name w:val="缺省文本"/>
    <w:basedOn w:val="a"/>
    <w:rsid w:val="00BB7D8F"/>
    <w:pPr>
      <w:widowControl w:val="0"/>
      <w:snapToGrid/>
      <w:spacing w:after="0" w:line="360" w:lineRule="auto"/>
      <w:jc w:val="left"/>
    </w:pPr>
    <w:rPr>
      <w:rFonts w:eastAsia="宋体"/>
      <w:sz w:val="21"/>
      <w:szCs w:val="20"/>
      <w:lang w:eastAsia="zh-CN"/>
    </w:rPr>
  </w:style>
  <w:style w:type="character" w:customStyle="1" w:styleId="a4">
    <w:name w:val="正文文本 字符"/>
    <w:basedOn w:val="a0"/>
    <w:link w:val="a3"/>
    <w:rsid w:val="00CA2183"/>
    <w:rPr>
      <w:lang w:eastAsia="en-US"/>
    </w:rPr>
  </w:style>
  <w:style w:type="paragraph" w:customStyle="1" w:styleId="3GPPHeader">
    <w:name w:val="3GPP_Header"/>
    <w:basedOn w:val="a3"/>
    <w:rsid w:val="007A403A"/>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character" w:customStyle="1" w:styleId="B1Zchn">
    <w:name w:val="B1 Zchn"/>
    <w:qFormat/>
    <w:rsid w:val="0097157F"/>
    <w:rPr>
      <w:rFonts w:ascii="Times New Roman" w:hAnsi="Times New Roman"/>
      <w:lang w:val="en-GB" w:eastAsia="en-US"/>
    </w:rPr>
  </w:style>
  <w:style w:type="character" w:customStyle="1" w:styleId="normaltextrun">
    <w:name w:val="normaltextrun"/>
    <w:basedOn w:val="a0"/>
    <w:rsid w:val="0097157F"/>
  </w:style>
  <w:style w:type="paragraph" w:customStyle="1" w:styleId="TAL">
    <w:name w:val="TAL"/>
    <w:basedOn w:val="a"/>
    <w:link w:val="TALCar"/>
    <w:qFormat/>
    <w:rsid w:val="005978B9"/>
    <w:pPr>
      <w:keepNext/>
      <w:keepLines/>
      <w:overflowPunct w:val="0"/>
      <w:snapToGrid/>
      <w:spacing w:after="0"/>
      <w:jc w:val="left"/>
      <w:textAlignment w:val="baseline"/>
    </w:pPr>
    <w:rPr>
      <w:rFonts w:ascii="Arial" w:hAnsi="Arial"/>
      <w:sz w:val="18"/>
      <w:szCs w:val="20"/>
      <w:lang w:val="en-GB"/>
    </w:rPr>
  </w:style>
  <w:style w:type="character" w:customStyle="1" w:styleId="TALCar">
    <w:name w:val="TAL Car"/>
    <w:link w:val="TAL"/>
    <w:qFormat/>
    <w:rsid w:val="005978B9"/>
    <w:rPr>
      <w:rFonts w:ascii="Arial" w:hAnsi="Arial"/>
      <w:sz w:val="18"/>
      <w:lang w:val="en-GB" w:eastAsia="en-US"/>
    </w:rPr>
  </w:style>
  <w:style w:type="paragraph" w:customStyle="1" w:styleId="TH">
    <w:name w:val="TH"/>
    <w:basedOn w:val="a"/>
    <w:link w:val="THChar"/>
    <w:qFormat/>
    <w:rsid w:val="00D47E0F"/>
    <w:pPr>
      <w:keepNext/>
      <w:keepLines/>
      <w:overflowPunct w:val="0"/>
      <w:snapToGrid/>
      <w:spacing w:before="60" w:after="180"/>
      <w:jc w:val="center"/>
      <w:textAlignment w:val="baseline"/>
    </w:pPr>
    <w:rPr>
      <w:rFonts w:ascii="Arial" w:eastAsia="宋体" w:hAnsi="Arial"/>
      <w:b/>
      <w:sz w:val="20"/>
      <w:szCs w:val="20"/>
      <w:lang w:val="en-GB" w:eastAsia="ja-JP"/>
    </w:rPr>
  </w:style>
  <w:style w:type="character" w:customStyle="1" w:styleId="THChar">
    <w:name w:val="TH Char"/>
    <w:link w:val="TH"/>
    <w:qFormat/>
    <w:rsid w:val="00D47E0F"/>
    <w:rPr>
      <w:rFonts w:ascii="Arial" w:eastAsia="宋体" w:hAnsi="Arial"/>
      <w:b/>
      <w:lang w:val="en-GB" w:eastAsia="ja-JP"/>
    </w:rPr>
  </w:style>
  <w:style w:type="character" w:customStyle="1" w:styleId="TAHCar">
    <w:name w:val="TAH Car"/>
    <w:link w:val="TAH"/>
    <w:qFormat/>
    <w:rsid w:val="00D47E0F"/>
    <w:rPr>
      <w:rFonts w:ascii="Arial" w:eastAsia="Malgun Gothic" w:hAnsi="Arial"/>
      <w:b/>
      <w:color w:val="000000"/>
      <w:sz w:val="18"/>
      <w:lang w:val="en-GB" w:eastAsia="ja-JP"/>
    </w:rPr>
  </w:style>
  <w:style w:type="character" w:customStyle="1" w:styleId="TALChar">
    <w:name w:val="TAL Char"/>
    <w:qFormat/>
    <w:locked/>
    <w:rsid w:val="00D47E0F"/>
    <w:rPr>
      <w:rFonts w:ascii="Arial" w:eastAsia="MS Mincho"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930191">
      <w:bodyDiv w:val="1"/>
      <w:marLeft w:val="0"/>
      <w:marRight w:val="0"/>
      <w:marTop w:val="0"/>
      <w:marBottom w:val="0"/>
      <w:divBdr>
        <w:top w:val="none" w:sz="0" w:space="0" w:color="auto"/>
        <w:left w:val="none" w:sz="0" w:space="0" w:color="auto"/>
        <w:bottom w:val="none" w:sz="0" w:space="0" w:color="auto"/>
        <w:right w:val="none" w:sz="0" w:space="0" w:color="auto"/>
      </w:divBdr>
      <w:divsChild>
        <w:div w:id="1360814410">
          <w:marLeft w:val="1267"/>
          <w:marRight w:val="0"/>
          <w:marTop w:val="200"/>
          <w:marBottom w:val="0"/>
          <w:divBdr>
            <w:top w:val="none" w:sz="0" w:space="0" w:color="auto"/>
            <w:left w:val="none" w:sz="0" w:space="0" w:color="auto"/>
            <w:bottom w:val="none" w:sz="0" w:space="0" w:color="auto"/>
            <w:right w:val="none" w:sz="0" w:space="0" w:color="auto"/>
          </w:divBdr>
        </w:div>
        <w:div w:id="1040276661">
          <w:marLeft w:val="1267"/>
          <w:marRight w:val="0"/>
          <w:marTop w:val="200"/>
          <w:marBottom w:val="0"/>
          <w:divBdr>
            <w:top w:val="none" w:sz="0" w:space="0" w:color="auto"/>
            <w:left w:val="none" w:sz="0" w:space="0" w:color="auto"/>
            <w:bottom w:val="none" w:sz="0" w:space="0" w:color="auto"/>
            <w:right w:val="none" w:sz="0" w:space="0" w:color="auto"/>
          </w:divBdr>
        </w:div>
        <w:div w:id="871309511">
          <w:marLeft w:val="1267"/>
          <w:marRight w:val="0"/>
          <w:marTop w:val="200"/>
          <w:marBottom w:val="0"/>
          <w:divBdr>
            <w:top w:val="none" w:sz="0" w:space="0" w:color="auto"/>
            <w:left w:val="none" w:sz="0" w:space="0" w:color="auto"/>
            <w:bottom w:val="none" w:sz="0" w:space="0" w:color="auto"/>
            <w:right w:val="none" w:sz="0" w:space="0" w:color="auto"/>
          </w:divBdr>
        </w:div>
      </w:divsChild>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733A2-CEC9-4AFE-949D-5C64168D8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1612</TotalTime>
  <Pages>5</Pages>
  <Words>981</Words>
  <Characters>5593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李明菊</cp:lastModifiedBy>
  <cp:revision>153</cp:revision>
  <cp:lastPrinted>2024-04-01T09:47:00Z</cp:lastPrinted>
  <dcterms:created xsi:type="dcterms:W3CDTF">2025-02-06T03:00:00Z</dcterms:created>
  <dcterms:modified xsi:type="dcterms:W3CDTF">2025-05-09T08:34:00Z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5979979029be11ee80007bf800007bf8">
    <vt:lpwstr>CWM7fsvZ0kED1m6jOMjt9alY7AXGqy9RFb6KXw4h6SesGmO5SzIkKUz7Ugb5uMTJ3A2z1WB5RDHtGpKCn5u6oncdw==</vt:lpwstr>
  </property>
  <property fmtid="{D5CDD505-2E9C-101B-9397-08002B2CF9AE}" pid="27" name="CWMc8401660382611ee80003bf000003af0">
    <vt:lpwstr>CWMsfehJUJULWWDOr5PmWMdYWQ/NmtqB0ps83dwlWW5Be9dXCHOR6a9urG1L5qIqfWfeBzb5JdEqCS77zUZgX/WsA==</vt:lpwstr>
  </property>
  <property fmtid="{D5CDD505-2E9C-101B-9397-08002B2CF9AE}" pid="28" name="CWM28cd0210382a11ee8000397200003872">
    <vt:lpwstr>CWMlB36FXyXNfmnTLfgcl2s+K0F65Mb4u5LTfze7J+8wwHGNoT0tL4T9x+rcz9F/LD1fo249xzse9SoW0TwMzGINA==</vt:lpwstr>
  </property>
  <property fmtid="{D5CDD505-2E9C-101B-9397-08002B2CF9AE}" pid="29" name="CWMb974f40338f54e2c98c47818ede666dd">
    <vt:lpwstr>CWMQ5NgZMed5WtZlTWg/65bPARE5Iip/aW5JT1MMqvRCnGRMJH5pl7+2DuOHrW9sJxB4vuC6ueRQ7c2ylRHNlDQxg==</vt:lpwstr>
  </property>
  <property fmtid="{D5CDD505-2E9C-101B-9397-08002B2CF9AE}" pid="30" name="CWM53bf3af07a3911ee800007aa000007aa">
    <vt:lpwstr>CWM7QGXpQfmyxIgWPvWQBSJUYKCj5g6CWF5S1fL6UpsUIAsDOS9EzyBudENW4iMJIXAtxuAvfrhbZu7KNNE4+rz0w==</vt:lpwstr>
  </property>
  <property fmtid="{D5CDD505-2E9C-101B-9397-08002B2CF9AE}" pid="31" name="CWM3ad9d8507a5811ee8000010b0000000b">
    <vt:lpwstr>CWMi4koEry7NgH6VuLpsUWizUm4ETfORN5PoHVnbp3Ew3+cqPes9+BbFJycm0RTjcnnkkFfMxRZ1Y3VHvYphNGsxQ==</vt:lpwstr>
  </property>
  <property fmtid="{D5CDD505-2E9C-101B-9397-08002B2CF9AE}" pid="32" name="CWM16147bc03cd011ef8000339700003397">
    <vt:lpwstr>CWMWNzN5CCLnjZU+IUUZwJ98WsLoCsEcUf5Av0wxcuTAx0AYpmrqctXsgyWw3lF8K00H+g+xmstDy8QohCgT3Ix0Q==</vt:lpwstr>
  </property>
  <property fmtid="{D5CDD505-2E9C-101B-9397-08002B2CF9AE}" pid="33" name="CWMf55dcdd0434311ef80000b5600000b56">
    <vt:lpwstr>CWMClIzu3sW4aL2ROlF97HzLV99y6+AFiwpKo6BOUIkFV99mEpKKOZDav9/9bkQexFebWyDswDTDBY3qWKhf1wNlg==</vt:lpwstr>
  </property>
  <property fmtid="{D5CDD505-2E9C-101B-9397-08002B2CF9AE}" pid="34" name="CWMd2df6ad04d7e11ef80001fe000001fe0">
    <vt:lpwstr>CWMBmKoW5uRRcsSqQppLul1EuIWrD9gDoyt7+Vv08MK6aATHLB9f3SBtwA7v0XsCiMrhG6m6EqJ7E74yuosIAMqAQ==</vt:lpwstr>
  </property>
  <property fmtid="{D5CDD505-2E9C-101B-9397-08002B2CF9AE}" pid="35" name="CWMb6fa59300bbd11f0800005a0000004a0">
    <vt:lpwstr>CWMMsXKHIgpcsiLphBKeZ9slfEFe8NaTkHUFWYNGGl8hVpERwkn0mf6hWlytG7uBw8Bij6L/Zh2nkJ/odH7a3wTyg==</vt:lpwstr>
  </property>
  <property fmtid="{D5CDD505-2E9C-101B-9397-08002B2CF9AE}" pid="36" name="CWMe0c306802cac11f08000515000005050">
    <vt:lpwstr>CWMz38R9xcL7tqQAcTtqDcB10FFp8nKn6TRlV6eENlvdGx4SWVTopNiF9Iz43oOQknp2IGhhfQDl9ICI0toyqZ8EQ==</vt:lpwstr>
  </property>
</Properties>
</file>