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30684" w14:textId="7FF5073A" w:rsidR="006C172F" w:rsidRPr="00E458B8" w:rsidRDefault="006C172F" w:rsidP="006C172F">
      <w:pPr>
        <w:tabs>
          <w:tab w:val="center" w:pos="4536"/>
          <w:tab w:val="right" w:pos="7938"/>
          <w:tab w:val="right" w:pos="9639"/>
        </w:tabs>
        <w:ind w:right="2"/>
        <w:rPr>
          <w:rFonts w:ascii="Arial" w:hAnsi="Arial" w:cs="Arial"/>
          <w:b/>
          <w:bCs/>
          <w:sz w:val="24"/>
          <w:szCs w:val="24"/>
          <w:lang w:eastAsia="zh-CN"/>
        </w:rPr>
      </w:pPr>
      <w:bookmarkStart w:id="0" w:name="_Hlk145670493"/>
      <w:r w:rsidRPr="00E458B8">
        <w:rPr>
          <w:rFonts w:ascii="Arial" w:eastAsiaTheme="minorEastAsia" w:hAnsi="Arial" w:cs="Arial"/>
          <w:b/>
          <w:bCs/>
          <w:sz w:val="24"/>
          <w:szCs w:val="24"/>
          <w:lang w:eastAsia="zh-CN"/>
        </w:rPr>
        <w:t>3GPP TSG RAN WG1 #12</w:t>
      </w:r>
      <w:r w:rsidR="00E15ECA">
        <w:rPr>
          <w:rFonts w:ascii="Arial" w:eastAsiaTheme="minorEastAsia" w:hAnsi="Arial" w:cs="Arial" w:hint="eastAsia"/>
          <w:b/>
          <w:bCs/>
          <w:sz w:val="24"/>
          <w:szCs w:val="24"/>
          <w:lang w:eastAsia="zh-CN"/>
        </w:rPr>
        <w:t>1</w:t>
      </w:r>
      <w:r w:rsidRPr="00E458B8">
        <w:rPr>
          <w:rFonts w:ascii="Arial" w:hAnsi="Arial" w:cs="Arial"/>
          <w:b/>
          <w:bCs/>
          <w:sz w:val="24"/>
          <w:szCs w:val="24"/>
        </w:rPr>
        <w:tab/>
      </w:r>
      <w:r w:rsidRPr="00E458B8">
        <w:rPr>
          <w:rFonts w:ascii="Arial" w:hAnsi="Arial" w:cs="Arial"/>
          <w:b/>
          <w:bCs/>
          <w:sz w:val="24"/>
          <w:szCs w:val="24"/>
        </w:rPr>
        <w:tab/>
      </w:r>
      <w:r w:rsidRPr="00E458B8">
        <w:rPr>
          <w:rFonts w:ascii="Arial" w:hAnsi="Arial" w:cs="Arial"/>
          <w:b/>
          <w:bCs/>
          <w:sz w:val="24"/>
          <w:szCs w:val="24"/>
        </w:rPr>
        <w:tab/>
      </w:r>
      <w:r w:rsidR="00E458B8" w:rsidRPr="00E458B8">
        <w:rPr>
          <w:rFonts w:ascii="Arial" w:hAnsi="Arial" w:cs="Arial"/>
          <w:b/>
          <w:bCs/>
          <w:sz w:val="24"/>
          <w:szCs w:val="24"/>
        </w:rPr>
        <w:t>R1-2503826</w:t>
      </w:r>
    </w:p>
    <w:p w14:paraId="279DE346" w14:textId="66A0364F" w:rsidR="006C172F" w:rsidRPr="000276DA" w:rsidRDefault="00E15ECA" w:rsidP="006C172F">
      <w:pPr>
        <w:tabs>
          <w:tab w:val="center" w:pos="4536"/>
          <w:tab w:val="right" w:pos="9072"/>
        </w:tabs>
        <w:rPr>
          <w:rFonts w:ascii="Arial" w:eastAsiaTheme="minorEastAsia" w:hAnsi="Arial" w:cs="Arial"/>
          <w:b/>
          <w:bCs/>
          <w:sz w:val="24"/>
          <w:szCs w:val="24"/>
          <w:lang w:eastAsia="zh-CN"/>
        </w:rPr>
      </w:pPr>
      <w:r>
        <w:rPr>
          <w:rFonts w:ascii="Arial" w:hAnsi="Arial" w:cs="Arial"/>
          <w:b/>
          <w:bCs/>
          <w:sz w:val="24"/>
          <w:szCs w:val="24"/>
          <w:lang w:eastAsia="zh-CN"/>
        </w:rPr>
        <w:t>St Julian's, Malta, 19 - 23 May, 2025</w:t>
      </w:r>
    </w:p>
    <w:p w14:paraId="16EEB213" w14:textId="77777777" w:rsidR="006C172F" w:rsidRPr="006C172F" w:rsidRDefault="006C172F" w:rsidP="00AF00DB">
      <w:pPr>
        <w:tabs>
          <w:tab w:val="center" w:pos="4536"/>
          <w:tab w:val="right" w:pos="9072"/>
        </w:tabs>
        <w:rPr>
          <w:rFonts w:ascii="Arial" w:eastAsiaTheme="minorEastAsia" w:hAnsi="Arial" w:cs="Arial"/>
          <w:b/>
          <w:bCs/>
          <w:sz w:val="24"/>
          <w:szCs w:val="24"/>
          <w:lang w:eastAsia="zh-CN"/>
        </w:rPr>
      </w:pPr>
    </w:p>
    <w:bookmarkEnd w:id="0"/>
    <w:p w14:paraId="4DF969E0" w14:textId="77777777" w:rsidR="00CE6070" w:rsidRPr="000F61EE" w:rsidRDefault="00CE6070" w:rsidP="00CE6070">
      <w:pPr>
        <w:rPr>
          <w:rFonts w:ascii="Arial" w:hAnsi="Arial" w:cs="Arial"/>
          <w:sz w:val="21"/>
          <w:szCs w:val="21"/>
        </w:rPr>
      </w:pPr>
    </w:p>
    <w:p w14:paraId="03540594" w14:textId="7B8D0503"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Agenda item</w:t>
      </w:r>
      <w:r w:rsidR="004607C3" w:rsidRPr="00837A23">
        <w:rPr>
          <w:rFonts w:ascii="Arial" w:hAnsi="Arial" w:cs="Arial"/>
          <w:b/>
          <w:sz w:val="22"/>
          <w:szCs w:val="22"/>
        </w:rPr>
        <w:t>:</w:t>
      </w:r>
      <w:r w:rsidR="004607C3" w:rsidRPr="00837A23">
        <w:rPr>
          <w:rFonts w:ascii="Arial" w:hAnsi="Arial" w:cs="Arial"/>
          <w:b/>
          <w:sz w:val="22"/>
          <w:szCs w:val="22"/>
        </w:rPr>
        <w:tab/>
      </w:r>
      <w:r w:rsidR="00A847E9" w:rsidRPr="00837A23">
        <w:rPr>
          <w:rFonts w:ascii="Arial" w:hAnsi="Arial" w:cs="Arial"/>
          <w:sz w:val="22"/>
          <w:szCs w:val="22"/>
        </w:rPr>
        <w:t>9.2.</w:t>
      </w:r>
      <w:r w:rsidR="007C7E20" w:rsidRPr="00837A23">
        <w:rPr>
          <w:rFonts w:ascii="Arial" w:hAnsi="Arial" w:cs="Arial"/>
          <w:sz w:val="22"/>
          <w:szCs w:val="22"/>
        </w:rPr>
        <w:t>4</w:t>
      </w:r>
    </w:p>
    <w:p w14:paraId="4966C280" w14:textId="3D20FCE4" w:rsidR="005D20F1" w:rsidRPr="00837A23" w:rsidRDefault="005D20F1" w:rsidP="005D20F1">
      <w:pPr>
        <w:spacing w:after="60"/>
        <w:ind w:left="1985" w:hanging="1985"/>
        <w:rPr>
          <w:rFonts w:ascii="Arial" w:hAnsi="Arial" w:cs="Arial"/>
          <w:bCs/>
          <w:sz w:val="22"/>
          <w:szCs w:val="22"/>
        </w:rPr>
      </w:pPr>
      <w:r w:rsidRPr="00837A23">
        <w:rPr>
          <w:rFonts w:ascii="Arial" w:hAnsi="Arial" w:cs="Arial"/>
          <w:b/>
          <w:sz w:val="22"/>
          <w:szCs w:val="22"/>
        </w:rPr>
        <w:t>Title:</w:t>
      </w:r>
      <w:r w:rsidRPr="00837A23">
        <w:rPr>
          <w:rFonts w:ascii="Arial" w:hAnsi="Arial" w:cs="Arial"/>
          <w:b/>
          <w:sz w:val="22"/>
          <w:szCs w:val="22"/>
        </w:rPr>
        <w:tab/>
      </w:r>
      <w:r w:rsidR="00C763A4" w:rsidRPr="00837A23">
        <w:rPr>
          <w:rFonts w:ascii="Arial" w:hAnsi="Arial" w:cs="Arial"/>
          <w:bCs/>
          <w:sz w:val="22"/>
          <w:szCs w:val="22"/>
        </w:rPr>
        <w:t>Discussion on enhancement</w:t>
      </w:r>
      <w:r w:rsidR="00567D6C">
        <w:rPr>
          <w:rFonts w:ascii="Arial" w:hAnsi="Arial" w:cs="Arial" w:hint="eastAsia"/>
          <w:bCs/>
          <w:sz w:val="22"/>
          <w:szCs w:val="22"/>
          <w:lang w:eastAsia="zh-CN"/>
        </w:rPr>
        <w:t>s</w:t>
      </w:r>
      <w:r w:rsidR="00C763A4" w:rsidRPr="00837A23">
        <w:rPr>
          <w:rFonts w:ascii="Arial" w:hAnsi="Arial" w:cs="Arial"/>
          <w:bCs/>
          <w:sz w:val="22"/>
          <w:szCs w:val="22"/>
        </w:rPr>
        <w:t xml:space="preserve"> for asymmetric DL sTRP/UL mTRP scenarios</w:t>
      </w:r>
    </w:p>
    <w:p w14:paraId="06408A23" w14:textId="6274E0D3" w:rsidR="004607C3" w:rsidRPr="00837A23" w:rsidRDefault="004607C3">
      <w:pPr>
        <w:spacing w:after="60"/>
        <w:ind w:left="1985" w:hanging="1985"/>
        <w:rPr>
          <w:rFonts w:ascii="Arial" w:hAnsi="Arial" w:cs="Arial"/>
          <w:bCs/>
          <w:sz w:val="22"/>
          <w:szCs w:val="22"/>
          <w:lang w:eastAsia="zh-CN"/>
        </w:rPr>
      </w:pPr>
      <w:r w:rsidRPr="00837A23">
        <w:rPr>
          <w:rFonts w:ascii="Arial" w:hAnsi="Arial" w:cs="Arial"/>
          <w:b/>
          <w:sz w:val="22"/>
          <w:szCs w:val="22"/>
        </w:rPr>
        <w:t>Source:</w:t>
      </w:r>
      <w:r w:rsidRPr="00837A23">
        <w:rPr>
          <w:rFonts w:ascii="Arial" w:hAnsi="Arial" w:cs="Arial"/>
          <w:bCs/>
          <w:sz w:val="22"/>
          <w:szCs w:val="22"/>
        </w:rPr>
        <w:tab/>
      </w:r>
      <w:r w:rsidR="000A6C8B" w:rsidRPr="00837A23">
        <w:rPr>
          <w:rFonts w:ascii="Arial" w:hAnsi="Arial" w:cs="Arial"/>
          <w:bCs/>
          <w:sz w:val="22"/>
          <w:szCs w:val="22"/>
        </w:rPr>
        <w:t>CMCC</w:t>
      </w:r>
    </w:p>
    <w:p w14:paraId="75001ED4" w14:textId="77777777"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Document for</w:t>
      </w:r>
      <w:r w:rsidR="004607C3" w:rsidRPr="00837A23">
        <w:rPr>
          <w:rFonts w:ascii="Arial" w:hAnsi="Arial" w:cs="Arial"/>
          <w:b/>
          <w:sz w:val="22"/>
          <w:szCs w:val="22"/>
        </w:rPr>
        <w:t>:</w:t>
      </w:r>
      <w:r w:rsidR="004607C3" w:rsidRPr="00837A23">
        <w:rPr>
          <w:rFonts w:ascii="Arial" w:hAnsi="Arial" w:cs="Arial"/>
          <w:bCs/>
          <w:sz w:val="22"/>
          <w:szCs w:val="22"/>
        </w:rPr>
        <w:tab/>
      </w:r>
      <w:r w:rsidR="000A6C8B" w:rsidRPr="00837A23">
        <w:rPr>
          <w:rFonts w:ascii="Arial" w:hAnsi="Arial" w:cs="Arial"/>
          <w:bCs/>
          <w:sz w:val="22"/>
          <w:szCs w:val="22"/>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4E6EF2F"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A1672A">
        <w:rPr>
          <w:rFonts w:hint="eastAsia"/>
          <w:sz w:val="21"/>
          <w:szCs w:val="21"/>
          <w:lang w:eastAsia="zh-CN"/>
        </w:rPr>
        <w:t xml:space="preserve">revised </w:t>
      </w:r>
      <w:r w:rsidRPr="0080765E">
        <w:rPr>
          <w:sz w:val="21"/>
          <w:szCs w:val="21"/>
        </w:rPr>
        <w:t xml:space="preserve">WID of NR MIMO enhancements for Rel-19 related to </w:t>
      </w:r>
      <w:r w:rsidR="002C0051" w:rsidRPr="002C0051">
        <w:rPr>
          <w:sz w:val="21"/>
          <w:szCs w:val="21"/>
        </w:rPr>
        <w:t>enhancement for asymmetric DL sTRP/UL mTRP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FC7B4B" w14:paraId="7E7C90E3" w14:textId="77777777" w:rsidTr="001F2827">
        <w:tc>
          <w:tcPr>
            <w:tcW w:w="9307" w:type="dxa"/>
          </w:tcPr>
          <w:p w14:paraId="24A20144" w14:textId="77777777" w:rsidR="00A1672A" w:rsidRPr="00FC7B4B" w:rsidRDefault="00A1672A">
            <w:pPr>
              <w:numPr>
                <w:ilvl w:val="0"/>
                <w:numId w:val="7"/>
              </w:numPr>
              <w:snapToGrid w:val="0"/>
              <w:spacing w:line="288" w:lineRule="auto"/>
              <w:ind w:hanging="357"/>
              <w:rPr>
                <w:rFonts w:eastAsia="Times New Roman"/>
                <w:lang w:val="en-US"/>
              </w:rPr>
            </w:pPr>
            <w:r w:rsidRPr="00FC7B4B">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617655E" w14:textId="77777777" w:rsidR="00A1672A" w:rsidRPr="00FC7B4B" w:rsidRDefault="00A1672A">
            <w:pPr>
              <w:numPr>
                <w:ilvl w:val="1"/>
                <w:numId w:val="7"/>
              </w:numPr>
              <w:snapToGrid w:val="0"/>
              <w:spacing w:line="288" w:lineRule="auto"/>
              <w:ind w:hanging="357"/>
              <w:rPr>
                <w:rFonts w:eastAsia="Times New Roman"/>
                <w:lang w:val="en-US"/>
              </w:rPr>
            </w:pPr>
            <w:r w:rsidRPr="00FC7B4B">
              <w:rPr>
                <w:rFonts w:eastAsia="Times New Roman"/>
                <w:lang w:val="en-US"/>
              </w:rPr>
              <w:t xml:space="preserve">Two closed-loop PC adjustment states for SRS, both separate from PUSCH; and pathloss offset configurations for pathloss calculation to UL TRP(s), when the pathloss RS is from DL sTRP. </w:t>
            </w:r>
          </w:p>
          <w:p w14:paraId="196CD037" w14:textId="009EC2B6" w:rsidR="00A847E9" w:rsidRPr="00FC7B4B" w:rsidRDefault="00A1672A">
            <w:pPr>
              <w:numPr>
                <w:ilvl w:val="1"/>
                <w:numId w:val="7"/>
              </w:numPr>
              <w:snapToGrid w:val="0"/>
              <w:spacing w:line="288" w:lineRule="auto"/>
              <w:ind w:hanging="357"/>
              <w:rPr>
                <w:rFonts w:eastAsia="Times New Roman"/>
                <w:lang w:val="en-US"/>
              </w:rPr>
            </w:pPr>
            <w:r w:rsidRPr="00FC7B4B">
              <w:rPr>
                <w:rFonts w:eastAsia="Times New Roman"/>
              </w:rPr>
              <w:t>Two TAs through reusing Rel-18 specification of two TAs for multi-DCI-based multi-TRP and removing the restriction that </w:t>
            </w:r>
            <w:r w:rsidRPr="00FC7B4B">
              <w:rPr>
                <w:rFonts w:eastAsia="Times New Roman"/>
                <w:i/>
                <w:iCs/>
              </w:rPr>
              <w:t xml:space="preserve">coresetPoolIndex </w:t>
            </w:r>
            <w:r w:rsidRPr="00FC7B4B">
              <w:rPr>
                <w:rFonts w:eastAsia="Times New Roman"/>
              </w:rPr>
              <w:t>needs to be configured, assuming legacy PRACH resources</w:t>
            </w:r>
          </w:p>
        </w:tc>
      </w:tr>
    </w:tbl>
    <w:p w14:paraId="060E078E" w14:textId="5CF85AA1"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B1721F">
        <w:rPr>
          <w:rFonts w:eastAsiaTheme="minorEastAsia" w:hint="eastAsia"/>
          <w:sz w:val="21"/>
          <w:szCs w:val="21"/>
          <w:lang w:val="en-US" w:eastAsia="zh-CN"/>
        </w:rPr>
        <w:t>the remaining issue</w:t>
      </w:r>
      <w:r w:rsidR="00C763A4" w:rsidRPr="00C763A4">
        <w:rPr>
          <w:rFonts w:eastAsia="Times New Roman"/>
          <w:sz w:val="21"/>
          <w:szCs w:val="21"/>
          <w:lang w:val="en-US"/>
        </w:rPr>
        <w:t xml:space="preserve"> for asymmetric DL sTRP/UL mTRP deployment scenarios</w:t>
      </w:r>
      <w:r w:rsidRPr="0080765E">
        <w:rPr>
          <w:sz w:val="21"/>
          <w:szCs w:val="21"/>
          <w:lang w:val="en-US"/>
        </w:rPr>
        <w:t>.</w:t>
      </w:r>
    </w:p>
    <w:p w14:paraId="0F6A7846" w14:textId="28069789" w:rsidR="00DF4CE8" w:rsidRPr="00D63532" w:rsidRDefault="00204688" w:rsidP="00DF4CE8">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2</w:t>
      </w:r>
      <w:r w:rsidR="00DF4CE8">
        <w:rPr>
          <w:rFonts w:ascii="Arial" w:hAnsi="Arial" w:cs="Arial"/>
          <w:b/>
          <w:sz w:val="24"/>
          <w:szCs w:val="24"/>
        </w:rPr>
        <w:t>.</w:t>
      </w:r>
      <w:r w:rsidR="00DF4CE8">
        <w:rPr>
          <w:rFonts w:hint="eastAsia"/>
          <w:lang w:eastAsia="zh-CN"/>
        </w:rPr>
        <w:t xml:space="preserve"> </w:t>
      </w:r>
      <w:r w:rsidR="00273095" w:rsidRPr="00273095">
        <w:rPr>
          <w:rFonts w:ascii="Arial" w:hAnsi="Arial" w:cs="Arial"/>
          <w:b/>
          <w:sz w:val="24"/>
          <w:szCs w:val="24"/>
          <w:lang w:eastAsia="zh-CN"/>
        </w:rPr>
        <w:t>Whether/How to reset the CLPC</w:t>
      </w:r>
      <w:r w:rsidR="00B1721F" w:rsidRPr="00B1721F">
        <w:t xml:space="preserve"> </w:t>
      </w:r>
      <w:r w:rsidR="00B1721F" w:rsidRPr="00B1721F">
        <w:rPr>
          <w:rFonts w:ascii="Arial" w:hAnsi="Arial" w:cs="Arial"/>
          <w:b/>
          <w:sz w:val="24"/>
          <w:szCs w:val="24"/>
          <w:lang w:eastAsia="zh-CN"/>
        </w:rPr>
        <w:t>of PUSCH/PUCCH/SRS</w:t>
      </w:r>
    </w:p>
    <w:p w14:paraId="0294D9D8" w14:textId="3F6FAA98" w:rsidR="00DF4CE8" w:rsidRDefault="00DF4CE8" w:rsidP="00DF4CE8">
      <w:pPr>
        <w:snapToGrid w:val="0"/>
        <w:spacing w:beforeLines="50" w:before="120" w:line="288" w:lineRule="auto"/>
        <w:jc w:val="both"/>
        <w:rPr>
          <w:sz w:val="21"/>
          <w:szCs w:val="21"/>
          <w:lang w:eastAsia="zh-CN"/>
        </w:rPr>
      </w:pPr>
      <w:r>
        <w:rPr>
          <w:rFonts w:hint="eastAsia"/>
          <w:sz w:val="21"/>
          <w:szCs w:val="21"/>
          <w:lang w:eastAsia="zh-CN"/>
        </w:rPr>
        <w:t>In RAN1#1</w:t>
      </w:r>
      <w:r w:rsidR="0095240F">
        <w:rPr>
          <w:rFonts w:hint="eastAsia"/>
          <w:sz w:val="21"/>
          <w:szCs w:val="21"/>
          <w:lang w:eastAsia="zh-CN"/>
        </w:rPr>
        <w:t>20bis</w:t>
      </w:r>
      <w:r>
        <w:rPr>
          <w:rFonts w:hint="eastAsia"/>
          <w:sz w:val="21"/>
          <w:szCs w:val="21"/>
          <w:lang w:eastAsia="zh-CN"/>
        </w:rPr>
        <w:t xml:space="preserve"> meeting</w:t>
      </w:r>
      <w:r w:rsidR="002A67BE">
        <w:rPr>
          <w:rFonts w:hint="eastAsia"/>
          <w:sz w:val="21"/>
          <w:szCs w:val="21"/>
          <w:lang w:eastAsia="zh-CN"/>
        </w:rPr>
        <w:t xml:space="preserve"> [</w:t>
      </w:r>
      <w:r w:rsidR="00E96D16">
        <w:rPr>
          <w:rFonts w:hint="eastAsia"/>
          <w:sz w:val="21"/>
          <w:szCs w:val="21"/>
          <w:lang w:eastAsia="zh-CN"/>
        </w:rPr>
        <w:t>2</w:t>
      </w:r>
      <w:r w:rsidR="002A67BE">
        <w:rPr>
          <w:rFonts w:hint="eastAsia"/>
          <w:sz w:val="21"/>
          <w:szCs w:val="21"/>
          <w:lang w:eastAsia="zh-CN"/>
        </w:rPr>
        <w:t>]</w:t>
      </w:r>
      <w:r>
        <w:rPr>
          <w:rFonts w:hint="eastAsia"/>
          <w:sz w:val="21"/>
          <w:szCs w:val="21"/>
          <w:lang w:eastAsia="zh-CN"/>
        </w:rPr>
        <w:t xml:space="preserve">, </w:t>
      </w:r>
      <w:r w:rsidR="0095240F" w:rsidRPr="0095240F">
        <w:rPr>
          <w:sz w:val="21"/>
          <w:szCs w:val="21"/>
          <w:lang w:eastAsia="zh-CN"/>
        </w:rPr>
        <w:t xml:space="preserve">whether/how to reset the CLPC </w:t>
      </w:r>
      <w:bookmarkStart w:id="1" w:name="_Hlk196495112"/>
      <w:r w:rsidR="0095240F" w:rsidRPr="0095240F">
        <w:rPr>
          <w:sz w:val="21"/>
          <w:szCs w:val="21"/>
          <w:lang w:eastAsia="zh-CN"/>
        </w:rPr>
        <w:t>of PUSCH/PUCCH/SRS</w:t>
      </w:r>
      <w:bookmarkEnd w:id="1"/>
      <w:r w:rsidR="0095240F">
        <w:rPr>
          <w:rFonts w:hint="eastAsia"/>
          <w:sz w:val="21"/>
          <w:szCs w:val="21"/>
          <w:lang w:eastAsia="zh-CN"/>
        </w:rPr>
        <w:t xml:space="preserve"> has been discussed with the following proposal for further discussion.</w:t>
      </w:r>
    </w:p>
    <w:tbl>
      <w:tblPr>
        <w:tblStyle w:val="ad"/>
        <w:tblW w:w="0" w:type="auto"/>
        <w:tblLook w:val="04A0" w:firstRow="1" w:lastRow="0" w:firstColumn="1" w:lastColumn="0" w:noHBand="0" w:noVBand="1"/>
      </w:tblPr>
      <w:tblGrid>
        <w:gridCol w:w="9629"/>
      </w:tblGrid>
      <w:tr w:rsidR="00DF4CE8" w:rsidRPr="00C9014E" w14:paraId="471245DE" w14:textId="77777777" w:rsidTr="00C02B13">
        <w:tc>
          <w:tcPr>
            <w:tcW w:w="9629" w:type="dxa"/>
          </w:tcPr>
          <w:p w14:paraId="3C5DF5E1" w14:textId="77777777" w:rsidR="0095240F" w:rsidRDefault="0095240F" w:rsidP="0095240F">
            <w:pPr>
              <w:rPr>
                <w:rFonts w:cs="Batang"/>
                <w:b/>
                <w:bCs/>
                <w:lang w:eastAsia="zh-CN"/>
              </w:rPr>
            </w:pPr>
            <w:r>
              <w:rPr>
                <w:rFonts w:cs="Batang"/>
                <w:b/>
                <w:bCs/>
                <w:lang w:eastAsia="zh-CN"/>
              </w:rPr>
              <w:t>Companies are encouraged to consider the following for RAN1#121:</w:t>
            </w:r>
          </w:p>
          <w:p w14:paraId="7BAE95CC" w14:textId="77777777" w:rsidR="0095240F" w:rsidRDefault="0095240F" w:rsidP="0095240F">
            <w:pPr>
              <w:rPr>
                <w:rFonts w:cs="Times"/>
                <w:lang w:val="en-CA" w:eastAsia="zh-CN"/>
              </w:rPr>
            </w:pPr>
            <w:r>
              <w:rPr>
                <w:rFonts w:cs="Times"/>
                <w:lang w:val="en-CA" w:eastAsia="zh-CN"/>
              </w:rPr>
              <w:t xml:space="preserve">Regarding whether/how to </w:t>
            </w:r>
            <w:bookmarkStart w:id="2" w:name="_Hlk196494634"/>
            <w:r>
              <w:rPr>
                <w:rFonts w:cs="Times"/>
                <w:lang w:val="en-CA" w:eastAsia="zh-CN"/>
              </w:rPr>
              <w:t>reset the CLPC of PUSCH/PUCCH/SRS</w:t>
            </w:r>
            <w:bookmarkEnd w:id="2"/>
            <w:r>
              <w:rPr>
                <w:rFonts w:cs="Times"/>
                <w:lang w:val="en-CA" w:eastAsia="zh-CN"/>
              </w:rPr>
              <w:t xml:space="preserve">, </w:t>
            </w:r>
            <w:r>
              <w:rPr>
                <w:rFonts w:cs="Times"/>
                <w:b/>
                <w:bCs/>
                <w:lang w:val="en-CA" w:eastAsia="zh-CN"/>
              </w:rPr>
              <w:t>further</w:t>
            </w:r>
            <w:r>
              <w:rPr>
                <w:rFonts w:cs="Times" w:hint="eastAsia"/>
                <w:b/>
                <w:bCs/>
                <w:lang w:val="en-CA" w:eastAsia="zh-CN"/>
              </w:rPr>
              <w:t xml:space="preserve"> </w:t>
            </w:r>
            <w:r>
              <w:rPr>
                <w:rFonts w:cs="Times"/>
                <w:b/>
                <w:bCs/>
                <w:lang w:val="en-CA" w:eastAsia="zh-CN"/>
              </w:rPr>
              <w:t>study</w:t>
            </w:r>
            <w:r>
              <w:rPr>
                <w:rFonts w:cs="Times" w:hint="eastAsia"/>
                <w:b/>
                <w:bCs/>
                <w:lang w:val="en-CA" w:eastAsia="zh-CN"/>
              </w:rPr>
              <w:t xml:space="preserve"> and </w:t>
            </w:r>
            <w:r>
              <w:rPr>
                <w:rFonts w:cs="Times"/>
                <w:b/>
                <w:bCs/>
                <w:lang w:val="en-CA" w:eastAsia="zh-CN"/>
              </w:rPr>
              <w:t>down-select</w:t>
            </w:r>
            <w:r>
              <w:rPr>
                <w:rFonts w:cs="Times"/>
                <w:lang w:val="en-CA" w:eastAsia="zh-CN"/>
              </w:rPr>
              <w:t xml:space="preserve"> one from the following alternatives:</w:t>
            </w:r>
          </w:p>
          <w:p w14:paraId="73B5A3E0" w14:textId="77777777" w:rsidR="0095240F" w:rsidRDefault="0095240F" w:rsidP="0095240F">
            <w:pPr>
              <w:numPr>
                <w:ilvl w:val="0"/>
                <w:numId w:val="13"/>
              </w:numPr>
              <w:spacing w:line="278" w:lineRule="auto"/>
              <w:rPr>
                <w:rFonts w:cs="Batang"/>
                <w:lang w:eastAsia="zh-CN"/>
              </w:rPr>
            </w:pPr>
            <w:r>
              <w:rPr>
                <w:rFonts w:cs="Batang"/>
                <w:lang w:eastAsia="zh-CN"/>
              </w:rPr>
              <w:t xml:space="preserve">Updated Alt1: For a UE configured with 2 TAGs, </w:t>
            </w:r>
            <w:bookmarkStart w:id="3" w:name="_Hlk196494617"/>
            <w:r>
              <w:rPr>
                <w:rFonts w:cs="Batang"/>
                <w:lang w:eastAsia="zh-CN"/>
              </w:rPr>
              <w:t>when the UE receives a RAR of a PDCCH-order PRACH:</w:t>
            </w:r>
          </w:p>
          <w:bookmarkEnd w:id="3"/>
          <w:p w14:paraId="1A5CB074" w14:textId="77777777" w:rsidR="0095240F" w:rsidRDefault="0095240F" w:rsidP="0095240F">
            <w:pPr>
              <w:numPr>
                <w:ilvl w:val="1"/>
                <w:numId w:val="13"/>
              </w:numPr>
              <w:spacing w:line="264" w:lineRule="auto"/>
              <w:rPr>
                <w:rFonts w:cs="Batang"/>
                <w:lang w:eastAsia="zh-CN"/>
              </w:rPr>
            </w:pPr>
            <w:r>
              <w:rPr>
                <w:rFonts w:cs="Batang"/>
                <w:lang w:eastAsia="zh-CN"/>
              </w:rPr>
              <w:t>If PL offset is configured in joint/UL TCI state(s), according to the new 1-bit DCI field PL offset indication in DCI format 1_0:</w:t>
            </w:r>
          </w:p>
          <w:p w14:paraId="70EA1127" w14:textId="77777777" w:rsidR="0095240F" w:rsidRDefault="0095240F" w:rsidP="0095240F">
            <w:pPr>
              <w:numPr>
                <w:ilvl w:val="2"/>
                <w:numId w:val="13"/>
              </w:numPr>
              <w:spacing w:line="264" w:lineRule="auto"/>
              <w:rPr>
                <w:rFonts w:cs="Batang"/>
                <w:lang w:eastAsia="zh-CN"/>
              </w:rPr>
            </w:pPr>
            <w:r>
              <w:rPr>
                <w:rFonts w:cs="Batang"/>
                <w:lang w:eastAsia="zh-CN"/>
              </w:rPr>
              <w:t>When there is one indicated joint/UL TCI state in Rel-17 Unified TCI:</w:t>
            </w:r>
          </w:p>
          <w:p w14:paraId="5EA0FC27" w14:textId="77777777" w:rsidR="0095240F" w:rsidRDefault="0095240F" w:rsidP="0095240F">
            <w:pPr>
              <w:numPr>
                <w:ilvl w:val="3"/>
                <w:numId w:val="14"/>
              </w:numPr>
              <w:spacing w:line="264" w:lineRule="auto"/>
              <w:rPr>
                <w:rFonts w:cs="Batang"/>
                <w:lang w:eastAsia="zh-CN"/>
              </w:rPr>
            </w:pPr>
            <w:r>
              <w:rPr>
                <w:rFonts w:cs="Batang"/>
                <w:lang w:eastAsia="zh-CN"/>
              </w:rPr>
              <w:t>If the 1-bit DCI field is 0, the UE resets the CLPC that is different from the CLPC associated with the indicated joint/UL TCI state.</w:t>
            </w:r>
          </w:p>
          <w:p w14:paraId="60F64F17" w14:textId="77777777" w:rsidR="0095240F" w:rsidRDefault="0095240F" w:rsidP="0095240F">
            <w:pPr>
              <w:numPr>
                <w:ilvl w:val="3"/>
                <w:numId w:val="14"/>
              </w:numPr>
              <w:spacing w:line="264" w:lineRule="auto"/>
              <w:rPr>
                <w:rFonts w:cs="Batang"/>
                <w:lang w:eastAsia="zh-CN"/>
              </w:rPr>
            </w:pPr>
            <w:r>
              <w:rPr>
                <w:rFonts w:cs="Batang"/>
                <w:lang w:eastAsia="zh-CN"/>
              </w:rPr>
              <w:t>If the 1-bit DCI field is 1, the UE resets the CLPC associated with the indicated joint/UL TCI state.</w:t>
            </w:r>
          </w:p>
          <w:p w14:paraId="644506E9" w14:textId="77777777" w:rsidR="0095240F" w:rsidRDefault="0095240F" w:rsidP="0095240F">
            <w:pPr>
              <w:numPr>
                <w:ilvl w:val="2"/>
                <w:numId w:val="13"/>
              </w:numPr>
              <w:spacing w:line="264" w:lineRule="auto"/>
              <w:rPr>
                <w:rFonts w:cs="Batang"/>
                <w:lang w:eastAsia="zh-CN"/>
              </w:rPr>
            </w:pPr>
            <w:r>
              <w:rPr>
                <w:rFonts w:cs="Batang"/>
                <w:lang w:eastAsia="zh-CN"/>
              </w:rPr>
              <w:t>When there are two indicated joint/UL TCI states in Rel-18 Unified TCI:</w:t>
            </w:r>
          </w:p>
          <w:p w14:paraId="47270584" w14:textId="77777777" w:rsidR="0095240F" w:rsidRDefault="0095240F" w:rsidP="0095240F">
            <w:pPr>
              <w:numPr>
                <w:ilvl w:val="3"/>
                <w:numId w:val="15"/>
              </w:numPr>
              <w:spacing w:line="264" w:lineRule="auto"/>
              <w:rPr>
                <w:rFonts w:cs="Batang"/>
                <w:lang w:eastAsia="zh-CN"/>
              </w:rPr>
            </w:pPr>
            <w:r>
              <w:rPr>
                <w:rFonts w:cs="Batang"/>
                <w:lang w:eastAsia="zh-CN"/>
              </w:rPr>
              <w:t>If the 1-bit DCI field is 0, the UE resets the CLPC associated with the first indicated joint/UL TCI state;</w:t>
            </w:r>
          </w:p>
          <w:p w14:paraId="3F0B6FDF" w14:textId="77777777" w:rsidR="0095240F" w:rsidRDefault="0095240F" w:rsidP="0095240F">
            <w:pPr>
              <w:numPr>
                <w:ilvl w:val="3"/>
                <w:numId w:val="15"/>
              </w:numPr>
              <w:spacing w:line="278" w:lineRule="auto"/>
              <w:rPr>
                <w:rFonts w:cs="Batang"/>
                <w:lang w:eastAsia="zh-CN"/>
              </w:rPr>
            </w:pPr>
            <w:r>
              <w:rPr>
                <w:rFonts w:cs="Batang"/>
                <w:lang w:eastAsia="zh-CN"/>
              </w:rPr>
              <w:t xml:space="preserve">If the 1-bit DCI field is 1, the UE resets the CLPC associated with the second indicated joint/UL TCI state </w:t>
            </w:r>
          </w:p>
          <w:p w14:paraId="34CF8C76" w14:textId="77777777" w:rsidR="0095240F" w:rsidRDefault="0095240F" w:rsidP="0095240F">
            <w:pPr>
              <w:numPr>
                <w:ilvl w:val="1"/>
                <w:numId w:val="15"/>
              </w:numPr>
              <w:spacing w:line="264" w:lineRule="auto"/>
              <w:rPr>
                <w:rFonts w:cs="Batang"/>
                <w:lang w:eastAsia="zh-CN"/>
              </w:rPr>
            </w:pPr>
            <w:r>
              <w:rPr>
                <w:rFonts w:cs="Batang"/>
                <w:lang w:eastAsia="zh-CN"/>
              </w:rPr>
              <w:t>If PL offset is not configured in joint/UL TCI state(s) and</w:t>
            </w:r>
            <w:r>
              <w:rPr>
                <w:rFonts w:cs="Batang" w:hint="eastAsia"/>
                <w:lang w:eastAsia="zh-CN"/>
              </w:rPr>
              <w:t xml:space="preserve"> </w:t>
            </w:r>
            <w:r>
              <w:rPr>
                <w:rFonts w:cs="Batang"/>
                <w:lang w:eastAsia="zh-CN"/>
              </w:rPr>
              <w:t xml:space="preserve">the UE is configured </w:t>
            </w:r>
            <w:r>
              <w:rPr>
                <w:rFonts w:cs="Batang"/>
                <w:i/>
                <w:iCs/>
                <w:lang w:eastAsia="zh-CN"/>
              </w:rPr>
              <w:t>with SSB-MTC-AddtionalPCI</w:t>
            </w:r>
            <w:r>
              <w:rPr>
                <w:rFonts w:cs="Batang"/>
                <w:lang w:eastAsia="zh-CN"/>
              </w:rPr>
              <w:t xml:space="preserve">, according to the </w:t>
            </w:r>
            <w:r>
              <w:rPr>
                <w:rFonts w:cs="Batang"/>
                <w:i/>
                <w:iCs/>
                <w:lang w:eastAsia="zh-CN"/>
              </w:rPr>
              <w:t>PRACH association indicator</w:t>
            </w:r>
            <w:r>
              <w:rPr>
                <w:rFonts w:cs="Batang"/>
                <w:lang w:eastAsia="zh-CN"/>
              </w:rPr>
              <w:t xml:space="preserve"> in DCI format 1_0: </w:t>
            </w:r>
          </w:p>
          <w:p w14:paraId="194C6B87" w14:textId="77777777" w:rsidR="0095240F" w:rsidRDefault="0095240F" w:rsidP="0095240F">
            <w:pPr>
              <w:numPr>
                <w:ilvl w:val="2"/>
                <w:numId w:val="15"/>
              </w:numPr>
              <w:spacing w:line="264" w:lineRule="auto"/>
              <w:rPr>
                <w:rFonts w:cs="Batang"/>
                <w:lang w:eastAsia="zh-CN"/>
              </w:rPr>
            </w:pPr>
            <w:r>
              <w:rPr>
                <w:rFonts w:cs="Batang"/>
                <w:lang w:eastAsia="zh-CN"/>
              </w:rPr>
              <w:t>If the indicated joint/UL TCI state is associated with the same PCI as indicated by the PRACH association indicator, the UE resets the closed loop power control adjustment state associated with the indicated joint/UL TCI state.</w:t>
            </w:r>
          </w:p>
          <w:p w14:paraId="23C5D9A9" w14:textId="77777777" w:rsidR="0095240F" w:rsidRDefault="0095240F" w:rsidP="0095240F">
            <w:pPr>
              <w:numPr>
                <w:ilvl w:val="2"/>
                <w:numId w:val="15"/>
              </w:numPr>
              <w:spacing w:line="278" w:lineRule="auto"/>
              <w:rPr>
                <w:rFonts w:cs="Batang"/>
                <w:lang w:eastAsia="zh-CN"/>
              </w:rPr>
            </w:pPr>
            <w:r>
              <w:rPr>
                <w:rFonts w:cs="Batang"/>
                <w:lang w:eastAsia="zh-CN"/>
              </w:rPr>
              <w:t xml:space="preserve">If the indicated joint/UL TCI state is associated with a different PCI from the one indicated by the PRACH association indicator, the UE resets the closed loop power </w:t>
            </w:r>
            <w:r>
              <w:rPr>
                <w:rFonts w:cs="Batang"/>
                <w:lang w:eastAsia="zh-CN"/>
              </w:rPr>
              <w:lastRenderedPageBreak/>
              <w:t>control adjustment state that is different from the closed loop power control adjustment state associated with the indicated joint/UL TCI state.</w:t>
            </w:r>
          </w:p>
          <w:p w14:paraId="783BE409" w14:textId="77777777" w:rsidR="0095240F" w:rsidRDefault="0095240F" w:rsidP="0095240F">
            <w:pPr>
              <w:numPr>
                <w:ilvl w:val="0"/>
                <w:numId w:val="13"/>
              </w:numPr>
              <w:spacing w:line="278" w:lineRule="auto"/>
              <w:rPr>
                <w:rFonts w:cs="Batang"/>
                <w:lang w:eastAsia="zh-CN"/>
              </w:rPr>
            </w:pPr>
            <w:r>
              <w:rPr>
                <w:rFonts w:cs="Batang"/>
                <w:lang w:eastAsia="zh-CN"/>
              </w:rPr>
              <w:t xml:space="preserve">Alt2: </w:t>
            </w:r>
            <w:r>
              <w:rPr>
                <w:rFonts w:eastAsia="Times New Roman" w:cs="Times"/>
              </w:rPr>
              <w:t xml:space="preserve">For a UE configured with two TAGs, </w:t>
            </w:r>
            <w:r>
              <w:rPr>
                <w:rFonts w:cs="Times"/>
                <w:lang w:eastAsia="zh-CN"/>
              </w:rPr>
              <w:t>one TAG ID is indicated in the RAR</w:t>
            </w:r>
          </w:p>
          <w:p w14:paraId="2CA81D97" w14:textId="77777777" w:rsidR="0095240F" w:rsidRDefault="0095240F" w:rsidP="0095240F">
            <w:pPr>
              <w:numPr>
                <w:ilvl w:val="1"/>
                <w:numId w:val="13"/>
              </w:numPr>
              <w:spacing w:line="278" w:lineRule="auto"/>
              <w:rPr>
                <w:rFonts w:cs="Batang"/>
                <w:lang w:eastAsia="zh-CN"/>
              </w:rPr>
            </w:pPr>
            <w:r>
              <w:rPr>
                <w:rFonts w:cs="Times"/>
                <w:lang w:eastAsia="zh-CN"/>
              </w:rPr>
              <w:t>The UE resets the closed loop power control adjustment state associated with a joint/UL TCI state associated with the indicated TAG.</w:t>
            </w:r>
          </w:p>
          <w:p w14:paraId="00A14CF7" w14:textId="666E70C1" w:rsidR="00DF4CE8" w:rsidRPr="0095240F" w:rsidRDefault="0095240F" w:rsidP="0095240F">
            <w:pPr>
              <w:numPr>
                <w:ilvl w:val="0"/>
                <w:numId w:val="13"/>
              </w:numPr>
              <w:spacing w:line="278" w:lineRule="auto"/>
              <w:rPr>
                <w:rFonts w:cs="Batang"/>
                <w:lang w:eastAsia="zh-CN"/>
              </w:rPr>
            </w:pPr>
            <w:r>
              <w:rPr>
                <w:rFonts w:cs="Batang"/>
                <w:lang w:eastAsia="zh-CN"/>
              </w:rPr>
              <w:t>Alt3: Not introduce any enhancement.</w:t>
            </w:r>
          </w:p>
        </w:tc>
      </w:tr>
    </w:tbl>
    <w:p w14:paraId="24359A86" w14:textId="5ED9F6EB" w:rsidR="00687E3F" w:rsidRDefault="003A2129" w:rsidP="0095001B">
      <w:pPr>
        <w:snapToGrid w:val="0"/>
        <w:spacing w:beforeLines="50" w:before="120" w:line="288" w:lineRule="auto"/>
        <w:jc w:val="both"/>
        <w:rPr>
          <w:sz w:val="21"/>
          <w:szCs w:val="21"/>
          <w:lang w:eastAsia="zh-CN"/>
        </w:rPr>
      </w:pPr>
      <w:r>
        <w:rPr>
          <w:rFonts w:hint="eastAsia"/>
          <w:sz w:val="21"/>
          <w:szCs w:val="21"/>
          <w:lang w:eastAsia="zh-CN"/>
        </w:rPr>
        <w:lastRenderedPageBreak/>
        <w:t>In current spec, w</w:t>
      </w:r>
      <w:r w:rsidR="00687E3F" w:rsidRPr="00687E3F">
        <w:rPr>
          <w:sz w:val="21"/>
          <w:szCs w:val="21"/>
          <w:lang w:eastAsia="zh-CN"/>
        </w:rPr>
        <w:t>hen the UE receives a RAR of a PDCCH-order PRACH</w:t>
      </w:r>
      <w:r w:rsidR="00687E3F">
        <w:rPr>
          <w:rFonts w:hint="eastAsia"/>
          <w:sz w:val="21"/>
          <w:szCs w:val="21"/>
          <w:lang w:eastAsia="zh-CN"/>
        </w:rPr>
        <w:t xml:space="preserve">, UE will </w:t>
      </w:r>
      <w:r w:rsidR="00687E3F" w:rsidRPr="00687E3F">
        <w:rPr>
          <w:sz w:val="21"/>
          <w:szCs w:val="21"/>
          <w:lang w:eastAsia="zh-CN"/>
        </w:rPr>
        <w:t>reset the CLPC of PUSCH/PUCCH/SRS</w:t>
      </w:r>
      <w:r>
        <w:rPr>
          <w:rFonts w:hint="eastAsia"/>
          <w:sz w:val="21"/>
          <w:szCs w:val="21"/>
          <w:lang w:eastAsia="zh-CN"/>
        </w:rPr>
        <w:t>. For asymmetric DL and UL scenario, i</w:t>
      </w:r>
      <w:r w:rsidR="00687E3F" w:rsidRPr="00687E3F">
        <w:rPr>
          <w:sz w:val="21"/>
          <w:szCs w:val="21"/>
          <w:lang w:eastAsia="zh-CN"/>
        </w:rPr>
        <w:t xml:space="preserve">f the PRACH is toward UL TRP while the UE resets CLPC adjustment </w:t>
      </w:r>
      <w:r w:rsidRPr="00687E3F">
        <w:rPr>
          <w:sz w:val="21"/>
          <w:szCs w:val="21"/>
          <w:lang w:eastAsia="zh-CN"/>
        </w:rPr>
        <w:t xml:space="preserve">of PUSCH/PUCCH/SRS </w:t>
      </w:r>
      <w:r>
        <w:rPr>
          <w:rFonts w:hint="eastAsia"/>
          <w:sz w:val="21"/>
          <w:szCs w:val="21"/>
          <w:lang w:eastAsia="zh-CN"/>
        </w:rPr>
        <w:t xml:space="preserve">for </w:t>
      </w:r>
      <w:r w:rsidR="00687E3F" w:rsidRPr="00687E3F">
        <w:rPr>
          <w:sz w:val="21"/>
          <w:szCs w:val="21"/>
          <w:lang w:eastAsia="zh-CN"/>
        </w:rPr>
        <w:t>DL TRP, then UE will use transmission power corresponding to the UL TRP for UL transmission towards DL TRP. In this case UL transmission toward DL TRP may not be received due to lower Tx power.</w:t>
      </w:r>
      <w:r>
        <w:rPr>
          <w:rFonts w:hint="eastAsia"/>
          <w:sz w:val="21"/>
          <w:szCs w:val="21"/>
          <w:lang w:eastAsia="zh-CN"/>
        </w:rPr>
        <w:t xml:space="preserve"> However, this issue can be solved by TPC command indication </w:t>
      </w:r>
      <w:r w:rsidR="001E781F">
        <w:rPr>
          <w:rFonts w:hint="eastAsia"/>
          <w:sz w:val="21"/>
          <w:szCs w:val="21"/>
          <w:lang w:eastAsia="zh-CN"/>
        </w:rPr>
        <w:t xml:space="preserve">or RRC reconfiguration </w:t>
      </w:r>
      <w:r>
        <w:rPr>
          <w:rFonts w:hint="eastAsia"/>
          <w:sz w:val="21"/>
          <w:szCs w:val="21"/>
          <w:lang w:eastAsia="zh-CN"/>
        </w:rPr>
        <w:t xml:space="preserve">to improve the transmission power of UL transmission towards DL TRP. </w:t>
      </w:r>
      <w:r w:rsidR="001E781F">
        <w:rPr>
          <w:rFonts w:hint="eastAsia"/>
          <w:sz w:val="21"/>
          <w:szCs w:val="21"/>
          <w:lang w:eastAsia="zh-CN"/>
        </w:rPr>
        <w:t xml:space="preserve">In addition, the open loop power control parameters could </w:t>
      </w:r>
      <w:r w:rsidR="00D50921">
        <w:rPr>
          <w:rFonts w:hint="eastAsia"/>
          <w:sz w:val="21"/>
          <w:szCs w:val="21"/>
          <w:lang w:eastAsia="zh-CN"/>
        </w:rPr>
        <w:t xml:space="preserve">also </w:t>
      </w:r>
      <w:r w:rsidR="001E781F">
        <w:rPr>
          <w:rFonts w:hint="eastAsia"/>
          <w:sz w:val="21"/>
          <w:szCs w:val="21"/>
          <w:lang w:eastAsia="zh-CN"/>
        </w:rPr>
        <w:t xml:space="preserve">ensure an adequate UL transmission power towards DL TRP. </w:t>
      </w:r>
      <w:r>
        <w:rPr>
          <w:rFonts w:hint="eastAsia"/>
          <w:sz w:val="21"/>
          <w:szCs w:val="21"/>
          <w:lang w:eastAsia="zh-CN"/>
        </w:rPr>
        <w:t>So, we prefer to not introduce any enhancement.</w:t>
      </w:r>
    </w:p>
    <w:p w14:paraId="398CF188" w14:textId="2BBF07B0" w:rsidR="0095240F" w:rsidRDefault="003A2129" w:rsidP="0095001B">
      <w:pPr>
        <w:snapToGrid w:val="0"/>
        <w:spacing w:beforeLines="50" w:before="120" w:line="288" w:lineRule="auto"/>
        <w:jc w:val="both"/>
        <w:rPr>
          <w:b/>
          <w:bCs/>
          <w:i/>
          <w:iCs/>
          <w:sz w:val="21"/>
          <w:szCs w:val="21"/>
          <w:lang w:eastAsia="zh-CN"/>
        </w:rPr>
      </w:pPr>
      <w:r w:rsidRPr="003A2129">
        <w:rPr>
          <w:rFonts w:hint="eastAsia"/>
          <w:b/>
          <w:bCs/>
          <w:i/>
          <w:iCs/>
          <w:sz w:val="21"/>
          <w:szCs w:val="21"/>
          <w:u w:val="single"/>
          <w:lang w:eastAsia="zh-CN"/>
        </w:rPr>
        <w:t>Proposal 1</w:t>
      </w:r>
      <w:r w:rsidRPr="003A2129">
        <w:rPr>
          <w:rFonts w:hint="eastAsia"/>
          <w:b/>
          <w:bCs/>
          <w:i/>
          <w:iCs/>
          <w:sz w:val="21"/>
          <w:szCs w:val="21"/>
          <w:lang w:eastAsia="zh-CN"/>
        </w:rPr>
        <w:t xml:space="preserve">: </w:t>
      </w:r>
      <w:r w:rsidRPr="003A2129">
        <w:rPr>
          <w:b/>
          <w:bCs/>
          <w:i/>
          <w:iCs/>
          <w:sz w:val="21"/>
          <w:szCs w:val="21"/>
          <w:lang w:eastAsia="zh-CN"/>
        </w:rPr>
        <w:t xml:space="preserve">Regarding whether/how to reset the CLPC of PUSCH/PUCCH/SRS, </w:t>
      </w:r>
      <w:r w:rsidRPr="003A2129">
        <w:rPr>
          <w:rFonts w:hint="eastAsia"/>
          <w:b/>
          <w:bCs/>
          <w:i/>
          <w:iCs/>
          <w:sz w:val="21"/>
          <w:szCs w:val="21"/>
          <w:lang w:eastAsia="zh-CN"/>
        </w:rPr>
        <w:t xml:space="preserve">support </w:t>
      </w:r>
      <w:r w:rsidRPr="003A2129">
        <w:rPr>
          <w:b/>
          <w:bCs/>
          <w:i/>
          <w:iCs/>
          <w:sz w:val="21"/>
          <w:szCs w:val="21"/>
          <w:lang w:eastAsia="zh-CN"/>
        </w:rPr>
        <w:t>Alt3: Not introduce any enhancement.</w:t>
      </w:r>
    </w:p>
    <w:p w14:paraId="10A0EDC3" w14:textId="77777777" w:rsidR="00273095" w:rsidRPr="003A2129" w:rsidRDefault="00273095" w:rsidP="0095001B">
      <w:pPr>
        <w:snapToGrid w:val="0"/>
        <w:spacing w:beforeLines="50" w:before="120" w:line="288" w:lineRule="auto"/>
        <w:jc w:val="both"/>
        <w:rPr>
          <w:b/>
          <w:bCs/>
          <w:i/>
          <w:iCs/>
          <w:sz w:val="21"/>
          <w:szCs w:val="21"/>
          <w:lang w:eastAsia="zh-CN"/>
        </w:rPr>
      </w:pPr>
    </w:p>
    <w:p w14:paraId="00C068AC" w14:textId="6B63676E" w:rsidR="005D20F1" w:rsidRPr="002B4931" w:rsidRDefault="00204688"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5D20F1" w:rsidRPr="002B4931">
        <w:rPr>
          <w:rFonts w:ascii="Arial" w:hAnsi="Arial" w:cs="Arial"/>
          <w:b/>
          <w:sz w:val="24"/>
          <w:szCs w:val="24"/>
        </w:rPr>
        <w:t>. Conclusion</w:t>
      </w:r>
    </w:p>
    <w:p w14:paraId="5300E13B" w14:textId="34E903A2"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Based on the above discussions, the proposal</w:t>
      </w:r>
      <w:r w:rsidR="00C44E14">
        <w:rPr>
          <w:rFonts w:eastAsiaTheme="minorEastAsia" w:hint="eastAsia"/>
          <w:kern w:val="2"/>
          <w:sz w:val="21"/>
          <w:szCs w:val="21"/>
          <w:lang w:val="en-US" w:eastAsia="zh-CN"/>
        </w:rPr>
        <w:t>s</w:t>
      </w:r>
      <w:r w:rsidR="002D2FB4">
        <w:rPr>
          <w:rFonts w:eastAsiaTheme="minorEastAsia" w:hint="eastAsia"/>
          <w:kern w:val="2"/>
          <w:sz w:val="21"/>
          <w:szCs w:val="21"/>
          <w:lang w:val="en-US" w:eastAsia="zh-CN"/>
        </w:rPr>
        <w:t xml:space="preserve"> </w:t>
      </w:r>
      <w:r w:rsidR="00C44E14">
        <w:rPr>
          <w:rFonts w:eastAsiaTheme="minorEastAsia" w:hint="eastAsia"/>
          <w:kern w:val="2"/>
          <w:sz w:val="21"/>
          <w:szCs w:val="21"/>
          <w:lang w:val="en-US" w:eastAsia="zh-CN"/>
        </w:rPr>
        <w:t>are</w:t>
      </w:r>
      <w:r w:rsidRPr="0080765E">
        <w:rPr>
          <w:rFonts w:eastAsia="Times New Roman"/>
          <w:kern w:val="2"/>
          <w:sz w:val="21"/>
          <w:szCs w:val="21"/>
          <w:lang w:val="en-US" w:eastAsia="ko-KR"/>
        </w:rPr>
        <w:t xml:space="preserve"> as follows:</w:t>
      </w:r>
    </w:p>
    <w:p w14:paraId="0518FF26" w14:textId="77777777" w:rsidR="003A2129" w:rsidRPr="003A2129" w:rsidRDefault="003A2129" w:rsidP="003A2129">
      <w:pPr>
        <w:snapToGrid w:val="0"/>
        <w:spacing w:beforeLines="50" w:before="120" w:line="288" w:lineRule="auto"/>
        <w:jc w:val="both"/>
        <w:rPr>
          <w:b/>
          <w:bCs/>
          <w:i/>
          <w:iCs/>
          <w:sz w:val="21"/>
          <w:szCs w:val="21"/>
          <w:lang w:eastAsia="zh-CN"/>
        </w:rPr>
      </w:pPr>
      <w:r w:rsidRPr="003A2129">
        <w:rPr>
          <w:rFonts w:hint="eastAsia"/>
          <w:b/>
          <w:bCs/>
          <w:i/>
          <w:iCs/>
          <w:sz w:val="21"/>
          <w:szCs w:val="21"/>
          <w:u w:val="single"/>
          <w:lang w:eastAsia="zh-CN"/>
        </w:rPr>
        <w:t>Proposal 1</w:t>
      </w:r>
      <w:r w:rsidRPr="003A2129">
        <w:rPr>
          <w:rFonts w:hint="eastAsia"/>
          <w:b/>
          <w:bCs/>
          <w:i/>
          <w:iCs/>
          <w:sz w:val="21"/>
          <w:szCs w:val="21"/>
          <w:lang w:eastAsia="zh-CN"/>
        </w:rPr>
        <w:t xml:space="preserve">: </w:t>
      </w:r>
      <w:r w:rsidRPr="003A2129">
        <w:rPr>
          <w:b/>
          <w:bCs/>
          <w:i/>
          <w:iCs/>
          <w:sz w:val="21"/>
          <w:szCs w:val="21"/>
          <w:lang w:eastAsia="zh-CN"/>
        </w:rPr>
        <w:t xml:space="preserve">Regarding whether/how to reset the CLPC of PUSCH/PUCCH/SRS, </w:t>
      </w:r>
      <w:r w:rsidRPr="003A2129">
        <w:rPr>
          <w:rFonts w:hint="eastAsia"/>
          <w:b/>
          <w:bCs/>
          <w:i/>
          <w:iCs/>
          <w:sz w:val="21"/>
          <w:szCs w:val="21"/>
          <w:lang w:eastAsia="zh-CN"/>
        </w:rPr>
        <w:t xml:space="preserve">support </w:t>
      </w:r>
      <w:r w:rsidRPr="003A2129">
        <w:rPr>
          <w:b/>
          <w:bCs/>
          <w:i/>
          <w:iCs/>
          <w:sz w:val="21"/>
          <w:szCs w:val="21"/>
          <w:lang w:eastAsia="zh-CN"/>
        </w:rPr>
        <w:t>Alt3: Not introduce any enhancement.</w:t>
      </w:r>
    </w:p>
    <w:p w14:paraId="632E3538" w14:textId="77777777" w:rsidR="00204688" w:rsidRPr="003A2129" w:rsidRDefault="00204688" w:rsidP="007751CE">
      <w:pPr>
        <w:widowControl w:val="0"/>
        <w:snapToGrid w:val="0"/>
        <w:spacing w:beforeLines="50" w:before="120" w:line="300" w:lineRule="auto"/>
        <w:jc w:val="both"/>
        <w:rPr>
          <w:b/>
          <w:bCs/>
          <w:i/>
          <w:iCs/>
          <w:sz w:val="21"/>
          <w:szCs w:val="21"/>
          <w:u w:val="single"/>
          <w:lang w:eastAsia="zh-CN"/>
        </w:rPr>
      </w:pPr>
    </w:p>
    <w:p w14:paraId="1642F4A0" w14:textId="60485F06" w:rsidR="00A847E9" w:rsidRPr="00A847E9" w:rsidRDefault="00204688"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A847E9" w:rsidRPr="00A847E9">
        <w:rPr>
          <w:rFonts w:ascii="Arial" w:hAnsi="Arial" w:cs="Arial"/>
          <w:b/>
          <w:sz w:val="24"/>
          <w:szCs w:val="24"/>
        </w:rPr>
        <w:t>. References</w:t>
      </w:r>
    </w:p>
    <w:p w14:paraId="1220FAD2" w14:textId="11F72849"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w:t>
      </w:r>
      <w:r w:rsidR="00A1672A">
        <w:rPr>
          <w:rFonts w:hint="eastAsia"/>
          <w:sz w:val="21"/>
          <w:szCs w:val="21"/>
          <w:lang w:eastAsia="zh-CN"/>
        </w:rPr>
        <w:t>42349</w:t>
      </w:r>
      <w:r>
        <w:rPr>
          <w:sz w:val="21"/>
          <w:szCs w:val="21"/>
          <w:lang w:eastAsia="zh-CN"/>
        </w:rPr>
        <w:t>, “</w:t>
      </w:r>
      <w:r w:rsidR="00A1672A" w:rsidRPr="00A1672A">
        <w:rPr>
          <w:sz w:val="21"/>
          <w:szCs w:val="21"/>
          <w:lang w:eastAsia="zh-CN"/>
        </w:rPr>
        <w:t>WID revision: NR MIMO Phase 5</w:t>
      </w:r>
      <w:r>
        <w:rPr>
          <w:sz w:val="21"/>
          <w:szCs w:val="21"/>
          <w:lang w:eastAsia="zh-CN"/>
        </w:rPr>
        <w:t xml:space="preserve">”, </w:t>
      </w:r>
      <w:r w:rsidRPr="005A33AC">
        <w:rPr>
          <w:rFonts w:eastAsia="宋体"/>
          <w:kern w:val="2"/>
          <w:sz w:val="21"/>
          <w:szCs w:val="21"/>
          <w:lang w:val="en-US" w:eastAsia="zh-CN"/>
        </w:rPr>
        <w:t>3GPP TSG RAN Meeting #10</w:t>
      </w:r>
      <w:r w:rsidR="00A1672A">
        <w:rPr>
          <w:rFonts w:eastAsia="宋体" w:hint="eastAsia"/>
          <w:kern w:val="2"/>
          <w:sz w:val="21"/>
          <w:szCs w:val="21"/>
          <w:lang w:val="en-US" w:eastAsia="zh-CN"/>
        </w:rPr>
        <w:t>5</w:t>
      </w:r>
      <w:r>
        <w:rPr>
          <w:rFonts w:eastAsia="宋体" w:hint="eastAsia"/>
          <w:kern w:val="2"/>
          <w:sz w:val="21"/>
          <w:szCs w:val="21"/>
          <w:lang w:val="en-US" w:eastAsia="zh-CN"/>
        </w:rPr>
        <w:t>，</w:t>
      </w:r>
      <w:r w:rsidR="00A1672A">
        <w:rPr>
          <w:rFonts w:eastAsia="宋体" w:hint="eastAsia"/>
          <w:kern w:val="2"/>
          <w:sz w:val="21"/>
          <w:szCs w:val="21"/>
          <w:lang w:val="en-US" w:eastAsia="zh-CN"/>
        </w:rPr>
        <w:t>September</w:t>
      </w:r>
      <w:r w:rsidRPr="005A33AC">
        <w:rPr>
          <w:rFonts w:eastAsia="宋体"/>
          <w:kern w:val="2"/>
          <w:sz w:val="21"/>
          <w:szCs w:val="21"/>
          <w:lang w:val="en-US" w:eastAsia="zh-CN"/>
        </w:rPr>
        <w:t>, 202</w:t>
      </w:r>
      <w:r w:rsidR="00A1672A">
        <w:rPr>
          <w:rFonts w:eastAsia="宋体" w:hint="eastAsia"/>
          <w:kern w:val="2"/>
          <w:sz w:val="21"/>
          <w:szCs w:val="21"/>
          <w:lang w:val="en-US" w:eastAsia="zh-CN"/>
        </w:rPr>
        <w:t>4</w:t>
      </w:r>
    </w:p>
    <w:p w14:paraId="7F7CA31E" w14:textId="60A30000" w:rsidR="0057170E" w:rsidRDefault="0057170E" w:rsidP="0057170E">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w:t>
      </w:r>
      <w:r w:rsidR="003A2129">
        <w:rPr>
          <w:rFonts w:eastAsia="宋体" w:hint="eastAsia"/>
          <w:kern w:val="2"/>
          <w:sz w:val="21"/>
          <w:szCs w:val="21"/>
          <w:lang w:val="en-US" w:eastAsia="zh-CN"/>
        </w:rPr>
        <w:t>20bis</w:t>
      </w:r>
      <w:r w:rsidRPr="00626E15">
        <w:rPr>
          <w:rFonts w:eastAsia="宋体"/>
          <w:kern w:val="2"/>
          <w:sz w:val="21"/>
          <w:szCs w:val="21"/>
          <w:lang w:val="en-US" w:eastAsia="zh-CN"/>
        </w:rPr>
        <w:t xml:space="preserve">, RAN1 Chairman’s Notes, </w:t>
      </w:r>
      <w:r w:rsidR="003A2129">
        <w:rPr>
          <w:rFonts w:eastAsia="宋体" w:hint="eastAsia"/>
          <w:kern w:val="2"/>
          <w:sz w:val="21"/>
          <w:szCs w:val="21"/>
          <w:lang w:val="en-US" w:eastAsia="zh-CN"/>
        </w:rPr>
        <w:t>Apr</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202</w:t>
      </w:r>
      <w:r w:rsidR="003A2129">
        <w:rPr>
          <w:rFonts w:eastAsia="宋体" w:hint="eastAsia"/>
          <w:kern w:val="2"/>
          <w:sz w:val="21"/>
          <w:szCs w:val="21"/>
          <w:lang w:val="en-US" w:eastAsia="zh-CN"/>
        </w:rPr>
        <w:t>5</w:t>
      </w:r>
    </w:p>
    <w:p w14:paraId="7BAE8432" w14:textId="77777777" w:rsidR="00E96D16" w:rsidRPr="00211BE6" w:rsidRDefault="00E96D16" w:rsidP="00E96D16">
      <w:pPr>
        <w:snapToGrid w:val="0"/>
        <w:spacing w:beforeLines="50" w:before="120" w:line="288" w:lineRule="auto"/>
        <w:ind w:left="420"/>
        <w:rPr>
          <w:rFonts w:eastAsia="宋体"/>
          <w:kern w:val="2"/>
          <w:sz w:val="21"/>
          <w:szCs w:val="21"/>
          <w:lang w:val="en-US" w:eastAsia="zh-CN"/>
        </w:rPr>
      </w:pPr>
    </w:p>
    <w:sectPr w:rsidR="00E96D16" w:rsidRPr="00211BE6" w:rsidSect="002F4E6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6550D" w14:textId="77777777" w:rsidR="00EC4AF9" w:rsidRDefault="00EC4AF9">
      <w:r>
        <w:separator/>
      </w:r>
    </w:p>
  </w:endnote>
  <w:endnote w:type="continuationSeparator" w:id="0">
    <w:p w14:paraId="4C4F483D" w14:textId="77777777" w:rsidR="00EC4AF9" w:rsidRDefault="00EC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5E20A" w14:textId="77777777" w:rsidR="00EC4AF9" w:rsidRDefault="00EC4AF9">
      <w:r>
        <w:separator/>
      </w:r>
    </w:p>
  </w:footnote>
  <w:footnote w:type="continuationSeparator" w:id="0">
    <w:p w14:paraId="393C7986" w14:textId="77777777" w:rsidR="00EC4AF9" w:rsidRDefault="00EC4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4205C8"/>
    <w:multiLevelType w:val="hybridMultilevel"/>
    <w:tmpl w:val="E874491A"/>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4426F8"/>
    <w:multiLevelType w:val="hybridMultilevel"/>
    <w:tmpl w:val="87BC99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3"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8802899">
    <w:abstractNumId w:val="11"/>
  </w:num>
  <w:num w:numId="2" w16cid:durableId="76944869">
    <w:abstractNumId w:val="6"/>
  </w:num>
  <w:num w:numId="3" w16cid:durableId="396250030">
    <w:abstractNumId w:val="4"/>
  </w:num>
  <w:num w:numId="4" w16cid:durableId="125975154">
    <w:abstractNumId w:val="1"/>
  </w:num>
  <w:num w:numId="5" w16cid:durableId="2011447057">
    <w:abstractNumId w:val="0"/>
  </w:num>
  <w:num w:numId="6" w16cid:durableId="1040012878">
    <w:abstractNumId w:val="9"/>
  </w:num>
  <w:num w:numId="7" w16cid:durableId="1155418482">
    <w:abstractNumId w:val="12"/>
  </w:num>
  <w:num w:numId="8" w16cid:durableId="2015303279">
    <w:abstractNumId w:val="10"/>
  </w:num>
  <w:num w:numId="9" w16cid:durableId="166947481">
    <w:abstractNumId w:val="5"/>
  </w:num>
  <w:num w:numId="10" w16cid:durableId="118686594">
    <w:abstractNumId w:val="2"/>
  </w:num>
  <w:num w:numId="11" w16cid:durableId="1349257284">
    <w:abstractNumId w:val="3"/>
  </w:num>
  <w:num w:numId="12" w16cid:durableId="1347367127">
    <w:abstractNumId w:val="8"/>
  </w:num>
  <w:num w:numId="13" w16cid:durableId="1644388957">
    <w:abstractNumId w:val="13"/>
  </w:num>
  <w:num w:numId="14" w16cid:durableId="1260676013">
    <w:abstractNumId w:val="14"/>
  </w:num>
  <w:num w:numId="15" w16cid:durableId="40279909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29"/>
    <w:rsid w:val="00001B5F"/>
    <w:rsid w:val="00002616"/>
    <w:rsid w:val="00002A28"/>
    <w:rsid w:val="0000306C"/>
    <w:rsid w:val="0000465D"/>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91A"/>
    <w:rsid w:val="00027D8F"/>
    <w:rsid w:val="00031BAB"/>
    <w:rsid w:val="0003261D"/>
    <w:rsid w:val="000350B5"/>
    <w:rsid w:val="0003538C"/>
    <w:rsid w:val="00035491"/>
    <w:rsid w:val="00035816"/>
    <w:rsid w:val="00035E1A"/>
    <w:rsid w:val="00036B2B"/>
    <w:rsid w:val="00042110"/>
    <w:rsid w:val="000424B5"/>
    <w:rsid w:val="00043C7F"/>
    <w:rsid w:val="0004458F"/>
    <w:rsid w:val="000462DE"/>
    <w:rsid w:val="00046353"/>
    <w:rsid w:val="000463C4"/>
    <w:rsid w:val="00046D55"/>
    <w:rsid w:val="00050B39"/>
    <w:rsid w:val="0005150C"/>
    <w:rsid w:val="00053070"/>
    <w:rsid w:val="0005317F"/>
    <w:rsid w:val="0005383E"/>
    <w:rsid w:val="000546D6"/>
    <w:rsid w:val="0005513D"/>
    <w:rsid w:val="00055902"/>
    <w:rsid w:val="00055E6E"/>
    <w:rsid w:val="00055FF7"/>
    <w:rsid w:val="000560A6"/>
    <w:rsid w:val="00056E9E"/>
    <w:rsid w:val="00057877"/>
    <w:rsid w:val="00060DCF"/>
    <w:rsid w:val="000627D2"/>
    <w:rsid w:val="000631B0"/>
    <w:rsid w:val="00063C19"/>
    <w:rsid w:val="0006400B"/>
    <w:rsid w:val="00064C86"/>
    <w:rsid w:val="000655E5"/>
    <w:rsid w:val="00067DAC"/>
    <w:rsid w:val="00070F5B"/>
    <w:rsid w:val="000711E3"/>
    <w:rsid w:val="00071954"/>
    <w:rsid w:val="00071BB1"/>
    <w:rsid w:val="0007212D"/>
    <w:rsid w:val="00073BE1"/>
    <w:rsid w:val="00074D41"/>
    <w:rsid w:val="00074E69"/>
    <w:rsid w:val="00076679"/>
    <w:rsid w:val="000772FF"/>
    <w:rsid w:val="000778C5"/>
    <w:rsid w:val="000778F4"/>
    <w:rsid w:val="0008110E"/>
    <w:rsid w:val="00083585"/>
    <w:rsid w:val="0008450F"/>
    <w:rsid w:val="00084D7B"/>
    <w:rsid w:val="00086659"/>
    <w:rsid w:val="00090059"/>
    <w:rsid w:val="000907E6"/>
    <w:rsid w:val="0009090D"/>
    <w:rsid w:val="000914A5"/>
    <w:rsid w:val="00094785"/>
    <w:rsid w:val="00094C9B"/>
    <w:rsid w:val="0009518E"/>
    <w:rsid w:val="0009674F"/>
    <w:rsid w:val="000A0D3F"/>
    <w:rsid w:val="000A16E3"/>
    <w:rsid w:val="000A175B"/>
    <w:rsid w:val="000A1E0A"/>
    <w:rsid w:val="000A234B"/>
    <w:rsid w:val="000A6C83"/>
    <w:rsid w:val="000A6C8B"/>
    <w:rsid w:val="000B1A96"/>
    <w:rsid w:val="000B1E99"/>
    <w:rsid w:val="000B2146"/>
    <w:rsid w:val="000B3887"/>
    <w:rsid w:val="000B478F"/>
    <w:rsid w:val="000B5228"/>
    <w:rsid w:val="000C186C"/>
    <w:rsid w:val="000C1E78"/>
    <w:rsid w:val="000C2D7E"/>
    <w:rsid w:val="000C5C6D"/>
    <w:rsid w:val="000C6AB1"/>
    <w:rsid w:val="000D0FEE"/>
    <w:rsid w:val="000D14D9"/>
    <w:rsid w:val="000D3A2D"/>
    <w:rsid w:val="000D4B1B"/>
    <w:rsid w:val="000D6F7F"/>
    <w:rsid w:val="000E0B83"/>
    <w:rsid w:val="000E1087"/>
    <w:rsid w:val="000E1329"/>
    <w:rsid w:val="000E1825"/>
    <w:rsid w:val="000E2252"/>
    <w:rsid w:val="000E697F"/>
    <w:rsid w:val="000E7253"/>
    <w:rsid w:val="000F1664"/>
    <w:rsid w:val="000F1B45"/>
    <w:rsid w:val="000F2978"/>
    <w:rsid w:val="000F332E"/>
    <w:rsid w:val="000F3AF9"/>
    <w:rsid w:val="000F61EE"/>
    <w:rsid w:val="000F6BCF"/>
    <w:rsid w:val="000F74AA"/>
    <w:rsid w:val="00100B31"/>
    <w:rsid w:val="00102EA2"/>
    <w:rsid w:val="00104445"/>
    <w:rsid w:val="00110816"/>
    <w:rsid w:val="00110B0A"/>
    <w:rsid w:val="001136AA"/>
    <w:rsid w:val="001145AE"/>
    <w:rsid w:val="00114D23"/>
    <w:rsid w:val="0011513B"/>
    <w:rsid w:val="001162F7"/>
    <w:rsid w:val="001164B4"/>
    <w:rsid w:val="001176E0"/>
    <w:rsid w:val="00121AF6"/>
    <w:rsid w:val="00122170"/>
    <w:rsid w:val="00124307"/>
    <w:rsid w:val="00124CC5"/>
    <w:rsid w:val="001251A6"/>
    <w:rsid w:val="001262B0"/>
    <w:rsid w:val="00126593"/>
    <w:rsid w:val="00126A24"/>
    <w:rsid w:val="00126AC5"/>
    <w:rsid w:val="0013117A"/>
    <w:rsid w:val="00134155"/>
    <w:rsid w:val="00134245"/>
    <w:rsid w:val="0013478D"/>
    <w:rsid w:val="00134EE8"/>
    <w:rsid w:val="00135552"/>
    <w:rsid w:val="00137C48"/>
    <w:rsid w:val="00137E1B"/>
    <w:rsid w:val="00142BFD"/>
    <w:rsid w:val="0014364B"/>
    <w:rsid w:val="00145113"/>
    <w:rsid w:val="00145B43"/>
    <w:rsid w:val="00146F4F"/>
    <w:rsid w:val="0014728E"/>
    <w:rsid w:val="00150741"/>
    <w:rsid w:val="001508C8"/>
    <w:rsid w:val="001509B4"/>
    <w:rsid w:val="00150E47"/>
    <w:rsid w:val="00154292"/>
    <w:rsid w:val="00154586"/>
    <w:rsid w:val="001553CC"/>
    <w:rsid w:val="001562B1"/>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01"/>
    <w:rsid w:val="001747D3"/>
    <w:rsid w:val="00174C46"/>
    <w:rsid w:val="00175101"/>
    <w:rsid w:val="0018008C"/>
    <w:rsid w:val="00180763"/>
    <w:rsid w:val="00182D94"/>
    <w:rsid w:val="0018327F"/>
    <w:rsid w:val="00186195"/>
    <w:rsid w:val="00187C7E"/>
    <w:rsid w:val="00190B6F"/>
    <w:rsid w:val="001921E1"/>
    <w:rsid w:val="00194FFD"/>
    <w:rsid w:val="00195F00"/>
    <w:rsid w:val="001979EB"/>
    <w:rsid w:val="001A05C0"/>
    <w:rsid w:val="001A078B"/>
    <w:rsid w:val="001A0B67"/>
    <w:rsid w:val="001A0EE6"/>
    <w:rsid w:val="001A1A69"/>
    <w:rsid w:val="001A2BA1"/>
    <w:rsid w:val="001A2EEA"/>
    <w:rsid w:val="001A30D5"/>
    <w:rsid w:val="001A3D68"/>
    <w:rsid w:val="001A423F"/>
    <w:rsid w:val="001A4EBC"/>
    <w:rsid w:val="001A6568"/>
    <w:rsid w:val="001A733C"/>
    <w:rsid w:val="001B0514"/>
    <w:rsid w:val="001B1357"/>
    <w:rsid w:val="001B15FB"/>
    <w:rsid w:val="001B291E"/>
    <w:rsid w:val="001B2E08"/>
    <w:rsid w:val="001B354D"/>
    <w:rsid w:val="001B3C3A"/>
    <w:rsid w:val="001B4E6B"/>
    <w:rsid w:val="001B5A33"/>
    <w:rsid w:val="001B5BF7"/>
    <w:rsid w:val="001B63AC"/>
    <w:rsid w:val="001B64A7"/>
    <w:rsid w:val="001B6902"/>
    <w:rsid w:val="001C026B"/>
    <w:rsid w:val="001C080E"/>
    <w:rsid w:val="001C0F87"/>
    <w:rsid w:val="001C11F9"/>
    <w:rsid w:val="001C1D23"/>
    <w:rsid w:val="001C5072"/>
    <w:rsid w:val="001C72E9"/>
    <w:rsid w:val="001C791C"/>
    <w:rsid w:val="001C7EE8"/>
    <w:rsid w:val="001D06C1"/>
    <w:rsid w:val="001D1753"/>
    <w:rsid w:val="001D1DB0"/>
    <w:rsid w:val="001D2C0A"/>
    <w:rsid w:val="001D30C6"/>
    <w:rsid w:val="001D36B7"/>
    <w:rsid w:val="001D433C"/>
    <w:rsid w:val="001D4CC0"/>
    <w:rsid w:val="001D54B3"/>
    <w:rsid w:val="001D54D7"/>
    <w:rsid w:val="001D7286"/>
    <w:rsid w:val="001E1B77"/>
    <w:rsid w:val="001E1B89"/>
    <w:rsid w:val="001E3E49"/>
    <w:rsid w:val="001E45AB"/>
    <w:rsid w:val="001E48C7"/>
    <w:rsid w:val="001E536B"/>
    <w:rsid w:val="001E5FA8"/>
    <w:rsid w:val="001E6771"/>
    <w:rsid w:val="001E781F"/>
    <w:rsid w:val="001F0B95"/>
    <w:rsid w:val="001F1ADD"/>
    <w:rsid w:val="001F2A17"/>
    <w:rsid w:val="001F32F5"/>
    <w:rsid w:val="001F47E1"/>
    <w:rsid w:val="001F48E5"/>
    <w:rsid w:val="002008AA"/>
    <w:rsid w:val="00200A26"/>
    <w:rsid w:val="002045F7"/>
    <w:rsid w:val="00204688"/>
    <w:rsid w:val="00205C49"/>
    <w:rsid w:val="00206919"/>
    <w:rsid w:val="00210C2B"/>
    <w:rsid w:val="0021111F"/>
    <w:rsid w:val="002115D1"/>
    <w:rsid w:val="00211BE6"/>
    <w:rsid w:val="002122C8"/>
    <w:rsid w:val="0021294B"/>
    <w:rsid w:val="00212C3D"/>
    <w:rsid w:val="00212D41"/>
    <w:rsid w:val="00213DDD"/>
    <w:rsid w:val="00214555"/>
    <w:rsid w:val="002154D1"/>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08B8"/>
    <w:rsid w:val="00255A2D"/>
    <w:rsid w:val="00255CC3"/>
    <w:rsid w:val="002566A2"/>
    <w:rsid w:val="00256F88"/>
    <w:rsid w:val="00260AE2"/>
    <w:rsid w:val="00260DFA"/>
    <w:rsid w:val="0026130D"/>
    <w:rsid w:val="00262469"/>
    <w:rsid w:val="0026319E"/>
    <w:rsid w:val="00263226"/>
    <w:rsid w:val="0026344E"/>
    <w:rsid w:val="00263601"/>
    <w:rsid w:val="00263BFD"/>
    <w:rsid w:val="002646A5"/>
    <w:rsid w:val="00264A4A"/>
    <w:rsid w:val="0027222B"/>
    <w:rsid w:val="00273095"/>
    <w:rsid w:val="0027343D"/>
    <w:rsid w:val="00273D56"/>
    <w:rsid w:val="0027484C"/>
    <w:rsid w:val="00276BAE"/>
    <w:rsid w:val="00277BC3"/>
    <w:rsid w:val="00277DD4"/>
    <w:rsid w:val="0028181E"/>
    <w:rsid w:val="00281980"/>
    <w:rsid w:val="00281F1B"/>
    <w:rsid w:val="00282BC1"/>
    <w:rsid w:val="0028303D"/>
    <w:rsid w:val="00283D74"/>
    <w:rsid w:val="00284E0A"/>
    <w:rsid w:val="00284E59"/>
    <w:rsid w:val="00285518"/>
    <w:rsid w:val="002856DD"/>
    <w:rsid w:val="002860C3"/>
    <w:rsid w:val="00286965"/>
    <w:rsid w:val="00287380"/>
    <w:rsid w:val="00287934"/>
    <w:rsid w:val="00287A85"/>
    <w:rsid w:val="002900E1"/>
    <w:rsid w:val="002903FA"/>
    <w:rsid w:val="00290AC9"/>
    <w:rsid w:val="002913D8"/>
    <w:rsid w:val="002915E2"/>
    <w:rsid w:val="00293444"/>
    <w:rsid w:val="00294F17"/>
    <w:rsid w:val="00295053"/>
    <w:rsid w:val="0029639C"/>
    <w:rsid w:val="002969CC"/>
    <w:rsid w:val="00296A32"/>
    <w:rsid w:val="00297C25"/>
    <w:rsid w:val="002A123A"/>
    <w:rsid w:val="002A15DF"/>
    <w:rsid w:val="002A15E5"/>
    <w:rsid w:val="002A2073"/>
    <w:rsid w:val="002A4539"/>
    <w:rsid w:val="002A4CB3"/>
    <w:rsid w:val="002A6203"/>
    <w:rsid w:val="002A6550"/>
    <w:rsid w:val="002A67BE"/>
    <w:rsid w:val="002A774E"/>
    <w:rsid w:val="002B037A"/>
    <w:rsid w:val="002B25FC"/>
    <w:rsid w:val="002B3561"/>
    <w:rsid w:val="002B3A9B"/>
    <w:rsid w:val="002B4931"/>
    <w:rsid w:val="002B6070"/>
    <w:rsid w:val="002B646D"/>
    <w:rsid w:val="002B65C9"/>
    <w:rsid w:val="002B68F5"/>
    <w:rsid w:val="002B6A0C"/>
    <w:rsid w:val="002B6A64"/>
    <w:rsid w:val="002B6C40"/>
    <w:rsid w:val="002B7EF9"/>
    <w:rsid w:val="002C0051"/>
    <w:rsid w:val="002C15DA"/>
    <w:rsid w:val="002C1712"/>
    <w:rsid w:val="002C2E8D"/>
    <w:rsid w:val="002C4669"/>
    <w:rsid w:val="002C55F0"/>
    <w:rsid w:val="002C59FD"/>
    <w:rsid w:val="002C7135"/>
    <w:rsid w:val="002C7B0C"/>
    <w:rsid w:val="002D02FD"/>
    <w:rsid w:val="002D1CEE"/>
    <w:rsid w:val="002D2FB4"/>
    <w:rsid w:val="002D413B"/>
    <w:rsid w:val="002D540F"/>
    <w:rsid w:val="002D6216"/>
    <w:rsid w:val="002D68E3"/>
    <w:rsid w:val="002E00DD"/>
    <w:rsid w:val="002E037A"/>
    <w:rsid w:val="002E0715"/>
    <w:rsid w:val="002E19CC"/>
    <w:rsid w:val="002E3EAC"/>
    <w:rsid w:val="002E501C"/>
    <w:rsid w:val="002E6846"/>
    <w:rsid w:val="002F0AA9"/>
    <w:rsid w:val="002F1844"/>
    <w:rsid w:val="002F3805"/>
    <w:rsid w:val="002F43A5"/>
    <w:rsid w:val="002F4E64"/>
    <w:rsid w:val="002F64CF"/>
    <w:rsid w:val="002F74E9"/>
    <w:rsid w:val="00300E9B"/>
    <w:rsid w:val="00301F54"/>
    <w:rsid w:val="00302EBB"/>
    <w:rsid w:val="003031A1"/>
    <w:rsid w:val="00303A5E"/>
    <w:rsid w:val="00303E8F"/>
    <w:rsid w:val="00304ECE"/>
    <w:rsid w:val="00305562"/>
    <w:rsid w:val="00305D47"/>
    <w:rsid w:val="00305E61"/>
    <w:rsid w:val="00307B6C"/>
    <w:rsid w:val="00310485"/>
    <w:rsid w:val="003124FD"/>
    <w:rsid w:val="00313D17"/>
    <w:rsid w:val="003148CC"/>
    <w:rsid w:val="00315A85"/>
    <w:rsid w:val="00316EC1"/>
    <w:rsid w:val="003206A4"/>
    <w:rsid w:val="00323CEF"/>
    <w:rsid w:val="00323E68"/>
    <w:rsid w:val="003241F5"/>
    <w:rsid w:val="00325218"/>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4C0C"/>
    <w:rsid w:val="00335AD7"/>
    <w:rsid w:val="0033604D"/>
    <w:rsid w:val="0033626A"/>
    <w:rsid w:val="0034015E"/>
    <w:rsid w:val="00340430"/>
    <w:rsid w:val="0034159F"/>
    <w:rsid w:val="00341BC3"/>
    <w:rsid w:val="0034241B"/>
    <w:rsid w:val="00342E8D"/>
    <w:rsid w:val="0034347D"/>
    <w:rsid w:val="00346547"/>
    <w:rsid w:val="0034707B"/>
    <w:rsid w:val="0034735B"/>
    <w:rsid w:val="00347E01"/>
    <w:rsid w:val="00347FFE"/>
    <w:rsid w:val="00351DC1"/>
    <w:rsid w:val="00351DFB"/>
    <w:rsid w:val="00353855"/>
    <w:rsid w:val="00353882"/>
    <w:rsid w:val="00354FC3"/>
    <w:rsid w:val="00355B76"/>
    <w:rsid w:val="00355FFF"/>
    <w:rsid w:val="003568A4"/>
    <w:rsid w:val="003601D9"/>
    <w:rsid w:val="0036213F"/>
    <w:rsid w:val="00363534"/>
    <w:rsid w:val="00363B54"/>
    <w:rsid w:val="00363EAB"/>
    <w:rsid w:val="003654F8"/>
    <w:rsid w:val="00365718"/>
    <w:rsid w:val="00366B69"/>
    <w:rsid w:val="00367900"/>
    <w:rsid w:val="00367C2F"/>
    <w:rsid w:val="00367F18"/>
    <w:rsid w:val="00370A6B"/>
    <w:rsid w:val="00370AA6"/>
    <w:rsid w:val="003712B4"/>
    <w:rsid w:val="00371810"/>
    <w:rsid w:val="00371FBF"/>
    <w:rsid w:val="00372216"/>
    <w:rsid w:val="0037549F"/>
    <w:rsid w:val="003769E9"/>
    <w:rsid w:val="00377DDA"/>
    <w:rsid w:val="00380249"/>
    <w:rsid w:val="003809BE"/>
    <w:rsid w:val="003821C0"/>
    <w:rsid w:val="00382CA2"/>
    <w:rsid w:val="00386569"/>
    <w:rsid w:val="00386B29"/>
    <w:rsid w:val="003874AB"/>
    <w:rsid w:val="00387A7D"/>
    <w:rsid w:val="003900CF"/>
    <w:rsid w:val="00390DD7"/>
    <w:rsid w:val="00390FC2"/>
    <w:rsid w:val="00393840"/>
    <w:rsid w:val="00393920"/>
    <w:rsid w:val="00393C27"/>
    <w:rsid w:val="0039555A"/>
    <w:rsid w:val="003961C9"/>
    <w:rsid w:val="003A01C8"/>
    <w:rsid w:val="003A2129"/>
    <w:rsid w:val="003A358A"/>
    <w:rsid w:val="003A45AE"/>
    <w:rsid w:val="003A48F2"/>
    <w:rsid w:val="003A54C5"/>
    <w:rsid w:val="003A5FAC"/>
    <w:rsid w:val="003A6D23"/>
    <w:rsid w:val="003A77AF"/>
    <w:rsid w:val="003B25D3"/>
    <w:rsid w:val="003B2D59"/>
    <w:rsid w:val="003B31AB"/>
    <w:rsid w:val="003B3E6C"/>
    <w:rsid w:val="003B4487"/>
    <w:rsid w:val="003B4AB8"/>
    <w:rsid w:val="003B6E59"/>
    <w:rsid w:val="003B782B"/>
    <w:rsid w:val="003C24EA"/>
    <w:rsid w:val="003C56D1"/>
    <w:rsid w:val="003C56E9"/>
    <w:rsid w:val="003C66AC"/>
    <w:rsid w:val="003C68BE"/>
    <w:rsid w:val="003C6B2D"/>
    <w:rsid w:val="003C6CD1"/>
    <w:rsid w:val="003D0A73"/>
    <w:rsid w:val="003D26B5"/>
    <w:rsid w:val="003D35B5"/>
    <w:rsid w:val="003D3D7E"/>
    <w:rsid w:val="003D3EE4"/>
    <w:rsid w:val="003D63B4"/>
    <w:rsid w:val="003D77B5"/>
    <w:rsid w:val="003E053F"/>
    <w:rsid w:val="003E076C"/>
    <w:rsid w:val="003E0811"/>
    <w:rsid w:val="003E25FE"/>
    <w:rsid w:val="003E3CB2"/>
    <w:rsid w:val="003E4574"/>
    <w:rsid w:val="003E46F1"/>
    <w:rsid w:val="003E4875"/>
    <w:rsid w:val="003E5CA9"/>
    <w:rsid w:val="003E762C"/>
    <w:rsid w:val="003E7728"/>
    <w:rsid w:val="003F2D5A"/>
    <w:rsid w:val="003F579B"/>
    <w:rsid w:val="003F58B0"/>
    <w:rsid w:val="003F7236"/>
    <w:rsid w:val="003F7C5F"/>
    <w:rsid w:val="00400962"/>
    <w:rsid w:val="00401E93"/>
    <w:rsid w:val="00401ED6"/>
    <w:rsid w:val="00402131"/>
    <w:rsid w:val="0040233D"/>
    <w:rsid w:val="004037CA"/>
    <w:rsid w:val="004041CC"/>
    <w:rsid w:val="004043BC"/>
    <w:rsid w:val="00405036"/>
    <w:rsid w:val="00406DEB"/>
    <w:rsid w:val="0041071C"/>
    <w:rsid w:val="00410768"/>
    <w:rsid w:val="00411227"/>
    <w:rsid w:val="00411842"/>
    <w:rsid w:val="004130D3"/>
    <w:rsid w:val="004132E1"/>
    <w:rsid w:val="0041349D"/>
    <w:rsid w:val="00417A4A"/>
    <w:rsid w:val="004201F2"/>
    <w:rsid w:val="004203D9"/>
    <w:rsid w:val="004208B7"/>
    <w:rsid w:val="00421A92"/>
    <w:rsid w:val="004224BC"/>
    <w:rsid w:val="0042362C"/>
    <w:rsid w:val="0042751B"/>
    <w:rsid w:val="00427ADC"/>
    <w:rsid w:val="004304DA"/>
    <w:rsid w:val="00431025"/>
    <w:rsid w:val="00431915"/>
    <w:rsid w:val="00432349"/>
    <w:rsid w:val="004342EE"/>
    <w:rsid w:val="00435CE2"/>
    <w:rsid w:val="004403DF"/>
    <w:rsid w:val="004409DD"/>
    <w:rsid w:val="00442B7B"/>
    <w:rsid w:val="004431D2"/>
    <w:rsid w:val="0044672A"/>
    <w:rsid w:val="00446A36"/>
    <w:rsid w:val="0044714C"/>
    <w:rsid w:val="00447E48"/>
    <w:rsid w:val="004501D6"/>
    <w:rsid w:val="00450D94"/>
    <w:rsid w:val="00450E8D"/>
    <w:rsid w:val="00451238"/>
    <w:rsid w:val="00451487"/>
    <w:rsid w:val="00451D42"/>
    <w:rsid w:val="00452171"/>
    <w:rsid w:val="004523AA"/>
    <w:rsid w:val="004525F9"/>
    <w:rsid w:val="004535DC"/>
    <w:rsid w:val="00453620"/>
    <w:rsid w:val="00453A37"/>
    <w:rsid w:val="004540C9"/>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7732C"/>
    <w:rsid w:val="00480493"/>
    <w:rsid w:val="00480737"/>
    <w:rsid w:val="0048077C"/>
    <w:rsid w:val="004807A8"/>
    <w:rsid w:val="00480FFB"/>
    <w:rsid w:val="004826A3"/>
    <w:rsid w:val="004830C8"/>
    <w:rsid w:val="00483780"/>
    <w:rsid w:val="00484886"/>
    <w:rsid w:val="00486138"/>
    <w:rsid w:val="004862E2"/>
    <w:rsid w:val="004864EA"/>
    <w:rsid w:val="004875F6"/>
    <w:rsid w:val="00490835"/>
    <w:rsid w:val="00490C03"/>
    <w:rsid w:val="004912D3"/>
    <w:rsid w:val="00491923"/>
    <w:rsid w:val="00493743"/>
    <w:rsid w:val="004946A9"/>
    <w:rsid w:val="00494C91"/>
    <w:rsid w:val="00495293"/>
    <w:rsid w:val="00497502"/>
    <w:rsid w:val="00497AE2"/>
    <w:rsid w:val="004A25A7"/>
    <w:rsid w:val="004A4B70"/>
    <w:rsid w:val="004A5209"/>
    <w:rsid w:val="004A5DFE"/>
    <w:rsid w:val="004A69B8"/>
    <w:rsid w:val="004A6AC9"/>
    <w:rsid w:val="004A7598"/>
    <w:rsid w:val="004A779C"/>
    <w:rsid w:val="004A7A1C"/>
    <w:rsid w:val="004A7C50"/>
    <w:rsid w:val="004A7E7B"/>
    <w:rsid w:val="004B3178"/>
    <w:rsid w:val="004B4857"/>
    <w:rsid w:val="004B4F1F"/>
    <w:rsid w:val="004B5FE3"/>
    <w:rsid w:val="004B64AC"/>
    <w:rsid w:val="004B75AF"/>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486"/>
    <w:rsid w:val="004E08D9"/>
    <w:rsid w:val="004E205C"/>
    <w:rsid w:val="004E2936"/>
    <w:rsid w:val="004E35AA"/>
    <w:rsid w:val="004E4645"/>
    <w:rsid w:val="004E4669"/>
    <w:rsid w:val="004E5216"/>
    <w:rsid w:val="004E60E9"/>
    <w:rsid w:val="004E6C15"/>
    <w:rsid w:val="004F0602"/>
    <w:rsid w:val="004F0845"/>
    <w:rsid w:val="004F0E61"/>
    <w:rsid w:val="004F2730"/>
    <w:rsid w:val="004F4C64"/>
    <w:rsid w:val="004F5CDB"/>
    <w:rsid w:val="004F6104"/>
    <w:rsid w:val="004F6111"/>
    <w:rsid w:val="004F61E9"/>
    <w:rsid w:val="004F6404"/>
    <w:rsid w:val="004F6A21"/>
    <w:rsid w:val="004F6D94"/>
    <w:rsid w:val="00500E4E"/>
    <w:rsid w:val="005015CE"/>
    <w:rsid w:val="00501CAE"/>
    <w:rsid w:val="00501F3F"/>
    <w:rsid w:val="00505922"/>
    <w:rsid w:val="005075A6"/>
    <w:rsid w:val="00507B7D"/>
    <w:rsid w:val="005105C3"/>
    <w:rsid w:val="00510AEE"/>
    <w:rsid w:val="005118AA"/>
    <w:rsid w:val="0051394A"/>
    <w:rsid w:val="00513958"/>
    <w:rsid w:val="00514373"/>
    <w:rsid w:val="00514628"/>
    <w:rsid w:val="0051526B"/>
    <w:rsid w:val="005159A2"/>
    <w:rsid w:val="0051697F"/>
    <w:rsid w:val="00517817"/>
    <w:rsid w:val="005179C3"/>
    <w:rsid w:val="005217FA"/>
    <w:rsid w:val="00521EEE"/>
    <w:rsid w:val="00522C05"/>
    <w:rsid w:val="00523AE5"/>
    <w:rsid w:val="00525E79"/>
    <w:rsid w:val="0052697F"/>
    <w:rsid w:val="00526E53"/>
    <w:rsid w:val="00531CBF"/>
    <w:rsid w:val="00531EDA"/>
    <w:rsid w:val="00533034"/>
    <w:rsid w:val="00535C06"/>
    <w:rsid w:val="00536199"/>
    <w:rsid w:val="005367AA"/>
    <w:rsid w:val="0054040B"/>
    <w:rsid w:val="00542270"/>
    <w:rsid w:val="005422B5"/>
    <w:rsid w:val="005438D2"/>
    <w:rsid w:val="00543B59"/>
    <w:rsid w:val="00550EF8"/>
    <w:rsid w:val="0055124A"/>
    <w:rsid w:val="0055234A"/>
    <w:rsid w:val="00552F6B"/>
    <w:rsid w:val="00553FF7"/>
    <w:rsid w:val="00555032"/>
    <w:rsid w:val="005560D6"/>
    <w:rsid w:val="00557563"/>
    <w:rsid w:val="00557EA2"/>
    <w:rsid w:val="005618C3"/>
    <w:rsid w:val="00562723"/>
    <w:rsid w:val="0056278B"/>
    <w:rsid w:val="00562AD5"/>
    <w:rsid w:val="00565751"/>
    <w:rsid w:val="00565E30"/>
    <w:rsid w:val="005678D6"/>
    <w:rsid w:val="00567D6C"/>
    <w:rsid w:val="00567E2C"/>
    <w:rsid w:val="00570408"/>
    <w:rsid w:val="005707ED"/>
    <w:rsid w:val="00571017"/>
    <w:rsid w:val="005714D8"/>
    <w:rsid w:val="0057170E"/>
    <w:rsid w:val="00573F35"/>
    <w:rsid w:val="00574AE9"/>
    <w:rsid w:val="0057518A"/>
    <w:rsid w:val="005753E4"/>
    <w:rsid w:val="00576232"/>
    <w:rsid w:val="005768F1"/>
    <w:rsid w:val="005773A0"/>
    <w:rsid w:val="005773BA"/>
    <w:rsid w:val="00577709"/>
    <w:rsid w:val="0058002F"/>
    <w:rsid w:val="00580F1F"/>
    <w:rsid w:val="00583395"/>
    <w:rsid w:val="005837BE"/>
    <w:rsid w:val="0058506E"/>
    <w:rsid w:val="00585E8C"/>
    <w:rsid w:val="0058675F"/>
    <w:rsid w:val="00586814"/>
    <w:rsid w:val="005871CF"/>
    <w:rsid w:val="00587AC6"/>
    <w:rsid w:val="00587EE4"/>
    <w:rsid w:val="00590965"/>
    <w:rsid w:val="00592849"/>
    <w:rsid w:val="0059444C"/>
    <w:rsid w:val="0059456A"/>
    <w:rsid w:val="0059481C"/>
    <w:rsid w:val="0059521F"/>
    <w:rsid w:val="00595678"/>
    <w:rsid w:val="005A0DD4"/>
    <w:rsid w:val="005A1366"/>
    <w:rsid w:val="005A236E"/>
    <w:rsid w:val="005A238A"/>
    <w:rsid w:val="005A2620"/>
    <w:rsid w:val="005A5642"/>
    <w:rsid w:val="005A584C"/>
    <w:rsid w:val="005A6EE8"/>
    <w:rsid w:val="005A7072"/>
    <w:rsid w:val="005A77CA"/>
    <w:rsid w:val="005B25B5"/>
    <w:rsid w:val="005B2C81"/>
    <w:rsid w:val="005B34F8"/>
    <w:rsid w:val="005B39E5"/>
    <w:rsid w:val="005B4575"/>
    <w:rsid w:val="005B485B"/>
    <w:rsid w:val="005B6D8F"/>
    <w:rsid w:val="005C02E7"/>
    <w:rsid w:val="005C0B7F"/>
    <w:rsid w:val="005C2A82"/>
    <w:rsid w:val="005C46F4"/>
    <w:rsid w:val="005D0A97"/>
    <w:rsid w:val="005D20F1"/>
    <w:rsid w:val="005D3436"/>
    <w:rsid w:val="005D445A"/>
    <w:rsid w:val="005D4F1D"/>
    <w:rsid w:val="005D6CDE"/>
    <w:rsid w:val="005E0B4F"/>
    <w:rsid w:val="005E13C2"/>
    <w:rsid w:val="005E294F"/>
    <w:rsid w:val="005E34D4"/>
    <w:rsid w:val="005E3961"/>
    <w:rsid w:val="005E44BD"/>
    <w:rsid w:val="005E49AA"/>
    <w:rsid w:val="005E5631"/>
    <w:rsid w:val="005E580A"/>
    <w:rsid w:val="005E6419"/>
    <w:rsid w:val="005E729E"/>
    <w:rsid w:val="005F2559"/>
    <w:rsid w:val="005F2D9B"/>
    <w:rsid w:val="005F7FA1"/>
    <w:rsid w:val="00601139"/>
    <w:rsid w:val="00601726"/>
    <w:rsid w:val="00602908"/>
    <w:rsid w:val="006030B5"/>
    <w:rsid w:val="00603FD9"/>
    <w:rsid w:val="006063B4"/>
    <w:rsid w:val="006063F7"/>
    <w:rsid w:val="0060652E"/>
    <w:rsid w:val="00606666"/>
    <w:rsid w:val="00606FA1"/>
    <w:rsid w:val="00607260"/>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6E15"/>
    <w:rsid w:val="006270DF"/>
    <w:rsid w:val="0062736B"/>
    <w:rsid w:val="00627AA0"/>
    <w:rsid w:val="00631A6C"/>
    <w:rsid w:val="006328B5"/>
    <w:rsid w:val="0063692E"/>
    <w:rsid w:val="0063710B"/>
    <w:rsid w:val="00640993"/>
    <w:rsid w:val="00640C1D"/>
    <w:rsid w:val="00642684"/>
    <w:rsid w:val="00643884"/>
    <w:rsid w:val="006443B3"/>
    <w:rsid w:val="00644C17"/>
    <w:rsid w:val="006453F2"/>
    <w:rsid w:val="0064651D"/>
    <w:rsid w:val="00647C0D"/>
    <w:rsid w:val="00647C49"/>
    <w:rsid w:val="00651AFF"/>
    <w:rsid w:val="00651E10"/>
    <w:rsid w:val="006520FE"/>
    <w:rsid w:val="00652D31"/>
    <w:rsid w:val="00653571"/>
    <w:rsid w:val="006537DD"/>
    <w:rsid w:val="006559C4"/>
    <w:rsid w:val="0065643C"/>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AC8"/>
    <w:rsid w:val="00680B00"/>
    <w:rsid w:val="00681256"/>
    <w:rsid w:val="006826EE"/>
    <w:rsid w:val="00683CCF"/>
    <w:rsid w:val="00684075"/>
    <w:rsid w:val="0068568C"/>
    <w:rsid w:val="0068726F"/>
    <w:rsid w:val="006878AD"/>
    <w:rsid w:val="00687E3F"/>
    <w:rsid w:val="0069099C"/>
    <w:rsid w:val="006923BA"/>
    <w:rsid w:val="006959E9"/>
    <w:rsid w:val="00695D25"/>
    <w:rsid w:val="00697D4D"/>
    <w:rsid w:val="006A0422"/>
    <w:rsid w:val="006A06F6"/>
    <w:rsid w:val="006A1277"/>
    <w:rsid w:val="006A1456"/>
    <w:rsid w:val="006A71A1"/>
    <w:rsid w:val="006B0009"/>
    <w:rsid w:val="006B0DF7"/>
    <w:rsid w:val="006B18A3"/>
    <w:rsid w:val="006B402C"/>
    <w:rsid w:val="006B575E"/>
    <w:rsid w:val="006B6128"/>
    <w:rsid w:val="006B6893"/>
    <w:rsid w:val="006C094A"/>
    <w:rsid w:val="006C172F"/>
    <w:rsid w:val="006C329F"/>
    <w:rsid w:val="006C34AA"/>
    <w:rsid w:val="006C61DA"/>
    <w:rsid w:val="006D0425"/>
    <w:rsid w:val="006D120D"/>
    <w:rsid w:val="006D159D"/>
    <w:rsid w:val="006D16AC"/>
    <w:rsid w:val="006D1893"/>
    <w:rsid w:val="006D20F5"/>
    <w:rsid w:val="006D2443"/>
    <w:rsid w:val="006D2A5D"/>
    <w:rsid w:val="006D2BE1"/>
    <w:rsid w:val="006D3583"/>
    <w:rsid w:val="006D3A36"/>
    <w:rsid w:val="006D401A"/>
    <w:rsid w:val="006D4320"/>
    <w:rsid w:val="006D436A"/>
    <w:rsid w:val="006D4556"/>
    <w:rsid w:val="006D4890"/>
    <w:rsid w:val="006D581B"/>
    <w:rsid w:val="006D6AD4"/>
    <w:rsid w:val="006D7FFA"/>
    <w:rsid w:val="006E0C6F"/>
    <w:rsid w:val="006E1C2A"/>
    <w:rsid w:val="006E4F20"/>
    <w:rsid w:val="006E5153"/>
    <w:rsid w:val="006E56D1"/>
    <w:rsid w:val="006E5A13"/>
    <w:rsid w:val="006E6D02"/>
    <w:rsid w:val="006F02DB"/>
    <w:rsid w:val="006F0A3A"/>
    <w:rsid w:val="006F0D4D"/>
    <w:rsid w:val="006F184B"/>
    <w:rsid w:val="006F22BC"/>
    <w:rsid w:val="006F2F6E"/>
    <w:rsid w:val="006F433A"/>
    <w:rsid w:val="006F4660"/>
    <w:rsid w:val="006F5A33"/>
    <w:rsid w:val="006F6853"/>
    <w:rsid w:val="00700310"/>
    <w:rsid w:val="00700AE0"/>
    <w:rsid w:val="00704D89"/>
    <w:rsid w:val="007056D3"/>
    <w:rsid w:val="00706770"/>
    <w:rsid w:val="00707AE4"/>
    <w:rsid w:val="00707EBC"/>
    <w:rsid w:val="0071026A"/>
    <w:rsid w:val="00710780"/>
    <w:rsid w:val="007107A5"/>
    <w:rsid w:val="00711C6C"/>
    <w:rsid w:val="00712069"/>
    <w:rsid w:val="00712C21"/>
    <w:rsid w:val="00713008"/>
    <w:rsid w:val="00713667"/>
    <w:rsid w:val="00713B14"/>
    <w:rsid w:val="0071483A"/>
    <w:rsid w:val="0071683B"/>
    <w:rsid w:val="00720220"/>
    <w:rsid w:val="00720A73"/>
    <w:rsid w:val="00720B47"/>
    <w:rsid w:val="00720F95"/>
    <w:rsid w:val="00721B08"/>
    <w:rsid w:val="007220E7"/>
    <w:rsid w:val="00723D0A"/>
    <w:rsid w:val="00725AAA"/>
    <w:rsid w:val="00726B9B"/>
    <w:rsid w:val="007271D1"/>
    <w:rsid w:val="00727E8B"/>
    <w:rsid w:val="007320E0"/>
    <w:rsid w:val="00732133"/>
    <w:rsid w:val="00733AAB"/>
    <w:rsid w:val="00733E02"/>
    <w:rsid w:val="00734979"/>
    <w:rsid w:val="0073510C"/>
    <w:rsid w:val="0073546E"/>
    <w:rsid w:val="00735A18"/>
    <w:rsid w:val="00736269"/>
    <w:rsid w:val="00736383"/>
    <w:rsid w:val="00737EEA"/>
    <w:rsid w:val="007419FF"/>
    <w:rsid w:val="00743489"/>
    <w:rsid w:val="007446C3"/>
    <w:rsid w:val="007447D0"/>
    <w:rsid w:val="00745575"/>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BAD"/>
    <w:rsid w:val="00763C55"/>
    <w:rsid w:val="007642D3"/>
    <w:rsid w:val="00767C2B"/>
    <w:rsid w:val="007716DE"/>
    <w:rsid w:val="0077174B"/>
    <w:rsid w:val="00771F38"/>
    <w:rsid w:val="0077307B"/>
    <w:rsid w:val="007732EE"/>
    <w:rsid w:val="007738D5"/>
    <w:rsid w:val="00774F3A"/>
    <w:rsid w:val="007751CE"/>
    <w:rsid w:val="00775C5D"/>
    <w:rsid w:val="00777268"/>
    <w:rsid w:val="007775B6"/>
    <w:rsid w:val="0077760E"/>
    <w:rsid w:val="00777636"/>
    <w:rsid w:val="00782F87"/>
    <w:rsid w:val="007854D4"/>
    <w:rsid w:val="00786CC4"/>
    <w:rsid w:val="00787B2D"/>
    <w:rsid w:val="007917E0"/>
    <w:rsid w:val="00791BFA"/>
    <w:rsid w:val="007924EB"/>
    <w:rsid w:val="007934F2"/>
    <w:rsid w:val="00794DD7"/>
    <w:rsid w:val="00795249"/>
    <w:rsid w:val="00795BC0"/>
    <w:rsid w:val="0079720A"/>
    <w:rsid w:val="007A05FE"/>
    <w:rsid w:val="007A1C90"/>
    <w:rsid w:val="007A1CC6"/>
    <w:rsid w:val="007A4EE2"/>
    <w:rsid w:val="007A6BE0"/>
    <w:rsid w:val="007A778C"/>
    <w:rsid w:val="007B01E6"/>
    <w:rsid w:val="007B09E6"/>
    <w:rsid w:val="007B0A9E"/>
    <w:rsid w:val="007B1D9C"/>
    <w:rsid w:val="007B25E4"/>
    <w:rsid w:val="007B3866"/>
    <w:rsid w:val="007B4C6F"/>
    <w:rsid w:val="007B6307"/>
    <w:rsid w:val="007B6B10"/>
    <w:rsid w:val="007B79B3"/>
    <w:rsid w:val="007C0595"/>
    <w:rsid w:val="007C0CA7"/>
    <w:rsid w:val="007C0D03"/>
    <w:rsid w:val="007C0F42"/>
    <w:rsid w:val="007C1C06"/>
    <w:rsid w:val="007C207A"/>
    <w:rsid w:val="007C293C"/>
    <w:rsid w:val="007C34AB"/>
    <w:rsid w:val="007C35FE"/>
    <w:rsid w:val="007C3627"/>
    <w:rsid w:val="007C383D"/>
    <w:rsid w:val="007C51BC"/>
    <w:rsid w:val="007C530D"/>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2EB4"/>
    <w:rsid w:val="007E3508"/>
    <w:rsid w:val="007E47F2"/>
    <w:rsid w:val="007E4807"/>
    <w:rsid w:val="007E4C50"/>
    <w:rsid w:val="007E7DAC"/>
    <w:rsid w:val="007E7F42"/>
    <w:rsid w:val="007F01CD"/>
    <w:rsid w:val="007F0B00"/>
    <w:rsid w:val="007F178D"/>
    <w:rsid w:val="007F28CD"/>
    <w:rsid w:val="007F37E0"/>
    <w:rsid w:val="007F4B91"/>
    <w:rsid w:val="007F6755"/>
    <w:rsid w:val="007F6A87"/>
    <w:rsid w:val="008028EC"/>
    <w:rsid w:val="008034BA"/>
    <w:rsid w:val="00803719"/>
    <w:rsid w:val="0080405B"/>
    <w:rsid w:val="00807560"/>
    <w:rsid w:val="0080765E"/>
    <w:rsid w:val="00810565"/>
    <w:rsid w:val="00813AB8"/>
    <w:rsid w:val="00813DD0"/>
    <w:rsid w:val="0081466A"/>
    <w:rsid w:val="0081648C"/>
    <w:rsid w:val="00817192"/>
    <w:rsid w:val="00817199"/>
    <w:rsid w:val="008171A3"/>
    <w:rsid w:val="008206CD"/>
    <w:rsid w:val="00822C65"/>
    <w:rsid w:val="00824D0C"/>
    <w:rsid w:val="00824DD2"/>
    <w:rsid w:val="00825E25"/>
    <w:rsid w:val="00825EE3"/>
    <w:rsid w:val="00826568"/>
    <w:rsid w:val="00826861"/>
    <w:rsid w:val="00826CB4"/>
    <w:rsid w:val="00827601"/>
    <w:rsid w:val="00827A61"/>
    <w:rsid w:val="00827CF0"/>
    <w:rsid w:val="0083261B"/>
    <w:rsid w:val="0083296B"/>
    <w:rsid w:val="00832DD4"/>
    <w:rsid w:val="0083394D"/>
    <w:rsid w:val="008362CF"/>
    <w:rsid w:val="00836CBB"/>
    <w:rsid w:val="00837A23"/>
    <w:rsid w:val="008400A7"/>
    <w:rsid w:val="00840ACF"/>
    <w:rsid w:val="0084342D"/>
    <w:rsid w:val="008447CE"/>
    <w:rsid w:val="00845FA4"/>
    <w:rsid w:val="008462F0"/>
    <w:rsid w:val="00847BF8"/>
    <w:rsid w:val="00851FE9"/>
    <w:rsid w:val="00852FF8"/>
    <w:rsid w:val="008530F3"/>
    <w:rsid w:val="00853733"/>
    <w:rsid w:val="00856899"/>
    <w:rsid w:val="00856F81"/>
    <w:rsid w:val="00860ECE"/>
    <w:rsid w:val="00862B0B"/>
    <w:rsid w:val="00862D26"/>
    <w:rsid w:val="0086326B"/>
    <w:rsid w:val="008651FF"/>
    <w:rsid w:val="0086526D"/>
    <w:rsid w:val="0086610E"/>
    <w:rsid w:val="00870804"/>
    <w:rsid w:val="00871746"/>
    <w:rsid w:val="00872E30"/>
    <w:rsid w:val="00874343"/>
    <w:rsid w:val="00874687"/>
    <w:rsid w:val="008760AD"/>
    <w:rsid w:val="00880339"/>
    <w:rsid w:val="00882235"/>
    <w:rsid w:val="00883047"/>
    <w:rsid w:val="00884BA0"/>
    <w:rsid w:val="00886EE8"/>
    <w:rsid w:val="0088721E"/>
    <w:rsid w:val="008905D2"/>
    <w:rsid w:val="00890E7B"/>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5D29"/>
    <w:rsid w:val="008B5DAC"/>
    <w:rsid w:val="008B762F"/>
    <w:rsid w:val="008B7C88"/>
    <w:rsid w:val="008C0621"/>
    <w:rsid w:val="008C107C"/>
    <w:rsid w:val="008C11A2"/>
    <w:rsid w:val="008C144A"/>
    <w:rsid w:val="008C1FC5"/>
    <w:rsid w:val="008C4743"/>
    <w:rsid w:val="008C769C"/>
    <w:rsid w:val="008D01FC"/>
    <w:rsid w:val="008D1A77"/>
    <w:rsid w:val="008D20D5"/>
    <w:rsid w:val="008D4F00"/>
    <w:rsid w:val="008D4F57"/>
    <w:rsid w:val="008D5B81"/>
    <w:rsid w:val="008D5D5A"/>
    <w:rsid w:val="008D5F9F"/>
    <w:rsid w:val="008D706A"/>
    <w:rsid w:val="008D74B8"/>
    <w:rsid w:val="008D7EDE"/>
    <w:rsid w:val="008E0B28"/>
    <w:rsid w:val="008E1C70"/>
    <w:rsid w:val="008E27C4"/>
    <w:rsid w:val="008E280A"/>
    <w:rsid w:val="008E3ED1"/>
    <w:rsid w:val="008E4B31"/>
    <w:rsid w:val="008E7092"/>
    <w:rsid w:val="008F0A6B"/>
    <w:rsid w:val="008F1077"/>
    <w:rsid w:val="008F192D"/>
    <w:rsid w:val="008F2669"/>
    <w:rsid w:val="008F27CD"/>
    <w:rsid w:val="008F4490"/>
    <w:rsid w:val="008F5A77"/>
    <w:rsid w:val="008F673F"/>
    <w:rsid w:val="008F6C06"/>
    <w:rsid w:val="008F6DA9"/>
    <w:rsid w:val="009012E7"/>
    <w:rsid w:val="0090277E"/>
    <w:rsid w:val="009036AE"/>
    <w:rsid w:val="0090500C"/>
    <w:rsid w:val="00905A47"/>
    <w:rsid w:val="00905A64"/>
    <w:rsid w:val="00906736"/>
    <w:rsid w:val="00906968"/>
    <w:rsid w:val="00907E3B"/>
    <w:rsid w:val="00911C5A"/>
    <w:rsid w:val="009136D8"/>
    <w:rsid w:val="00913C17"/>
    <w:rsid w:val="009143B2"/>
    <w:rsid w:val="00914D7D"/>
    <w:rsid w:val="009159E1"/>
    <w:rsid w:val="00916F0D"/>
    <w:rsid w:val="00917115"/>
    <w:rsid w:val="00917A9E"/>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5D57"/>
    <w:rsid w:val="00946424"/>
    <w:rsid w:val="00946813"/>
    <w:rsid w:val="00946D71"/>
    <w:rsid w:val="00947A6F"/>
    <w:rsid w:val="00947B4B"/>
    <w:rsid w:val="00947E83"/>
    <w:rsid w:val="0095001B"/>
    <w:rsid w:val="0095240F"/>
    <w:rsid w:val="00952603"/>
    <w:rsid w:val="00952784"/>
    <w:rsid w:val="00953627"/>
    <w:rsid w:val="009541B0"/>
    <w:rsid w:val="009557E3"/>
    <w:rsid w:val="00955ED9"/>
    <w:rsid w:val="0095718F"/>
    <w:rsid w:val="0096209B"/>
    <w:rsid w:val="0096239D"/>
    <w:rsid w:val="0096277B"/>
    <w:rsid w:val="009634D8"/>
    <w:rsid w:val="00963612"/>
    <w:rsid w:val="00965378"/>
    <w:rsid w:val="009666A8"/>
    <w:rsid w:val="00966D62"/>
    <w:rsid w:val="009705C1"/>
    <w:rsid w:val="009712CB"/>
    <w:rsid w:val="0097175A"/>
    <w:rsid w:val="0097350F"/>
    <w:rsid w:val="00974246"/>
    <w:rsid w:val="00974C90"/>
    <w:rsid w:val="009754CE"/>
    <w:rsid w:val="009757F1"/>
    <w:rsid w:val="009758CC"/>
    <w:rsid w:val="00975945"/>
    <w:rsid w:val="00975A0C"/>
    <w:rsid w:val="00976717"/>
    <w:rsid w:val="00980691"/>
    <w:rsid w:val="00980979"/>
    <w:rsid w:val="00980D43"/>
    <w:rsid w:val="009829D9"/>
    <w:rsid w:val="00983149"/>
    <w:rsid w:val="00983510"/>
    <w:rsid w:val="00983703"/>
    <w:rsid w:val="009844B6"/>
    <w:rsid w:val="00984868"/>
    <w:rsid w:val="009858AD"/>
    <w:rsid w:val="009863F5"/>
    <w:rsid w:val="00987065"/>
    <w:rsid w:val="009878A1"/>
    <w:rsid w:val="00987D34"/>
    <w:rsid w:val="00991E04"/>
    <w:rsid w:val="00992783"/>
    <w:rsid w:val="00994372"/>
    <w:rsid w:val="009961D9"/>
    <w:rsid w:val="00996392"/>
    <w:rsid w:val="00996543"/>
    <w:rsid w:val="00996954"/>
    <w:rsid w:val="009970DB"/>
    <w:rsid w:val="009971D6"/>
    <w:rsid w:val="00997B5F"/>
    <w:rsid w:val="009A00F4"/>
    <w:rsid w:val="009A1044"/>
    <w:rsid w:val="009A1485"/>
    <w:rsid w:val="009A21DB"/>
    <w:rsid w:val="009A2989"/>
    <w:rsid w:val="009A33FF"/>
    <w:rsid w:val="009A3770"/>
    <w:rsid w:val="009A49BC"/>
    <w:rsid w:val="009A64A0"/>
    <w:rsid w:val="009A66EC"/>
    <w:rsid w:val="009A712E"/>
    <w:rsid w:val="009B0B77"/>
    <w:rsid w:val="009B1E98"/>
    <w:rsid w:val="009B467D"/>
    <w:rsid w:val="009B54A7"/>
    <w:rsid w:val="009B6B69"/>
    <w:rsid w:val="009B6CC2"/>
    <w:rsid w:val="009B72D6"/>
    <w:rsid w:val="009C00BE"/>
    <w:rsid w:val="009C0315"/>
    <w:rsid w:val="009C0619"/>
    <w:rsid w:val="009C0D7F"/>
    <w:rsid w:val="009C0DAF"/>
    <w:rsid w:val="009C2B34"/>
    <w:rsid w:val="009C30A9"/>
    <w:rsid w:val="009C374F"/>
    <w:rsid w:val="009C3C79"/>
    <w:rsid w:val="009C598C"/>
    <w:rsid w:val="009C5A64"/>
    <w:rsid w:val="009C61BC"/>
    <w:rsid w:val="009C7EF8"/>
    <w:rsid w:val="009D004A"/>
    <w:rsid w:val="009D0C5A"/>
    <w:rsid w:val="009D2E6A"/>
    <w:rsid w:val="009D2F61"/>
    <w:rsid w:val="009D3AED"/>
    <w:rsid w:val="009D533A"/>
    <w:rsid w:val="009D7253"/>
    <w:rsid w:val="009D72AA"/>
    <w:rsid w:val="009E1047"/>
    <w:rsid w:val="009E151D"/>
    <w:rsid w:val="009E405D"/>
    <w:rsid w:val="009E550C"/>
    <w:rsid w:val="009E5C05"/>
    <w:rsid w:val="009E7478"/>
    <w:rsid w:val="009F00A3"/>
    <w:rsid w:val="009F0E50"/>
    <w:rsid w:val="009F103C"/>
    <w:rsid w:val="009F1DDA"/>
    <w:rsid w:val="009F29E1"/>
    <w:rsid w:val="009F3109"/>
    <w:rsid w:val="009F35A2"/>
    <w:rsid w:val="009F52CC"/>
    <w:rsid w:val="009F6027"/>
    <w:rsid w:val="009F61F1"/>
    <w:rsid w:val="009F6A47"/>
    <w:rsid w:val="00A007A9"/>
    <w:rsid w:val="00A00967"/>
    <w:rsid w:val="00A03270"/>
    <w:rsid w:val="00A04CBD"/>
    <w:rsid w:val="00A05CC2"/>
    <w:rsid w:val="00A07487"/>
    <w:rsid w:val="00A07C67"/>
    <w:rsid w:val="00A14405"/>
    <w:rsid w:val="00A161F9"/>
    <w:rsid w:val="00A1672A"/>
    <w:rsid w:val="00A16AD5"/>
    <w:rsid w:val="00A1730A"/>
    <w:rsid w:val="00A17E28"/>
    <w:rsid w:val="00A208FC"/>
    <w:rsid w:val="00A21204"/>
    <w:rsid w:val="00A21B11"/>
    <w:rsid w:val="00A220A6"/>
    <w:rsid w:val="00A2240C"/>
    <w:rsid w:val="00A228A1"/>
    <w:rsid w:val="00A231B3"/>
    <w:rsid w:val="00A24BEB"/>
    <w:rsid w:val="00A25607"/>
    <w:rsid w:val="00A25C66"/>
    <w:rsid w:val="00A33E5C"/>
    <w:rsid w:val="00A345C0"/>
    <w:rsid w:val="00A35392"/>
    <w:rsid w:val="00A35FBA"/>
    <w:rsid w:val="00A361F7"/>
    <w:rsid w:val="00A377C6"/>
    <w:rsid w:val="00A37D59"/>
    <w:rsid w:val="00A40CCF"/>
    <w:rsid w:val="00A428C4"/>
    <w:rsid w:val="00A43114"/>
    <w:rsid w:val="00A45E7C"/>
    <w:rsid w:val="00A4740B"/>
    <w:rsid w:val="00A477CD"/>
    <w:rsid w:val="00A47826"/>
    <w:rsid w:val="00A50E62"/>
    <w:rsid w:val="00A50E6F"/>
    <w:rsid w:val="00A5193C"/>
    <w:rsid w:val="00A52D55"/>
    <w:rsid w:val="00A53312"/>
    <w:rsid w:val="00A535CE"/>
    <w:rsid w:val="00A539C3"/>
    <w:rsid w:val="00A54026"/>
    <w:rsid w:val="00A54C02"/>
    <w:rsid w:val="00A55120"/>
    <w:rsid w:val="00A551E8"/>
    <w:rsid w:val="00A56673"/>
    <w:rsid w:val="00A6084F"/>
    <w:rsid w:val="00A61515"/>
    <w:rsid w:val="00A6410A"/>
    <w:rsid w:val="00A64DC9"/>
    <w:rsid w:val="00A6590C"/>
    <w:rsid w:val="00A66DC4"/>
    <w:rsid w:val="00A66FF0"/>
    <w:rsid w:val="00A67595"/>
    <w:rsid w:val="00A70289"/>
    <w:rsid w:val="00A708C8"/>
    <w:rsid w:val="00A72577"/>
    <w:rsid w:val="00A727E0"/>
    <w:rsid w:val="00A73B1D"/>
    <w:rsid w:val="00A73F1D"/>
    <w:rsid w:val="00A7621D"/>
    <w:rsid w:val="00A77E64"/>
    <w:rsid w:val="00A8009E"/>
    <w:rsid w:val="00A81DE9"/>
    <w:rsid w:val="00A82B3A"/>
    <w:rsid w:val="00A82EE3"/>
    <w:rsid w:val="00A83649"/>
    <w:rsid w:val="00A847E9"/>
    <w:rsid w:val="00A84EE8"/>
    <w:rsid w:val="00A86219"/>
    <w:rsid w:val="00A86232"/>
    <w:rsid w:val="00A86AA2"/>
    <w:rsid w:val="00A87ED0"/>
    <w:rsid w:val="00A94F33"/>
    <w:rsid w:val="00A950BA"/>
    <w:rsid w:val="00A967C1"/>
    <w:rsid w:val="00AA164C"/>
    <w:rsid w:val="00AA4EF3"/>
    <w:rsid w:val="00AA5D8F"/>
    <w:rsid w:val="00AA67BA"/>
    <w:rsid w:val="00AA6F07"/>
    <w:rsid w:val="00AA776C"/>
    <w:rsid w:val="00AA7AD1"/>
    <w:rsid w:val="00AB198B"/>
    <w:rsid w:val="00AB2B98"/>
    <w:rsid w:val="00AB2F9F"/>
    <w:rsid w:val="00AB4310"/>
    <w:rsid w:val="00AB5CD0"/>
    <w:rsid w:val="00AB5EB9"/>
    <w:rsid w:val="00AB68E2"/>
    <w:rsid w:val="00AB6AB2"/>
    <w:rsid w:val="00AC023B"/>
    <w:rsid w:val="00AC0443"/>
    <w:rsid w:val="00AC079B"/>
    <w:rsid w:val="00AC1097"/>
    <w:rsid w:val="00AC18BD"/>
    <w:rsid w:val="00AC1C8F"/>
    <w:rsid w:val="00AC27C1"/>
    <w:rsid w:val="00AC30B1"/>
    <w:rsid w:val="00AC5247"/>
    <w:rsid w:val="00AC6C4A"/>
    <w:rsid w:val="00AC6ED8"/>
    <w:rsid w:val="00AC74CE"/>
    <w:rsid w:val="00AD048E"/>
    <w:rsid w:val="00AD0671"/>
    <w:rsid w:val="00AD2463"/>
    <w:rsid w:val="00AD40A4"/>
    <w:rsid w:val="00AD4363"/>
    <w:rsid w:val="00AD56AE"/>
    <w:rsid w:val="00AD6EED"/>
    <w:rsid w:val="00AE04DF"/>
    <w:rsid w:val="00AE0B47"/>
    <w:rsid w:val="00AE155C"/>
    <w:rsid w:val="00AE1572"/>
    <w:rsid w:val="00AE31BC"/>
    <w:rsid w:val="00AE7FFD"/>
    <w:rsid w:val="00AF00DB"/>
    <w:rsid w:val="00AF3E07"/>
    <w:rsid w:val="00AF5F00"/>
    <w:rsid w:val="00B0001E"/>
    <w:rsid w:val="00B00316"/>
    <w:rsid w:val="00B006E2"/>
    <w:rsid w:val="00B025AC"/>
    <w:rsid w:val="00B05756"/>
    <w:rsid w:val="00B10BD6"/>
    <w:rsid w:val="00B1212A"/>
    <w:rsid w:val="00B12286"/>
    <w:rsid w:val="00B1255D"/>
    <w:rsid w:val="00B13CE3"/>
    <w:rsid w:val="00B140AE"/>
    <w:rsid w:val="00B16558"/>
    <w:rsid w:val="00B1721F"/>
    <w:rsid w:val="00B202B6"/>
    <w:rsid w:val="00B21902"/>
    <w:rsid w:val="00B21942"/>
    <w:rsid w:val="00B22E8C"/>
    <w:rsid w:val="00B24441"/>
    <w:rsid w:val="00B245D5"/>
    <w:rsid w:val="00B256D1"/>
    <w:rsid w:val="00B25D9E"/>
    <w:rsid w:val="00B273D4"/>
    <w:rsid w:val="00B3273C"/>
    <w:rsid w:val="00B3322A"/>
    <w:rsid w:val="00B335F4"/>
    <w:rsid w:val="00B35144"/>
    <w:rsid w:val="00B36F9C"/>
    <w:rsid w:val="00B37A2C"/>
    <w:rsid w:val="00B37BA7"/>
    <w:rsid w:val="00B40350"/>
    <w:rsid w:val="00B404B4"/>
    <w:rsid w:val="00B40C42"/>
    <w:rsid w:val="00B42336"/>
    <w:rsid w:val="00B42464"/>
    <w:rsid w:val="00B4280A"/>
    <w:rsid w:val="00B44171"/>
    <w:rsid w:val="00B463ED"/>
    <w:rsid w:val="00B467C5"/>
    <w:rsid w:val="00B467ED"/>
    <w:rsid w:val="00B468B2"/>
    <w:rsid w:val="00B51ADA"/>
    <w:rsid w:val="00B5242C"/>
    <w:rsid w:val="00B53787"/>
    <w:rsid w:val="00B624F6"/>
    <w:rsid w:val="00B62986"/>
    <w:rsid w:val="00B62BC6"/>
    <w:rsid w:val="00B62ED9"/>
    <w:rsid w:val="00B64871"/>
    <w:rsid w:val="00B64D87"/>
    <w:rsid w:val="00B66197"/>
    <w:rsid w:val="00B66BD1"/>
    <w:rsid w:val="00B66C26"/>
    <w:rsid w:val="00B67BA4"/>
    <w:rsid w:val="00B701AC"/>
    <w:rsid w:val="00B7112C"/>
    <w:rsid w:val="00B71E4D"/>
    <w:rsid w:val="00B728E3"/>
    <w:rsid w:val="00B728F6"/>
    <w:rsid w:val="00B73175"/>
    <w:rsid w:val="00B73988"/>
    <w:rsid w:val="00B75440"/>
    <w:rsid w:val="00B756C3"/>
    <w:rsid w:val="00B80ADA"/>
    <w:rsid w:val="00B817C6"/>
    <w:rsid w:val="00B81EB7"/>
    <w:rsid w:val="00B845CB"/>
    <w:rsid w:val="00B85504"/>
    <w:rsid w:val="00B86039"/>
    <w:rsid w:val="00B86345"/>
    <w:rsid w:val="00B86BFD"/>
    <w:rsid w:val="00B87903"/>
    <w:rsid w:val="00B87A8A"/>
    <w:rsid w:val="00B87C15"/>
    <w:rsid w:val="00B87C60"/>
    <w:rsid w:val="00B9193D"/>
    <w:rsid w:val="00B92394"/>
    <w:rsid w:val="00B93668"/>
    <w:rsid w:val="00B95DD2"/>
    <w:rsid w:val="00B96C7A"/>
    <w:rsid w:val="00B978E4"/>
    <w:rsid w:val="00B97D8A"/>
    <w:rsid w:val="00B97ED9"/>
    <w:rsid w:val="00BA052F"/>
    <w:rsid w:val="00BA053E"/>
    <w:rsid w:val="00BA0B5A"/>
    <w:rsid w:val="00BA0D97"/>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4CF5"/>
    <w:rsid w:val="00BB5797"/>
    <w:rsid w:val="00BB5D1B"/>
    <w:rsid w:val="00BB6279"/>
    <w:rsid w:val="00BB6862"/>
    <w:rsid w:val="00BC054B"/>
    <w:rsid w:val="00BC0F41"/>
    <w:rsid w:val="00BC3585"/>
    <w:rsid w:val="00BC37FC"/>
    <w:rsid w:val="00BC46A7"/>
    <w:rsid w:val="00BC51C2"/>
    <w:rsid w:val="00BC5793"/>
    <w:rsid w:val="00BD01C9"/>
    <w:rsid w:val="00BD02A3"/>
    <w:rsid w:val="00BD0A0D"/>
    <w:rsid w:val="00BD151E"/>
    <w:rsid w:val="00BD1986"/>
    <w:rsid w:val="00BD2530"/>
    <w:rsid w:val="00BD3430"/>
    <w:rsid w:val="00BD3474"/>
    <w:rsid w:val="00BD5609"/>
    <w:rsid w:val="00BD5C17"/>
    <w:rsid w:val="00BD643C"/>
    <w:rsid w:val="00BE1585"/>
    <w:rsid w:val="00BE2CE4"/>
    <w:rsid w:val="00BE2D0E"/>
    <w:rsid w:val="00BE5170"/>
    <w:rsid w:val="00BE6D6A"/>
    <w:rsid w:val="00BF0255"/>
    <w:rsid w:val="00BF1609"/>
    <w:rsid w:val="00BF2DF6"/>
    <w:rsid w:val="00BF3D90"/>
    <w:rsid w:val="00BF556F"/>
    <w:rsid w:val="00BF647E"/>
    <w:rsid w:val="00BF710A"/>
    <w:rsid w:val="00BF7458"/>
    <w:rsid w:val="00C00CC7"/>
    <w:rsid w:val="00C02191"/>
    <w:rsid w:val="00C0231E"/>
    <w:rsid w:val="00C02581"/>
    <w:rsid w:val="00C026DF"/>
    <w:rsid w:val="00C02712"/>
    <w:rsid w:val="00C02DBF"/>
    <w:rsid w:val="00C030F6"/>
    <w:rsid w:val="00C03253"/>
    <w:rsid w:val="00C04AF5"/>
    <w:rsid w:val="00C04E41"/>
    <w:rsid w:val="00C04FA8"/>
    <w:rsid w:val="00C05BD2"/>
    <w:rsid w:val="00C067C8"/>
    <w:rsid w:val="00C07C04"/>
    <w:rsid w:val="00C07EB3"/>
    <w:rsid w:val="00C109F3"/>
    <w:rsid w:val="00C1142D"/>
    <w:rsid w:val="00C1214D"/>
    <w:rsid w:val="00C12912"/>
    <w:rsid w:val="00C13E6E"/>
    <w:rsid w:val="00C156AA"/>
    <w:rsid w:val="00C17E5A"/>
    <w:rsid w:val="00C20C01"/>
    <w:rsid w:val="00C20E04"/>
    <w:rsid w:val="00C22A4C"/>
    <w:rsid w:val="00C23291"/>
    <w:rsid w:val="00C23F8F"/>
    <w:rsid w:val="00C261DB"/>
    <w:rsid w:val="00C26D89"/>
    <w:rsid w:val="00C26FBD"/>
    <w:rsid w:val="00C270DF"/>
    <w:rsid w:val="00C3003D"/>
    <w:rsid w:val="00C30803"/>
    <w:rsid w:val="00C3135D"/>
    <w:rsid w:val="00C31CE0"/>
    <w:rsid w:val="00C32470"/>
    <w:rsid w:val="00C331FC"/>
    <w:rsid w:val="00C33FBC"/>
    <w:rsid w:val="00C34093"/>
    <w:rsid w:val="00C34312"/>
    <w:rsid w:val="00C357E6"/>
    <w:rsid w:val="00C36BD5"/>
    <w:rsid w:val="00C36D54"/>
    <w:rsid w:val="00C40EC4"/>
    <w:rsid w:val="00C42176"/>
    <w:rsid w:val="00C434F3"/>
    <w:rsid w:val="00C439D0"/>
    <w:rsid w:val="00C43B7A"/>
    <w:rsid w:val="00C444D4"/>
    <w:rsid w:val="00C44BD1"/>
    <w:rsid w:val="00C44E14"/>
    <w:rsid w:val="00C4597F"/>
    <w:rsid w:val="00C465ED"/>
    <w:rsid w:val="00C504E0"/>
    <w:rsid w:val="00C507B5"/>
    <w:rsid w:val="00C50CCF"/>
    <w:rsid w:val="00C52296"/>
    <w:rsid w:val="00C522ED"/>
    <w:rsid w:val="00C52642"/>
    <w:rsid w:val="00C53108"/>
    <w:rsid w:val="00C5356F"/>
    <w:rsid w:val="00C53C1C"/>
    <w:rsid w:val="00C55839"/>
    <w:rsid w:val="00C55ADF"/>
    <w:rsid w:val="00C56E2D"/>
    <w:rsid w:val="00C60AF5"/>
    <w:rsid w:val="00C61B55"/>
    <w:rsid w:val="00C62B43"/>
    <w:rsid w:val="00C6300D"/>
    <w:rsid w:val="00C630FC"/>
    <w:rsid w:val="00C63487"/>
    <w:rsid w:val="00C6419F"/>
    <w:rsid w:val="00C646D5"/>
    <w:rsid w:val="00C66040"/>
    <w:rsid w:val="00C7005B"/>
    <w:rsid w:val="00C700FF"/>
    <w:rsid w:val="00C71AED"/>
    <w:rsid w:val="00C763A4"/>
    <w:rsid w:val="00C77185"/>
    <w:rsid w:val="00C80028"/>
    <w:rsid w:val="00C803B8"/>
    <w:rsid w:val="00C81CD6"/>
    <w:rsid w:val="00C8211D"/>
    <w:rsid w:val="00C83E27"/>
    <w:rsid w:val="00C85557"/>
    <w:rsid w:val="00C86395"/>
    <w:rsid w:val="00C871EB"/>
    <w:rsid w:val="00C8785B"/>
    <w:rsid w:val="00C87B1A"/>
    <w:rsid w:val="00C9014E"/>
    <w:rsid w:val="00C907E7"/>
    <w:rsid w:val="00C910D3"/>
    <w:rsid w:val="00C91C0E"/>
    <w:rsid w:val="00C925F1"/>
    <w:rsid w:val="00C92722"/>
    <w:rsid w:val="00C92F61"/>
    <w:rsid w:val="00C93198"/>
    <w:rsid w:val="00C9398E"/>
    <w:rsid w:val="00C97EA3"/>
    <w:rsid w:val="00CA26C4"/>
    <w:rsid w:val="00CA2B12"/>
    <w:rsid w:val="00CA4C37"/>
    <w:rsid w:val="00CA576F"/>
    <w:rsid w:val="00CB0357"/>
    <w:rsid w:val="00CB03C0"/>
    <w:rsid w:val="00CB06BE"/>
    <w:rsid w:val="00CB31FC"/>
    <w:rsid w:val="00CB321B"/>
    <w:rsid w:val="00CB32B3"/>
    <w:rsid w:val="00CB3B59"/>
    <w:rsid w:val="00CB4488"/>
    <w:rsid w:val="00CB48F5"/>
    <w:rsid w:val="00CB4FEC"/>
    <w:rsid w:val="00CB6291"/>
    <w:rsid w:val="00CB670F"/>
    <w:rsid w:val="00CB7605"/>
    <w:rsid w:val="00CC2545"/>
    <w:rsid w:val="00CC30A9"/>
    <w:rsid w:val="00CC39F1"/>
    <w:rsid w:val="00CC4703"/>
    <w:rsid w:val="00CC4BD7"/>
    <w:rsid w:val="00CC64CF"/>
    <w:rsid w:val="00CC7B18"/>
    <w:rsid w:val="00CC7C96"/>
    <w:rsid w:val="00CD0BDC"/>
    <w:rsid w:val="00CD0CE3"/>
    <w:rsid w:val="00CD237D"/>
    <w:rsid w:val="00CD2F02"/>
    <w:rsid w:val="00CD3A73"/>
    <w:rsid w:val="00CD4856"/>
    <w:rsid w:val="00CD4E88"/>
    <w:rsid w:val="00CD5D24"/>
    <w:rsid w:val="00CD6256"/>
    <w:rsid w:val="00CD6379"/>
    <w:rsid w:val="00CD6BD8"/>
    <w:rsid w:val="00CD75BA"/>
    <w:rsid w:val="00CE05AA"/>
    <w:rsid w:val="00CE060F"/>
    <w:rsid w:val="00CE0D5C"/>
    <w:rsid w:val="00CE1718"/>
    <w:rsid w:val="00CE1795"/>
    <w:rsid w:val="00CE25F0"/>
    <w:rsid w:val="00CE2B52"/>
    <w:rsid w:val="00CE2DF2"/>
    <w:rsid w:val="00CE2F3F"/>
    <w:rsid w:val="00CE3D94"/>
    <w:rsid w:val="00CE5B30"/>
    <w:rsid w:val="00CE6070"/>
    <w:rsid w:val="00CE705D"/>
    <w:rsid w:val="00CF0D1E"/>
    <w:rsid w:val="00CF112B"/>
    <w:rsid w:val="00CF26BF"/>
    <w:rsid w:val="00CF28DC"/>
    <w:rsid w:val="00CF2EDF"/>
    <w:rsid w:val="00CF36F4"/>
    <w:rsid w:val="00CF411A"/>
    <w:rsid w:val="00CF4A37"/>
    <w:rsid w:val="00CF56C2"/>
    <w:rsid w:val="00CF59C5"/>
    <w:rsid w:val="00CF5D92"/>
    <w:rsid w:val="00CF6445"/>
    <w:rsid w:val="00CF74E7"/>
    <w:rsid w:val="00D00063"/>
    <w:rsid w:val="00D0048A"/>
    <w:rsid w:val="00D00ACA"/>
    <w:rsid w:val="00D00F7E"/>
    <w:rsid w:val="00D01207"/>
    <w:rsid w:val="00D01D80"/>
    <w:rsid w:val="00D0232D"/>
    <w:rsid w:val="00D06674"/>
    <w:rsid w:val="00D1093B"/>
    <w:rsid w:val="00D11FAF"/>
    <w:rsid w:val="00D12A20"/>
    <w:rsid w:val="00D136A9"/>
    <w:rsid w:val="00D13BD4"/>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4876"/>
    <w:rsid w:val="00D352AF"/>
    <w:rsid w:val="00D36B56"/>
    <w:rsid w:val="00D373A9"/>
    <w:rsid w:val="00D4015C"/>
    <w:rsid w:val="00D4031F"/>
    <w:rsid w:val="00D431A8"/>
    <w:rsid w:val="00D44C37"/>
    <w:rsid w:val="00D45363"/>
    <w:rsid w:val="00D47C85"/>
    <w:rsid w:val="00D50749"/>
    <w:rsid w:val="00D50921"/>
    <w:rsid w:val="00D52831"/>
    <w:rsid w:val="00D5363B"/>
    <w:rsid w:val="00D53E03"/>
    <w:rsid w:val="00D53E43"/>
    <w:rsid w:val="00D5468E"/>
    <w:rsid w:val="00D54A6C"/>
    <w:rsid w:val="00D551FB"/>
    <w:rsid w:val="00D565F1"/>
    <w:rsid w:val="00D56E6A"/>
    <w:rsid w:val="00D57150"/>
    <w:rsid w:val="00D579D9"/>
    <w:rsid w:val="00D614FA"/>
    <w:rsid w:val="00D61D68"/>
    <w:rsid w:val="00D61EE8"/>
    <w:rsid w:val="00D61F6A"/>
    <w:rsid w:val="00D63532"/>
    <w:rsid w:val="00D64E25"/>
    <w:rsid w:val="00D64E37"/>
    <w:rsid w:val="00D663CA"/>
    <w:rsid w:val="00D72D0D"/>
    <w:rsid w:val="00D72E15"/>
    <w:rsid w:val="00D72E57"/>
    <w:rsid w:val="00D7303A"/>
    <w:rsid w:val="00D73D8B"/>
    <w:rsid w:val="00D74835"/>
    <w:rsid w:val="00D75432"/>
    <w:rsid w:val="00D75671"/>
    <w:rsid w:val="00D75892"/>
    <w:rsid w:val="00D762DD"/>
    <w:rsid w:val="00D76557"/>
    <w:rsid w:val="00D80D84"/>
    <w:rsid w:val="00D8522A"/>
    <w:rsid w:val="00D87075"/>
    <w:rsid w:val="00D87B59"/>
    <w:rsid w:val="00D90021"/>
    <w:rsid w:val="00D90606"/>
    <w:rsid w:val="00D914BB"/>
    <w:rsid w:val="00D9210D"/>
    <w:rsid w:val="00D92F8D"/>
    <w:rsid w:val="00D93F66"/>
    <w:rsid w:val="00D9532A"/>
    <w:rsid w:val="00D956FA"/>
    <w:rsid w:val="00D96D40"/>
    <w:rsid w:val="00D96F15"/>
    <w:rsid w:val="00D97609"/>
    <w:rsid w:val="00DA0E38"/>
    <w:rsid w:val="00DA1F34"/>
    <w:rsid w:val="00DA1FB9"/>
    <w:rsid w:val="00DA300C"/>
    <w:rsid w:val="00DA7207"/>
    <w:rsid w:val="00DA7330"/>
    <w:rsid w:val="00DA7936"/>
    <w:rsid w:val="00DA7B50"/>
    <w:rsid w:val="00DA7D13"/>
    <w:rsid w:val="00DB039F"/>
    <w:rsid w:val="00DB0C21"/>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3DC2"/>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14DE"/>
    <w:rsid w:val="00DF2A20"/>
    <w:rsid w:val="00DF3DA1"/>
    <w:rsid w:val="00DF4C96"/>
    <w:rsid w:val="00DF4CE8"/>
    <w:rsid w:val="00DF562B"/>
    <w:rsid w:val="00DF7B07"/>
    <w:rsid w:val="00E01AFB"/>
    <w:rsid w:val="00E01C75"/>
    <w:rsid w:val="00E01EC0"/>
    <w:rsid w:val="00E02D0E"/>
    <w:rsid w:val="00E050B7"/>
    <w:rsid w:val="00E06845"/>
    <w:rsid w:val="00E10212"/>
    <w:rsid w:val="00E1392A"/>
    <w:rsid w:val="00E15ECA"/>
    <w:rsid w:val="00E15F8F"/>
    <w:rsid w:val="00E16974"/>
    <w:rsid w:val="00E16BFA"/>
    <w:rsid w:val="00E16DA2"/>
    <w:rsid w:val="00E2040A"/>
    <w:rsid w:val="00E2273F"/>
    <w:rsid w:val="00E22A58"/>
    <w:rsid w:val="00E24275"/>
    <w:rsid w:val="00E2565C"/>
    <w:rsid w:val="00E25EB2"/>
    <w:rsid w:val="00E269F2"/>
    <w:rsid w:val="00E27AA2"/>
    <w:rsid w:val="00E3012C"/>
    <w:rsid w:val="00E307C9"/>
    <w:rsid w:val="00E30D66"/>
    <w:rsid w:val="00E31B3C"/>
    <w:rsid w:val="00E31D0D"/>
    <w:rsid w:val="00E33129"/>
    <w:rsid w:val="00E337EE"/>
    <w:rsid w:val="00E33F83"/>
    <w:rsid w:val="00E405EC"/>
    <w:rsid w:val="00E41C94"/>
    <w:rsid w:val="00E42592"/>
    <w:rsid w:val="00E43A1D"/>
    <w:rsid w:val="00E43D0B"/>
    <w:rsid w:val="00E45496"/>
    <w:rsid w:val="00E458B8"/>
    <w:rsid w:val="00E45B3C"/>
    <w:rsid w:val="00E4681B"/>
    <w:rsid w:val="00E46D40"/>
    <w:rsid w:val="00E470ED"/>
    <w:rsid w:val="00E4727C"/>
    <w:rsid w:val="00E506BA"/>
    <w:rsid w:val="00E506EC"/>
    <w:rsid w:val="00E5231D"/>
    <w:rsid w:val="00E53A03"/>
    <w:rsid w:val="00E54211"/>
    <w:rsid w:val="00E56C85"/>
    <w:rsid w:val="00E60BA3"/>
    <w:rsid w:val="00E611E8"/>
    <w:rsid w:val="00E61421"/>
    <w:rsid w:val="00E61440"/>
    <w:rsid w:val="00E61B00"/>
    <w:rsid w:val="00E62D77"/>
    <w:rsid w:val="00E63C83"/>
    <w:rsid w:val="00E654D9"/>
    <w:rsid w:val="00E65967"/>
    <w:rsid w:val="00E72696"/>
    <w:rsid w:val="00E738E1"/>
    <w:rsid w:val="00E743B6"/>
    <w:rsid w:val="00E76A96"/>
    <w:rsid w:val="00E812CE"/>
    <w:rsid w:val="00E83158"/>
    <w:rsid w:val="00E84DBB"/>
    <w:rsid w:val="00E8700D"/>
    <w:rsid w:val="00E874E3"/>
    <w:rsid w:val="00E9059F"/>
    <w:rsid w:val="00E90A17"/>
    <w:rsid w:val="00E90BC4"/>
    <w:rsid w:val="00E91ED3"/>
    <w:rsid w:val="00E92536"/>
    <w:rsid w:val="00E92B75"/>
    <w:rsid w:val="00E93737"/>
    <w:rsid w:val="00E94853"/>
    <w:rsid w:val="00E94AE6"/>
    <w:rsid w:val="00E95D2D"/>
    <w:rsid w:val="00E968C4"/>
    <w:rsid w:val="00E96D16"/>
    <w:rsid w:val="00EA043A"/>
    <w:rsid w:val="00EA100F"/>
    <w:rsid w:val="00EA2418"/>
    <w:rsid w:val="00EA2E3A"/>
    <w:rsid w:val="00EA34F6"/>
    <w:rsid w:val="00EA53CC"/>
    <w:rsid w:val="00EA5782"/>
    <w:rsid w:val="00EA5B98"/>
    <w:rsid w:val="00EA6251"/>
    <w:rsid w:val="00EA7C14"/>
    <w:rsid w:val="00EB2853"/>
    <w:rsid w:val="00EB3D58"/>
    <w:rsid w:val="00EB41AF"/>
    <w:rsid w:val="00EB4486"/>
    <w:rsid w:val="00EB5BC0"/>
    <w:rsid w:val="00EC07C5"/>
    <w:rsid w:val="00EC07F8"/>
    <w:rsid w:val="00EC1176"/>
    <w:rsid w:val="00EC1629"/>
    <w:rsid w:val="00EC1A46"/>
    <w:rsid w:val="00EC2C69"/>
    <w:rsid w:val="00EC3180"/>
    <w:rsid w:val="00EC3BD0"/>
    <w:rsid w:val="00EC4AF9"/>
    <w:rsid w:val="00EC71A6"/>
    <w:rsid w:val="00EC7556"/>
    <w:rsid w:val="00ED380D"/>
    <w:rsid w:val="00ED4085"/>
    <w:rsid w:val="00ED40CD"/>
    <w:rsid w:val="00ED4610"/>
    <w:rsid w:val="00ED4FAF"/>
    <w:rsid w:val="00ED5036"/>
    <w:rsid w:val="00ED61D3"/>
    <w:rsid w:val="00ED68B4"/>
    <w:rsid w:val="00ED6D6A"/>
    <w:rsid w:val="00EE07F7"/>
    <w:rsid w:val="00EE37EF"/>
    <w:rsid w:val="00EE39F8"/>
    <w:rsid w:val="00EE4707"/>
    <w:rsid w:val="00EE6C1C"/>
    <w:rsid w:val="00EE71E9"/>
    <w:rsid w:val="00EE7259"/>
    <w:rsid w:val="00EE72BE"/>
    <w:rsid w:val="00EF010D"/>
    <w:rsid w:val="00EF0F71"/>
    <w:rsid w:val="00EF119F"/>
    <w:rsid w:val="00EF13C6"/>
    <w:rsid w:val="00EF17C5"/>
    <w:rsid w:val="00EF3698"/>
    <w:rsid w:val="00EF407E"/>
    <w:rsid w:val="00EF5903"/>
    <w:rsid w:val="00EF7534"/>
    <w:rsid w:val="00EF7CFB"/>
    <w:rsid w:val="00F01D47"/>
    <w:rsid w:val="00F029B1"/>
    <w:rsid w:val="00F02F03"/>
    <w:rsid w:val="00F06207"/>
    <w:rsid w:val="00F07C8B"/>
    <w:rsid w:val="00F10EA1"/>
    <w:rsid w:val="00F11656"/>
    <w:rsid w:val="00F1205F"/>
    <w:rsid w:val="00F12683"/>
    <w:rsid w:val="00F12786"/>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27021"/>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45A1B"/>
    <w:rsid w:val="00F577C7"/>
    <w:rsid w:val="00F6080A"/>
    <w:rsid w:val="00F632D6"/>
    <w:rsid w:val="00F63754"/>
    <w:rsid w:val="00F63F2E"/>
    <w:rsid w:val="00F642B3"/>
    <w:rsid w:val="00F64747"/>
    <w:rsid w:val="00F66686"/>
    <w:rsid w:val="00F66A8E"/>
    <w:rsid w:val="00F66AF3"/>
    <w:rsid w:val="00F66C9A"/>
    <w:rsid w:val="00F67960"/>
    <w:rsid w:val="00F67FF6"/>
    <w:rsid w:val="00F735B5"/>
    <w:rsid w:val="00F73794"/>
    <w:rsid w:val="00F73861"/>
    <w:rsid w:val="00F740AE"/>
    <w:rsid w:val="00F75D56"/>
    <w:rsid w:val="00F767A7"/>
    <w:rsid w:val="00F76A2D"/>
    <w:rsid w:val="00F779B3"/>
    <w:rsid w:val="00F77C41"/>
    <w:rsid w:val="00F77F18"/>
    <w:rsid w:val="00F80DEC"/>
    <w:rsid w:val="00F810C8"/>
    <w:rsid w:val="00F8114B"/>
    <w:rsid w:val="00F81C94"/>
    <w:rsid w:val="00F82D8A"/>
    <w:rsid w:val="00F83623"/>
    <w:rsid w:val="00F84628"/>
    <w:rsid w:val="00F84D6C"/>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0CBA"/>
    <w:rsid w:val="00FA24DB"/>
    <w:rsid w:val="00FA4099"/>
    <w:rsid w:val="00FA6270"/>
    <w:rsid w:val="00FA68B9"/>
    <w:rsid w:val="00FA6B1E"/>
    <w:rsid w:val="00FA714A"/>
    <w:rsid w:val="00FA795A"/>
    <w:rsid w:val="00FA7BFF"/>
    <w:rsid w:val="00FB02B9"/>
    <w:rsid w:val="00FB18FD"/>
    <w:rsid w:val="00FB1F78"/>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C7B4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D7E5A"/>
    <w:rsid w:val="00FE1637"/>
    <w:rsid w:val="00FE2583"/>
    <w:rsid w:val="00FE30B3"/>
    <w:rsid w:val="00FE356F"/>
    <w:rsid w:val="00FE388D"/>
    <w:rsid w:val="00FE3963"/>
    <w:rsid w:val="00FE44B0"/>
    <w:rsid w:val="00FE649B"/>
    <w:rsid w:val="00FE66B8"/>
    <w:rsid w:val="00FE7297"/>
    <w:rsid w:val="00FE7972"/>
    <w:rsid w:val="00FE7EFA"/>
    <w:rsid w:val="00FE7FA4"/>
    <w:rsid w:val="00FF075D"/>
    <w:rsid w:val="00FF345D"/>
    <w:rsid w:val="00FF3CB1"/>
    <w:rsid w:val="00FF42A2"/>
    <w:rsid w:val="00FF5848"/>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6"/>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6"/>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6"/>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6"/>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 w:type="numbering" w:customStyle="1" w:styleId="StyleBulletedSymbolsymbolLeft025Hanging0256">
    <w:name w:val="Style Bulleted Symbol (symbol) Left:  0.25&quot; Hanging:  0.25&quot;6"/>
    <w:rsid w:val="007E4C50"/>
    <w:pPr>
      <w:numPr>
        <w:numId w:val="8"/>
      </w:numPr>
    </w:pPr>
  </w:style>
  <w:style w:type="paragraph" w:customStyle="1" w:styleId="Proposal">
    <w:name w:val="Proposal"/>
    <w:basedOn w:val="aa"/>
    <w:link w:val="ProposalChar"/>
    <w:qFormat/>
    <w:rsid w:val="000E0B83"/>
    <w:pPr>
      <w:numPr>
        <w:numId w:val="11"/>
      </w:numPr>
      <w:tabs>
        <w:tab w:val="left" w:pos="1701"/>
      </w:tabs>
      <w:spacing w:after="120" w:line="259" w:lineRule="auto"/>
      <w:jc w:val="both"/>
    </w:pPr>
    <w:rPr>
      <w:rFonts w:eastAsiaTheme="minorHAnsi" w:cstheme="minorBidi"/>
      <w:b/>
      <w:bCs/>
      <w:color w:val="auto"/>
      <w:szCs w:val="22"/>
      <w:lang w:val="en-US" w:eastAsia="zh-CN"/>
    </w:rPr>
  </w:style>
  <w:style w:type="character" w:customStyle="1" w:styleId="ProposalChar">
    <w:name w:val="Proposal Char"/>
    <w:basedOn w:val="a0"/>
    <w:link w:val="Proposal"/>
    <w:qFormat/>
    <w:rsid w:val="000E0B83"/>
    <w:rPr>
      <w:rFonts w:ascii="Arial" w:eastAsiaTheme="minorHAnsi" w:hAnsi="Arial"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12928</TotalTime>
  <Pages>2</Pages>
  <Words>680</Words>
  <Characters>3905</Characters>
  <Application>Microsoft Office Word</Application>
  <DocSecurity>0</DocSecurity>
  <Lines>64</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1929</cp:revision>
  <cp:lastPrinted>2002-04-23T01:10:00Z</cp:lastPrinted>
  <dcterms:created xsi:type="dcterms:W3CDTF">2022-11-02T11:55:00Z</dcterms:created>
  <dcterms:modified xsi:type="dcterms:W3CDTF">2025-05-08T01:39:00Z</dcterms:modified>
</cp:coreProperties>
</file>