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8DEDC64" w14:textId="1CA8A0A4" w:rsidR="0076332F" w:rsidRPr="00967CFB" w:rsidRDefault="0076332F" w:rsidP="0076332F">
      <w:pPr>
        <w:tabs>
          <w:tab w:val="center" w:pos="4536"/>
          <w:tab w:val="right" w:pos="7938"/>
          <w:tab w:val="right" w:pos="9639"/>
        </w:tabs>
        <w:ind w:right="2"/>
        <w:rPr>
          <w:rFonts w:ascii="Arial" w:hAnsi="Arial" w:cs="Arial"/>
          <w:b/>
          <w:bCs/>
          <w:sz w:val="28"/>
        </w:rPr>
      </w:pPr>
      <w:bookmarkStart w:id="0" w:name="OLE_LINK11"/>
      <w:bookmarkStart w:id="1" w:name="OLE_LINK14"/>
      <w:bookmarkStart w:id="2"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945FFA" w:rsidRPr="00945FFA">
        <w:rPr>
          <w:rFonts w:ascii="Arial" w:hAnsi="Arial" w:cs="Arial"/>
          <w:b/>
          <w:bCs/>
          <w:sz w:val="28"/>
        </w:rPr>
        <w:t>2503534</w:t>
      </w:r>
    </w:p>
    <w:p w14:paraId="68B992CF" w14:textId="77777777" w:rsidR="0076332F" w:rsidRPr="009513AC" w:rsidRDefault="0076332F" w:rsidP="0076332F">
      <w:pPr>
        <w:tabs>
          <w:tab w:val="center" w:pos="4536"/>
          <w:tab w:val="right" w:pos="9072"/>
        </w:tabs>
        <w:rPr>
          <w:rFonts w:ascii="Arial" w:hAnsi="Arial" w:cs="Arial"/>
          <w:b/>
          <w:bCs/>
          <w:sz w:val="28"/>
          <w:lang w:eastAsia="ja-JP"/>
        </w:rPr>
      </w:pPr>
      <w:r w:rsidRPr="00EC48EB">
        <w:rPr>
          <w:rFonts w:ascii="Arial" w:hAnsi="Arial" w:cs="Arial"/>
          <w:b/>
          <w:bCs/>
          <w:sz w:val="28"/>
          <w:lang w:eastAsia="ja-JP"/>
        </w:rPr>
        <w:t>St Julian’s, Malta</w:t>
      </w:r>
      <w:r>
        <w:rPr>
          <w:rFonts w:ascii="Arial"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hAnsi="Arial" w:cs="Arial"/>
          <w:b/>
          <w:bCs/>
          <w:sz w:val="28"/>
          <w:lang w:eastAsia="ja-JP"/>
        </w:rPr>
        <w:t>, 2025</w:t>
      </w:r>
    </w:p>
    <w:bookmarkEnd w:id="0"/>
    <w:bookmarkEnd w:id="1"/>
    <w:p w14:paraId="4ACBB181" w14:textId="67CC81AF" w:rsidR="00EE7101" w:rsidRPr="0076332F" w:rsidRDefault="00EE7101" w:rsidP="00186E26">
      <w:pPr>
        <w:tabs>
          <w:tab w:val="center" w:pos="4536"/>
          <w:tab w:val="right" w:pos="9072"/>
        </w:tabs>
        <w:jc w:val="both"/>
        <w:rPr>
          <w:rFonts w:ascii="Arial" w:hAnsi="Arial" w:cs="Arial"/>
          <w:b/>
          <w:bCs/>
          <w:sz w:val="28"/>
          <w:lang w:eastAsia="ja-JP"/>
        </w:rPr>
      </w:pPr>
    </w:p>
    <w:bookmarkEnd w:id="2"/>
    <w:p w14:paraId="2CF51AFF" w14:textId="608EA868"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3" w:name="Source"/>
      <w:bookmarkEnd w:id="3"/>
      <w:r w:rsidR="00EE7101">
        <w:rPr>
          <w:b/>
          <w:noProof/>
          <w:sz w:val="22"/>
          <w:szCs w:val="22"/>
          <w:lang w:val="en-US"/>
        </w:rPr>
        <w:t>9</w:t>
      </w:r>
      <w:r w:rsidR="00257F1A" w:rsidRPr="00F7449F">
        <w:rPr>
          <w:b/>
          <w:noProof/>
          <w:sz w:val="22"/>
          <w:szCs w:val="22"/>
          <w:lang w:val="en-US"/>
        </w:rPr>
        <w:t>.</w:t>
      </w:r>
      <w:r w:rsidR="006F4E19">
        <w:rPr>
          <w:b/>
          <w:noProof/>
          <w:sz w:val="22"/>
          <w:szCs w:val="22"/>
          <w:lang w:val="en-US"/>
        </w:rPr>
        <w:t>15.</w:t>
      </w:r>
      <w:r w:rsidR="009B1442">
        <w:rPr>
          <w:b/>
          <w:noProof/>
          <w:sz w:val="22"/>
          <w:szCs w:val="22"/>
          <w:lang w:val="en-US"/>
        </w:rPr>
        <w:t>8</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2CAE67A6"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4" w:name="OLE_LINK46"/>
      <w:bookmarkStart w:id="5" w:name="OLE_LINK3"/>
      <w:r w:rsidR="00954D82" w:rsidRPr="00954D82">
        <w:rPr>
          <w:b/>
          <w:noProof/>
          <w:sz w:val="22"/>
          <w:szCs w:val="22"/>
          <w:lang w:val="en-US"/>
        </w:rPr>
        <w:t xml:space="preserve">Discussion on UE features for </w:t>
      </w:r>
      <w:r w:rsidR="00A05ECB">
        <w:rPr>
          <w:b/>
          <w:noProof/>
          <w:sz w:val="22"/>
          <w:szCs w:val="22"/>
          <w:lang w:val="en-US"/>
        </w:rPr>
        <w:t>NTN</w:t>
      </w:r>
    </w:p>
    <w:bookmarkEnd w:id="4"/>
    <w:bookmarkEnd w:id="5"/>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6" w:name="DocumentFor"/>
      <w:bookmarkEnd w:id="6"/>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771EF34D"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w:t>
      </w:r>
      <w:r w:rsidR="00710E32">
        <w:rPr>
          <w:rFonts w:eastAsia="等线"/>
          <w:kern w:val="2"/>
          <w:lang w:val="en-US" w:eastAsia="zh-CN"/>
        </w:rPr>
        <w:t xml:space="preserve">the open issues of </w:t>
      </w:r>
      <w:r w:rsidRPr="000206F9">
        <w:rPr>
          <w:rFonts w:eastAsia="等线"/>
          <w:kern w:val="2"/>
          <w:lang w:val="en-US" w:eastAsia="zh-CN"/>
        </w:rPr>
        <w:t xml:space="preserve">UE features </w:t>
      </w:r>
      <w:r w:rsidR="00B36614" w:rsidRPr="000206F9">
        <w:rPr>
          <w:rFonts w:eastAsia="等线"/>
          <w:kern w:val="2"/>
          <w:lang w:val="en-US" w:eastAsia="zh-CN"/>
        </w:rPr>
        <w:t xml:space="preserve">for </w:t>
      </w:r>
      <w:r w:rsidR="00A4609B">
        <w:rPr>
          <w:rFonts w:eastAsia="等线"/>
          <w:kern w:val="2"/>
          <w:lang w:val="en-US" w:eastAsia="zh-CN"/>
        </w:rPr>
        <w:t>NR NTN</w:t>
      </w:r>
      <w:r w:rsidR="0026389B">
        <w:rPr>
          <w:rFonts w:eastAsia="等线"/>
          <w:kern w:val="2"/>
          <w:lang w:val="en-US" w:eastAsia="zh-CN"/>
        </w:rPr>
        <w:t>.</w:t>
      </w:r>
    </w:p>
    <w:p w14:paraId="2A20FAEE" w14:textId="2D36B547" w:rsidR="003E0C17" w:rsidRDefault="003E0C17" w:rsidP="0047400F">
      <w:pPr>
        <w:pStyle w:val="10"/>
        <w:jc w:val="both"/>
        <w:rPr>
          <w:rFonts w:eastAsia="宋体"/>
          <w:lang w:eastAsia="zh-CN"/>
        </w:rPr>
      </w:pPr>
      <w:bookmarkStart w:id="7" w:name="OLE_LINK33"/>
      <w:bookmarkStart w:id="8" w:name="OLE_LINK34"/>
      <w:r>
        <w:rPr>
          <w:rFonts w:eastAsia="宋体"/>
          <w:lang w:eastAsia="zh-CN"/>
        </w:rPr>
        <w:t xml:space="preserve">FGs for </w:t>
      </w:r>
      <w:r w:rsidR="00AF4C95">
        <w:rPr>
          <w:rFonts w:eastAsia="宋体"/>
          <w:lang w:eastAsia="zh-CN"/>
        </w:rPr>
        <w:t>DL coverage</w:t>
      </w:r>
      <w:r w:rsidRPr="003E0C17">
        <w:rPr>
          <w:rFonts w:eastAsia="宋体"/>
          <w:lang w:eastAsia="zh-CN"/>
        </w:rPr>
        <w:t xml:space="preserve"> </w:t>
      </w:r>
    </w:p>
    <w:p w14:paraId="7B9941A7" w14:textId="77777777" w:rsidR="004922BE" w:rsidRDefault="002D6A07" w:rsidP="004922BE">
      <w:pPr>
        <w:pStyle w:val="20"/>
      </w:pPr>
      <w:r>
        <w:rPr>
          <w:rFonts w:hint="eastAsia"/>
        </w:rPr>
        <w:t>F</w:t>
      </w:r>
      <w:r>
        <w:t>G</w:t>
      </w:r>
      <w:r w:rsidR="00E12191">
        <w:t xml:space="preserve"> 6</w:t>
      </w:r>
      <w:r w:rsidR="00707349">
        <w:t>5</w:t>
      </w:r>
      <w:r w:rsidR="00E12191">
        <w:t>-1-1</w:t>
      </w:r>
      <w:r>
        <w:t xml:space="preserve"> </w:t>
      </w:r>
      <w:bookmarkStart w:id="9" w:name="OLE_LINK8"/>
      <w:bookmarkStart w:id="10" w:name="OLE_LINK9"/>
    </w:p>
    <w:p w14:paraId="14E3A40A" w14:textId="1C3D6D5D" w:rsidR="00707349" w:rsidRPr="004922BE" w:rsidRDefault="00F10F08" w:rsidP="004922BE">
      <w:pPr>
        <w:rPr>
          <w:sz w:val="30"/>
        </w:rPr>
      </w:pPr>
      <w:r w:rsidRPr="004922BE">
        <w:rPr>
          <w:rFonts w:eastAsia="宋体"/>
          <w:lang w:eastAsia="zh-CN"/>
        </w:rPr>
        <w:t>FG</w:t>
      </w:r>
      <w:r w:rsidR="00200AD3" w:rsidRPr="004922BE">
        <w:rPr>
          <w:rFonts w:eastAsia="宋体"/>
          <w:lang w:eastAsia="zh-CN"/>
        </w:rPr>
        <w:t xml:space="preserve"> 65-1</w:t>
      </w:r>
      <w:r w:rsidR="00707349" w:rsidRPr="004922BE">
        <w:rPr>
          <w:rFonts w:eastAsia="宋体"/>
          <w:lang w:eastAsia="zh-CN"/>
        </w:rPr>
        <w:t>-1</w:t>
      </w:r>
      <w:r w:rsidR="00200AD3" w:rsidRPr="004922BE">
        <w:rPr>
          <w:rFonts w:eastAsia="宋体"/>
          <w:lang w:eastAsia="zh-CN"/>
        </w:rPr>
        <w:t xml:space="preserve">: </w:t>
      </w:r>
      <w:r w:rsidR="00707349" w:rsidRPr="004922BE">
        <w:t>160 ms SSB periodicity assumed during initial access</w:t>
      </w:r>
    </w:p>
    <w:p w14:paraId="094808D7" w14:textId="12AB8B0B" w:rsidR="00C33CDD" w:rsidRPr="00EB01CE" w:rsidRDefault="007C0D1E" w:rsidP="004922BE">
      <w:pPr>
        <w:pStyle w:val="affb"/>
        <w:numPr>
          <w:ilvl w:val="0"/>
          <w:numId w:val="43"/>
        </w:numPr>
        <w:ind w:leftChars="0"/>
      </w:pPr>
      <w:bookmarkStart w:id="11" w:name="OLE_LINK12"/>
      <w:bookmarkStart w:id="12" w:name="OLE_LINK13"/>
      <w:r w:rsidRPr="00EB01CE">
        <w:t>Component:</w:t>
      </w:r>
      <w:r w:rsidR="00EB01CE" w:rsidRPr="00EB01CE">
        <w:t xml:space="preserve"> </w:t>
      </w:r>
      <w:r w:rsidR="00C33CDD" w:rsidRPr="00EB01CE">
        <w:t>confirm</w:t>
      </w:r>
      <w:r w:rsidR="00EB01CE" w:rsidRPr="00EB01CE">
        <w:t xml:space="preserve"> cell selecti</w:t>
      </w:r>
      <w:r w:rsidR="00306FDA">
        <w:t>on and access in the component, and no other component.</w:t>
      </w:r>
    </w:p>
    <w:p w14:paraId="298C9787" w14:textId="2CE1DB73" w:rsidR="00C33CDD" w:rsidRPr="00EB01CE" w:rsidRDefault="004922BE" w:rsidP="004922BE">
      <w:pPr>
        <w:pStyle w:val="affb"/>
        <w:numPr>
          <w:ilvl w:val="1"/>
          <w:numId w:val="43"/>
        </w:numPr>
        <w:ind w:leftChars="0"/>
      </w:pPr>
      <w:r>
        <w:t xml:space="preserve">1. </w:t>
      </w:r>
      <w:r w:rsidR="00C33CDD" w:rsidRPr="00EB01CE">
        <w:rPr>
          <w:rFonts w:hint="eastAsia"/>
        </w:rPr>
        <w:t>Support additional default value (apart from 20 ms value) of 160ms periodicity of the half frames with SS/PBCH blocks during initial cell</w:t>
      </w:r>
      <w:r w:rsidR="00EB01CE" w:rsidRPr="00EB01CE">
        <w:rPr>
          <w:rFonts w:hint="eastAsia"/>
        </w:rPr>
        <w:t xml:space="preserve"> selection </w:t>
      </w:r>
      <w:r w:rsidR="00EB01CE" w:rsidRPr="00EB01CE">
        <w:t>and</w:t>
      </w:r>
      <w:r w:rsidR="00EB01CE" w:rsidRPr="00EB01CE">
        <w:rPr>
          <w:rFonts w:hint="eastAsia"/>
        </w:rPr>
        <w:t xml:space="preserve"> access</w:t>
      </w:r>
    </w:p>
    <w:p w14:paraId="464122EB" w14:textId="049CCDA8" w:rsidR="007C0D1E" w:rsidRPr="00EB01CE" w:rsidRDefault="00747250" w:rsidP="004922BE">
      <w:pPr>
        <w:pStyle w:val="affb"/>
        <w:numPr>
          <w:ilvl w:val="0"/>
          <w:numId w:val="43"/>
        </w:numPr>
        <w:ind w:leftChars="0"/>
      </w:pPr>
      <w:r w:rsidRPr="00EB01CE">
        <w:t>Prerequisite: N/A</w:t>
      </w:r>
    </w:p>
    <w:p w14:paraId="1D216E5B" w14:textId="5078FEB5" w:rsidR="009555CC" w:rsidRDefault="001802B2" w:rsidP="004922BE">
      <w:pPr>
        <w:pStyle w:val="affb"/>
        <w:numPr>
          <w:ilvl w:val="0"/>
          <w:numId w:val="43"/>
        </w:numPr>
        <w:ind w:leftChars="0"/>
      </w:pPr>
      <w:r w:rsidRPr="001802B2">
        <w:t>Need for the gNB to know if the feature is supported</w:t>
      </w:r>
      <w:r w:rsidR="009555CC">
        <w:t>: NO</w:t>
      </w:r>
    </w:p>
    <w:p w14:paraId="2BADEFE2" w14:textId="151798DB" w:rsidR="001802B2" w:rsidRDefault="009555CC" w:rsidP="004922BE">
      <w:pPr>
        <w:pStyle w:val="affb"/>
        <w:numPr>
          <w:ilvl w:val="0"/>
          <w:numId w:val="43"/>
        </w:numPr>
        <w:ind w:leftChars="0"/>
      </w:pPr>
      <w:r>
        <w:t>Consequence if the feature is not supported by the UE</w:t>
      </w:r>
      <w:r w:rsidR="001802B2">
        <w:t>:</w:t>
      </w:r>
      <w:r w:rsidR="001802B2" w:rsidRPr="001802B2">
        <w:t xml:space="preserve"> UE may assume 20 ms periodicity of the half frames with SS/PBCH blocks during initial access</w:t>
      </w:r>
    </w:p>
    <w:p w14:paraId="5772E66F" w14:textId="77777777" w:rsidR="00890D0E" w:rsidRDefault="004922BE" w:rsidP="004922BE">
      <w:pPr>
        <w:pStyle w:val="affb"/>
        <w:numPr>
          <w:ilvl w:val="0"/>
          <w:numId w:val="43"/>
        </w:numPr>
        <w:ind w:leftChars="0"/>
      </w:pPr>
      <w:r w:rsidRPr="004922BE">
        <w:t xml:space="preserve">Note: </w:t>
      </w:r>
      <w:r w:rsidR="00890D0E">
        <w:t xml:space="preserve">it can confirm Table </w:t>
      </w:r>
      <w:r w:rsidR="00890D0E" w:rsidRPr="004922BE">
        <w:t>5.2.3-1</w:t>
      </w:r>
      <w:r w:rsidR="00890D0E">
        <w:t xml:space="preserve"> also applicable. </w:t>
      </w:r>
    </w:p>
    <w:p w14:paraId="20CB1E3F" w14:textId="49CCF8D5" w:rsidR="004922BE" w:rsidRPr="004922BE" w:rsidRDefault="004922BE" w:rsidP="00890D0E">
      <w:pPr>
        <w:pStyle w:val="affb"/>
        <w:numPr>
          <w:ilvl w:val="1"/>
          <w:numId w:val="43"/>
        </w:numPr>
        <w:ind w:leftChars="0"/>
      </w:pPr>
      <w:r w:rsidRPr="004922BE">
        <w:t>As described in the WID, this UE feature group is applicable only for bands in Tables 5.2.2-1 and 5.2.3-1 in TS 38.101-5</w:t>
      </w:r>
    </w:p>
    <w:bookmarkEnd w:id="9"/>
    <w:bookmarkEnd w:id="10"/>
    <w:bookmarkEnd w:id="11"/>
    <w:bookmarkEnd w:id="12"/>
    <w:p w14:paraId="56BF0E60" w14:textId="0F7F340E" w:rsidR="00890D0E" w:rsidRPr="00890D0E" w:rsidRDefault="001802B2" w:rsidP="002435E7">
      <w:pPr>
        <w:pStyle w:val="affb"/>
        <w:numPr>
          <w:ilvl w:val="0"/>
          <w:numId w:val="43"/>
        </w:numPr>
        <w:ind w:leftChars="0"/>
        <w:rPr>
          <w:rFonts w:eastAsia="宋体"/>
          <w:lang w:eastAsia="zh-CN"/>
        </w:rPr>
      </w:pPr>
      <w:r w:rsidRPr="00890D0E">
        <w:rPr>
          <w:rFonts w:eastAsia="宋体"/>
          <w:lang w:eastAsia="zh-CN"/>
        </w:rPr>
        <w:t xml:space="preserve">Mandatory/Optional: </w:t>
      </w:r>
      <w:r w:rsidR="00890D0E" w:rsidRPr="00890D0E">
        <w:rPr>
          <w:rFonts w:eastAsia="宋体"/>
          <w:lang w:eastAsia="zh-CN"/>
        </w:rPr>
        <w:t>Optional</w:t>
      </w:r>
      <w:r w:rsidR="00890D0E">
        <w:rPr>
          <w:rFonts w:eastAsia="宋体"/>
          <w:lang w:eastAsia="zh-CN"/>
        </w:rPr>
        <w:t xml:space="preserve"> </w:t>
      </w:r>
      <w:r w:rsidR="00890D0E" w:rsidRPr="00890D0E">
        <w:rPr>
          <w:rFonts w:eastAsia="宋体"/>
          <w:lang w:eastAsia="zh-CN"/>
        </w:rPr>
        <w:t>without capability signalling</w:t>
      </w:r>
    </w:p>
    <w:p w14:paraId="27D421A6" w14:textId="558C0CE5" w:rsidR="007C0D1E" w:rsidRPr="00F10F08" w:rsidRDefault="007C0D1E" w:rsidP="00890D0E">
      <w:pPr>
        <w:rPr>
          <w:rFonts w:eastAsia="宋体"/>
          <w:lang w:eastAsia="zh-CN"/>
        </w:rPr>
      </w:pPr>
    </w:p>
    <w:p w14:paraId="480735A4" w14:textId="38011FCE" w:rsidR="002D6A07" w:rsidRDefault="002D6A07" w:rsidP="00AB0512">
      <w:pPr>
        <w:pStyle w:val="20"/>
      </w:pPr>
      <w:r>
        <w:t>FG</w:t>
      </w:r>
      <w:r w:rsidR="00890D0E">
        <w:t xml:space="preserve"> 65-1-2</w:t>
      </w:r>
    </w:p>
    <w:p w14:paraId="2677DC40" w14:textId="5F495957" w:rsidR="002435E7" w:rsidRPr="00970065" w:rsidRDefault="00020583" w:rsidP="000C1EBA">
      <w:pPr>
        <w:rPr>
          <w:lang w:eastAsia="ja-JP"/>
        </w:rPr>
      </w:pPr>
      <w:r w:rsidRPr="004922BE">
        <w:rPr>
          <w:rFonts w:eastAsia="宋体"/>
          <w:lang w:eastAsia="zh-CN"/>
        </w:rPr>
        <w:t>FG 65-1</w:t>
      </w:r>
      <w:r w:rsidR="00A7150C">
        <w:rPr>
          <w:rFonts w:eastAsia="宋体"/>
          <w:lang w:eastAsia="zh-CN"/>
        </w:rPr>
        <w:t>-2</w:t>
      </w:r>
      <w:r w:rsidRPr="004922BE">
        <w:rPr>
          <w:rFonts w:eastAsia="宋体"/>
          <w:lang w:eastAsia="zh-CN"/>
        </w:rPr>
        <w:t xml:space="preserve">: </w:t>
      </w:r>
      <w:r w:rsidR="002435E7" w:rsidRPr="00970065">
        <w:rPr>
          <w:rFonts w:hint="eastAsia"/>
          <w:lang w:eastAsia="ja-JP"/>
        </w:rPr>
        <w:t>PDCCH repetition for Type0 PDCCH CSS</w:t>
      </w:r>
    </w:p>
    <w:p w14:paraId="328277F1" w14:textId="33E55E8F" w:rsidR="00020583" w:rsidRPr="00EB01CE" w:rsidRDefault="00020583" w:rsidP="00020583">
      <w:pPr>
        <w:pStyle w:val="affb"/>
        <w:numPr>
          <w:ilvl w:val="0"/>
          <w:numId w:val="43"/>
        </w:numPr>
        <w:ind w:leftChars="0"/>
      </w:pPr>
      <w:r w:rsidRPr="00EB01CE">
        <w:t xml:space="preserve">Component: confirm </w:t>
      </w:r>
      <w:r w:rsidR="0089312E">
        <w:t>only searchSpaceZero</w:t>
      </w:r>
      <w:r w:rsidR="005B5DBE">
        <w:t xml:space="preserve"> in this FG, since other search space may not support PDCCH repetition or even support but in a different way</w:t>
      </w:r>
      <w:r>
        <w:t>.</w:t>
      </w:r>
      <w:r w:rsidR="005B5DBE">
        <w:t xml:space="preserve"> Furthermore, if other CSS is configured with searchSpaceZero, same PDCCH repetition is also applicable. </w:t>
      </w:r>
      <w:r w:rsidR="007C19C2">
        <w:t xml:space="preserve">We do not think it is necessary to merge with </w:t>
      </w:r>
      <w:r w:rsidR="005B5DBE" w:rsidRPr="00EB01CE">
        <w:rPr>
          <w:rFonts w:hint="eastAsia"/>
        </w:rPr>
        <w:t xml:space="preserve">160ms periodicity of the half frames with SS/PBCH blocks during initial cell selection </w:t>
      </w:r>
      <w:r w:rsidR="005B5DBE" w:rsidRPr="00EB01CE">
        <w:t>and</w:t>
      </w:r>
      <w:r w:rsidR="005B5DBE" w:rsidRPr="00EB01CE">
        <w:rPr>
          <w:rFonts w:hint="eastAsia"/>
        </w:rPr>
        <w:t xml:space="preserve"> access</w:t>
      </w:r>
      <w:r w:rsidR="005B5DBE">
        <w:t xml:space="preserve">. </w:t>
      </w:r>
    </w:p>
    <w:p w14:paraId="5873A2A6" w14:textId="54C23D88" w:rsidR="002435E7" w:rsidRDefault="002435E7" w:rsidP="002435E7">
      <w:pPr>
        <w:pStyle w:val="affb"/>
        <w:numPr>
          <w:ilvl w:val="1"/>
          <w:numId w:val="43"/>
        </w:numPr>
        <w:ind w:leftChars="0"/>
      </w:pPr>
      <w:r>
        <w:t>1. Support reception of PDCCH repetition for T</w:t>
      </w:r>
      <w:r w:rsidR="005B5DBE">
        <w:t xml:space="preserve">ype0 PDCCH CSS </w:t>
      </w:r>
      <w:r>
        <w:t>of searchSpaceZero configu</w:t>
      </w:r>
      <w:r w:rsidR="005B5DBE">
        <w:t>red within MIB pdcch-ConfigSIB1</w:t>
      </w:r>
    </w:p>
    <w:p w14:paraId="41487B4B" w14:textId="3B86743D" w:rsidR="002435E7" w:rsidRDefault="007C19C2" w:rsidP="002435E7">
      <w:pPr>
        <w:pStyle w:val="affb"/>
        <w:numPr>
          <w:ilvl w:val="1"/>
          <w:numId w:val="43"/>
        </w:numPr>
        <w:ind w:leftChars="0"/>
      </w:pPr>
      <w:r>
        <w:t xml:space="preserve">2. </w:t>
      </w:r>
      <w:r w:rsidR="002435E7">
        <w:t xml:space="preserve">PDCCH repetition for </w:t>
      </w:r>
      <w:r w:rsidR="005B5DBE">
        <w:t xml:space="preserve">Type0A/1/2 PDCCH CSS of </w:t>
      </w:r>
      <w:bookmarkStart w:id="13" w:name="OLE_LINK4"/>
      <w:bookmarkStart w:id="14" w:name="OLE_LINK5"/>
      <w:bookmarkStart w:id="15" w:name="OLE_LINK6"/>
      <w:r w:rsidR="005B5DBE">
        <w:t xml:space="preserve">searchSpaceZero </w:t>
      </w:r>
      <w:bookmarkEnd w:id="13"/>
      <w:bookmarkEnd w:id="14"/>
      <w:bookmarkEnd w:id="15"/>
    </w:p>
    <w:p w14:paraId="52402474" w14:textId="1007A595" w:rsidR="00020583" w:rsidRPr="00EB01CE" w:rsidRDefault="007C19C2" w:rsidP="002E58F7">
      <w:pPr>
        <w:pStyle w:val="affb"/>
        <w:numPr>
          <w:ilvl w:val="1"/>
          <w:numId w:val="43"/>
        </w:numPr>
        <w:ind w:leftChars="0"/>
      </w:pPr>
      <w:r>
        <w:t xml:space="preserve">3. </w:t>
      </w:r>
      <w:r w:rsidR="002435E7">
        <w:t>SIB1 PDSCH repetition</w:t>
      </w:r>
      <w:r w:rsidR="002E58F7">
        <w:t xml:space="preserve"> scheduled by </w:t>
      </w:r>
      <w:r w:rsidR="002E58F7" w:rsidRPr="002E58F7">
        <w:t>Type0 PDCCH CSS of searchSpaceZero configured within MIB pdcch-ConfigSIB1</w:t>
      </w:r>
      <w:r w:rsidR="00020583">
        <w:t>.</w:t>
      </w:r>
    </w:p>
    <w:p w14:paraId="01C3500F" w14:textId="77777777" w:rsidR="00020583" w:rsidRPr="00EB01CE" w:rsidRDefault="00020583" w:rsidP="00020583">
      <w:pPr>
        <w:pStyle w:val="affb"/>
        <w:numPr>
          <w:ilvl w:val="0"/>
          <w:numId w:val="43"/>
        </w:numPr>
        <w:ind w:leftChars="0"/>
      </w:pPr>
      <w:r w:rsidRPr="00EB01CE">
        <w:lastRenderedPageBreak/>
        <w:t>Prerequisite: N/A</w:t>
      </w:r>
    </w:p>
    <w:p w14:paraId="3CE301BA" w14:textId="1E4AD057" w:rsidR="00020583" w:rsidRDefault="00020583" w:rsidP="00020583">
      <w:pPr>
        <w:pStyle w:val="affb"/>
        <w:numPr>
          <w:ilvl w:val="0"/>
          <w:numId w:val="43"/>
        </w:numPr>
        <w:ind w:leftChars="0"/>
      </w:pPr>
      <w:r w:rsidRPr="001802B2">
        <w:t>Need for the gNB to know if the feature is supported</w:t>
      </w:r>
      <w:r w:rsidR="007C19C2">
        <w:t>: Yes</w:t>
      </w:r>
    </w:p>
    <w:p w14:paraId="34E9E748" w14:textId="285BCDFB" w:rsidR="00020583" w:rsidRPr="004922BE" w:rsidRDefault="00020583" w:rsidP="003F5D84">
      <w:pPr>
        <w:pStyle w:val="affb"/>
        <w:numPr>
          <w:ilvl w:val="0"/>
          <w:numId w:val="43"/>
        </w:numPr>
        <w:ind w:leftChars="0"/>
      </w:pPr>
      <w:r w:rsidRPr="004922BE">
        <w:t xml:space="preserve">Note: </w:t>
      </w:r>
      <w:r w:rsidR="003F5D84" w:rsidRPr="003F5D84">
        <w:t xml:space="preserve">This </w:t>
      </w:r>
      <w:r w:rsidR="003F5D84">
        <w:t xml:space="preserve">UE feature group is applicable </w:t>
      </w:r>
      <w:r w:rsidR="003F5D84" w:rsidRPr="003F5D84">
        <w:t>only for bands in Tables 5.2.2-1</w:t>
      </w:r>
      <w:r w:rsidR="003F5D84">
        <w:t xml:space="preserve"> </w:t>
      </w:r>
      <w:r w:rsidR="003F5D84" w:rsidRPr="003F5D84">
        <w:t>in TS 38.101-5</w:t>
      </w:r>
      <w:r w:rsidR="003F5D84">
        <w:t xml:space="preserve">, not applicable to Table </w:t>
      </w:r>
      <w:r w:rsidRPr="004922BE">
        <w:t>5.2.</w:t>
      </w:r>
      <w:r w:rsidR="003F5D84">
        <w:t>3</w:t>
      </w:r>
      <w:r w:rsidRPr="004922BE">
        <w:t>-1 in TS 38.101-5</w:t>
      </w:r>
      <w:r w:rsidR="003F5D84">
        <w:t xml:space="preserve"> nor TN. </w:t>
      </w:r>
    </w:p>
    <w:p w14:paraId="0C5A93B8" w14:textId="24BC9CF5" w:rsidR="00020583" w:rsidRPr="00890D0E" w:rsidRDefault="00020583" w:rsidP="00E25A5F">
      <w:pPr>
        <w:pStyle w:val="affb"/>
        <w:numPr>
          <w:ilvl w:val="0"/>
          <w:numId w:val="43"/>
        </w:numPr>
        <w:ind w:leftChars="0"/>
        <w:rPr>
          <w:rFonts w:eastAsia="宋体"/>
          <w:lang w:eastAsia="zh-CN"/>
        </w:rPr>
      </w:pPr>
      <w:r w:rsidRPr="00890D0E">
        <w:rPr>
          <w:rFonts w:eastAsia="宋体"/>
          <w:lang w:eastAsia="zh-CN"/>
        </w:rPr>
        <w:t xml:space="preserve">Mandatory/Optional: </w:t>
      </w:r>
      <w:r w:rsidR="00E25A5F" w:rsidRPr="00E25A5F">
        <w:rPr>
          <w:rFonts w:eastAsia="宋体"/>
          <w:lang w:eastAsia="zh-CN"/>
        </w:rPr>
        <w:t>Optional w</w:t>
      </w:r>
      <w:r w:rsidR="003F5D84">
        <w:rPr>
          <w:rFonts w:eastAsia="宋体"/>
          <w:lang w:eastAsia="zh-CN"/>
        </w:rPr>
        <w:t>ith</w:t>
      </w:r>
      <w:r w:rsidR="00E25A5F" w:rsidRPr="00E25A5F">
        <w:rPr>
          <w:rFonts w:eastAsia="宋体"/>
          <w:lang w:eastAsia="zh-CN"/>
        </w:rPr>
        <w:t xml:space="preserve"> </w:t>
      </w:r>
      <w:r w:rsidR="002E58F7" w:rsidRPr="00E25A5F">
        <w:rPr>
          <w:rFonts w:eastAsia="宋体"/>
          <w:lang w:eastAsia="zh-CN"/>
        </w:rPr>
        <w:t>signalling</w:t>
      </w:r>
    </w:p>
    <w:p w14:paraId="1E2DF41C" w14:textId="77777777" w:rsidR="00890D0E" w:rsidRPr="00020583" w:rsidRDefault="00890D0E" w:rsidP="00890D0E">
      <w:pPr>
        <w:rPr>
          <w:lang w:eastAsia="ja-JP"/>
        </w:rPr>
      </w:pPr>
    </w:p>
    <w:p w14:paraId="04C5343B" w14:textId="4D5410FE" w:rsidR="004C1090" w:rsidRDefault="000C1EBA" w:rsidP="000C1EBA">
      <w:pPr>
        <w:pStyle w:val="20"/>
      </w:pPr>
      <w:bookmarkStart w:id="16" w:name="OLE_LINK17"/>
      <w:bookmarkStart w:id="17" w:name="OLE_LINK18"/>
      <w:r>
        <w:rPr>
          <w:rFonts w:hint="eastAsia"/>
        </w:rPr>
        <w:t>F</w:t>
      </w:r>
      <w:r>
        <w:t>G 65-</w:t>
      </w:r>
      <w:r w:rsidR="008A1613">
        <w:t>1</w:t>
      </w:r>
      <w:r>
        <w:t>-3</w:t>
      </w:r>
    </w:p>
    <w:p w14:paraId="24123F7E" w14:textId="307AB189" w:rsidR="000C1EBA" w:rsidRDefault="001E3FDA" w:rsidP="000C1EBA">
      <w:r>
        <w:t>I</w:t>
      </w:r>
      <w:r w:rsidR="000C1EBA">
        <w:t xml:space="preserve">t was agreed </w:t>
      </w:r>
      <w:r w:rsidR="008A1613" w:rsidRPr="00B30FDA">
        <w:t xml:space="preserve">intra-slot </w:t>
      </w:r>
      <w:r w:rsidR="008A1613" w:rsidRPr="00474B35">
        <w:t>PDCCH repetition</w:t>
      </w:r>
      <w:r w:rsidR="008A1613">
        <w:t xml:space="preserve"> is supported </w:t>
      </w:r>
      <w:r w:rsidR="009102B7">
        <w:t xml:space="preserve">for </w:t>
      </w:r>
      <w:r w:rsidR="000C1EBA" w:rsidRPr="00474B35">
        <w:t xml:space="preserve">PDCCH CSS other than Type-0 CSS and </w:t>
      </w:r>
      <w:r w:rsidR="000C1EBA">
        <w:t xml:space="preserve">other than </w:t>
      </w:r>
      <w:r w:rsidR="000C1EBA" w:rsidRPr="00474B35">
        <w:t>Type-3 CSS</w:t>
      </w:r>
      <w:r w:rsidR="000C1EBA">
        <w:t xml:space="preserve"> </w:t>
      </w:r>
      <w:r w:rsidR="000C1EBA" w:rsidRPr="00474B35">
        <w:t>for common search spaces other than SearchSpaceZero</w:t>
      </w:r>
      <w:r w:rsidR="008A1613">
        <w:t xml:space="preserve">. </w:t>
      </w:r>
      <w:r w:rsidR="005A2FC8">
        <w:t>Therefore,</w:t>
      </w:r>
      <w:r w:rsidR="008A1613">
        <w:t xml:space="preserve"> </w:t>
      </w:r>
      <w:r w:rsidR="005A2FC8">
        <w:t xml:space="preserve">it can support </w:t>
      </w:r>
      <w:r w:rsidR="008A1613">
        <w:t xml:space="preserve">separate FG 65-1-3 </w:t>
      </w:r>
      <w:r w:rsidR="003F4B73">
        <w:t xml:space="preserve">for other types of CSS. </w:t>
      </w:r>
    </w:p>
    <w:p w14:paraId="622482DE" w14:textId="6F42B32A" w:rsidR="005A2FC8" w:rsidRPr="00970065" w:rsidRDefault="005A2FC8" w:rsidP="005A2FC8">
      <w:pPr>
        <w:rPr>
          <w:lang w:eastAsia="ja-JP"/>
        </w:rPr>
      </w:pPr>
      <w:r w:rsidRPr="004922BE">
        <w:rPr>
          <w:rFonts w:eastAsia="宋体"/>
          <w:lang w:eastAsia="zh-CN"/>
        </w:rPr>
        <w:t>FG 65-1</w:t>
      </w:r>
      <w:r>
        <w:rPr>
          <w:rFonts w:eastAsia="宋体"/>
          <w:lang w:eastAsia="zh-CN"/>
        </w:rPr>
        <w:t>-2</w:t>
      </w:r>
      <w:r w:rsidRPr="004922BE">
        <w:rPr>
          <w:rFonts w:eastAsia="宋体"/>
          <w:lang w:eastAsia="zh-CN"/>
        </w:rPr>
        <w:t xml:space="preserve">: </w:t>
      </w:r>
      <w:r w:rsidRPr="005A2FC8">
        <w:rPr>
          <w:lang w:eastAsia="ja-JP"/>
        </w:rPr>
        <w:t xml:space="preserve">PDCCH repetition for Type </w:t>
      </w:r>
      <w:r>
        <w:rPr>
          <w:lang w:eastAsia="ja-JP"/>
        </w:rPr>
        <w:t>0A/0B/1/1A/2/2A</w:t>
      </w:r>
      <w:r w:rsidRPr="005A2FC8">
        <w:rPr>
          <w:lang w:eastAsia="ja-JP"/>
        </w:rPr>
        <w:t xml:space="preserve"> PDCCH CSS</w:t>
      </w:r>
    </w:p>
    <w:p w14:paraId="2DBD60A8" w14:textId="6624291F" w:rsidR="005A2FC8" w:rsidRPr="00EB01CE" w:rsidRDefault="005A2FC8" w:rsidP="005A2FC8">
      <w:pPr>
        <w:pStyle w:val="affb"/>
        <w:numPr>
          <w:ilvl w:val="0"/>
          <w:numId w:val="43"/>
        </w:numPr>
        <w:ind w:leftChars="0"/>
      </w:pPr>
      <w:r w:rsidRPr="00EB01CE">
        <w:t xml:space="preserve">Component: </w:t>
      </w:r>
      <w:r>
        <w:t xml:space="preserve">this FG only applicable to other type of CSS which is not searchSpaceZero, since </w:t>
      </w:r>
      <w:r w:rsidR="000272E1">
        <w:t xml:space="preserve">they are intra-slot PDCCH repetition, while </w:t>
      </w:r>
      <w:r>
        <w:t>searchSpaceZero</w:t>
      </w:r>
      <w:r w:rsidR="000272E1">
        <w:t xml:space="preserve"> is inter-slot PDCCH repetition.</w:t>
      </w:r>
      <w:r>
        <w:t xml:space="preserve"> </w:t>
      </w:r>
    </w:p>
    <w:p w14:paraId="5531D6FC" w14:textId="1C8D0F87" w:rsidR="005A2FC8" w:rsidRDefault="005A2FC8" w:rsidP="005A2FC8">
      <w:pPr>
        <w:pStyle w:val="affb"/>
        <w:numPr>
          <w:ilvl w:val="1"/>
          <w:numId w:val="43"/>
        </w:numPr>
        <w:ind w:leftChars="0"/>
      </w:pPr>
      <w:r>
        <w:t xml:space="preserve">1. </w:t>
      </w:r>
      <w:r w:rsidRPr="005A2FC8">
        <w:t>Support receptio</w:t>
      </w:r>
      <w:r w:rsidR="000272E1">
        <w:t>n of PDCCH repetition for Type 0A/0B/1/1A/2/2A</w:t>
      </w:r>
      <w:r w:rsidRPr="005A2FC8">
        <w:t xml:space="preserve"> PDCCH CSS</w:t>
      </w:r>
      <w:r w:rsidR="000272E1">
        <w:t xml:space="preserve"> </w:t>
      </w:r>
      <w:r w:rsidR="000272E1" w:rsidRPr="00474B35">
        <w:t>other than SearchSpaceZero</w:t>
      </w:r>
    </w:p>
    <w:p w14:paraId="7F1F8B0A" w14:textId="77777777" w:rsidR="005A2FC8" w:rsidRPr="00EB01CE" w:rsidRDefault="005A2FC8" w:rsidP="005A2FC8">
      <w:pPr>
        <w:pStyle w:val="affb"/>
        <w:numPr>
          <w:ilvl w:val="0"/>
          <w:numId w:val="43"/>
        </w:numPr>
        <w:ind w:leftChars="0"/>
      </w:pPr>
      <w:r w:rsidRPr="00EB01CE">
        <w:t>Prerequisite: N/A</w:t>
      </w:r>
    </w:p>
    <w:p w14:paraId="78260966" w14:textId="46AE9C06" w:rsidR="005A2FC8" w:rsidRDefault="005A2FC8" w:rsidP="005A2FC8">
      <w:pPr>
        <w:pStyle w:val="affb"/>
        <w:numPr>
          <w:ilvl w:val="0"/>
          <w:numId w:val="43"/>
        </w:numPr>
        <w:ind w:leftChars="0"/>
      </w:pPr>
      <w:r w:rsidRPr="001802B2">
        <w:t>Need for the gNB to know if the feature is supported</w:t>
      </w:r>
      <w:r>
        <w:t>: Yes</w:t>
      </w:r>
    </w:p>
    <w:p w14:paraId="33A47F6D" w14:textId="213D83E6" w:rsidR="000272E1" w:rsidRDefault="000272E1" w:rsidP="000272E1">
      <w:pPr>
        <w:pStyle w:val="affb"/>
        <w:numPr>
          <w:ilvl w:val="0"/>
          <w:numId w:val="43"/>
        </w:numPr>
        <w:ind w:leftChars="0"/>
      </w:pPr>
      <w:r w:rsidRPr="000272E1">
        <w:t>Consequence if the feature is not supported by the UE</w:t>
      </w:r>
      <w:r>
        <w:t xml:space="preserve">: </w:t>
      </w:r>
      <w:r w:rsidRPr="000272E1">
        <w:t>PDCCH repetition for Type</w:t>
      </w:r>
      <w:r>
        <w:t xml:space="preserve"> 0A/0B/1/1A/2/2A</w:t>
      </w:r>
      <w:r w:rsidRPr="005A2FC8">
        <w:t xml:space="preserve"> </w:t>
      </w:r>
      <w:r w:rsidRPr="000272E1">
        <w:t>PDCCH CSS is not supported</w:t>
      </w:r>
    </w:p>
    <w:p w14:paraId="4FF9CF38" w14:textId="712D0407" w:rsidR="000272E1" w:rsidRDefault="000272E1" w:rsidP="000272E1">
      <w:pPr>
        <w:pStyle w:val="affb"/>
        <w:numPr>
          <w:ilvl w:val="0"/>
          <w:numId w:val="43"/>
        </w:numPr>
        <w:ind w:leftChars="0"/>
      </w:pPr>
      <w:r>
        <w:t>Type: per Band</w:t>
      </w:r>
    </w:p>
    <w:p w14:paraId="67006B3D" w14:textId="7B2DA916" w:rsidR="000272E1" w:rsidRDefault="000272E1" w:rsidP="000272E1">
      <w:pPr>
        <w:pStyle w:val="affb"/>
        <w:numPr>
          <w:ilvl w:val="0"/>
          <w:numId w:val="43"/>
        </w:numPr>
        <w:ind w:leftChars="0"/>
      </w:pPr>
      <w:r w:rsidRPr="000272E1">
        <w:t>Need of FDD/TDD differentiation</w:t>
      </w:r>
      <w:r>
        <w:t>: N/A</w:t>
      </w:r>
    </w:p>
    <w:p w14:paraId="5471DD9C" w14:textId="62A0D36F" w:rsidR="000272E1" w:rsidRDefault="000272E1" w:rsidP="000272E1">
      <w:pPr>
        <w:pStyle w:val="affb"/>
        <w:numPr>
          <w:ilvl w:val="0"/>
          <w:numId w:val="43"/>
        </w:numPr>
        <w:ind w:leftChars="0"/>
      </w:pPr>
      <w:r w:rsidRPr="000272E1">
        <w:t>Need of FR1/FR2 differentiation</w:t>
      </w:r>
      <w:r>
        <w:t>: N</w:t>
      </w:r>
      <w:r w:rsidRPr="000272E1">
        <w:rPr>
          <w:rFonts w:hint="eastAsia"/>
        </w:rPr>
        <w:t>/</w:t>
      </w:r>
      <w:r w:rsidRPr="000272E1">
        <w:t>A</w:t>
      </w:r>
    </w:p>
    <w:p w14:paraId="6643772D" w14:textId="77777777" w:rsidR="005A2FC8" w:rsidRPr="004922BE" w:rsidRDefault="005A2FC8" w:rsidP="005A2FC8">
      <w:pPr>
        <w:pStyle w:val="affb"/>
        <w:numPr>
          <w:ilvl w:val="0"/>
          <w:numId w:val="43"/>
        </w:numPr>
        <w:ind w:leftChars="0"/>
      </w:pPr>
      <w:r w:rsidRPr="004922BE">
        <w:t xml:space="preserve">Note: </w:t>
      </w:r>
      <w:r w:rsidRPr="003F5D84">
        <w:t xml:space="preserve">This </w:t>
      </w:r>
      <w:r>
        <w:t xml:space="preserve">UE feature group is applicable </w:t>
      </w:r>
      <w:r w:rsidRPr="003F5D84">
        <w:t>only for bands in Tables 5.2.2-1</w:t>
      </w:r>
      <w:r>
        <w:t xml:space="preserve"> </w:t>
      </w:r>
      <w:r w:rsidRPr="003F5D84">
        <w:t>in TS 38.101-5</w:t>
      </w:r>
      <w:r>
        <w:t xml:space="preserve">, not applicable to Table </w:t>
      </w:r>
      <w:r w:rsidRPr="004922BE">
        <w:t>5.2.</w:t>
      </w:r>
      <w:r>
        <w:t>3</w:t>
      </w:r>
      <w:r w:rsidRPr="004922BE">
        <w:t>-1 in TS 38.101-5</w:t>
      </w:r>
      <w:r>
        <w:t xml:space="preserve"> nor TN. </w:t>
      </w:r>
    </w:p>
    <w:p w14:paraId="453FF38E" w14:textId="2DC8BFEA" w:rsidR="005A2FC8" w:rsidRPr="00890D0E" w:rsidRDefault="005A2FC8" w:rsidP="005A2FC8">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EF6BA4" w:rsidRPr="00E25A5F">
        <w:rPr>
          <w:rFonts w:eastAsia="宋体"/>
          <w:lang w:eastAsia="zh-CN"/>
        </w:rPr>
        <w:t>signalling</w:t>
      </w:r>
    </w:p>
    <w:p w14:paraId="091AB764" w14:textId="77777777" w:rsidR="000C1EBA" w:rsidRDefault="000C1EBA" w:rsidP="004C1090">
      <w:pPr>
        <w:rPr>
          <w:rFonts w:eastAsia="宋体"/>
          <w:lang w:eastAsia="zh-CN"/>
        </w:rPr>
      </w:pPr>
    </w:p>
    <w:bookmarkEnd w:id="16"/>
    <w:bookmarkEnd w:id="17"/>
    <w:p w14:paraId="0C407B04" w14:textId="695AB7AC" w:rsidR="00750A3D" w:rsidRDefault="00437D81" w:rsidP="005A2FC8">
      <w:pPr>
        <w:pStyle w:val="20"/>
      </w:pPr>
      <w:r>
        <w:t xml:space="preserve">SIB1 </w:t>
      </w:r>
      <w:r w:rsidR="00750A3D">
        <w:rPr>
          <w:rFonts w:hint="eastAsia"/>
        </w:rPr>
        <w:t>P</w:t>
      </w:r>
      <w:r w:rsidR="00750A3D">
        <w:t>DSCH repetition</w:t>
      </w:r>
    </w:p>
    <w:p w14:paraId="1C504CEB" w14:textId="713AF8A3" w:rsidR="00B17BEF" w:rsidRDefault="00B17BEF" w:rsidP="00F15F3D">
      <w:pPr>
        <w:rPr>
          <w:rFonts w:eastAsia="宋体"/>
          <w:lang w:eastAsia="zh-CN"/>
        </w:rPr>
      </w:pPr>
      <w:r>
        <w:rPr>
          <w:rFonts w:eastAsia="宋体"/>
          <w:lang w:eastAsia="zh-CN"/>
        </w:rPr>
        <w:t xml:space="preserve">Depends on main session progress, if only SIB1 PDSCH repetition supported by </w:t>
      </w:r>
      <w:r>
        <w:t>searchSpaceZero</w:t>
      </w:r>
      <w:r>
        <w:t xml:space="preserve">, no additional FG here. If </w:t>
      </w:r>
      <w:r>
        <w:rPr>
          <w:rFonts w:eastAsia="宋体"/>
          <w:lang w:eastAsia="zh-CN"/>
        </w:rPr>
        <w:t xml:space="preserve">SIB1 PDSCH repetition supported by </w:t>
      </w:r>
      <w:r>
        <w:rPr>
          <w:rFonts w:eastAsia="宋体"/>
          <w:lang w:eastAsia="zh-CN"/>
        </w:rPr>
        <w:t xml:space="preserve">other search space except </w:t>
      </w:r>
      <w:r>
        <w:t>searchSpaceZero</w:t>
      </w:r>
      <w:r>
        <w:t xml:space="preserve">, a separate FG such as below can consider.  </w:t>
      </w:r>
    </w:p>
    <w:p w14:paraId="3CF3A3FF" w14:textId="78AA987A" w:rsidR="00437D81" w:rsidRDefault="00437D81" w:rsidP="00437D81">
      <w:pPr>
        <w:pStyle w:val="20"/>
      </w:pPr>
      <w:bookmarkStart w:id="18" w:name="_GoBack"/>
      <w:bookmarkEnd w:id="18"/>
      <w:r>
        <w:t xml:space="preserve">MSG4 </w:t>
      </w:r>
      <w:r>
        <w:rPr>
          <w:rFonts w:hint="eastAsia"/>
        </w:rPr>
        <w:t>P</w:t>
      </w:r>
      <w:r>
        <w:t>DSCH repetition</w:t>
      </w:r>
    </w:p>
    <w:p w14:paraId="0697230D" w14:textId="4768DBB0" w:rsidR="004624A4" w:rsidRPr="00F15F3D" w:rsidRDefault="004624A4" w:rsidP="004624A4">
      <w:pPr>
        <w:rPr>
          <w:rFonts w:eastAsia="宋体"/>
          <w:lang w:eastAsia="zh-CN"/>
        </w:rPr>
      </w:pPr>
      <w:r w:rsidRPr="00F15F3D">
        <w:rPr>
          <w:rFonts w:eastAsia="宋体"/>
          <w:lang w:eastAsia="zh-CN"/>
        </w:rPr>
        <w:t>FG 65-1-</w:t>
      </w:r>
      <w:r>
        <w:rPr>
          <w:rFonts w:eastAsia="宋体"/>
          <w:lang w:eastAsia="zh-CN"/>
        </w:rPr>
        <w:t>5</w:t>
      </w:r>
      <w:r w:rsidRPr="00F15F3D">
        <w:rPr>
          <w:rFonts w:eastAsia="宋体"/>
          <w:lang w:eastAsia="zh-CN"/>
        </w:rPr>
        <w:t xml:space="preserve">: </w:t>
      </w:r>
      <w:r w:rsidRPr="004624A4">
        <w:rPr>
          <w:lang w:eastAsia="ja-JP"/>
        </w:rPr>
        <w:t>Msg4 PDSCH repetition</w:t>
      </w:r>
    </w:p>
    <w:p w14:paraId="6F285315" w14:textId="1CBBDE77" w:rsidR="004624A4" w:rsidRPr="00EB01CE" w:rsidRDefault="004624A4" w:rsidP="004624A4">
      <w:pPr>
        <w:pStyle w:val="affb"/>
        <w:numPr>
          <w:ilvl w:val="0"/>
          <w:numId w:val="43"/>
        </w:numPr>
        <w:ind w:leftChars="0"/>
      </w:pPr>
      <w:r w:rsidRPr="00EB01CE">
        <w:t>Component:</w:t>
      </w:r>
      <w:r>
        <w:t xml:space="preserve"> </w:t>
      </w:r>
    </w:p>
    <w:p w14:paraId="790830A8" w14:textId="0687036B" w:rsidR="004624A4" w:rsidRDefault="004624A4" w:rsidP="004624A4">
      <w:pPr>
        <w:pStyle w:val="affb"/>
        <w:numPr>
          <w:ilvl w:val="1"/>
          <w:numId w:val="43"/>
        </w:numPr>
        <w:ind w:leftChars="0"/>
      </w:pPr>
      <w:r>
        <w:t xml:space="preserve">1. </w:t>
      </w:r>
      <w:r w:rsidRPr="004624A4">
        <w:rPr>
          <w:lang w:eastAsia="ja-JP"/>
        </w:rPr>
        <w:t>Support reception of Msg4 PDSCH repetition</w:t>
      </w:r>
    </w:p>
    <w:p w14:paraId="37CEA7FD" w14:textId="39F8C6C6" w:rsidR="00AB302D" w:rsidRDefault="00AB302D" w:rsidP="00AB302D">
      <w:pPr>
        <w:pStyle w:val="affb"/>
        <w:numPr>
          <w:ilvl w:val="1"/>
          <w:numId w:val="43"/>
        </w:numPr>
        <w:ind w:leftChars="0"/>
      </w:pPr>
      <w:r>
        <w:t>2. Support receiving one repetition factor in system information</w:t>
      </w:r>
    </w:p>
    <w:p w14:paraId="7E04F0DB" w14:textId="17EF837D" w:rsidR="00AB302D" w:rsidRDefault="00AB302D" w:rsidP="003F4F3D">
      <w:pPr>
        <w:pStyle w:val="affb"/>
        <w:numPr>
          <w:ilvl w:val="1"/>
          <w:numId w:val="43"/>
        </w:numPr>
        <w:ind w:leftChars="0"/>
      </w:pPr>
      <w:r>
        <w:t>3. Support Msg3 to report ca</w:t>
      </w:r>
      <w:bookmarkStart w:id="19" w:name="OLE_LINK7"/>
      <w:bookmarkStart w:id="20" w:name="OLE_LINK10"/>
      <w:r>
        <w:t>pability/request information for Msg4 PDSCH</w:t>
      </w:r>
      <w:bookmarkEnd w:id="19"/>
      <w:bookmarkEnd w:id="20"/>
      <w:r>
        <w:t xml:space="preserve"> repetition</w:t>
      </w:r>
    </w:p>
    <w:p w14:paraId="03C1B214" w14:textId="5F5B1D2C" w:rsidR="00AB302D" w:rsidRDefault="00AB302D" w:rsidP="00AB302D">
      <w:pPr>
        <w:pStyle w:val="affb"/>
        <w:numPr>
          <w:ilvl w:val="1"/>
          <w:numId w:val="43"/>
        </w:numPr>
        <w:ind w:leftChars="0"/>
      </w:pPr>
      <w:r>
        <w:t>4. Support of RSRP threshold for Msg4 PDSCH repetition</w:t>
      </w:r>
    </w:p>
    <w:p w14:paraId="4A3F89C0" w14:textId="77777777" w:rsidR="004624A4" w:rsidRPr="00EB01CE" w:rsidRDefault="004624A4" w:rsidP="004624A4">
      <w:pPr>
        <w:pStyle w:val="affb"/>
        <w:numPr>
          <w:ilvl w:val="0"/>
          <w:numId w:val="43"/>
        </w:numPr>
        <w:ind w:leftChars="0"/>
      </w:pPr>
      <w:r w:rsidRPr="00EB01CE">
        <w:t>Prerequisite: N/A</w:t>
      </w:r>
    </w:p>
    <w:p w14:paraId="02947A2C" w14:textId="77777777" w:rsidR="004624A4" w:rsidRDefault="004624A4" w:rsidP="004624A4">
      <w:pPr>
        <w:pStyle w:val="affb"/>
        <w:numPr>
          <w:ilvl w:val="0"/>
          <w:numId w:val="43"/>
        </w:numPr>
        <w:ind w:leftChars="0"/>
      </w:pPr>
      <w:r w:rsidRPr="001802B2">
        <w:lastRenderedPageBreak/>
        <w:t>Need for the gNB to know if the feature is supported</w:t>
      </w:r>
      <w:r>
        <w:t>: Yes</w:t>
      </w:r>
    </w:p>
    <w:p w14:paraId="151FA149" w14:textId="43C8597C" w:rsidR="004624A4" w:rsidRDefault="004624A4" w:rsidP="004624A4">
      <w:pPr>
        <w:pStyle w:val="affb"/>
        <w:numPr>
          <w:ilvl w:val="0"/>
          <w:numId w:val="43"/>
        </w:numPr>
        <w:ind w:leftChars="0"/>
      </w:pPr>
      <w:r w:rsidRPr="000272E1">
        <w:t>Consequence if the feature is not supported by the UE</w:t>
      </w:r>
      <w:r>
        <w:t xml:space="preserve">: </w:t>
      </w:r>
      <w:r w:rsidRPr="004624A4">
        <w:rPr>
          <w:lang w:eastAsia="ja-JP"/>
        </w:rPr>
        <w:t>Msg4 PDSCH repetition is not supported</w:t>
      </w:r>
    </w:p>
    <w:p w14:paraId="797B22F1" w14:textId="77777777" w:rsidR="004624A4" w:rsidRPr="00667E51" w:rsidRDefault="004624A4" w:rsidP="004624A4">
      <w:pPr>
        <w:pStyle w:val="affb"/>
        <w:numPr>
          <w:ilvl w:val="0"/>
          <w:numId w:val="43"/>
        </w:numPr>
        <w:ind w:leftChars="0"/>
        <w:rPr>
          <w:b/>
        </w:rPr>
      </w:pPr>
      <w:r>
        <w:t>Type: per Band</w:t>
      </w:r>
    </w:p>
    <w:p w14:paraId="03F87BF4" w14:textId="77777777" w:rsidR="004624A4" w:rsidRDefault="004624A4" w:rsidP="004624A4">
      <w:pPr>
        <w:pStyle w:val="affb"/>
        <w:numPr>
          <w:ilvl w:val="0"/>
          <w:numId w:val="43"/>
        </w:numPr>
        <w:ind w:leftChars="0"/>
      </w:pPr>
      <w:r w:rsidRPr="000272E1">
        <w:t>Need of FDD/TDD differentiation</w:t>
      </w:r>
      <w:r>
        <w:t>: N/A</w:t>
      </w:r>
    </w:p>
    <w:p w14:paraId="6EB7F19E" w14:textId="77777777" w:rsidR="004624A4" w:rsidRDefault="004624A4" w:rsidP="004624A4">
      <w:pPr>
        <w:pStyle w:val="affb"/>
        <w:numPr>
          <w:ilvl w:val="0"/>
          <w:numId w:val="43"/>
        </w:numPr>
        <w:ind w:leftChars="0"/>
      </w:pPr>
      <w:r w:rsidRPr="000272E1">
        <w:t>Need of FR1/FR2 differentiation</w:t>
      </w:r>
      <w:r>
        <w:t>: N</w:t>
      </w:r>
      <w:r w:rsidRPr="000272E1">
        <w:rPr>
          <w:rFonts w:hint="eastAsia"/>
        </w:rPr>
        <w:t>/</w:t>
      </w:r>
      <w:r w:rsidRPr="000272E1">
        <w:t>A</w:t>
      </w:r>
    </w:p>
    <w:p w14:paraId="21BD1A29" w14:textId="77777777" w:rsidR="004624A4" w:rsidRPr="004922BE" w:rsidRDefault="004624A4" w:rsidP="004624A4">
      <w:pPr>
        <w:pStyle w:val="affb"/>
        <w:numPr>
          <w:ilvl w:val="0"/>
          <w:numId w:val="43"/>
        </w:numPr>
        <w:ind w:leftChars="0"/>
      </w:pPr>
      <w:r w:rsidRPr="004922BE">
        <w:t xml:space="preserve">Note: </w:t>
      </w:r>
      <w:r w:rsidRPr="003F5D84">
        <w:t xml:space="preserve">This </w:t>
      </w:r>
      <w:r>
        <w:t xml:space="preserve">UE feature group is applicable </w:t>
      </w:r>
      <w:r w:rsidRPr="003F5D84">
        <w:t>only for bands in Tables 5.2.2-1</w:t>
      </w:r>
      <w:r>
        <w:t xml:space="preserve"> </w:t>
      </w:r>
      <w:r w:rsidRPr="003F5D84">
        <w:t>in TS 38.101-5</w:t>
      </w:r>
      <w:r>
        <w:t xml:space="preserve">, not applicable to Table </w:t>
      </w:r>
      <w:r w:rsidRPr="004922BE">
        <w:t>5.2.</w:t>
      </w:r>
      <w:r>
        <w:t>3</w:t>
      </w:r>
      <w:r w:rsidRPr="004922BE">
        <w:t>-1 in TS 38.101-5</w:t>
      </w:r>
      <w:r>
        <w:t xml:space="preserve"> nor TN. </w:t>
      </w:r>
    </w:p>
    <w:p w14:paraId="6EA14FC3" w14:textId="6623F855" w:rsidR="004624A4" w:rsidRPr="00890D0E" w:rsidRDefault="004624A4" w:rsidP="004624A4">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EF6BA4" w:rsidRPr="00E25A5F">
        <w:rPr>
          <w:rFonts w:eastAsia="宋体"/>
          <w:lang w:eastAsia="zh-CN"/>
        </w:rPr>
        <w:t>signalling</w:t>
      </w:r>
    </w:p>
    <w:p w14:paraId="0E983BD1" w14:textId="77777777" w:rsidR="00437D81" w:rsidRDefault="00437D81" w:rsidP="00750A3D">
      <w:pPr>
        <w:rPr>
          <w:rFonts w:eastAsia="宋体"/>
          <w:lang w:eastAsia="zh-CN"/>
        </w:rPr>
      </w:pPr>
    </w:p>
    <w:p w14:paraId="559A00FE" w14:textId="15C011A3" w:rsidR="0026389B" w:rsidRDefault="003E0C17" w:rsidP="0047400F">
      <w:pPr>
        <w:pStyle w:val="10"/>
        <w:jc w:val="both"/>
        <w:rPr>
          <w:rFonts w:eastAsia="Malgun Gothic"/>
          <w:lang w:val="en-US" w:eastAsia="ko-KR"/>
        </w:rPr>
      </w:pPr>
      <w:r>
        <w:rPr>
          <w:rFonts w:eastAsia="宋体"/>
          <w:lang w:eastAsia="zh-CN"/>
        </w:rPr>
        <w:t xml:space="preserve">FGs for </w:t>
      </w:r>
      <w:r w:rsidR="002D6A07" w:rsidRPr="009431DD">
        <w:rPr>
          <w:rFonts w:eastAsia="Malgun Gothic"/>
          <w:lang w:val="en-US" w:eastAsia="ko-KR"/>
        </w:rPr>
        <w:t>RedCap and eRedCap UEs with NR NTN operating in FR1-NTN bands</w:t>
      </w:r>
    </w:p>
    <w:p w14:paraId="09BF4C6B" w14:textId="1AC05AEF" w:rsidR="00A0527C" w:rsidRDefault="00A0527C" w:rsidP="00A0527C">
      <w:pPr>
        <w:rPr>
          <w:rFonts w:eastAsia="Malgun Gothic"/>
          <w:lang w:val="en-US" w:eastAsia="ko-KR"/>
        </w:rPr>
      </w:pPr>
      <w:r w:rsidRPr="00A0527C">
        <w:rPr>
          <w:rFonts w:eastAsia="Malgun Gothic"/>
          <w:lang w:val="en-US" w:eastAsia="ko-KR"/>
        </w:rPr>
        <w:t>65-2-1</w:t>
      </w:r>
      <w:r>
        <w:rPr>
          <w:rFonts w:eastAsia="Malgun Gothic"/>
          <w:lang w:val="en-US" w:eastAsia="ko-KR"/>
        </w:rPr>
        <w:t xml:space="preserve">: </w:t>
      </w:r>
      <w:r w:rsidRPr="00A0527C">
        <w:rPr>
          <w:rFonts w:eastAsia="Malgun Gothic"/>
          <w:lang w:val="en-US" w:eastAsia="ko-KR"/>
        </w:rPr>
        <w:t>Handling collision Case 3 and collision Case 4 for half-duplex FDD operation for (e)RedCap UE</w:t>
      </w:r>
      <w:r w:rsidRPr="00A0527C">
        <w:rPr>
          <w:rFonts w:eastAsia="Malgun Gothic"/>
          <w:lang w:val="en-US" w:eastAsia="ko-KR"/>
        </w:rPr>
        <w:tab/>
      </w:r>
    </w:p>
    <w:p w14:paraId="667B69AA" w14:textId="2FE1D11C" w:rsidR="00A0527C" w:rsidRDefault="00A0527C" w:rsidP="00A0527C">
      <w:pPr>
        <w:pStyle w:val="affb"/>
        <w:numPr>
          <w:ilvl w:val="0"/>
          <w:numId w:val="43"/>
        </w:numPr>
        <w:ind w:leftChars="0"/>
      </w:pPr>
      <w:r w:rsidRPr="00EB01CE">
        <w:t>Component:</w:t>
      </w:r>
      <w:r w:rsidR="00710E32">
        <w:t xml:space="preserve"> one FG for both Case 3 and 4. </w:t>
      </w:r>
      <w:r w:rsidR="00EF6BA4">
        <w:t xml:space="preserve">No separate FGs for RRC INACTIVE state, and no need to mention it in this feature. Because it is </w:t>
      </w:r>
      <w:r w:rsidR="00A8670D">
        <w:t xml:space="preserve">as same as </w:t>
      </w:r>
      <w:r w:rsidR="00EF6BA4">
        <w:t>legacy behaviour</w:t>
      </w:r>
      <w:r w:rsidR="00A8670D">
        <w:t>.</w:t>
      </w:r>
    </w:p>
    <w:p w14:paraId="79F7FB55" w14:textId="3C5CAF60" w:rsidR="00A0527C" w:rsidRDefault="00A0527C" w:rsidP="00710E32">
      <w:pPr>
        <w:pStyle w:val="affb"/>
        <w:numPr>
          <w:ilvl w:val="1"/>
          <w:numId w:val="43"/>
        </w:numPr>
        <w:ind w:leftChars="0"/>
      </w:pPr>
      <w:r>
        <w:t>1. Support handling collision Case 3</w:t>
      </w:r>
    </w:p>
    <w:p w14:paraId="72CBFE98" w14:textId="25D5267A" w:rsidR="00A0527C" w:rsidRDefault="00A0527C" w:rsidP="006B1238">
      <w:pPr>
        <w:pStyle w:val="affb"/>
        <w:numPr>
          <w:ilvl w:val="1"/>
          <w:numId w:val="43"/>
        </w:numPr>
        <w:ind w:leftChars="0"/>
      </w:pPr>
      <w:r>
        <w:t>2. Support handling collision Case 4</w:t>
      </w:r>
    </w:p>
    <w:p w14:paraId="68A0C414" w14:textId="15E33364" w:rsidR="00A0527C" w:rsidRPr="00D23A86" w:rsidRDefault="00710E32" w:rsidP="00A0527C">
      <w:pPr>
        <w:pStyle w:val="affb"/>
        <w:numPr>
          <w:ilvl w:val="0"/>
          <w:numId w:val="43"/>
        </w:numPr>
        <w:ind w:leftChars="0"/>
      </w:pPr>
      <w:r>
        <w:t xml:space="preserve">Prerequisite: </w:t>
      </w:r>
      <w:r w:rsidRPr="00A0527C">
        <w:rPr>
          <w:rFonts w:eastAsia="Malgun Gothic"/>
          <w:lang w:val="en-US" w:eastAsia="ko-KR"/>
        </w:rPr>
        <w:t>28-3</w:t>
      </w:r>
    </w:p>
    <w:p w14:paraId="7F8C4E12" w14:textId="77777777" w:rsidR="00535434" w:rsidRDefault="00A0527C" w:rsidP="005C497B">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5C497B">
        <w:rPr>
          <w:rFonts w:eastAsia="宋体"/>
          <w:lang w:eastAsia="zh-CN"/>
        </w:rPr>
        <w:t xml:space="preserve">signalling. </w:t>
      </w:r>
    </w:p>
    <w:p w14:paraId="03B5995C" w14:textId="04AD185D" w:rsidR="00A0527C" w:rsidRPr="00890D0E" w:rsidRDefault="005C497B" w:rsidP="00535434">
      <w:pPr>
        <w:pStyle w:val="affb"/>
        <w:numPr>
          <w:ilvl w:val="1"/>
          <w:numId w:val="43"/>
        </w:numPr>
        <w:ind w:leftChars="0"/>
        <w:rPr>
          <w:rFonts w:eastAsia="宋体"/>
          <w:lang w:eastAsia="zh-CN"/>
        </w:rPr>
      </w:pPr>
      <w:r>
        <w:rPr>
          <w:rFonts w:eastAsia="宋体"/>
          <w:lang w:eastAsia="zh-CN"/>
        </w:rPr>
        <w:t>For FFS of a</w:t>
      </w:r>
      <w:r w:rsidRPr="005C497B">
        <w:rPr>
          <w:rFonts w:eastAsia="宋体"/>
          <w:lang w:eastAsia="zh-CN"/>
        </w:rPr>
        <w:t xml:space="preserve"> UE that supports FG 28-3 in NTN band must support this FG</w:t>
      </w:r>
      <w:r>
        <w:rPr>
          <w:rFonts w:eastAsia="宋体"/>
          <w:lang w:eastAsia="zh-CN"/>
        </w:rPr>
        <w:t>, it can be removed. Hence this FG can be a separate FG with optional capability.</w:t>
      </w:r>
    </w:p>
    <w:p w14:paraId="458E6975" w14:textId="34526C60" w:rsidR="002D6A07" w:rsidRDefault="005C497B" w:rsidP="002D6A07">
      <w:pPr>
        <w:pStyle w:val="10"/>
        <w:jc w:val="both"/>
        <w:rPr>
          <w:rFonts w:eastAsia="宋体"/>
          <w:lang w:eastAsia="zh-CN"/>
        </w:rPr>
      </w:pPr>
      <w:r>
        <w:rPr>
          <w:rFonts w:eastAsia="宋体"/>
          <w:lang w:eastAsia="zh-CN"/>
        </w:rPr>
        <w:t>FGs for UL capacity</w:t>
      </w:r>
    </w:p>
    <w:p w14:paraId="5914665B" w14:textId="23444D84" w:rsidR="00010B22" w:rsidRPr="00010B22" w:rsidRDefault="00010B22" w:rsidP="00010B22">
      <w:pPr>
        <w:rPr>
          <w:rFonts w:eastAsia="宋体"/>
          <w:lang w:eastAsia="zh-CN"/>
        </w:rPr>
      </w:pPr>
      <w:r>
        <w:rPr>
          <w:rFonts w:eastAsia="宋体" w:hint="eastAsia"/>
          <w:lang w:eastAsia="zh-CN"/>
        </w:rPr>
        <w:t>Two</w:t>
      </w:r>
      <w:r>
        <w:rPr>
          <w:rFonts w:eastAsia="宋体"/>
          <w:lang w:eastAsia="zh-CN"/>
        </w:rPr>
        <w:t xml:space="preserve"> FGs for </w:t>
      </w:r>
      <w:r w:rsidR="009720DC" w:rsidRPr="009720DC">
        <w:rPr>
          <w:rFonts w:eastAsia="宋体"/>
          <w:lang w:eastAsia="zh-CN"/>
        </w:rPr>
        <w:t>OCC length 2 and OCC length 4</w:t>
      </w:r>
      <w:r w:rsidR="009720DC">
        <w:rPr>
          <w:rFonts w:eastAsia="宋体"/>
          <w:lang w:eastAsia="zh-CN"/>
        </w:rPr>
        <w:t>.</w:t>
      </w:r>
    </w:p>
    <w:p w14:paraId="40EC4D47" w14:textId="5A0D7FE3" w:rsidR="00010B22" w:rsidRPr="00970065" w:rsidRDefault="00010B22" w:rsidP="00010B22">
      <w:pPr>
        <w:rPr>
          <w:lang w:eastAsia="ja-JP"/>
        </w:rPr>
      </w:pPr>
      <w:r w:rsidRPr="004922BE">
        <w:rPr>
          <w:rFonts w:eastAsia="宋体"/>
          <w:lang w:eastAsia="zh-CN"/>
        </w:rPr>
        <w:t>FG 65-</w:t>
      </w:r>
      <w:r>
        <w:rPr>
          <w:rFonts w:eastAsia="宋体"/>
          <w:lang w:eastAsia="zh-CN"/>
        </w:rPr>
        <w:t>3-1</w:t>
      </w:r>
      <w:r w:rsidRPr="004922BE">
        <w:rPr>
          <w:rFonts w:eastAsia="宋体"/>
          <w:lang w:eastAsia="zh-CN"/>
        </w:rPr>
        <w:t xml:space="preserve">: </w:t>
      </w:r>
      <w:r>
        <w:t>PUSCH with inter-slot OCC of length 2</w:t>
      </w:r>
    </w:p>
    <w:p w14:paraId="445D8026" w14:textId="713548CE" w:rsidR="00010B22" w:rsidRPr="00C00F35" w:rsidRDefault="00010B22" w:rsidP="00010B22">
      <w:pPr>
        <w:pStyle w:val="affb"/>
        <w:numPr>
          <w:ilvl w:val="0"/>
          <w:numId w:val="43"/>
        </w:numPr>
        <w:ind w:leftChars="0"/>
      </w:pPr>
      <w:r w:rsidRPr="00C00F35">
        <w:t xml:space="preserve">Component: </w:t>
      </w:r>
    </w:p>
    <w:p w14:paraId="520A0619" w14:textId="74B9110F" w:rsidR="00010B22" w:rsidRPr="00C00F35" w:rsidRDefault="00010B22" w:rsidP="00010B22">
      <w:pPr>
        <w:pStyle w:val="affb"/>
        <w:numPr>
          <w:ilvl w:val="1"/>
          <w:numId w:val="43"/>
        </w:numPr>
        <w:ind w:leftChars="0"/>
      </w:pPr>
      <w:r w:rsidRPr="00C00F35">
        <w:t xml:space="preserve">1. </w:t>
      </w:r>
      <w:r w:rsidR="009720DC" w:rsidRPr="00C00F35">
        <w:t>Support inter-slot OCC with OCC length 2 for DFT-s-OFDM PUSCH transmissions with repetition Type A</w:t>
      </w:r>
    </w:p>
    <w:p w14:paraId="1301B876" w14:textId="77777777" w:rsidR="009720DC" w:rsidRPr="00C00F35" w:rsidRDefault="009720DC" w:rsidP="009720DC">
      <w:pPr>
        <w:pStyle w:val="affb"/>
        <w:numPr>
          <w:ilvl w:val="1"/>
          <w:numId w:val="43"/>
        </w:numPr>
        <w:ind w:leftChars="0"/>
      </w:pPr>
      <w:r w:rsidRPr="00C00F35">
        <w:t>RV cycling across OCC groups</w:t>
      </w:r>
    </w:p>
    <w:p w14:paraId="440E3FE3" w14:textId="26D1A73A" w:rsidR="009720DC" w:rsidRPr="00C00F35" w:rsidRDefault="009720DC" w:rsidP="009720DC">
      <w:pPr>
        <w:pStyle w:val="affb"/>
        <w:numPr>
          <w:ilvl w:val="1"/>
          <w:numId w:val="43"/>
        </w:numPr>
        <w:ind w:leftChars="0"/>
      </w:pPr>
      <w:r w:rsidRPr="00C00F35">
        <w:t>UCI multiplexing or drop when PUSCH with inter-slot OCC is overlapped with PUCCH</w:t>
      </w:r>
      <w:r w:rsidR="00C00F35">
        <w:t xml:space="preserve"> at the </w:t>
      </w:r>
      <w:r w:rsidR="009B1442">
        <w:t>{</w:t>
      </w:r>
      <w:r w:rsidR="00C00F35">
        <w:t>first</w:t>
      </w:r>
      <w:r w:rsidR="009B1442">
        <w:t>, any}</w:t>
      </w:r>
      <w:r w:rsidR="00C00F35">
        <w:t xml:space="preserve"> slot of OCC group.</w:t>
      </w:r>
      <w:r w:rsidR="009B1442">
        <w:t xml:space="preserve"> UE can additional report a value in {first, any}</w:t>
      </w:r>
    </w:p>
    <w:p w14:paraId="6598D42E" w14:textId="7D1E1982" w:rsidR="00010B22" w:rsidRPr="00C00F35" w:rsidRDefault="00010B22" w:rsidP="009720DC">
      <w:pPr>
        <w:pStyle w:val="affb"/>
        <w:numPr>
          <w:ilvl w:val="0"/>
          <w:numId w:val="43"/>
        </w:numPr>
        <w:ind w:leftChars="0"/>
      </w:pPr>
      <w:r w:rsidRPr="00C00F35">
        <w:t xml:space="preserve">Prerequisite: </w:t>
      </w:r>
      <w:r w:rsidR="009720DC" w:rsidRPr="00C00F35">
        <w:t>One of {5-14, 5-16, 11-6}</w:t>
      </w:r>
    </w:p>
    <w:p w14:paraId="3310E684" w14:textId="77777777" w:rsidR="00010B22" w:rsidRPr="00C00F35" w:rsidRDefault="00010B22" w:rsidP="00010B22">
      <w:pPr>
        <w:pStyle w:val="affb"/>
        <w:numPr>
          <w:ilvl w:val="0"/>
          <w:numId w:val="43"/>
        </w:numPr>
        <w:ind w:leftChars="0"/>
      </w:pPr>
      <w:r w:rsidRPr="00C00F35">
        <w:t>Need for the gNB to know if the feature is supported: Yes</w:t>
      </w:r>
    </w:p>
    <w:p w14:paraId="2A682ED2" w14:textId="4DF8FD9F" w:rsidR="00010B22" w:rsidRPr="00C00F35" w:rsidRDefault="00010B22" w:rsidP="00010B22">
      <w:pPr>
        <w:pStyle w:val="affb"/>
        <w:numPr>
          <w:ilvl w:val="0"/>
          <w:numId w:val="43"/>
        </w:numPr>
        <w:ind w:leftChars="0"/>
      </w:pPr>
      <w:r w:rsidRPr="00C00F35">
        <w:t xml:space="preserve">Consequence if the feature is not supported by the UE: </w:t>
      </w:r>
      <w:r w:rsidR="009720DC" w:rsidRPr="00C00F35">
        <w:t>UE does not support inter-slot OCC for DFT-s-OFDM PUSCH with repetition Type A</w:t>
      </w:r>
    </w:p>
    <w:p w14:paraId="79D8F219" w14:textId="77777777" w:rsidR="00010B22" w:rsidRPr="00C00F35" w:rsidRDefault="00010B22" w:rsidP="00010B22">
      <w:pPr>
        <w:pStyle w:val="affb"/>
        <w:numPr>
          <w:ilvl w:val="0"/>
          <w:numId w:val="43"/>
        </w:numPr>
        <w:ind w:leftChars="0"/>
      </w:pPr>
      <w:r w:rsidRPr="00C00F35">
        <w:t>Type: per Band</w:t>
      </w:r>
    </w:p>
    <w:p w14:paraId="12CC91AF" w14:textId="77777777" w:rsidR="00010B22" w:rsidRPr="00C00F35" w:rsidRDefault="00010B22" w:rsidP="00010B22">
      <w:pPr>
        <w:pStyle w:val="affb"/>
        <w:numPr>
          <w:ilvl w:val="0"/>
          <w:numId w:val="43"/>
        </w:numPr>
        <w:ind w:leftChars="0"/>
      </w:pPr>
      <w:r w:rsidRPr="00C00F35">
        <w:t>Need of FDD/TDD differentiation: N/A</w:t>
      </w:r>
    </w:p>
    <w:p w14:paraId="4CFDAFEE" w14:textId="77777777" w:rsidR="00010B22" w:rsidRPr="00C00F35" w:rsidRDefault="00010B22" w:rsidP="00010B22">
      <w:pPr>
        <w:pStyle w:val="affb"/>
        <w:numPr>
          <w:ilvl w:val="0"/>
          <w:numId w:val="43"/>
        </w:numPr>
        <w:ind w:leftChars="0"/>
      </w:pPr>
      <w:r w:rsidRPr="00C00F35">
        <w:t>Need of FR1/FR2 differentiation: N</w:t>
      </w:r>
      <w:r w:rsidRPr="00C00F35">
        <w:rPr>
          <w:rFonts w:hint="eastAsia"/>
        </w:rPr>
        <w:t>/</w:t>
      </w:r>
      <w:r w:rsidRPr="00C00F35">
        <w:t>A</w:t>
      </w:r>
    </w:p>
    <w:p w14:paraId="3B5310A2" w14:textId="24DD1F6D" w:rsidR="00010B22" w:rsidRPr="00C00F35" w:rsidRDefault="00010B22" w:rsidP="00010B22">
      <w:pPr>
        <w:pStyle w:val="affb"/>
        <w:numPr>
          <w:ilvl w:val="0"/>
          <w:numId w:val="43"/>
        </w:numPr>
        <w:ind w:leftChars="0"/>
      </w:pPr>
      <w:r w:rsidRPr="00C00F35">
        <w:lastRenderedPageBreak/>
        <w:t xml:space="preserve">Note: This UE feature group is applicable only for bands in Tables 5.2.2-1 in TS 38.101-5 </w:t>
      </w:r>
    </w:p>
    <w:p w14:paraId="7CB1E227" w14:textId="4C02F82B" w:rsidR="00010B22" w:rsidRPr="00C00F35" w:rsidRDefault="00010B22" w:rsidP="00010B22">
      <w:pPr>
        <w:pStyle w:val="affb"/>
        <w:numPr>
          <w:ilvl w:val="0"/>
          <w:numId w:val="43"/>
        </w:numPr>
        <w:ind w:leftChars="0"/>
        <w:rPr>
          <w:rFonts w:eastAsia="宋体"/>
          <w:lang w:eastAsia="zh-CN"/>
        </w:rPr>
      </w:pPr>
      <w:r w:rsidRPr="00C00F35">
        <w:rPr>
          <w:rFonts w:eastAsia="宋体"/>
          <w:lang w:eastAsia="zh-CN"/>
        </w:rPr>
        <w:t xml:space="preserve">Mandatory/Optional: Optional with </w:t>
      </w:r>
      <w:r w:rsidR="00C00F35" w:rsidRPr="00C00F35">
        <w:rPr>
          <w:rFonts w:eastAsia="宋体"/>
          <w:lang w:eastAsia="zh-CN"/>
        </w:rPr>
        <w:t>signalling</w:t>
      </w:r>
    </w:p>
    <w:p w14:paraId="1C846D21" w14:textId="5F0F5628" w:rsidR="00C455F9" w:rsidRDefault="00C455F9" w:rsidP="00554464"/>
    <w:p w14:paraId="509B8590" w14:textId="35B67826" w:rsidR="00C00F35" w:rsidRPr="00970065" w:rsidRDefault="00C00F35" w:rsidP="00C00F35">
      <w:pPr>
        <w:rPr>
          <w:lang w:eastAsia="ja-JP"/>
        </w:rPr>
      </w:pPr>
      <w:r w:rsidRPr="004922BE">
        <w:rPr>
          <w:rFonts w:eastAsia="宋体"/>
          <w:lang w:eastAsia="zh-CN"/>
        </w:rPr>
        <w:t>FG 65-</w:t>
      </w:r>
      <w:r>
        <w:rPr>
          <w:rFonts w:eastAsia="宋体"/>
          <w:lang w:eastAsia="zh-CN"/>
        </w:rPr>
        <w:t>3-2</w:t>
      </w:r>
      <w:r w:rsidRPr="004922BE">
        <w:rPr>
          <w:rFonts w:eastAsia="宋体"/>
          <w:lang w:eastAsia="zh-CN"/>
        </w:rPr>
        <w:t xml:space="preserve">: </w:t>
      </w:r>
      <w:r>
        <w:t>PUSCH with inter-slot OCC of length 4</w:t>
      </w:r>
    </w:p>
    <w:p w14:paraId="795FB52F" w14:textId="77777777" w:rsidR="00C00F35" w:rsidRPr="00C00F35" w:rsidRDefault="00C00F35" w:rsidP="00C00F35">
      <w:pPr>
        <w:pStyle w:val="affb"/>
        <w:numPr>
          <w:ilvl w:val="0"/>
          <w:numId w:val="43"/>
        </w:numPr>
        <w:ind w:leftChars="0"/>
      </w:pPr>
      <w:r w:rsidRPr="00C00F35">
        <w:t xml:space="preserve">Component: </w:t>
      </w:r>
    </w:p>
    <w:p w14:paraId="67B6BE0A" w14:textId="61ED309A" w:rsidR="00C00F35" w:rsidRPr="00C00F35" w:rsidRDefault="00C00F35" w:rsidP="00C00F35">
      <w:pPr>
        <w:pStyle w:val="affb"/>
        <w:numPr>
          <w:ilvl w:val="1"/>
          <w:numId w:val="43"/>
        </w:numPr>
        <w:ind w:leftChars="0"/>
      </w:pPr>
      <w:r w:rsidRPr="00C00F35">
        <w:t xml:space="preserve">1. Support </w:t>
      </w:r>
      <w:r>
        <w:t>inter-slot OCC with OCC length 4</w:t>
      </w:r>
      <w:r w:rsidRPr="00C00F35">
        <w:t xml:space="preserve"> for DFT-s-OFDM PUSCH transmissions with repetition Type A</w:t>
      </w:r>
    </w:p>
    <w:p w14:paraId="68A56A1C" w14:textId="77777777" w:rsidR="00C00F35" w:rsidRPr="00C00F35" w:rsidRDefault="00C00F35" w:rsidP="00C00F35">
      <w:pPr>
        <w:pStyle w:val="affb"/>
        <w:numPr>
          <w:ilvl w:val="1"/>
          <w:numId w:val="43"/>
        </w:numPr>
        <w:ind w:leftChars="0"/>
      </w:pPr>
      <w:r w:rsidRPr="00C00F35">
        <w:t>RV cycling across OCC groups</w:t>
      </w:r>
    </w:p>
    <w:p w14:paraId="2CE4A444" w14:textId="15A259DD" w:rsidR="00C00F35" w:rsidRPr="00C00F35" w:rsidRDefault="009B1442" w:rsidP="00C00F35">
      <w:pPr>
        <w:pStyle w:val="affb"/>
        <w:numPr>
          <w:ilvl w:val="1"/>
          <w:numId w:val="43"/>
        </w:numPr>
        <w:ind w:leftChars="0"/>
      </w:pPr>
      <w:r w:rsidRPr="00C00F35">
        <w:t>UCI multiplexing or drop when PUSCH with inter-slot OCC is overlapped with PUCCH</w:t>
      </w:r>
      <w:r>
        <w:t xml:space="preserve"> at the {first, any} slot of OCC group. UE can additional report a value in {first, any}</w:t>
      </w:r>
    </w:p>
    <w:p w14:paraId="5A7E945A" w14:textId="77777777" w:rsidR="00C00F35" w:rsidRPr="00C00F35" w:rsidRDefault="00C00F35" w:rsidP="00C00F35">
      <w:pPr>
        <w:pStyle w:val="affb"/>
        <w:numPr>
          <w:ilvl w:val="0"/>
          <w:numId w:val="43"/>
        </w:numPr>
        <w:ind w:leftChars="0"/>
      </w:pPr>
      <w:r w:rsidRPr="00C00F35">
        <w:t>Prerequisite: One of {5-14, 5-16, 11-6}</w:t>
      </w:r>
    </w:p>
    <w:p w14:paraId="450E1DC2" w14:textId="77777777" w:rsidR="00C00F35" w:rsidRPr="00C00F35" w:rsidRDefault="00C00F35" w:rsidP="00C00F35">
      <w:pPr>
        <w:pStyle w:val="affb"/>
        <w:numPr>
          <w:ilvl w:val="0"/>
          <w:numId w:val="43"/>
        </w:numPr>
        <w:ind w:leftChars="0"/>
      </w:pPr>
      <w:r w:rsidRPr="00C00F35">
        <w:t>Need for the gNB to know if the feature is supported: Yes</w:t>
      </w:r>
    </w:p>
    <w:p w14:paraId="499865E1" w14:textId="77777777" w:rsidR="00C00F35" w:rsidRPr="00C00F35" w:rsidRDefault="00C00F35" w:rsidP="00C00F35">
      <w:pPr>
        <w:pStyle w:val="affb"/>
        <w:numPr>
          <w:ilvl w:val="0"/>
          <w:numId w:val="43"/>
        </w:numPr>
        <w:ind w:leftChars="0"/>
      </w:pPr>
      <w:r w:rsidRPr="00C00F35">
        <w:t>Consequence if the feature is not supported by the UE: UE does not support inter-slot OCC for DFT-s-OFDM PUSCH with repetition Type A</w:t>
      </w:r>
    </w:p>
    <w:p w14:paraId="768950BC" w14:textId="77777777" w:rsidR="00C00F35" w:rsidRPr="00C00F35" w:rsidRDefault="00C00F35" w:rsidP="00C00F35">
      <w:pPr>
        <w:pStyle w:val="affb"/>
        <w:numPr>
          <w:ilvl w:val="0"/>
          <w:numId w:val="43"/>
        </w:numPr>
        <w:ind w:leftChars="0"/>
      </w:pPr>
      <w:r w:rsidRPr="00C00F35">
        <w:t>Type: per Band</w:t>
      </w:r>
    </w:p>
    <w:p w14:paraId="0CEB4100" w14:textId="77777777" w:rsidR="00C00F35" w:rsidRPr="00C00F35" w:rsidRDefault="00C00F35" w:rsidP="00C00F35">
      <w:pPr>
        <w:pStyle w:val="affb"/>
        <w:numPr>
          <w:ilvl w:val="0"/>
          <w:numId w:val="43"/>
        </w:numPr>
        <w:ind w:leftChars="0"/>
      </w:pPr>
      <w:r w:rsidRPr="00C00F35">
        <w:t>Need of FDD/TDD differentiation: N/A</w:t>
      </w:r>
    </w:p>
    <w:p w14:paraId="3829447D" w14:textId="77777777" w:rsidR="00C00F35" w:rsidRPr="00C00F35" w:rsidRDefault="00C00F35" w:rsidP="00C00F35">
      <w:pPr>
        <w:pStyle w:val="affb"/>
        <w:numPr>
          <w:ilvl w:val="0"/>
          <w:numId w:val="43"/>
        </w:numPr>
        <w:ind w:leftChars="0"/>
      </w:pPr>
      <w:r w:rsidRPr="00C00F35">
        <w:t>Need of FR1/FR2 differentiation: N</w:t>
      </w:r>
      <w:r w:rsidRPr="00C00F35">
        <w:rPr>
          <w:rFonts w:hint="eastAsia"/>
        </w:rPr>
        <w:t>/</w:t>
      </w:r>
      <w:r w:rsidRPr="00C00F35">
        <w:t>A</w:t>
      </w:r>
    </w:p>
    <w:p w14:paraId="22353EB0" w14:textId="77777777" w:rsidR="00C00F35" w:rsidRPr="00C00F35" w:rsidRDefault="00C00F35" w:rsidP="00C00F35">
      <w:pPr>
        <w:pStyle w:val="affb"/>
        <w:numPr>
          <w:ilvl w:val="0"/>
          <w:numId w:val="43"/>
        </w:numPr>
        <w:ind w:leftChars="0"/>
      </w:pPr>
      <w:r w:rsidRPr="00C00F35">
        <w:t xml:space="preserve">Note: This UE feature group is applicable only for bands in Tables 5.2.2-1 in TS 38.101-5 </w:t>
      </w:r>
    </w:p>
    <w:p w14:paraId="6FB2A027" w14:textId="77777777" w:rsidR="00C00F35" w:rsidRPr="00C00F35" w:rsidRDefault="00C00F35" w:rsidP="00C00F35">
      <w:pPr>
        <w:pStyle w:val="affb"/>
        <w:numPr>
          <w:ilvl w:val="0"/>
          <w:numId w:val="43"/>
        </w:numPr>
        <w:ind w:leftChars="0"/>
        <w:rPr>
          <w:rFonts w:eastAsia="宋体"/>
          <w:lang w:eastAsia="zh-CN"/>
        </w:rPr>
      </w:pPr>
      <w:r w:rsidRPr="00C00F35">
        <w:rPr>
          <w:rFonts w:eastAsia="宋体"/>
          <w:lang w:eastAsia="zh-CN"/>
        </w:rPr>
        <w:t>Mandatory/Optional: Optional with signalling</w:t>
      </w:r>
    </w:p>
    <w:bookmarkEnd w:id="7"/>
    <w:bookmarkEnd w:id="8"/>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53F107DC" w14:textId="77777777" w:rsidR="00E12191" w:rsidRPr="00E12191" w:rsidRDefault="00C455F9" w:rsidP="00EB01CE">
      <w:pPr>
        <w:pStyle w:val="affb"/>
        <w:numPr>
          <w:ilvl w:val="0"/>
          <w:numId w:val="27"/>
        </w:numPr>
        <w:ind w:leftChars="0"/>
      </w:pPr>
      <w:r w:rsidRPr="00E12191">
        <w:rPr>
          <w:bCs/>
          <w:lang w:val="en-US"/>
        </w:rPr>
        <w:t>RP-243300, Moderator (Thales), New WID: Non-Terrestrial Networks (NTN) for NR Phase 3, RAN#106, Madrid, Spain, December 9-12, 2024.</w:t>
      </w:r>
    </w:p>
    <w:p w14:paraId="0AE50620" w14:textId="6915651F" w:rsidR="001A38F3" w:rsidRPr="00E12191" w:rsidRDefault="00E12191" w:rsidP="00EB01CE">
      <w:pPr>
        <w:pStyle w:val="affb"/>
        <w:numPr>
          <w:ilvl w:val="0"/>
          <w:numId w:val="27"/>
        </w:numPr>
        <w:ind w:leftChars="0"/>
      </w:pPr>
      <w:r w:rsidRPr="00E12191">
        <w:rPr>
          <w:bCs/>
          <w:lang w:val="en-US"/>
        </w:rPr>
        <w:t>R1-2502967</w:t>
      </w:r>
      <w:r w:rsidRPr="00E12191">
        <w:rPr>
          <w:bCs/>
          <w:lang w:val="en-US"/>
        </w:rPr>
        <w:tab/>
        <w:t>Session Notes of AI 9.15.8</w:t>
      </w:r>
      <w:r w:rsidRPr="00E12191">
        <w:rPr>
          <w:bCs/>
          <w:lang w:val="en-US"/>
        </w:rPr>
        <w:tab/>
        <w:t>Ad-Hoc Chair (NTT DOCOMO, INC.)</w:t>
      </w:r>
    </w:p>
    <w:p w14:paraId="74D5545D" w14:textId="2FFF73F2" w:rsidR="00E12191" w:rsidRDefault="00E12191" w:rsidP="00E12191">
      <w:pPr>
        <w:pStyle w:val="affb"/>
        <w:numPr>
          <w:ilvl w:val="0"/>
          <w:numId w:val="27"/>
        </w:numPr>
        <w:ind w:leftChars="0"/>
      </w:pPr>
      <w:r w:rsidRPr="00E12191">
        <w:t>R1-2502977</w:t>
      </w:r>
      <w:r w:rsidRPr="00E12191">
        <w:tab/>
        <w:t>Updated RAN1 UE features list for Rel-19 NR after RAN1 #120bis</w:t>
      </w:r>
      <w:r w:rsidRPr="00E12191">
        <w:tab/>
        <w:t>Moderators (AT&amp;T, NTT DOCOMO, INC.)</w:t>
      </w:r>
    </w:p>
    <w:sectPr w:rsidR="00E1219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1F006" w14:textId="77777777" w:rsidR="00334DB8" w:rsidRDefault="00334DB8">
      <w:r>
        <w:separator/>
      </w:r>
    </w:p>
  </w:endnote>
  <w:endnote w:type="continuationSeparator" w:id="0">
    <w:p w14:paraId="02D791CA" w14:textId="77777777" w:rsidR="00334DB8" w:rsidRDefault="00334DB8">
      <w:r>
        <w:continuationSeparator/>
      </w:r>
    </w:p>
  </w:endnote>
  <w:endnote w:type="continuationNotice" w:id="1">
    <w:p w14:paraId="682A5A26" w14:textId="77777777" w:rsidR="00334DB8" w:rsidRDefault="00334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2435E7" w:rsidRDefault="002435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8FD7496"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B17BEF">
      <w:rPr>
        <w:rStyle w:val="afa"/>
      </w:rPr>
      <w:t>4</w:t>
    </w:r>
    <w:r>
      <w:rPr>
        <w:rStyle w:val="afa"/>
      </w:rPr>
      <w:fldChar w:fldCharType="end"/>
    </w:r>
  </w:p>
  <w:p w14:paraId="1032240D" w14:textId="77777777" w:rsidR="002435E7" w:rsidRDefault="002435E7">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0A5D0" w14:textId="77777777" w:rsidR="00334DB8" w:rsidRDefault="00334DB8">
      <w:r>
        <w:separator/>
      </w:r>
    </w:p>
  </w:footnote>
  <w:footnote w:type="continuationSeparator" w:id="0">
    <w:p w14:paraId="3BDE05BE" w14:textId="77777777" w:rsidR="00334DB8" w:rsidRDefault="00334DB8">
      <w:r>
        <w:continuationSeparator/>
      </w:r>
    </w:p>
  </w:footnote>
  <w:footnote w:type="continuationNotice" w:id="1">
    <w:p w14:paraId="40FDEB5B" w14:textId="77777777" w:rsidR="00334DB8" w:rsidRDefault="00334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BC5D5F"/>
    <w:multiLevelType w:val="hybridMultilevel"/>
    <w:tmpl w:val="4C0E0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8611E"/>
    <w:multiLevelType w:val="hybridMultilevel"/>
    <w:tmpl w:val="0BD43994"/>
    <w:lvl w:ilvl="0" w:tplc="6F64B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26763A"/>
    <w:multiLevelType w:val="hybridMultilevel"/>
    <w:tmpl w:val="D10673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BF8721B"/>
    <w:multiLevelType w:val="hybridMultilevel"/>
    <w:tmpl w:val="8A78C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18"/>
  </w:num>
  <w:num w:numId="4">
    <w:abstractNumId w:val="34"/>
  </w:num>
  <w:num w:numId="5">
    <w:abstractNumId w:val="23"/>
  </w:num>
  <w:num w:numId="6">
    <w:abstractNumId w:val="24"/>
  </w:num>
  <w:num w:numId="7">
    <w:abstractNumId w:val="22"/>
  </w:num>
  <w:num w:numId="8">
    <w:abstractNumId w:val="39"/>
  </w:num>
  <w:num w:numId="9">
    <w:abstractNumId w:val="16"/>
  </w:num>
  <w:num w:numId="10">
    <w:abstractNumId w:val="13"/>
  </w:num>
  <w:num w:numId="11">
    <w:abstractNumId w:val="17"/>
  </w:num>
  <w:num w:numId="12">
    <w:abstractNumId w:val="0"/>
  </w:num>
  <w:num w:numId="13">
    <w:abstractNumId w:val="11"/>
  </w:num>
  <w:num w:numId="14">
    <w:abstractNumId w:val="33"/>
  </w:num>
  <w:num w:numId="15">
    <w:abstractNumId w:val="40"/>
  </w:num>
  <w:num w:numId="16">
    <w:abstractNumId w:val="7"/>
  </w:num>
  <w:num w:numId="17">
    <w:abstractNumId w:val="28"/>
  </w:num>
  <w:num w:numId="18">
    <w:abstractNumId w:val="10"/>
  </w:num>
  <w:num w:numId="19">
    <w:abstractNumId w:val="19"/>
  </w:num>
  <w:num w:numId="20">
    <w:abstractNumId w:val="36"/>
  </w:num>
  <w:num w:numId="21">
    <w:abstractNumId w:val="12"/>
  </w:num>
  <w:num w:numId="22">
    <w:abstractNumId w:val="26"/>
  </w:num>
  <w:num w:numId="23">
    <w:abstractNumId w:val="35"/>
  </w:num>
  <w:num w:numId="24">
    <w:abstractNumId w:val="3"/>
  </w:num>
  <w:num w:numId="25">
    <w:abstractNumId w:val="25"/>
  </w:num>
  <w:num w:numId="26">
    <w:abstractNumId w:val="37"/>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9"/>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
  </w:num>
  <w:num w:numId="35">
    <w:abstractNumId w:val="43"/>
  </w:num>
  <w:num w:numId="36">
    <w:abstractNumId w:val="30"/>
  </w:num>
  <w:num w:numId="37">
    <w:abstractNumId w:val="21"/>
  </w:num>
  <w:num w:numId="38">
    <w:abstractNumId w:val="32"/>
  </w:num>
  <w:num w:numId="39">
    <w:abstractNumId w:val="3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5"/>
  </w:num>
  <w:num w:numId="43">
    <w:abstractNumId w:val="15"/>
  </w:num>
  <w:num w:numId="44">
    <w:abstractNumId w:val="6"/>
  </w:num>
  <w:num w:numId="45">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B22"/>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583"/>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2E1"/>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1EBA"/>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543"/>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6B7"/>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2B2"/>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3FDA"/>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0AD3"/>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7"/>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6CA"/>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A07"/>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4F2"/>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8F7"/>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6FDA"/>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1EE"/>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4DB8"/>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15F"/>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B73"/>
    <w:rsid w:val="003F4CE9"/>
    <w:rsid w:val="003F50B7"/>
    <w:rsid w:val="003F50B9"/>
    <w:rsid w:val="003F54FE"/>
    <w:rsid w:val="003F5D84"/>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37D81"/>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6EDB"/>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4A4"/>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2BE"/>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BBF"/>
    <w:rsid w:val="004C0D98"/>
    <w:rsid w:val="004C0E7A"/>
    <w:rsid w:val="004C1090"/>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581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434"/>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464"/>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2FC8"/>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711"/>
    <w:rsid w:val="005B4D37"/>
    <w:rsid w:val="005B558C"/>
    <w:rsid w:val="005B5DBE"/>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97B"/>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31"/>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67E51"/>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349"/>
    <w:rsid w:val="00707CBD"/>
    <w:rsid w:val="00707CFC"/>
    <w:rsid w:val="0071019A"/>
    <w:rsid w:val="00710468"/>
    <w:rsid w:val="00710958"/>
    <w:rsid w:val="00710DF7"/>
    <w:rsid w:val="00710E32"/>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250"/>
    <w:rsid w:val="007476CB"/>
    <w:rsid w:val="007478D3"/>
    <w:rsid w:val="00747923"/>
    <w:rsid w:val="00747F73"/>
    <w:rsid w:val="007501DA"/>
    <w:rsid w:val="007502D1"/>
    <w:rsid w:val="007509D2"/>
    <w:rsid w:val="00750A3D"/>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32F"/>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681A"/>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D1E"/>
    <w:rsid w:val="007C0E1C"/>
    <w:rsid w:val="007C0F1D"/>
    <w:rsid w:val="007C10D0"/>
    <w:rsid w:val="007C15DD"/>
    <w:rsid w:val="007C19C2"/>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BA5"/>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2B4F"/>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4B4"/>
    <w:rsid w:val="0084762B"/>
    <w:rsid w:val="00847A33"/>
    <w:rsid w:val="0085014F"/>
    <w:rsid w:val="008504DF"/>
    <w:rsid w:val="00850C21"/>
    <w:rsid w:val="00850ED3"/>
    <w:rsid w:val="008512F1"/>
    <w:rsid w:val="00851867"/>
    <w:rsid w:val="00851E9F"/>
    <w:rsid w:val="008525FE"/>
    <w:rsid w:val="008526D1"/>
    <w:rsid w:val="00852D65"/>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96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0D0E"/>
    <w:rsid w:val="00891785"/>
    <w:rsid w:val="008918A9"/>
    <w:rsid w:val="00891CC8"/>
    <w:rsid w:val="0089205B"/>
    <w:rsid w:val="008920FA"/>
    <w:rsid w:val="0089212F"/>
    <w:rsid w:val="00892C10"/>
    <w:rsid w:val="00892E46"/>
    <w:rsid w:val="00892F00"/>
    <w:rsid w:val="0089301C"/>
    <w:rsid w:val="00893126"/>
    <w:rsid w:val="0089312E"/>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613"/>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2B7"/>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5FFA"/>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5C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0D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442"/>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9"/>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27C"/>
    <w:rsid w:val="00A05739"/>
    <w:rsid w:val="00A05766"/>
    <w:rsid w:val="00A057F4"/>
    <w:rsid w:val="00A0582F"/>
    <w:rsid w:val="00A05DA7"/>
    <w:rsid w:val="00A05E90"/>
    <w:rsid w:val="00A05EAB"/>
    <w:rsid w:val="00A05EC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44C"/>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09B"/>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0C"/>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70D"/>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620"/>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12"/>
    <w:rsid w:val="00AB05B9"/>
    <w:rsid w:val="00AB097F"/>
    <w:rsid w:val="00AB09B0"/>
    <w:rsid w:val="00AB0B38"/>
    <w:rsid w:val="00AB0CE4"/>
    <w:rsid w:val="00AB0F41"/>
    <w:rsid w:val="00AB1551"/>
    <w:rsid w:val="00AB1AD0"/>
    <w:rsid w:val="00AB1B63"/>
    <w:rsid w:val="00AB1DE0"/>
    <w:rsid w:val="00AB2376"/>
    <w:rsid w:val="00AB2987"/>
    <w:rsid w:val="00AB302D"/>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4C95"/>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BEF"/>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2C5B"/>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0F35"/>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3CDD"/>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5F9"/>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926"/>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4DB5"/>
    <w:rsid w:val="00CA5045"/>
    <w:rsid w:val="00CA549E"/>
    <w:rsid w:val="00CA55F4"/>
    <w:rsid w:val="00CA562E"/>
    <w:rsid w:val="00CA574B"/>
    <w:rsid w:val="00CA5904"/>
    <w:rsid w:val="00CA5982"/>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A86"/>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A5"/>
    <w:rsid w:val="00DC0FC5"/>
    <w:rsid w:val="00DC18CF"/>
    <w:rsid w:val="00DC1CF3"/>
    <w:rsid w:val="00DC1D72"/>
    <w:rsid w:val="00DC2137"/>
    <w:rsid w:val="00DC240D"/>
    <w:rsid w:val="00DC2586"/>
    <w:rsid w:val="00DC2B13"/>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6F"/>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191"/>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669"/>
    <w:rsid w:val="00E25718"/>
    <w:rsid w:val="00E25A5F"/>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87FDB"/>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1CE"/>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CD1"/>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333"/>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A4"/>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08"/>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5F3D"/>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5A"/>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86A"/>
    <w:rsid w:val="00FA79B8"/>
    <w:rsid w:val="00FA7ACC"/>
    <w:rsid w:val="00FA7E94"/>
    <w:rsid w:val="00FA7F1D"/>
    <w:rsid w:val="00FB0585"/>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6BA0E00B-AB94-46E3-A7DE-9D16E9FB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0961347">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009762">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194720">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5461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0E106-2257-4A95-93EC-144429BF9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4</Pages>
  <Words>1030</Words>
  <Characters>5874</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59</cp:revision>
  <cp:lastPrinted>2010-04-02T09:58:00Z</cp:lastPrinted>
  <dcterms:created xsi:type="dcterms:W3CDTF">2025-01-30T03:43:00Z</dcterms:created>
  <dcterms:modified xsi:type="dcterms:W3CDTF">2025-05-09T00:10:00Z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