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446AF" w14:textId="42D363AF" w:rsidR="00BD4C5D" w:rsidRPr="00D561E2" w:rsidRDefault="00BD4C5D" w:rsidP="00BD4C5D">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w:t>
      </w:r>
      <w:r w:rsidR="00081556" w:rsidRPr="001E1787">
        <w:rPr>
          <w:rFonts w:ascii="Arial" w:hAnsi="Arial" w:cs="Arial"/>
          <w:b/>
          <w:bCs/>
          <w:sz w:val="28"/>
        </w:rPr>
        <w:t>1</w:t>
      </w:r>
      <w:r w:rsidR="00081556">
        <w:rPr>
          <w:rFonts w:ascii="Arial" w:hAnsi="Arial" w:cs="Arial"/>
          <w:b/>
          <w:bCs/>
          <w:sz w:val="28"/>
        </w:rPr>
        <w:t>21</w:t>
      </w:r>
      <w:r w:rsidRPr="00AA4445">
        <w:rPr>
          <w:rFonts w:ascii="Arial" w:hAnsi="Arial" w:cs="Arial"/>
          <w:b/>
          <w:bCs/>
          <w:sz w:val="28"/>
        </w:rPr>
        <w:tab/>
      </w:r>
      <w:r w:rsidRPr="005B4DB4">
        <w:rPr>
          <w:rFonts w:ascii="Arial" w:hAnsi="Arial" w:cs="Arial"/>
          <w:b/>
          <w:bCs/>
          <w:sz w:val="28"/>
        </w:rPr>
        <w:t>R1-</w:t>
      </w:r>
      <w:r w:rsidR="00081556" w:rsidRPr="005B4DB4">
        <w:rPr>
          <w:rFonts w:ascii="Arial" w:hAnsi="Arial" w:cs="Arial"/>
          <w:b/>
          <w:bCs/>
          <w:sz w:val="28"/>
        </w:rPr>
        <w:t>2</w:t>
      </w:r>
      <w:r w:rsidR="00081556">
        <w:rPr>
          <w:rFonts w:ascii="Arial" w:hAnsi="Arial" w:cs="Arial"/>
          <w:b/>
          <w:bCs/>
          <w:sz w:val="28"/>
        </w:rPr>
        <w:t>5</w:t>
      </w:r>
      <w:r w:rsidR="00AB6839">
        <w:rPr>
          <w:rFonts w:ascii="Arial" w:hAnsi="Arial" w:cs="Arial"/>
          <w:b/>
          <w:bCs/>
          <w:sz w:val="28"/>
        </w:rPr>
        <w:t>03376</w:t>
      </w:r>
    </w:p>
    <w:bookmarkEnd w:id="0"/>
    <w:p w14:paraId="53B8865C" w14:textId="34674DBA" w:rsidR="00BD4C5D" w:rsidRPr="009513AC" w:rsidRDefault="009E5F00" w:rsidP="00BD4C5D">
      <w:pPr>
        <w:tabs>
          <w:tab w:val="center" w:pos="4536"/>
          <w:tab w:val="right" w:pos="9072"/>
        </w:tabs>
        <w:rPr>
          <w:rFonts w:ascii="Arial" w:eastAsia="MS Mincho" w:hAnsi="Arial" w:cs="Arial"/>
          <w:b/>
          <w:bCs/>
          <w:sz w:val="28"/>
          <w:lang w:eastAsia="ja-JP"/>
        </w:rPr>
      </w:pPr>
      <w:r w:rsidRPr="009E5F00">
        <w:rPr>
          <w:rFonts w:ascii="Arial" w:eastAsia="MS Mincho" w:hAnsi="Arial" w:cs="Arial"/>
          <w:b/>
          <w:bCs/>
          <w:sz w:val="28"/>
          <w:lang w:eastAsia="ja-JP"/>
        </w:rPr>
        <w:t>St Julian’s, Malta, May 19th – 23th, 2025</w:t>
      </w:r>
    </w:p>
    <w:p w14:paraId="690748A4" w14:textId="77777777" w:rsidR="00BD4C5D" w:rsidRPr="009108BC" w:rsidRDefault="00BD4C5D" w:rsidP="00BD4C5D">
      <w:pPr>
        <w:tabs>
          <w:tab w:val="right" w:pos="9356"/>
          <w:tab w:val="right" w:pos="9639"/>
        </w:tabs>
        <w:ind w:right="2"/>
        <w:rPr>
          <w:sz w:val="22"/>
          <w:szCs w:val="22"/>
        </w:rPr>
      </w:pPr>
    </w:p>
    <w:p w14:paraId="577AB7E2"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19ED400E" w14:textId="413F4EB9" w:rsidR="00BD4C5D" w:rsidRPr="00CC1E7A" w:rsidRDefault="00BD4C5D" w:rsidP="00BD4C5D">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E2966" w:rsidRPr="00DE2966">
        <w:rPr>
          <w:rFonts w:ascii="Arial" w:hAnsi="Arial" w:cs="Arial"/>
          <w:b/>
          <w:sz w:val="22"/>
          <w:szCs w:val="20"/>
        </w:rPr>
        <w:t>Remaining issues</w:t>
      </w:r>
      <w:r>
        <w:rPr>
          <w:rFonts w:ascii="Arial" w:hAnsi="Arial" w:cs="Arial"/>
          <w:b/>
          <w:sz w:val="22"/>
          <w:szCs w:val="20"/>
        </w:rPr>
        <w:t xml:space="preserve"> </w:t>
      </w:r>
      <w:r w:rsidRPr="006321DB">
        <w:rPr>
          <w:rFonts w:ascii="Arial" w:hAnsi="Arial" w:cs="Arial"/>
          <w:b/>
          <w:sz w:val="22"/>
          <w:szCs w:val="20"/>
        </w:rPr>
        <w:t>on</w:t>
      </w:r>
      <w:r w:rsidRPr="00CC1E7A">
        <w:rPr>
          <w:rFonts w:ascii="Arial" w:hAnsi="Arial" w:cs="Arial"/>
          <w:b/>
          <w:sz w:val="22"/>
          <w:szCs w:val="20"/>
        </w:rPr>
        <w:t xml:space="preserve"> </w:t>
      </w:r>
      <w:r>
        <w:rPr>
          <w:rFonts w:ascii="Arial" w:hAnsi="Arial" w:cs="Arial"/>
          <w:b/>
          <w:sz w:val="22"/>
          <w:szCs w:val="20"/>
        </w:rPr>
        <w:t>m</w:t>
      </w:r>
      <w:r w:rsidRPr="00C54F3A">
        <w:rPr>
          <w:rFonts w:ascii="Arial" w:hAnsi="Arial" w:cs="Arial"/>
          <w:b/>
          <w:sz w:val="22"/>
          <w:szCs w:val="20"/>
        </w:rPr>
        <w:t>easurements related enhancements for LTM</w:t>
      </w:r>
    </w:p>
    <w:p w14:paraId="3DBF2297"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Pr>
          <w:rFonts w:ascii="Arial" w:hAnsi="Arial" w:cs="Arial"/>
          <w:b/>
          <w:sz w:val="22"/>
          <w:szCs w:val="20"/>
        </w:rPr>
        <w:t>9.9.1</w:t>
      </w:r>
    </w:p>
    <w:p w14:paraId="689EDBF6" w14:textId="77777777" w:rsidR="00BD4C5D" w:rsidRPr="00CC1E7A" w:rsidRDefault="00BD4C5D" w:rsidP="00BD4C5D">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16955CB" w14:textId="116AABFC" w:rsidR="00BD4C5D" w:rsidRDefault="00BD4C5D" w:rsidP="00BD4C5D">
      <w:pPr>
        <w:pStyle w:val="title1"/>
        <w:spacing w:before="120" w:after="120"/>
      </w:pPr>
      <w:r w:rsidRPr="009108BC">
        <w:t>Introduction</w:t>
      </w:r>
    </w:p>
    <w:p w14:paraId="445492BA" w14:textId="29D7A9A8" w:rsidR="00090F23" w:rsidRDefault="00866373" w:rsidP="00090F23">
      <w:pPr>
        <w:rPr>
          <w:rFonts w:eastAsiaTheme="minorEastAsia"/>
          <w:lang w:eastAsia="zh-CN"/>
        </w:rPr>
      </w:pPr>
      <w:r>
        <w:rPr>
          <w:rFonts w:eastAsiaTheme="minorEastAsia"/>
          <w:lang w:eastAsia="zh-CN"/>
        </w:rPr>
        <w:t xml:space="preserve">For LTM, RAN1-related issues mainly focus on event-triggered beam reporting, CSI-RS-based beam measurement and reporting, and CSI-RS-based CSI acquisition. </w:t>
      </w:r>
      <w:r w:rsidR="001935E0">
        <w:rPr>
          <w:rFonts w:eastAsiaTheme="minorEastAsia"/>
          <w:lang w:eastAsia="zh-CN"/>
        </w:rPr>
        <w:t>With the progress</w:t>
      </w:r>
      <w:r>
        <w:rPr>
          <w:rFonts w:eastAsiaTheme="minorEastAsia"/>
          <w:lang w:eastAsia="zh-CN"/>
        </w:rPr>
        <w:t xml:space="preserve"> in previous meetings, the whole procedure of </w:t>
      </w:r>
      <w:r w:rsidR="00DE2966">
        <w:rPr>
          <w:rFonts w:eastAsiaTheme="minorEastAsia"/>
          <w:lang w:eastAsia="zh-CN"/>
        </w:rPr>
        <w:t>event-triggered</w:t>
      </w:r>
      <w:r>
        <w:rPr>
          <w:rFonts w:eastAsiaTheme="minorEastAsia"/>
          <w:lang w:eastAsia="zh-CN"/>
        </w:rPr>
        <w:t xml:space="preserve"> beam reporting is</w:t>
      </w:r>
      <w:r w:rsidR="006A4A87">
        <w:rPr>
          <w:rFonts w:eastAsiaTheme="minorEastAsia"/>
          <w:lang w:eastAsia="zh-CN"/>
        </w:rPr>
        <w:t xml:space="preserve"> </w:t>
      </w:r>
      <w:r>
        <w:rPr>
          <w:rFonts w:eastAsiaTheme="minorEastAsia"/>
          <w:lang w:eastAsia="zh-CN"/>
        </w:rPr>
        <w:t xml:space="preserve">clear. For CSI-RS-based beam measurement and reporting, everything is complete. For CSI-RS-based CSI acquisition, </w:t>
      </w:r>
      <w:r w:rsidR="005157D2">
        <w:rPr>
          <w:rFonts w:eastAsiaTheme="minorEastAsia"/>
          <w:lang w:eastAsia="zh-CN"/>
        </w:rPr>
        <w:t>some</w:t>
      </w:r>
      <w:r w:rsidR="00A1202C">
        <w:rPr>
          <w:rFonts w:eastAsiaTheme="minorEastAsia"/>
          <w:lang w:eastAsia="zh-CN"/>
        </w:rPr>
        <w:t xml:space="preserve"> details</w:t>
      </w:r>
      <w:r w:rsidR="002B53C1">
        <w:rPr>
          <w:rFonts w:eastAsiaTheme="minorEastAsia"/>
          <w:lang w:eastAsia="zh-CN"/>
        </w:rPr>
        <w:t xml:space="preserve"> </w:t>
      </w:r>
      <w:r w:rsidR="005157D2">
        <w:rPr>
          <w:rFonts w:eastAsiaTheme="minorEastAsia"/>
          <w:lang w:eastAsia="zh-CN"/>
        </w:rPr>
        <w:t>need to</w:t>
      </w:r>
      <w:r w:rsidR="00C31258">
        <w:rPr>
          <w:rFonts w:eastAsiaTheme="minorEastAsia"/>
          <w:lang w:eastAsia="zh-CN"/>
        </w:rPr>
        <w:t xml:space="preserve"> be discussed</w:t>
      </w:r>
      <w:r w:rsidR="005157D2">
        <w:rPr>
          <w:rFonts w:eastAsiaTheme="minorEastAsia"/>
          <w:lang w:eastAsia="zh-CN"/>
        </w:rPr>
        <w:t xml:space="preserve"> further and determined</w:t>
      </w:r>
      <w:r w:rsidR="00A1202C">
        <w:rPr>
          <w:rFonts w:eastAsiaTheme="minorEastAsia"/>
          <w:lang w:eastAsia="zh-CN"/>
        </w:rPr>
        <w:t xml:space="preserve">, such as </w:t>
      </w:r>
      <w:r w:rsidR="00DE2966">
        <w:rPr>
          <w:rFonts w:eastAsiaTheme="minorEastAsia"/>
          <w:lang w:eastAsia="zh-CN"/>
        </w:rPr>
        <w:t xml:space="preserve">the </w:t>
      </w:r>
      <w:r w:rsidR="005157D2">
        <w:rPr>
          <w:rFonts w:eastAsiaTheme="minorEastAsia"/>
          <w:lang w:eastAsia="zh-CN"/>
        </w:rPr>
        <w:t>selection of CSI-RS resources on candidate cell(s) to perform CSI measurement</w:t>
      </w:r>
      <w:r w:rsidR="00A1202C">
        <w:rPr>
          <w:rFonts w:eastAsiaTheme="minorEastAsia"/>
          <w:lang w:eastAsia="zh-CN"/>
        </w:rPr>
        <w:t xml:space="preserve">. Besides the above three aspects, some operations within the intra-CU conditional LTM procedure have been agreed </w:t>
      </w:r>
      <w:r w:rsidR="008A7B52">
        <w:rPr>
          <w:rFonts w:eastAsiaTheme="minorEastAsia"/>
          <w:lang w:eastAsia="zh-CN"/>
        </w:rPr>
        <w:t>in</w:t>
      </w:r>
      <w:r w:rsidR="00A1202C">
        <w:rPr>
          <w:rFonts w:eastAsiaTheme="minorEastAsia"/>
          <w:lang w:eastAsia="zh-CN"/>
        </w:rPr>
        <w:t xml:space="preserve"> RAN2, like early RACH triggered by PDCCH order and early Candidate TCI state activation. </w:t>
      </w:r>
      <w:r w:rsidR="004A69A1">
        <w:rPr>
          <w:rFonts w:eastAsiaTheme="minorEastAsia"/>
          <w:lang w:eastAsia="zh-CN"/>
        </w:rPr>
        <w:t>It</w:t>
      </w:r>
      <w:r w:rsidR="00A1202C">
        <w:rPr>
          <w:rFonts w:eastAsiaTheme="minorEastAsia"/>
          <w:lang w:eastAsia="zh-CN"/>
        </w:rPr>
        <w:t xml:space="preserve"> needs to </w:t>
      </w:r>
      <w:r w:rsidR="004A69A1">
        <w:rPr>
          <w:rFonts w:eastAsiaTheme="minorEastAsia"/>
          <w:lang w:eastAsia="zh-CN"/>
        </w:rPr>
        <w:t xml:space="preserve">be </w:t>
      </w:r>
      <w:r w:rsidR="00A1202C">
        <w:rPr>
          <w:rFonts w:eastAsiaTheme="minorEastAsia"/>
          <w:lang w:eastAsia="zh-CN"/>
        </w:rPr>
        <w:t>identif</w:t>
      </w:r>
      <w:r w:rsidR="004A69A1">
        <w:rPr>
          <w:rFonts w:eastAsiaTheme="minorEastAsia"/>
          <w:lang w:eastAsia="zh-CN"/>
        </w:rPr>
        <w:t>ied</w:t>
      </w:r>
      <w:r w:rsidR="00A1202C">
        <w:rPr>
          <w:rFonts w:eastAsiaTheme="minorEastAsia"/>
          <w:lang w:eastAsia="zh-CN"/>
        </w:rPr>
        <w:t xml:space="preserve"> whether these operations </w:t>
      </w:r>
      <w:r w:rsidR="005B406D">
        <w:rPr>
          <w:rFonts w:eastAsiaTheme="minorEastAsia"/>
          <w:lang w:eastAsia="zh-CN"/>
        </w:rPr>
        <w:t xml:space="preserve">will </w:t>
      </w:r>
      <w:r w:rsidR="00A1202C">
        <w:rPr>
          <w:rFonts w:eastAsiaTheme="minorEastAsia"/>
          <w:lang w:eastAsia="zh-CN"/>
        </w:rPr>
        <w:t xml:space="preserve">have an impact on the RAN1 specification. </w:t>
      </w:r>
    </w:p>
    <w:p w14:paraId="08AB24BB" w14:textId="46C33665" w:rsidR="005B406D" w:rsidRPr="00A136B2" w:rsidRDefault="005B406D" w:rsidP="00A136B2">
      <w:pPr>
        <w:rPr>
          <w:rFonts w:eastAsiaTheme="minorEastAsia"/>
        </w:rPr>
      </w:pPr>
      <w:r>
        <w:rPr>
          <w:rFonts w:eastAsiaTheme="minorEastAsia"/>
          <w:lang w:eastAsia="zh-CN"/>
        </w:rPr>
        <w:t>In this contribution, we provide our views on the above four aspects.</w:t>
      </w:r>
    </w:p>
    <w:p w14:paraId="36C1BFD9" w14:textId="77777777" w:rsidR="00BD4C5D" w:rsidRDefault="00BD4C5D" w:rsidP="00BD4C5D">
      <w:pPr>
        <w:pStyle w:val="title1"/>
        <w:spacing w:before="120" w:after="120"/>
      </w:pPr>
      <w:bookmarkStart w:id="2" w:name="OLE_LINK1"/>
      <w:bookmarkStart w:id="3" w:name="OLE_LINK2"/>
      <w:bookmarkStart w:id="4" w:name="OLE_LINK13"/>
      <w:bookmarkStart w:id="5" w:name="OLE_LINK14"/>
      <w:r>
        <w:rPr>
          <w:rFonts w:hint="eastAsia"/>
        </w:rPr>
        <w:t>D</w:t>
      </w:r>
      <w:r>
        <w:t>iscussion</w:t>
      </w:r>
    </w:p>
    <w:bookmarkEnd w:id="2"/>
    <w:bookmarkEnd w:id="3"/>
    <w:p w14:paraId="3FAB50BA" w14:textId="00799D03" w:rsidR="00BD4C5D" w:rsidRDefault="00BD4C5D" w:rsidP="00BD4C5D">
      <w:pPr>
        <w:pStyle w:val="title2"/>
      </w:pPr>
      <w:r>
        <w:t xml:space="preserve">CSI-RS-based </w:t>
      </w:r>
      <w:r w:rsidR="00081556">
        <w:t>measurement</w:t>
      </w:r>
      <w:r>
        <w:t xml:space="preserve"> for LTM</w:t>
      </w:r>
    </w:p>
    <w:p w14:paraId="2A44B70E" w14:textId="5194614E" w:rsidR="00BD4C5D" w:rsidRPr="00AA4E2D" w:rsidRDefault="00BD5AED" w:rsidP="00BD5AED">
      <w:pPr>
        <w:rPr>
          <w:rFonts w:eastAsiaTheme="minorEastAsia"/>
          <w:lang w:eastAsia="zh-CN"/>
        </w:rPr>
      </w:pPr>
      <w:r>
        <w:rPr>
          <w:rFonts w:eastAsiaTheme="minorEastAsia"/>
          <w:lang w:eastAsia="zh-CN"/>
        </w:rPr>
        <w:t>In previous meetings</w:t>
      </w:r>
      <w:r w:rsidR="00BD4C5D">
        <w:rPr>
          <w:rFonts w:eastAsiaTheme="minorEastAsia"/>
          <w:lang w:eastAsia="zh-CN"/>
        </w:rPr>
        <w:t xml:space="preserve">, </w:t>
      </w:r>
      <w:r>
        <w:rPr>
          <w:rFonts w:eastAsiaTheme="minorEastAsia"/>
          <w:lang w:eastAsia="zh-CN"/>
        </w:rPr>
        <w:t>beam measurement and CSI measurement based on periodic and semi-persistent CSI-RS resources before the reception of cell switch command were agreed.  Periodic CSI-RS resources can be applicable for both gNB scheduled measurement reporting and event-triggered reporting, while semi-persistent CSI-RS resources can</w:t>
      </w:r>
      <w:r w:rsidR="001F1583" w:rsidRPr="001F1583">
        <w:rPr>
          <w:rFonts w:eastAsiaTheme="minorEastAsia"/>
          <w:lang w:eastAsia="zh-CN"/>
        </w:rPr>
        <w:t xml:space="preserve"> </w:t>
      </w:r>
      <w:r w:rsidR="001F1583">
        <w:rPr>
          <w:rFonts w:eastAsiaTheme="minorEastAsia"/>
          <w:lang w:eastAsia="zh-CN"/>
        </w:rPr>
        <w:t>only</w:t>
      </w:r>
      <w:r>
        <w:rPr>
          <w:rFonts w:eastAsiaTheme="minorEastAsia"/>
          <w:lang w:eastAsia="zh-CN"/>
        </w:rPr>
        <w:t xml:space="preserve"> be applicable for </w:t>
      </w:r>
      <w:r w:rsidR="00BD4C5D">
        <w:rPr>
          <w:rFonts w:eastAsiaTheme="minorEastAsia"/>
          <w:lang w:eastAsia="zh-CN"/>
        </w:rPr>
        <w:t>gNB scheduled measurement reporting</w:t>
      </w:r>
      <w:r>
        <w:rPr>
          <w:rFonts w:eastAsiaTheme="minorEastAsia"/>
          <w:lang w:eastAsia="zh-CN"/>
        </w:rPr>
        <w:t xml:space="preserve">. According to </w:t>
      </w:r>
      <w:r w:rsidR="00DE2966">
        <w:rPr>
          <w:rFonts w:eastAsiaTheme="minorEastAsia"/>
          <w:lang w:eastAsia="zh-CN"/>
        </w:rPr>
        <w:t xml:space="preserve">the </w:t>
      </w:r>
      <w:r w:rsidR="00E91F7D">
        <w:rPr>
          <w:rFonts w:eastAsiaTheme="minorEastAsia"/>
          <w:lang w:eastAsia="zh-CN"/>
        </w:rPr>
        <w:t xml:space="preserve">discussion, the procedure of CSI-RS based beam measurement and reporting is clear and some details about CSI-RS based CSI acquisition still </w:t>
      </w:r>
      <w:r w:rsidR="00DE2966">
        <w:rPr>
          <w:rFonts w:eastAsiaTheme="minorEastAsia"/>
          <w:lang w:eastAsia="zh-CN"/>
        </w:rPr>
        <w:t>need</w:t>
      </w:r>
      <w:r w:rsidR="00DE2966">
        <w:rPr>
          <w:rFonts w:eastAsiaTheme="minorEastAsia"/>
          <w:lang w:eastAsia="zh-CN"/>
        </w:rPr>
        <w:t xml:space="preserve"> </w:t>
      </w:r>
      <w:r w:rsidR="00E91F7D">
        <w:rPr>
          <w:rFonts w:eastAsiaTheme="minorEastAsia"/>
          <w:lang w:eastAsia="zh-CN"/>
        </w:rPr>
        <w:t>further discussion, such as deactivation of semi-persistent CSI-RS resources upon the reception of cell switch command, selection of CSI-RS resources for CSI</w:t>
      </w:r>
      <w:r w:rsidR="00523B40">
        <w:rPr>
          <w:rFonts w:eastAsiaTheme="minorEastAsia"/>
          <w:lang w:eastAsia="zh-CN"/>
        </w:rPr>
        <w:t xml:space="preserve"> </w:t>
      </w:r>
      <w:r w:rsidR="00523B40">
        <w:rPr>
          <w:rFonts w:eastAsiaTheme="minorEastAsia" w:hint="eastAsia"/>
          <w:lang w:eastAsia="zh-CN"/>
        </w:rPr>
        <w:t>measurement</w:t>
      </w:r>
      <w:r w:rsidR="00E91F7D">
        <w:rPr>
          <w:rFonts w:eastAsiaTheme="minorEastAsia"/>
          <w:lang w:eastAsia="zh-CN"/>
        </w:rPr>
        <w:t xml:space="preserve"> on candidate cell(s) before the reception of cell switch command. </w:t>
      </w:r>
      <w:r w:rsidR="00BD4C5D">
        <w:rPr>
          <w:rFonts w:eastAsiaTheme="minorEastAsia"/>
          <w:lang w:eastAsia="zh-CN"/>
        </w:rPr>
        <w:t xml:space="preserve"> In this section, we provided our views on these issues. </w:t>
      </w:r>
    </w:p>
    <w:p w14:paraId="7A78BFA7" w14:textId="7CAFB9FE" w:rsidR="00A3190D" w:rsidRPr="00A136B2" w:rsidRDefault="00A3190D" w:rsidP="00A136B2">
      <w:pPr>
        <w:pStyle w:val="af8"/>
        <w:numPr>
          <w:ilvl w:val="0"/>
          <w:numId w:val="49"/>
        </w:numPr>
        <w:ind w:firstLineChars="0"/>
        <w:rPr>
          <w:rFonts w:eastAsiaTheme="minorEastAsia"/>
        </w:rPr>
      </w:pPr>
      <w:r w:rsidRPr="00A136B2">
        <w:rPr>
          <w:rFonts w:ascii="Times New Roman" w:eastAsiaTheme="minorEastAsia" w:hAnsi="Times New Roman"/>
          <w:b/>
        </w:rPr>
        <w:t>SP CSI-RS</w:t>
      </w:r>
    </w:p>
    <w:p w14:paraId="3A562175" w14:textId="744870DE" w:rsidR="00A3190D" w:rsidRDefault="00A3190D" w:rsidP="00A3190D">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7A1B4D">
        <w:rPr>
          <w:rFonts w:eastAsiaTheme="minorEastAsia"/>
          <w:lang w:eastAsia="zh-CN"/>
        </w:rPr>
        <w:t xml:space="preserve">the </w:t>
      </w:r>
      <w:r>
        <w:rPr>
          <w:rFonts w:eastAsiaTheme="minorEastAsia"/>
          <w:lang w:eastAsia="zh-CN"/>
        </w:rPr>
        <w:t>reply LS from RAN3[</w:t>
      </w:r>
      <w:r w:rsidR="00DE2966">
        <w:rPr>
          <w:rFonts w:eastAsiaTheme="minorEastAsia"/>
          <w:lang w:eastAsia="zh-CN"/>
        </w:rPr>
        <w:t>1</w:t>
      </w:r>
      <w:r>
        <w:rPr>
          <w:rFonts w:eastAsiaTheme="minorEastAsia"/>
          <w:lang w:eastAsia="zh-CN"/>
        </w:rPr>
        <w:t xml:space="preserve">], </w:t>
      </w:r>
      <w:r w:rsidRPr="00A3190D">
        <w:rPr>
          <w:rFonts w:eastAsiaTheme="minorEastAsia"/>
          <w:lang w:eastAsia="zh-CN"/>
        </w:rPr>
        <w:t>RAN3 confirm</w:t>
      </w:r>
      <w:r w:rsidR="0096316E">
        <w:rPr>
          <w:rFonts w:eastAsiaTheme="minorEastAsia" w:hint="eastAsia"/>
          <w:lang w:eastAsia="zh-CN"/>
        </w:rPr>
        <w:t>ed</w:t>
      </w:r>
      <w:r w:rsidRPr="00A3190D">
        <w:rPr>
          <w:rFonts w:eastAsiaTheme="minorEastAsia"/>
          <w:lang w:eastAsia="zh-CN"/>
        </w:rPr>
        <w:t xml:space="preserve"> </w:t>
      </w:r>
      <w:r w:rsidR="00DE2966">
        <w:rPr>
          <w:rFonts w:eastAsiaTheme="minorEastAsia"/>
          <w:lang w:eastAsia="zh-CN"/>
        </w:rPr>
        <w:t xml:space="preserve">the </w:t>
      </w:r>
      <w:r w:rsidRPr="00A3190D">
        <w:rPr>
          <w:rFonts w:eastAsiaTheme="minorEastAsia"/>
          <w:lang w:eastAsia="zh-CN"/>
        </w:rPr>
        <w:t>feasib</w:t>
      </w:r>
      <w:r w:rsidR="0096316E">
        <w:rPr>
          <w:rFonts w:eastAsiaTheme="minorEastAsia"/>
          <w:lang w:eastAsia="zh-CN"/>
        </w:rPr>
        <w:t>i</w:t>
      </w:r>
      <w:r w:rsidRPr="00A3190D">
        <w:rPr>
          <w:rFonts w:eastAsiaTheme="minorEastAsia"/>
          <w:lang w:eastAsia="zh-CN"/>
        </w:rPr>
        <w:t>l</w:t>
      </w:r>
      <w:r w:rsidR="0096316E">
        <w:rPr>
          <w:rFonts w:eastAsiaTheme="minorEastAsia"/>
          <w:lang w:eastAsia="zh-CN"/>
        </w:rPr>
        <w:t>ity</w:t>
      </w:r>
      <w:r w:rsidRPr="00A3190D">
        <w:rPr>
          <w:rFonts w:eastAsiaTheme="minorEastAsia"/>
          <w:lang w:eastAsia="zh-CN"/>
        </w:rPr>
        <w:t xml:space="preserve"> </w:t>
      </w:r>
      <w:r w:rsidR="0096316E">
        <w:rPr>
          <w:rFonts w:eastAsiaTheme="minorEastAsia"/>
          <w:lang w:eastAsia="zh-CN"/>
        </w:rPr>
        <w:t>of</w:t>
      </w:r>
      <w:r w:rsidRPr="00A3190D">
        <w:rPr>
          <w:rFonts w:eastAsiaTheme="minorEastAsia"/>
          <w:lang w:eastAsia="zh-CN"/>
        </w:rPr>
        <w:t xml:space="preserve"> specify</w:t>
      </w:r>
      <w:r w:rsidR="0096316E">
        <w:rPr>
          <w:rFonts w:eastAsiaTheme="minorEastAsia"/>
          <w:lang w:eastAsia="zh-CN"/>
        </w:rPr>
        <w:t>ing</w:t>
      </w:r>
      <w:r w:rsidRPr="00A3190D">
        <w:rPr>
          <w:rFonts w:eastAsiaTheme="minorEastAsia"/>
          <w:lang w:eastAsia="zh-CN"/>
        </w:rPr>
        <w:t xml:space="preserve"> the </w:t>
      </w:r>
      <w:r w:rsidR="00E3576B">
        <w:rPr>
          <w:rFonts w:eastAsiaTheme="minorEastAsia"/>
          <w:lang w:eastAsia="zh-CN"/>
        </w:rPr>
        <w:t>signaling</w:t>
      </w:r>
      <w:r w:rsidRPr="00A3190D">
        <w:rPr>
          <w:rFonts w:eastAsiaTheme="minorEastAsia"/>
          <w:lang w:eastAsia="zh-CN"/>
        </w:rPr>
        <w:t xml:space="preserve"> for coordination between serving cell and candidate cell(s) on the transmission of semi-persistent CSI-RS(s)</w:t>
      </w:r>
      <w:r w:rsidR="00E91F7D">
        <w:rPr>
          <w:rFonts w:eastAsiaTheme="minorEastAsia"/>
          <w:lang w:eastAsia="zh-CN"/>
        </w:rPr>
        <w:t xml:space="preserve"> for beam management</w:t>
      </w:r>
      <w:r>
        <w:rPr>
          <w:rFonts w:eastAsiaTheme="minorEastAsia"/>
          <w:lang w:eastAsia="zh-CN"/>
        </w:rPr>
        <w:t xml:space="preserve">. If semi-persistent CSI-RS is supported for beam management on candidate cell(s), the legacy activation/deactivation mechanism </w:t>
      </w:r>
      <w:r w:rsidR="00C43D83">
        <w:rPr>
          <w:rFonts w:eastAsiaTheme="minorEastAsia"/>
          <w:lang w:eastAsia="zh-CN"/>
        </w:rPr>
        <w:t>based on</w:t>
      </w:r>
      <w:r w:rsidR="00E3576B">
        <w:rPr>
          <w:rFonts w:eastAsiaTheme="minorEastAsia"/>
          <w:lang w:eastAsia="zh-CN"/>
        </w:rPr>
        <w:t xml:space="preserve"> MAC CE </w:t>
      </w:r>
      <w:r>
        <w:rPr>
          <w:rFonts w:eastAsiaTheme="minorEastAsia"/>
          <w:lang w:eastAsia="zh-CN"/>
        </w:rPr>
        <w:t xml:space="preserve">should be reused as much as possible. In addition, </w:t>
      </w:r>
      <w:r w:rsidR="00E3576B">
        <w:rPr>
          <w:rFonts w:eastAsiaTheme="minorEastAsia"/>
          <w:lang w:eastAsia="zh-CN"/>
        </w:rPr>
        <w:t>after the reception of the LTM cell switch command</w:t>
      </w:r>
      <w:r w:rsidR="00A948BC">
        <w:rPr>
          <w:rFonts w:eastAsiaTheme="minorEastAsia"/>
          <w:lang w:eastAsia="zh-CN"/>
        </w:rPr>
        <w:t xml:space="preserve">, </w:t>
      </w:r>
      <w:r>
        <w:rPr>
          <w:rFonts w:eastAsiaTheme="minorEastAsia"/>
          <w:lang w:eastAsia="zh-CN"/>
        </w:rPr>
        <w:t xml:space="preserve">the active semi-persistent CSI-RS resource </w:t>
      </w:r>
      <w:r w:rsidR="00A948BC">
        <w:rPr>
          <w:rFonts w:eastAsiaTheme="minorEastAsia"/>
          <w:lang w:eastAsia="zh-CN"/>
        </w:rPr>
        <w:t>associated with candidate cell(s)</w:t>
      </w:r>
      <w:r>
        <w:rPr>
          <w:rFonts w:eastAsiaTheme="minorEastAsia"/>
          <w:lang w:eastAsia="zh-CN"/>
        </w:rPr>
        <w:t xml:space="preserve"> </w:t>
      </w:r>
      <w:r w:rsidR="00A948BC">
        <w:rPr>
          <w:rFonts w:eastAsiaTheme="minorEastAsia"/>
          <w:lang w:eastAsia="zh-CN"/>
        </w:rPr>
        <w:t xml:space="preserve">other than the target cell should be deactivated </w:t>
      </w:r>
      <w:r w:rsidR="00FC4D97">
        <w:rPr>
          <w:rFonts w:eastAsiaTheme="minorEastAsia"/>
          <w:lang w:eastAsia="zh-CN"/>
        </w:rPr>
        <w:t>without requiring</w:t>
      </w:r>
      <w:r w:rsidR="00A97E78">
        <w:rPr>
          <w:rFonts w:eastAsiaTheme="minorEastAsia"/>
          <w:lang w:eastAsia="zh-CN"/>
        </w:rPr>
        <w:t xml:space="preserve"> interface interaction and beam tracking on the target cell will not be affected meanwhile. </w:t>
      </w:r>
      <w:r w:rsidR="00E91F7D">
        <w:rPr>
          <w:rFonts w:eastAsiaTheme="minorEastAsia"/>
          <w:lang w:eastAsia="zh-CN"/>
        </w:rPr>
        <w:t xml:space="preserve">Furthermore, the above mechanism </w:t>
      </w:r>
      <w:r w:rsidR="00DE2966">
        <w:rPr>
          <w:rFonts w:eastAsiaTheme="minorEastAsia"/>
          <w:lang w:eastAsia="zh-CN"/>
        </w:rPr>
        <w:t>can also</w:t>
      </w:r>
      <w:r w:rsidR="00E91F7D">
        <w:rPr>
          <w:rFonts w:eastAsiaTheme="minorEastAsia"/>
          <w:lang w:eastAsia="zh-CN"/>
        </w:rPr>
        <w:t xml:space="preserve"> be applicable for </w:t>
      </w:r>
      <w:r w:rsidR="00E91F7D">
        <w:rPr>
          <w:rFonts w:eastAsiaTheme="minorEastAsia" w:hint="eastAsia"/>
          <w:lang w:eastAsia="zh-CN"/>
        </w:rPr>
        <w:t>semi-persistent</w:t>
      </w:r>
      <w:r w:rsidR="00E91F7D">
        <w:rPr>
          <w:rFonts w:eastAsiaTheme="minorEastAsia"/>
          <w:lang w:eastAsia="zh-CN"/>
        </w:rPr>
        <w:t xml:space="preserve"> CSI-RS resources for CSI acquisition on candidate cell(s).  </w:t>
      </w:r>
    </w:p>
    <w:p w14:paraId="3A1CFADC" w14:textId="5CA6BAA4" w:rsidR="00A948BC" w:rsidRPr="00A948BC" w:rsidRDefault="00A948BC" w:rsidP="00A948BC">
      <w:pPr>
        <w:pStyle w:val="proposal0"/>
        <w:numPr>
          <w:ilvl w:val="0"/>
          <w:numId w:val="14"/>
        </w:numPr>
        <w:spacing w:before="120" w:after="120"/>
        <w:ind w:left="1134" w:hanging="1134"/>
      </w:pPr>
      <w:r>
        <w:t>If semi-persistent CSI-RS resource</w:t>
      </w:r>
      <w:r w:rsidR="00E3576B">
        <w:t>s</w:t>
      </w:r>
      <w:r>
        <w:t xml:space="preserve"> </w:t>
      </w:r>
      <w:r w:rsidR="00E3576B">
        <w:t>are</w:t>
      </w:r>
      <w:r>
        <w:t xml:space="preserve"> used for beam management</w:t>
      </w:r>
      <w:r w:rsidR="00E91F7D">
        <w:t xml:space="preserve"> and CSI acquisition</w:t>
      </w:r>
      <w:r>
        <w:t xml:space="preserve"> on candidate cell(s), besides the legacy activation/deactivation mechanism</w:t>
      </w:r>
      <w:r w:rsidR="00E3576B">
        <w:t xml:space="preserve"> by MAC CE</w:t>
      </w:r>
      <w:r>
        <w:t>, t</w:t>
      </w:r>
      <w:r w:rsidRPr="00A948BC">
        <w:t>he active semi-persistent CSI-RS resource</w:t>
      </w:r>
      <w:r w:rsidR="00E3576B">
        <w:t>s</w:t>
      </w:r>
      <w:r w:rsidRPr="00A948BC">
        <w:t xml:space="preserve"> associated with candidate cell(s) other than the target cell should be deactivated</w:t>
      </w:r>
      <w:r w:rsidR="00E3576B">
        <w:t xml:space="preserve"> after the reception of LTM cell switch command</w:t>
      </w:r>
      <w:r w:rsidRPr="00A948BC">
        <w:t>.</w:t>
      </w:r>
    </w:p>
    <w:p w14:paraId="28A1ABC9" w14:textId="7CB52D70" w:rsidR="008D264B" w:rsidRPr="00DE2966" w:rsidRDefault="008D264B" w:rsidP="00DE2966">
      <w:pPr>
        <w:pStyle w:val="af8"/>
        <w:numPr>
          <w:ilvl w:val="0"/>
          <w:numId w:val="49"/>
        </w:numPr>
        <w:ind w:firstLineChars="0"/>
        <w:rPr>
          <w:rFonts w:eastAsiaTheme="minorEastAsia"/>
          <w:b/>
        </w:rPr>
      </w:pPr>
      <w:r w:rsidRPr="00DE2966">
        <w:rPr>
          <w:rFonts w:ascii="Times New Roman" w:eastAsiaTheme="minorEastAsia" w:hAnsi="Times New Roman"/>
          <w:b/>
        </w:rPr>
        <w:t>CSI acquisition before/after CSC</w:t>
      </w:r>
    </w:p>
    <w:p w14:paraId="4D5399BA" w14:textId="1A1EEC76" w:rsidR="00A45EA7" w:rsidRDefault="00A45EA7" w:rsidP="00A45EA7">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w:t>
      </w:r>
      <w:r w:rsidR="00E3576B">
        <w:rPr>
          <w:rFonts w:eastAsiaTheme="minorEastAsia"/>
          <w:lang w:eastAsia="zh-CN"/>
        </w:rPr>
        <w:t xml:space="preserve"> [</w:t>
      </w:r>
      <w:r w:rsidR="00DE2966">
        <w:rPr>
          <w:rFonts w:eastAsiaTheme="minorEastAsia"/>
          <w:lang w:eastAsia="zh-CN"/>
        </w:rPr>
        <w:t>2</w:t>
      </w:r>
      <w:r w:rsidR="00E3576B">
        <w:rPr>
          <w:rFonts w:eastAsiaTheme="minorEastAsia"/>
          <w:lang w:eastAsia="zh-CN"/>
        </w:rPr>
        <w:t>]</w:t>
      </w:r>
      <w:r>
        <w:rPr>
          <w:rFonts w:eastAsiaTheme="minorEastAsia"/>
          <w:lang w:eastAsia="zh-CN"/>
        </w:rPr>
        <w:t xml:space="preserve">, </w:t>
      </w:r>
      <w:r w:rsidR="00DE2966">
        <w:rPr>
          <w:rFonts w:eastAsiaTheme="minorEastAsia"/>
          <w:lang w:eastAsia="zh-CN"/>
        </w:rPr>
        <w:t xml:space="preserve">the </w:t>
      </w:r>
      <w:r w:rsidR="00917A40">
        <w:rPr>
          <w:rFonts w:eastAsiaTheme="minorEastAsia"/>
          <w:lang w:eastAsia="zh-CN"/>
        </w:rPr>
        <w:t>following agreement</w:t>
      </w:r>
      <w:r>
        <w:rPr>
          <w:rFonts w:eastAsiaTheme="minorEastAsia"/>
          <w:lang w:eastAsia="zh-CN"/>
        </w:rPr>
        <w:t xml:space="preserve"> </w:t>
      </w:r>
      <w:r w:rsidR="00DE2966">
        <w:rPr>
          <w:rFonts w:eastAsiaTheme="minorEastAsia"/>
          <w:lang w:eastAsia="zh-CN"/>
        </w:rPr>
        <w:t xml:space="preserve">was made </w:t>
      </w:r>
      <w:r>
        <w:rPr>
          <w:rFonts w:eastAsiaTheme="minorEastAsia"/>
          <w:lang w:eastAsia="zh-CN"/>
        </w:rPr>
        <w:t xml:space="preserve">about CSI-RS </w:t>
      </w:r>
      <w:r w:rsidR="00A97E78">
        <w:rPr>
          <w:rFonts w:eastAsiaTheme="minorEastAsia"/>
          <w:lang w:eastAsia="zh-CN"/>
        </w:rPr>
        <w:t>based CSI acquisition on candidate cell(s)</w:t>
      </w:r>
      <w:r>
        <w:rPr>
          <w:rFonts w:eastAsiaTheme="minorEastAsia"/>
          <w:lang w:eastAsia="zh-CN"/>
        </w:rPr>
        <w:t>.</w:t>
      </w:r>
    </w:p>
    <w:tbl>
      <w:tblPr>
        <w:tblStyle w:val="ac"/>
        <w:tblW w:w="0" w:type="auto"/>
        <w:tblLook w:val="04A0" w:firstRow="1" w:lastRow="0" w:firstColumn="1" w:lastColumn="0" w:noHBand="0" w:noVBand="1"/>
      </w:tblPr>
      <w:tblGrid>
        <w:gridCol w:w="9060"/>
      </w:tblGrid>
      <w:tr w:rsidR="00A45EA7" w14:paraId="51BB9BAB" w14:textId="77777777" w:rsidTr="00A45EA7">
        <w:tc>
          <w:tcPr>
            <w:tcW w:w="9060" w:type="dxa"/>
          </w:tcPr>
          <w:p w14:paraId="4A3BB486" w14:textId="77777777" w:rsidR="000408A9" w:rsidRPr="00DE2966" w:rsidRDefault="000408A9" w:rsidP="00DE2966">
            <w:pPr>
              <w:spacing w:beforeLines="50" w:before="120" w:after="0"/>
              <w:rPr>
                <w:b/>
                <w:bCs/>
                <w:szCs w:val="20"/>
                <w:highlight w:val="green"/>
              </w:rPr>
            </w:pPr>
            <w:bookmarkStart w:id="6" w:name="_Hlk187851067"/>
            <w:r w:rsidRPr="00C71FAB">
              <w:rPr>
                <w:b/>
                <w:bCs/>
                <w:szCs w:val="20"/>
                <w:highlight w:val="green"/>
              </w:rPr>
              <w:t>Agreement</w:t>
            </w:r>
          </w:p>
          <w:p w14:paraId="70600F64" w14:textId="77777777" w:rsidR="005157D2" w:rsidRPr="00C71FAB" w:rsidRDefault="005157D2" w:rsidP="00DE2966">
            <w:pPr>
              <w:snapToGrid w:val="0"/>
              <w:spacing w:after="0"/>
              <w:rPr>
                <w:szCs w:val="20"/>
              </w:rPr>
            </w:pPr>
            <w:r w:rsidRPr="00C71FAB">
              <w:rPr>
                <w:szCs w:val="20"/>
              </w:rPr>
              <w:t xml:space="preserve">Regarding CSI acquisition, for a candidate cell, </w:t>
            </w:r>
          </w:p>
          <w:p w14:paraId="303B7587" w14:textId="77777777" w:rsidR="005157D2" w:rsidRPr="00C71FAB" w:rsidRDefault="005157D2" w:rsidP="000408A9">
            <w:pPr>
              <w:pStyle w:val="af8"/>
              <w:widowControl/>
              <w:numPr>
                <w:ilvl w:val="0"/>
                <w:numId w:val="92"/>
              </w:numPr>
              <w:spacing w:after="0"/>
              <w:ind w:firstLineChars="0"/>
              <w:jc w:val="left"/>
              <w:rPr>
                <w:rFonts w:ascii="Times New Roman" w:hAnsi="Times New Roman"/>
                <w:sz w:val="20"/>
                <w:szCs w:val="20"/>
              </w:rPr>
            </w:pPr>
            <w:r w:rsidRPr="00C71FAB">
              <w:rPr>
                <w:rFonts w:ascii="Times New Roman" w:hAnsi="Times New Roman"/>
                <w:sz w:val="20"/>
                <w:szCs w:val="20"/>
              </w:rPr>
              <w:t>A single CSI report configuration is configured</w:t>
            </w:r>
          </w:p>
          <w:p w14:paraId="74187BCE" w14:textId="77777777" w:rsidR="005157D2" w:rsidRPr="00C71FAB" w:rsidRDefault="005157D2" w:rsidP="000408A9">
            <w:pPr>
              <w:pStyle w:val="af8"/>
              <w:widowControl/>
              <w:numPr>
                <w:ilvl w:val="0"/>
                <w:numId w:val="92"/>
              </w:numPr>
              <w:spacing w:after="0"/>
              <w:ind w:firstLineChars="0"/>
              <w:jc w:val="left"/>
              <w:rPr>
                <w:rFonts w:ascii="Times New Roman" w:hAnsi="Times New Roman"/>
                <w:sz w:val="20"/>
                <w:szCs w:val="20"/>
              </w:rPr>
            </w:pPr>
            <w:r w:rsidRPr="00C71FAB">
              <w:rPr>
                <w:rFonts w:ascii="Times New Roman" w:hAnsi="Times New Roman"/>
                <w:sz w:val="20"/>
                <w:szCs w:val="20"/>
              </w:rPr>
              <w:t>Multiple CSI-RS resources for CMR can be associated with the CSI report configuration</w:t>
            </w:r>
          </w:p>
          <w:p w14:paraId="79B02384" w14:textId="25236CD6" w:rsidR="005157D2" w:rsidRPr="00081556" w:rsidRDefault="005157D2" w:rsidP="00DE2966">
            <w:pPr>
              <w:pStyle w:val="af8"/>
              <w:widowControl/>
              <w:numPr>
                <w:ilvl w:val="1"/>
                <w:numId w:val="92"/>
              </w:numPr>
              <w:spacing w:after="0"/>
              <w:ind w:firstLineChars="0"/>
              <w:jc w:val="left"/>
              <w:rPr>
                <w:szCs w:val="20"/>
              </w:rPr>
            </w:pPr>
            <w:r w:rsidRPr="00C71FAB">
              <w:rPr>
                <w:rFonts w:ascii="Times New Roman" w:hAnsi="Times New Roman"/>
                <w:sz w:val="20"/>
                <w:szCs w:val="20"/>
              </w:rPr>
              <w:t>The number of CSI-RS resources for CMR is subject to UE capability</w:t>
            </w:r>
          </w:p>
          <w:p w14:paraId="754F7231" w14:textId="77777777" w:rsidR="005157D2" w:rsidRPr="00DE2966" w:rsidRDefault="005157D2" w:rsidP="00DE2966">
            <w:pPr>
              <w:spacing w:beforeLines="50" w:before="120" w:after="0"/>
              <w:rPr>
                <w:b/>
                <w:bCs/>
                <w:szCs w:val="20"/>
                <w:highlight w:val="green"/>
              </w:rPr>
            </w:pPr>
            <w:r w:rsidRPr="00C71FAB">
              <w:rPr>
                <w:b/>
                <w:bCs/>
                <w:szCs w:val="20"/>
                <w:highlight w:val="green"/>
              </w:rPr>
              <w:lastRenderedPageBreak/>
              <w:t>Agreement</w:t>
            </w:r>
          </w:p>
          <w:p w14:paraId="03DCA9BB" w14:textId="77777777" w:rsidR="005157D2" w:rsidRPr="00C71FAB" w:rsidRDefault="005157D2" w:rsidP="00DE2966">
            <w:pPr>
              <w:spacing w:after="0"/>
              <w:rPr>
                <w:szCs w:val="20"/>
              </w:rPr>
            </w:pPr>
            <w:r w:rsidRPr="00C71FAB">
              <w:rPr>
                <w:szCs w:val="20"/>
              </w:rPr>
              <w:t>Following restrictions are introduced</w:t>
            </w:r>
          </w:p>
          <w:p w14:paraId="43681C03" w14:textId="77777777" w:rsidR="005157D2" w:rsidRPr="00C71FAB" w:rsidRDefault="005157D2" w:rsidP="000408A9">
            <w:pPr>
              <w:pStyle w:val="af8"/>
              <w:widowControl/>
              <w:numPr>
                <w:ilvl w:val="0"/>
                <w:numId w:val="92"/>
              </w:numPr>
              <w:spacing w:after="0"/>
              <w:ind w:left="839" w:firstLineChars="0" w:hanging="442"/>
              <w:jc w:val="left"/>
              <w:rPr>
                <w:rFonts w:ascii="Times New Roman" w:hAnsi="Times New Roman"/>
                <w:sz w:val="20"/>
                <w:szCs w:val="20"/>
              </w:rPr>
            </w:pPr>
            <w:r w:rsidRPr="00C71FAB">
              <w:rPr>
                <w:rFonts w:ascii="Times New Roman" w:hAnsi="Times New Roman"/>
                <w:sz w:val="20"/>
                <w:szCs w:val="20"/>
              </w:rPr>
              <w:t xml:space="preserve">For the codebook configurations in report configuration, </w:t>
            </w:r>
            <w:proofErr w:type="spellStart"/>
            <w:r w:rsidRPr="00C71FAB">
              <w:rPr>
                <w:rFonts w:ascii="Times New Roman" w:hAnsi="Times New Roman"/>
                <w:i/>
                <w:iCs/>
                <w:sz w:val="20"/>
                <w:szCs w:val="20"/>
              </w:rPr>
              <w:t>typeI-SinglePanel</w:t>
            </w:r>
            <w:proofErr w:type="spellEnd"/>
            <w:r w:rsidRPr="00C71FAB">
              <w:rPr>
                <w:rFonts w:ascii="Times New Roman" w:hAnsi="Times New Roman"/>
                <w:sz w:val="20"/>
                <w:szCs w:val="20"/>
              </w:rPr>
              <w:t xml:space="preserve"> is supported for LTM CSI acquisition</w:t>
            </w:r>
          </w:p>
          <w:p w14:paraId="0C0777F5" w14:textId="77777777" w:rsidR="005157D2" w:rsidRPr="00C71FAB" w:rsidRDefault="005157D2" w:rsidP="000408A9">
            <w:pPr>
              <w:pStyle w:val="af8"/>
              <w:widowControl/>
              <w:numPr>
                <w:ilvl w:val="0"/>
                <w:numId w:val="92"/>
              </w:numPr>
              <w:spacing w:after="0"/>
              <w:ind w:left="839" w:firstLineChars="0" w:hanging="442"/>
              <w:jc w:val="left"/>
              <w:rPr>
                <w:rFonts w:ascii="Times New Roman" w:hAnsi="Times New Roman"/>
                <w:sz w:val="20"/>
                <w:szCs w:val="20"/>
              </w:rPr>
            </w:pPr>
            <w:r w:rsidRPr="00C71FAB">
              <w:rPr>
                <w:rFonts w:ascii="Times New Roman" w:hAnsi="Times New Roman"/>
                <w:sz w:val="20"/>
                <w:szCs w:val="20"/>
              </w:rPr>
              <w:t>For report frequency configuration in report configuration, wideband CQI and wideband PMI are supported for LTM CSI acquisition</w:t>
            </w:r>
          </w:p>
          <w:p w14:paraId="1591B5D1" w14:textId="77777777" w:rsidR="005157D2" w:rsidRPr="00C71FAB" w:rsidRDefault="005157D2" w:rsidP="000408A9">
            <w:pPr>
              <w:pStyle w:val="af8"/>
              <w:widowControl/>
              <w:numPr>
                <w:ilvl w:val="0"/>
                <w:numId w:val="92"/>
              </w:numPr>
              <w:spacing w:after="0"/>
              <w:ind w:left="839" w:firstLineChars="0" w:hanging="442"/>
              <w:jc w:val="left"/>
              <w:rPr>
                <w:rFonts w:ascii="Times New Roman" w:hAnsi="Times New Roman"/>
                <w:sz w:val="20"/>
                <w:szCs w:val="20"/>
              </w:rPr>
            </w:pPr>
            <w:r w:rsidRPr="00C71FAB">
              <w:rPr>
                <w:rFonts w:ascii="Times New Roman" w:hAnsi="Times New Roman"/>
                <w:sz w:val="20"/>
                <w:szCs w:val="20"/>
              </w:rPr>
              <w:t xml:space="preserve">For the report quantity in report configuration, </w:t>
            </w:r>
            <w:r w:rsidRPr="00C71FAB">
              <w:rPr>
                <w:rFonts w:ascii="Times New Roman" w:hAnsi="Times New Roman"/>
                <w:i/>
                <w:iCs/>
                <w:sz w:val="20"/>
                <w:szCs w:val="20"/>
              </w:rPr>
              <w:t>cri-RI-PMI-CQI</w:t>
            </w:r>
            <w:r w:rsidRPr="00C71FAB">
              <w:rPr>
                <w:rFonts w:ascii="Times New Roman" w:hAnsi="Times New Roman"/>
                <w:sz w:val="20"/>
                <w:szCs w:val="20"/>
              </w:rPr>
              <w:t xml:space="preserve"> is supported for LTM CSI acquisition</w:t>
            </w:r>
          </w:p>
          <w:p w14:paraId="11F8D52A" w14:textId="77777777" w:rsidR="005157D2" w:rsidRPr="00C71FAB" w:rsidRDefault="005157D2">
            <w:pPr>
              <w:pStyle w:val="af8"/>
              <w:widowControl/>
              <w:numPr>
                <w:ilvl w:val="1"/>
                <w:numId w:val="92"/>
              </w:numPr>
              <w:spacing w:after="0"/>
              <w:ind w:left="1208" w:firstLineChars="0" w:hanging="357"/>
              <w:jc w:val="left"/>
              <w:rPr>
                <w:rFonts w:ascii="Times New Roman" w:hAnsi="Times New Roman"/>
                <w:sz w:val="20"/>
                <w:szCs w:val="20"/>
              </w:rPr>
            </w:pPr>
            <w:r w:rsidRPr="00C71FAB">
              <w:rPr>
                <w:rFonts w:ascii="Times New Roman" w:hAnsi="Times New Roman"/>
                <w:sz w:val="20"/>
                <w:szCs w:val="20"/>
              </w:rPr>
              <w:t xml:space="preserve">The supported max rank is up to separate UE capability </w:t>
            </w:r>
          </w:p>
          <w:p w14:paraId="1216759E" w14:textId="77777777" w:rsidR="005157D2" w:rsidRPr="00C71FAB" w:rsidRDefault="005157D2">
            <w:pPr>
              <w:pStyle w:val="af8"/>
              <w:widowControl/>
              <w:numPr>
                <w:ilvl w:val="0"/>
                <w:numId w:val="92"/>
              </w:numPr>
              <w:spacing w:after="0"/>
              <w:ind w:left="839" w:firstLineChars="0" w:hanging="442"/>
              <w:jc w:val="left"/>
              <w:rPr>
                <w:rFonts w:ascii="Times New Roman" w:hAnsi="Times New Roman"/>
                <w:sz w:val="20"/>
                <w:szCs w:val="20"/>
              </w:rPr>
            </w:pPr>
            <w:r w:rsidRPr="00C71FAB">
              <w:rPr>
                <w:rFonts w:ascii="Times New Roman" w:hAnsi="Times New Roman"/>
                <w:sz w:val="20"/>
                <w:szCs w:val="20"/>
              </w:rPr>
              <w:t>For the number of CSI-RS ports of CSI-RS resource(s) associated with a CSI report configuration for a candidate cell for LTM CSI acquisition</w:t>
            </w:r>
          </w:p>
          <w:p w14:paraId="02AADB36" w14:textId="77777777" w:rsidR="005157D2" w:rsidRPr="00C71FAB" w:rsidRDefault="005157D2">
            <w:pPr>
              <w:pStyle w:val="af8"/>
              <w:widowControl/>
              <w:numPr>
                <w:ilvl w:val="1"/>
                <w:numId w:val="92"/>
              </w:numPr>
              <w:spacing w:after="0"/>
              <w:ind w:left="1208" w:firstLineChars="0" w:hanging="357"/>
              <w:jc w:val="left"/>
              <w:rPr>
                <w:rFonts w:ascii="Times New Roman" w:hAnsi="Times New Roman"/>
                <w:sz w:val="20"/>
                <w:szCs w:val="20"/>
              </w:rPr>
            </w:pPr>
            <w:r w:rsidRPr="00C71FAB">
              <w:rPr>
                <w:rFonts w:ascii="Times New Roman" w:hAnsi="Times New Roman"/>
                <w:sz w:val="20"/>
                <w:szCs w:val="20"/>
              </w:rPr>
              <w:t>Up to 128 ports is supported</w:t>
            </w:r>
          </w:p>
          <w:p w14:paraId="7AC93698" w14:textId="77777777" w:rsidR="00A45EA7" w:rsidRPr="00DE2966" w:rsidRDefault="005157D2">
            <w:pPr>
              <w:pStyle w:val="af8"/>
              <w:widowControl/>
              <w:numPr>
                <w:ilvl w:val="1"/>
                <w:numId w:val="92"/>
              </w:numPr>
              <w:spacing w:after="0"/>
              <w:ind w:left="1208" w:firstLineChars="0" w:hanging="357"/>
              <w:jc w:val="left"/>
              <w:rPr>
                <w:szCs w:val="20"/>
              </w:rPr>
            </w:pPr>
            <w:r w:rsidRPr="00C71FAB">
              <w:rPr>
                <w:rFonts w:ascii="Times New Roman" w:hAnsi="Times New Roman"/>
                <w:sz w:val="20"/>
                <w:szCs w:val="20"/>
              </w:rPr>
              <w:t>The supported max number of CSI-RS ports is up to separate UE capability</w:t>
            </w:r>
          </w:p>
          <w:p w14:paraId="7E7B0FE3" w14:textId="77777777" w:rsidR="00062287" w:rsidRPr="00C71FAB" w:rsidRDefault="00062287" w:rsidP="00062287">
            <w:pPr>
              <w:spacing w:beforeLines="50" w:before="120" w:after="0"/>
              <w:rPr>
                <w:b/>
                <w:bCs/>
                <w:szCs w:val="20"/>
              </w:rPr>
            </w:pPr>
            <w:r w:rsidRPr="00C71FAB">
              <w:rPr>
                <w:b/>
                <w:bCs/>
                <w:szCs w:val="20"/>
                <w:highlight w:val="green"/>
              </w:rPr>
              <w:t>Agreement</w:t>
            </w:r>
          </w:p>
          <w:p w14:paraId="521D6B01" w14:textId="77777777" w:rsidR="00062287" w:rsidRPr="00C71FAB" w:rsidRDefault="00062287" w:rsidP="00062287">
            <w:pPr>
              <w:snapToGrid w:val="0"/>
              <w:spacing w:after="0"/>
              <w:rPr>
                <w:rFonts w:eastAsia="MS Mincho"/>
                <w:szCs w:val="20"/>
              </w:rPr>
            </w:pPr>
            <w:r w:rsidRPr="00C71FAB">
              <w:rPr>
                <w:rFonts w:eastAsia="MS Mincho"/>
                <w:szCs w:val="20"/>
              </w:rPr>
              <w:t>For the container of LTM CSI report to a target cell, UCI is used with a solution to avoid blind detection at gNB if valid CSI is not available</w:t>
            </w:r>
          </w:p>
          <w:p w14:paraId="4D9EE2CC" w14:textId="77777777" w:rsidR="00062287" w:rsidRPr="00C71FAB" w:rsidRDefault="00062287" w:rsidP="00062287">
            <w:pPr>
              <w:pStyle w:val="af8"/>
              <w:widowControl/>
              <w:numPr>
                <w:ilvl w:val="0"/>
                <w:numId w:val="92"/>
              </w:numPr>
              <w:snapToGrid w:val="0"/>
              <w:spacing w:after="0"/>
              <w:ind w:firstLineChars="0"/>
              <w:rPr>
                <w:rFonts w:ascii="Times New Roman" w:eastAsia="MS Mincho" w:hAnsi="Times New Roman"/>
                <w:sz w:val="20"/>
                <w:szCs w:val="20"/>
              </w:rPr>
            </w:pPr>
            <w:r w:rsidRPr="00C71FAB">
              <w:rPr>
                <w:rFonts w:ascii="Times New Roman" w:eastAsia="MS Mincho" w:hAnsi="Times New Roman"/>
                <w:sz w:val="20"/>
                <w:szCs w:val="20"/>
              </w:rPr>
              <w:t xml:space="preserve">FFS: the definition of valid CSI </w:t>
            </w:r>
            <w:r w:rsidRPr="00C71FAB">
              <w:rPr>
                <w:rFonts w:ascii="Times New Roman" w:hAnsi="Times New Roman"/>
                <w:sz w:val="20"/>
                <w:szCs w:val="20"/>
              </w:rPr>
              <w:t xml:space="preserve"> </w:t>
            </w:r>
          </w:p>
          <w:p w14:paraId="636F995A" w14:textId="77777777" w:rsidR="00062287" w:rsidRPr="00E8559E" w:rsidRDefault="00062287" w:rsidP="00062287">
            <w:pPr>
              <w:spacing w:beforeLines="50" w:before="120" w:after="0"/>
              <w:rPr>
                <w:b/>
                <w:bCs/>
                <w:szCs w:val="20"/>
                <w:highlight w:val="green"/>
              </w:rPr>
            </w:pPr>
            <w:r w:rsidRPr="00C71FAB">
              <w:rPr>
                <w:b/>
                <w:bCs/>
                <w:szCs w:val="20"/>
                <w:highlight w:val="green"/>
              </w:rPr>
              <w:t>Agreement</w:t>
            </w:r>
          </w:p>
          <w:p w14:paraId="4B5B0B74" w14:textId="77777777" w:rsidR="00062287" w:rsidRPr="000408A9" w:rsidRDefault="00062287">
            <w:pPr>
              <w:snapToGrid w:val="0"/>
              <w:spacing w:after="0"/>
              <w:rPr>
                <w:szCs w:val="20"/>
              </w:rPr>
            </w:pPr>
            <w:r w:rsidRPr="000408A9">
              <w:rPr>
                <w:szCs w:val="20"/>
              </w:rPr>
              <w:t xml:space="preserve">For the solution to avoid blind detection for LTM CSI report if valid CSI is not available, </w:t>
            </w:r>
          </w:p>
          <w:p w14:paraId="40835741" w14:textId="77777777" w:rsidR="00062287" w:rsidRDefault="00062287">
            <w:pPr>
              <w:pStyle w:val="af8"/>
              <w:widowControl/>
              <w:numPr>
                <w:ilvl w:val="0"/>
                <w:numId w:val="92"/>
              </w:numPr>
              <w:spacing w:after="0"/>
              <w:ind w:firstLineChars="0"/>
              <w:jc w:val="left"/>
              <w:rPr>
                <w:rFonts w:ascii="Times New Roman" w:hAnsi="Times New Roman"/>
                <w:sz w:val="20"/>
                <w:szCs w:val="20"/>
              </w:rPr>
            </w:pPr>
            <w:r w:rsidRPr="00C71FAB">
              <w:rPr>
                <w:rFonts w:ascii="Times New Roman" w:hAnsi="Times New Roman"/>
                <w:sz w:val="20"/>
                <w:szCs w:val="20"/>
              </w:rPr>
              <w:t>Option 1: CSI is reported when valid CSI is not available</w:t>
            </w:r>
          </w:p>
          <w:p w14:paraId="63D6F9E4" w14:textId="77777777" w:rsidR="00062287" w:rsidRPr="00DE2966" w:rsidRDefault="00062287">
            <w:pPr>
              <w:pStyle w:val="af8"/>
              <w:widowControl/>
              <w:numPr>
                <w:ilvl w:val="1"/>
                <w:numId w:val="92"/>
              </w:numPr>
              <w:spacing w:after="0"/>
              <w:ind w:firstLineChars="0"/>
              <w:jc w:val="left"/>
              <w:rPr>
                <w:rFonts w:ascii="Times New Roman" w:hAnsi="Times New Roman"/>
                <w:sz w:val="20"/>
                <w:szCs w:val="20"/>
              </w:rPr>
            </w:pPr>
            <w:r w:rsidRPr="00DE2966">
              <w:rPr>
                <w:rFonts w:ascii="Times New Roman" w:hAnsi="Times New Roman"/>
                <w:sz w:val="20"/>
                <w:szCs w:val="20"/>
              </w:rPr>
              <w:t>Option 1-1: one CQI codepoint is used to indicate that valid CSI is not available</w:t>
            </w:r>
          </w:p>
          <w:p w14:paraId="34D7B15A" w14:textId="1F964B64" w:rsidR="00062287" w:rsidRPr="00364156" w:rsidRDefault="00062287" w:rsidP="00DE2966">
            <w:pPr>
              <w:pStyle w:val="af8"/>
              <w:widowControl/>
              <w:numPr>
                <w:ilvl w:val="2"/>
                <w:numId w:val="92"/>
              </w:numPr>
              <w:spacing w:after="0"/>
              <w:ind w:firstLineChars="0"/>
              <w:jc w:val="left"/>
              <w:rPr>
                <w:szCs w:val="20"/>
              </w:rPr>
            </w:pPr>
            <w:r w:rsidRPr="00DE2966">
              <w:rPr>
                <w:rFonts w:ascii="Times New Roman" w:hAnsi="Times New Roman"/>
                <w:sz w:val="20"/>
                <w:szCs w:val="20"/>
              </w:rPr>
              <w:t>Option 1-1-1: Codepoint with the lowest CQI index is reported</w:t>
            </w:r>
          </w:p>
        </w:tc>
      </w:tr>
    </w:tbl>
    <w:bookmarkEnd w:id="6"/>
    <w:p w14:paraId="7859D0DF" w14:textId="789357CA" w:rsidR="00BD4C5D" w:rsidRPr="00DE2966" w:rsidRDefault="000408A9" w:rsidP="00DE2966">
      <w:pPr>
        <w:pStyle w:val="af8"/>
        <w:numPr>
          <w:ilvl w:val="0"/>
          <w:numId w:val="103"/>
        </w:numPr>
        <w:spacing w:beforeLines="50" w:before="120"/>
        <w:ind w:firstLineChars="0"/>
        <w:rPr>
          <w:rFonts w:ascii="Times New Roman" w:hAnsi="Times New Roman"/>
          <w:b/>
          <w:sz w:val="20"/>
          <w:szCs w:val="20"/>
        </w:rPr>
      </w:pPr>
      <w:r w:rsidRPr="00DE2966">
        <w:rPr>
          <w:rFonts w:ascii="Times New Roman" w:hAnsi="Times New Roman"/>
          <w:b/>
          <w:sz w:val="20"/>
          <w:szCs w:val="20"/>
        </w:rPr>
        <w:lastRenderedPageBreak/>
        <w:t>Selection of CSI-RS resources on candidate cell(s) before</w:t>
      </w:r>
      <w:r w:rsidR="001E6691" w:rsidRPr="00DE2966">
        <w:rPr>
          <w:rFonts w:ascii="Times New Roman" w:hAnsi="Times New Roman"/>
          <w:b/>
          <w:sz w:val="20"/>
          <w:szCs w:val="20"/>
        </w:rPr>
        <w:t>/after</w:t>
      </w:r>
      <w:r w:rsidRPr="00DE2966">
        <w:rPr>
          <w:rFonts w:ascii="Times New Roman" w:hAnsi="Times New Roman"/>
          <w:b/>
          <w:sz w:val="20"/>
          <w:szCs w:val="20"/>
        </w:rPr>
        <w:t xml:space="preserve"> CSC</w:t>
      </w:r>
    </w:p>
    <w:p w14:paraId="012F4F23" w14:textId="4A8F8F90" w:rsidR="00F61DBF" w:rsidRDefault="00A97E78">
      <w:pPr>
        <w:rPr>
          <w:rFonts w:eastAsiaTheme="minorEastAsia"/>
          <w:lang w:eastAsia="zh-CN"/>
        </w:rPr>
      </w:pPr>
      <w:bookmarkStart w:id="7" w:name="_Hlk194073396"/>
      <w:r>
        <w:rPr>
          <w:rFonts w:eastAsiaTheme="minorEastAsia"/>
          <w:lang w:eastAsia="zh-CN"/>
        </w:rPr>
        <w:t xml:space="preserve">According to </w:t>
      </w:r>
      <w:r w:rsidR="00DE2966">
        <w:rPr>
          <w:rFonts w:eastAsiaTheme="minorEastAsia"/>
          <w:lang w:eastAsia="zh-CN"/>
        </w:rPr>
        <w:t>the</w:t>
      </w:r>
      <w:r w:rsidR="00DE2966">
        <w:rPr>
          <w:rFonts w:eastAsiaTheme="minorEastAsia"/>
          <w:lang w:eastAsia="zh-CN"/>
        </w:rPr>
        <w:t xml:space="preserve"> </w:t>
      </w:r>
      <w:r w:rsidR="00DE2966">
        <w:rPr>
          <w:rFonts w:eastAsiaTheme="minorEastAsia" w:hint="eastAsia"/>
          <w:lang w:eastAsia="zh-CN"/>
        </w:rPr>
        <w:t>ab</w:t>
      </w:r>
      <w:r w:rsidR="00DE2966">
        <w:rPr>
          <w:rFonts w:eastAsiaTheme="minorEastAsia"/>
          <w:lang w:eastAsia="zh-CN"/>
        </w:rPr>
        <w:t xml:space="preserve">ove </w:t>
      </w:r>
      <w:r>
        <w:rPr>
          <w:rFonts w:eastAsiaTheme="minorEastAsia"/>
          <w:lang w:eastAsia="zh-CN"/>
        </w:rPr>
        <w:t>agreement</w:t>
      </w:r>
      <w:r w:rsidR="001B7261">
        <w:rPr>
          <w:rFonts w:eastAsiaTheme="minorEastAsia"/>
          <w:lang w:eastAsia="zh-CN"/>
        </w:rPr>
        <w:t>s</w:t>
      </w:r>
      <w:r>
        <w:rPr>
          <w:rFonts w:eastAsiaTheme="minorEastAsia"/>
          <w:lang w:eastAsia="zh-CN"/>
        </w:rPr>
        <w:t xml:space="preserve"> made in the last meeting, only one CSI report configuration</w:t>
      </w:r>
      <w:r w:rsidR="00E35C19">
        <w:rPr>
          <w:rFonts w:eastAsiaTheme="minorEastAsia"/>
          <w:lang w:eastAsia="zh-CN"/>
        </w:rPr>
        <w:t xml:space="preserve"> for a candidate cell to acquire </w:t>
      </w:r>
      <w:r w:rsidR="00DE2966">
        <w:rPr>
          <w:rFonts w:eastAsiaTheme="minorEastAsia"/>
          <w:lang w:eastAsia="zh-CN"/>
        </w:rPr>
        <w:t xml:space="preserve">the </w:t>
      </w:r>
      <w:r w:rsidR="00E35C19">
        <w:rPr>
          <w:rFonts w:eastAsiaTheme="minorEastAsia"/>
          <w:lang w:eastAsia="zh-CN"/>
        </w:rPr>
        <w:t>corresponding CSI</w:t>
      </w:r>
      <w:r>
        <w:rPr>
          <w:rFonts w:eastAsiaTheme="minorEastAsia"/>
          <w:lang w:eastAsia="zh-CN"/>
        </w:rPr>
        <w:t xml:space="preserve"> </w:t>
      </w:r>
      <w:r w:rsidR="00E35C19">
        <w:rPr>
          <w:rFonts w:eastAsiaTheme="minorEastAsia"/>
          <w:lang w:eastAsia="zh-CN"/>
        </w:rPr>
        <w:t xml:space="preserve">which </w:t>
      </w:r>
      <w:r>
        <w:rPr>
          <w:rFonts w:eastAsiaTheme="minorEastAsia"/>
          <w:lang w:eastAsia="zh-CN"/>
        </w:rPr>
        <w:t xml:space="preserve">can be associated with multiple CSI-RS resources for channel measurement. </w:t>
      </w:r>
      <w:r w:rsidR="00062287">
        <w:rPr>
          <w:rFonts w:eastAsiaTheme="minorEastAsia"/>
          <w:lang w:eastAsia="zh-CN"/>
        </w:rPr>
        <w:t>After receiving the CSI report configuration, UE could determine the CSI</w:t>
      </w:r>
      <w:r w:rsidR="00142445">
        <w:rPr>
          <w:rFonts w:eastAsiaTheme="minorEastAsia"/>
          <w:lang w:eastAsia="zh-CN"/>
        </w:rPr>
        <w:t>-RS</w:t>
      </w:r>
      <w:r w:rsidR="00062287">
        <w:rPr>
          <w:rFonts w:eastAsiaTheme="minorEastAsia"/>
          <w:lang w:eastAsia="zh-CN"/>
        </w:rPr>
        <w:t xml:space="preserve"> resources and then perform measurement based on UE capability. </w:t>
      </w:r>
      <w:r w:rsidR="00956BC4">
        <w:rPr>
          <w:rFonts w:eastAsiaTheme="minorEastAsia"/>
          <w:lang w:eastAsia="zh-CN"/>
        </w:rPr>
        <w:t>However, whether UE measures a subset or all the CSI</w:t>
      </w:r>
      <w:r w:rsidR="00142445">
        <w:rPr>
          <w:rFonts w:eastAsiaTheme="minorEastAsia"/>
          <w:lang w:eastAsia="zh-CN"/>
        </w:rPr>
        <w:t>-RS</w:t>
      </w:r>
      <w:r w:rsidR="00956BC4">
        <w:rPr>
          <w:rFonts w:eastAsiaTheme="minorEastAsia"/>
          <w:lang w:eastAsia="zh-CN"/>
        </w:rPr>
        <w:t xml:space="preserve"> resources associated with the CSI report configuration </w:t>
      </w:r>
      <w:r w:rsidR="00E35C19">
        <w:rPr>
          <w:rFonts w:eastAsiaTheme="minorEastAsia"/>
          <w:lang w:eastAsia="zh-CN"/>
        </w:rPr>
        <w:t>is yet to</w:t>
      </w:r>
      <w:r w:rsidR="00956BC4">
        <w:rPr>
          <w:rFonts w:eastAsiaTheme="minorEastAsia"/>
          <w:lang w:eastAsia="zh-CN"/>
        </w:rPr>
        <w:t xml:space="preserve"> be determined. From </w:t>
      </w:r>
      <w:r w:rsidR="00DE2966">
        <w:rPr>
          <w:rFonts w:eastAsiaTheme="minorEastAsia"/>
          <w:lang w:eastAsia="zh-CN"/>
        </w:rPr>
        <w:t xml:space="preserve">the </w:t>
      </w:r>
      <w:r w:rsidR="00956BC4">
        <w:rPr>
          <w:rFonts w:eastAsiaTheme="minorEastAsia"/>
          <w:lang w:eastAsia="zh-CN"/>
        </w:rPr>
        <w:t>perspective of UE</w:t>
      </w:r>
      <w:r w:rsidR="00F61DBF">
        <w:rPr>
          <w:rFonts w:eastAsiaTheme="minorEastAsia"/>
          <w:lang w:eastAsia="zh-CN"/>
        </w:rPr>
        <w:t xml:space="preserve"> computation overhead</w:t>
      </w:r>
      <w:r w:rsidR="00956BC4">
        <w:rPr>
          <w:rFonts w:eastAsiaTheme="minorEastAsia"/>
          <w:lang w:eastAsia="zh-CN"/>
        </w:rPr>
        <w:t>, it is more reasonable to only measure CSI</w:t>
      </w:r>
      <w:r w:rsidR="00142445">
        <w:rPr>
          <w:rFonts w:eastAsiaTheme="minorEastAsia"/>
          <w:lang w:eastAsia="zh-CN"/>
        </w:rPr>
        <w:t>-RS</w:t>
      </w:r>
      <w:r w:rsidR="00956BC4">
        <w:rPr>
          <w:rFonts w:eastAsiaTheme="minorEastAsia"/>
          <w:lang w:eastAsia="zh-CN"/>
        </w:rPr>
        <w:t xml:space="preserve"> resource(s) </w:t>
      </w:r>
      <w:r w:rsidR="00327112">
        <w:rPr>
          <w:rFonts w:eastAsiaTheme="minorEastAsia"/>
          <w:lang w:eastAsia="zh-CN"/>
        </w:rPr>
        <w:t>associated with the</w:t>
      </w:r>
      <w:r w:rsidR="00956BC4">
        <w:rPr>
          <w:rFonts w:eastAsiaTheme="minorEastAsia"/>
          <w:lang w:eastAsia="zh-CN"/>
        </w:rPr>
        <w:t xml:space="preserve"> </w:t>
      </w:r>
      <w:r w:rsidR="00F61DBF">
        <w:rPr>
          <w:rFonts w:eastAsiaTheme="minorEastAsia"/>
          <w:lang w:eastAsia="zh-CN"/>
        </w:rPr>
        <w:t>beam(s) that can be used for data transmission after cell switch</w:t>
      </w:r>
      <w:r w:rsidR="009A3A4D">
        <w:rPr>
          <w:rFonts w:eastAsiaTheme="minorEastAsia"/>
          <w:lang w:eastAsia="zh-CN"/>
        </w:rPr>
        <w:t xml:space="preserve"> </w:t>
      </w:r>
      <w:r w:rsidR="009A3A4D">
        <w:rPr>
          <w:rFonts w:eastAsiaTheme="minorEastAsia" w:hint="eastAsia"/>
          <w:lang w:eastAsia="zh-CN"/>
        </w:rPr>
        <w:t>potenti</w:t>
      </w:r>
      <w:r w:rsidR="009A3A4D">
        <w:rPr>
          <w:rFonts w:eastAsiaTheme="minorEastAsia"/>
          <w:lang w:eastAsia="zh-CN"/>
        </w:rPr>
        <w:t>ally</w:t>
      </w:r>
      <w:r w:rsidR="00F61DBF">
        <w:rPr>
          <w:rFonts w:eastAsiaTheme="minorEastAsia"/>
          <w:lang w:eastAsia="zh-CN"/>
        </w:rPr>
        <w:t xml:space="preserve">. Therefore, </w:t>
      </w:r>
      <w:r w:rsidR="009A3A4D">
        <w:rPr>
          <w:rFonts w:eastAsiaTheme="minorEastAsia"/>
          <w:lang w:eastAsia="zh-CN"/>
        </w:rPr>
        <w:t xml:space="preserve">if CSI measurement on candidate cell(s) before the reception of the cell switch command is supported, </w:t>
      </w:r>
      <w:r w:rsidR="00F61DBF">
        <w:rPr>
          <w:rFonts w:eastAsiaTheme="minorEastAsia"/>
          <w:lang w:eastAsia="zh-CN"/>
        </w:rPr>
        <w:t>only CSI</w:t>
      </w:r>
      <w:r w:rsidR="00142445">
        <w:rPr>
          <w:rFonts w:eastAsiaTheme="minorEastAsia"/>
          <w:lang w:eastAsia="zh-CN"/>
        </w:rPr>
        <w:t>-RS</w:t>
      </w:r>
      <w:r w:rsidR="00F61DBF">
        <w:rPr>
          <w:rFonts w:eastAsiaTheme="minorEastAsia"/>
          <w:lang w:eastAsia="zh-CN"/>
        </w:rPr>
        <w:t xml:space="preserve"> resources associated with activated Candidate TCI state(s) within the configured CSI</w:t>
      </w:r>
      <w:r w:rsidR="00142445">
        <w:rPr>
          <w:rFonts w:eastAsiaTheme="minorEastAsia"/>
          <w:lang w:eastAsia="zh-CN"/>
        </w:rPr>
        <w:t>-RS</w:t>
      </w:r>
      <w:r w:rsidR="00F61DBF">
        <w:rPr>
          <w:rFonts w:eastAsiaTheme="minorEastAsia"/>
          <w:lang w:eastAsia="zh-CN"/>
        </w:rPr>
        <w:t xml:space="preserve"> resources can be measured by UE</w:t>
      </w:r>
      <w:r w:rsidR="009A3A4D">
        <w:rPr>
          <w:rFonts w:eastAsiaTheme="minorEastAsia"/>
          <w:lang w:eastAsia="zh-CN"/>
        </w:rPr>
        <w:t xml:space="preserve"> before the reception of the cell switch command</w:t>
      </w:r>
      <w:r w:rsidR="00F61DBF">
        <w:rPr>
          <w:rFonts w:eastAsiaTheme="minorEastAsia"/>
          <w:lang w:eastAsia="zh-CN"/>
        </w:rPr>
        <w:t xml:space="preserve">. Otherwise, </w:t>
      </w:r>
      <w:r w:rsidR="009A3A4D">
        <w:rPr>
          <w:rFonts w:eastAsiaTheme="minorEastAsia"/>
          <w:lang w:eastAsia="zh-CN"/>
        </w:rPr>
        <w:t xml:space="preserve">if CSI measurement on candidate cell(s) before the reception of the cell switch command is not supported or after the reception of the cell switch command, </w:t>
      </w:r>
      <w:r w:rsidR="00F61DBF">
        <w:rPr>
          <w:rFonts w:eastAsiaTheme="minorEastAsia"/>
          <w:lang w:eastAsia="zh-CN"/>
        </w:rPr>
        <w:t>only CSI</w:t>
      </w:r>
      <w:r w:rsidR="00142445">
        <w:rPr>
          <w:rFonts w:eastAsiaTheme="minorEastAsia"/>
          <w:lang w:eastAsia="zh-CN"/>
        </w:rPr>
        <w:t>-RS</w:t>
      </w:r>
      <w:r w:rsidR="00F61DBF">
        <w:rPr>
          <w:rFonts w:eastAsiaTheme="minorEastAsia"/>
          <w:lang w:eastAsia="zh-CN"/>
        </w:rPr>
        <w:t xml:space="preserve"> resources associated with the Candidate TCI state indicated in the cell switch command can be measured</w:t>
      </w:r>
      <w:r w:rsidR="009A3A4D">
        <w:rPr>
          <w:rFonts w:eastAsiaTheme="minorEastAsia"/>
          <w:lang w:eastAsia="zh-CN"/>
        </w:rPr>
        <w:t xml:space="preserve"> by UE</w:t>
      </w:r>
      <w:r w:rsidR="00F61DBF">
        <w:rPr>
          <w:rFonts w:eastAsiaTheme="minorEastAsia"/>
          <w:lang w:eastAsia="zh-CN"/>
        </w:rPr>
        <w:t xml:space="preserve">.  </w:t>
      </w:r>
      <w:r w:rsidR="00EF608B">
        <w:rPr>
          <w:rFonts w:eastAsiaTheme="minorEastAsia"/>
          <w:lang w:eastAsia="zh-CN"/>
        </w:rPr>
        <w:t xml:space="preserve">In </w:t>
      </w:r>
      <w:r w:rsidR="00DE2966">
        <w:rPr>
          <w:rFonts w:eastAsiaTheme="minorEastAsia"/>
          <w:lang w:eastAsia="zh-CN"/>
        </w:rPr>
        <w:t xml:space="preserve">the </w:t>
      </w:r>
      <w:r w:rsidR="00EF608B">
        <w:rPr>
          <w:rFonts w:eastAsiaTheme="minorEastAsia"/>
          <w:lang w:eastAsia="zh-CN"/>
        </w:rPr>
        <w:t>unified TCI framework, CSI-RS resources for CSI are not allowed to be configured as the QCL source RS of TCI state for PDCCH and PDSCH. Hence, the above CSI</w:t>
      </w:r>
      <w:r w:rsidR="00142445">
        <w:rPr>
          <w:rFonts w:eastAsiaTheme="minorEastAsia"/>
          <w:lang w:eastAsia="zh-CN"/>
        </w:rPr>
        <w:t>-RS</w:t>
      </w:r>
      <w:r w:rsidR="00EF608B">
        <w:rPr>
          <w:rFonts w:eastAsiaTheme="minorEastAsia"/>
          <w:lang w:eastAsia="zh-CN"/>
        </w:rPr>
        <w:t xml:space="preserve"> resources </w:t>
      </w:r>
      <w:r w:rsidR="00CD5367">
        <w:rPr>
          <w:rFonts w:eastAsiaTheme="minorEastAsia"/>
          <w:lang w:eastAsia="zh-CN"/>
        </w:rPr>
        <w:t xml:space="preserve">that UE measures need to be </w:t>
      </w:r>
      <w:proofErr w:type="spellStart"/>
      <w:r w:rsidR="00CD5367" w:rsidRPr="00CD5367">
        <w:rPr>
          <w:rFonts w:eastAsiaTheme="minorEastAsia"/>
          <w:lang w:eastAsia="zh-CN"/>
        </w:rPr>
        <w:t>QCLed</w:t>
      </w:r>
      <w:proofErr w:type="spellEnd"/>
      <w:r w:rsidR="00CD5367" w:rsidRPr="00CD5367">
        <w:rPr>
          <w:rFonts w:eastAsiaTheme="minorEastAsia"/>
          <w:lang w:eastAsia="zh-CN"/>
        </w:rPr>
        <w:t xml:space="preserve"> with the reference signal in the indicated</w:t>
      </w:r>
      <w:r w:rsidR="00CD5367">
        <w:rPr>
          <w:rFonts w:eastAsiaTheme="minorEastAsia"/>
          <w:lang w:eastAsia="zh-CN"/>
        </w:rPr>
        <w:t>/activated</w:t>
      </w:r>
      <w:r w:rsidR="00CD5367" w:rsidRPr="00CD5367">
        <w:rPr>
          <w:rFonts w:eastAsiaTheme="minorEastAsia"/>
          <w:lang w:eastAsia="zh-CN"/>
        </w:rPr>
        <w:t xml:space="preserve"> </w:t>
      </w:r>
      <w:r w:rsidR="00CD5367">
        <w:rPr>
          <w:rFonts w:eastAsiaTheme="minorEastAsia"/>
          <w:lang w:eastAsia="zh-CN"/>
        </w:rPr>
        <w:t xml:space="preserve">Candidate </w:t>
      </w:r>
      <w:r w:rsidR="00CD5367" w:rsidRPr="00CD5367">
        <w:rPr>
          <w:rFonts w:eastAsiaTheme="minorEastAsia"/>
          <w:lang w:eastAsia="zh-CN"/>
        </w:rPr>
        <w:t>TCI state</w:t>
      </w:r>
      <w:r w:rsidR="00CD5367">
        <w:rPr>
          <w:rFonts w:eastAsiaTheme="minorEastAsia"/>
          <w:lang w:eastAsia="zh-CN"/>
        </w:rPr>
        <w:t>.</w:t>
      </w:r>
    </w:p>
    <w:p w14:paraId="44520BAE" w14:textId="77777777" w:rsidR="00CD5367" w:rsidRDefault="00CD5367" w:rsidP="001E6691">
      <w:pPr>
        <w:pStyle w:val="proposal0"/>
        <w:spacing w:before="120" w:after="120"/>
      </w:pPr>
    </w:p>
    <w:p w14:paraId="4F9C3271" w14:textId="39724DCC" w:rsidR="001E6691" w:rsidRDefault="00CD5367" w:rsidP="00CD5367">
      <w:pPr>
        <w:pStyle w:val="proposal0"/>
        <w:numPr>
          <w:ilvl w:val="0"/>
          <w:numId w:val="97"/>
        </w:numPr>
        <w:spacing w:before="120" w:after="120"/>
      </w:pPr>
      <w:r>
        <w:t xml:space="preserve">If CSI measurement before the reception of cell switch command is supported, </w:t>
      </w:r>
      <w:r w:rsidR="001E6691">
        <w:rPr>
          <w:rFonts w:hint="eastAsia"/>
        </w:rPr>
        <w:t>U</w:t>
      </w:r>
      <w:r w:rsidR="001E6691">
        <w:t xml:space="preserve">E only </w:t>
      </w:r>
      <w:r w:rsidR="001E6691">
        <w:rPr>
          <w:rFonts w:hint="eastAsia"/>
        </w:rPr>
        <w:t>measure</w:t>
      </w:r>
      <w:r w:rsidR="001E6691">
        <w:t xml:space="preserve">s CSI-RS </w:t>
      </w:r>
      <w:r w:rsidR="001E6691">
        <w:rPr>
          <w:rFonts w:hint="eastAsia"/>
        </w:rPr>
        <w:t>resources</w:t>
      </w:r>
      <w:r w:rsidR="001E6691">
        <w:t xml:space="preserve"> on candidate cell(s) associated with activated Candidate TCI state(s)</w:t>
      </w:r>
      <w:r w:rsidR="0041107A">
        <w:t xml:space="preserve"> before the cell switch command is received</w:t>
      </w:r>
      <w:r>
        <w:t>;</w:t>
      </w:r>
      <w:r w:rsidR="001E6691">
        <w:t xml:space="preserve">  </w:t>
      </w:r>
    </w:p>
    <w:p w14:paraId="638A0443" w14:textId="79986AC1" w:rsidR="00CD5367" w:rsidRPr="00DE2966" w:rsidRDefault="0041107A" w:rsidP="00DE2966">
      <w:pPr>
        <w:pStyle w:val="af8"/>
        <w:numPr>
          <w:ilvl w:val="0"/>
          <w:numId w:val="97"/>
        </w:numPr>
        <w:ind w:firstLineChars="0"/>
        <w:rPr>
          <w:rFonts w:eastAsiaTheme="minorEastAsia"/>
        </w:rPr>
      </w:pPr>
      <w:r w:rsidRPr="0041107A">
        <w:rPr>
          <w:rFonts w:ascii="Times New Roman" w:eastAsiaTheme="minorEastAsia" w:hAnsi="Times New Roman"/>
          <w:b/>
          <w:i/>
          <w:sz w:val="20"/>
          <w:szCs w:val="20"/>
        </w:rPr>
        <w:t xml:space="preserve">If CSI measurement before the reception of cell switch command is </w:t>
      </w:r>
      <w:r>
        <w:rPr>
          <w:rFonts w:ascii="Times New Roman" w:eastAsiaTheme="minorEastAsia" w:hAnsi="Times New Roman"/>
          <w:b/>
          <w:i/>
          <w:sz w:val="20"/>
          <w:szCs w:val="20"/>
        </w:rPr>
        <w:t xml:space="preserve">not </w:t>
      </w:r>
      <w:r w:rsidRPr="0041107A">
        <w:rPr>
          <w:rFonts w:ascii="Times New Roman" w:eastAsiaTheme="minorEastAsia" w:hAnsi="Times New Roman"/>
          <w:b/>
          <w:i/>
          <w:sz w:val="20"/>
          <w:szCs w:val="20"/>
        </w:rPr>
        <w:t>supported</w:t>
      </w:r>
      <w:r>
        <w:rPr>
          <w:rFonts w:ascii="Times New Roman" w:eastAsiaTheme="minorEastAsia" w:hAnsi="Times New Roman"/>
          <w:b/>
          <w:i/>
          <w:sz w:val="20"/>
          <w:szCs w:val="20"/>
        </w:rPr>
        <w:t xml:space="preserve"> or after the reception of the cell switch command</w:t>
      </w:r>
      <w:r w:rsidR="00CD5367" w:rsidRPr="00DE2966">
        <w:rPr>
          <w:rFonts w:ascii="Times New Roman" w:eastAsiaTheme="minorEastAsia" w:hAnsi="Times New Roman"/>
          <w:b/>
          <w:i/>
          <w:sz w:val="20"/>
          <w:szCs w:val="20"/>
        </w:rPr>
        <w:t xml:space="preserve">, </w:t>
      </w:r>
      <w:r w:rsidR="00CD5367" w:rsidRPr="00CD5367">
        <w:rPr>
          <w:rFonts w:ascii="Times New Roman" w:eastAsiaTheme="minorEastAsia" w:hAnsi="Times New Roman"/>
          <w:b/>
          <w:i/>
          <w:sz w:val="20"/>
          <w:szCs w:val="20"/>
        </w:rPr>
        <w:t>UE only measures the CSI-RS resource(s) associated with the TCI state indicated in the cell switch command</w:t>
      </w:r>
      <w:r w:rsidR="00CD5367">
        <w:rPr>
          <w:rFonts w:ascii="Times New Roman" w:eastAsiaTheme="minorEastAsia" w:hAnsi="Times New Roman"/>
          <w:b/>
          <w:i/>
          <w:sz w:val="20"/>
          <w:szCs w:val="20"/>
        </w:rPr>
        <w:t>;</w:t>
      </w:r>
    </w:p>
    <w:p w14:paraId="343F9136" w14:textId="574F02CE" w:rsidR="00A97E78" w:rsidRDefault="001E6691" w:rsidP="001E6691">
      <w:pPr>
        <w:pStyle w:val="proposal0"/>
        <w:spacing w:before="120" w:after="120"/>
      </w:pPr>
      <w:r>
        <w:t xml:space="preserve">The above CSI-RS resources </w:t>
      </w:r>
      <w:r w:rsidR="00CD5367">
        <w:t xml:space="preserve">that UE measures </w:t>
      </w:r>
      <w:r>
        <w:t xml:space="preserve">are the CSI-RS resources that are </w:t>
      </w:r>
      <w:proofErr w:type="spellStart"/>
      <w:r>
        <w:t>QCLed</w:t>
      </w:r>
      <w:proofErr w:type="spellEnd"/>
      <w:r>
        <w:t xml:space="preserve"> with the reference signal in the indicated</w:t>
      </w:r>
      <w:r w:rsidR="00CD5367">
        <w:t>/activated Candidate</w:t>
      </w:r>
      <w:r>
        <w:t xml:space="preserve"> TCI state within the multiple CSI-RS resources with the CSI report configuration.</w:t>
      </w:r>
    </w:p>
    <w:p w14:paraId="0D2B88B5" w14:textId="30F615FA" w:rsidR="00CD5367" w:rsidRPr="00DE2966" w:rsidRDefault="00142445" w:rsidP="00DE2966">
      <w:pPr>
        <w:rPr>
          <w:rFonts w:eastAsiaTheme="minorEastAsia"/>
        </w:rPr>
      </w:pPr>
      <w:r>
        <w:rPr>
          <w:rFonts w:eastAsiaTheme="minorEastAsia"/>
          <w:lang w:eastAsia="zh-CN"/>
        </w:rPr>
        <w:t xml:space="preserve">For CSI reporting on the target cell, </w:t>
      </w:r>
      <w:r w:rsidR="0041107A">
        <w:rPr>
          <w:rFonts w:eastAsiaTheme="minorEastAsia"/>
          <w:lang w:eastAsia="zh-CN"/>
        </w:rPr>
        <w:t xml:space="preserve">as the reported CSI measurement result is used for the network </w:t>
      </w:r>
      <w:r w:rsidR="002960AB">
        <w:rPr>
          <w:rFonts w:eastAsiaTheme="minorEastAsia"/>
          <w:lang w:eastAsia="zh-CN"/>
        </w:rPr>
        <w:t xml:space="preserve">to schedule downlink transmission, reporting </w:t>
      </w:r>
      <w:r>
        <w:rPr>
          <w:rFonts w:eastAsiaTheme="minorEastAsia"/>
          <w:lang w:eastAsia="zh-CN"/>
        </w:rPr>
        <w:t>the CSI measurement result acquired by the CSI-RS resource(s) associated with the indicated Candidate TCI state in the cell switch command</w:t>
      </w:r>
      <w:r w:rsidR="002960AB">
        <w:rPr>
          <w:rFonts w:eastAsiaTheme="minorEastAsia"/>
          <w:lang w:eastAsia="zh-CN"/>
        </w:rPr>
        <w:t xml:space="preserve"> is sufficient</w:t>
      </w:r>
      <w:r>
        <w:rPr>
          <w:rFonts w:eastAsiaTheme="minorEastAsia"/>
          <w:lang w:eastAsia="zh-CN"/>
        </w:rPr>
        <w:t>.</w:t>
      </w:r>
    </w:p>
    <w:p w14:paraId="6B55D811" w14:textId="3ABE7286" w:rsidR="00CD5367" w:rsidRDefault="00CD5367" w:rsidP="00CD5367">
      <w:pPr>
        <w:pStyle w:val="proposal0"/>
        <w:spacing w:before="120" w:after="120"/>
      </w:pPr>
      <w:r>
        <w:t>UE only reports</w:t>
      </w:r>
      <w:r w:rsidR="00142445">
        <w:t xml:space="preserve"> </w:t>
      </w:r>
      <w:r>
        <w:t xml:space="preserve">CSI measurement result </w:t>
      </w:r>
      <w:r w:rsidR="00142445" w:rsidRPr="00142445">
        <w:t>acquired by the CSI-RS resource(s) associated with the indicated Candidate TCI state in the cell switch command</w:t>
      </w:r>
      <w:r w:rsidR="00142445">
        <w:t xml:space="preserve"> </w:t>
      </w:r>
      <w:r>
        <w:t>to the target cell</w:t>
      </w:r>
      <w:r w:rsidR="00142445">
        <w:t>.</w:t>
      </w:r>
    </w:p>
    <w:p w14:paraId="373C5107" w14:textId="139C199E" w:rsidR="00C60C49" w:rsidRPr="00DE2966" w:rsidRDefault="00C60C49" w:rsidP="00DE2966">
      <w:pPr>
        <w:rPr>
          <w:rFonts w:eastAsiaTheme="minorEastAsia"/>
        </w:rPr>
      </w:pPr>
      <w:r>
        <w:rPr>
          <w:rFonts w:eastAsiaTheme="minorEastAsia"/>
          <w:lang w:eastAsia="zh-CN"/>
        </w:rPr>
        <w:lastRenderedPageBreak/>
        <w:t xml:space="preserve">In the current specification, the reported CRI is used to indicate the network which CSI-RS resource UE selects to calculate CSI when multiple CSI-RS resources are provided. In LTM, if </w:t>
      </w:r>
      <w:r w:rsidRPr="00142445">
        <w:rPr>
          <w:rFonts w:eastAsiaTheme="minorEastAsia"/>
          <w:lang w:eastAsia="zh-CN"/>
        </w:rPr>
        <w:t xml:space="preserve">the number of CSI-RS resources associated with the indicated TCI state in the CSC is larger than 1, CRI is reported; Otherwise, </w:t>
      </w:r>
      <w:r>
        <w:rPr>
          <w:rFonts w:eastAsiaTheme="minorEastAsia"/>
          <w:lang w:eastAsia="zh-CN"/>
        </w:rPr>
        <w:t xml:space="preserve">the network could determine that the reported CSI measurement result is acquired by the CSI-RS resource(s) associated with the indicated Candidate TCI state in the cell switch command, so the </w:t>
      </w:r>
      <w:r w:rsidRPr="00142445">
        <w:rPr>
          <w:rFonts w:eastAsiaTheme="minorEastAsia"/>
          <w:lang w:eastAsia="zh-CN"/>
        </w:rPr>
        <w:t>CRI is not reported.</w:t>
      </w:r>
      <w:commentRangeStart w:id="8"/>
      <w:commentRangeStart w:id="9"/>
      <w:commentRangeEnd w:id="8"/>
      <w:commentRangeEnd w:id="9"/>
    </w:p>
    <w:p w14:paraId="57E5817D" w14:textId="3B5E5DB9" w:rsidR="001E6691" w:rsidRPr="001E6691" w:rsidRDefault="001E6691">
      <w:pPr>
        <w:pStyle w:val="proposal0"/>
        <w:spacing w:before="120" w:after="120"/>
      </w:pPr>
      <w:r>
        <w:t xml:space="preserve">If </w:t>
      </w:r>
      <w:bookmarkStart w:id="10" w:name="_Hlk197423539"/>
      <w:r>
        <w:t>the number of CSI-RS resources associated with the indicated TCI state in the CSC is larger than 1, CRI is reported; Otherwise, CRI is not reported.</w:t>
      </w:r>
      <w:bookmarkEnd w:id="10"/>
    </w:p>
    <w:p w14:paraId="7736AF8D" w14:textId="10961B59" w:rsidR="001E6691" w:rsidRDefault="001E6691" w:rsidP="00DE2966">
      <w:pPr>
        <w:pStyle w:val="af8"/>
        <w:numPr>
          <w:ilvl w:val="0"/>
          <w:numId w:val="104"/>
        </w:numPr>
        <w:ind w:firstLineChars="0"/>
        <w:rPr>
          <w:rFonts w:ascii="Times New Roman" w:eastAsiaTheme="minorEastAsia" w:hAnsi="Times New Roman"/>
          <w:b/>
          <w:sz w:val="20"/>
          <w:szCs w:val="20"/>
        </w:rPr>
      </w:pPr>
      <w:r w:rsidRPr="00C5006A">
        <w:rPr>
          <w:rFonts w:ascii="Times New Roman" w:eastAsiaTheme="minorEastAsia" w:hAnsi="Times New Roman"/>
          <w:b/>
          <w:sz w:val="20"/>
          <w:szCs w:val="20"/>
        </w:rPr>
        <w:t>The definition of valid CSI</w:t>
      </w:r>
    </w:p>
    <w:p w14:paraId="4040B7DF" w14:textId="49B1B82B" w:rsidR="007C5AF5" w:rsidRDefault="002D3D79" w:rsidP="002D3D79">
      <w:pPr>
        <w:rPr>
          <w:rFonts w:eastAsiaTheme="minorEastAsia"/>
          <w:szCs w:val="20"/>
          <w:lang w:eastAsia="zh-CN"/>
        </w:rPr>
      </w:pPr>
      <w:r w:rsidRPr="00DE2966">
        <w:rPr>
          <w:rFonts w:eastAsiaTheme="minorEastAsia"/>
          <w:szCs w:val="20"/>
          <w:lang w:eastAsia="zh-CN"/>
        </w:rPr>
        <w:t xml:space="preserve">In </w:t>
      </w:r>
      <w:r>
        <w:rPr>
          <w:rFonts w:eastAsiaTheme="minorEastAsia"/>
          <w:szCs w:val="20"/>
          <w:lang w:eastAsia="zh-CN"/>
        </w:rPr>
        <w:t xml:space="preserve">the last meeting, </w:t>
      </w:r>
      <w:r w:rsidR="00B4441D">
        <w:rPr>
          <w:rFonts w:eastAsiaTheme="minorEastAsia"/>
          <w:szCs w:val="20"/>
          <w:lang w:eastAsia="zh-CN"/>
        </w:rPr>
        <w:t>t</w:t>
      </w:r>
      <w:r w:rsidR="00A93C45">
        <w:rPr>
          <w:rFonts w:eastAsiaTheme="minorEastAsia"/>
          <w:szCs w:val="20"/>
          <w:lang w:eastAsia="zh-CN"/>
        </w:rPr>
        <w:t>he issue of</w:t>
      </w:r>
      <w:r w:rsidR="00426153">
        <w:rPr>
          <w:rFonts w:eastAsiaTheme="minorEastAsia"/>
          <w:szCs w:val="20"/>
          <w:lang w:eastAsia="zh-CN"/>
        </w:rPr>
        <w:t xml:space="preserve"> </w:t>
      </w:r>
      <w:r w:rsidR="00DE2966">
        <w:rPr>
          <w:rFonts w:eastAsiaTheme="minorEastAsia"/>
          <w:szCs w:val="20"/>
          <w:lang w:eastAsia="zh-CN"/>
        </w:rPr>
        <w:t xml:space="preserve">an </w:t>
      </w:r>
      <w:r w:rsidR="00426153">
        <w:rPr>
          <w:rFonts w:eastAsiaTheme="minorEastAsia"/>
          <w:szCs w:val="20"/>
          <w:lang w:eastAsia="zh-CN"/>
        </w:rPr>
        <w:t>invalid CSI report</w:t>
      </w:r>
      <w:r w:rsidR="00B4441D">
        <w:rPr>
          <w:rFonts w:eastAsiaTheme="minorEastAsia"/>
          <w:szCs w:val="20"/>
          <w:lang w:eastAsia="zh-CN"/>
        </w:rPr>
        <w:t xml:space="preserve"> was discussed and the definition of </w:t>
      </w:r>
      <w:r w:rsidR="00DE2966">
        <w:rPr>
          <w:rFonts w:eastAsiaTheme="minorEastAsia"/>
          <w:szCs w:val="20"/>
          <w:lang w:eastAsia="zh-CN"/>
        </w:rPr>
        <w:t xml:space="preserve">a </w:t>
      </w:r>
      <w:r w:rsidR="00B4441D">
        <w:rPr>
          <w:rFonts w:eastAsiaTheme="minorEastAsia"/>
          <w:szCs w:val="20"/>
          <w:lang w:eastAsia="zh-CN"/>
        </w:rPr>
        <w:t xml:space="preserve">valid CSI report was left to study further. </w:t>
      </w:r>
      <w:r w:rsidR="0053606C">
        <w:rPr>
          <w:rFonts w:eastAsiaTheme="minorEastAsia"/>
          <w:szCs w:val="20"/>
          <w:lang w:eastAsia="zh-CN"/>
        </w:rPr>
        <w:t xml:space="preserve">According to the above agreement, the initial CSI report for target cell is </w:t>
      </w:r>
      <w:r w:rsidR="007C5AF5">
        <w:rPr>
          <w:rFonts w:eastAsiaTheme="minorEastAsia"/>
          <w:szCs w:val="20"/>
          <w:lang w:eastAsia="zh-CN"/>
        </w:rPr>
        <w:t xml:space="preserve">an aperiodic reporting and triggered by the cell switch command. </w:t>
      </w:r>
      <w:r w:rsidR="00B4441D">
        <w:rPr>
          <w:rFonts w:eastAsiaTheme="minorEastAsia"/>
          <w:szCs w:val="20"/>
          <w:lang w:eastAsia="zh-CN"/>
        </w:rPr>
        <w:t xml:space="preserve">In the current specification, </w:t>
      </w:r>
      <w:r w:rsidR="007C5AF5">
        <w:rPr>
          <w:rFonts w:eastAsiaTheme="minorEastAsia"/>
          <w:szCs w:val="20"/>
          <w:lang w:eastAsia="zh-CN"/>
        </w:rPr>
        <w:t xml:space="preserve">an aperiodic CSI reporting </w:t>
      </w:r>
      <w:r w:rsidR="00FF0F30">
        <w:rPr>
          <w:rFonts w:eastAsiaTheme="minorEastAsia"/>
          <w:szCs w:val="20"/>
          <w:lang w:eastAsia="zh-CN"/>
        </w:rPr>
        <w:t xml:space="preserve">triggered by PDCCH </w:t>
      </w:r>
      <w:r w:rsidR="007C5AF5">
        <w:rPr>
          <w:rFonts w:eastAsiaTheme="minorEastAsia"/>
          <w:szCs w:val="20"/>
          <w:lang w:eastAsia="zh-CN"/>
        </w:rPr>
        <w:t xml:space="preserve">is </w:t>
      </w:r>
      <w:r w:rsidR="00FF0F30">
        <w:rPr>
          <w:rFonts w:eastAsiaTheme="minorEastAsia"/>
          <w:szCs w:val="20"/>
          <w:lang w:eastAsia="zh-CN"/>
        </w:rPr>
        <w:t>valid</w:t>
      </w:r>
      <w:r w:rsidR="007C5AF5">
        <w:rPr>
          <w:rFonts w:eastAsiaTheme="minorEastAsia"/>
          <w:szCs w:val="20"/>
          <w:lang w:eastAsia="zh-CN"/>
        </w:rPr>
        <w:t xml:space="preserve"> when the following conditions are met:</w:t>
      </w:r>
    </w:p>
    <w:p w14:paraId="7F2C606E" w14:textId="15B64F40" w:rsidR="00B84C8A" w:rsidRDefault="00FF0F30" w:rsidP="007C5AF5">
      <w:pPr>
        <w:pStyle w:val="af8"/>
        <w:numPr>
          <w:ilvl w:val="0"/>
          <w:numId w:val="99"/>
        </w:numPr>
        <w:ind w:firstLineChars="0"/>
        <w:rPr>
          <w:rFonts w:ascii="Times New Roman" w:eastAsiaTheme="minorEastAsia" w:hAnsi="Times New Roman"/>
          <w:sz w:val="20"/>
          <w:szCs w:val="20"/>
        </w:rPr>
      </w:pPr>
      <w:r w:rsidRPr="00DE2966">
        <w:rPr>
          <w:rFonts w:ascii="Times New Roman" w:eastAsiaTheme="minorEastAsia" w:hAnsi="Times New Roman"/>
          <w:b/>
          <w:sz w:val="20"/>
          <w:szCs w:val="20"/>
        </w:rPr>
        <w:t>Condition 1:</w:t>
      </w:r>
      <w:r>
        <w:rPr>
          <w:rFonts w:ascii="Times New Roman" w:eastAsiaTheme="minorEastAsia" w:hAnsi="Times New Roman"/>
          <w:sz w:val="20"/>
          <w:szCs w:val="20"/>
        </w:rPr>
        <w:t xml:space="preserve"> </w:t>
      </w:r>
      <w:r w:rsidR="007C5AF5" w:rsidRPr="00DE2966">
        <w:rPr>
          <w:rFonts w:ascii="Times New Roman" w:eastAsiaTheme="minorEastAsia" w:hAnsi="Times New Roman"/>
          <w:sz w:val="20"/>
          <w:szCs w:val="20"/>
        </w:rPr>
        <w:t xml:space="preserve">slot n- </w:t>
      </w:r>
      <w:proofErr w:type="spellStart"/>
      <w:r w:rsidR="007C5AF5" w:rsidRPr="00DE2966">
        <w:rPr>
          <w:rFonts w:ascii="Times New Roman" w:eastAsiaTheme="minorEastAsia" w:hAnsi="Times New Roman"/>
          <w:sz w:val="20"/>
          <w:szCs w:val="20"/>
        </w:rPr>
        <w:t>n</w:t>
      </w:r>
      <w:r w:rsidR="007C5AF5" w:rsidRPr="00DE2966">
        <w:rPr>
          <w:rFonts w:ascii="Times New Roman" w:eastAsiaTheme="minorEastAsia" w:hAnsi="Times New Roman"/>
          <w:sz w:val="20"/>
          <w:szCs w:val="20"/>
          <w:vertAlign w:val="subscript"/>
        </w:rPr>
        <w:t>csi_ref</w:t>
      </w:r>
      <w:proofErr w:type="spellEnd"/>
      <w:r w:rsidR="007C5AF5" w:rsidRPr="00DE2966">
        <w:rPr>
          <w:rFonts w:ascii="Times New Roman" w:eastAsiaTheme="minorEastAsia" w:hAnsi="Times New Roman"/>
          <w:sz w:val="20"/>
          <w:szCs w:val="20"/>
          <w:vertAlign w:val="subscript"/>
        </w:rPr>
        <w:t xml:space="preserve"> </w:t>
      </w:r>
      <w:r w:rsidR="007C5AF5">
        <w:rPr>
          <w:rFonts w:ascii="Times New Roman" w:eastAsiaTheme="minorEastAsia" w:hAnsi="Times New Roman"/>
          <w:sz w:val="20"/>
          <w:szCs w:val="20"/>
        </w:rPr>
        <w:t xml:space="preserve">corresponds to a valid downlink slot, where </w:t>
      </w:r>
      <w:proofErr w:type="spellStart"/>
      <w:r w:rsidR="007C5AF5" w:rsidRPr="007C5AF5">
        <w:rPr>
          <w:rFonts w:ascii="Times New Roman" w:eastAsiaTheme="minorEastAsia" w:hAnsi="Times New Roman"/>
          <w:sz w:val="20"/>
          <w:szCs w:val="20"/>
        </w:rPr>
        <w:t>n</w:t>
      </w:r>
      <w:r w:rsidR="007C5AF5" w:rsidRPr="00DE2966">
        <w:rPr>
          <w:rFonts w:ascii="Times New Roman" w:eastAsiaTheme="minorEastAsia" w:hAnsi="Times New Roman"/>
          <w:sz w:val="20"/>
          <w:szCs w:val="20"/>
          <w:vertAlign w:val="subscript"/>
        </w:rPr>
        <w:t>CSI_ref</w:t>
      </w:r>
      <w:proofErr w:type="spellEnd"/>
      <w:r w:rsidR="007C5AF5" w:rsidRPr="007C5AF5">
        <w:rPr>
          <w:rFonts w:ascii="Times New Roman" w:eastAsiaTheme="minorEastAsia" w:hAnsi="Times New Roman"/>
          <w:sz w:val="20"/>
          <w:szCs w:val="20"/>
        </w:rPr>
        <w:t xml:space="preserve"> is the smallest value greater than or equal to </w:t>
      </w:r>
      <w:r w:rsidR="007C5AF5" w:rsidRPr="00364156">
        <w:rPr>
          <w:rFonts w:ascii="Times New Roman" w:eastAsiaTheme="minorEastAsia" w:hAnsi="Times New Roman"/>
          <w:position w:val="-16"/>
          <w:sz w:val="20"/>
          <w:szCs w:val="20"/>
        </w:rPr>
        <w:object w:dxaOrig="1160" w:dyaOrig="440" w14:anchorId="27B6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1" o:title=""/>
          </v:shape>
          <o:OLEObject Type="Embed" ProgID="Equation.DSMT4" ShapeID="_x0000_i1025" DrawAspect="Content" ObjectID="_1808325908" r:id="rId12"/>
        </w:object>
      </w:r>
      <w:r w:rsidR="00B84C8A">
        <w:rPr>
          <w:rFonts w:ascii="Times New Roman" w:eastAsiaTheme="minorEastAsia" w:hAnsi="Times New Roman"/>
          <w:sz w:val="20"/>
          <w:szCs w:val="20"/>
        </w:rPr>
        <w:t>,</w:t>
      </w:r>
      <w:r w:rsidR="00B84C8A" w:rsidRPr="00364156">
        <w:rPr>
          <w:rFonts w:ascii="Times New Roman" w:eastAsiaTheme="minorEastAsia" w:hAnsi="Times New Roman"/>
          <w:position w:val="-36"/>
          <w:sz w:val="20"/>
          <w:szCs w:val="20"/>
        </w:rPr>
        <w:object w:dxaOrig="4780" w:dyaOrig="840" w14:anchorId="4DB2AC58">
          <v:shape id="_x0000_i1026" type="#_x0000_t75" style="width:239.25pt;height:42pt" o:ole="">
            <v:imagedata r:id="rId13" o:title=""/>
          </v:shape>
          <o:OLEObject Type="Embed" ProgID="Equation.DSMT4" ShapeID="_x0000_i1026" DrawAspect="Content" ObjectID="_1808325909" r:id="rId14"/>
        </w:object>
      </w:r>
      <w:r w:rsidR="00B84C8A">
        <w:rPr>
          <w:rFonts w:ascii="Times New Roman" w:eastAsiaTheme="minorEastAsia" w:hAnsi="Times New Roman"/>
          <w:sz w:val="20"/>
          <w:szCs w:val="20"/>
        </w:rPr>
        <w:t xml:space="preserve">, </w:t>
      </w:r>
      <w:r w:rsidR="00B84C8A">
        <w:rPr>
          <w:rFonts w:ascii="Times New Roman" w:eastAsiaTheme="minorEastAsia" w:hAnsi="Times New Roman" w:hint="eastAsia"/>
          <w:sz w:val="20"/>
          <w:szCs w:val="20"/>
        </w:rPr>
        <w:t>slot</w:t>
      </w:r>
      <w:r w:rsidR="00B84C8A">
        <w:rPr>
          <w:rFonts w:ascii="Times New Roman" w:eastAsiaTheme="minorEastAsia" w:hAnsi="Times New Roman"/>
          <w:sz w:val="20"/>
          <w:szCs w:val="20"/>
        </w:rPr>
        <w:t xml:space="preserve"> n</w:t>
      </w:r>
      <w:r w:rsidR="00B84C8A">
        <w:rPr>
          <w:rFonts w:ascii="Times New Roman" w:eastAsiaTheme="minorEastAsia" w:hAnsi="Times New Roman"/>
          <w:sz w:val="20"/>
          <w:szCs w:val="20"/>
          <w:vertAlign w:val="superscript"/>
        </w:rPr>
        <w:t>’</w:t>
      </w:r>
      <w:r w:rsidR="00B84C8A">
        <w:rPr>
          <w:rFonts w:ascii="Times New Roman" w:eastAsiaTheme="minorEastAsia" w:hAnsi="Times New Roman"/>
          <w:sz w:val="20"/>
          <w:szCs w:val="20"/>
        </w:rPr>
        <w:t xml:space="preserve"> is the uplink resource that carries the initial CSI report;</w:t>
      </w:r>
    </w:p>
    <w:p w14:paraId="69A3D463" w14:textId="3BDE8CD6" w:rsidR="002D3D79" w:rsidRDefault="00FF0F30" w:rsidP="007C5AF5">
      <w:pPr>
        <w:pStyle w:val="af8"/>
        <w:numPr>
          <w:ilvl w:val="0"/>
          <w:numId w:val="99"/>
        </w:numPr>
        <w:ind w:firstLineChars="0"/>
        <w:rPr>
          <w:rFonts w:ascii="Times New Roman" w:eastAsiaTheme="minorEastAsia" w:hAnsi="Times New Roman"/>
          <w:sz w:val="20"/>
          <w:szCs w:val="20"/>
        </w:rPr>
      </w:pPr>
      <w:r w:rsidRPr="00DE2966">
        <w:rPr>
          <w:rFonts w:ascii="Times New Roman" w:eastAsiaTheme="minorEastAsia" w:hAnsi="Times New Roman"/>
          <w:b/>
          <w:sz w:val="20"/>
          <w:szCs w:val="20"/>
        </w:rPr>
        <w:t>Condition 2:</w:t>
      </w:r>
      <w:r>
        <w:rPr>
          <w:rFonts w:ascii="Times New Roman" w:eastAsiaTheme="minorEastAsia" w:hAnsi="Times New Roman"/>
          <w:sz w:val="20"/>
          <w:szCs w:val="20"/>
        </w:rPr>
        <w:t xml:space="preserve"> </w:t>
      </w:r>
      <w:r w:rsidR="00B84C8A">
        <w:rPr>
          <w:rFonts w:ascii="Times New Roman" w:eastAsiaTheme="minorEastAsia" w:hAnsi="Times New Roman"/>
          <w:sz w:val="20"/>
          <w:szCs w:val="20"/>
        </w:rPr>
        <w:t xml:space="preserve">the first symbol of the uplink resource carrying the initial CSI report including the effect of the timing advance starts no earlier than at the symbol of </w:t>
      </w:r>
      <w:r w:rsidR="00B84C8A" w:rsidRPr="00364156">
        <w:rPr>
          <w:rFonts w:ascii="Times New Roman" w:eastAsiaTheme="minorEastAsia" w:hAnsi="Times New Roman"/>
          <w:position w:val="-14"/>
          <w:sz w:val="20"/>
          <w:szCs w:val="20"/>
        </w:rPr>
        <w:object w:dxaOrig="420" w:dyaOrig="400" w14:anchorId="150E3077">
          <v:shape id="_x0000_i1027" type="#_x0000_t75" style="width:21.75pt;height:19.5pt" o:ole="">
            <v:imagedata r:id="rId15" o:title=""/>
          </v:shape>
          <o:OLEObject Type="Embed" ProgID="Equation.DSMT4" ShapeID="_x0000_i1027" DrawAspect="Content" ObjectID="_1808325910" r:id="rId16"/>
        </w:object>
      </w:r>
      <w:r w:rsidR="00B84C8A">
        <w:rPr>
          <w:rFonts w:ascii="Times New Roman" w:eastAsiaTheme="minorEastAsia" w:hAnsi="Times New Roman"/>
          <w:sz w:val="20"/>
          <w:szCs w:val="20"/>
        </w:rPr>
        <w:t xml:space="preserve">, where </w:t>
      </w:r>
      <w:r w:rsidR="00B84C8A" w:rsidRPr="00C5006A">
        <w:rPr>
          <w:rFonts w:ascii="Times New Roman" w:eastAsiaTheme="minorEastAsia" w:hAnsi="Times New Roman"/>
          <w:position w:val="-14"/>
          <w:sz w:val="20"/>
          <w:szCs w:val="20"/>
        </w:rPr>
        <w:object w:dxaOrig="420" w:dyaOrig="400" w14:anchorId="789918B3">
          <v:shape id="_x0000_i1028" type="#_x0000_t75" style="width:21.75pt;height:19.5pt" o:ole="">
            <v:imagedata r:id="rId15" o:title=""/>
          </v:shape>
          <o:OLEObject Type="Embed" ProgID="Equation.DSMT4" ShapeID="_x0000_i1028" DrawAspect="Content" ObjectID="_1808325911" r:id="rId17"/>
        </w:object>
      </w:r>
      <w:r w:rsidR="00B84C8A" w:rsidRPr="00B84C8A">
        <w:rPr>
          <w:rFonts w:ascii="Times New Roman" w:eastAsiaTheme="minorEastAsia" w:hAnsi="Times New Roman"/>
          <w:sz w:val="20"/>
          <w:szCs w:val="20"/>
        </w:rPr>
        <w:t xml:space="preserve">is defined as the next uplink symbol with its CP starting </w:t>
      </w:r>
      <w:r w:rsidRPr="00364156">
        <w:rPr>
          <w:rFonts w:ascii="Times New Roman" w:eastAsiaTheme="minorEastAsia" w:hAnsi="Times New Roman"/>
          <w:position w:val="-14"/>
          <w:sz w:val="20"/>
          <w:szCs w:val="20"/>
        </w:rPr>
        <w:object w:dxaOrig="3420" w:dyaOrig="400" w14:anchorId="76CE0547">
          <v:shape id="_x0000_i1029" type="#_x0000_t75" style="width:171pt;height:19.5pt" o:ole="">
            <v:imagedata r:id="rId18" o:title=""/>
          </v:shape>
          <o:OLEObject Type="Embed" ProgID="Equation.DSMT4" ShapeID="_x0000_i1029" DrawAspect="Content" ObjectID="_1808325912" r:id="rId19"/>
        </w:object>
      </w:r>
      <w:r>
        <w:rPr>
          <w:rFonts w:ascii="Times New Roman" w:eastAsiaTheme="minorEastAsia" w:hAnsi="Times New Roman"/>
          <w:sz w:val="20"/>
          <w:szCs w:val="20"/>
        </w:rPr>
        <w:t xml:space="preserve"> </w:t>
      </w:r>
      <w:r w:rsidR="00B84C8A"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w:t>
      </w:r>
      <w:r w:rsidR="00B84C8A" w:rsidRPr="00B84C8A">
        <w:rPr>
          <w:rFonts w:ascii="Times New Roman" w:eastAsiaTheme="minorEastAsia" w:hAnsi="Times New Roman"/>
          <w:sz w:val="20"/>
          <w:szCs w:val="20"/>
        </w:rPr>
        <w:t>aperiodic CSI-RS resource for channel measurements</w:t>
      </w:r>
      <w:r>
        <w:rPr>
          <w:rFonts w:ascii="Times New Roman" w:eastAsiaTheme="minorEastAsia" w:hAnsi="Times New Roman"/>
          <w:sz w:val="20"/>
          <w:szCs w:val="20"/>
        </w:rPr>
        <w:t xml:space="preserve"> and/or interference measurement for </w:t>
      </w:r>
      <w:r w:rsidR="00B84C8A" w:rsidRPr="00B84C8A">
        <w:rPr>
          <w:rFonts w:ascii="Times New Roman" w:eastAsiaTheme="minorEastAsia" w:hAnsi="Times New Roman"/>
          <w:sz w:val="20"/>
          <w:szCs w:val="20"/>
        </w:rPr>
        <w:t>a CSI-</w:t>
      </w:r>
      <w:proofErr w:type="spellStart"/>
      <w:r w:rsidR="00B84C8A" w:rsidRPr="00B84C8A">
        <w:rPr>
          <w:rFonts w:ascii="Times New Roman" w:eastAsiaTheme="minorEastAsia" w:hAnsi="Times New Roman"/>
          <w:sz w:val="20"/>
          <w:szCs w:val="20"/>
        </w:rPr>
        <w:t>ReportConfig</w:t>
      </w:r>
      <w:proofErr w:type="spellEnd"/>
      <w:r>
        <w:rPr>
          <w:rFonts w:ascii="Times New Roman" w:eastAsiaTheme="minorEastAsia" w:hAnsi="Times New Roman"/>
          <w:sz w:val="20"/>
          <w:szCs w:val="20"/>
        </w:rPr>
        <w:t>;</w:t>
      </w:r>
    </w:p>
    <w:p w14:paraId="1D34421F" w14:textId="1E0BB968" w:rsidR="00FF0F30" w:rsidRDefault="00FF0F30" w:rsidP="007C5AF5">
      <w:pPr>
        <w:pStyle w:val="af8"/>
        <w:numPr>
          <w:ilvl w:val="0"/>
          <w:numId w:val="99"/>
        </w:numPr>
        <w:ind w:firstLineChars="0"/>
        <w:rPr>
          <w:rFonts w:ascii="Times New Roman" w:eastAsiaTheme="minorEastAsia" w:hAnsi="Times New Roman"/>
          <w:sz w:val="20"/>
          <w:szCs w:val="20"/>
        </w:rPr>
      </w:pPr>
      <w:r w:rsidRPr="00DE2966">
        <w:rPr>
          <w:rFonts w:ascii="Times New Roman" w:eastAsiaTheme="minorEastAsia" w:hAnsi="Times New Roman"/>
          <w:b/>
          <w:sz w:val="20"/>
          <w:szCs w:val="20"/>
        </w:rPr>
        <w:t>Condition 3:</w:t>
      </w:r>
      <w:r>
        <w:rPr>
          <w:rFonts w:ascii="Times New Roman" w:eastAsiaTheme="minorEastAsia" w:hAnsi="Times New Roman"/>
          <w:sz w:val="20"/>
          <w:szCs w:val="20"/>
        </w:rPr>
        <w:t xml:space="preserve"> the first symbol of the uplink resource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380" w14:anchorId="4BAA93B7">
          <v:shape id="_x0000_i1030" type="#_x0000_t75" style="width:21.75pt;height:18.75pt" o:ole="">
            <v:imagedata r:id="rId20" o:title=""/>
          </v:shape>
          <o:OLEObject Type="Embed" ProgID="Equation.DSMT4" ShapeID="_x0000_i1030" DrawAspect="Content" ObjectID="_1808325913" r:id="rId21"/>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380" w14:anchorId="72F5ABFC">
          <v:shape id="_x0000_i1031" type="#_x0000_t75" style="width:21.75pt;height:18.75pt" o:ole="">
            <v:imagedata r:id="rId20" o:title=""/>
          </v:shape>
          <o:OLEObject Type="Embed" ProgID="Equation.DSMT4" ShapeID="_x0000_i1031" DrawAspect="Content" ObjectID="_1808325914" r:id="rId22"/>
        </w:object>
      </w:r>
      <w:r>
        <w:rPr>
          <w:rFonts w:ascii="Times New Roman" w:eastAsiaTheme="minorEastAsia" w:hAnsi="Times New Roman"/>
          <w:sz w:val="20"/>
          <w:szCs w:val="20"/>
        </w:rPr>
        <w:t xml:space="preserve"> is </w:t>
      </w:r>
      <w:r w:rsidRPr="00FF0F30">
        <w:rPr>
          <w:rFonts w:ascii="Times New Roman" w:eastAsiaTheme="minorEastAsia" w:hAnsi="Times New Roman"/>
          <w:sz w:val="20"/>
          <w:szCs w:val="20"/>
        </w:rPr>
        <w:t xml:space="preserve">defined as the next uplink symbol with its CP starting </w:t>
      </w:r>
      <w:r w:rsidRPr="00C5006A">
        <w:rPr>
          <w:rFonts w:ascii="Times New Roman" w:eastAsiaTheme="minorEastAsia" w:hAnsi="Times New Roman"/>
          <w:position w:val="-14"/>
          <w:sz w:val="20"/>
          <w:szCs w:val="20"/>
        </w:rPr>
        <w:object w:dxaOrig="4080" w:dyaOrig="400" w14:anchorId="7675C86D">
          <v:shape id="_x0000_i1032" type="#_x0000_t75" style="width:204pt;height:19.5pt" o:ole="">
            <v:imagedata r:id="rId23" o:title=""/>
          </v:shape>
          <o:OLEObject Type="Embed" ProgID="Equation.DSMT4" ShapeID="_x0000_i1032" DrawAspect="Content" ObjectID="_1808325915" r:id="rId24"/>
        </w:object>
      </w:r>
      <w:r w:rsidRPr="00FF0F30">
        <w:rPr>
          <w:rFonts w:ascii="Times New Roman" w:eastAsiaTheme="minorEastAsia" w:hAnsi="Times New Roman"/>
          <w:sz w:val="20"/>
          <w:szCs w:val="20"/>
        </w:rPr>
        <w:t xml:space="preserve"> after the end of the last symbol of the PDCCH triggering the CSI report(s)</w:t>
      </w:r>
      <w:r>
        <w:rPr>
          <w:rFonts w:ascii="Times New Roman" w:eastAsiaTheme="minorEastAsia" w:hAnsi="Times New Roman"/>
          <w:sz w:val="20"/>
          <w:szCs w:val="20"/>
        </w:rPr>
        <w:t>;</w:t>
      </w:r>
    </w:p>
    <w:p w14:paraId="6BCCBA2C" w14:textId="41F33226" w:rsidR="00990F5A" w:rsidRDefault="00E53EDC" w:rsidP="00FF0F30">
      <w:pPr>
        <w:ind w:left="50"/>
        <w:rPr>
          <w:rFonts w:eastAsiaTheme="minorEastAsia"/>
          <w:szCs w:val="20"/>
          <w:lang w:eastAsia="zh-CN"/>
        </w:rPr>
      </w:pPr>
      <w:r>
        <w:rPr>
          <w:rFonts w:eastAsiaTheme="minorEastAsia"/>
          <w:szCs w:val="20"/>
          <w:lang w:eastAsia="zh-CN"/>
        </w:rPr>
        <w:t xml:space="preserve">For the </w:t>
      </w:r>
      <w:r w:rsidR="00FF0F30">
        <w:rPr>
          <w:rFonts w:eastAsiaTheme="minorEastAsia"/>
          <w:szCs w:val="20"/>
          <w:lang w:eastAsia="zh-CN"/>
        </w:rPr>
        <w:t>initial CSI report for target cell</w:t>
      </w:r>
      <w:r w:rsidR="00990F5A">
        <w:rPr>
          <w:rFonts w:eastAsiaTheme="minorEastAsia"/>
          <w:szCs w:val="20"/>
          <w:lang w:eastAsia="zh-CN"/>
        </w:rPr>
        <w:t xml:space="preserve">, we think the definition of </w:t>
      </w:r>
      <w:r w:rsidR="00DE2966">
        <w:rPr>
          <w:rFonts w:eastAsiaTheme="minorEastAsia"/>
          <w:szCs w:val="20"/>
          <w:lang w:eastAsia="zh-CN"/>
        </w:rPr>
        <w:t xml:space="preserve">a </w:t>
      </w:r>
      <w:r w:rsidR="00990F5A">
        <w:rPr>
          <w:rFonts w:eastAsiaTheme="minorEastAsia"/>
          <w:szCs w:val="20"/>
          <w:lang w:eastAsia="zh-CN"/>
        </w:rPr>
        <w:t>valid CSI report should be discussed case by case as follows:</w:t>
      </w:r>
    </w:p>
    <w:p w14:paraId="167507F8" w14:textId="5DA65A44" w:rsidR="00990F5A" w:rsidRDefault="00990F5A" w:rsidP="00990F5A">
      <w:pPr>
        <w:pStyle w:val="af8"/>
        <w:numPr>
          <w:ilvl w:val="0"/>
          <w:numId w:val="100"/>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Case-1:</w:t>
      </w:r>
      <w:r>
        <w:rPr>
          <w:rFonts w:ascii="Times New Roman" w:eastAsiaTheme="minorEastAsia" w:hAnsi="Times New Roman"/>
          <w:sz w:val="20"/>
          <w:szCs w:val="20"/>
        </w:rPr>
        <w:t xml:space="preserve"> CSI measurement performed before CSC</w:t>
      </w:r>
    </w:p>
    <w:p w14:paraId="6A5E5CE0" w14:textId="77777777" w:rsidR="00990F5A" w:rsidRDefault="00990F5A" w:rsidP="00990F5A">
      <w:pPr>
        <w:pStyle w:val="af8"/>
        <w:numPr>
          <w:ilvl w:val="1"/>
          <w:numId w:val="100"/>
        </w:numPr>
        <w:ind w:firstLineChars="0"/>
        <w:rPr>
          <w:rFonts w:ascii="Times New Roman" w:eastAsiaTheme="minorEastAsia" w:hAnsi="Times New Roman"/>
          <w:sz w:val="20"/>
          <w:szCs w:val="20"/>
        </w:rPr>
      </w:pPr>
      <w:r w:rsidRPr="00990F5A">
        <w:rPr>
          <w:rFonts w:ascii="Times New Roman" w:eastAsiaTheme="minorEastAsia" w:hAnsi="Times New Roman"/>
          <w:sz w:val="20"/>
          <w:szCs w:val="20"/>
        </w:rPr>
        <w:t>CSI measurement performed before CSC</w:t>
      </w:r>
      <w:r>
        <w:rPr>
          <w:rFonts w:ascii="Times New Roman" w:eastAsiaTheme="minorEastAsia" w:hAnsi="Times New Roman"/>
          <w:sz w:val="20"/>
          <w:szCs w:val="20"/>
        </w:rPr>
        <w:t xml:space="preserve"> requires at least one valid downlink slot exists before the reception of CSC;</w:t>
      </w:r>
    </w:p>
    <w:p w14:paraId="160EF7FF" w14:textId="087D7EE6" w:rsidR="00990F5A" w:rsidRPr="00DE2966" w:rsidRDefault="00990F5A" w:rsidP="00DE2966">
      <w:pPr>
        <w:pStyle w:val="af8"/>
        <w:numPr>
          <w:ilvl w:val="1"/>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29F858E1">
          <v:shape id="_x0000_i1033" type="#_x0000_t75" style="width:21.75pt;height:19.5pt" o:ole="">
            <v:imagedata r:id="rId15" o:title=""/>
          </v:shape>
          <o:OLEObject Type="Embed" ProgID="Equation.DSMT4" ShapeID="_x0000_i1033" DrawAspect="Content" ObjectID="_1808325916" r:id="rId25"/>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0D829116">
          <v:shape id="_x0000_i1034" type="#_x0000_t75" style="width:21.75pt;height:19.5pt" o:ole="">
            <v:imagedata r:id="rId15" o:title=""/>
          </v:shape>
          <o:OLEObject Type="Embed" ProgID="Equation.DSMT4" ShapeID="_x0000_i1034" DrawAspect="Content" ObjectID="_1808325917" r:id="rId26"/>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6504A293">
          <v:shape id="_x0000_i1035" type="#_x0000_t75" style="width:171pt;height:19.5pt" o:ole="">
            <v:imagedata r:id="rId18" o:title=""/>
          </v:shape>
          <o:OLEObject Type="Embed" ProgID="Equation.DSMT4" ShapeID="_x0000_i1035" DrawAspect="Content" ObjectID="_1808325918" r:id="rId27"/>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p w14:paraId="1A8487B1" w14:textId="2FE36F01" w:rsidR="00990F5A" w:rsidRDefault="00990F5A" w:rsidP="00990F5A">
      <w:pPr>
        <w:pStyle w:val="af8"/>
        <w:numPr>
          <w:ilvl w:val="0"/>
          <w:numId w:val="100"/>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Case-</w:t>
      </w:r>
      <w:r w:rsidR="008907BC">
        <w:rPr>
          <w:rFonts w:ascii="Times New Roman" w:eastAsiaTheme="minorEastAsia" w:hAnsi="Times New Roman"/>
          <w:sz w:val="20"/>
          <w:szCs w:val="20"/>
        </w:rPr>
        <w:t>2</w:t>
      </w:r>
      <w:r w:rsidRPr="00DE2966">
        <w:rPr>
          <w:rFonts w:ascii="Times New Roman" w:eastAsiaTheme="minorEastAsia" w:hAnsi="Times New Roman"/>
          <w:sz w:val="20"/>
          <w:szCs w:val="20"/>
        </w:rPr>
        <w:t>:</w:t>
      </w:r>
      <w:r>
        <w:rPr>
          <w:rFonts w:ascii="Times New Roman" w:eastAsiaTheme="minorEastAsia" w:hAnsi="Times New Roman"/>
          <w:sz w:val="20"/>
          <w:szCs w:val="20"/>
        </w:rPr>
        <w:t xml:space="preserve"> CSI measurement performed after CSC and CG-based CSI reporting</w:t>
      </w:r>
    </w:p>
    <w:p w14:paraId="12141F9E" w14:textId="1C163897" w:rsidR="0047279C" w:rsidRDefault="0047279C" w:rsidP="0047279C">
      <w:pPr>
        <w:pStyle w:val="af8"/>
        <w:numPr>
          <w:ilvl w:val="1"/>
          <w:numId w:val="100"/>
        </w:numPr>
        <w:ind w:firstLineChars="0"/>
        <w:rPr>
          <w:rFonts w:ascii="Times New Roman" w:eastAsiaTheme="minorEastAsia" w:hAnsi="Times New Roman"/>
          <w:sz w:val="20"/>
          <w:szCs w:val="20"/>
        </w:rPr>
      </w:pPr>
      <w:r w:rsidRPr="00990F5A">
        <w:rPr>
          <w:rFonts w:ascii="Times New Roman" w:eastAsiaTheme="minorEastAsia" w:hAnsi="Times New Roman"/>
          <w:sz w:val="20"/>
          <w:szCs w:val="20"/>
        </w:rPr>
        <w:t xml:space="preserve">CSI </w:t>
      </w:r>
      <w:r>
        <w:rPr>
          <w:rFonts w:ascii="Times New Roman" w:eastAsiaTheme="minorEastAsia" w:hAnsi="Times New Roman" w:hint="eastAsia"/>
          <w:sz w:val="20"/>
          <w:szCs w:val="20"/>
        </w:rPr>
        <w:t>reporting</w:t>
      </w:r>
      <w:r>
        <w:rPr>
          <w:rFonts w:ascii="Times New Roman" w:eastAsiaTheme="minorEastAsia" w:hAnsi="Times New Roman"/>
          <w:sz w:val="20"/>
          <w:szCs w:val="20"/>
        </w:rPr>
        <w:t xml:space="preserve"> after</w:t>
      </w:r>
      <w:r w:rsidRPr="00990F5A">
        <w:rPr>
          <w:rFonts w:ascii="Times New Roman" w:eastAsiaTheme="minorEastAsia" w:hAnsi="Times New Roman"/>
          <w:sz w:val="20"/>
          <w:szCs w:val="20"/>
        </w:rPr>
        <w:t xml:space="preserve"> CSC</w:t>
      </w:r>
      <w:r>
        <w:rPr>
          <w:rFonts w:ascii="Times New Roman" w:eastAsiaTheme="minorEastAsia" w:hAnsi="Times New Roman"/>
          <w:sz w:val="20"/>
          <w:szCs w:val="20"/>
        </w:rPr>
        <w:t xml:space="preserve"> requires at least one valid downlink slot exists before the CSI reference resource determined based on the uplink resource carrying the report and the CSI reference resource should be later than the reception of the CSC; </w:t>
      </w:r>
    </w:p>
    <w:p w14:paraId="290DA214" w14:textId="6321C41A" w:rsidR="0047279C" w:rsidRPr="00C5006A" w:rsidRDefault="0047279C" w:rsidP="0047279C">
      <w:pPr>
        <w:pStyle w:val="af8"/>
        <w:numPr>
          <w:ilvl w:val="1"/>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46EDE0EC">
          <v:shape id="_x0000_i1036" type="#_x0000_t75" style="width:21.75pt;height:19.5pt" o:ole="">
            <v:imagedata r:id="rId15" o:title=""/>
          </v:shape>
          <o:OLEObject Type="Embed" ProgID="Equation.DSMT4" ShapeID="_x0000_i1036" DrawAspect="Content" ObjectID="_1808325919" r:id="rId28"/>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2EDA8657">
          <v:shape id="_x0000_i1037" type="#_x0000_t75" style="width:21.75pt;height:19.5pt" o:ole="">
            <v:imagedata r:id="rId15" o:title=""/>
          </v:shape>
          <o:OLEObject Type="Embed" ProgID="Equation.DSMT4" ShapeID="_x0000_i1037" DrawAspect="Content" ObjectID="_1808325920" r:id="rId29"/>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106091D3">
          <v:shape id="_x0000_i1038" type="#_x0000_t75" style="width:171pt;height:19.5pt" o:ole="">
            <v:imagedata r:id="rId18" o:title=""/>
          </v:shape>
          <o:OLEObject Type="Embed" ProgID="Equation.DSMT4" ShapeID="_x0000_i1038" DrawAspect="Content" ObjectID="_1808325921" r:id="rId30"/>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p w14:paraId="1F7B7A52" w14:textId="7FE30E7F" w:rsidR="00990F5A" w:rsidRDefault="00990F5A" w:rsidP="00990F5A">
      <w:pPr>
        <w:pStyle w:val="af8"/>
        <w:numPr>
          <w:ilvl w:val="0"/>
          <w:numId w:val="100"/>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Case-</w:t>
      </w:r>
      <w:r w:rsidR="008907BC">
        <w:rPr>
          <w:rFonts w:ascii="Times New Roman" w:eastAsiaTheme="minorEastAsia" w:hAnsi="Times New Roman"/>
          <w:sz w:val="20"/>
          <w:szCs w:val="20"/>
        </w:rPr>
        <w:t>3</w:t>
      </w:r>
      <w:r w:rsidRPr="00DE2966">
        <w:rPr>
          <w:rFonts w:ascii="Times New Roman" w:eastAsiaTheme="minorEastAsia" w:hAnsi="Times New Roman"/>
          <w:sz w:val="20"/>
          <w:szCs w:val="20"/>
        </w:rPr>
        <w:t>:</w:t>
      </w:r>
      <w:r>
        <w:rPr>
          <w:rFonts w:ascii="Times New Roman" w:eastAsiaTheme="minorEastAsia" w:hAnsi="Times New Roman"/>
          <w:sz w:val="20"/>
          <w:szCs w:val="20"/>
        </w:rPr>
        <w:t xml:space="preserve"> CSI measurement performed after CSC and DG/Msg3-based CSI reporting</w:t>
      </w:r>
    </w:p>
    <w:p w14:paraId="660DC993" w14:textId="77777777" w:rsidR="0047279C" w:rsidRDefault="0047279C" w:rsidP="0047279C">
      <w:pPr>
        <w:pStyle w:val="af8"/>
        <w:numPr>
          <w:ilvl w:val="1"/>
          <w:numId w:val="100"/>
        </w:numPr>
        <w:ind w:firstLineChars="0"/>
        <w:rPr>
          <w:rFonts w:ascii="Times New Roman" w:eastAsiaTheme="minorEastAsia" w:hAnsi="Times New Roman"/>
          <w:sz w:val="20"/>
          <w:szCs w:val="20"/>
        </w:rPr>
      </w:pPr>
      <w:r w:rsidRPr="00990F5A">
        <w:rPr>
          <w:rFonts w:ascii="Times New Roman" w:eastAsiaTheme="minorEastAsia" w:hAnsi="Times New Roman"/>
          <w:sz w:val="20"/>
          <w:szCs w:val="20"/>
        </w:rPr>
        <w:t xml:space="preserve">CSI </w:t>
      </w:r>
      <w:r>
        <w:rPr>
          <w:rFonts w:ascii="Times New Roman" w:eastAsiaTheme="minorEastAsia" w:hAnsi="Times New Roman" w:hint="eastAsia"/>
          <w:sz w:val="20"/>
          <w:szCs w:val="20"/>
        </w:rPr>
        <w:t>reporting</w:t>
      </w:r>
      <w:r>
        <w:rPr>
          <w:rFonts w:ascii="Times New Roman" w:eastAsiaTheme="minorEastAsia" w:hAnsi="Times New Roman"/>
          <w:sz w:val="20"/>
          <w:szCs w:val="20"/>
        </w:rPr>
        <w:t xml:space="preserve"> after</w:t>
      </w:r>
      <w:r w:rsidRPr="00990F5A">
        <w:rPr>
          <w:rFonts w:ascii="Times New Roman" w:eastAsiaTheme="minorEastAsia" w:hAnsi="Times New Roman"/>
          <w:sz w:val="20"/>
          <w:szCs w:val="20"/>
        </w:rPr>
        <w:t xml:space="preserve"> CSC</w:t>
      </w:r>
      <w:r>
        <w:rPr>
          <w:rFonts w:ascii="Times New Roman" w:eastAsiaTheme="minorEastAsia" w:hAnsi="Times New Roman"/>
          <w:sz w:val="20"/>
          <w:szCs w:val="20"/>
        </w:rPr>
        <w:t xml:space="preserve"> requires at least one valid downlink slot exists before the CSI reference resource determined based on the uplink resource carrying the report and the CSI reference resource should be later than the reception of the CSC; </w:t>
      </w:r>
    </w:p>
    <w:p w14:paraId="1A4AD278" w14:textId="77777777" w:rsidR="0047279C" w:rsidRPr="00C5006A" w:rsidRDefault="0047279C" w:rsidP="0047279C">
      <w:pPr>
        <w:pStyle w:val="af8"/>
        <w:numPr>
          <w:ilvl w:val="1"/>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uplink resource</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5E5E6114">
          <v:shape id="_x0000_i1039" type="#_x0000_t75" style="width:21.75pt;height:19.5pt" o:ole="">
            <v:imagedata r:id="rId15" o:title=""/>
          </v:shape>
          <o:OLEObject Type="Embed" ProgID="Equation.DSMT4" ShapeID="_x0000_i1039" DrawAspect="Content" ObjectID="_1808325922" r:id="rId31"/>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65BF1A73">
          <v:shape id="_x0000_i1040" type="#_x0000_t75" style="width:21.75pt;height:19.5pt" o:ole="">
            <v:imagedata r:id="rId15" o:title=""/>
          </v:shape>
          <o:OLEObject Type="Embed" ProgID="Equation.DSMT4" ShapeID="_x0000_i1040" DrawAspect="Content" ObjectID="_1808325923" r:id="rId32"/>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6F6693FA">
          <v:shape id="_x0000_i1041" type="#_x0000_t75" style="width:171pt;height:19.5pt" o:ole="">
            <v:imagedata r:id="rId18" o:title=""/>
          </v:shape>
          <o:OLEObject Type="Embed" ProgID="Equation.DSMT4" ShapeID="_x0000_i1041" DrawAspect="Content" ObjectID="_1808325924" r:id="rId33"/>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p w14:paraId="754D46B9" w14:textId="5EE5680F" w:rsidR="0047279C" w:rsidRPr="00DE2966" w:rsidRDefault="0047279C" w:rsidP="00DE2966">
      <w:pPr>
        <w:pStyle w:val="af8"/>
        <w:numPr>
          <w:ilvl w:val="1"/>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first symbol of the uplink resource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380" w14:anchorId="4D47D4BB">
          <v:shape id="_x0000_i1042" type="#_x0000_t75" style="width:21.75pt;height:18.75pt" o:ole="">
            <v:imagedata r:id="rId20" o:title=""/>
          </v:shape>
          <o:OLEObject Type="Embed" ProgID="Equation.DSMT4" ShapeID="_x0000_i1042" DrawAspect="Content" ObjectID="_1808325925" r:id="rId34"/>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380" w14:anchorId="57B8EDF6">
          <v:shape id="_x0000_i1043" type="#_x0000_t75" style="width:21.75pt;height:18.75pt" o:ole="">
            <v:imagedata r:id="rId20" o:title=""/>
          </v:shape>
          <o:OLEObject Type="Embed" ProgID="Equation.DSMT4" ShapeID="_x0000_i1043" DrawAspect="Content" ObjectID="_1808325926" r:id="rId35"/>
        </w:object>
      </w:r>
      <w:r>
        <w:rPr>
          <w:rFonts w:ascii="Times New Roman" w:eastAsiaTheme="minorEastAsia" w:hAnsi="Times New Roman"/>
          <w:sz w:val="20"/>
          <w:szCs w:val="20"/>
        </w:rPr>
        <w:t xml:space="preserve"> is </w:t>
      </w:r>
      <w:r w:rsidRPr="00FF0F30">
        <w:rPr>
          <w:rFonts w:ascii="Times New Roman" w:eastAsiaTheme="minorEastAsia" w:hAnsi="Times New Roman"/>
          <w:sz w:val="20"/>
          <w:szCs w:val="20"/>
        </w:rPr>
        <w:t xml:space="preserve">defined as the next uplink symbol with its CP starting </w:t>
      </w:r>
      <w:r w:rsidRPr="00C5006A">
        <w:rPr>
          <w:rFonts w:ascii="Times New Roman" w:eastAsiaTheme="minorEastAsia" w:hAnsi="Times New Roman"/>
          <w:position w:val="-14"/>
          <w:sz w:val="20"/>
          <w:szCs w:val="20"/>
        </w:rPr>
        <w:object w:dxaOrig="4080" w:dyaOrig="400" w14:anchorId="6C8DE303">
          <v:shape id="_x0000_i1044" type="#_x0000_t75" style="width:204pt;height:19.5pt" o:ole="">
            <v:imagedata r:id="rId23" o:title=""/>
          </v:shape>
          <o:OLEObject Type="Embed" ProgID="Equation.DSMT4" ShapeID="_x0000_i1044" DrawAspect="Content" ObjectID="_1808325927" r:id="rId36"/>
        </w:object>
      </w:r>
      <w:r w:rsidRPr="00FF0F30">
        <w:rPr>
          <w:rFonts w:ascii="Times New Roman" w:eastAsiaTheme="minorEastAsia" w:hAnsi="Times New Roman"/>
          <w:sz w:val="20"/>
          <w:szCs w:val="20"/>
        </w:rPr>
        <w:t xml:space="preserve"> after the end of the last symbol of the PDCCH </w:t>
      </w:r>
      <w:r>
        <w:rPr>
          <w:rFonts w:ascii="Times New Roman" w:eastAsiaTheme="minorEastAsia" w:hAnsi="Times New Roman"/>
          <w:sz w:val="20"/>
          <w:szCs w:val="20"/>
        </w:rPr>
        <w:t>scheduling the uplink resource;</w:t>
      </w:r>
    </w:p>
    <w:p w14:paraId="64A2405F" w14:textId="432633A8" w:rsidR="001E6691" w:rsidRDefault="00D46959" w:rsidP="00D46959">
      <w:pPr>
        <w:pStyle w:val="proposal0"/>
        <w:spacing w:before="120" w:after="120"/>
      </w:pPr>
      <w:r>
        <w:t>The definition of valid CSI for LTM is listed below</w:t>
      </w:r>
      <w:r w:rsidR="001E6691">
        <w:t>.</w:t>
      </w:r>
    </w:p>
    <w:tbl>
      <w:tblPr>
        <w:tblStyle w:val="ac"/>
        <w:tblW w:w="0" w:type="auto"/>
        <w:tblLook w:val="04A0" w:firstRow="1" w:lastRow="0" w:firstColumn="1" w:lastColumn="0" w:noHBand="0" w:noVBand="1"/>
      </w:tblPr>
      <w:tblGrid>
        <w:gridCol w:w="2405"/>
        <w:gridCol w:w="6655"/>
      </w:tblGrid>
      <w:tr w:rsidR="00D46959" w14:paraId="55B62754" w14:textId="77777777" w:rsidTr="00DE2966">
        <w:tc>
          <w:tcPr>
            <w:tcW w:w="2405" w:type="dxa"/>
            <w:shd w:val="clear" w:color="auto" w:fill="00B0F0"/>
          </w:tcPr>
          <w:p w14:paraId="7B5651B1" w14:textId="71F92D66" w:rsidR="00D46959" w:rsidRPr="00DE2966" w:rsidRDefault="00D46959" w:rsidP="00DE2966">
            <w:pPr>
              <w:jc w:val="center"/>
              <w:rPr>
                <w:rFonts w:eastAsiaTheme="minorEastAsia"/>
                <w:b/>
                <w:lang w:eastAsia="zh-CN"/>
              </w:rPr>
            </w:pPr>
            <w:r w:rsidRPr="00DE2966">
              <w:rPr>
                <w:rFonts w:eastAsiaTheme="minorEastAsia"/>
                <w:b/>
                <w:lang w:eastAsia="zh-CN"/>
              </w:rPr>
              <w:t>Cases</w:t>
            </w:r>
          </w:p>
        </w:tc>
        <w:tc>
          <w:tcPr>
            <w:tcW w:w="6655" w:type="dxa"/>
            <w:shd w:val="clear" w:color="auto" w:fill="00B0F0"/>
          </w:tcPr>
          <w:p w14:paraId="3988F1EF" w14:textId="52358483" w:rsidR="00D46959" w:rsidRPr="00DE2966" w:rsidRDefault="00D46959" w:rsidP="00DE2966">
            <w:pPr>
              <w:jc w:val="center"/>
              <w:rPr>
                <w:rFonts w:eastAsiaTheme="minorEastAsia"/>
                <w:b/>
                <w:lang w:eastAsia="zh-CN"/>
              </w:rPr>
            </w:pPr>
            <w:r w:rsidRPr="00DE2966">
              <w:rPr>
                <w:rFonts w:eastAsiaTheme="minorEastAsia"/>
                <w:b/>
                <w:lang w:eastAsia="zh-CN"/>
              </w:rPr>
              <w:t>Conditions</w:t>
            </w:r>
          </w:p>
        </w:tc>
      </w:tr>
      <w:tr w:rsidR="00D46959" w14:paraId="685AD5B7" w14:textId="77777777" w:rsidTr="00DE2966">
        <w:tc>
          <w:tcPr>
            <w:tcW w:w="2405" w:type="dxa"/>
          </w:tcPr>
          <w:p w14:paraId="480FA29F" w14:textId="3003EACF" w:rsidR="00D46959" w:rsidRPr="00DE2966" w:rsidRDefault="00D46959" w:rsidP="00D46959">
            <w:pPr>
              <w:rPr>
                <w:rFonts w:eastAsiaTheme="minorEastAsia"/>
                <w:szCs w:val="20"/>
              </w:rPr>
            </w:pPr>
            <w:r w:rsidRPr="00364156">
              <w:rPr>
                <w:rFonts w:eastAsiaTheme="minorEastAsia"/>
                <w:szCs w:val="20"/>
              </w:rPr>
              <w:t>Case-1:</w:t>
            </w:r>
            <w:r>
              <w:rPr>
                <w:rFonts w:eastAsiaTheme="minorEastAsia"/>
                <w:szCs w:val="20"/>
              </w:rPr>
              <w:t xml:space="preserve"> </w:t>
            </w:r>
            <w:r w:rsidRPr="00364156">
              <w:rPr>
                <w:rFonts w:eastAsiaTheme="minorEastAsia"/>
                <w:szCs w:val="20"/>
              </w:rPr>
              <w:t>CSI measurement performed before CSC</w:t>
            </w:r>
          </w:p>
        </w:tc>
        <w:tc>
          <w:tcPr>
            <w:tcW w:w="6655" w:type="dxa"/>
          </w:tcPr>
          <w:p w14:paraId="27BA2DAD" w14:textId="6EA8C6AC" w:rsidR="00D46959" w:rsidRDefault="00D46959" w:rsidP="00DE2966">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At least one valid downlink slot exists before the reception of CSC;</w:t>
            </w:r>
          </w:p>
          <w:p w14:paraId="1ADE9730" w14:textId="450FC175" w:rsidR="00D46959" w:rsidRPr="00364156" w:rsidRDefault="00D46959" w:rsidP="00DE2966">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14002AEC">
                <v:shape id="_x0000_i1045" type="#_x0000_t75" style="width:21.75pt;height:19.5pt" o:ole="">
                  <v:imagedata r:id="rId15" o:title=""/>
                </v:shape>
                <o:OLEObject Type="Embed" ProgID="Equation.DSMT4" ShapeID="_x0000_i1045" DrawAspect="Content" ObjectID="_1808325928" r:id="rId37"/>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657B4CC4">
                <v:shape id="_x0000_i1046" type="#_x0000_t75" style="width:21.75pt;height:19.5pt" o:ole="">
                  <v:imagedata r:id="rId15" o:title=""/>
                </v:shape>
                <o:OLEObject Type="Embed" ProgID="Equation.DSMT4" ShapeID="_x0000_i1046" DrawAspect="Content" ObjectID="_1808325929" r:id="rId38"/>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463CDB69">
                <v:shape id="_x0000_i1047" type="#_x0000_t75" style="width:171pt;height:19.5pt" o:ole="">
                  <v:imagedata r:id="rId18" o:title=""/>
                </v:shape>
                <o:OLEObject Type="Embed" ProgID="Equation.DSMT4" ShapeID="_x0000_i1047" DrawAspect="Content" ObjectID="_1808325930" r:id="rId39"/>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tc>
      </w:tr>
      <w:tr w:rsidR="00D46959" w14:paraId="2DC6530C" w14:textId="77777777" w:rsidTr="00DE2966">
        <w:tc>
          <w:tcPr>
            <w:tcW w:w="2405" w:type="dxa"/>
          </w:tcPr>
          <w:p w14:paraId="40B6F31D" w14:textId="1F0F674D" w:rsidR="00D46959" w:rsidRDefault="00D46959" w:rsidP="00D46959">
            <w:pPr>
              <w:rPr>
                <w:rFonts w:eastAsiaTheme="minorEastAsia"/>
                <w:lang w:eastAsia="zh-CN"/>
              </w:rPr>
            </w:pPr>
            <w:r w:rsidRPr="00C5006A">
              <w:rPr>
                <w:rFonts w:eastAsiaTheme="minorEastAsia"/>
                <w:szCs w:val="20"/>
              </w:rPr>
              <w:t>Case-</w:t>
            </w:r>
            <w:r w:rsidR="008907BC">
              <w:rPr>
                <w:rFonts w:eastAsiaTheme="minorEastAsia"/>
                <w:szCs w:val="20"/>
              </w:rPr>
              <w:t>2</w:t>
            </w:r>
            <w:r w:rsidRPr="00C5006A">
              <w:rPr>
                <w:rFonts w:eastAsiaTheme="minorEastAsia"/>
                <w:szCs w:val="20"/>
              </w:rPr>
              <w:t>:</w:t>
            </w:r>
            <w:r>
              <w:rPr>
                <w:rFonts w:eastAsiaTheme="minorEastAsia"/>
                <w:szCs w:val="20"/>
              </w:rPr>
              <w:t xml:space="preserve"> </w:t>
            </w:r>
            <w:r w:rsidRPr="00C5006A">
              <w:rPr>
                <w:rFonts w:eastAsiaTheme="minorEastAsia"/>
                <w:szCs w:val="20"/>
              </w:rPr>
              <w:t xml:space="preserve">CSI measurement performed </w:t>
            </w:r>
            <w:r>
              <w:rPr>
                <w:rFonts w:eastAsiaTheme="minorEastAsia"/>
                <w:szCs w:val="20"/>
              </w:rPr>
              <w:t>after</w:t>
            </w:r>
            <w:r w:rsidRPr="00C5006A">
              <w:rPr>
                <w:rFonts w:eastAsiaTheme="minorEastAsia"/>
                <w:szCs w:val="20"/>
              </w:rPr>
              <w:t xml:space="preserve"> CSC and CG-based CSI reporting</w:t>
            </w:r>
          </w:p>
        </w:tc>
        <w:tc>
          <w:tcPr>
            <w:tcW w:w="6655" w:type="dxa"/>
          </w:tcPr>
          <w:p w14:paraId="1D9A0177" w14:textId="4E8EBCF4" w:rsidR="00D46959" w:rsidRDefault="00D46959" w:rsidP="00DE2966">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At least one valid downlink slot exists before the CSI reference resource determined based on the uplink resource carrying the report and the CSI reference resource should be later than the reception of the CSC; </w:t>
            </w:r>
          </w:p>
          <w:p w14:paraId="45998669" w14:textId="137F4CD9" w:rsidR="00D46959" w:rsidRPr="00364156" w:rsidRDefault="00D46959" w:rsidP="00DE2966">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1C9DE762">
                <v:shape id="_x0000_i1048" type="#_x0000_t75" style="width:21.75pt;height:19.5pt" o:ole="">
                  <v:imagedata r:id="rId15" o:title=""/>
                </v:shape>
                <o:OLEObject Type="Embed" ProgID="Equation.DSMT4" ShapeID="_x0000_i1048" DrawAspect="Content" ObjectID="_1808325931" r:id="rId40"/>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70C26BAC">
                <v:shape id="_x0000_i1049" type="#_x0000_t75" style="width:21.75pt;height:19.5pt" o:ole="">
                  <v:imagedata r:id="rId15" o:title=""/>
                </v:shape>
                <o:OLEObject Type="Embed" ProgID="Equation.DSMT4" ShapeID="_x0000_i1049" DrawAspect="Content" ObjectID="_1808325932" r:id="rId41"/>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6DA993DA">
                <v:shape id="_x0000_i1050" type="#_x0000_t75" style="width:171pt;height:19.5pt" o:ole="">
                  <v:imagedata r:id="rId18" o:title=""/>
                </v:shape>
                <o:OLEObject Type="Embed" ProgID="Equation.DSMT4" ShapeID="_x0000_i1050" DrawAspect="Content" ObjectID="_1808325933" r:id="rId42"/>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tc>
      </w:tr>
      <w:tr w:rsidR="00D46959" w14:paraId="0FC86848" w14:textId="77777777" w:rsidTr="00DE2966">
        <w:tc>
          <w:tcPr>
            <w:tcW w:w="2405" w:type="dxa"/>
          </w:tcPr>
          <w:p w14:paraId="2C6CB23A" w14:textId="0A9FD03A" w:rsidR="00D46959" w:rsidRDefault="00D46959" w:rsidP="00D46959">
            <w:pPr>
              <w:rPr>
                <w:rFonts w:eastAsiaTheme="minorEastAsia"/>
                <w:lang w:eastAsia="zh-CN"/>
              </w:rPr>
            </w:pPr>
            <w:r>
              <w:rPr>
                <w:rFonts w:eastAsiaTheme="minorEastAsia"/>
                <w:szCs w:val="20"/>
              </w:rPr>
              <w:t>Case-</w:t>
            </w:r>
            <w:r w:rsidR="008907BC">
              <w:rPr>
                <w:rFonts w:eastAsiaTheme="minorEastAsia"/>
                <w:szCs w:val="20"/>
              </w:rPr>
              <w:t>3</w:t>
            </w:r>
            <w:r>
              <w:rPr>
                <w:rFonts w:eastAsiaTheme="minorEastAsia"/>
                <w:szCs w:val="20"/>
              </w:rPr>
              <w:t>: CSI measurement performed after CSC and DG/Msg3-based CSI reporting</w:t>
            </w:r>
          </w:p>
        </w:tc>
        <w:tc>
          <w:tcPr>
            <w:tcW w:w="6655" w:type="dxa"/>
          </w:tcPr>
          <w:p w14:paraId="7D924FCE" w14:textId="4DBBDCFE" w:rsidR="00D46959" w:rsidRDefault="00D46959" w:rsidP="00DE2966">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At least one valid downlink slot exists before the CSI reference resource determined based on the uplink resource carrying the report and the CSI reference resource should be later than the reception of the CSC; </w:t>
            </w:r>
          </w:p>
          <w:p w14:paraId="710C82AD" w14:textId="12DFED67" w:rsidR="00D46959" w:rsidRPr="00C5006A" w:rsidRDefault="00D46959" w:rsidP="00DE2966">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uplink resource</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359FC47F">
                <v:shape id="_x0000_i1051" type="#_x0000_t75" style="width:21.75pt;height:19.5pt" o:ole="">
                  <v:imagedata r:id="rId15" o:title=""/>
                </v:shape>
                <o:OLEObject Type="Embed" ProgID="Equation.DSMT4" ShapeID="_x0000_i1051" DrawAspect="Content" ObjectID="_1808325934" r:id="rId43"/>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4D4208CA">
                <v:shape id="_x0000_i1052" type="#_x0000_t75" style="width:21.75pt;height:19.5pt" o:ole="">
                  <v:imagedata r:id="rId15" o:title=""/>
                </v:shape>
                <o:OLEObject Type="Embed" ProgID="Equation.DSMT4" ShapeID="_x0000_i1052" DrawAspect="Content" ObjectID="_1808325935" r:id="rId44"/>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79580040">
                <v:shape id="_x0000_i1053" type="#_x0000_t75" style="width:171pt;height:19.5pt" o:ole="">
                  <v:imagedata r:id="rId18" o:title=""/>
                </v:shape>
                <o:OLEObject Type="Embed" ProgID="Equation.DSMT4" ShapeID="_x0000_i1053" DrawAspect="Content" ObjectID="_1808325936" r:id="rId45"/>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p w14:paraId="60FE1DC1" w14:textId="2B4D25FD" w:rsidR="00D46959" w:rsidRPr="00364156" w:rsidRDefault="00D46959" w:rsidP="00DE2966">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symbol of the uplink resource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380" w14:anchorId="400E9368">
                <v:shape id="_x0000_i1054" type="#_x0000_t75" style="width:21.75pt;height:18.75pt" o:ole="">
                  <v:imagedata r:id="rId20" o:title=""/>
                </v:shape>
                <o:OLEObject Type="Embed" ProgID="Equation.DSMT4" ShapeID="_x0000_i1054" DrawAspect="Content" ObjectID="_1808325937" r:id="rId46"/>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380" w14:anchorId="0A39D5E0">
                <v:shape id="_x0000_i1055" type="#_x0000_t75" style="width:21.75pt;height:18.75pt" o:ole="">
                  <v:imagedata r:id="rId20" o:title=""/>
                </v:shape>
                <o:OLEObject Type="Embed" ProgID="Equation.DSMT4" ShapeID="_x0000_i1055" DrawAspect="Content" ObjectID="_1808325938" r:id="rId47"/>
              </w:object>
            </w:r>
            <w:r>
              <w:rPr>
                <w:rFonts w:ascii="Times New Roman" w:eastAsiaTheme="minorEastAsia" w:hAnsi="Times New Roman"/>
                <w:sz w:val="20"/>
                <w:szCs w:val="20"/>
              </w:rPr>
              <w:t xml:space="preserve"> is </w:t>
            </w:r>
            <w:r w:rsidRPr="00FF0F30">
              <w:rPr>
                <w:rFonts w:ascii="Times New Roman" w:eastAsiaTheme="minorEastAsia" w:hAnsi="Times New Roman"/>
                <w:sz w:val="20"/>
                <w:szCs w:val="20"/>
              </w:rPr>
              <w:t xml:space="preserve">defined as the next uplink symbol with its CP starting </w:t>
            </w:r>
            <w:r w:rsidRPr="00C5006A">
              <w:rPr>
                <w:rFonts w:ascii="Times New Roman" w:eastAsiaTheme="minorEastAsia" w:hAnsi="Times New Roman"/>
                <w:position w:val="-14"/>
                <w:sz w:val="20"/>
                <w:szCs w:val="20"/>
              </w:rPr>
              <w:object w:dxaOrig="4080" w:dyaOrig="400" w14:anchorId="67CEA4BA">
                <v:shape id="_x0000_i1056" type="#_x0000_t75" style="width:204pt;height:19.5pt" o:ole="">
                  <v:imagedata r:id="rId23" o:title=""/>
                </v:shape>
                <o:OLEObject Type="Embed" ProgID="Equation.DSMT4" ShapeID="_x0000_i1056" DrawAspect="Content" ObjectID="_1808325939" r:id="rId48"/>
              </w:object>
            </w:r>
            <w:r w:rsidRPr="00FF0F30">
              <w:rPr>
                <w:rFonts w:ascii="Times New Roman" w:eastAsiaTheme="minorEastAsia" w:hAnsi="Times New Roman"/>
                <w:sz w:val="20"/>
                <w:szCs w:val="20"/>
              </w:rPr>
              <w:t xml:space="preserve"> after the end of the last symbol of the PDCCH </w:t>
            </w:r>
            <w:r>
              <w:rPr>
                <w:rFonts w:ascii="Times New Roman" w:eastAsiaTheme="minorEastAsia" w:hAnsi="Times New Roman"/>
                <w:sz w:val="20"/>
                <w:szCs w:val="20"/>
              </w:rPr>
              <w:t>scheduling the uplink resource.</w:t>
            </w:r>
          </w:p>
        </w:tc>
      </w:tr>
    </w:tbl>
    <w:bookmarkEnd w:id="7"/>
    <w:p w14:paraId="2F712992" w14:textId="673A2F55" w:rsidR="000408A9" w:rsidRPr="00DE2966" w:rsidRDefault="000408A9" w:rsidP="00DE2966">
      <w:pPr>
        <w:pStyle w:val="af8"/>
        <w:numPr>
          <w:ilvl w:val="0"/>
          <w:numId w:val="105"/>
        </w:numPr>
        <w:spacing w:beforeLines="50" w:before="120"/>
        <w:ind w:left="477" w:firstLineChars="0"/>
        <w:rPr>
          <w:rFonts w:eastAsiaTheme="minorEastAsia"/>
          <w:b/>
          <w:szCs w:val="20"/>
        </w:rPr>
      </w:pPr>
      <w:r w:rsidRPr="00DE2966">
        <w:rPr>
          <w:rFonts w:ascii="Times New Roman" w:eastAsiaTheme="minorEastAsia" w:hAnsi="Times New Roman"/>
          <w:b/>
          <w:sz w:val="20"/>
          <w:szCs w:val="20"/>
        </w:rPr>
        <w:t>Uplink reporting resource determination</w:t>
      </w:r>
    </w:p>
    <w:p w14:paraId="5CECEB41" w14:textId="09B0FEDB" w:rsidR="004874D1" w:rsidRDefault="00DC6D98" w:rsidP="00142B2B">
      <w:pPr>
        <w:rPr>
          <w:rFonts w:eastAsiaTheme="minorEastAsia"/>
          <w:lang w:eastAsia="zh-CN"/>
        </w:rPr>
      </w:pPr>
      <w:r>
        <w:rPr>
          <w:rFonts w:eastAsiaTheme="minorEastAsia"/>
          <w:lang w:eastAsia="zh-CN"/>
        </w:rPr>
        <w:t>Another issue is the determination of uplink resource carrying the report</w:t>
      </w:r>
      <w:r w:rsidR="00A11778">
        <w:rPr>
          <w:rFonts w:eastAsiaTheme="minorEastAsia"/>
          <w:lang w:eastAsia="zh-CN"/>
        </w:rPr>
        <w:t>,</w:t>
      </w:r>
      <w:r>
        <w:rPr>
          <w:rFonts w:eastAsiaTheme="minorEastAsia"/>
          <w:lang w:eastAsia="zh-CN"/>
        </w:rPr>
        <w:t xml:space="preserve"> according to the discussion in the last meeting, t</w:t>
      </w:r>
      <w:r w:rsidR="007A1B4D">
        <w:rPr>
          <w:rFonts w:eastAsiaTheme="minorEastAsia"/>
          <w:lang w:eastAsia="zh-CN"/>
        </w:rPr>
        <w:t xml:space="preserve">he </w:t>
      </w:r>
      <w:r w:rsidR="00995049">
        <w:rPr>
          <w:rFonts w:eastAsiaTheme="minorEastAsia"/>
          <w:lang w:eastAsia="zh-CN"/>
        </w:rPr>
        <w:t>following options can be considered:</w:t>
      </w:r>
    </w:p>
    <w:p w14:paraId="491DABB2" w14:textId="032F0DBC" w:rsidR="00995049" w:rsidRPr="00DE2966" w:rsidRDefault="00995049" w:rsidP="00995049">
      <w:pPr>
        <w:pStyle w:val="af8"/>
        <w:numPr>
          <w:ilvl w:val="0"/>
          <w:numId w:val="75"/>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 xml:space="preserve">Option-1: </w:t>
      </w:r>
      <w:r w:rsidR="003F5210" w:rsidRPr="00DE2966">
        <w:rPr>
          <w:rFonts w:ascii="Times New Roman" w:eastAsiaTheme="minorEastAsia" w:hAnsi="Times New Roman"/>
          <w:sz w:val="20"/>
          <w:szCs w:val="20"/>
        </w:rPr>
        <w:t xml:space="preserve">PUSCH carrying </w:t>
      </w:r>
      <w:r w:rsidRPr="00DE2966">
        <w:rPr>
          <w:rFonts w:ascii="Times New Roman" w:eastAsiaTheme="minorEastAsia" w:hAnsi="Times New Roman"/>
          <w:sz w:val="20"/>
          <w:szCs w:val="20"/>
        </w:rPr>
        <w:t xml:space="preserve">Msg3 </w:t>
      </w:r>
      <w:r w:rsidRPr="00DE2966">
        <w:rPr>
          <w:rFonts w:ascii="Times New Roman" w:eastAsiaTheme="minorEastAsia" w:hAnsi="Times New Roman" w:hint="eastAsia"/>
          <w:sz w:val="20"/>
          <w:szCs w:val="20"/>
        </w:rPr>
        <w:t>f</w:t>
      </w:r>
      <w:r w:rsidRPr="00DE2966">
        <w:rPr>
          <w:rFonts w:ascii="Times New Roman" w:eastAsiaTheme="minorEastAsia" w:hAnsi="Times New Roman"/>
          <w:sz w:val="20"/>
          <w:szCs w:val="20"/>
        </w:rPr>
        <w:t>or RACH-based LTM;</w:t>
      </w:r>
    </w:p>
    <w:p w14:paraId="6797BC7C" w14:textId="6D98C4DD" w:rsidR="00995049" w:rsidRPr="00DE2966" w:rsidRDefault="00995049" w:rsidP="00995049">
      <w:pPr>
        <w:pStyle w:val="af8"/>
        <w:numPr>
          <w:ilvl w:val="0"/>
          <w:numId w:val="75"/>
        </w:numPr>
        <w:ind w:firstLineChars="0"/>
        <w:rPr>
          <w:rFonts w:ascii="Times New Roman" w:eastAsiaTheme="minorEastAsia" w:hAnsi="Times New Roman"/>
          <w:sz w:val="20"/>
          <w:szCs w:val="20"/>
        </w:rPr>
      </w:pPr>
      <w:r w:rsidRPr="00DE2966">
        <w:rPr>
          <w:rFonts w:ascii="Times New Roman" w:eastAsiaTheme="minorEastAsia" w:hAnsi="Times New Roman" w:hint="eastAsia"/>
          <w:sz w:val="20"/>
          <w:szCs w:val="20"/>
        </w:rPr>
        <w:t>O</w:t>
      </w:r>
      <w:r w:rsidRPr="00DE2966">
        <w:rPr>
          <w:rFonts w:ascii="Times New Roman" w:eastAsiaTheme="minorEastAsia" w:hAnsi="Times New Roman"/>
          <w:sz w:val="20"/>
          <w:szCs w:val="20"/>
        </w:rPr>
        <w:t xml:space="preserve">ption-2: </w:t>
      </w:r>
      <w:r w:rsidR="003F5210" w:rsidRPr="00DE2966">
        <w:rPr>
          <w:rFonts w:ascii="Times New Roman" w:eastAsiaTheme="minorEastAsia" w:hAnsi="Times New Roman"/>
          <w:sz w:val="20"/>
          <w:szCs w:val="20"/>
        </w:rPr>
        <w:t>PUSCH dynamic</w:t>
      </w:r>
      <w:r w:rsidR="0048425C" w:rsidRPr="00DE2966">
        <w:rPr>
          <w:rFonts w:ascii="Times New Roman" w:eastAsiaTheme="minorEastAsia" w:hAnsi="Times New Roman"/>
          <w:sz w:val="20"/>
          <w:szCs w:val="20"/>
        </w:rPr>
        <w:t>ally</w:t>
      </w:r>
      <w:r w:rsidR="003F5210" w:rsidRPr="00DE2966">
        <w:rPr>
          <w:rFonts w:ascii="Times New Roman" w:eastAsiaTheme="minorEastAsia" w:hAnsi="Times New Roman"/>
          <w:sz w:val="20"/>
          <w:szCs w:val="20"/>
        </w:rPr>
        <w:t xml:space="preserve"> scheduled by the network to carry the first UL message for DG-based RACH-less LTM;</w:t>
      </w:r>
    </w:p>
    <w:p w14:paraId="1BA259BE" w14:textId="5CA8D855" w:rsidR="003F5210" w:rsidRPr="00DE2966" w:rsidRDefault="003F5210" w:rsidP="00995049">
      <w:pPr>
        <w:pStyle w:val="af8"/>
        <w:numPr>
          <w:ilvl w:val="0"/>
          <w:numId w:val="75"/>
        </w:numPr>
        <w:ind w:firstLineChars="0"/>
        <w:rPr>
          <w:rFonts w:ascii="Times New Roman" w:eastAsiaTheme="minorEastAsia" w:hAnsi="Times New Roman"/>
          <w:sz w:val="20"/>
          <w:szCs w:val="20"/>
        </w:rPr>
      </w:pPr>
      <w:r w:rsidRPr="00DE2966">
        <w:rPr>
          <w:rFonts w:ascii="Times New Roman" w:eastAsiaTheme="minorEastAsia" w:hAnsi="Times New Roman" w:hint="eastAsia"/>
          <w:sz w:val="20"/>
          <w:szCs w:val="20"/>
        </w:rPr>
        <w:lastRenderedPageBreak/>
        <w:t>O</w:t>
      </w:r>
      <w:r w:rsidRPr="00DE2966">
        <w:rPr>
          <w:rFonts w:ascii="Times New Roman" w:eastAsiaTheme="minorEastAsia" w:hAnsi="Times New Roman"/>
          <w:sz w:val="20"/>
          <w:szCs w:val="20"/>
        </w:rPr>
        <w:t>ption-3: PUSCH configured by the network to carry the first UL message for CG-based RACH-less LTM;</w:t>
      </w:r>
    </w:p>
    <w:p w14:paraId="57E734EC" w14:textId="6EC354DB" w:rsidR="00665DEB" w:rsidRPr="00DE2966" w:rsidRDefault="00665DEB" w:rsidP="00995049">
      <w:pPr>
        <w:pStyle w:val="af8"/>
        <w:numPr>
          <w:ilvl w:val="0"/>
          <w:numId w:val="75"/>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 xml:space="preserve">Option-3’: </w:t>
      </w:r>
      <w:bookmarkStart w:id="11" w:name="_Hlk194073161"/>
      <w:r w:rsidR="0048425C" w:rsidRPr="00DE2966">
        <w:rPr>
          <w:rFonts w:ascii="Times New Roman" w:eastAsiaTheme="minorEastAsia" w:hAnsi="Times New Roman"/>
          <w:sz w:val="20"/>
          <w:szCs w:val="20"/>
        </w:rPr>
        <w:t>PUSCH configured by the network to carry the first UL message for CG-based RACH-less LTM, and the first UL message and the initial CSI report can be separately transmitted. Only when the two messages are transmitted successfully, the CG-PUSCH configuration can be released.</w:t>
      </w:r>
    </w:p>
    <w:bookmarkEnd w:id="11"/>
    <w:p w14:paraId="548023FF" w14:textId="1E3C74F2" w:rsidR="003F5210" w:rsidRPr="00DE2966" w:rsidRDefault="003F5210" w:rsidP="00995049">
      <w:pPr>
        <w:pStyle w:val="af8"/>
        <w:numPr>
          <w:ilvl w:val="0"/>
          <w:numId w:val="75"/>
        </w:numPr>
        <w:ind w:firstLineChars="0"/>
        <w:rPr>
          <w:rFonts w:ascii="Times New Roman" w:eastAsiaTheme="minorEastAsia" w:hAnsi="Times New Roman"/>
          <w:sz w:val="20"/>
          <w:szCs w:val="20"/>
        </w:rPr>
      </w:pPr>
      <w:r w:rsidRPr="00DE2966">
        <w:rPr>
          <w:rFonts w:ascii="Times New Roman" w:eastAsiaTheme="minorEastAsia" w:hAnsi="Times New Roman"/>
          <w:sz w:val="20"/>
          <w:szCs w:val="20"/>
        </w:rPr>
        <w:t>Option-4: Dedicated PUSCH configured by the network to carry the initial CSI report.</w:t>
      </w:r>
    </w:p>
    <w:p w14:paraId="785BD024" w14:textId="7C4A9D3D" w:rsidR="003F5210" w:rsidRDefault="003F5210" w:rsidP="003F5210">
      <w:pPr>
        <w:rPr>
          <w:rFonts w:eastAsiaTheme="minorEastAsia"/>
          <w:lang w:eastAsia="zh-CN"/>
        </w:rPr>
      </w:pPr>
      <w:r>
        <w:rPr>
          <w:rFonts w:eastAsiaTheme="minorEastAsia"/>
          <w:lang w:eastAsia="zh-CN"/>
        </w:rPr>
        <w:t xml:space="preserve">For Option-1, Option-2 and Option-3, </w:t>
      </w:r>
      <w:r w:rsidR="008C3535">
        <w:rPr>
          <w:rFonts w:eastAsiaTheme="minorEastAsia"/>
          <w:lang w:eastAsia="zh-CN"/>
        </w:rPr>
        <w:t xml:space="preserve">in addition to the legacy timeline requirement of the first UL message/Msg3, </w:t>
      </w:r>
      <w:r>
        <w:rPr>
          <w:rFonts w:eastAsiaTheme="minorEastAsia"/>
          <w:lang w:eastAsia="zh-CN"/>
        </w:rPr>
        <w:t xml:space="preserve">the PUSCH occasion carrying the first UL message </w:t>
      </w:r>
      <w:r w:rsidR="008C3535">
        <w:rPr>
          <w:rFonts w:eastAsiaTheme="minorEastAsia"/>
          <w:lang w:eastAsia="zh-CN"/>
        </w:rPr>
        <w:t xml:space="preserve">also </w:t>
      </w:r>
      <w:r>
        <w:rPr>
          <w:rFonts w:eastAsiaTheme="minorEastAsia"/>
          <w:lang w:eastAsia="zh-CN"/>
        </w:rPr>
        <w:t>needs to satisfy the CSI computation and reporting timeline.</w:t>
      </w:r>
      <w:r w:rsidR="008C3535">
        <w:rPr>
          <w:rFonts w:eastAsiaTheme="minorEastAsia"/>
          <w:lang w:eastAsia="zh-CN"/>
        </w:rPr>
        <w:t xml:space="preserve"> For example, in CG-based RACH-less LTM, UE transmits the first UL message on the valid CG occasion, where the valid CG occasion satisfies </w:t>
      </w:r>
      <w:r w:rsidR="007A1B4D">
        <w:rPr>
          <w:rFonts w:eastAsiaTheme="minorEastAsia"/>
          <w:lang w:eastAsia="zh-CN"/>
        </w:rPr>
        <w:t xml:space="preserve">the </w:t>
      </w:r>
      <w:r w:rsidR="008C3535">
        <w:rPr>
          <w:rFonts w:eastAsiaTheme="minorEastAsia"/>
          <w:lang w:eastAsia="zh-CN"/>
        </w:rPr>
        <w:t>following conditions:</w:t>
      </w:r>
    </w:p>
    <w:p w14:paraId="212DB971" w14:textId="2F622F6E" w:rsidR="008C3535" w:rsidRPr="0048425C" w:rsidRDefault="008C3535" w:rsidP="008C3535">
      <w:pPr>
        <w:pStyle w:val="af8"/>
        <w:numPr>
          <w:ilvl w:val="0"/>
          <w:numId w:val="76"/>
        </w:numPr>
        <w:ind w:firstLineChars="0"/>
        <w:rPr>
          <w:rFonts w:ascii="Times New Roman" w:eastAsiaTheme="minorEastAsia" w:hAnsi="Times New Roman"/>
          <w:sz w:val="20"/>
          <w:szCs w:val="20"/>
        </w:rPr>
      </w:pPr>
      <w:r w:rsidRPr="0048425C">
        <w:rPr>
          <w:rFonts w:ascii="Times New Roman" w:eastAsiaTheme="minorEastAsia" w:hAnsi="Times New Roman"/>
          <w:sz w:val="20"/>
          <w:szCs w:val="20"/>
        </w:rPr>
        <w:t>It does not overlap with a valid PRACH occasion as described in clause 8.1 of TS38.213[</w:t>
      </w:r>
      <w:r w:rsidR="00DE2966">
        <w:rPr>
          <w:rFonts w:ascii="Times New Roman" w:eastAsiaTheme="minorEastAsia" w:hAnsi="Times New Roman"/>
          <w:sz w:val="20"/>
          <w:szCs w:val="20"/>
        </w:rPr>
        <w:t>3</w:t>
      </w:r>
      <w:r w:rsidRPr="0048425C">
        <w:rPr>
          <w:rFonts w:ascii="Times New Roman" w:eastAsiaTheme="minorEastAsia" w:hAnsi="Times New Roman"/>
          <w:sz w:val="20"/>
          <w:szCs w:val="20"/>
        </w:rPr>
        <w:t>];</w:t>
      </w:r>
    </w:p>
    <w:p w14:paraId="5F447D0D" w14:textId="4F8E373F" w:rsidR="008C3535" w:rsidRPr="0048425C" w:rsidRDefault="00100511" w:rsidP="00100511">
      <w:pPr>
        <w:pStyle w:val="af8"/>
        <w:numPr>
          <w:ilvl w:val="0"/>
          <w:numId w:val="76"/>
        </w:numPr>
        <w:ind w:firstLineChars="0"/>
        <w:rPr>
          <w:rFonts w:ascii="Times New Roman" w:eastAsiaTheme="minorEastAsia" w:hAnsi="Times New Roman"/>
          <w:sz w:val="20"/>
          <w:szCs w:val="20"/>
        </w:rPr>
      </w:pPr>
      <w:r w:rsidRPr="0048425C">
        <w:rPr>
          <w:rFonts w:ascii="Times New Roman" w:eastAsiaTheme="minorEastAsia" w:hAnsi="Times New Roman"/>
          <w:sz w:val="20"/>
          <w:szCs w:val="20"/>
        </w:rPr>
        <w:t xml:space="preserve">There is </w:t>
      </w:r>
      <w:r w:rsidR="008C3535" w:rsidRPr="0048425C">
        <w:rPr>
          <w:rFonts w:ascii="Times New Roman" w:eastAsiaTheme="minorEastAsia" w:hAnsi="Times New Roman"/>
          <w:sz w:val="20"/>
          <w:szCs w:val="20"/>
        </w:rPr>
        <w:t>one valid downlink slot for the CSI reference resource corresponding to the slot of the CG occasion.</w:t>
      </w:r>
    </w:p>
    <w:p w14:paraId="1DEA4461" w14:textId="73363F01" w:rsidR="00100511" w:rsidRPr="00DC6D98" w:rsidRDefault="007A1B4D" w:rsidP="00100511">
      <w:pPr>
        <w:rPr>
          <w:rFonts w:eastAsiaTheme="minorEastAsia"/>
          <w:lang w:eastAsia="zh-CN"/>
        </w:rPr>
      </w:pPr>
      <w:r w:rsidRPr="00683FA3">
        <w:rPr>
          <w:rFonts w:eastAsiaTheme="minorEastAsia"/>
          <w:lang w:eastAsia="zh-CN"/>
        </w:rPr>
        <w:t>A similar</w:t>
      </w:r>
      <w:r w:rsidR="00100511" w:rsidRPr="00683FA3">
        <w:rPr>
          <w:rFonts w:eastAsiaTheme="minorEastAsia"/>
          <w:lang w:eastAsia="zh-CN"/>
        </w:rPr>
        <w:t xml:space="preserve"> rule also applies to Msg3 PUSCH </w:t>
      </w:r>
      <w:r w:rsidR="00100511" w:rsidRPr="00683FA3">
        <w:rPr>
          <w:rFonts w:eastAsiaTheme="minorEastAsia" w:hint="eastAsia"/>
          <w:lang w:eastAsia="zh-CN"/>
        </w:rPr>
        <w:t>a</w:t>
      </w:r>
      <w:r w:rsidR="00100511" w:rsidRPr="00DC6D98">
        <w:rPr>
          <w:rFonts w:eastAsiaTheme="minorEastAsia"/>
          <w:lang w:eastAsia="zh-CN"/>
        </w:rPr>
        <w:t>nd DG-PUSCH. However, it may lead to a longer cell switch latency if a long time for CSI measurement is needed.</w:t>
      </w:r>
      <w:bookmarkStart w:id="12" w:name="_Hlk194073213"/>
      <w:r w:rsidR="00100511" w:rsidRPr="00DC6D98">
        <w:rPr>
          <w:rFonts w:eastAsiaTheme="minorEastAsia"/>
          <w:lang w:eastAsia="zh-CN"/>
        </w:rPr>
        <w:t xml:space="preserve"> To avoid it, </w:t>
      </w:r>
      <w:r w:rsidR="00A11778">
        <w:rPr>
          <w:rFonts w:eastAsiaTheme="minorEastAsia"/>
          <w:lang w:eastAsia="zh-CN"/>
        </w:rPr>
        <w:t>modified</w:t>
      </w:r>
      <w:r w:rsidR="00100511" w:rsidRPr="00DC6D98">
        <w:rPr>
          <w:rFonts w:eastAsiaTheme="minorEastAsia"/>
          <w:lang w:eastAsia="zh-CN"/>
        </w:rPr>
        <w:t xml:space="preserve"> Option-</w:t>
      </w:r>
      <w:r w:rsidR="00CD00DD" w:rsidRPr="00DC6D98">
        <w:rPr>
          <w:rFonts w:eastAsiaTheme="minorEastAsia"/>
          <w:lang w:eastAsia="zh-CN"/>
        </w:rPr>
        <w:t>3</w:t>
      </w:r>
      <w:r w:rsidR="00A11778">
        <w:rPr>
          <w:rFonts w:eastAsiaTheme="minorEastAsia"/>
          <w:lang w:eastAsia="zh-CN"/>
        </w:rPr>
        <w:t xml:space="preserve"> </w:t>
      </w:r>
      <w:r w:rsidR="0048425C">
        <w:rPr>
          <w:rFonts w:eastAsiaTheme="minorEastAsia"/>
          <w:lang w:eastAsia="zh-CN"/>
        </w:rPr>
        <w:t>is proposed above as Option-3’</w:t>
      </w:r>
      <w:r w:rsidR="004B33BB" w:rsidRPr="00DC6D98">
        <w:rPr>
          <w:rFonts w:eastAsiaTheme="minorEastAsia"/>
          <w:lang w:eastAsia="zh-CN"/>
        </w:rPr>
        <w:t>.</w:t>
      </w:r>
      <w:bookmarkEnd w:id="12"/>
      <w:r w:rsidR="00100511" w:rsidRPr="00DC6D98">
        <w:rPr>
          <w:rFonts w:eastAsiaTheme="minorEastAsia"/>
          <w:lang w:eastAsia="zh-CN"/>
        </w:rPr>
        <w:t xml:space="preserve"> In Option-4</w:t>
      </w:r>
      <w:r w:rsidR="004B33BB" w:rsidRPr="00DC6D98">
        <w:rPr>
          <w:rFonts w:eastAsiaTheme="minorEastAsia"/>
          <w:lang w:eastAsia="zh-CN"/>
        </w:rPr>
        <w:t>, the network configures dedicated periodic PUSCH resources to carry the initial CSI report. And</w:t>
      </w:r>
      <w:r w:rsidR="000C0A25" w:rsidRPr="00DC6D98">
        <w:rPr>
          <w:rFonts w:eastAsiaTheme="minorEastAsia"/>
          <w:lang w:eastAsia="zh-CN"/>
        </w:rPr>
        <w:t>, the</w:t>
      </w:r>
      <w:r w:rsidR="004B33BB" w:rsidRPr="00DC6D98">
        <w:rPr>
          <w:rFonts w:eastAsiaTheme="minorEastAsia"/>
          <w:lang w:eastAsia="zh-CN"/>
        </w:rPr>
        <w:t xml:space="preserve"> UE only needs to transmit the initial CSI report on the first PUSCH occasion which satisfies the CSI computation and reporting timeline. In this case, the initial CSI report can be carried as UCI or MAC CE. After UE sends the initial CSI report, the PUSCH configuration will be released. However, Option-4 would cause </w:t>
      </w:r>
      <w:r w:rsidRPr="00DC6D98">
        <w:rPr>
          <w:rFonts w:eastAsiaTheme="minorEastAsia"/>
          <w:lang w:eastAsia="zh-CN"/>
        </w:rPr>
        <w:t xml:space="preserve">a </w:t>
      </w:r>
      <w:r w:rsidR="004B33BB" w:rsidRPr="00DC6D98">
        <w:rPr>
          <w:rFonts w:eastAsiaTheme="minorEastAsia"/>
          <w:lang w:eastAsia="zh-CN"/>
        </w:rPr>
        <w:t xml:space="preserve">waste of resources and increase detection complexity </w:t>
      </w:r>
      <w:r w:rsidR="00D76349" w:rsidRPr="00DC6D98">
        <w:rPr>
          <w:rFonts w:eastAsiaTheme="minorEastAsia"/>
          <w:lang w:eastAsia="zh-CN"/>
        </w:rPr>
        <w:t>at</w:t>
      </w:r>
      <w:r w:rsidR="004B33BB" w:rsidRPr="00DC6D98">
        <w:rPr>
          <w:rFonts w:eastAsiaTheme="minorEastAsia"/>
          <w:lang w:eastAsia="zh-CN"/>
        </w:rPr>
        <w:t xml:space="preserve"> the network side. Therefore, </w:t>
      </w:r>
      <w:r w:rsidR="00CD00DD" w:rsidRPr="00DC6D98">
        <w:rPr>
          <w:rFonts w:eastAsiaTheme="minorEastAsia"/>
          <w:lang w:eastAsia="zh-CN"/>
        </w:rPr>
        <w:t xml:space="preserve">we prefer </w:t>
      </w:r>
      <w:r w:rsidR="00665DEB">
        <w:rPr>
          <w:rFonts w:eastAsiaTheme="minorEastAsia"/>
          <w:lang w:eastAsia="zh-CN"/>
        </w:rPr>
        <w:t>modified</w:t>
      </w:r>
      <w:r w:rsidR="00CD00DD" w:rsidRPr="00DC6D98">
        <w:rPr>
          <w:rFonts w:eastAsiaTheme="minorEastAsia"/>
          <w:lang w:eastAsia="zh-CN"/>
        </w:rPr>
        <w:t xml:space="preserve"> Option-3 to carry the initial CSI report for CG-based RACH-less LTM. While for RACH-based LTM and DG-based RACH-less LTM, either </w:t>
      </w:r>
      <w:r w:rsidRPr="00DC6D98">
        <w:rPr>
          <w:rFonts w:eastAsiaTheme="minorEastAsia"/>
          <w:lang w:eastAsia="zh-CN"/>
        </w:rPr>
        <w:t xml:space="preserve">a </w:t>
      </w:r>
      <w:r w:rsidR="00CD00DD" w:rsidRPr="00DC6D98">
        <w:rPr>
          <w:rFonts w:eastAsiaTheme="minorEastAsia"/>
          <w:lang w:eastAsia="zh-CN"/>
        </w:rPr>
        <w:t>separate design (i.e., Option-1 and Option-2) or a unified design (i.e., Option-4) is workable.</w:t>
      </w:r>
    </w:p>
    <w:p w14:paraId="57A809BD" w14:textId="6BD4ACCD" w:rsidR="000408A9" w:rsidRPr="00364156" w:rsidRDefault="00CD00DD" w:rsidP="00DE2966">
      <w:pPr>
        <w:pStyle w:val="proposal0"/>
        <w:spacing w:before="120" w:after="120"/>
      </w:pPr>
      <w:r w:rsidRPr="00DC6D98">
        <w:t xml:space="preserve">Support </w:t>
      </w:r>
      <w:r w:rsidR="0048425C">
        <w:t>Option-3’</w:t>
      </w:r>
      <w:r w:rsidR="001E6691">
        <w:t xml:space="preserve"> for CG-based </w:t>
      </w:r>
      <w:proofErr w:type="spellStart"/>
      <w:r w:rsidR="001E6691">
        <w:t>rach</w:t>
      </w:r>
      <w:proofErr w:type="spellEnd"/>
      <w:r w:rsidR="001E6691">
        <w:t>-less LTM</w:t>
      </w:r>
      <w:r w:rsidR="0048425C">
        <w:t xml:space="preserve">, i.e., </w:t>
      </w:r>
      <w:r w:rsidRPr="00DC6D98">
        <w:t xml:space="preserve">the CG-PUSCH configured for the first UL message </w:t>
      </w:r>
      <w:r w:rsidR="0048425C">
        <w:t xml:space="preserve">is shared </w:t>
      </w:r>
      <w:r w:rsidRPr="00DC6D98">
        <w:t>with the initial CSI report, and only when the initial CSI report and the first UL message are transmitted, the CG-PUSCH configuration is released.</w:t>
      </w:r>
    </w:p>
    <w:p w14:paraId="385623D4" w14:textId="216DCEDF" w:rsidR="000408A9" w:rsidRPr="00DE2966" w:rsidRDefault="000408A9" w:rsidP="00DE2966">
      <w:pPr>
        <w:pStyle w:val="af8"/>
        <w:numPr>
          <w:ilvl w:val="0"/>
          <w:numId w:val="95"/>
        </w:numPr>
        <w:ind w:firstLineChars="0"/>
        <w:rPr>
          <w:rFonts w:eastAsiaTheme="minorEastAsia"/>
        </w:rPr>
      </w:pPr>
      <w:r>
        <w:rPr>
          <w:rFonts w:ascii="Times New Roman" w:eastAsiaTheme="minorEastAsia" w:hAnsi="Times New Roman"/>
          <w:b/>
          <w:sz w:val="20"/>
          <w:szCs w:val="20"/>
        </w:rPr>
        <w:t>CPU occupation rule</w:t>
      </w:r>
    </w:p>
    <w:p w14:paraId="2F493BB1" w14:textId="6C2F1149" w:rsidR="00C05A39" w:rsidRPr="00DC6D98" w:rsidRDefault="00CD00DD" w:rsidP="00CD00DD">
      <w:pPr>
        <w:pStyle w:val="proposal0"/>
        <w:numPr>
          <w:ilvl w:val="0"/>
          <w:numId w:val="0"/>
        </w:numPr>
        <w:spacing w:before="120" w:after="120"/>
        <w:rPr>
          <w:b w:val="0"/>
          <w:i w:val="0"/>
        </w:rPr>
      </w:pPr>
      <w:r w:rsidRPr="00DC6D98">
        <w:rPr>
          <w:b w:val="0"/>
          <w:i w:val="0"/>
        </w:rPr>
        <w:t xml:space="preserve">If the initial CSI report is carried as UCI, the corresponding CSI processing unit occupation </w:t>
      </w:r>
      <w:r w:rsidR="00C05A39" w:rsidRPr="00DC6D98">
        <w:rPr>
          <w:b w:val="0"/>
          <w:i w:val="0"/>
        </w:rPr>
        <w:t xml:space="preserve">time and number </w:t>
      </w:r>
      <w:r w:rsidR="00E94100" w:rsidRPr="00DC6D98">
        <w:rPr>
          <w:b w:val="0"/>
          <w:i w:val="0"/>
        </w:rPr>
        <w:t>shall</w:t>
      </w:r>
      <w:r w:rsidR="00C05A39" w:rsidRPr="00DC6D98">
        <w:rPr>
          <w:b w:val="0"/>
          <w:i w:val="0"/>
        </w:rPr>
        <w:t xml:space="preserve"> be</w:t>
      </w:r>
      <w:r w:rsidR="00E94100" w:rsidRPr="00DC6D98">
        <w:rPr>
          <w:b w:val="0"/>
          <w:i w:val="0"/>
        </w:rPr>
        <w:t xml:space="preserve"> further</w:t>
      </w:r>
      <w:r w:rsidR="00C05A39" w:rsidRPr="00DC6D98">
        <w:rPr>
          <w:b w:val="0"/>
          <w:i w:val="0"/>
        </w:rPr>
        <w:t xml:space="preserve"> discussed. </w:t>
      </w:r>
      <w:r w:rsidR="00DC6D98">
        <w:rPr>
          <w:b w:val="0"/>
          <w:i w:val="0"/>
        </w:rPr>
        <w:t>Regardless of</w:t>
      </w:r>
      <w:r w:rsidR="00C05A39" w:rsidRPr="00683FA3">
        <w:rPr>
          <w:b w:val="0"/>
          <w:i w:val="0"/>
        </w:rPr>
        <w:t xml:space="preserve"> the CSI measurement </w:t>
      </w:r>
      <w:r w:rsidR="00DC6D98">
        <w:rPr>
          <w:b w:val="0"/>
          <w:i w:val="0"/>
        </w:rPr>
        <w:t xml:space="preserve">performed before or </w:t>
      </w:r>
      <w:r w:rsidR="00C05A39" w:rsidRPr="00683FA3">
        <w:rPr>
          <w:b w:val="0"/>
          <w:i w:val="0"/>
        </w:rPr>
        <w:t>after the reception of LTM CSC MAC CE, the occupied CPU starts from the first symbol after the PDSCH carrying the LTM CSC MAC CE, and ends with the last symbol of the uplink resource carrying the initial CS</w:t>
      </w:r>
      <w:r w:rsidR="00C05A39" w:rsidRPr="00DC6D98">
        <w:rPr>
          <w:b w:val="0"/>
          <w:i w:val="0"/>
        </w:rPr>
        <w:t xml:space="preserve">I report. The number of occupied </w:t>
      </w:r>
      <w:r w:rsidR="007A1B4D" w:rsidRPr="00DC6D98">
        <w:rPr>
          <w:b w:val="0"/>
          <w:i w:val="0"/>
        </w:rPr>
        <w:t>CPUs</w:t>
      </w:r>
      <w:r w:rsidR="00C05A39" w:rsidRPr="00DC6D98">
        <w:rPr>
          <w:b w:val="0"/>
          <w:i w:val="0"/>
        </w:rPr>
        <w:t xml:space="preserve"> is associated with report quantity. It can be discussed after the determination of report quantity.</w:t>
      </w:r>
    </w:p>
    <w:p w14:paraId="6307636C" w14:textId="7950806A" w:rsidR="00CD00DD" w:rsidRPr="00DC6D98" w:rsidRDefault="00C05A39" w:rsidP="00A136B2">
      <w:pPr>
        <w:pStyle w:val="proposal0"/>
        <w:spacing w:before="120" w:after="120"/>
      </w:pPr>
      <w:r w:rsidRPr="00DC6D98">
        <w:t>The occupied CPU of the initial CSI report starts from the first symbol after the PDSCH carrying the LTM CSC MAC CE, and ends up with the last symbol of the uplink resource carrying the initial CSI report</w:t>
      </w:r>
      <w:r w:rsidR="00421FD3" w:rsidRPr="00DC6D98">
        <w:t>.</w:t>
      </w:r>
    </w:p>
    <w:p w14:paraId="65432714" w14:textId="11AB060D" w:rsidR="009428B7" w:rsidRDefault="00421FD3" w:rsidP="009428B7">
      <w:pPr>
        <w:rPr>
          <w:rFonts w:eastAsiaTheme="minorEastAsia"/>
          <w:lang w:eastAsia="zh-CN"/>
        </w:rPr>
      </w:pPr>
      <w:r>
        <w:rPr>
          <w:rFonts w:eastAsiaTheme="minorEastAsia"/>
          <w:lang w:eastAsia="zh-CN"/>
        </w:rPr>
        <w:t xml:space="preserve">However, </w:t>
      </w:r>
      <w:r w:rsidR="00DC6D98">
        <w:rPr>
          <w:rFonts w:eastAsiaTheme="minorEastAsia"/>
          <w:lang w:eastAsia="zh-CN"/>
        </w:rPr>
        <w:t>if</w:t>
      </w:r>
      <w:r>
        <w:rPr>
          <w:rFonts w:eastAsiaTheme="minorEastAsia"/>
          <w:lang w:eastAsia="zh-CN"/>
        </w:rPr>
        <w:t xml:space="preserve"> CSI measurement can be performed before cell switch, how to define and measure the occupied UE capability by CSI measurement before cell switch needs further discussion. One potential approach is </w:t>
      </w:r>
      <w:r w:rsidR="009428B7">
        <w:rPr>
          <w:rFonts w:eastAsiaTheme="minorEastAsia"/>
          <w:lang w:eastAsia="zh-CN"/>
        </w:rPr>
        <w:t>to define a new UE capability on the maximum number of CSI-RS for CSI across candidate cells that UE can measure before cell switch, which is similar to SSB measurement on candidate cells in R</w:t>
      </w:r>
      <w:r w:rsidR="00FE0630">
        <w:rPr>
          <w:rFonts w:eastAsiaTheme="minorEastAsia"/>
          <w:lang w:eastAsia="zh-CN"/>
        </w:rPr>
        <w:t>el-</w:t>
      </w:r>
      <w:r w:rsidR="009428B7">
        <w:rPr>
          <w:rFonts w:eastAsiaTheme="minorEastAsia"/>
          <w:lang w:eastAsia="zh-CN"/>
        </w:rPr>
        <w:t xml:space="preserve">18 LTM. </w:t>
      </w:r>
      <w:r>
        <w:rPr>
          <w:rFonts w:eastAsiaTheme="minorEastAsia"/>
          <w:lang w:eastAsia="zh-CN"/>
        </w:rPr>
        <w:t xml:space="preserve"> </w:t>
      </w:r>
      <w:r w:rsidR="009428B7">
        <w:rPr>
          <w:rFonts w:eastAsiaTheme="minorEastAsia"/>
          <w:lang w:eastAsia="zh-CN"/>
        </w:rPr>
        <w:t>Furthermore, only the active CSI-RS resources on candidate cells within the active BWP in the source cell can be counted</w:t>
      </w:r>
      <w:r w:rsidR="0048425C">
        <w:rPr>
          <w:rFonts w:eastAsiaTheme="minorEastAsia"/>
          <w:lang w:eastAsia="zh-CN"/>
        </w:rPr>
        <w:t>. M</w:t>
      </w:r>
      <w:r w:rsidR="002169B4">
        <w:rPr>
          <w:rFonts w:eastAsiaTheme="minorEastAsia"/>
          <w:lang w:eastAsia="zh-CN"/>
        </w:rPr>
        <w:t>easuring</w:t>
      </w:r>
      <w:r w:rsidR="009428B7">
        <w:rPr>
          <w:rFonts w:eastAsiaTheme="minorEastAsia"/>
          <w:lang w:eastAsia="zh-CN"/>
        </w:rPr>
        <w:t xml:space="preserve"> </w:t>
      </w:r>
      <w:r w:rsidR="0048425C">
        <w:rPr>
          <w:rFonts w:eastAsiaTheme="minorEastAsia"/>
          <w:lang w:eastAsia="zh-CN"/>
        </w:rPr>
        <w:t>the</w:t>
      </w:r>
      <w:r w:rsidR="009428B7">
        <w:rPr>
          <w:rFonts w:eastAsiaTheme="minorEastAsia"/>
          <w:lang w:eastAsia="zh-CN"/>
        </w:rPr>
        <w:t xml:space="preserve"> CSI on candidate </w:t>
      </w:r>
      <w:r w:rsidR="007A1B4D">
        <w:rPr>
          <w:rFonts w:eastAsiaTheme="minorEastAsia"/>
          <w:lang w:eastAsia="zh-CN"/>
        </w:rPr>
        <w:t>cells</w:t>
      </w:r>
      <w:r w:rsidR="009428B7">
        <w:rPr>
          <w:rFonts w:eastAsiaTheme="minorEastAsia"/>
          <w:lang w:eastAsia="zh-CN"/>
        </w:rPr>
        <w:t xml:space="preserve"> outside the active BWP</w:t>
      </w:r>
      <w:r w:rsidR="002169B4">
        <w:rPr>
          <w:rFonts w:eastAsiaTheme="minorEastAsia"/>
          <w:lang w:eastAsia="zh-CN"/>
        </w:rPr>
        <w:t xml:space="preserve"> will add significant complexity at the UE</w:t>
      </w:r>
      <w:r w:rsidR="009428B7">
        <w:rPr>
          <w:rFonts w:eastAsiaTheme="minorEastAsia"/>
          <w:lang w:eastAsia="zh-CN"/>
        </w:rPr>
        <w:t xml:space="preserve">. </w:t>
      </w:r>
      <w:r w:rsidR="007A1B4D">
        <w:rPr>
          <w:rFonts w:eastAsiaTheme="minorEastAsia"/>
          <w:lang w:eastAsia="zh-CN"/>
        </w:rPr>
        <w:t>If</w:t>
      </w:r>
      <w:r w:rsidR="009428B7">
        <w:rPr>
          <w:rFonts w:eastAsiaTheme="minorEastAsia"/>
          <w:lang w:eastAsia="zh-CN"/>
        </w:rPr>
        <w:t xml:space="preserve"> supported, </w:t>
      </w:r>
      <w:r w:rsidR="002169B4">
        <w:rPr>
          <w:rFonts w:eastAsiaTheme="minorEastAsia"/>
          <w:lang w:eastAsia="zh-CN"/>
        </w:rPr>
        <w:t xml:space="preserve">it will lead to </w:t>
      </w:r>
      <w:r w:rsidR="0048425C">
        <w:rPr>
          <w:rFonts w:eastAsiaTheme="minorEastAsia"/>
          <w:lang w:eastAsia="zh-CN"/>
        </w:rPr>
        <w:t xml:space="preserve">a </w:t>
      </w:r>
      <w:r w:rsidR="002169B4">
        <w:rPr>
          <w:rFonts w:eastAsiaTheme="minorEastAsia"/>
          <w:lang w:eastAsia="zh-CN"/>
        </w:rPr>
        <w:t>huge effort in</w:t>
      </w:r>
      <w:r w:rsidR="009428B7">
        <w:rPr>
          <w:rFonts w:eastAsiaTheme="minorEastAsia"/>
          <w:lang w:eastAsia="zh-CN"/>
        </w:rPr>
        <w:t xml:space="preserve"> RAN4.</w:t>
      </w:r>
    </w:p>
    <w:p w14:paraId="30E580DD" w14:textId="24B659C3" w:rsidR="009428B7" w:rsidRDefault="00BE67AD" w:rsidP="00BE67AD">
      <w:pPr>
        <w:pStyle w:val="proposal0"/>
        <w:spacing w:before="120" w:after="120"/>
      </w:pPr>
      <w:r>
        <w:t>Do not support CSI measurement on candidate cells performed outside the active BWP of the serving cell.</w:t>
      </w:r>
    </w:p>
    <w:p w14:paraId="029E59AC" w14:textId="3EA8EC49" w:rsidR="00BE67AD" w:rsidRPr="00A136B2" w:rsidRDefault="00BE67AD" w:rsidP="00A136B2">
      <w:pPr>
        <w:pStyle w:val="proposal0"/>
        <w:spacing w:before="120" w:after="120"/>
      </w:pPr>
      <w:r>
        <w:t xml:space="preserve">Support to define a new UE capability on the </w:t>
      </w:r>
      <w:r w:rsidRPr="00BE67AD">
        <w:t>maximum number of CSI-RS for CSI across candidate cells that UE can measure before cell switch</w:t>
      </w:r>
      <w:r>
        <w:t>.</w:t>
      </w:r>
    </w:p>
    <w:p w14:paraId="3C9B7C78" w14:textId="33775B11" w:rsidR="00E3576B" w:rsidRDefault="00E3576B" w:rsidP="00E3576B">
      <w:pPr>
        <w:pStyle w:val="title2"/>
      </w:pPr>
      <w:r>
        <w:t>Intra-CU conditional LTM</w:t>
      </w:r>
    </w:p>
    <w:p w14:paraId="0D443B64" w14:textId="64C24A27" w:rsidR="00016047" w:rsidRPr="00016047" w:rsidRDefault="00016047" w:rsidP="00016047">
      <w:pPr>
        <w:rPr>
          <w:rFonts w:eastAsiaTheme="minorEastAsia"/>
          <w:lang w:eastAsia="zh-CN"/>
        </w:rPr>
      </w:pPr>
      <w:r>
        <w:rPr>
          <w:rFonts w:eastAsiaTheme="minorEastAsia" w:hint="eastAsia"/>
          <w:lang w:eastAsia="zh-CN"/>
        </w:rPr>
        <w:t>A</w:t>
      </w:r>
      <w:r>
        <w:rPr>
          <w:rFonts w:eastAsiaTheme="minorEastAsia"/>
          <w:lang w:eastAsia="zh-CN"/>
        </w:rPr>
        <w:t>ccording to the LS from RAN2 [</w:t>
      </w:r>
      <w:r w:rsidR="00DE2966">
        <w:rPr>
          <w:rFonts w:eastAsiaTheme="minorEastAsia"/>
          <w:lang w:eastAsia="zh-CN"/>
        </w:rPr>
        <w:t>4</w:t>
      </w:r>
      <w:r>
        <w:rPr>
          <w:rFonts w:eastAsiaTheme="minorEastAsia"/>
          <w:lang w:eastAsia="zh-CN"/>
        </w:rPr>
        <w:t>], the following operations have been agreed for intra-CU conditional LTM.</w:t>
      </w:r>
    </w:p>
    <w:tbl>
      <w:tblPr>
        <w:tblStyle w:val="ac"/>
        <w:tblW w:w="0" w:type="auto"/>
        <w:tblLook w:val="04A0" w:firstRow="1" w:lastRow="0" w:firstColumn="1" w:lastColumn="0" w:noHBand="0" w:noVBand="1"/>
      </w:tblPr>
      <w:tblGrid>
        <w:gridCol w:w="9060"/>
      </w:tblGrid>
      <w:tr w:rsidR="00016047" w14:paraId="2C7C5E3E" w14:textId="77777777" w:rsidTr="00016047">
        <w:tc>
          <w:tcPr>
            <w:tcW w:w="9060" w:type="dxa"/>
          </w:tcPr>
          <w:p w14:paraId="5D95F241" w14:textId="74A3D7F1"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network can configure measurement reports e.g., L1 periodic, semi-persistent, aperiodic and </w:t>
            </w:r>
            <w:r>
              <w:rPr>
                <w:rFonts w:ascii="Times New Roman" w:eastAsiaTheme="minorEastAsia" w:hAnsi="Times New Roman"/>
                <w:sz w:val="20"/>
                <w:szCs w:val="20"/>
              </w:rPr>
              <w:t>event-triggered</w:t>
            </w:r>
            <w:r w:rsidRPr="00A136B2">
              <w:rPr>
                <w:rFonts w:ascii="Times New Roman" w:eastAsiaTheme="minorEastAsia" w:hAnsi="Times New Roman"/>
                <w:sz w:val="20"/>
                <w:szCs w:val="20"/>
              </w:rPr>
              <w:t xml:space="preserve"> report, or L3 measurement reports for conditional LTM, e.g., to trigger PDCCH ordered early RACH.</w:t>
            </w:r>
          </w:p>
          <w:p w14:paraId="5C7B8D5D" w14:textId="1E7EAF07"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For CLTM, the Candidate Cell TCI States Activation/Deactivation MAC CE is re-used for the early activation/deactivation of TCI state(s) of a CLTM candidate configuration.</w:t>
            </w:r>
          </w:p>
          <w:p w14:paraId="0AEB1C41" w14:textId="1D49D579" w:rsidR="00016047" w:rsidRPr="005F0A22" w:rsidRDefault="00016047" w:rsidP="00A136B2">
            <w:pPr>
              <w:pStyle w:val="af8"/>
              <w:numPr>
                <w:ilvl w:val="0"/>
                <w:numId w:val="72"/>
              </w:numPr>
              <w:ind w:firstLineChars="0"/>
              <w:rPr>
                <w:rFonts w:eastAsiaTheme="minorEastAsia"/>
                <w:szCs w:val="20"/>
              </w:rPr>
            </w:pPr>
            <w:r w:rsidRPr="00A136B2">
              <w:rPr>
                <w:rFonts w:ascii="Times New Roman" w:eastAsiaTheme="minorEastAsia" w:hAnsi="Times New Roman"/>
                <w:sz w:val="20"/>
                <w:szCs w:val="20"/>
              </w:rPr>
              <w:t xml:space="preserve">The Early TA is </w:t>
            </w:r>
            <w:r>
              <w:rPr>
                <w:rFonts w:ascii="Times New Roman" w:eastAsiaTheme="minorEastAsia" w:hAnsi="Times New Roman"/>
                <w:sz w:val="20"/>
                <w:szCs w:val="20"/>
              </w:rPr>
              <w:t>signaled</w:t>
            </w:r>
            <w:r w:rsidRPr="00A136B2">
              <w:rPr>
                <w:rFonts w:ascii="Times New Roman" w:eastAsiaTheme="minorEastAsia" w:hAnsi="Times New Roman"/>
                <w:sz w:val="20"/>
                <w:szCs w:val="20"/>
              </w:rPr>
              <w:t xml:space="preserve"> to the UE from the source cell (i.e., not from the candidate cell directly to the </w:t>
            </w:r>
            <w:r w:rsidRPr="00A136B2">
              <w:rPr>
                <w:rFonts w:ascii="Times New Roman" w:eastAsiaTheme="minorEastAsia" w:hAnsi="Times New Roman"/>
                <w:sz w:val="20"/>
                <w:szCs w:val="20"/>
              </w:rPr>
              <w:lastRenderedPageBreak/>
              <w:t>UE). This agreement will be included in the LS to RAN1/3/4.</w:t>
            </w:r>
          </w:p>
          <w:p w14:paraId="5FC89155" w14:textId="71745460" w:rsidR="00016047" w:rsidRPr="00016047" w:rsidRDefault="00016047" w:rsidP="00A136B2">
            <w:pPr>
              <w:pStyle w:val="af8"/>
              <w:numPr>
                <w:ilvl w:val="0"/>
                <w:numId w:val="72"/>
              </w:numPr>
              <w:ind w:firstLineChars="0"/>
              <w:rPr>
                <w:rFonts w:eastAsiaTheme="minorEastAsia"/>
              </w:rPr>
            </w:pPr>
            <w:r w:rsidRPr="00A136B2">
              <w:rPr>
                <w:rFonts w:ascii="Times New Roman" w:eastAsiaTheme="minorEastAsia" w:hAnsi="Times New Roman"/>
                <w:sz w:val="20"/>
                <w:szCs w:val="20"/>
              </w:rPr>
              <w:t>The network can inform the candidate cell’s TA information to UE via new MAC CE, which is the TA value when UE switches to that candidate cell during CLTM.</w:t>
            </w:r>
          </w:p>
        </w:tc>
      </w:tr>
    </w:tbl>
    <w:p w14:paraId="4FF8C6B5" w14:textId="45ED9F55" w:rsidR="00033148" w:rsidRPr="00A346AF" w:rsidRDefault="005076DF" w:rsidP="00A346AF">
      <w:pPr>
        <w:spacing w:beforeLines="50" w:before="120"/>
        <w:rPr>
          <w:rFonts w:ascii="Calibri" w:hAnsi="Calibri"/>
        </w:rPr>
      </w:pPr>
      <w:r>
        <w:rPr>
          <w:rFonts w:eastAsiaTheme="minorEastAsia"/>
          <w:szCs w:val="20"/>
          <w:lang w:eastAsia="zh-CN"/>
        </w:rPr>
        <w:lastRenderedPageBreak/>
        <w:t>For PDCCH ordered early RACH for CLTM, the triggering signaling and procedure designed in R</w:t>
      </w:r>
      <w:r w:rsidR="003F4E72">
        <w:rPr>
          <w:rFonts w:eastAsiaTheme="minorEastAsia"/>
          <w:szCs w:val="20"/>
          <w:lang w:eastAsia="zh-CN"/>
        </w:rPr>
        <w:t>el-</w:t>
      </w:r>
      <w:r>
        <w:rPr>
          <w:rFonts w:eastAsiaTheme="minorEastAsia"/>
          <w:szCs w:val="20"/>
          <w:lang w:eastAsia="zh-CN"/>
        </w:rPr>
        <w:t>18 LTM can also be reused except for TA feedback mechanism. As no cell switch command in the CLTM procedure, TA value of candidate cell(s) is carried by a new MAC CE signaling to inform UE before the cell switch</w:t>
      </w:r>
      <w:r w:rsidR="008907BC">
        <w:rPr>
          <w:rFonts w:eastAsiaTheme="minorEastAsia"/>
          <w:szCs w:val="20"/>
          <w:lang w:eastAsia="zh-CN"/>
        </w:rPr>
        <w:t xml:space="preserve"> is performed</w:t>
      </w:r>
      <w:r>
        <w:rPr>
          <w:rFonts w:eastAsiaTheme="minorEastAsia"/>
          <w:szCs w:val="20"/>
          <w:lang w:eastAsia="zh-CN"/>
        </w:rPr>
        <w:t xml:space="preserve">. The new MAC CE signaling can be carried by PDSCH scheduled by a DCI scrambled </w:t>
      </w:r>
      <w:r w:rsidR="00DB07B4">
        <w:rPr>
          <w:rFonts w:eastAsiaTheme="minorEastAsia"/>
          <w:szCs w:val="20"/>
          <w:lang w:eastAsia="zh-CN"/>
        </w:rPr>
        <w:t>by</w:t>
      </w:r>
      <w:r>
        <w:rPr>
          <w:rFonts w:eastAsiaTheme="minorEastAsia"/>
          <w:szCs w:val="20"/>
          <w:lang w:eastAsia="zh-CN"/>
        </w:rPr>
        <w:t xml:space="preserve"> C-RNTI.</w:t>
      </w:r>
      <w:r w:rsidR="00DB07B4">
        <w:rPr>
          <w:rFonts w:eastAsiaTheme="minorEastAsia"/>
          <w:szCs w:val="20"/>
          <w:lang w:eastAsia="zh-CN"/>
        </w:rPr>
        <w:t xml:space="preserve"> </w:t>
      </w:r>
      <w:r w:rsidR="00917A40">
        <w:rPr>
          <w:rFonts w:eastAsiaTheme="minorEastAsia"/>
          <w:szCs w:val="20"/>
          <w:lang w:eastAsia="zh-CN"/>
        </w:rPr>
        <w:t xml:space="preserve">Hence, </w:t>
      </w:r>
      <w:r w:rsidR="00917A40" w:rsidRPr="00917A40">
        <w:rPr>
          <w:rFonts w:eastAsiaTheme="minorEastAsia"/>
          <w:szCs w:val="20"/>
          <w:lang w:eastAsia="zh-CN"/>
        </w:rPr>
        <w:t>no additional specification impact is needed</w:t>
      </w:r>
      <w:r w:rsidR="00917A40">
        <w:rPr>
          <w:rFonts w:eastAsiaTheme="minorEastAsia"/>
          <w:szCs w:val="20"/>
          <w:lang w:eastAsia="zh-CN"/>
        </w:rPr>
        <w:t xml:space="preserve">. </w:t>
      </w:r>
      <w:r w:rsidR="00917A40" w:rsidRPr="00917A40">
        <w:rPr>
          <w:rFonts w:eastAsiaTheme="minorEastAsia"/>
          <w:szCs w:val="20"/>
          <w:lang w:eastAsia="zh-CN"/>
        </w:rPr>
        <w:t xml:space="preserve">For early Candidate TCI state activation/deactivation mechanism for CLTM, the </w:t>
      </w:r>
      <w:r w:rsidR="00917A40">
        <w:rPr>
          <w:rFonts w:eastAsiaTheme="minorEastAsia"/>
          <w:szCs w:val="20"/>
          <w:lang w:eastAsia="zh-CN"/>
        </w:rPr>
        <w:t>leg</w:t>
      </w:r>
      <w:r w:rsidR="006F6555">
        <w:rPr>
          <w:rFonts w:eastAsiaTheme="minorEastAsia"/>
          <w:szCs w:val="20"/>
          <w:lang w:eastAsia="zh-CN"/>
        </w:rPr>
        <w:t>a</w:t>
      </w:r>
      <w:r w:rsidR="00917A40">
        <w:rPr>
          <w:rFonts w:eastAsiaTheme="minorEastAsia"/>
          <w:szCs w:val="20"/>
          <w:lang w:eastAsia="zh-CN"/>
        </w:rPr>
        <w:t>cy</w:t>
      </w:r>
      <w:r w:rsidR="00917A40" w:rsidRPr="00917A40">
        <w:rPr>
          <w:rFonts w:eastAsiaTheme="minorEastAsia"/>
          <w:szCs w:val="20"/>
          <w:lang w:eastAsia="zh-CN"/>
        </w:rPr>
        <w:t xml:space="preserve"> </w:t>
      </w:r>
      <w:r w:rsidR="00917A40">
        <w:rPr>
          <w:rFonts w:eastAsiaTheme="minorEastAsia"/>
          <w:szCs w:val="20"/>
          <w:lang w:eastAsia="zh-CN"/>
        </w:rPr>
        <w:t xml:space="preserve">activation/deactivation </w:t>
      </w:r>
      <w:r w:rsidR="00917A40" w:rsidRPr="00917A40">
        <w:rPr>
          <w:rFonts w:eastAsiaTheme="minorEastAsia"/>
          <w:szCs w:val="20"/>
          <w:lang w:eastAsia="zh-CN"/>
        </w:rPr>
        <w:t xml:space="preserve">signaling and procedure </w:t>
      </w:r>
      <w:r w:rsidR="00917A40">
        <w:rPr>
          <w:rFonts w:eastAsiaTheme="minorEastAsia"/>
          <w:szCs w:val="20"/>
          <w:lang w:eastAsia="zh-CN"/>
        </w:rPr>
        <w:t>in</w:t>
      </w:r>
      <w:r w:rsidR="00917A40" w:rsidRPr="00917A40">
        <w:rPr>
          <w:rFonts w:eastAsiaTheme="minorEastAsia"/>
          <w:szCs w:val="20"/>
          <w:lang w:eastAsia="zh-CN"/>
        </w:rPr>
        <w:t xml:space="preserve"> Rel-18 LTM can be reused directly</w:t>
      </w:r>
      <w:r w:rsidR="00C20213" w:rsidRPr="003C59D5">
        <w:rPr>
          <w:rFonts w:eastAsiaTheme="minorEastAsia" w:hint="eastAsia"/>
          <w:szCs w:val="20"/>
          <w:lang w:eastAsia="zh-CN"/>
        </w:rPr>
        <w:t>,</w:t>
      </w:r>
      <w:r w:rsidR="00C20213" w:rsidRPr="003C59D5">
        <w:rPr>
          <w:rFonts w:eastAsiaTheme="minorEastAsia"/>
          <w:szCs w:val="20"/>
          <w:lang w:eastAsia="zh-CN"/>
        </w:rPr>
        <w:t xml:space="preserve"> except</w:t>
      </w:r>
      <w:r w:rsidR="00C20213">
        <w:rPr>
          <w:rFonts w:eastAsiaTheme="minorEastAsia"/>
          <w:szCs w:val="20"/>
          <w:lang w:eastAsia="zh-CN"/>
        </w:rPr>
        <w:t xml:space="preserve"> </w:t>
      </w:r>
      <w:r w:rsidR="00C20213">
        <w:rPr>
          <w:rFonts w:eastAsiaTheme="minorEastAsia" w:hint="eastAsia"/>
          <w:szCs w:val="20"/>
          <w:lang w:eastAsia="zh-CN"/>
        </w:rPr>
        <w:t>the</w:t>
      </w:r>
      <w:r w:rsidR="00C20213" w:rsidRPr="003C59D5">
        <w:rPr>
          <w:rFonts w:eastAsiaTheme="minorEastAsia"/>
          <w:szCs w:val="20"/>
          <w:lang w:eastAsia="zh-CN"/>
        </w:rPr>
        <w:t xml:space="preserve"> UE </w:t>
      </w:r>
      <w:r w:rsidR="00C20213">
        <w:rPr>
          <w:rFonts w:eastAsiaTheme="minorEastAsia"/>
          <w:szCs w:val="20"/>
          <w:lang w:eastAsia="zh-CN"/>
        </w:rPr>
        <w:t>deactivates the activated Candidate TCI state upon receiving the LTM CSC MAC CE</w:t>
      </w:r>
      <w:r w:rsidR="006F6555">
        <w:rPr>
          <w:rFonts w:eastAsiaTheme="minorEastAsia"/>
          <w:szCs w:val="20"/>
          <w:lang w:eastAsia="zh-CN"/>
        </w:rPr>
        <w:t xml:space="preserve">. </w:t>
      </w:r>
      <w:r w:rsidR="003F288D">
        <w:rPr>
          <w:rFonts w:eastAsiaTheme="minorEastAsia"/>
          <w:szCs w:val="20"/>
          <w:lang w:eastAsia="zh-CN"/>
        </w:rPr>
        <w:t>S</w:t>
      </w:r>
      <w:r w:rsidR="003F288D">
        <w:rPr>
          <w:rFonts w:eastAsiaTheme="minorEastAsia" w:hint="eastAsia"/>
          <w:szCs w:val="20"/>
          <w:lang w:eastAsia="zh-CN"/>
        </w:rPr>
        <w:t>ince</w:t>
      </w:r>
      <w:r w:rsidR="006F6555">
        <w:rPr>
          <w:rFonts w:eastAsiaTheme="minorEastAsia"/>
          <w:szCs w:val="20"/>
          <w:lang w:eastAsia="zh-CN"/>
        </w:rPr>
        <w:t xml:space="preserve"> there is no NW signaling to indicate UE to perform cell switch within CLTM procedure. Thus, whether/when to deactivate the activated TCI state(s) other than the indicated one within the CLTM procedure should be discussed. In our view, it is reasonable to deactivate the activated TCI state(s) other than </w:t>
      </w:r>
      <w:r w:rsidR="0048425C" w:rsidRPr="0048425C">
        <w:rPr>
          <w:rFonts w:eastAsiaTheme="minorEastAsia"/>
          <w:szCs w:val="20"/>
          <w:lang w:eastAsia="zh-CN"/>
        </w:rPr>
        <w:t>the TCI state associated with the triggered beam</w:t>
      </w:r>
      <w:r w:rsidR="006F6555">
        <w:rPr>
          <w:rFonts w:eastAsiaTheme="minorEastAsia"/>
          <w:szCs w:val="20"/>
          <w:lang w:eastAsia="zh-CN"/>
        </w:rPr>
        <w:t xml:space="preserve"> upon CLTM procedure </w:t>
      </w:r>
      <w:r w:rsidR="0048425C">
        <w:rPr>
          <w:rFonts w:eastAsiaTheme="minorEastAsia"/>
          <w:szCs w:val="20"/>
          <w:lang w:eastAsia="zh-CN"/>
        </w:rPr>
        <w:t>being</w:t>
      </w:r>
      <w:r w:rsidR="006F6555">
        <w:rPr>
          <w:rFonts w:eastAsiaTheme="minorEastAsia"/>
          <w:szCs w:val="20"/>
          <w:lang w:eastAsia="zh-CN"/>
        </w:rPr>
        <w:t xml:space="preserve"> </w:t>
      </w:r>
      <w:r w:rsidR="006115EA">
        <w:rPr>
          <w:rFonts w:eastAsiaTheme="minorEastAsia"/>
          <w:szCs w:val="20"/>
          <w:lang w:eastAsia="zh-CN"/>
        </w:rPr>
        <w:t>triggered</w:t>
      </w:r>
      <w:r w:rsidR="006F6555">
        <w:rPr>
          <w:rFonts w:eastAsiaTheme="minorEastAsia"/>
          <w:szCs w:val="20"/>
          <w:lang w:eastAsia="zh-CN"/>
        </w:rPr>
        <w:t>.</w:t>
      </w:r>
    </w:p>
    <w:p w14:paraId="6C2FC0BA" w14:textId="7969ADB9" w:rsidR="00F542EE" w:rsidRPr="00A136B2" w:rsidRDefault="00F542EE" w:rsidP="00A346AF">
      <w:pPr>
        <w:pStyle w:val="proposal0"/>
        <w:spacing w:before="120" w:after="120"/>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w:t>
      </w:r>
      <w:r w:rsidR="0048425C">
        <w:t>being</w:t>
      </w:r>
      <w:r>
        <w:t xml:space="preserve"> </w:t>
      </w:r>
      <w:r w:rsidR="00942D38" w:rsidRPr="006C68FE">
        <w:t>triggered</w:t>
      </w:r>
      <w:r w:rsidRPr="006C68FE">
        <w:t>.</w:t>
      </w:r>
    </w:p>
    <w:p w14:paraId="2AFCA661" w14:textId="77777777" w:rsidR="00BD4C5D" w:rsidRDefault="00BD4C5D" w:rsidP="00BD4C5D">
      <w:pPr>
        <w:pStyle w:val="title1"/>
        <w:spacing w:before="120" w:after="120"/>
      </w:pPr>
      <w:bookmarkStart w:id="13" w:name="_GoBack"/>
      <w:bookmarkEnd w:id="13"/>
      <w:r w:rsidRPr="00C44E1E">
        <w:rPr>
          <w:rFonts w:hint="eastAsia"/>
        </w:rPr>
        <w:t>C</w:t>
      </w:r>
      <w:r w:rsidRPr="00C44E1E">
        <w:t>onclusion</w:t>
      </w:r>
    </w:p>
    <w:p w14:paraId="398796B4" w14:textId="4DD331EA" w:rsidR="00BD4C5D" w:rsidRDefault="00BD4C5D" w:rsidP="00BD4C5D">
      <w:pPr>
        <w:rPr>
          <w:rFonts w:eastAsiaTheme="minorEastAsia"/>
          <w:lang w:eastAsia="zh-CN"/>
        </w:rPr>
      </w:pPr>
      <w:r>
        <w:rPr>
          <w:rFonts w:eastAsiaTheme="minorEastAsia"/>
          <w:lang w:eastAsia="zh-CN"/>
        </w:rPr>
        <w:t xml:space="preserve">For </w:t>
      </w:r>
      <w:r>
        <w:rPr>
          <w:rFonts w:eastAsiaTheme="minorEastAsia" w:hint="eastAsia"/>
          <w:lang w:eastAsia="zh-CN"/>
        </w:rPr>
        <w:t>measurement</w:t>
      </w:r>
      <w:r>
        <w:rPr>
          <w:rFonts w:eastAsiaTheme="minorEastAsia"/>
          <w:lang w:eastAsia="zh-CN"/>
        </w:rPr>
        <w:t>s related enhancement(s) for LTM, we have the following observations and proposals:</w:t>
      </w:r>
    </w:p>
    <w:p w14:paraId="2CB7785C" w14:textId="77777777" w:rsidR="00DE2966" w:rsidRPr="00A948BC" w:rsidRDefault="00DE2966" w:rsidP="00F66D48">
      <w:pPr>
        <w:pStyle w:val="proposal0"/>
        <w:numPr>
          <w:ilvl w:val="0"/>
          <w:numId w:val="106"/>
        </w:numPr>
        <w:spacing w:before="120" w:after="120"/>
        <w:ind w:left="1134" w:hanging="1134"/>
      </w:pPr>
      <w:r>
        <w:t>If semi-persistent CSI-RS resources are used for beam management and CSI acquisition on candidate cell(s), besides the legacy activation/deactivation mechanism by MAC CE, t</w:t>
      </w:r>
      <w:r w:rsidRPr="00A948BC">
        <w:t>he active semi-persistent CSI-RS resource</w:t>
      </w:r>
      <w:r>
        <w:t>s</w:t>
      </w:r>
      <w:r w:rsidRPr="00A948BC">
        <w:t xml:space="preserve"> associated with candidate cell(s) other than the target cell should be deactivated</w:t>
      </w:r>
      <w:r>
        <w:t xml:space="preserve"> after the reception of LTM cell switch command</w:t>
      </w:r>
      <w:r w:rsidRPr="00A948BC">
        <w:t>.</w:t>
      </w:r>
    </w:p>
    <w:p w14:paraId="531565EA" w14:textId="77777777" w:rsidR="00F66D48" w:rsidRDefault="00F66D48" w:rsidP="00F66D48">
      <w:pPr>
        <w:pStyle w:val="proposal0"/>
        <w:spacing w:before="120" w:after="120"/>
      </w:pPr>
    </w:p>
    <w:p w14:paraId="76F395C6" w14:textId="77777777" w:rsidR="00F66D48" w:rsidRDefault="00F66D48" w:rsidP="00F66D48">
      <w:pPr>
        <w:pStyle w:val="proposal0"/>
        <w:numPr>
          <w:ilvl w:val="0"/>
          <w:numId w:val="97"/>
        </w:numPr>
        <w:spacing w:before="120" w:after="120"/>
      </w:pPr>
      <w:r>
        <w:t xml:space="preserve">If CSI measurement before the reception of cell switch command is supported, </w:t>
      </w:r>
      <w:r>
        <w:rPr>
          <w:rFonts w:hint="eastAsia"/>
        </w:rPr>
        <w:t>U</w:t>
      </w:r>
      <w:r>
        <w:t xml:space="preserve">E only </w:t>
      </w:r>
      <w:r>
        <w:rPr>
          <w:rFonts w:hint="eastAsia"/>
        </w:rPr>
        <w:t>measure</w:t>
      </w:r>
      <w:r>
        <w:t xml:space="preserve">s CSI-RS </w:t>
      </w:r>
      <w:r>
        <w:rPr>
          <w:rFonts w:hint="eastAsia"/>
        </w:rPr>
        <w:t>resources</w:t>
      </w:r>
      <w:r>
        <w:t xml:space="preserve"> on candidate cell(s) associated with activated Candidate TCI state(s) before the cell switch command is received;  </w:t>
      </w:r>
    </w:p>
    <w:p w14:paraId="79C5CFFA" w14:textId="77777777" w:rsidR="00F66D48" w:rsidRPr="00DE2966" w:rsidRDefault="00F66D48" w:rsidP="00F66D48">
      <w:pPr>
        <w:pStyle w:val="af8"/>
        <w:numPr>
          <w:ilvl w:val="0"/>
          <w:numId w:val="97"/>
        </w:numPr>
        <w:ind w:firstLineChars="0"/>
        <w:rPr>
          <w:rFonts w:eastAsiaTheme="minorEastAsia"/>
        </w:rPr>
      </w:pPr>
      <w:r w:rsidRPr="0041107A">
        <w:rPr>
          <w:rFonts w:ascii="Times New Roman" w:eastAsiaTheme="minorEastAsia" w:hAnsi="Times New Roman"/>
          <w:b/>
          <w:i/>
          <w:sz w:val="20"/>
          <w:szCs w:val="20"/>
        </w:rPr>
        <w:t xml:space="preserve">If CSI measurement before the reception of cell switch command is </w:t>
      </w:r>
      <w:r>
        <w:rPr>
          <w:rFonts w:ascii="Times New Roman" w:eastAsiaTheme="minorEastAsia" w:hAnsi="Times New Roman"/>
          <w:b/>
          <w:i/>
          <w:sz w:val="20"/>
          <w:szCs w:val="20"/>
        </w:rPr>
        <w:t xml:space="preserve">not </w:t>
      </w:r>
      <w:r w:rsidRPr="0041107A">
        <w:rPr>
          <w:rFonts w:ascii="Times New Roman" w:eastAsiaTheme="minorEastAsia" w:hAnsi="Times New Roman"/>
          <w:b/>
          <w:i/>
          <w:sz w:val="20"/>
          <w:szCs w:val="20"/>
        </w:rPr>
        <w:t>supported</w:t>
      </w:r>
      <w:r>
        <w:rPr>
          <w:rFonts w:ascii="Times New Roman" w:eastAsiaTheme="minorEastAsia" w:hAnsi="Times New Roman"/>
          <w:b/>
          <w:i/>
          <w:sz w:val="20"/>
          <w:szCs w:val="20"/>
        </w:rPr>
        <w:t xml:space="preserve"> or after the reception of the cell switch command</w:t>
      </w:r>
      <w:r w:rsidRPr="00DE2966">
        <w:rPr>
          <w:rFonts w:ascii="Times New Roman" w:eastAsiaTheme="minorEastAsia" w:hAnsi="Times New Roman"/>
          <w:b/>
          <w:i/>
          <w:sz w:val="20"/>
          <w:szCs w:val="20"/>
        </w:rPr>
        <w:t xml:space="preserve">, </w:t>
      </w:r>
      <w:r w:rsidRPr="00CD5367">
        <w:rPr>
          <w:rFonts w:ascii="Times New Roman" w:eastAsiaTheme="minorEastAsia" w:hAnsi="Times New Roman"/>
          <w:b/>
          <w:i/>
          <w:sz w:val="20"/>
          <w:szCs w:val="20"/>
        </w:rPr>
        <w:t>UE only measures the CSI-RS resource(s) associated with the TCI state indicated in the cell switch command</w:t>
      </w:r>
      <w:r>
        <w:rPr>
          <w:rFonts w:ascii="Times New Roman" w:eastAsiaTheme="minorEastAsia" w:hAnsi="Times New Roman"/>
          <w:b/>
          <w:i/>
          <w:sz w:val="20"/>
          <w:szCs w:val="20"/>
        </w:rPr>
        <w:t>;</w:t>
      </w:r>
    </w:p>
    <w:p w14:paraId="34C89E2F" w14:textId="77777777" w:rsidR="00F66D48" w:rsidRDefault="00F66D48" w:rsidP="00F66D48">
      <w:pPr>
        <w:pStyle w:val="proposal0"/>
        <w:spacing w:before="120" w:after="120"/>
      </w:pPr>
      <w:r>
        <w:t xml:space="preserve">The above CSI-RS resources that UE measures are the CSI-RS resources that are </w:t>
      </w:r>
      <w:proofErr w:type="spellStart"/>
      <w:r>
        <w:t>QCLed</w:t>
      </w:r>
      <w:proofErr w:type="spellEnd"/>
      <w:r>
        <w:t xml:space="preserve"> with the reference signal in the indicated/activated Candidate TCI state within the multiple CSI-RS resources with the CSI report configuration.</w:t>
      </w:r>
    </w:p>
    <w:p w14:paraId="0F694E5D" w14:textId="77777777" w:rsidR="00F66D48" w:rsidRDefault="00F66D48" w:rsidP="00F66D48">
      <w:pPr>
        <w:pStyle w:val="proposal0"/>
        <w:spacing w:before="120" w:after="120"/>
      </w:pPr>
      <w:r>
        <w:t xml:space="preserve">UE only reports CSI measurement result </w:t>
      </w:r>
      <w:r w:rsidRPr="00142445">
        <w:t>acquired by the CSI-RS resource(s) associated with the indicated Candidate TCI state in the cell switch command</w:t>
      </w:r>
      <w:r>
        <w:t xml:space="preserve"> to the target cell.</w:t>
      </w:r>
    </w:p>
    <w:p w14:paraId="730C2791" w14:textId="77777777" w:rsidR="00F66D48" w:rsidRPr="001E6691" w:rsidRDefault="00F66D48" w:rsidP="00F66D48">
      <w:pPr>
        <w:pStyle w:val="proposal0"/>
        <w:spacing w:before="120" w:after="120"/>
      </w:pPr>
      <w:r>
        <w:t>If the number of CSI-RS resources associated with the indicated TCI state in the CSC is larger than 1, CRI is reported; Otherwise, CRI is not reported.</w:t>
      </w:r>
    </w:p>
    <w:p w14:paraId="17F36688" w14:textId="77777777" w:rsidR="00F66D48" w:rsidRDefault="00F66D48" w:rsidP="00F66D48">
      <w:pPr>
        <w:pStyle w:val="proposal0"/>
        <w:spacing w:before="120" w:after="120"/>
      </w:pPr>
      <w:r>
        <w:t>The definition of valid CSI for LTM is listed below.</w:t>
      </w:r>
    </w:p>
    <w:tbl>
      <w:tblPr>
        <w:tblStyle w:val="ac"/>
        <w:tblW w:w="0" w:type="auto"/>
        <w:tblLook w:val="04A0" w:firstRow="1" w:lastRow="0" w:firstColumn="1" w:lastColumn="0" w:noHBand="0" w:noVBand="1"/>
      </w:tblPr>
      <w:tblGrid>
        <w:gridCol w:w="2405"/>
        <w:gridCol w:w="6655"/>
      </w:tblGrid>
      <w:tr w:rsidR="00F66D48" w14:paraId="3529C48B" w14:textId="77777777" w:rsidTr="00C5006A">
        <w:tc>
          <w:tcPr>
            <w:tcW w:w="2405" w:type="dxa"/>
            <w:shd w:val="clear" w:color="auto" w:fill="00B0F0"/>
          </w:tcPr>
          <w:p w14:paraId="6FB12DBE" w14:textId="77777777" w:rsidR="00F66D48" w:rsidRPr="00DE2966" w:rsidRDefault="00F66D48" w:rsidP="00C5006A">
            <w:pPr>
              <w:jc w:val="center"/>
              <w:rPr>
                <w:rFonts w:eastAsiaTheme="minorEastAsia"/>
                <w:b/>
                <w:lang w:eastAsia="zh-CN"/>
              </w:rPr>
            </w:pPr>
            <w:r w:rsidRPr="00DE2966">
              <w:rPr>
                <w:rFonts w:eastAsiaTheme="minorEastAsia"/>
                <w:b/>
                <w:lang w:eastAsia="zh-CN"/>
              </w:rPr>
              <w:t>Cases</w:t>
            </w:r>
          </w:p>
        </w:tc>
        <w:tc>
          <w:tcPr>
            <w:tcW w:w="6655" w:type="dxa"/>
            <w:shd w:val="clear" w:color="auto" w:fill="00B0F0"/>
          </w:tcPr>
          <w:p w14:paraId="7B34D705" w14:textId="77777777" w:rsidR="00F66D48" w:rsidRPr="00DE2966" w:rsidRDefault="00F66D48" w:rsidP="00C5006A">
            <w:pPr>
              <w:jc w:val="center"/>
              <w:rPr>
                <w:rFonts w:eastAsiaTheme="minorEastAsia"/>
                <w:b/>
                <w:lang w:eastAsia="zh-CN"/>
              </w:rPr>
            </w:pPr>
            <w:r w:rsidRPr="00DE2966">
              <w:rPr>
                <w:rFonts w:eastAsiaTheme="minorEastAsia"/>
                <w:b/>
                <w:lang w:eastAsia="zh-CN"/>
              </w:rPr>
              <w:t>Conditions</w:t>
            </w:r>
          </w:p>
        </w:tc>
      </w:tr>
      <w:tr w:rsidR="00F66D48" w14:paraId="788F0E48" w14:textId="77777777" w:rsidTr="00C5006A">
        <w:tc>
          <w:tcPr>
            <w:tcW w:w="2405" w:type="dxa"/>
          </w:tcPr>
          <w:p w14:paraId="1E65C75D" w14:textId="77777777" w:rsidR="00F66D48" w:rsidRPr="00DE2966" w:rsidRDefault="00F66D48" w:rsidP="00C5006A">
            <w:pPr>
              <w:rPr>
                <w:rFonts w:eastAsiaTheme="minorEastAsia"/>
                <w:szCs w:val="20"/>
              </w:rPr>
            </w:pPr>
            <w:r w:rsidRPr="00364156">
              <w:rPr>
                <w:rFonts w:eastAsiaTheme="minorEastAsia"/>
                <w:szCs w:val="20"/>
              </w:rPr>
              <w:t>Case-1:</w:t>
            </w:r>
            <w:r>
              <w:rPr>
                <w:rFonts w:eastAsiaTheme="minorEastAsia"/>
                <w:szCs w:val="20"/>
              </w:rPr>
              <w:t xml:space="preserve"> </w:t>
            </w:r>
            <w:r w:rsidRPr="00364156">
              <w:rPr>
                <w:rFonts w:eastAsiaTheme="minorEastAsia"/>
                <w:szCs w:val="20"/>
              </w:rPr>
              <w:t>CSI measurement performed before CSC</w:t>
            </w:r>
          </w:p>
        </w:tc>
        <w:tc>
          <w:tcPr>
            <w:tcW w:w="6655" w:type="dxa"/>
          </w:tcPr>
          <w:p w14:paraId="419DFD79" w14:textId="77777777" w:rsidR="00F66D48" w:rsidRDefault="00F66D48" w:rsidP="00C5006A">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At least one valid downlink slot exists before the reception of CSC;</w:t>
            </w:r>
          </w:p>
          <w:p w14:paraId="6511D7C2" w14:textId="77777777" w:rsidR="00F66D48" w:rsidRPr="00364156" w:rsidRDefault="00F66D48" w:rsidP="00C5006A">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3D34FE86">
                <v:shape id="_x0000_i1633" type="#_x0000_t75" style="width:21.75pt;height:19.5pt" o:ole="">
                  <v:imagedata r:id="rId15" o:title=""/>
                </v:shape>
                <o:OLEObject Type="Embed" ProgID="Equation.DSMT4" ShapeID="_x0000_i1633" DrawAspect="Content" ObjectID="_1808325940" r:id="rId49"/>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35151D71">
                <v:shape id="_x0000_i1634" type="#_x0000_t75" style="width:21.75pt;height:19.5pt" o:ole="">
                  <v:imagedata r:id="rId15" o:title=""/>
                </v:shape>
                <o:OLEObject Type="Embed" ProgID="Equation.DSMT4" ShapeID="_x0000_i1634" DrawAspect="Content" ObjectID="_1808325941" r:id="rId50"/>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06174BD3">
                <v:shape id="_x0000_i1635" type="#_x0000_t75" style="width:171pt;height:19.5pt" o:ole="">
                  <v:imagedata r:id="rId18" o:title=""/>
                </v:shape>
                <o:OLEObject Type="Embed" ProgID="Equation.DSMT4" ShapeID="_x0000_i1635" DrawAspect="Content" ObjectID="_1808325942" r:id="rId51"/>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tc>
      </w:tr>
      <w:tr w:rsidR="00F66D48" w14:paraId="1A5F8609" w14:textId="77777777" w:rsidTr="00C5006A">
        <w:tc>
          <w:tcPr>
            <w:tcW w:w="2405" w:type="dxa"/>
          </w:tcPr>
          <w:p w14:paraId="2323D413" w14:textId="77777777" w:rsidR="00F66D48" w:rsidRDefault="00F66D48" w:rsidP="00C5006A">
            <w:pPr>
              <w:rPr>
                <w:rFonts w:eastAsiaTheme="minorEastAsia"/>
                <w:lang w:eastAsia="zh-CN"/>
              </w:rPr>
            </w:pPr>
            <w:r w:rsidRPr="00C5006A">
              <w:rPr>
                <w:rFonts w:eastAsiaTheme="minorEastAsia"/>
                <w:szCs w:val="20"/>
              </w:rPr>
              <w:t>Case-</w:t>
            </w:r>
            <w:r>
              <w:rPr>
                <w:rFonts w:eastAsiaTheme="minorEastAsia"/>
                <w:szCs w:val="20"/>
              </w:rPr>
              <w:t>2</w:t>
            </w:r>
            <w:r w:rsidRPr="00C5006A">
              <w:rPr>
                <w:rFonts w:eastAsiaTheme="minorEastAsia"/>
                <w:szCs w:val="20"/>
              </w:rPr>
              <w:t>:</w:t>
            </w:r>
            <w:r>
              <w:rPr>
                <w:rFonts w:eastAsiaTheme="minorEastAsia"/>
                <w:szCs w:val="20"/>
              </w:rPr>
              <w:t xml:space="preserve"> </w:t>
            </w:r>
            <w:r w:rsidRPr="00C5006A">
              <w:rPr>
                <w:rFonts w:eastAsiaTheme="minorEastAsia"/>
                <w:szCs w:val="20"/>
              </w:rPr>
              <w:t xml:space="preserve">CSI measurement performed </w:t>
            </w:r>
            <w:r>
              <w:rPr>
                <w:rFonts w:eastAsiaTheme="minorEastAsia"/>
                <w:szCs w:val="20"/>
              </w:rPr>
              <w:t>after</w:t>
            </w:r>
            <w:r w:rsidRPr="00C5006A">
              <w:rPr>
                <w:rFonts w:eastAsiaTheme="minorEastAsia"/>
                <w:szCs w:val="20"/>
              </w:rPr>
              <w:t xml:space="preserve"> CSC and CG-based CSI reporting</w:t>
            </w:r>
          </w:p>
        </w:tc>
        <w:tc>
          <w:tcPr>
            <w:tcW w:w="6655" w:type="dxa"/>
          </w:tcPr>
          <w:p w14:paraId="308B9061" w14:textId="77777777" w:rsidR="00F66D48" w:rsidRDefault="00F66D48" w:rsidP="00C5006A">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At least one valid downlink slot exists before the CSI reference resource determined based on the uplink resource carrying the report and the CSI reference resource should be later than the reception of the CSC; </w:t>
            </w:r>
          </w:p>
          <w:p w14:paraId="752EAAE8" w14:textId="77777777" w:rsidR="00F66D48" w:rsidRPr="00364156" w:rsidRDefault="00F66D48" w:rsidP="00C5006A">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CG occasion</w:t>
            </w:r>
            <w:r w:rsidRPr="00990F5A">
              <w:rPr>
                <w:rFonts w:ascii="Times New Roman" w:eastAsiaTheme="minorEastAsia" w:hAnsi="Times New Roman"/>
                <w:sz w:val="20"/>
                <w:szCs w:val="20"/>
              </w:rPr>
              <w:t xml:space="preserve"> carrying the initial CSI report </w:t>
            </w:r>
            <w:r w:rsidRPr="00990F5A">
              <w:rPr>
                <w:rFonts w:ascii="Times New Roman" w:eastAsiaTheme="minorEastAsia" w:hAnsi="Times New Roman"/>
                <w:sz w:val="20"/>
                <w:szCs w:val="20"/>
              </w:rPr>
              <w:lastRenderedPageBreak/>
              <w:t xml:space="preserve">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46C493FA">
                <v:shape id="_x0000_i1636" type="#_x0000_t75" style="width:21.75pt;height:19.5pt" o:ole="">
                  <v:imagedata r:id="rId15" o:title=""/>
                </v:shape>
                <o:OLEObject Type="Embed" ProgID="Equation.DSMT4" ShapeID="_x0000_i1636" DrawAspect="Content" ObjectID="_1808325943" r:id="rId52"/>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7E6DABBE">
                <v:shape id="_x0000_i1637" type="#_x0000_t75" style="width:21.75pt;height:19.5pt" o:ole="">
                  <v:imagedata r:id="rId15" o:title=""/>
                </v:shape>
                <o:OLEObject Type="Embed" ProgID="Equation.DSMT4" ShapeID="_x0000_i1637" DrawAspect="Content" ObjectID="_1808325944" r:id="rId53"/>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506294A1">
                <v:shape id="_x0000_i1638" type="#_x0000_t75" style="width:171pt;height:19.5pt" o:ole="">
                  <v:imagedata r:id="rId18" o:title=""/>
                </v:shape>
                <o:OLEObject Type="Embed" ProgID="Equation.DSMT4" ShapeID="_x0000_i1638" DrawAspect="Content" ObjectID="_1808325945" r:id="rId54"/>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tc>
      </w:tr>
      <w:tr w:rsidR="00F66D48" w14:paraId="2711CBE2" w14:textId="77777777" w:rsidTr="00C5006A">
        <w:tc>
          <w:tcPr>
            <w:tcW w:w="2405" w:type="dxa"/>
          </w:tcPr>
          <w:p w14:paraId="5DA5D591" w14:textId="77777777" w:rsidR="00F66D48" w:rsidRDefault="00F66D48" w:rsidP="00C5006A">
            <w:pPr>
              <w:rPr>
                <w:rFonts w:eastAsiaTheme="minorEastAsia"/>
                <w:lang w:eastAsia="zh-CN"/>
              </w:rPr>
            </w:pPr>
            <w:r>
              <w:rPr>
                <w:rFonts w:eastAsiaTheme="minorEastAsia"/>
                <w:szCs w:val="20"/>
              </w:rPr>
              <w:lastRenderedPageBreak/>
              <w:t>Case-3: CSI measurement performed after CSC and DG/Msg3-based CSI reporting</w:t>
            </w:r>
          </w:p>
        </w:tc>
        <w:tc>
          <w:tcPr>
            <w:tcW w:w="6655" w:type="dxa"/>
          </w:tcPr>
          <w:p w14:paraId="3DFF14C3" w14:textId="77777777" w:rsidR="00F66D48" w:rsidRDefault="00F66D48" w:rsidP="00C5006A">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At least one valid downlink slot exists before the CSI reference resource determined based on the uplink resource carrying the report and the CSI reference resource should be later than the reception of the CSC; </w:t>
            </w:r>
          </w:p>
          <w:p w14:paraId="7DCC44B1" w14:textId="77777777" w:rsidR="00F66D48" w:rsidRPr="00C5006A" w:rsidRDefault="00F66D48" w:rsidP="00C5006A">
            <w:pPr>
              <w:pStyle w:val="af8"/>
              <w:numPr>
                <w:ilvl w:val="0"/>
                <w:numId w:val="10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first uplink symbol of </w:t>
            </w:r>
            <w:r w:rsidRPr="00990F5A">
              <w:rPr>
                <w:rFonts w:ascii="Times New Roman" w:eastAsiaTheme="minorEastAsia" w:hAnsi="Times New Roman"/>
                <w:sz w:val="20"/>
                <w:szCs w:val="20"/>
              </w:rPr>
              <w:t xml:space="preserve">the </w:t>
            </w:r>
            <w:r>
              <w:rPr>
                <w:rFonts w:ascii="Times New Roman" w:eastAsiaTheme="minorEastAsia" w:hAnsi="Times New Roman"/>
                <w:sz w:val="20"/>
                <w:szCs w:val="20"/>
              </w:rPr>
              <w:t>uplink resource</w:t>
            </w:r>
            <w:r w:rsidRPr="00990F5A">
              <w:rPr>
                <w:rFonts w:ascii="Times New Roman" w:eastAsiaTheme="minorEastAsia" w:hAnsi="Times New Roman"/>
                <w:sz w:val="20"/>
                <w:szCs w:val="20"/>
              </w:rPr>
              <w:t xml:space="preserv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400" w14:anchorId="70ECC106">
                <v:shape id="_x0000_i1639" type="#_x0000_t75" style="width:21.75pt;height:19.5pt" o:ole="">
                  <v:imagedata r:id="rId15" o:title=""/>
                </v:shape>
                <o:OLEObject Type="Embed" ProgID="Equation.DSMT4" ShapeID="_x0000_i1639" DrawAspect="Content" ObjectID="_1808325946" r:id="rId55"/>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400" w14:anchorId="45B5E988">
                <v:shape id="_x0000_i1640" type="#_x0000_t75" style="width:21.75pt;height:19.5pt" o:ole="">
                  <v:imagedata r:id="rId15" o:title=""/>
                </v:shape>
                <o:OLEObject Type="Embed" ProgID="Equation.DSMT4" ShapeID="_x0000_i1640" DrawAspect="Content" ObjectID="_1808325947" r:id="rId56"/>
              </w:object>
            </w:r>
            <w:r w:rsidRPr="00B84C8A">
              <w:rPr>
                <w:rFonts w:ascii="Times New Roman" w:eastAsiaTheme="minorEastAsia" w:hAnsi="Times New Roman"/>
                <w:sz w:val="20"/>
                <w:szCs w:val="20"/>
              </w:rPr>
              <w:t xml:space="preserve">is defined as the next uplink symbol with its CP starting </w:t>
            </w:r>
            <w:r w:rsidRPr="00C5006A">
              <w:rPr>
                <w:rFonts w:ascii="Times New Roman" w:eastAsiaTheme="minorEastAsia" w:hAnsi="Times New Roman"/>
                <w:position w:val="-14"/>
                <w:sz w:val="20"/>
                <w:szCs w:val="20"/>
              </w:rPr>
              <w:object w:dxaOrig="3420" w:dyaOrig="400" w14:anchorId="6ECCE50A">
                <v:shape id="_x0000_i1641" type="#_x0000_t75" style="width:171pt;height:19.5pt" o:ole="">
                  <v:imagedata r:id="rId18" o:title=""/>
                </v:shape>
                <o:OLEObject Type="Embed" ProgID="Equation.DSMT4" ShapeID="_x0000_i1641" DrawAspect="Content" ObjectID="_1808325948" r:id="rId57"/>
              </w:object>
            </w:r>
            <w:r>
              <w:rPr>
                <w:rFonts w:ascii="Times New Roman" w:eastAsiaTheme="minorEastAsia" w:hAnsi="Times New Roman"/>
                <w:sz w:val="20"/>
                <w:szCs w:val="20"/>
              </w:rPr>
              <w:t xml:space="preserve"> </w:t>
            </w:r>
            <w:r w:rsidRPr="00B84C8A">
              <w:rPr>
                <w:rFonts w:ascii="Times New Roman" w:eastAsiaTheme="minorEastAsia" w:hAnsi="Times New Roman"/>
                <w:sz w:val="20"/>
                <w:szCs w:val="20"/>
              </w:rPr>
              <w:t>after the end of the last symbol in time of the latest of</w:t>
            </w:r>
            <w:r>
              <w:rPr>
                <w:rFonts w:ascii="Times New Roman" w:eastAsiaTheme="minorEastAsia" w:hAnsi="Times New Roman"/>
                <w:sz w:val="20"/>
                <w:szCs w:val="20"/>
              </w:rPr>
              <w:t xml:space="preserve"> CSI-RS resources associated with the CSI report of target cell;</w:t>
            </w:r>
          </w:p>
          <w:p w14:paraId="207441EC" w14:textId="77777777" w:rsidR="00F66D48" w:rsidRPr="00364156" w:rsidRDefault="00F66D48" w:rsidP="00C5006A">
            <w:pPr>
              <w:pStyle w:val="af8"/>
              <w:numPr>
                <w:ilvl w:val="0"/>
                <w:numId w:val="100"/>
              </w:numPr>
              <w:ind w:firstLineChars="0"/>
              <w:rPr>
                <w:rFonts w:eastAsiaTheme="minorEastAsia"/>
                <w:szCs w:val="20"/>
              </w:rPr>
            </w:pPr>
            <w:r>
              <w:rPr>
                <w:rFonts w:ascii="Times New Roman" w:eastAsiaTheme="minorEastAsia" w:hAnsi="Times New Roman"/>
                <w:sz w:val="20"/>
                <w:szCs w:val="20"/>
              </w:rPr>
              <w:t xml:space="preserve">The first symbol of the uplink resource carrying the initial CSI report including the effect of the timing advance starts no earlier than at the symbol of </w:t>
            </w:r>
            <w:r w:rsidRPr="00C5006A">
              <w:rPr>
                <w:rFonts w:ascii="Times New Roman" w:eastAsiaTheme="minorEastAsia" w:hAnsi="Times New Roman"/>
                <w:position w:val="-14"/>
                <w:sz w:val="20"/>
                <w:szCs w:val="20"/>
              </w:rPr>
              <w:object w:dxaOrig="420" w:dyaOrig="380" w14:anchorId="457B9A48">
                <v:shape id="_x0000_i1642" type="#_x0000_t75" style="width:21.75pt;height:18.75pt" o:ole="">
                  <v:imagedata r:id="rId20" o:title=""/>
                </v:shape>
                <o:OLEObject Type="Embed" ProgID="Equation.DSMT4" ShapeID="_x0000_i1642" DrawAspect="Content" ObjectID="_1808325949" r:id="rId58"/>
              </w:object>
            </w:r>
            <w:r>
              <w:rPr>
                <w:rFonts w:ascii="Times New Roman" w:eastAsiaTheme="minorEastAsia" w:hAnsi="Times New Roman"/>
                <w:sz w:val="20"/>
                <w:szCs w:val="20"/>
              </w:rPr>
              <w:t xml:space="preserve">, where </w:t>
            </w:r>
            <w:r w:rsidRPr="00C5006A">
              <w:rPr>
                <w:rFonts w:ascii="Times New Roman" w:eastAsiaTheme="minorEastAsia" w:hAnsi="Times New Roman"/>
                <w:position w:val="-14"/>
                <w:sz w:val="20"/>
                <w:szCs w:val="20"/>
              </w:rPr>
              <w:object w:dxaOrig="420" w:dyaOrig="380" w14:anchorId="31DA9A7E">
                <v:shape id="_x0000_i1643" type="#_x0000_t75" style="width:21.75pt;height:18.75pt" o:ole="">
                  <v:imagedata r:id="rId20" o:title=""/>
                </v:shape>
                <o:OLEObject Type="Embed" ProgID="Equation.DSMT4" ShapeID="_x0000_i1643" DrawAspect="Content" ObjectID="_1808325950" r:id="rId59"/>
              </w:object>
            </w:r>
            <w:r>
              <w:rPr>
                <w:rFonts w:ascii="Times New Roman" w:eastAsiaTheme="minorEastAsia" w:hAnsi="Times New Roman"/>
                <w:sz w:val="20"/>
                <w:szCs w:val="20"/>
              </w:rPr>
              <w:t xml:space="preserve"> is </w:t>
            </w:r>
            <w:r w:rsidRPr="00FF0F30">
              <w:rPr>
                <w:rFonts w:ascii="Times New Roman" w:eastAsiaTheme="minorEastAsia" w:hAnsi="Times New Roman"/>
                <w:sz w:val="20"/>
                <w:szCs w:val="20"/>
              </w:rPr>
              <w:t xml:space="preserve">defined as the next uplink symbol with its CP starting </w:t>
            </w:r>
            <w:r w:rsidRPr="00C5006A">
              <w:rPr>
                <w:rFonts w:ascii="Times New Roman" w:eastAsiaTheme="minorEastAsia" w:hAnsi="Times New Roman"/>
                <w:position w:val="-14"/>
                <w:sz w:val="20"/>
                <w:szCs w:val="20"/>
              </w:rPr>
              <w:object w:dxaOrig="4080" w:dyaOrig="400" w14:anchorId="2A65A18D">
                <v:shape id="_x0000_i1644" type="#_x0000_t75" style="width:204pt;height:19.5pt" o:ole="">
                  <v:imagedata r:id="rId23" o:title=""/>
                </v:shape>
                <o:OLEObject Type="Embed" ProgID="Equation.DSMT4" ShapeID="_x0000_i1644" DrawAspect="Content" ObjectID="_1808325951" r:id="rId60"/>
              </w:object>
            </w:r>
            <w:r w:rsidRPr="00FF0F30">
              <w:rPr>
                <w:rFonts w:ascii="Times New Roman" w:eastAsiaTheme="minorEastAsia" w:hAnsi="Times New Roman"/>
                <w:sz w:val="20"/>
                <w:szCs w:val="20"/>
              </w:rPr>
              <w:t xml:space="preserve"> after the end of the last symbol of the PDCCH </w:t>
            </w:r>
            <w:r>
              <w:rPr>
                <w:rFonts w:ascii="Times New Roman" w:eastAsiaTheme="minorEastAsia" w:hAnsi="Times New Roman"/>
                <w:sz w:val="20"/>
                <w:szCs w:val="20"/>
              </w:rPr>
              <w:t>scheduling the uplink resource.</w:t>
            </w:r>
          </w:p>
        </w:tc>
      </w:tr>
    </w:tbl>
    <w:p w14:paraId="4B8C78E3" w14:textId="77777777" w:rsidR="00F66D48" w:rsidRPr="00364156" w:rsidRDefault="00F66D48" w:rsidP="00F66D48">
      <w:pPr>
        <w:pStyle w:val="proposal0"/>
        <w:spacing w:before="120" w:after="120"/>
      </w:pPr>
      <w:r w:rsidRPr="00DC6D98">
        <w:t xml:space="preserve">Support </w:t>
      </w:r>
      <w:r>
        <w:t xml:space="preserve">Option-3’ for CG-based </w:t>
      </w:r>
      <w:proofErr w:type="spellStart"/>
      <w:r>
        <w:t>rach</w:t>
      </w:r>
      <w:proofErr w:type="spellEnd"/>
      <w:r>
        <w:t xml:space="preserve">-less LTM, i.e., </w:t>
      </w:r>
      <w:r w:rsidRPr="00DC6D98">
        <w:t xml:space="preserve">the CG-PUSCH configured for the first UL message </w:t>
      </w:r>
      <w:r>
        <w:t xml:space="preserve">is shared </w:t>
      </w:r>
      <w:r w:rsidRPr="00DC6D98">
        <w:t>with the initial CSI report, and only when the initial CSI report and the first UL message are transmitted, the CG-PUSCH configuration is released.</w:t>
      </w:r>
    </w:p>
    <w:p w14:paraId="670676C0" w14:textId="77777777" w:rsidR="00F66D48" w:rsidRPr="00DC6D98" w:rsidRDefault="00F66D48" w:rsidP="00F66D48">
      <w:pPr>
        <w:pStyle w:val="proposal0"/>
        <w:spacing w:before="120" w:after="120"/>
      </w:pPr>
      <w:r w:rsidRPr="00DC6D98">
        <w:t>The occupied CPU of the initial CSI report starts from the first symbol after the PDSCH carrying the LTM CSC MAC CE, and ends up with the last symbol of the uplink resource carrying the initial CSI report.</w:t>
      </w:r>
    </w:p>
    <w:p w14:paraId="7E069F3A" w14:textId="77777777" w:rsidR="00F66D48" w:rsidRDefault="00F66D48" w:rsidP="00F66D48">
      <w:pPr>
        <w:pStyle w:val="proposal0"/>
        <w:spacing w:before="120" w:after="120"/>
      </w:pPr>
      <w:r>
        <w:t>Do not support CSI measurement on candidate cells performed outside the active BWP of the serving cell.</w:t>
      </w:r>
    </w:p>
    <w:p w14:paraId="5F178175" w14:textId="77777777" w:rsidR="00F66D48" w:rsidRPr="00A136B2" w:rsidRDefault="00F66D48" w:rsidP="00F66D48">
      <w:pPr>
        <w:pStyle w:val="proposal0"/>
        <w:spacing w:before="120" w:after="120"/>
      </w:pPr>
      <w:r>
        <w:t xml:space="preserve">Support to define a new UE capability on the </w:t>
      </w:r>
      <w:r w:rsidRPr="00BE67AD">
        <w:t>maximum number of CSI-RS for CSI across candidate cells that UE can measure before cell switch</w:t>
      </w:r>
      <w:r>
        <w:t>.</w:t>
      </w:r>
    </w:p>
    <w:p w14:paraId="3A2EB3E0" w14:textId="529CD3A3" w:rsidR="00DE2966" w:rsidRPr="00F66D48" w:rsidRDefault="00F66D48" w:rsidP="00F66D48">
      <w:pPr>
        <w:pStyle w:val="proposal0"/>
        <w:spacing w:before="120" w:after="120"/>
        <w:rPr>
          <w:rFonts w:hint="eastAsia"/>
        </w:r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w:t>
      </w:r>
      <w:r w:rsidRPr="006C68FE">
        <w:t>triggered.</w:t>
      </w:r>
    </w:p>
    <w:p w14:paraId="44CCAF86" w14:textId="77777777" w:rsidR="00BD4C5D" w:rsidRPr="00C44E1E" w:rsidRDefault="00BD4C5D" w:rsidP="00BD4C5D">
      <w:pPr>
        <w:pStyle w:val="titlereference"/>
        <w:spacing w:before="120" w:after="120"/>
      </w:pPr>
      <w:r w:rsidRPr="009108BC">
        <w:t>References</w:t>
      </w:r>
    </w:p>
    <w:bookmarkEnd w:id="4"/>
    <w:bookmarkEnd w:id="5"/>
    <w:p w14:paraId="5383D9C8" w14:textId="504D0449" w:rsidR="008A7ECD" w:rsidRDefault="00E3576B" w:rsidP="00E3576B">
      <w:pPr>
        <w:pStyle w:val="references0"/>
        <w:ind w:left="360" w:hanging="360"/>
      </w:pPr>
      <w:r w:rsidRPr="00E3576B">
        <w:t>R3-247911</w:t>
      </w:r>
      <w:r w:rsidR="003E3792">
        <w:t>.</w:t>
      </w:r>
    </w:p>
    <w:p w14:paraId="35AA3A3D" w14:textId="5D6D2510" w:rsidR="003E3792" w:rsidRDefault="003E3792" w:rsidP="003E3792">
      <w:pPr>
        <w:pStyle w:val="references0"/>
        <w:ind w:left="360" w:hanging="360"/>
      </w:pPr>
      <w:r>
        <w:rPr>
          <w:rFonts w:hint="eastAsia"/>
        </w:rPr>
        <w:t>R</w:t>
      </w:r>
      <w:r>
        <w:t>AN1#</w:t>
      </w:r>
      <w:r w:rsidR="00917A40">
        <w:t>120</w:t>
      </w:r>
      <w:r w:rsidR="00AB6839">
        <w:rPr>
          <w:rFonts w:hint="eastAsia"/>
        </w:rPr>
        <w:t>bis</w:t>
      </w:r>
      <w:r w:rsidR="00917A40">
        <w:t xml:space="preserve"> </w:t>
      </w:r>
      <w:r>
        <w:t>Chiarman Notes.</w:t>
      </w:r>
    </w:p>
    <w:p w14:paraId="7973BE17" w14:textId="5CD6A127" w:rsidR="000832F0" w:rsidRDefault="000832F0" w:rsidP="000832F0">
      <w:pPr>
        <w:pStyle w:val="references0"/>
        <w:ind w:left="360" w:hanging="360"/>
      </w:pPr>
      <w:r>
        <w:t xml:space="preserve">3GPP </w:t>
      </w:r>
      <w:r>
        <w:rPr>
          <w:rFonts w:hint="eastAsia"/>
        </w:rPr>
        <w:t>T</w:t>
      </w:r>
      <w:r>
        <w:t>S38.213</w:t>
      </w:r>
      <w:r w:rsidRPr="00E3576B">
        <w:t xml:space="preserve">: </w:t>
      </w:r>
      <w:r w:rsidRPr="000832F0">
        <w:t>"NR; Physical layer procedures for control"</w:t>
      </w:r>
      <w:r w:rsidRPr="00E3576B" w:rsidDel="00E3576B">
        <w:t xml:space="preserve"> </w:t>
      </w:r>
    </w:p>
    <w:p w14:paraId="3272C4CB" w14:textId="6C8D5602" w:rsidR="00016047" w:rsidRPr="00BD4C5D" w:rsidRDefault="00016047" w:rsidP="00016047">
      <w:pPr>
        <w:pStyle w:val="references0"/>
        <w:ind w:left="360" w:hanging="360"/>
      </w:pPr>
      <w:r w:rsidRPr="00016047">
        <w:t>R2-2411134</w:t>
      </w:r>
      <w:r>
        <w:t>.</w:t>
      </w:r>
    </w:p>
    <w:sectPr w:rsidR="00016047" w:rsidRPr="00BD4C5D" w:rsidSect="00C97AC2">
      <w:headerReference w:type="default" r:id="rId6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5915C" w16cex:dateUtc="2025-05-06T23:59:00Z"/>
  <w16cex:commentExtensible w16cex:durableId="2BC59299" w16cex:dateUtc="2025-05-07T00:04:00Z"/>
  <w16cex:commentExtensible w16cex:durableId="2BC59329" w16cex:dateUtc="2025-05-07T00:07:00Z"/>
  <w16cex:commentExtensible w16cex:durableId="2BC594D3" w16cex:dateUtc="2025-05-07T00:14:00Z"/>
  <w16cex:commentExtensible w16cex:durableId="2BC59680" w16cex:dateUtc="2025-05-07T00:21:00Z"/>
  <w16cex:commentExtensible w16cex:durableId="2BC59710" w16cex:dateUtc="2025-05-07T00:23:00Z"/>
  <w16cex:commentExtensible w16cex:durableId="2BC5972E" w16cex:dateUtc="2025-05-07T00:24:00Z"/>
  <w16cex:commentExtensible w16cex:durableId="2BC59909" w16cex:dateUtc="2025-05-07T00:32:00Z"/>
  <w16cex:commentExtensible w16cex:durableId="2BC598D3" w16cex:dateUtc="2025-05-07T00:31:00Z"/>
  <w16cex:commentExtensible w16cex:durableId="2BC59BE1" w16cex:dateUtc="2025-05-07T00:44:00Z"/>
  <w16cex:commentExtensible w16cex:durableId="2BC59C98" w16cex:dateUtc="2025-05-07T00:47:00Z"/>
  <w16cex:commentExtensible w16cex:durableId="2BC59D0E" w16cex:dateUtc="2025-05-07T00:49:00Z"/>
  <w16cex:commentExtensible w16cex:durableId="2BC59F26" w16cex:dateUtc="2025-05-07T00:58:00Z"/>
  <w16cex:commentExtensible w16cex:durableId="2BC89E58" w16cex:dateUtc="2025-05-09T07: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28643" w14:textId="77777777" w:rsidR="001C0CEE" w:rsidRDefault="001C0CEE">
      <w:r>
        <w:separator/>
      </w:r>
    </w:p>
  </w:endnote>
  <w:endnote w:type="continuationSeparator" w:id="0">
    <w:p w14:paraId="4B00411B" w14:textId="77777777" w:rsidR="001C0CEE" w:rsidRDefault="001C0CEE">
      <w:r>
        <w:continuationSeparator/>
      </w:r>
    </w:p>
  </w:endnote>
  <w:endnote w:type="continuationNotice" w:id="1">
    <w:p w14:paraId="05E3FB8E" w14:textId="77777777" w:rsidR="001C0CEE" w:rsidRDefault="001C0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B5C70" w14:textId="77777777" w:rsidR="001C0CEE" w:rsidRDefault="001C0CEE">
      <w:r>
        <w:separator/>
      </w:r>
    </w:p>
  </w:footnote>
  <w:footnote w:type="continuationSeparator" w:id="0">
    <w:p w14:paraId="2B444A17" w14:textId="77777777" w:rsidR="001C0CEE" w:rsidRDefault="001C0CEE">
      <w:r>
        <w:continuationSeparator/>
      </w:r>
    </w:p>
  </w:footnote>
  <w:footnote w:type="continuationNotice" w:id="1">
    <w:p w14:paraId="6F6C20AD" w14:textId="77777777" w:rsidR="001C0CEE" w:rsidRDefault="001C0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21705" w:rsidRDefault="0052170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2060"/>
        </w:tabs>
        <w:ind w:left="206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BA13E2"/>
    <w:multiLevelType w:val="hybridMultilevel"/>
    <w:tmpl w:val="0582A49E"/>
    <w:lvl w:ilvl="0" w:tplc="479CA6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11548"/>
    <w:multiLevelType w:val="hybridMultilevel"/>
    <w:tmpl w:val="5C42AA52"/>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BF43CD"/>
    <w:multiLevelType w:val="hybridMultilevel"/>
    <w:tmpl w:val="92CC285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ED5D92"/>
    <w:multiLevelType w:val="hybridMultilevel"/>
    <w:tmpl w:val="D80E519E"/>
    <w:lvl w:ilvl="0" w:tplc="0409000D">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15:restartNumberingAfterBreak="0">
    <w:nsid w:val="0EA21D91"/>
    <w:multiLevelType w:val="hybridMultilevel"/>
    <w:tmpl w:val="D584E7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025F30"/>
    <w:multiLevelType w:val="multilevel"/>
    <w:tmpl w:val="FC5ACD2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4" w15:restartNumberingAfterBreak="0">
    <w:nsid w:val="1546547F"/>
    <w:multiLevelType w:val="hybridMultilevel"/>
    <w:tmpl w:val="7AD6079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EE0E2E"/>
    <w:multiLevelType w:val="hybridMultilevel"/>
    <w:tmpl w:val="12D0312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F91E0C"/>
    <w:multiLevelType w:val="hybridMultilevel"/>
    <w:tmpl w:val="EB2A3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9B7248"/>
    <w:multiLevelType w:val="hybridMultilevel"/>
    <w:tmpl w:val="8CA4FCB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1B75057A"/>
    <w:multiLevelType w:val="hybridMultilevel"/>
    <w:tmpl w:val="48CC5296"/>
    <w:lvl w:ilvl="0" w:tplc="2CE4A59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26D69B5"/>
    <w:multiLevelType w:val="hybridMultilevel"/>
    <w:tmpl w:val="1BAA9D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5C82016"/>
    <w:multiLevelType w:val="hybridMultilevel"/>
    <w:tmpl w:val="4072E76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A52393A"/>
    <w:multiLevelType w:val="multilevel"/>
    <w:tmpl w:val="397A6BD4"/>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ED5A16"/>
    <w:multiLevelType w:val="hybridMultilevel"/>
    <w:tmpl w:val="69CADC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66657A"/>
    <w:multiLevelType w:val="hybridMultilevel"/>
    <w:tmpl w:val="7104279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862069"/>
    <w:multiLevelType w:val="hybridMultilevel"/>
    <w:tmpl w:val="02303AC8"/>
    <w:lvl w:ilvl="0" w:tplc="07ACA874">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4" w15:restartNumberingAfterBreak="0">
    <w:nsid w:val="3CA2525D"/>
    <w:multiLevelType w:val="multilevel"/>
    <w:tmpl w:val="F670F20A"/>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5" w15:restartNumberingAfterBreak="0">
    <w:nsid w:val="3D1A45DB"/>
    <w:multiLevelType w:val="multilevel"/>
    <w:tmpl w:val="2FB82546"/>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FE15A4A"/>
    <w:multiLevelType w:val="hybridMultilevel"/>
    <w:tmpl w:val="359053E8"/>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7" w15:restartNumberingAfterBreak="0">
    <w:nsid w:val="3FFF5F7F"/>
    <w:multiLevelType w:val="hybridMultilevel"/>
    <w:tmpl w:val="69CAD13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0622E3E"/>
    <w:multiLevelType w:val="hybridMultilevel"/>
    <w:tmpl w:val="6EFE679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CD0C63"/>
    <w:multiLevelType w:val="multilevel"/>
    <w:tmpl w:val="75E41B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43DA521C"/>
    <w:multiLevelType w:val="hybridMultilevel"/>
    <w:tmpl w:val="AC0AA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44CE6596"/>
    <w:multiLevelType w:val="multilevel"/>
    <w:tmpl w:val="DEA0313C"/>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5108DD"/>
    <w:multiLevelType w:val="hybridMultilevel"/>
    <w:tmpl w:val="E9CCC4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E8A40B9"/>
    <w:multiLevelType w:val="hybridMultilevel"/>
    <w:tmpl w:val="6BF89B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62" w15:restartNumberingAfterBreak="0">
    <w:nsid w:val="50145553"/>
    <w:multiLevelType w:val="hybridMultilevel"/>
    <w:tmpl w:val="2D16E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6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6" w15:restartNumberingAfterBreak="0">
    <w:nsid w:val="53040EF2"/>
    <w:multiLevelType w:val="hybridMultilevel"/>
    <w:tmpl w:val="1DDCF556"/>
    <w:lvl w:ilvl="0" w:tplc="AAF043BA">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7"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9" w15:restartNumberingAfterBreak="0">
    <w:nsid w:val="5B255AC5"/>
    <w:multiLevelType w:val="hybridMultilevel"/>
    <w:tmpl w:val="0BC2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2D97A7D"/>
    <w:multiLevelType w:val="hybridMultilevel"/>
    <w:tmpl w:val="A03EFDF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3B2B91"/>
    <w:multiLevelType w:val="hybridMultilevel"/>
    <w:tmpl w:val="47202A28"/>
    <w:lvl w:ilvl="0" w:tplc="0409000D">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6DAE2A0A">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3562B45"/>
    <w:multiLevelType w:val="hybridMultilevel"/>
    <w:tmpl w:val="D9A04B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8210F63"/>
    <w:multiLevelType w:val="hybridMultilevel"/>
    <w:tmpl w:val="F0E64740"/>
    <w:lvl w:ilvl="0" w:tplc="479CA6E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7"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B4C7EC5"/>
    <w:multiLevelType w:val="hybridMultilevel"/>
    <w:tmpl w:val="1D628D52"/>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FBB307D"/>
    <w:multiLevelType w:val="multilevel"/>
    <w:tmpl w:val="B7943BDA"/>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0583A34"/>
    <w:multiLevelType w:val="hybridMultilevel"/>
    <w:tmpl w:val="393E8B14"/>
    <w:lvl w:ilvl="0" w:tplc="479CA6E0">
      <w:start w:val="1"/>
      <w:numFmt w:val="bullet"/>
      <w:lvlText w:val="–"/>
      <w:lvlJc w:val="left"/>
      <w:pPr>
        <w:ind w:left="520" w:hanging="420"/>
      </w:pPr>
      <w:rPr>
        <w:rFonts w:ascii="Arial"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37F15DA"/>
    <w:multiLevelType w:val="hybridMultilevel"/>
    <w:tmpl w:val="CE5E6AB2"/>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F94CE1"/>
    <w:multiLevelType w:val="hybridMultilevel"/>
    <w:tmpl w:val="447CB3C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B772E9"/>
    <w:multiLevelType w:val="hybridMultilevel"/>
    <w:tmpl w:val="42A297D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8B7F24"/>
    <w:multiLevelType w:val="hybridMultilevel"/>
    <w:tmpl w:val="7AF0B698"/>
    <w:lvl w:ilvl="0" w:tplc="79CE6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83"/>
  </w:num>
  <w:num w:numId="3">
    <w:abstractNumId w:val="49"/>
  </w:num>
  <w:num w:numId="4">
    <w:abstractNumId w:val="65"/>
  </w:num>
  <w:num w:numId="5">
    <w:abstractNumId w:val="43"/>
  </w:num>
  <w:num w:numId="6">
    <w:abstractNumId w:val="42"/>
  </w:num>
  <w:num w:numId="7">
    <w:abstractNumId w:val="57"/>
  </w:num>
  <w:num w:numId="8">
    <w:abstractNumId w:val="35"/>
  </w:num>
  <w:num w:numId="9">
    <w:abstractNumId w:val="4"/>
  </w:num>
  <w:num w:numId="10">
    <w:abstractNumId w:val="70"/>
  </w:num>
  <w:num w:numId="11">
    <w:abstractNumId w:val="12"/>
  </w:num>
  <w:num w:numId="12">
    <w:abstractNumId w:val="87"/>
  </w:num>
  <w:num w:numId="13">
    <w:abstractNumId w:val="24"/>
  </w:num>
  <w:num w:numId="14">
    <w:abstractNumId w:val="77"/>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32"/>
  </w:num>
  <w:num w:numId="17">
    <w:abstractNumId w:val="55"/>
  </w:num>
  <w:num w:numId="18">
    <w:abstractNumId w:val="37"/>
  </w:num>
  <w:num w:numId="19">
    <w:abstractNumId w:val="41"/>
  </w:num>
  <w:num w:numId="20">
    <w:abstractNumId w:val="3"/>
  </w:num>
  <w:num w:numId="21">
    <w:abstractNumId w:val="6"/>
  </w:num>
  <w:num w:numId="22">
    <w:abstractNumId w:val="88"/>
  </w:num>
  <w:num w:numId="23">
    <w:abstractNumId w:val="28"/>
  </w:num>
  <w:num w:numId="24">
    <w:abstractNumId w:val="0"/>
  </w:num>
  <w:num w:numId="25">
    <w:abstractNumId w:val="64"/>
  </w:num>
  <w:num w:numId="26">
    <w:abstractNumId w:val="94"/>
  </w:num>
  <w:num w:numId="27">
    <w:abstractNumId w:val="58"/>
  </w:num>
  <w:num w:numId="28">
    <w:abstractNumId w:val="56"/>
  </w:num>
  <w:num w:numId="29">
    <w:abstractNumId w:val="90"/>
  </w:num>
  <w:num w:numId="30">
    <w:abstractNumId w:val="34"/>
  </w:num>
  <w:num w:numId="31">
    <w:abstractNumId w:val="27"/>
  </w:num>
  <w:num w:numId="32">
    <w:abstractNumId w:val="63"/>
  </w:num>
  <w:num w:numId="33">
    <w:abstractNumId w:val="92"/>
  </w:num>
  <w:num w:numId="34">
    <w:abstractNumId w:val="81"/>
  </w:num>
  <w:num w:numId="35">
    <w:abstractNumId w:val="17"/>
  </w:num>
  <w:num w:numId="36">
    <w:abstractNumId w:val="95"/>
  </w:num>
  <w:num w:numId="37">
    <w:abstractNumId w:val="30"/>
  </w:num>
  <w:num w:numId="38">
    <w:abstractNumId w:val="85"/>
  </w:num>
  <w:num w:numId="39">
    <w:abstractNumId w:val="22"/>
  </w:num>
  <w:num w:numId="40">
    <w:abstractNumId w:val="75"/>
  </w:num>
  <w:num w:numId="41">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71"/>
  </w:num>
  <w:num w:numId="44">
    <w:abstractNumId w:val="82"/>
  </w:num>
  <w:num w:numId="45">
    <w:abstractNumId w:val="20"/>
  </w:num>
  <w:num w:numId="46">
    <w:abstractNumId w:val="25"/>
  </w:num>
  <w:num w:numId="47">
    <w:abstractNumId w:val="77"/>
  </w:num>
  <w:num w:numId="48">
    <w:abstractNumId w:val="77"/>
    <w:lvlOverride w:ilvl="0">
      <w:startOverride w:val="1"/>
    </w:lvlOverride>
  </w:num>
  <w:num w:numId="49">
    <w:abstractNumId w:val="74"/>
  </w:num>
  <w:num w:numId="50">
    <w:abstractNumId w:val="61"/>
  </w:num>
  <w:num w:numId="51">
    <w:abstractNumId w:val="19"/>
  </w:num>
  <w:num w:numId="52">
    <w:abstractNumId w:val="59"/>
  </w:num>
  <w:num w:numId="53">
    <w:abstractNumId w:val="86"/>
  </w:num>
  <w:num w:numId="54">
    <w:abstractNumId w:val="39"/>
  </w:num>
  <w:num w:numId="55">
    <w:abstractNumId w:val="67"/>
  </w:num>
  <w:num w:numId="56">
    <w:abstractNumId w:val="9"/>
  </w:num>
  <w:num w:numId="57">
    <w:abstractNumId w:val="36"/>
  </w:num>
  <w:num w:numId="58">
    <w:abstractNumId w:val="21"/>
  </w:num>
  <w:num w:numId="59">
    <w:abstractNumId w:val="64"/>
    <w:lvlOverride w:ilvl="0">
      <w:startOverride w:val="1"/>
    </w:lvlOverride>
  </w:num>
  <w:num w:numId="60">
    <w:abstractNumId w:val="15"/>
  </w:num>
  <w:num w:numId="61">
    <w:abstractNumId w:val="53"/>
  </w:num>
  <w:num w:numId="62">
    <w:abstractNumId w:val="69"/>
  </w:num>
  <w:num w:numId="63">
    <w:abstractNumId w:val="16"/>
  </w:num>
  <w:num w:numId="64">
    <w:abstractNumId w:val="23"/>
  </w:num>
  <w:num w:numId="65">
    <w:abstractNumId w:val="8"/>
  </w:num>
  <w:num w:numId="66">
    <w:abstractNumId w:val="7"/>
  </w:num>
  <w:num w:numId="67">
    <w:abstractNumId w:val="72"/>
  </w:num>
  <w:num w:numId="68">
    <w:abstractNumId w:val="29"/>
  </w:num>
  <w:num w:numId="69">
    <w:abstractNumId w:val="89"/>
  </w:num>
  <w:num w:numId="70">
    <w:abstractNumId w:val="14"/>
  </w:num>
  <w:num w:numId="71">
    <w:abstractNumId w:val="48"/>
  </w:num>
  <w:num w:numId="72">
    <w:abstractNumId w:val="5"/>
  </w:num>
  <w:num w:numId="73">
    <w:abstractNumId w:val="64"/>
  </w:num>
  <w:num w:numId="74">
    <w:abstractNumId w:val="66"/>
  </w:num>
  <w:num w:numId="75">
    <w:abstractNumId w:val="31"/>
  </w:num>
  <w:num w:numId="76">
    <w:abstractNumId w:val="60"/>
  </w:num>
  <w:num w:numId="77">
    <w:abstractNumId w:val="33"/>
  </w:num>
  <w:num w:numId="78">
    <w:abstractNumId w:val="51"/>
  </w:num>
  <w:num w:numId="79">
    <w:abstractNumId w:val="26"/>
  </w:num>
  <w:num w:numId="80">
    <w:abstractNumId w:val="54"/>
  </w:num>
  <w:num w:numId="81">
    <w:abstractNumId w:val="79"/>
  </w:num>
  <w:num w:numId="82">
    <w:abstractNumId w:val="45"/>
  </w:num>
  <w:num w:numId="83">
    <w:abstractNumId w:val="64"/>
    <w:lvlOverride w:ilvl="0">
      <w:startOverride w:val="1"/>
    </w:lvlOverride>
  </w:num>
  <w:num w:numId="84">
    <w:abstractNumId w:val="77"/>
    <w:lvlOverride w:ilvl="0">
      <w:startOverride w:val="1"/>
    </w:lvlOverride>
  </w:num>
  <w:num w:numId="85">
    <w:abstractNumId w:val="62"/>
  </w:num>
  <w:num w:numId="86">
    <w:abstractNumId w:val="64"/>
  </w:num>
  <w:num w:numId="87">
    <w:abstractNumId w:val="40"/>
  </w:num>
  <w:num w:numId="88">
    <w:abstractNumId w:val="91"/>
  </w:num>
  <w:num w:numId="89">
    <w:abstractNumId w:val="84"/>
  </w:num>
  <w:num w:numId="90">
    <w:abstractNumId w:val="64"/>
    <w:lvlOverride w:ilvl="0">
      <w:startOverride w:val="1"/>
    </w:lvlOverride>
  </w:num>
  <w:num w:numId="91">
    <w:abstractNumId w:val="77"/>
    <w:lvlOverride w:ilvl="0">
      <w:startOverride w:val="1"/>
    </w:lvlOverride>
  </w:num>
  <w:num w:numId="92">
    <w:abstractNumId w:val="44"/>
  </w:num>
  <w:num w:numId="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8"/>
  </w:num>
  <w:num w:numId="95">
    <w:abstractNumId w:val="47"/>
  </w:num>
  <w:num w:numId="96">
    <w:abstractNumId w:val="76"/>
  </w:num>
  <w:num w:numId="97">
    <w:abstractNumId w:val="2"/>
  </w:num>
  <w:num w:numId="98">
    <w:abstractNumId w:val="78"/>
  </w:num>
  <w:num w:numId="99">
    <w:abstractNumId w:val="46"/>
  </w:num>
  <w:num w:numId="100">
    <w:abstractNumId w:val="80"/>
  </w:num>
  <w:num w:numId="101">
    <w:abstractNumId w:val="93"/>
  </w:num>
  <w:num w:numId="102">
    <w:abstractNumId w:val="38"/>
  </w:num>
  <w:num w:numId="103">
    <w:abstractNumId w:val="73"/>
  </w:num>
  <w:num w:numId="104">
    <w:abstractNumId w:val="11"/>
  </w:num>
  <w:num w:numId="105">
    <w:abstractNumId w:val="10"/>
  </w:num>
  <w:num w:numId="106">
    <w:abstractNumId w:val="77"/>
    <w:lvlOverride w:ilvl="0">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7D8"/>
    <w:rsid w:val="00015937"/>
    <w:rsid w:val="00015A87"/>
    <w:rsid w:val="00015CF4"/>
    <w:rsid w:val="00016047"/>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27EBA"/>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148"/>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B2C"/>
    <w:rsid w:val="00037D82"/>
    <w:rsid w:val="00037DBD"/>
    <w:rsid w:val="00037E65"/>
    <w:rsid w:val="0004000C"/>
    <w:rsid w:val="000405E1"/>
    <w:rsid w:val="00040761"/>
    <w:rsid w:val="0004084E"/>
    <w:rsid w:val="000408A9"/>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23"/>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8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77EAE"/>
    <w:rsid w:val="000803D6"/>
    <w:rsid w:val="000803DE"/>
    <w:rsid w:val="000804E1"/>
    <w:rsid w:val="000804E4"/>
    <w:rsid w:val="0008079F"/>
    <w:rsid w:val="00080E21"/>
    <w:rsid w:val="000810A7"/>
    <w:rsid w:val="000810FE"/>
    <w:rsid w:val="0008122F"/>
    <w:rsid w:val="00081472"/>
    <w:rsid w:val="00081532"/>
    <w:rsid w:val="00081556"/>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2F0"/>
    <w:rsid w:val="00083543"/>
    <w:rsid w:val="00083668"/>
    <w:rsid w:val="000838E0"/>
    <w:rsid w:val="000839F8"/>
    <w:rsid w:val="00083C3C"/>
    <w:rsid w:val="000841C4"/>
    <w:rsid w:val="00084235"/>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23"/>
    <w:rsid w:val="00090FD2"/>
    <w:rsid w:val="00091078"/>
    <w:rsid w:val="00091079"/>
    <w:rsid w:val="00091626"/>
    <w:rsid w:val="000918C2"/>
    <w:rsid w:val="00091B00"/>
    <w:rsid w:val="00091B3F"/>
    <w:rsid w:val="00091C53"/>
    <w:rsid w:val="00091C8C"/>
    <w:rsid w:val="00091F96"/>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721"/>
    <w:rsid w:val="00095889"/>
    <w:rsid w:val="0009598A"/>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97E36"/>
    <w:rsid w:val="000A0069"/>
    <w:rsid w:val="000A05A4"/>
    <w:rsid w:val="000A07A7"/>
    <w:rsid w:val="000A09D3"/>
    <w:rsid w:val="000A0ECB"/>
    <w:rsid w:val="000A1230"/>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A25"/>
    <w:rsid w:val="000C0DE3"/>
    <w:rsid w:val="000C1001"/>
    <w:rsid w:val="000C10D7"/>
    <w:rsid w:val="000C127E"/>
    <w:rsid w:val="000C1B5F"/>
    <w:rsid w:val="000C2208"/>
    <w:rsid w:val="000C252B"/>
    <w:rsid w:val="000C29DE"/>
    <w:rsid w:val="000C2C90"/>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DB"/>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11"/>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993"/>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D89"/>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5D2"/>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CE6"/>
    <w:rsid w:val="00117D7F"/>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445"/>
    <w:rsid w:val="001426D9"/>
    <w:rsid w:val="001429DD"/>
    <w:rsid w:val="00142A5D"/>
    <w:rsid w:val="00142B0F"/>
    <w:rsid w:val="00142B2B"/>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2C62"/>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458"/>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5E0"/>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939"/>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261"/>
    <w:rsid w:val="001B7323"/>
    <w:rsid w:val="001B7370"/>
    <w:rsid w:val="001B7378"/>
    <w:rsid w:val="001B749D"/>
    <w:rsid w:val="001B76CF"/>
    <w:rsid w:val="001B7906"/>
    <w:rsid w:val="001B790B"/>
    <w:rsid w:val="001B79A6"/>
    <w:rsid w:val="001B7B24"/>
    <w:rsid w:val="001B7B51"/>
    <w:rsid w:val="001B7D2E"/>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CEE"/>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286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93"/>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691"/>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583"/>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3E"/>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8C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9B4"/>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5D3"/>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44F"/>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70C"/>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B96"/>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5B"/>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B88"/>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B5D"/>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0AB"/>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8F3"/>
    <w:rsid w:val="002A1BAA"/>
    <w:rsid w:val="002A1CAD"/>
    <w:rsid w:val="002A1DB7"/>
    <w:rsid w:val="002A22A1"/>
    <w:rsid w:val="002A23B1"/>
    <w:rsid w:val="002A2461"/>
    <w:rsid w:val="002A2542"/>
    <w:rsid w:val="002A29A1"/>
    <w:rsid w:val="002A2C18"/>
    <w:rsid w:val="002A2CA2"/>
    <w:rsid w:val="002A2D49"/>
    <w:rsid w:val="002A2FAE"/>
    <w:rsid w:val="002A38E7"/>
    <w:rsid w:val="002A3A82"/>
    <w:rsid w:val="002A3ABA"/>
    <w:rsid w:val="002A3D9B"/>
    <w:rsid w:val="002A3FAE"/>
    <w:rsid w:val="002A4468"/>
    <w:rsid w:val="002A44E2"/>
    <w:rsid w:val="002A45D8"/>
    <w:rsid w:val="002A4B57"/>
    <w:rsid w:val="002A5019"/>
    <w:rsid w:val="002A56F1"/>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D94"/>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3C1"/>
    <w:rsid w:val="002B5BD6"/>
    <w:rsid w:val="002B628B"/>
    <w:rsid w:val="002B6297"/>
    <w:rsid w:val="002B62E6"/>
    <w:rsid w:val="002B65B3"/>
    <w:rsid w:val="002B695B"/>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A36"/>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0A3"/>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3D79"/>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5FF6"/>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5BF"/>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12"/>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D8"/>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40C"/>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87C"/>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56"/>
    <w:rsid w:val="003641C6"/>
    <w:rsid w:val="0036434B"/>
    <w:rsid w:val="003644C8"/>
    <w:rsid w:val="003645F2"/>
    <w:rsid w:val="003647DD"/>
    <w:rsid w:val="00364B40"/>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45F"/>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8B2"/>
    <w:rsid w:val="00386944"/>
    <w:rsid w:val="00386C50"/>
    <w:rsid w:val="00386D1C"/>
    <w:rsid w:val="00386DF8"/>
    <w:rsid w:val="003870EF"/>
    <w:rsid w:val="0038772F"/>
    <w:rsid w:val="00387757"/>
    <w:rsid w:val="003877AF"/>
    <w:rsid w:val="003877CD"/>
    <w:rsid w:val="00387B15"/>
    <w:rsid w:val="00387C5C"/>
    <w:rsid w:val="00387E64"/>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85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C40"/>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B1D"/>
    <w:rsid w:val="003C2F1D"/>
    <w:rsid w:val="003C2F4A"/>
    <w:rsid w:val="003C3016"/>
    <w:rsid w:val="003C3267"/>
    <w:rsid w:val="003C328D"/>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9D5"/>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792"/>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88D"/>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72"/>
    <w:rsid w:val="003F5124"/>
    <w:rsid w:val="003F520A"/>
    <w:rsid w:val="003F5210"/>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07A"/>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1FD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153"/>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AE"/>
    <w:rsid w:val="00454AC7"/>
    <w:rsid w:val="00454B45"/>
    <w:rsid w:val="00454B85"/>
    <w:rsid w:val="00454CD3"/>
    <w:rsid w:val="00454F11"/>
    <w:rsid w:val="00454F3B"/>
    <w:rsid w:val="004550DA"/>
    <w:rsid w:val="004552A6"/>
    <w:rsid w:val="0045530A"/>
    <w:rsid w:val="0045545C"/>
    <w:rsid w:val="00455531"/>
    <w:rsid w:val="00455565"/>
    <w:rsid w:val="0045556C"/>
    <w:rsid w:val="004555F1"/>
    <w:rsid w:val="0045569E"/>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BC8"/>
    <w:rsid w:val="00465E4E"/>
    <w:rsid w:val="00465E8A"/>
    <w:rsid w:val="00465EF3"/>
    <w:rsid w:val="004660BB"/>
    <w:rsid w:val="00466102"/>
    <w:rsid w:val="00466693"/>
    <w:rsid w:val="004668C4"/>
    <w:rsid w:val="00466C97"/>
    <w:rsid w:val="00466F45"/>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79C"/>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25C"/>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4D1"/>
    <w:rsid w:val="00487562"/>
    <w:rsid w:val="004875AE"/>
    <w:rsid w:val="00487C92"/>
    <w:rsid w:val="00487DA6"/>
    <w:rsid w:val="004900BE"/>
    <w:rsid w:val="004900BF"/>
    <w:rsid w:val="004902A7"/>
    <w:rsid w:val="004906AC"/>
    <w:rsid w:val="00490991"/>
    <w:rsid w:val="00490A4B"/>
    <w:rsid w:val="00490C33"/>
    <w:rsid w:val="00490CC7"/>
    <w:rsid w:val="00490CC9"/>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430"/>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9A1"/>
    <w:rsid w:val="004A6FEE"/>
    <w:rsid w:val="004A736A"/>
    <w:rsid w:val="004A77C8"/>
    <w:rsid w:val="004A77FF"/>
    <w:rsid w:val="004A78CA"/>
    <w:rsid w:val="004A7A75"/>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3BB"/>
    <w:rsid w:val="004B3445"/>
    <w:rsid w:val="004B3500"/>
    <w:rsid w:val="004B3C1A"/>
    <w:rsid w:val="004B3C1F"/>
    <w:rsid w:val="004B4069"/>
    <w:rsid w:val="004B416A"/>
    <w:rsid w:val="004B4230"/>
    <w:rsid w:val="004B4D09"/>
    <w:rsid w:val="004B5235"/>
    <w:rsid w:val="004B52AA"/>
    <w:rsid w:val="004B5A1B"/>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90"/>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DF"/>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7D2"/>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05"/>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B40"/>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7D9"/>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928"/>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06C"/>
    <w:rsid w:val="005363FC"/>
    <w:rsid w:val="00536B5C"/>
    <w:rsid w:val="00536BD4"/>
    <w:rsid w:val="00536D5A"/>
    <w:rsid w:val="00536F84"/>
    <w:rsid w:val="00537131"/>
    <w:rsid w:val="005371F4"/>
    <w:rsid w:val="0053729D"/>
    <w:rsid w:val="0053793D"/>
    <w:rsid w:val="00537A86"/>
    <w:rsid w:val="00537D44"/>
    <w:rsid w:val="0054008F"/>
    <w:rsid w:val="005400A6"/>
    <w:rsid w:val="005401D9"/>
    <w:rsid w:val="005402E2"/>
    <w:rsid w:val="0054083E"/>
    <w:rsid w:val="00540A17"/>
    <w:rsid w:val="00540C91"/>
    <w:rsid w:val="00540EDF"/>
    <w:rsid w:val="00540FF9"/>
    <w:rsid w:val="0054108D"/>
    <w:rsid w:val="0054118D"/>
    <w:rsid w:val="00541419"/>
    <w:rsid w:val="005420E5"/>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3DD4"/>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21"/>
    <w:rsid w:val="00547AB8"/>
    <w:rsid w:val="00547DA5"/>
    <w:rsid w:val="00547DE2"/>
    <w:rsid w:val="00547EBA"/>
    <w:rsid w:val="00547ECA"/>
    <w:rsid w:val="00550475"/>
    <w:rsid w:val="005505C3"/>
    <w:rsid w:val="00550604"/>
    <w:rsid w:val="00550A9A"/>
    <w:rsid w:val="00550B51"/>
    <w:rsid w:val="00550DDE"/>
    <w:rsid w:val="00550E03"/>
    <w:rsid w:val="00550EC0"/>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534"/>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51A"/>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39A"/>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B26"/>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14"/>
    <w:rsid w:val="005B2853"/>
    <w:rsid w:val="005B2A0E"/>
    <w:rsid w:val="005B2AB5"/>
    <w:rsid w:val="005B2B79"/>
    <w:rsid w:val="005B2BDE"/>
    <w:rsid w:val="005B2F08"/>
    <w:rsid w:val="005B2FFB"/>
    <w:rsid w:val="005B32B6"/>
    <w:rsid w:val="005B3E37"/>
    <w:rsid w:val="005B4010"/>
    <w:rsid w:val="005B406D"/>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6DA9"/>
    <w:rsid w:val="005B6E96"/>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A7E"/>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27B"/>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6EC"/>
    <w:rsid w:val="005D09A1"/>
    <w:rsid w:val="005D0D1A"/>
    <w:rsid w:val="005D0DB4"/>
    <w:rsid w:val="005D0E62"/>
    <w:rsid w:val="005D0F2E"/>
    <w:rsid w:val="005D120E"/>
    <w:rsid w:val="005D13A0"/>
    <w:rsid w:val="005D1558"/>
    <w:rsid w:val="005D1658"/>
    <w:rsid w:val="005D18F0"/>
    <w:rsid w:val="005D1A26"/>
    <w:rsid w:val="005D1D35"/>
    <w:rsid w:val="005D1D8D"/>
    <w:rsid w:val="005D208C"/>
    <w:rsid w:val="005D23F7"/>
    <w:rsid w:val="005D26B8"/>
    <w:rsid w:val="005D29DC"/>
    <w:rsid w:val="005D2BEE"/>
    <w:rsid w:val="005D2CCC"/>
    <w:rsid w:val="005D2E7F"/>
    <w:rsid w:val="005D3067"/>
    <w:rsid w:val="005D4773"/>
    <w:rsid w:val="005D48DE"/>
    <w:rsid w:val="005D4BE7"/>
    <w:rsid w:val="005D50F4"/>
    <w:rsid w:val="005D53FE"/>
    <w:rsid w:val="005D5833"/>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ACB"/>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048"/>
    <w:rsid w:val="005F0181"/>
    <w:rsid w:val="005F0425"/>
    <w:rsid w:val="005F044F"/>
    <w:rsid w:val="005F052A"/>
    <w:rsid w:val="005F08B9"/>
    <w:rsid w:val="005F0905"/>
    <w:rsid w:val="005F0A22"/>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5EA"/>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08"/>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457"/>
    <w:rsid w:val="00625530"/>
    <w:rsid w:val="006256B8"/>
    <w:rsid w:val="006258A9"/>
    <w:rsid w:val="00625996"/>
    <w:rsid w:val="00625AB8"/>
    <w:rsid w:val="00625ECE"/>
    <w:rsid w:val="00625EE0"/>
    <w:rsid w:val="006260D0"/>
    <w:rsid w:val="00626712"/>
    <w:rsid w:val="00626954"/>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A36"/>
    <w:rsid w:val="00663BE1"/>
    <w:rsid w:val="00663C11"/>
    <w:rsid w:val="00663CA8"/>
    <w:rsid w:val="00663F56"/>
    <w:rsid w:val="0066446E"/>
    <w:rsid w:val="00664B88"/>
    <w:rsid w:val="00665127"/>
    <w:rsid w:val="00665171"/>
    <w:rsid w:val="006651EE"/>
    <w:rsid w:val="006658ED"/>
    <w:rsid w:val="00665957"/>
    <w:rsid w:val="00665B41"/>
    <w:rsid w:val="00665DEB"/>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16"/>
    <w:rsid w:val="00670AD5"/>
    <w:rsid w:val="00670AD8"/>
    <w:rsid w:val="0067112B"/>
    <w:rsid w:val="00671167"/>
    <w:rsid w:val="00671328"/>
    <w:rsid w:val="006715E2"/>
    <w:rsid w:val="0067167C"/>
    <w:rsid w:val="00671E25"/>
    <w:rsid w:val="00672002"/>
    <w:rsid w:val="006720C3"/>
    <w:rsid w:val="00672322"/>
    <w:rsid w:val="0067249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3FA3"/>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5B5F"/>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12E"/>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6E"/>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1B"/>
    <w:rsid w:val="006A36C8"/>
    <w:rsid w:val="006A3964"/>
    <w:rsid w:val="006A398A"/>
    <w:rsid w:val="006A3FF8"/>
    <w:rsid w:val="006A444D"/>
    <w:rsid w:val="006A44A4"/>
    <w:rsid w:val="006A465F"/>
    <w:rsid w:val="006A47AA"/>
    <w:rsid w:val="006A4A44"/>
    <w:rsid w:val="006A4A87"/>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CFA"/>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8FE"/>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2A4"/>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8D1"/>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3EE2"/>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555"/>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1B"/>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CE9"/>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27F9D"/>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269"/>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AD7"/>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00"/>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30C"/>
    <w:rsid w:val="00776462"/>
    <w:rsid w:val="007766DC"/>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3DB0"/>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5DC6"/>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B4D"/>
    <w:rsid w:val="007A1E84"/>
    <w:rsid w:val="007A1EFD"/>
    <w:rsid w:val="007A214E"/>
    <w:rsid w:val="007A236E"/>
    <w:rsid w:val="007A29C5"/>
    <w:rsid w:val="007A2F9F"/>
    <w:rsid w:val="007A40BA"/>
    <w:rsid w:val="007A41EE"/>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3F4"/>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237"/>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B7F"/>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3E2"/>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5AD"/>
    <w:rsid w:val="007C56A5"/>
    <w:rsid w:val="007C5AF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0D"/>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0B5"/>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C15"/>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EC0"/>
    <w:rsid w:val="00847F25"/>
    <w:rsid w:val="00847F72"/>
    <w:rsid w:val="008502DA"/>
    <w:rsid w:val="008502EF"/>
    <w:rsid w:val="00850453"/>
    <w:rsid w:val="008504CC"/>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763"/>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E58"/>
    <w:rsid w:val="00865FDB"/>
    <w:rsid w:val="00866069"/>
    <w:rsid w:val="0086610C"/>
    <w:rsid w:val="008661C8"/>
    <w:rsid w:val="00866350"/>
    <w:rsid w:val="00866373"/>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8A8"/>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78"/>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5BA"/>
    <w:rsid w:val="008907BC"/>
    <w:rsid w:val="0089096C"/>
    <w:rsid w:val="008909D6"/>
    <w:rsid w:val="00890AB0"/>
    <w:rsid w:val="00890C43"/>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1CD"/>
    <w:rsid w:val="008A27E1"/>
    <w:rsid w:val="008A2AE6"/>
    <w:rsid w:val="008A2C2B"/>
    <w:rsid w:val="008A2FBA"/>
    <w:rsid w:val="008A3493"/>
    <w:rsid w:val="008A3614"/>
    <w:rsid w:val="008A3632"/>
    <w:rsid w:val="008A3849"/>
    <w:rsid w:val="008A39AD"/>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B52"/>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974"/>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535"/>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5D03"/>
    <w:rsid w:val="008C6058"/>
    <w:rsid w:val="008C612B"/>
    <w:rsid w:val="008C643E"/>
    <w:rsid w:val="008C6576"/>
    <w:rsid w:val="008C69CA"/>
    <w:rsid w:val="008C6B69"/>
    <w:rsid w:val="008C6BE3"/>
    <w:rsid w:val="008C70A8"/>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64B"/>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090"/>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4DC2"/>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5"/>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1"/>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40"/>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1A9"/>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6BB"/>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8B7"/>
    <w:rsid w:val="00942A43"/>
    <w:rsid w:val="00942D38"/>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D1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BC4"/>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16E"/>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106"/>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5A"/>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049"/>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25C"/>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A4D"/>
    <w:rsid w:val="009A3C88"/>
    <w:rsid w:val="009A3FF1"/>
    <w:rsid w:val="009A4057"/>
    <w:rsid w:val="009A41B4"/>
    <w:rsid w:val="009A4223"/>
    <w:rsid w:val="009A45E2"/>
    <w:rsid w:val="009A4740"/>
    <w:rsid w:val="009A4750"/>
    <w:rsid w:val="009A4809"/>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0B"/>
    <w:rsid w:val="009A6E18"/>
    <w:rsid w:val="009A6F12"/>
    <w:rsid w:val="009A7590"/>
    <w:rsid w:val="009A75C1"/>
    <w:rsid w:val="009A78AF"/>
    <w:rsid w:val="009A78ED"/>
    <w:rsid w:val="009A7B00"/>
    <w:rsid w:val="009A7D78"/>
    <w:rsid w:val="009A7FBC"/>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7F8"/>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3BF"/>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1E6"/>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0FA6"/>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5F00"/>
    <w:rsid w:val="009E64E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0E28"/>
    <w:rsid w:val="00A0148E"/>
    <w:rsid w:val="00A01552"/>
    <w:rsid w:val="00A01658"/>
    <w:rsid w:val="00A0170C"/>
    <w:rsid w:val="00A017A1"/>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238"/>
    <w:rsid w:val="00A1131E"/>
    <w:rsid w:val="00A11644"/>
    <w:rsid w:val="00A116DF"/>
    <w:rsid w:val="00A11778"/>
    <w:rsid w:val="00A11E96"/>
    <w:rsid w:val="00A1202C"/>
    <w:rsid w:val="00A1233C"/>
    <w:rsid w:val="00A12539"/>
    <w:rsid w:val="00A1315A"/>
    <w:rsid w:val="00A131FE"/>
    <w:rsid w:val="00A1320E"/>
    <w:rsid w:val="00A132EB"/>
    <w:rsid w:val="00A136B2"/>
    <w:rsid w:val="00A137F2"/>
    <w:rsid w:val="00A13B89"/>
    <w:rsid w:val="00A13E05"/>
    <w:rsid w:val="00A1434B"/>
    <w:rsid w:val="00A144FC"/>
    <w:rsid w:val="00A1468C"/>
    <w:rsid w:val="00A14792"/>
    <w:rsid w:val="00A14842"/>
    <w:rsid w:val="00A149DF"/>
    <w:rsid w:val="00A14B0D"/>
    <w:rsid w:val="00A157ED"/>
    <w:rsid w:val="00A158D5"/>
    <w:rsid w:val="00A15910"/>
    <w:rsid w:val="00A15D3E"/>
    <w:rsid w:val="00A16935"/>
    <w:rsid w:val="00A16F28"/>
    <w:rsid w:val="00A17006"/>
    <w:rsid w:val="00A17453"/>
    <w:rsid w:val="00A174B1"/>
    <w:rsid w:val="00A176D4"/>
    <w:rsid w:val="00A178A0"/>
    <w:rsid w:val="00A17A17"/>
    <w:rsid w:val="00A17BC5"/>
    <w:rsid w:val="00A17CA2"/>
    <w:rsid w:val="00A17D8B"/>
    <w:rsid w:val="00A17D93"/>
    <w:rsid w:val="00A20177"/>
    <w:rsid w:val="00A205B8"/>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4ECA"/>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0D"/>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6AF"/>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24A0"/>
    <w:rsid w:val="00A42598"/>
    <w:rsid w:val="00A4278C"/>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5EA7"/>
    <w:rsid w:val="00A466FB"/>
    <w:rsid w:val="00A46765"/>
    <w:rsid w:val="00A46798"/>
    <w:rsid w:val="00A46AA0"/>
    <w:rsid w:val="00A4711E"/>
    <w:rsid w:val="00A4714E"/>
    <w:rsid w:val="00A473D3"/>
    <w:rsid w:val="00A47672"/>
    <w:rsid w:val="00A4777A"/>
    <w:rsid w:val="00A479A0"/>
    <w:rsid w:val="00A47C4F"/>
    <w:rsid w:val="00A47CE8"/>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71F"/>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3A18"/>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C1"/>
    <w:rsid w:val="00A872FB"/>
    <w:rsid w:val="00A877AD"/>
    <w:rsid w:val="00A87B07"/>
    <w:rsid w:val="00A90023"/>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45"/>
    <w:rsid w:val="00A93C71"/>
    <w:rsid w:val="00A94092"/>
    <w:rsid w:val="00A942EF"/>
    <w:rsid w:val="00A9476C"/>
    <w:rsid w:val="00A94796"/>
    <w:rsid w:val="00A94820"/>
    <w:rsid w:val="00A948BC"/>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97E78"/>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39B"/>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6839"/>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5DD0"/>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5C8"/>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4A4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51"/>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7F"/>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CCE"/>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049"/>
    <w:rsid w:val="00B20159"/>
    <w:rsid w:val="00B20374"/>
    <w:rsid w:val="00B204A3"/>
    <w:rsid w:val="00B20663"/>
    <w:rsid w:val="00B2070E"/>
    <w:rsid w:val="00B20A69"/>
    <w:rsid w:val="00B21354"/>
    <w:rsid w:val="00B21611"/>
    <w:rsid w:val="00B218D0"/>
    <w:rsid w:val="00B219C0"/>
    <w:rsid w:val="00B219CC"/>
    <w:rsid w:val="00B21BFB"/>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2E"/>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9DA"/>
    <w:rsid w:val="00B37B59"/>
    <w:rsid w:val="00B37F16"/>
    <w:rsid w:val="00B37FA9"/>
    <w:rsid w:val="00B40062"/>
    <w:rsid w:val="00B4027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41D"/>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69B"/>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1C3"/>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3FDE"/>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0C3"/>
    <w:rsid w:val="00B731F0"/>
    <w:rsid w:val="00B731FE"/>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38"/>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C8A"/>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B7"/>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4B8"/>
    <w:rsid w:val="00BB78A5"/>
    <w:rsid w:val="00BB7D1B"/>
    <w:rsid w:val="00BB7D97"/>
    <w:rsid w:val="00BC002D"/>
    <w:rsid w:val="00BC0478"/>
    <w:rsid w:val="00BC0599"/>
    <w:rsid w:val="00BC0A1E"/>
    <w:rsid w:val="00BC0B8F"/>
    <w:rsid w:val="00BC0DBE"/>
    <w:rsid w:val="00BC0F55"/>
    <w:rsid w:val="00BC13AE"/>
    <w:rsid w:val="00BC13BB"/>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345"/>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5D"/>
    <w:rsid w:val="00BD4CB4"/>
    <w:rsid w:val="00BD4CD5"/>
    <w:rsid w:val="00BD4DB1"/>
    <w:rsid w:val="00BD4DDB"/>
    <w:rsid w:val="00BD5177"/>
    <w:rsid w:val="00BD5252"/>
    <w:rsid w:val="00BD52FF"/>
    <w:rsid w:val="00BD5520"/>
    <w:rsid w:val="00BD5726"/>
    <w:rsid w:val="00BD5784"/>
    <w:rsid w:val="00BD58C0"/>
    <w:rsid w:val="00BD5A39"/>
    <w:rsid w:val="00BD5AED"/>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7AD"/>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5D"/>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A39"/>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1CD8"/>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BA1"/>
    <w:rsid w:val="00C17F89"/>
    <w:rsid w:val="00C20213"/>
    <w:rsid w:val="00C204CF"/>
    <w:rsid w:val="00C20617"/>
    <w:rsid w:val="00C20646"/>
    <w:rsid w:val="00C20A69"/>
    <w:rsid w:val="00C20B7F"/>
    <w:rsid w:val="00C20CEE"/>
    <w:rsid w:val="00C2105A"/>
    <w:rsid w:val="00C21185"/>
    <w:rsid w:val="00C214D0"/>
    <w:rsid w:val="00C2161C"/>
    <w:rsid w:val="00C21739"/>
    <w:rsid w:val="00C21794"/>
    <w:rsid w:val="00C21B9B"/>
    <w:rsid w:val="00C22005"/>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58"/>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CF"/>
    <w:rsid w:val="00C421E8"/>
    <w:rsid w:val="00C4252E"/>
    <w:rsid w:val="00C425B4"/>
    <w:rsid w:val="00C42698"/>
    <w:rsid w:val="00C42733"/>
    <w:rsid w:val="00C4279E"/>
    <w:rsid w:val="00C431ED"/>
    <w:rsid w:val="00C43407"/>
    <w:rsid w:val="00C43551"/>
    <w:rsid w:val="00C435AB"/>
    <w:rsid w:val="00C436B2"/>
    <w:rsid w:val="00C43B0A"/>
    <w:rsid w:val="00C43B10"/>
    <w:rsid w:val="00C43D83"/>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C49"/>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530"/>
    <w:rsid w:val="00C91A80"/>
    <w:rsid w:val="00C91ADF"/>
    <w:rsid w:val="00C91EAE"/>
    <w:rsid w:val="00C92255"/>
    <w:rsid w:val="00C923C3"/>
    <w:rsid w:val="00C92621"/>
    <w:rsid w:val="00C92957"/>
    <w:rsid w:val="00C92CF0"/>
    <w:rsid w:val="00C93158"/>
    <w:rsid w:val="00C93202"/>
    <w:rsid w:val="00C9370C"/>
    <w:rsid w:val="00C93849"/>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D19"/>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0DD"/>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E0F"/>
    <w:rsid w:val="00CD3F6C"/>
    <w:rsid w:val="00CD409B"/>
    <w:rsid w:val="00CD412F"/>
    <w:rsid w:val="00CD4144"/>
    <w:rsid w:val="00CD41B9"/>
    <w:rsid w:val="00CD4360"/>
    <w:rsid w:val="00CD4447"/>
    <w:rsid w:val="00CD46D1"/>
    <w:rsid w:val="00CD4819"/>
    <w:rsid w:val="00CD49DD"/>
    <w:rsid w:val="00CD4B83"/>
    <w:rsid w:val="00CD4BF3"/>
    <w:rsid w:val="00CD52BC"/>
    <w:rsid w:val="00CD5367"/>
    <w:rsid w:val="00CD556F"/>
    <w:rsid w:val="00CD5A11"/>
    <w:rsid w:val="00CD5BA6"/>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863"/>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1D5"/>
    <w:rsid w:val="00CF13AF"/>
    <w:rsid w:val="00CF14D5"/>
    <w:rsid w:val="00CF15C3"/>
    <w:rsid w:val="00CF184B"/>
    <w:rsid w:val="00CF1985"/>
    <w:rsid w:val="00CF1AC7"/>
    <w:rsid w:val="00CF1B22"/>
    <w:rsid w:val="00CF1BB8"/>
    <w:rsid w:val="00CF1C9C"/>
    <w:rsid w:val="00CF1CA0"/>
    <w:rsid w:val="00CF1E8E"/>
    <w:rsid w:val="00CF1F12"/>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0B3F"/>
    <w:rsid w:val="00D0138A"/>
    <w:rsid w:val="00D01601"/>
    <w:rsid w:val="00D0187D"/>
    <w:rsid w:val="00D018A7"/>
    <w:rsid w:val="00D01DC5"/>
    <w:rsid w:val="00D0201D"/>
    <w:rsid w:val="00D021C1"/>
    <w:rsid w:val="00D023BA"/>
    <w:rsid w:val="00D02F04"/>
    <w:rsid w:val="00D02F36"/>
    <w:rsid w:val="00D030CE"/>
    <w:rsid w:val="00D0316B"/>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657"/>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589"/>
    <w:rsid w:val="00D30744"/>
    <w:rsid w:val="00D30891"/>
    <w:rsid w:val="00D30AC7"/>
    <w:rsid w:val="00D30B2E"/>
    <w:rsid w:val="00D30CAE"/>
    <w:rsid w:val="00D30EF2"/>
    <w:rsid w:val="00D310C2"/>
    <w:rsid w:val="00D311E3"/>
    <w:rsid w:val="00D313A0"/>
    <w:rsid w:val="00D31495"/>
    <w:rsid w:val="00D31694"/>
    <w:rsid w:val="00D31B77"/>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959"/>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B17"/>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0D"/>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349"/>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540"/>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7B4"/>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B71"/>
    <w:rsid w:val="00DC6D98"/>
    <w:rsid w:val="00DC6E40"/>
    <w:rsid w:val="00DC6F12"/>
    <w:rsid w:val="00DC6F4A"/>
    <w:rsid w:val="00DC70A7"/>
    <w:rsid w:val="00DC724A"/>
    <w:rsid w:val="00DC72B1"/>
    <w:rsid w:val="00DC74EE"/>
    <w:rsid w:val="00DC767D"/>
    <w:rsid w:val="00DC796A"/>
    <w:rsid w:val="00DC798B"/>
    <w:rsid w:val="00DC7A30"/>
    <w:rsid w:val="00DC7B92"/>
    <w:rsid w:val="00DC7BD1"/>
    <w:rsid w:val="00DC7ED0"/>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66"/>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22"/>
    <w:rsid w:val="00DF1261"/>
    <w:rsid w:val="00DF136A"/>
    <w:rsid w:val="00DF143B"/>
    <w:rsid w:val="00DF15BC"/>
    <w:rsid w:val="00DF16B0"/>
    <w:rsid w:val="00DF1766"/>
    <w:rsid w:val="00DF1821"/>
    <w:rsid w:val="00DF1BFC"/>
    <w:rsid w:val="00DF2480"/>
    <w:rsid w:val="00DF2AEB"/>
    <w:rsid w:val="00DF2BB8"/>
    <w:rsid w:val="00DF2CD7"/>
    <w:rsid w:val="00DF2FC3"/>
    <w:rsid w:val="00DF308A"/>
    <w:rsid w:val="00DF30AE"/>
    <w:rsid w:val="00DF3427"/>
    <w:rsid w:val="00DF38C5"/>
    <w:rsid w:val="00DF3B58"/>
    <w:rsid w:val="00DF3D73"/>
    <w:rsid w:val="00DF3FED"/>
    <w:rsid w:val="00DF401D"/>
    <w:rsid w:val="00DF4629"/>
    <w:rsid w:val="00DF4777"/>
    <w:rsid w:val="00DF4981"/>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3FD"/>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76B"/>
    <w:rsid w:val="00E35AE7"/>
    <w:rsid w:val="00E35C19"/>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602"/>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049"/>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34"/>
    <w:rsid w:val="00E51543"/>
    <w:rsid w:val="00E51611"/>
    <w:rsid w:val="00E516A0"/>
    <w:rsid w:val="00E51915"/>
    <w:rsid w:val="00E51A52"/>
    <w:rsid w:val="00E51E16"/>
    <w:rsid w:val="00E52A8B"/>
    <w:rsid w:val="00E53A69"/>
    <w:rsid w:val="00E53EDC"/>
    <w:rsid w:val="00E54141"/>
    <w:rsid w:val="00E5444A"/>
    <w:rsid w:val="00E54486"/>
    <w:rsid w:val="00E54961"/>
    <w:rsid w:val="00E54BB9"/>
    <w:rsid w:val="00E54EA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3FD0"/>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4F8"/>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9F"/>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1F7D"/>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100"/>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5A1"/>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C8"/>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077"/>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A4E"/>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9CC"/>
    <w:rsid w:val="00EF5C27"/>
    <w:rsid w:val="00EF5C41"/>
    <w:rsid w:val="00EF608B"/>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90F"/>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69B4"/>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D73"/>
    <w:rsid w:val="00F31E61"/>
    <w:rsid w:val="00F31EFB"/>
    <w:rsid w:val="00F32242"/>
    <w:rsid w:val="00F32297"/>
    <w:rsid w:val="00F32408"/>
    <w:rsid w:val="00F3261A"/>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B4F"/>
    <w:rsid w:val="00F50CCD"/>
    <w:rsid w:val="00F50E9C"/>
    <w:rsid w:val="00F50F38"/>
    <w:rsid w:val="00F50FC2"/>
    <w:rsid w:val="00F510C5"/>
    <w:rsid w:val="00F51422"/>
    <w:rsid w:val="00F516D0"/>
    <w:rsid w:val="00F51895"/>
    <w:rsid w:val="00F51C2D"/>
    <w:rsid w:val="00F51CEB"/>
    <w:rsid w:val="00F51ECF"/>
    <w:rsid w:val="00F51F46"/>
    <w:rsid w:val="00F52127"/>
    <w:rsid w:val="00F52783"/>
    <w:rsid w:val="00F52868"/>
    <w:rsid w:val="00F52A38"/>
    <w:rsid w:val="00F530C7"/>
    <w:rsid w:val="00F530F1"/>
    <w:rsid w:val="00F53BE5"/>
    <w:rsid w:val="00F53FC5"/>
    <w:rsid w:val="00F5404F"/>
    <w:rsid w:val="00F54185"/>
    <w:rsid w:val="00F541E4"/>
    <w:rsid w:val="00F542EE"/>
    <w:rsid w:val="00F543E2"/>
    <w:rsid w:val="00F5468E"/>
    <w:rsid w:val="00F546B4"/>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DBF"/>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48"/>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BA8"/>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BB9"/>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904"/>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C04"/>
    <w:rsid w:val="00FB7D13"/>
    <w:rsid w:val="00FB7F54"/>
    <w:rsid w:val="00FC025F"/>
    <w:rsid w:val="00FC034A"/>
    <w:rsid w:val="00FC0535"/>
    <w:rsid w:val="00FC07BD"/>
    <w:rsid w:val="00FC096A"/>
    <w:rsid w:val="00FC0DF1"/>
    <w:rsid w:val="00FC10AB"/>
    <w:rsid w:val="00FC1155"/>
    <w:rsid w:val="00FC118D"/>
    <w:rsid w:val="00FC14D2"/>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D97"/>
    <w:rsid w:val="00FC4FB0"/>
    <w:rsid w:val="00FC50CD"/>
    <w:rsid w:val="00FC53AD"/>
    <w:rsid w:val="00FC53D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30"/>
    <w:rsid w:val="00FE06EA"/>
    <w:rsid w:val="00FE0725"/>
    <w:rsid w:val="00FE07A9"/>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144"/>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634"/>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30"/>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1F3"/>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AFFE4FCC-6F2C-4C07-809F-1D848E72A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7"/>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ascii="Arial" w:eastAsia="微软雅黑" w:hAnsi="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Arial" w:eastAsia="微软雅黑" w:hAnsi="Arial"/>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BD4C5D"/>
    <w:pPr>
      <w:numPr>
        <w:numId w:val="25"/>
      </w:numPr>
      <w:tabs>
        <w:tab w:val="clear" w:pos="1304"/>
      </w:tabs>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736AD7"/>
    <w:pPr>
      <w:jc w:val="both"/>
    </w:pPr>
    <w:rPr>
      <w:kern w:val="2"/>
      <w:sz w:val="21"/>
      <w:szCs w:val="21"/>
    </w:rPr>
  </w:style>
  <w:style w:type="paragraph" w:customStyle="1" w:styleId="216">
    <w:name w:val="正文21"/>
    <w:rsid w:val="005C1A7E"/>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3501813">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467754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1972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4912751">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699457">
      <w:bodyDiv w:val="1"/>
      <w:marLeft w:val="0"/>
      <w:marRight w:val="0"/>
      <w:marTop w:val="0"/>
      <w:marBottom w:val="0"/>
      <w:divBdr>
        <w:top w:val="none" w:sz="0" w:space="0" w:color="auto"/>
        <w:left w:val="none" w:sz="0" w:space="0" w:color="auto"/>
        <w:bottom w:val="none" w:sz="0" w:space="0" w:color="auto"/>
        <w:right w:val="none" w:sz="0" w:space="0" w:color="auto"/>
      </w:divBdr>
    </w:div>
    <w:div w:id="6766639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0189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751027">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1370449">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99047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578197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82915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386335">
      <w:bodyDiv w:val="1"/>
      <w:marLeft w:val="0"/>
      <w:marRight w:val="0"/>
      <w:marTop w:val="0"/>
      <w:marBottom w:val="0"/>
      <w:divBdr>
        <w:top w:val="none" w:sz="0" w:space="0" w:color="auto"/>
        <w:left w:val="none" w:sz="0" w:space="0" w:color="auto"/>
        <w:bottom w:val="none" w:sz="0" w:space="0" w:color="auto"/>
        <w:right w:val="none" w:sz="0" w:space="0" w:color="auto"/>
      </w:divBdr>
    </w:div>
    <w:div w:id="1430732405">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086084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786104">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oleObject" Target="embeddings/oleObject35.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image" Target="media/image5.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endnotes" Target="endnotes.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ED756-EC0D-448B-BB8F-3AC65816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4244</Words>
  <Characters>21986</Characters>
  <Application>Microsoft Office Word</Application>
  <DocSecurity>0</DocSecurity>
  <Lines>348</Lines>
  <Paragraphs>163</Paragraphs>
  <ScaleCrop>false</ScaleCrop>
  <Company>Vivo</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2025-05-09T10:27:00Z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