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hint="eastAsia" w:ascii="Arial" w:hAnsi="Arial" w:cs="Arial"/>
          <w:b/>
          <w:bCs/>
          <w:sz w:val="22"/>
          <w:szCs w:val="22"/>
        </w:rPr>
        <w:t>2</w:t>
      </w:r>
      <w:r>
        <w:rPr>
          <w:rFonts w:ascii="Arial" w:hAnsi="Arial" w:cs="Arial"/>
          <w:b/>
          <w:bCs/>
          <w:sz w:val="22"/>
          <w:szCs w:val="22"/>
        </w:rPr>
        <w:t>1</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w:t>
      </w:r>
      <w:r>
        <w:rPr>
          <w:rFonts w:hint="eastAsia" w:ascii="Arial" w:hAnsi="Arial" w:cs="Arial"/>
          <w:b/>
          <w:bCs/>
          <w:sz w:val="22"/>
          <w:szCs w:val="22"/>
          <w:lang w:eastAsia="ja-JP"/>
        </w:rPr>
        <w:t>R1-250</w:t>
      </w:r>
      <w:r>
        <w:rPr>
          <w:rFonts w:ascii="Arial" w:hAnsi="Arial" w:cs="Arial"/>
          <w:b/>
          <w:bCs/>
          <w:sz w:val="22"/>
          <w:szCs w:val="22"/>
        </w:rPr>
        <w:t>3322</w:t>
      </w:r>
    </w:p>
    <w:p>
      <w:pPr>
        <w:spacing w:before="120" w:after="120"/>
        <w:rPr>
          <w:rFonts w:ascii="Arial" w:hAnsi="Arial" w:cs="Arial"/>
          <w:b/>
          <w:bCs/>
          <w:sz w:val="22"/>
          <w:szCs w:val="22"/>
        </w:rPr>
      </w:pPr>
      <w:r>
        <w:rPr>
          <w:rFonts w:ascii="Arial" w:hAnsi="Arial" w:cs="Arial"/>
          <w:b/>
          <w:bCs/>
          <w:sz w:val="22"/>
          <w:szCs w:val="22"/>
        </w:rPr>
        <w:t>St Julian's</w:t>
      </w:r>
      <w:r>
        <w:rPr>
          <w:rFonts w:ascii="Arial" w:hAnsi="Arial" w:cs="Arial"/>
          <w:b/>
          <w:bCs/>
          <w:sz w:val="22"/>
          <w:szCs w:val="22"/>
          <w:lang w:eastAsia="ja-JP"/>
        </w:rPr>
        <w:t>, Malta</w:t>
      </w:r>
      <w:r>
        <w:rPr>
          <w:rFonts w:hint="eastAsia" w:ascii="Arial" w:hAnsi="Arial" w:cs="Arial"/>
          <w:b/>
          <w:bCs/>
          <w:sz w:val="22"/>
          <w:szCs w:val="22"/>
        </w:rPr>
        <w:t xml:space="preserve">, </w:t>
      </w:r>
      <w:r>
        <w:rPr>
          <w:rFonts w:ascii="Arial" w:hAnsi="Arial" w:cs="Arial"/>
          <w:b/>
          <w:bCs/>
          <w:sz w:val="22"/>
          <w:szCs w:val="22"/>
        </w:rPr>
        <w:t>May</w:t>
      </w:r>
      <w:r>
        <w:rPr>
          <w:rFonts w:hint="eastAsia" w:ascii="Arial" w:hAnsi="Arial" w:cs="Arial"/>
          <w:b/>
          <w:bCs/>
          <w:sz w:val="22"/>
          <w:szCs w:val="22"/>
        </w:rPr>
        <w:t xml:space="preserve"> </w:t>
      </w:r>
      <w:r>
        <w:rPr>
          <w:rFonts w:ascii="Arial" w:hAnsi="Arial" w:cs="Arial"/>
          <w:b/>
          <w:bCs/>
          <w:sz w:val="22"/>
          <w:szCs w:val="22"/>
        </w:rPr>
        <w:t>19</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w:t>
      </w:r>
      <w:r>
        <w:rPr>
          <w:rFonts w:ascii="Arial" w:hAnsi="Arial" w:cs="Arial"/>
          <w:b/>
          <w:bCs/>
          <w:sz w:val="22"/>
          <w:szCs w:val="22"/>
        </w:rPr>
        <w:t>May</w:t>
      </w:r>
      <w:r>
        <w:rPr>
          <w:rFonts w:hint="eastAsia" w:ascii="Arial" w:hAnsi="Arial" w:cs="Arial"/>
          <w:b/>
          <w:bCs/>
          <w:sz w:val="22"/>
          <w:szCs w:val="22"/>
        </w:rPr>
        <w:t xml:space="preserve"> </w:t>
      </w:r>
      <w:r>
        <w:rPr>
          <w:rFonts w:ascii="Arial" w:hAnsi="Arial" w:cs="Arial"/>
          <w:b/>
          <w:bCs/>
          <w:sz w:val="22"/>
          <w:szCs w:val="22"/>
        </w:rPr>
        <w:t>23</w:t>
      </w:r>
      <w:r>
        <w:rPr>
          <w:rFonts w:ascii="Arial" w:hAnsi="Arial" w:cs="Arial"/>
          <w:b/>
          <w:bCs/>
          <w:sz w:val="22"/>
          <w:szCs w:val="22"/>
          <w:vertAlign w:val="superscript"/>
        </w:rPr>
        <w:t>rd</w:t>
      </w:r>
      <w:r>
        <w:rPr>
          <w:rFonts w:ascii="Arial" w:hAnsi="Arial" w:cs="Arial"/>
          <w:b/>
          <w:bCs/>
          <w:sz w:val="22"/>
          <w:szCs w:val="22"/>
          <w:lang w:eastAsia="ja-JP"/>
        </w:rPr>
        <w:t>, 202</w:t>
      </w:r>
      <w:r>
        <w:rPr>
          <w:rFonts w:hint="eastAsia" w:ascii="Arial" w:hAnsi="Arial" w:cs="Arial"/>
          <w:b/>
          <w:bCs/>
          <w:sz w:val="22"/>
          <w:szCs w:val="22"/>
        </w:rPr>
        <w:t>5</w:t>
      </w:r>
    </w:p>
    <w:p>
      <w:pPr>
        <w:tabs>
          <w:tab w:val="left" w:pos="1985"/>
        </w:tabs>
        <w:spacing w:before="240" w:beforeLines="100" w:after="120"/>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w:t>
      </w:r>
      <w:r>
        <w:rPr>
          <w:rFonts w:hint="eastAsia" w:ascii="Arial" w:hAnsi="Arial"/>
          <w:b/>
          <w:sz w:val="22"/>
          <w:szCs w:val="22"/>
        </w:rPr>
        <w:t xml:space="preserve">n on </w:t>
      </w:r>
      <w:r>
        <w:rPr>
          <w:rFonts w:ascii="Arial" w:hAnsi="Arial"/>
          <w:b/>
          <w:sz w:val="22"/>
          <w:szCs w:val="22"/>
        </w:rPr>
        <w:t>NES features</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w:t>
      </w:r>
      <w:r>
        <w:rPr>
          <w:rFonts w:ascii="Arial" w:hAnsi="Arial"/>
          <w:b/>
          <w:sz w:val="22"/>
          <w:szCs w:val="22"/>
        </w:rPr>
        <w:t>1</w:t>
      </w:r>
      <w:r>
        <w:rPr>
          <w:rFonts w:hint="eastAsia" w:ascii="Arial" w:hAnsi="Arial"/>
          <w:b/>
          <w:sz w:val="22"/>
          <w:szCs w:val="22"/>
        </w:rPr>
        <w:t>5.</w:t>
      </w:r>
      <w:r>
        <w:rPr>
          <w:rFonts w:ascii="Arial" w:hAnsi="Arial"/>
          <w:b/>
          <w:sz w:val="22"/>
          <w:szCs w:val="22"/>
        </w:rPr>
        <w:t>4</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In </w:t>
      </w:r>
      <w:r>
        <w:rPr>
          <w:szCs w:val="21"/>
        </w:rPr>
        <w:t>RAN1#120b meeting</w:t>
      </w:r>
      <w:r>
        <w:rPr>
          <w:rFonts w:hint="eastAsia"/>
          <w:szCs w:val="21"/>
        </w:rPr>
        <w:t xml:space="preserve">, </w:t>
      </w:r>
      <w:r>
        <w:rPr>
          <w:szCs w:val="21"/>
        </w:rPr>
        <w:t>UE features for NES were discussed and the agreements for NES UE feature are shown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120" w:after="120" w:line="240" w:lineRule="auto"/>
              <w:jc w:val="left"/>
              <w:rPr>
                <w:rFonts w:ascii="Times" w:hAnsi="Times" w:eastAsia="Batang"/>
                <w:szCs w:val="24"/>
                <w:lang w:val="en-GB"/>
              </w:rPr>
            </w:pPr>
            <w:r>
              <w:rPr>
                <w:rFonts w:hint="eastAsia" w:ascii="Times" w:hAnsi="Times" w:eastAsia="Yu Mincho"/>
                <w:b/>
                <w:bCs/>
                <w:szCs w:val="24"/>
                <w:highlight w:val="green"/>
                <w:lang w:val="en-GB" w:eastAsia="ja-JP"/>
              </w:rPr>
              <w:t>Agreement</w:t>
            </w:r>
            <w:r>
              <w:rPr>
                <w:rFonts w:ascii="Times" w:hAnsi="Times" w:eastAsia="Batang"/>
                <w:b/>
                <w:bCs/>
                <w:szCs w:val="24"/>
                <w:lang w:val="en-GB"/>
              </w:rPr>
              <w:t xml:space="preserve">: </w:t>
            </w:r>
            <w:r>
              <w:rPr>
                <w:rFonts w:ascii="Times" w:hAnsi="Times" w:eastAsia="Batang"/>
                <w:szCs w:val="24"/>
                <w:lang w:val="en-GB"/>
              </w:rPr>
              <w:t>Adopt the following changes highlighted in chromatic fonts, while keeping the yellow highlighting, if any, as shown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446"/>
              <w:gridCol w:w="821"/>
              <w:gridCol w:w="1343"/>
              <w:gridCol w:w="433"/>
              <w:gridCol w:w="404"/>
              <w:gridCol w:w="220"/>
              <w:gridCol w:w="1408"/>
              <w:gridCol w:w="503"/>
              <w:gridCol w:w="376"/>
              <w:gridCol w:w="376"/>
              <w:gridCol w:w="376"/>
              <w:gridCol w:w="860"/>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3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61-1</w:t>
                  </w:r>
                </w:p>
              </w:tc>
              <w:tc>
                <w:tcPr>
                  <w:tcW w:w="69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On-demand SSB SCell operation indicated by RRC based signaling in Case #1</w:t>
                  </w:r>
                </w:p>
                <w:p>
                  <w:pPr>
                    <w:pStyle w:val="52"/>
                    <w:spacing w:before="120" w:after="120"/>
                    <w:rPr>
                      <w:rFonts w:cs="Arial"/>
                      <w:color w:val="000000"/>
                      <w:sz w:val="16"/>
                      <w:szCs w:val="16"/>
                    </w:rPr>
                  </w:pPr>
                </w:p>
              </w:tc>
              <w:tc>
                <w:tcPr>
                  <w:tcW w:w="1411" w:type="dxa"/>
                  <w:tcBorders>
                    <w:top w:val="single" w:color="auto" w:sz="4" w:space="0"/>
                    <w:left w:val="single" w:color="auto" w:sz="4" w:space="0"/>
                    <w:bottom w:val="single" w:color="auto" w:sz="4" w:space="0"/>
                    <w:right w:val="single" w:color="auto" w:sz="4" w:space="0"/>
                  </w:tcBorders>
                  <w:shd w:val="clear" w:color="auto" w:fill="auto"/>
                </w:tcPr>
                <w:p>
                  <w:pPr>
                    <w:spacing w:before="120" w:after="120"/>
                    <w:jc w:val="left"/>
                    <w:rPr>
                      <w:rFonts w:cs="Arial"/>
                      <w:color w:val="000000"/>
                      <w:sz w:val="16"/>
                      <w:szCs w:val="16"/>
                    </w:rPr>
                  </w:pPr>
                  <w:r>
                    <w:rPr>
                      <w:rFonts w:cs="Arial"/>
                      <w:color w:val="000000"/>
                      <w:sz w:val="16"/>
                      <w:szCs w:val="16"/>
                    </w:rPr>
                    <w:t xml:space="preserve">1. Support RRC based signalling to indicate on-demand SSB </w:t>
                  </w:r>
                  <w:r>
                    <w:rPr>
                      <w:rFonts w:cs="Arial"/>
                      <w:color w:val="FF0000"/>
                      <w:sz w:val="16"/>
                      <w:szCs w:val="16"/>
                    </w:rPr>
                    <w:t xml:space="preserve">transmission </w:t>
                  </w:r>
                  <w:r>
                    <w:rPr>
                      <w:rFonts w:hint="eastAsia" w:eastAsia="Yu Mincho" w:cs="Arial"/>
                      <w:color w:val="FF0000"/>
                      <w:sz w:val="16"/>
                      <w:szCs w:val="16"/>
                      <w:lang w:eastAsia="ja-JP"/>
                    </w:rPr>
                    <w:t xml:space="preserve">on the </w:t>
                  </w:r>
                  <w:r>
                    <w:rPr>
                      <w:rFonts w:cs="Arial"/>
                      <w:color w:val="FF0000"/>
                      <w:sz w:val="16"/>
                      <w:szCs w:val="16"/>
                    </w:rPr>
                    <w:t>SCell</w:t>
                  </w:r>
                  <w:r>
                    <w:rPr>
                      <w:rFonts w:cs="Arial"/>
                      <w:strike/>
                      <w:color w:val="FF0000"/>
                      <w:sz w:val="16"/>
                      <w:szCs w:val="16"/>
                    </w:rPr>
                    <w:t xml:space="preserve"> [indication/deactivation]</w:t>
                  </w:r>
                  <w:r>
                    <w:rPr>
                      <w:rFonts w:cs="Arial"/>
                      <w:color w:val="000000"/>
                      <w:sz w:val="16"/>
                      <w:szCs w:val="16"/>
                    </w:rPr>
                    <w:t xml:space="preserve"> </w:t>
                  </w:r>
                  <w:r>
                    <w:rPr>
                      <w:rFonts w:cs="Arial"/>
                      <w:strike/>
                      <w:color w:val="FF0000"/>
                      <w:sz w:val="16"/>
                      <w:szCs w:val="16"/>
                    </w:rPr>
                    <w:t xml:space="preserve">on the cell </w:t>
                  </w:r>
                  <w:r>
                    <w:rPr>
                      <w:rFonts w:cs="Arial"/>
                      <w:color w:val="000000"/>
                      <w:sz w:val="16"/>
                      <w:szCs w:val="16"/>
                    </w:rPr>
                    <w:t>in Case #1 (No always-on SSB on the cell)</w:t>
                  </w:r>
                </w:p>
              </w:tc>
              <w:tc>
                <w:tcPr>
                  <w:tcW w:w="740"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sz w:val="16"/>
                      <w:szCs w:val="16"/>
                    </w:rPr>
                  </w:pPr>
                  <w:r>
                    <w:rPr>
                      <w:rFonts w:cs="Arial"/>
                      <w:sz w:val="16"/>
                      <w:szCs w:val="16"/>
                    </w:rPr>
                    <w:t xml:space="preserve">FFS </w:t>
                  </w:r>
                </w:p>
              </w:tc>
              <w:tc>
                <w:tcPr>
                  <w:tcW w:w="41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Yes</w:t>
                  </w:r>
                </w:p>
              </w:tc>
              <w:tc>
                <w:tcPr>
                  <w:tcW w:w="220"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1411"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UE does not support on-demand SSB </w:t>
                  </w:r>
                  <w:r>
                    <w:rPr>
                      <w:rFonts w:cs="Arial"/>
                      <w:color w:val="FF0000"/>
                      <w:sz w:val="16"/>
                      <w:szCs w:val="16"/>
                    </w:rPr>
                    <w:t>transmission</w:t>
                  </w:r>
                  <w:r>
                    <w:rPr>
                      <w:rFonts w:cs="Arial"/>
                      <w:color w:val="000000"/>
                      <w:sz w:val="16"/>
                      <w:szCs w:val="16"/>
                    </w:rPr>
                    <w:t xml:space="preserve"> </w:t>
                  </w:r>
                  <w:r>
                    <w:rPr>
                      <w:rFonts w:cs="Arial"/>
                      <w:strike/>
                      <w:color w:val="FF0000"/>
                      <w:sz w:val="16"/>
                      <w:szCs w:val="16"/>
                    </w:rPr>
                    <w:t>SCell [indication/deactivation]</w:t>
                  </w:r>
                  <w:r>
                    <w:rPr>
                      <w:rFonts w:cs="Arial"/>
                      <w:color w:val="000000"/>
                      <w:sz w:val="16"/>
                      <w:szCs w:val="16"/>
                    </w:rPr>
                    <w:t xml:space="preserve"> indicated by RRC based signaling in Case #1</w:t>
                  </w:r>
                </w:p>
              </w:tc>
              <w:tc>
                <w:tcPr>
                  <w:tcW w:w="50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w:t>
                  </w:r>
                  <w:r>
                    <w:rPr>
                      <w:rFonts w:cs="Arial"/>
                      <w:color w:val="000000"/>
                      <w:sz w:val="16"/>
                      <w:szCs w:val="16"/>
                    </w:rPr>
                    <w:t>Per band</w:t>
                  </w:r>
                  <w:r>
                    <w:rPr>
                      <w:rFonts w:cs="Arial"/>
                      <w:strike/>
                      <w:color w:val="FF0000"/>
                      <w:sz w:val="16"/>
                      <w:szCs w:val="16"/>
                    </w:rPr>
                    <w:t>]</w:t>
                  </w:r>
                </w:p>
              </w:tc>
              <w:tc>
                <w:tcPr>
                  <w:tcW w:w="37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37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37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highlight w:val="yellow"/>
                    </w:rPr>
                    <w:t>FFS: supported deactivation mechanisms</w:t>
                  </w:r>
                </w:p>
                <w:p>
                  <w:pPr>
                    <w:pStyle w:val="52"/>
                    <w:spacing w:before="120" w:after="120"/>
                    <w:rPr>
                      <w:rFonts w:cs="Arial"/>
                      <w:color w:val="FF0000"/>
                      <w:sz w:val="16"/>
                      <w:szCs w:val="16"/>
                      <w:lang w:eastAsia="ja-JP"/>
                    </w:rPr>
                  </w:pPr>
                </w:p>
                <w:p>
                  <w:pPr>
                    <w:pStyle w:val="52"/>
                    <w:spacing w:before="120" w:after="120"/>
                    <w:rPr>
                      <w:rFonts w:cs="Arial"/>
                      <w:color w:val="FF0000"/>
                      <w:sz w:val="16"/>
                      <w:szCs w:val="16"/>
                      <w:lang w:eastAsia="ja-JP"/>
                    </w:rPr>
                  </w:pPr>
                  <w:r>
                    <w:rPr>
                      <w:rFonts w:hint="eastAsia" w:cs="Arial"/>
                      <w:color w:val="FF0000"/>
                      <w:sz w:val="16"/>
                      <w:szCs w:val="16"/>
                      <w:lang w:eastAsia="ja-JP"/>
                    </w:rPr>
                    <w:t>Note: RRC based deactivation mechanism is up to RAN2</w:t>
                  </w:r>
                </w:p>
                <w:p>
                  <w:pPr>
                    <w:pStyle w:val="52"/>
                    <w:spacing w:before="120" w:after="120"/>
                    <w:rPr>
                      <w:rFonts w:cs="Arial"/>
                      <w:color w:val="FF0000"/>
                      <w:sz w:val="16"/>
                      <w:szCs w:val="16"/>
                      <w:lang w:eastAsia="ja-JP"/>
                    </w:rPr>
                  </w:pPr>
                </w:p>
              </w:tc>
              <w:tc>
                <w:tcPr>
                  <w:tcW w:w="69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Optional with capability signaling</w:t>
                  </w:r>
                </w:p>
              </w:tc>
            </w:tr>
          </w:tbl>
          <w:p>
            <w:pPr>
              <w:spacing w:before="120" w:after="120" w:line="240" w:lineRule="auto"/>
              <w:jc w:val="left"/>
              <w:rPr>
                <w:rFonts w:ascii="Times" w:hAnsi="Times" w:eastAsia="Yu Mincho"/>
                <w:szCs w:val="24"/>
                <w:lang w:val="en-GB" w:eastAsia="ja-JP"/>
              </w:rPr>
            </w:pPr>
          </w:p>
          <w:p>
            <w:pPr>
              <w:spacing w:before="120" w:after="120" w:line="240" w:lineRule="auto"/>
              <w:jc w:val="left"/>
              <w:rPr>
                <w:rFonts w:ascii="Times" w:hAnsi="Times" w:eastAsia="Yu Mincho"/>
                <w:szCs w:val="24"/>
                <w:lang w:val="en-GB" w:eastAsia="ja-JP"/>
              </w:rPr>
            </w:pPr>
          </w:p>
          <w:p>
            <w:pPr>
              <w:spacing w:before="120" w:after="120" w:line="240" w:lineRule="auto"/>
              <w:jc w:val="left"/>
              <w:rPr>
                <w:rFonts w:ascii="Times" w:hAnsi="Times" w:eastAsia="Yu Mincho"/>
                <w:szCs w:val="24"/>
                <w:lang w:val="en-GB" w:eastAsia="ja-JP"/>
              </w:rPr>
            </w:pPr>
            <w:r>
              <w:rPr>
                <w:rFonts w:hint="eastAsia" w:ascii="Times" w:hAnsi="Times" w:eastAsia="Yu Mincho"/>
                <w:b/>
                <w:bCs/>
                <w:szCs w:val="24"/>
                <w:highlight w:val="green"/>
                <w:lang w:val="en-GB" w:eastAsia="ja-JP"/>
              </w:rPr>
              <w:t>Agreement</w:t>
            </w:r>
            <w:r>
              <w:rPr>
                <w:rFonts w:ascii="Times" w:hAnsi="Times" w:eastAsia="Yu Mincho"/>
                <w:b/>
                <w:bCs/>
                <w:szCs w:val="24"/>
                <w:lang w:val="en-GB" w:eastAsia="ja-JP"/>
              </w:rPr>
              <w:t xml:space="preserve">: </w:t>
            </w:r>
            <w:r>
              <w:rPr>
                <w:rFonts w:ascii="Times" w:hAnsi="Times" w:eastAsia="Yu Mincho"/>
                <w:szCs w:val="24"/>
                <w:lang w:val="en-GB" w:eastAsia="ja-JP"/>
              </w:rPr>
              <w:t>Adopt the following changes highlighted in chromatic fonts, while keeping the yellow highlighting, if any, as shown</w:t>
            </w:r>
          </w:p>
          <w:tbl>
            <w:tblPr>
              <w:tblStyle w:val="25"/>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449"/>
              <w:gridCol w:w="829"/>
              <w:gridCol w:w="1356"/>
              <w:gridCol w:w="436"/>
              <w:gridCol w:w="406"/>
              <w:gridCol w:w="220"/>
              <w:gridCol w:w="1422"/>
              <w:gridCol w:w="507"/>
              <w:gridCol w:w="378"/>
              <w:gridCol w:w="378"/>
              <w:gridCol w:w="378"/>
              <w:gridCol w:w="789"/>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61-3</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On-demand SSB SCell operation indicated via MAC CE in Case #1</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20" w:after="120"/>
                    <w:jc w:val="left"/>
                    <w:rPr>
                      <w:rFonts w:cs="Arial"/>
                      <w:color w:val="000000"/>
                      <w:sz w:val="16"/>
                      <w:szCs w:val="16"/>
                    </w:rPr>
                  </w:pPr>
                  <w:r>
                    <w:rPr>
                      <w:rFonts w:cs="Arial"/>
                      <w:color w:val="000000"/>
                      <w:sz w:val="16"/>
                      <w:szCs w:val="16"/>
                    </w:rPr>
                    <w:t xml:space="preserve">1. Support MAC CE based signalling to indicate on-demand SSB </w:t>
                  </w:r>
                  <w:r>
                    <w:rPr>
                      <w:rFonts w:cs="Arial"/>
                      <w:color w:val="FF0000"/>
                      <w:sz w:val="16"/>
                      <w:szCs w:val="16"/>
                    </w:rPr>
                    <w:t xml:space="preserve">transmission </w:t>
                  </w:r>
                  <w:r>
                    <w:rPr>
                      <w:rFonts w:hint="eastAsia" w:eastAsia="Yu Mincho" w:cs="Arial"/>
                      <w:color w:val="FF0000"/>
                      <w:sz w:val="16"/>
                      <w:szCs w:val="16"/>
                      <w:lang w:eastAsia="ja-JP"/>
                    </w:rPr>
                    <w:t xml:space="preserve">on the </w:t>
                  </w:r>
                  <w:r>
                    <w:rPr>
                      <w:rFonts w:cs="Arial"/>
                      <w:color w:val="FF0000"/>
                      <w:sz w:val="16"/>
                      <w:szCs w:val="16"/>
                    </w:rPr>
                    <w:t>SCell</w:t>
                  </w:r>
                  <w:r>
                    <w:rPr>
                      <w:rFonts w:cs="Arial"/>
                      <w:color w:val="000000"/>
                      <w:sz w:val="16"/>
                      <w:szCs w:val="16"/>
                    </w:rPr>
                    <w:t xml:space="preserve"> </w:t>
                  </w:r>
                  <w:r>
                    <w:rPr>
                      <w:rFonts w:cs="Arial"/>
                      <w:strike/>
                      <w:color w:val="FF0000"/>
                      <w:sz w:val="16"/>
                      <w:szCs w:val="16"/>
                    </w:rPr>
                    <w:t xml:space="preserve">SCell [indication/deactivation] on the cell </w:t>
                  </w:r>
                  <w:r>
                    <w:rPr>
                      <w:rFonts w:cs="Arial"/>
                      <w:color w:val="000000"/>
                      <w:sz w:val="16"/>
                      <w:szCs w:val="16"/>
                    </w:rPr>
                    <w:t>in Case #1 (No always-on SSB on the cell)</w:t>
                  </w:r>
                </w:p>
                <w:p>
                  <w:pPr>
                    <w:autoSpaceDE w:val="0"/>
                    <w:autoSpaceDN w:val="0"/>
                    <w:adjustRightInd w:val="0"/>
                    <w:snapToGrid w:val="0"/>
                    <w:spacing w:before="120" w:after="120"/>
                    <w:jc w:val="left"/>
                    <w:rPr>
                      <w:rFonts w:cs="Arial"/>
                      <w:color w:val="FF0000"/>
                      <w:sz w:val="16"/>
                      <w:szCs w:val="16"/>
                      <w:highlight w:val="yellow"/>
                    </w:rPr>
                  </w:pPr>
                  <w:r>
                    <w:rPr>
                      <w:rFonts w:hint="eastAsia" w:eastAsia="Yu Mincho" w:cs="Arial"/>
                      <w:color w:val="FF0000"/>
                      <w:sz w:val="16"/>
                      <w:szCs w:val="16"/>
                      <w:highlight w:val="yellow"/>
                      <w:lang w:eastAsia="ja-JP"/>
                    </w:rPr>
                    <w:t>[</w:t>
                  </w:r>
                  <w:r>
                    <w:rPr>
                      <w:rFonts w:cs="Arial"/>
                      <w:color w:val="FF0000"/>
                      <w:sz w:val="16"/>
                      <w:szCs w:val="16"/>
                      <w:highlight w:val="yellow"/>
                    </w:rPr>
                    <w:t xml:space="preserve">2. Supported </w:t>
                  </w:r>
                  <w:r>
                    <w:rPr>
                      <w:rFonts w:hint="eastAsia" w:eastAsia="Yu Mincho" w:cs="Arial"/>
                      <w:color w:val="FF0000"/>
                      <w:sz w:val="16"/>
                      <w:szCs w:val="16"/>
                      <w:highlight w:val="yellow"/>
                      <w:lang w:eastAsia="ja-JP"/>
                    </w:rPr>
                    <w:t xml:space="preserve">on-demand SSB </w:t>
                  </w:r>
                  <w:r>
                    <w:rPr>
                      <w:rFonts w:cs="Arial"/>
                      <w:color w:val="FF0000"/>
                      <w:sz w:val="16"/>
                      <w:szCs w:val="16"/>
                      <w:highlight w:val="yellow"/>
                    </w:rPr>
                    <w:t xml:space="preserve">deactivation mechanisms: </w:t>
                  </w:r>
                </w:p>
                <w:p>
                  <w:pPr>
                    <w:pStyle w:val="40"/>
                    <w:numPr>
                      <w:ilvl w:val="1"/>
                      <w:numId w:val="4"/>
                    </w:numPr>
                    <w:autoSpaceDE w:val="0"/>
                    <w:autoSpaceDN w:val="0"/>
                    <w:adjustRightInd w:val="0"/>
                    <w:snapToGrid w:val="0"/>
                    <w:spacing w:before="120" w:after="120" w:afterLines="0"/>
                    <w:ind w:left="169" w:hanging="157"/>
                    <w:jc w:val="left"/>
                    <w:rPr>
                      <w:rFonts w:cs="Arial"/>
                      <w:color w:val="FF0000"/>
                      <w:sz w:val="16"/>
                      <w:szCs w:val="16"/>
                      <w:highlight w:val="yellow"/>
                    </w:rPr>
                  </w:pPr>
                  <w:r>
                    <w:rPr>
                      <w:rFonts w:cs="Arial"/>
                      <w:color w:val="FF0000"/>
                      <w:sz w:val="16"/>
                      <w:szCs w:val="16"/>
                      <w:highlight w:val="yellow"/>
                    </w:rPr>
                    <w:t>Explicit indication of deactivation for on-demand SSB via MAC-CE for on-demand SSB transmission indication</w:t>
                  </w:r>
                </w:p>
                <w:p>
                  <w:pPr>
                    <w:pStyle w:val="40"/>
                    <w:numPr>
                      <w:ilvl w:val="1"/>
                      <w:numId w:val="4"/>
                    </w:numPr>
                    <w:autoSpaceDE w:val="0"/>
                    <w:autoSpaceDN w:val="0"/>
                    <w:adjustRightInd w:val="0"/>
                    <w:snapToGrid w:val="0"/>
                    <w:spacing w:before="120" w:after="120" w:afterLines="0"/>
                    <w:ind w:left="169" w:hanging="157"/>
                    <w:jc w:val="left"/>
                    <w:rPr>
                      <w:rFonts w:cs="Arial"/>
                      <w:color w:val="FF0000"/>
                      <w:sz w:val="16"/>
                      <w:szCs w:val="16"/>
                    </w:rPr>
                  </w:pPr>
                  <w:r>
                    <w:rPr>
                      <w:rFonts w:cs="Arial"/>
                      <w:color w:val="FF0000"/>
                      <w:sz w:val="16"/>
                      <w:szCs w:val="16"/>
                      <w:highlight w:val="yellow"/>
                    </w:rPr>
                    <w:t>Deactivation via Number N of on-demand SSB bursts to be transmitted after on-demand SSB is indicated</w:t>
                  </w:r>
                  <w:r>
                    <w:rPr>
                      <w:rFonts w:hint="eastAsia" w:eastAsia="Yu Mincho" w:cs="Arial"/>
                      <w:color w:val="FF0000"/>
                      <w:sz w:val="16"/>
                      <w:szCs w:val="16"/>
                      <w:highlight w:val="yellow"/>
                      <w:lang w:eastAsia="ja-JP"/>
                    </w:rPr>
                    <w:t>]</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highlight w:val="yellow"/>
                    </w:rPr>
                    <w:t>FFS</w:t>
                  </w:r>
                </w:p>
              </w:tc>
              <w:tc>
                <w:tcPr>
                  <w:tcW w:w="27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Yes</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1458"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UE does not support on-demand SSB </w:t>
                  </w:r>
                  <w:r>
                    <w:rPr>
                      <w:rFonts w:cs="Arial"/>
                      <w:color w:val="FF0000"/>
                      <w:sz w:val="16"/>
                      <w:szCs w:val="16"/>
                    </w:rPr>
                    <w:t>transmission</w:t>
                  </w:r>
                  <w:r>
                    <w:rPr>
                      <w:rFonts w:cs="Arial"/>
                      <w:color w:val="000000"/>
                      <w:sz w:val="16"/>
                      <w:szCs w:val="16"/>
                    </w:rPr>
                    <w:t xml:space="preserve"> </w:t>
                  </w:r>
                  <w:r>
                    <w:rPr>
                      <w:rFonts w:hint="eastAsia" w:cs="Arial"/>
                      <w:color w:val="FF0000"/>
                      <w:sz w:val="16"/>
                      <w:szCs w:val="16"/>
                      <w:lang w:eastAsia="ja-JP"/>
                    </w:rPr>
                    <w:t xml:space="preserve">on the SCell </w:t>
                  </w:r>
                  <w:r>
                    <w:rPr>
                      <w:rFonts w:cs="Arial"/>
                      <w:strike/>
                      <w:color w:val="FF0000"/>
                      <w:sz w:val="16"/>
                      <w:szCs w:val="16"/>
                    </w:rPr>
                    <w:t xml:space="preserve">SCell [indication/deactivation] </w:t>
                  </w:r>
                  <w:r>
                    <w:rPr>
                      <w:rFonts w:cs="Arial"/>
                      <w:color w:val="000000"/>
                      <w:sz w:val="16"/>
                      <w:szCs w:val="16"/>
                    </w:rPr>
                    <w:t>indicated via MAC CE in Case #1</w:t>
                  </w:r>
                </w:p>
              </w:tc>
              <w:tc>
                <w:tcPr>
                  <w:tcW w:w="515"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w:t>
                  </w:r>
                  <w:r>
                    <w:rPr>
                      <w:rFonts w:cs="Arial"/>
                      <w:color w:val="000000"/>
                      <w:sz w:val="16"/>
                      <w:szCs w:val="16"/>
                    </w:rPr>
                    <w:t>Per band</w:t>
                  </w:r>
                  <w:r>
                    <w:rPr>
                      <w:rFonts w:cs="Arial"/>
                      <w:strike/>
                      <w:color w:val="FF0000"/>
                      <w:sz w:val="16"/>
                      <w:szCs w:val="16"/>
                    </w:rPr>
                    <w:t>]</w:t>
                  </w:r>
                </w:p>
              </w:tc>
              <w:tc>
                <w:tcPr>
                  <w:tcW w:w="38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38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38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8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jc w:val="left"/>
                    <w:rPr>
                      <w:rFonts w:cs="Arial"/>
                      <w:strike/>
                      <w:color w:val="FF0000"/>
                      <w:sz w:val="16"/>
                      <w:szCs w:val="16"/>
                    </w:rPr>
                  </w:pPr>
                  <w:r>
                    <w:rPr>
                      <w:rFonts w:cs="Arial"/>
                      <w:strike/>
                      <w:color w:val="FF0000"/>
                      <w:sz w:val="16"/>
                      <w:szCs w:val="16"/>
                    </w:rPr>
                    <w:t>FFS: supported deactivation mechanisms</w:t>
                  </w:r>
                </w:p>
                <w:p>
                  <w:pPr>
                    <w:keepNext/>
                    <w:keepLines/>
                    <w:spacing w:before="120" w:after="120"/>
                    <w:jc w:val="left"/>
                    <w:rPr>
                      <w:rFonts w:cs="Arial"/>
                      <w:strike/>
                      <w:color w:val="FF0000"/>
                      <w:sz w:val="16"/>
                      <w:szCs w:val="16"/>
                    </w:rPr>
                  </w:pPr>
                </w:p>
                <w:p>
                  <w:pPr>
                    <w:pStyle w:val="52"/>
                    <w:spacing w:before="120" w:after="120"/>
                    <w:rPr>
                      <w:rFonts w:cs="Arial"/>
                      <w:strike/>
                      <w:color w:val="FF0000"/>
                      <w:sz w:val="16"/>
                      <w:szCs w:val="16"/>
                    </w:rPr>
                  </w:pPr>
                  <w:r>
                    <w:rPr>
                      <w:rFonts w:cs="Arial"/>
                      <w:strike/>
                      <w:color w:val="FF0000"/>
                      <w:sz w:val="16"/>
                      <w:szCs w:val="16"/>
                    </w:rPr>
                    <w:t>FFS: whether to merge with 61-1</w:t>
                  </w:r>
                </w:p>
              </w:tc>
              <w:tc>
                <w:tcPr>
                  <w:tcW w:w="715"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Optional with capability signaling</w:t>
                  </w:r>
                </w:p>
              </w:tc>
            </w:tr>
          </w:tbl>
          <w:p>
            <w:pPr>
              <w:spacing w:before="120" w:after="120"/>
            </w:pPr>
          </w:p>
          <w:p>
            <w:pPr>
              <w:spacing w:before="120" w:after="120" w:line="240" w:lineRule="auto"/>
              <w:jc w:val="left"/>
              <w:rPr>
                <w:rFonts w:ascii="Times" w:hAnsi="Times" w:eastAsia="Yu Mincho"/>
                <w:szCs w:val="24"/>
                <w:lang w:val="en-GB" w:eastAsia="ja-JP"/>
              </w:rPr>
            </w:pPr>
            <w:r>
              <w:rPr>
                <w:rFonts w:hint="eastAsia" w:ascii="Times" w:hAnsi="Times" w:eastAsia="Yu Mincho"/>
                <w:b/>
                <w:bCs/>
                <w:szCs w:val="24"/>
                <w:highlight w:val="green"/>
                <w:lang w:val="en-GB" w:eastAsia="ja-JP"/>
              </w:rPr>
              <w:t>Agreement</w:t>
            </w:r>
            <w:r>
              <w:rPr>
                <w:rFonts w:ascii="Times" w:hAnsi="Times" w:eastAsia="Yu Mincho"/>
                <w:b/>
                <w:bCs/>
                <w:szCs w:val="24"/>
                <w:lang w:val="en-GB" w:eastAsia="ja-JP"/>
              </w:rPr>
              <w:t xml:space="preserve">: </w:t>
            </w:r>
            <w:r>
              <w:rPr>
                <w:rFonts w:ascii="Times" w:hAnsi="Times" w:eastAsia="Yu Mincho"/>
                <w:szCs w:val="24"/>
                <w:lang w:val="en-GB" w:eastAsia="ja-JP"/>
              </w:rPr>
              <w:t>Adopt the following changes highlighted in chromatic fonts, while keeping the yellow highlighting, if any, as shown</w:t>
            </w:r>
          </w:p>
          <w:tbl>
            <w:tblPr>
              <w:tblStyle w:val="25"/>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504"/>
              <w:gridCol w:w="810"/>
              <w:gridCol w:w="1322"/>
              <w:gridCol w:w="442"/>
              <w:gridCol w:w="400"/>
              <w:gridCol w:w="220"/>
              <w:gridCol w:w="1386"/>
              <w:gridCol w:w="498"/>
              <w:gridCol w:w="373"/>
              <w:gridCol w:w="373"/>
              <w:gridCol w:w="373"/>
              <w:gridCol w:w="895"/>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61-2</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On-demand SSB SCell operation indicated by RRC based signaling in Case #2 </w:t>
                  </w:r>
                  <w:r>
                    <w:rPr>
                      <w:rFonts w:cs="Arial"/>
                      <w:strike/>
                      <w:color w:val="FF0000"/>
                      <w:sz w:val="16"/>
                      <w:szCs w:val="16"/>
                    </w:rPr>
                    <w:t>[</w:t>
                  </w:r>
                  <w:r>
                    <w:rPr>
                      <w:rFonts w:cs="Arial"/>
                      <w:color w:val="000000"/>
                      <w:sz w:val="16"/>
                      <w:szCs w:val="16"/>
                    </w:rPr>
                    <w:t>for same center frequency</w:t>
                  </w:r>
                  <w:r>
                    <w:rPr>
                      <w:rFonts w:cs="Arial"/>
                      <w:strike/>
                      <w:color w:val="FF0000"/>
                      <w:sz w:val="16"/>
                      <w:szCs w:val="16"/>
                    </w:rPr>
                    <w:t>]</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numPr>
                      <w:ilvl w:val="0"/>
                      <w:numId w:val="5"/>
                    </w:numPr>
                    <w:spacing w:before="120" w:beforeLines="0" w:after="120" w:afterLines="0" w:line="256" w:lineRule="auto"/>
                    <w:rPr>
                      <w:rFonts w:eastAsia="Yu Mincho" w:cs="Arial"/>
                      <w:strike/>
                      <w:color w:val="FF0000"/>
                      <w:sz w:val="16"/>
                      <w:szCs w:val="16"/>
                      <w:lang w:eastAsia="ja-JP"/>
                    </w:rPr>
                  </w:pPr>
                  <w:r>
                    <w:rPr>
                      <w:rFonts w:cs="Arial"/>
                      <w:color w:val="000000"/>
                      <w:sz w:val="16"/>
                      <w:szCs w:val="16"/>
                    </w:rPr>
                    <w:t xml:space="preserve">Support RRC based signalling to indicate on-demand SSB </w:t>
                  </w:r>
                  <w:r>
                    <w:rPr>
                      <w:rFonts w:cs="Arial"/>
                      <w:strike/>
                      <w:color w:val="FF0000"/>
                      <w:sz w:val="16"/>
                      <w:szCs w:val="16"/>
                    </w:rPr>
                    <w:t xml:space="preserve">SSB </w:t>
                  </w:r>
                  <w:r>
                    <w:rPr>
                      <w:rFonts w:cs="Arial"/>
                      <w:color w:val="FF0000"/>
                      <w:sz w:val="16"/>
                      <w:szCs w:val="16"/>
                    </w:rPr>
                    <w:t xml:space="preserve">transmission </w:t>
                  </w:r>
                  <w:r>
                    <w:rPr>
                      <w:rFonts w:hint="eastAsia" w:eastAsia="Yu Mincho" w:cs="Arial"/>
                      <w:color w:val="FF0000"/>
                      <w:sz w:val="16"/>
                      <w:szCs w:val="16"/>
                      <w:lang w:eastAsia="ja-JP"/>
                    </w:rPr>
                    <w:t xml:space="preserve">on the SCell </w:t>
                  </w:r>
                  <w:r>
                    <w:rPr>
                      <w:rFonts w:cs="Arial"/>
                      <w:strike/>
                      <w:color w:val="FF0000"/>
                      <w:sz w:val="16"/>
                      <w:szCs w:val="16"/>
                    </w:rPr>
                    <w:t xml:space="preserve">SCell [indication/deactivation] on the cell </w:t>
                  </w:r>
                  <w:r>
                    <w:rPr>
                      <w:rFonts w:cs="Arial"/>
                      <w:color w:val="000000"/>
                      <w:sz w:val="16"/>
                      <w:szCs w:val="16"/>
                    </w:rPr>
                    <w:t xml:space="preserve">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pPr>
                    <w:numPr>
                      <w:ilvl w:val="0"/>
                      <w:numId w:val="5"/>
                    </w:numPr>
                    <w:spacing w:before="120" w:beforeLines="0" w:after="120" w:afterLines="0" w:line="256" w:lineRule="auto"/>
                    <w:rPr>
                      <w:rFonts w:eastAsia="Yu Mincho" w:cs="Arial"/>
                      <w:color w:val="FF0000"/>
                      <w:sz w:val="16"/>
                      <w:szCs w:val="16"/>
                      <w:lang w:eastAsia="ja-JP"/>
                    </w:rPr>
                  </w:pPr>
                  <w:r>
                    <w:rPr>
                      <w:rFonts w:eastAsia="Yu Mincho" w:cs="Arial"/>
                      <w:color w:val="FF0000"/>
                      <w:sz w:val="16"/>
                      <w:szCs w:val="16"/>
                      <w:lang w:eastAsia="ja-JP"/>
                    </w:rPr>
                    <w:t>Supported time domain relation between on-demand SSB and always-on SSB</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sz w:val="16"/>
                      <w:szCs w:val="16"/>
                      <w:lang w:eastAsia="ja-JP"/>
                    </w:rPr>
                  </w:pPr>
                  <w:r>
                    <w:rPr>
                      <w:rFonts w:hint="eastAsia" w:eastAsia="Yu Mincho" w:cs="Arial"/>
                      <w:sz w:val="16"/>
                      <w:szCs w:val="16"/>
                      <w:highlight w:val="yellow"/>
                      <w:lang w:eastAsia="ja-JP"/>
                    </w:rPr>
                    <w:t>FFS</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Yes</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UE does not support on-demand SSB </w:t>
                  </w:r>
                  <w:r>
                    <w:rPr>
                      <w:rFonts w:cs="Arial"/>
                      <w:strike/>
                      <w:color w:val="FF0000"/>
                      <w:sz w:val="16"/>
                      <w:szCs w:val="16"/>
                    </w:rPr>
                    <w:t xml:space="preserve">SSB </w:t>
                  </w:r>
                  <w:r>
                    <w:rPr>
                      <w:rFonts w:cs="Arial"/>
                      <w:color w:val="FF0000"/>
                      <w:sz w:val="16"/>
                      <w:szCs w:val="16"/>
                    </w:rPr>
                    <w:t xml:space="preserve">transmission </w:t>
                  </w:r>
                  <w:r>
                    <w:rPr>
                      <w:rFonts w:hint="eastAsia" w:cs="Arial"/>
                      <w:color w:val="FF0000"/>
                      <w:sz w:val="16"/>
                      <w:szCs w:val="16"/>
                      <w:lang w:eastAsia="ja-JP"/>
                    </w:rPr>
                    <w:t xml:space="preserve">on the SCell </w:t>
                  </w:r>
                  <w:r>
                    <w:rPr>
                      <w:rFonts w:cs="Arial"/>
                      <w:strike/>
                      <w:color w:val="FF0000"/>
                      <w:sz w:val="16"/>
                      <w:szCs w:val="16"/>
                    </w:rPr>
                    <w:t>SCell [indication/deactivation]</w:t>
                  </w:r>
                  <w:r>
                    <w:rPr>
                      <w:rFonts w:cs="Arial"/>
                      <w:color w:val="000000"/>
                      <w:sz w:val="16"/>
                      <w:szCs w:val="16"/>
                    </w:rPr>
                    <w:t xml:space="preserve"> indicated by RRC based signaling in Case #2 </w:t>
                  </w:r>
                  <w:r>
                    <w:rPr>
                      <w:rFonts w:cs="Arial"/>
                      <w:strike/>
                      <w:color w:val="FF0000"/>
                      <w:sz w:val="16"/>
                      <w:szCs w:val="16"/>
                    </w:rPr>
                    <w:t>[</w:t>
                  </w:r>
                  <w:r>
                    <w:rPr>
                      <w:rFonts w:cs="Arial"/>
                      <w:color w:val="000000"/>
                      <w:sz w:val="16"/>
                      <w:szCs w:val="16"/>
                    </w:rPr>
                    <w:t>for same center frequency</w:t>
                  </w:r>
                  <w:r>
                    <w:rPr>
                      <w:rFonts w:cs="Arial"/>
                      <w:strike/>
                      <w:color w:val="FF0000"/>
                      <w:sz w:val="16"/>
                      <w:szCs w:val="16"/>
                    </w:rPr>
                    <w:t>]</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w:t>
                  </w:r>
                  <w:r>
                    <w:rPr>
                      <w:rFonts w:cs="Arial"/>
                      <w:color w:val="000000"/>
                      <w:sz w:val="16"/>
                      <w:szCs w:val="16"/>
                    </w:rPr>
                    <w:t>Per band</w:t>
                  </w:r>
                  <w:r>
                    <w:rPr>
                      <w:rFonts w:cs="Arial"/>
                      <w:strike/>
                      <w:color w:val="FF0000"/>
                      <w:sz w:val="16"/>
                      <w:szCs w:val="16"/>
                    </w:rPr>
                    <w:t>]</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237"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302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FF0000"/>
                      <w:sz w:val="16"/>
                      <w:szCs w:val="16"/>
                      <w:highlight w:val="yellow"/>
                      <w:lang w:eastAsia="ja-JP"/>
                    </w:rPr>
                  </w:pPr>
                  <w:r>
                    <w:rPr>
                      <w:rFonts w:eastAsia="Yu Mincho" w:cs="Arial"/>
                      <w:color w:val="FF0000"/>
                      <w:sz w:val="16"/>
                      <w:szCs w:val="16"/>
                      <w:lang w:eastAsia="ja-JP"/>
                    </w:rPr>
                    <w:t>Candidate value of component</w:t>
                  </w:r>
                  <w:r>
                    <w:rPr>
                      <w:rFonts w:hint="eastAsia" w:eastAsia="Yu Mincho" w:cs="Arial"/>
                      <w:color w:val="FF0000"/>
                      <w:sz w:val="16"/>
                      <w:szCs w:val="16"/>
                      <w:lang w:eastAsia="ja-JP"/>
                    </w:rPr>
                    <w:t xml:space="preserve"> 2</w:t>
                  </w:r>
                  <w:r>
                    <w:rPr>
                      <w:rFonts w:eastAsia="Yu Mincho" w:cs="Arial"/>
                      <w:color w:val="FF0000"/>
                      <w:sz w:val="16"/>
                      <w:szCs w:val="16"/>
                      <w:lang w:eastAsia="ja-JP"/>
                    </w:rPr>
                    <w:t xml:space="preserve"> = {Time-C1, Time-C1nC2}</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 xml:space="preserve">Note: </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w:t>
                  </w:r>
                  <w:r>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w:t>
                  </w:r>
                  <w:r>
                    <w:rPr>
                      <w:rFonts w:eastAsia="Yu Mincho" w:cs="Arial"/>
                      <w:color w:val="FF0000"/>
                      <w:sz w:val="16"/>
                      <w:szCs w:val="16"/>
                      <w:lang w:eastAsia="ja-JP"/>
                    </w:rPr>
                    <w:t>Time-C1nC2 includes both Time-C1 and Time-C2</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 xml:space="preserve">(Time-C2: </w:t>
                  </w:r>
                  <w:r>
                    <w:rPr>
                      <w:rFonts w:eastAsia="Yu Mincho" w:cs="Arial"/>
                      <w:color w:val="FF0000"/>
                      <w:sz w:val="16"/>
                      <w:szCs w:val="16"/>
                      <w:lang w:eastAsia="ja-JP"/>
                    </w:rPr>
                    <w:t>During OD-SSB transmission, the union of AO-SSB transmission and OD-SSB transmission has a non-periodic time domain pattern</w:t>
                  </w:r>
                  <w:r>
                    <w:rPr>
                      <w:rFonts w:hint="eastAsia" w:eastAsia="Yu Mincho" w:cs="Arial"/>
                      <w:color w:val="FF0000"/>
                      <w:sz w:val="16"/>
                      <w:szCs w:val="16"/>
                      <w:lang w:eastAsia="ja-JP"/>
                    </w:rPr>
                    <w:t>)</w:t>
                  </w:r>
                </w:p>
                <w:p>
                  <w:pPr>
                    <w:pStyle w:val="52"/>
                    <w:spacing w:before="120" w:after="120"/>
                    <w:rPr>
                      <w:rFonts w:eastAsia="Yu Mincho" w:cs="Arial"/>
                      <w:color w:val="000000"/>
                      <w:sz w:val="16"/>
                      <w:szCs w:val="16"/>
                      <w:highlight w:val="yellow"/>
                      <w:lang w:eastAsia="ja-JP"/>
                    </w:rPr>
                  </w:pPr>
                </w:p>
                <w:p>
                  <w:pPr>
                    <w:pStyle w:val="52"/>
                    <w:spacing w:before="120" w:after="120"/>
                    <w:rPr>
                      <w:rFonts w:cs="Arial"/>
                      <w:color w:val="FF0000"/>
                      <w:sz w:val="16"/>
                      <w:szCs w:val="16"/>
                      <w:lang w:eastAsia="ja-JP"/>
                    </w:rPr>
                  </w:pPr>
                  <w:r>
                    <w:rPr>
                      <w:rFonts w:hint="eastAsia" w:cs="Arial"/>
                      <w:color w:val="FF0000"/>
                      <w:sz w:val="16"/>
                      <w:szCs w:val="16"/>
                      <w:lang w:eastAsia="ja-JP"/>
                    </w:rPr>
                    <w:t>Note: RRC based deactivation mechanism is up to RAN2</w:t>
                  </w:r>
                </w:p>
                <w:p>
                  <w:pPr>
                    <w:pStyle w:val="52"/>
                    <w:spacing w:before="120" w:after="120"/>
                    <w:rPr>
                      <w:rFonts w:eastAsia="Yu Mincho" w:cs="Arial"/>
                      <w:color w:val="000000"/>
                      <w:sz w:val="16"/>
                      <w:szCs w:val="16"/>
                      <w:highlight w:val="yellow"/>
                      <w:lang w:eastAsia="ja-JP"/>
                    </w:rPr>
                  </w:pPr>
                </w:p>
                <w:p>
                  <w:pPr>
                    <w:pStyle w:val="52"/>
                    <w:spacing w:before="120" w:after="120"/>
                    <w:rPr>
                      <w:rFonts w:eastAsia="Yu Mincho" w:cs="Arial"/>
                      <w:color w:val="000000"/>
                      <w:sz w:val="16"/>
                      <w:szCs w:val="16"/>
                      <w:lang w:eastAsia="ja-JP"/>
                    </w:rPr>
                  </w:pPr>
                  <w:r>
                    <w:rPr>
                      <w:rFonts w:cs="Arial"/>
                      <w:color w:val="000000"/>
                      <w:sz w:val="16"/>
                      <w:szCs w:val="16"/>
                      <w:highlight w:val="yellow"/>
                    </w:rPr>
                    <w:t>FFS: supported deactivation mechanisms</w:t>
                  </w:r>
                </w:p>
              </w:tc>
              <w:tc>
                <w:tcPr>
                  <w:tcW w:w="409"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61-2a</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On-demand SSB SCell operation indicated by RRC based signaling in Case #2 for different center frequency</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spacing w:before="120" w:after="120"/>
                    <w:rPr>
                      <w:rFonts w:cs="Arial"/>
                      <w:color w:val="FF0000"/>
                      <w:sz w:val="16"/>
                      <w:szCs w:val="16"/>
                    </w:rPr>
                  </w:pPr>
                  <w:r>
                    <w:rPr>
                      <w:rFonts w:cs="Arial"/>
                      <w:color w:val="FF0000"/>
                      <w:sz w:val="16"/>
                      <w:szCs w:val="16"/>
                    </w:rPr>
                    <w:t xml:space="preserve">1. Support RRC based signalling to indicate on-demand SSB transmission on the </w:t>
                  </w:r>
                  <w:r>
                    <w:rPr>
                      <w:rFonts w:hint="eastAsia" w:eastAsia="Yu Mincho" w:cs="Arial"/>
                      <w:color w:val="FF0000"/>
                      <w:sz w:val="16"/>
                      <w:szCs w:val="16"/>
                      <w:lang w:eastAsia="ja-JP"/>
                    </w:rPr>
                    <w:t>SC</w:t>
                  </w:r>
                  <w:r>
                    <w:rPr>
                      <w:rFonts w:cs="Arial"/>
                      <w:color w:val="FF0000"/>
                      <w:sz w:val="16"/>
                      <w:szCs w:val="16"/>
                    </w:rPr>
                    <w:t xml:space="preserve">ell in Case #2 (Always-on SSB is periodically transmitted on the cell) for different center frequency </w:t>
                  </w:r>
                  <w:r>
                    <w:rPr>
                      <w:rFonts w:hint="eastAsia" w:cs="Arial"/>
                      <w:color w:val="FF0000"/>
                      <w:sz w:val="16"/>
                      <w:szCs w:val="16"/>
                    </w:rPr>
                    <w:t xml:space="preserve">between </w:t>
                  </w:r>
                  <w:r>
                    <w:rPr>
                      <w:rFonts w:cs="Arial"/>
                      <w:color w:val="FF0000"/>
                      <w:sz w:val="16"/>
                      <w:szCs w:val="16"/>
                    </w:rPr>
                    <w:t>always</w:t>
                  </w:r>
                  <w:r>
                    <w:rPr>
                      <w:rFonts w:hint="eastAsia" w:cs="Arial"/>
                      <w:color w:val="FF0000"/>
                      <w:sz w:val="16"/>
                      <w:szCs w:val="16"/>
                    </w:rPr>
                    <w:t>-on SSB and on-demand SSB</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FF0000"/>
                      <w:sz w:val="16"/>
                      <w:szCs w:val="16"/>
                      <w:highlight w:val="yellow"/>
                      <w:lang w:eastAsia="ja-JP"/>
                    </w:rPr>
                  </w:pPr>
                  <w:r>
                    <w:rPr>
                      <w:rFonts w:hint="eastAsia" w:eastAsia="Yu Mincho" w:cs="Arial"/>
                      <w:color w:val="FF0000"/>
                      <w:sz w:val="16"/>
                      <w:szCs w:val="16"/>
                      <w:lang w:eastAsia="ja-JP"/>
                    </w:rPr>
                    <w:t>61-2</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Yes</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 xml:space="preserve">UE does not support on-demand SSB  transmission </w:t>
                  </w:r>
                  <w:r>
                    <w:rPr>
                      <w:rFonts w:hint="eastAsia" w:cs="Arial"/>
                      <w:color w:val="FF0000"/>
                      <w:sz w:val="16"/>
                      <w:szCs w:val="16"/>
                      <w:lang w:eastAsia="ja-JP"/>
                    </w:rPr>
                    <w:t xml:space="preserve">on the SCell </w:t>
                  </w:r>
                  <w:r>
                    <w:rPr>
                      <w:rFonts w:cs="Arial"/>
                      <w:color w:val="FF0000"/>
                      <w:sz w:val="16"/>
                      <w:szCs w:val="16"/>
                    </w:rPr>
                    <w:t>indicated by RRC based signaling in Case #2 for different center frequency</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highlight w:val="yellow"/>
                    </w:rPr>
                  </w:pPr>
                  <w:r>
                    <w:rPr>
                      <w:rFonts w:cs="Arial"/>
                      <w:color w:val="FF0000"/>
                      <w:sz w:val="16"/>
                      <w:szCs w:val="16"/>
                    </w:rPr>
                    <w:t>Per band</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n/a</w:t>
                  </w:r>
                </w:p>
              </w:tc>
              <w:tc>
                <w:tcPr>
                  <w:tcW w:w="237"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n/a</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n/a</w:t>
                  </w:r>
                </w:p>
              </w:tc>
              <w:tc>
                <w:tcPr>
                  <w:tcW w:w="302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lang w:eastAsia="ja-JP"/>
                    </w:rPr>
                  </w:pPr>
                  <w:r>
                    <w:rPr>
                      <w:rFonts w:hint="eastAsia" w:cs="Arial"/>
                      <w:color w:val="FF0000"/>
                      <w:sz w:val="16"/>
                      <w:szCs w:val="16"/>
                      <w:lang w:eastAsia="ja-JP"/>
                    </w:rPr>
                    <w:t>Note: RRC based deactivation mechanism is up to RAN2</w:t>
                  </w:r>
                </w:p>
                <w:p>
                  <w:pPr>
                    <w:pStyle w:val="52"/>
                    <w:spacing w:before="120" w:after="120"/>
                    <w:rPr>
                      <w:rFonts w:eastAsia="Yu Mincho" w:cs="Arial"/>
                      <w:color w:val="000000"/>
                      <w:sz w:val="16"/>
                      <w:szCs w:val="16"/>
                      <w:highlight w:val="yellow"/>
                      <w:lang w:eastAsia="ja-JP"/>
                    </w:rPr>
                  </w:pPr>
                </w:p>
                <w:p>
                  <w:pPr>
                    <w:pStyle w:val="52"/>
                    <w:spacing w:before="120" w:after="120"/>
                    <w:rPr>
                      <w:rFonts w:cs="Arial"/>
                      <w:color w:val="FF0000"/>
                      <w:sz w:val="16"/>
                      <w:szCs w:val="16"/>
                    </w:rPr>
                  </w:pPr>
                  <w:r>
                    <w:rPr>
                      <w:rFonts w:cs="Arial"/>
                      <w:color w:val="FF0000"/>
                      <w:sz w:val="16"/>
                      <w:szCs w:val="16"/>
                      <w:highlight w:val="yellow"/>
                    </w:rPr>
                    <w:t>FFS: supported deactivation mechanisms</w:t>
                  </w:r>
                </w:p>
              </w:tc>
              <w:tc>
                <w:tcPr>
                  <w:tcW w:w="409"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Optional with capability signaling</w:t>
                  </w:r>
                </w:p>
              </w:tc>
            </w:tr>
          </w:tbl>
          <w:p>
            <w:pPr>
              <w:spacing w:before="120" w:after="120" w:line="240" w:lineRule="auto"/>
              <w:jc w:val="left"/>
              <w:rPr>
                <w:rFonts w:ascii="Times" w:hAnsi="Times" w:eastAsia="Yu Mincho"/>
                <w:szCs w:val="24"/>
                <w:lang w:val="en-GB" w:eastAsia="ja-JP"/>
              </w:rPr>
            </w:pPr>
            <w:r>
              <w:rPr>
                <w:rFonts w:hint="eastAsia" w:ascii="Times" w:hAnsi="Times" w:eastAsia="Yu Mincho"/>
                <w:szCs w:val="24"/>
                <w:lang w:val="en-GB" w:eastAsia="ja-JP"/>
              </w:rPr>
              <w:t>Note: whether there is a need to define separate UE capabilities for different RRC-based signaling mechanisms (if any) for indication of on-demand SSB transmission is up to RAN2</w:t>
            </w:r>
          </w:p>
          <w:p>
            <w:pPr>
              <w:spacing w:before="120" w:after="120" w:line="240" w:lineRule="auto"/>
              <w:jc w:val="left"/>
              <w:rPr>
                <w:rFonts w:ascii="Times" w:hAnsi="Times" w:eastAsia="Yu Mincho"/>
                <w:szCs w:val="24"/>
                <w:lang w:val="en-GB" w:eastAsia="ja-JP"/>
              </w:rPr>
            </w:pPr>
          </w:p>
          <w:p>
            <w:pPr>
              <w:spacing w:before="120" w:after="120" w:line="240" w:lineRule="auto"/>
              <w:jc w:val="left"/>
              <w:rPr>
                <w:rFonts w:ascii="Times" w:hAnsi="Times" w:eastAsia="Yu Mincho"/>
                <w:szCs w:val="24"/>
                <w:lang w:val="en-GB" w:eastAsia="ja-JP"/>
              </w:rPr>
            </w:pPr>
            <w:r>
              <w:rPr>
                <w:rFonts w:hint="eastAsia" w:ascii="Times" w:hAnsi="Times" w:eastAsia="Yu Mincho"/>
                <w:b/>
                <w:bCs/>
                <w:szCs w:val="24"/>
                <w:highlight w:val="green"/>
                <w:lang w:val="en-GB" w:eastAsia="ja-JP"/>
              </w:rPr>
              <w:t>Agreement</w:t>
            </w:r>
            <w:r>
              <w:rPr>
                <w:rFonts w:ascii="Times" w:hAnsi="Times" w:eastAsia="Yu Mincho"/>
                <w:b/>
                <w:bCs/>
                <w:szCs w:val="24"/>
                <w:lang w:val="en-GB" w:eastAsia="ja-JP"/>
              </w:rPr>
              <w:t xml:space="preserve">: </w:t>
            </w:r>
            <w:r>
              <w:rPr>
                <w:rFonts w:ascii="Times" w:hAnsi="Times" w:eastAsia="Yu Mincho"/>
                <w:szCs w:val="24"/>
                <w:lang w:val="en-GB" w:eastAsia="ja-JP"/>
              </w:rPr>
              <w:t>Adopt the following changes highlighted in chromatic fonts, while keeping the yellow highlighting, if any, as shown</w:t>
            </w:r>
          </w:p>
          <w:tbl>
            <w:tblPr>
              <w:tblStyle w:val="25"/>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504"/>
              <w:gridCol w:w="810"/>
              <w:gridCol w:w="1322"/>
              <w:gridCol w:w="442"/>
              <w:gridCol w:w="400"/>
              <w:gridCol w:w="220"/>
              <w:gridCol w:w="1386"/>
              <w:gridCol w:w="498"/>
              <w:gridCol w:w="373"/>
              <w:gridCol w:w="373"/>
              <w:gridCol w:w="373"/>
              <w:gridCol w:w="895"/>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On-demand SSB SCell operation indicated via MAC CE in Case #2 </w:t>
                  </w:r>
                  <w:r>
                    <w:rPr>
                      <w:rFonts w:cs="Arial"/>
                      <w:strike/>
                      <w:color w:val="FF0000"/>
                      <w:sz w:val="16"/>
                      <w:szCs w:val="16"/>
                    </w:rPr>
                    <w:t>[</w:t>
                  </w:r>
                  <w:r>
                    <w:rPr>
                      <w:rFonts w:cs="Arial"/>
                      <w:color w:val="000000"/>
                      <w:sz w:val="16"/>
                      <w:szCs w:val="16"/>
                    </w:rPr>
                    <w:t>for same center frequency</w:t>
                  </w:r>
                  <w:r>
                    <w:rPr>
                      <w:rFonts w:cs="Arial"/>
                      <w:strike/>
                      <w:color w:val="FF0000"/>
                      <w:sz w:val="16"/>
                      <w:szCs w:val="16"/>
                    </w:rPr>
                    <w:t>]</w:t>
                  </w:r>
                </w:p>
              </w:tc>
              <w:tc>
                <w:tcPr>
                  <w:tcW w:w="2977" w:type="dxa"/>
                  <w:tcBorders>
                    <w:top w:val="single" w:color="auto" w:sz="4" w:space="0"/>
                    <w:left w:val="single" w:color="auto" w:sz="4" w:space="0"/>
                    <w:bottom w:val="single" w:color="auto" w:sz="4" w:space="0"/>
                    <w:right w:val="single" w:color="auto" w:sz="4" w:space="0"/>
                  </w:tcBorders>
                  <w:shd w:val="clear" w:color="auto" w:fill="auto"/>
                </w:tcPr>
                <w:p>
                  <w:pPr>
                    <w:spacing w:before="120" w:after="120"/>
                    <w:jc w:val="left"/>
                    <w:rPr>
                      <w:rFonts w:eastAsia="Yu Mincho" w:cs="Arial"/>
                      <w:strike/>
                      <w:color w:val="FF0000"/>
                      <w:sz w:val="16"/>
                      <w:szCs w:val="16"/>
                      <w:lang w:eastAsia="ja-JP"/>
                    </w:rPr>
                  </w:pPr>
                  <w:r>
                    <w:rPr>
                      <w:rFonts w:hint="eastAsia" w:eastAsia="Yu Mincho" w:cs="Arial"/>
                      <w:color w:val="000000"/>
                      <w:sz w:val="16"/>
                      <w:szCs w:val="16"/>
                      <w:lang w:eastAsia="ja-JP"/>
                    </w:rPr>
                    <w:t>1.</w:t>
                  </w:r>
                  <w:r>
                    <w:rPr>
                      <w:rFonts w:cs="Arial"/>
                      <w:color w:val="000000"/>
                      <w:sz w:val="16"/>
                      <w:szCs w:val="16"/>
                    </w:rPr>
                    <w:t xml:space="preserve">Support MAC CE based signalling to indicate on-demand SSB </w:t>
                  </w:r>
                  <w:r>
                    <w:rPr>
                      <w:rFonts w:cs="Arial"/>
                      <w:color w:val="FF0000"/>
                      <w:sz w:val="16"/>
                      <w:szCs w:val="16"/>
                    </w:rPr>
                    <w:t>transmission</w:t>
                  </w:r>
                  <w:r>
                    <w:rPr>
                      <w:rFonts w:cs="Arial"/>
                      <w:color w:val="000000"/>
                      <w:sz w:val="16"/>
                      <w:szCs w:val="16"/>
                    </w:rPr>
                    <w:t xml:space="preserve"> </w:t>
                  </w:r>
                  <w:r>
                    <w:rPr>
                      <w:rFonts w:cs="Arial"/>
                      <w:strike/>
                      <w:color w:val="FF0000"/>
                      <w:sz w:val="16"/>
                      <w:szCs w:val="16"/>
                    </w:rPr>
                    <w:t>SCell [indication/deactivation]</w:t>
                  </w:r>
                  <w:r>
                    <w:rPr>
                      <w:rFonts w:cs="Arial"/>
                      <w:color w:val="000000"/>
                      <w:sz w:val="16"/>
                      <w:szCs w:val="16"/>
                    </w:rPr>
                    <w:t xml:space="preserve"> on the </w:t>
                  </w:r>
                  <w:r>
                    <w:rPr>
                      <w:rFonts w:hint="eastAsia" w:eastAsia="Yu Mincho" w:cs="Arial"/>
                      <w:color w:val="FF0000"/>
                      <w:sz w:val="16"/>
                      <w:szCs w:val="16"/>
                      <w:lang w:eastAsia="ja-JP"/>
                    </w:rPr>
                    <w:t>SC</w:t>
                  </w:r>
                  <w:r>
                    <w:rPr>
                      <w:rFonts w:cs="Arial"/>
                      <w:strike/>
                      <w:color w:val="FF0000"/>
                      <w:sz w:val="16"/>
                      <w:szCs w:val="16"/>
                    </w:rPr>
                    <w:t>c</w:t>
                  </w:r>
                  <w:r>
                    <w:rPr>
                      <w:rFonts w:cs="Arial"/>
                      <w:color w:val="000000"/>
                      <w:sz w:val="16"/>
                      <w:szCs w:val="16"/>
                    </w:rPr>
                    <w:t xml:space="preserve">ell 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pPr>
                    <w:spacing w:before="120" w:after="120"/>
                    <w:jc w:val="left"/>
                    <w:rPr>
                      <w:rFonts w:eastAsia="Yu Mincho" w:cs="Arial"/>
                      <w:color w:val="000000"/>
                      <w:sz w:val="16"/>
                      <w:szCs w:val="16"/>
                      <w:lang w:eastAsia="ja-JP"/>
                    </w:rPr>
                  </w:pPr>
                  <w:r>
                    <w:rPr>
                      <w:rFonts w:hint="eastAsia" w:eastAsia="Yu Mincho" w:cs="Arial"/>
                      <w:color w:val="FF0000"/>
                      <w:sz w:val="16"/>
                      <w:szCs w:val="16"/>
                      <w:lang w:eastAsia="ja-JP"/>
                    </w:rPr>
                    <w:t>2.</w:t>
                  </w:r>
                  <w:r>
                    <w:rPr>
                      <w:rFonts w:eastAsia="Yu Mincho" w:cs="Arial"/>
                      <w:color w:val="FF0000"/>
                      <w:sz w:val="16"/>
                      <w:szCs w:val="16"/>
                      <w:lang w:eastAsia="ja-JP"/>
                    </w:rPr>
                    <w:t>Supported time domain relation between on-demand SSB and always-on SSB</w:t>
                  </w:r>
                </w:p>
                <w:p>
                  <w:pPr>
                    <w:autoSpaceDE w:val="0"/>
                    <w:autoSpaceDN w:val="0"/>
                    <w:adjustRightInd w:val="0"/>
                    <w:snapToGrid w:val="0"/>
                    <w:spacing w:before="120" w:after="120"/>
                    <w:jc w:val="left"/>
                    <w:rPr>
                      <w:rFonts w:cs="Arial"/>
                      <w:color w:val="FF0000"/>
                      <w:sz w:val="16"/>
                      <w:szCs w:val="16"/>
                      <w:highlight w:val="yellow"/>
                    </w:rPr>
                  </w:pPr>
                  <w:r>
                    <w:rPr>
                      <w:rFonts w:hint="eastAsia" w:eastAsia="Yu Mincho" w:cs="Arial"/>
                      <w:color w:val="FF0000"/>
                      <w:sz w:val="16"/>
                      <w:szCs w:val="16"/>
                      <w:highlight w:val="yellow"/>
                      <w:lang w:eastAsia="ja-JP"/>
                    </w:rPr>
                    <w:t>[3</w:t>
                  </w:r>
                  <w:r>
                    <w:rPr>
                      <w:rFonts w:cs="Arial"/>
                      <w:color w:val="FF0000"/>
                      <w:sz w:val="16"/>
                      <w:szCs w:val="16"/>
                      <w:highlight w:val="yellow"/>
                    </w:rPr>
                    <w:t xml:space="preserve">. Supported </w:t>
                  </w:r>
                  <w:r>
                    <w:rPr>
                      <w:rFonts w:hint="eastAsia" w:eastAsia="Yu Mincho" w:cs="Arial"/>
                      <w:color w:val="FF0000"/>
                      <w:sz w:val="16"/>
                      <w:szCs w:val="16"/>
                      <w:highlight w:val="yellow"/>
                      <w:lang w:eastAsia="ja-JP"/>
                    </w:rPr>
                    <w:t xml:space="preserve">on-demand SSB </w:t>
                  </w:r>
                  <w:r>
                    <w:rPr>
                      <w:rFonts w:cs="Arial"/>
                      <w:color w:val="FF0000"/>
                      <w:sz w:val="16"/>
                      <w:szCs w:val="16"/>
                      <w:highlight w:val="yellow"/>
                    </w:rPr>
                    <w:t xml:space="preserve">deactivation mechanisms: </w:t>
                  </w:r>
                </w:p>
                <w:p>
                  <w:pPr>
                    <w:pStyle w:val="40"/>
                    <w:numPr>
                      <w:ilvl w:val="1"/>
                      <w:numId w:val="4"/>
                    </w:numPr>
                    <w:autoSpaceDE w:val="0"/>
                    <w:autoSpaceDN w:val="0"/>
                    <w:adjustRightInd w:val="0"/>
                    <w:snapToGrid w:val="0"/>
                    <w:spacing w:before="120" w:after="120" w:afterLines="0"/>
                    <w:ind w:left="169" w:hanging="157"/>
                    <w:jc w:val="left"/>
                    <w:rPr>
                      <w:rFonts w:cs="Arial"/>
                      <w:color w:val="FF0000"/>
                      <w:sz w:val="16"/>
                      <w:szCs w:val="16"/>
                      <w:highlight w:val="yellow"/>
                    </w:rPr>
                  </w:pPr>
                  <w:r>
                    <w:rPr>
                      <w:rFonts w:cs="Arial"/>
                      <w:color w:val="FF0000"/>
                      <w:sz w:val="16"/>
                      <w:szCs w:val="16"/>
                      <w:highlight w:val="yellow"/>
                    </w:rPr>
                    <w:t>Explicit indication of deactivation for on-demand SSB via MAC-CE for on-demand SSB transmission indication</w:t>
                  </w:r>
                </w:p>
                <w:p>
                  <w:pPr>
                    <w:pStyle w:val="40"/>
                    <w:numPr>
                      <w:ilvl w:val="1"/>
                      <w:numId w:val="4"/>
                    </w:numPr>
                    <w:autoSpaceDE w:val="0"/>
                    <w:autoSpaceDN w:val="0"/>
                    <w:adjustRightInd w:val="0"/>
                    <w:snapToGrid w:val="0"/>
                    <w:spacing w:before="120" w:after="120" w:afterLines="0"/>
                    <w:ind w:left="169" w:hanging="157"/>
                    <w:jc w:val="left"/>
                    <w:rPr>
                      <w:rFonts w:cs="Arial"/>
                      <w:color w:val="FF0000"/>
                      <w:sz w:val="16"/>
                      <w:szCs w:val="16"/>
                    </w:rPr>
                  </w:pPr>
                  <w:r>
                    <w:rPr>
                      <w:rFonts w:cs="Arial"/>
                      <w:color w:val="FF0000"/>
                      <w:sz w:val="16"/>
                      <w:szCs w:val="16"/>
                      <w:highlight w:val="yellow"/>
                    </w:rPr>
                    <w:t>Deactivation via Number N of on-demand SSB bursts to be transmitted after on-demand SSB is indicated</w:t>
                  </w:r>
                  <w:r>
                    <w:rPr>
                      <w:rFonts w:hint="eastAsia" w:eastAsia="Yu Mincho" w:cs="Arial"/>
                      <w:color w:val="FF0000"/>
                      <w:sz w:val="16"/>
                      <w:szCs w:val="16"/>
                      <w:highlight w:val="yellow"/>
                      <w:lang w:eastAsia="ja-JP"/>
                    </w:rPr>
                    <w:t>]</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highlight w:val="yellow"/>
                    </w:rPr>
                    <w:t>FFS</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Yes</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UE does not support on-demand SSB </w:t>
                  </w:r>
                  <w:r>
                    <w:rPr>
                      <w:rFonts w:cs="Arial"/>
                      <w:color w:val="FF0000"/>
                      <w:sz w:val="16"/>
                      <w:szCs w:val="16"/>
                    </w:rPr>
                    <w:t>transmission</w:t>
                  </w:r>
                  <w:r>
                    <w:rPr>
                      <w:rFonts w:hint="eastAsia" w:cs="Arial"/>
                      <w:color w:val="FF0000"/>
                      <w:sz w:val="16"/>
                      <w:szCs w:val="16"/>
                      <w:lang w:eastAsia="ja-JP"/>
                    </w:rPr>
                    <w:t xml:space="preserve"> on the SCell</w:t>
                  </w:r>
                  <w:r>
                    <w:rPr>
                      <w:rFonts w:cs="Arial"/>
                      <w:color w:val="000000"/>
                      <w:sz w:val="16"/>
                      <w:szCs w:val="16"/>
                    </w:rPr>
                    <w:t xml:space="preserve"> </w:t>
                  </w:r>
                  <w:r>
                    <w:rPr>
                      <w:rFonts w:cs="Arial"/>
                      <w:strike/>
                      <w:color w:val="FF0000"/>
                      <w:sz w:val="16"/>
                      <w:szCs w:val="16"/>
                    </w:rPr>
                    <w:t>SCell [indication/deactivation]</w:t>
                  </w:r>
                  <w:r>
                    <w:rPr>
                      <w:rFonts w:cs="Arial"/>
                      <w:color w:val="000000"/>
                      <w:sz w:val="16"/>
                      <w:szCs w:val="16"/>
                    </w:rPr>
                    <w:t xml:space="preserve"> indicated via MAC CE in Case #2 </w:t>
                  </w:r>
                  <w:r>
                    <w:rPr>
                      <w:rFonts w:cs="Arial"/>
                      <w:strike/>
                      <w:color w:val="FF0000"/>
                      <w:sz w:val="16"/>
                      <w:szCs w:val="16"/>
                    </w:rPr>
                    <w:t>[</w:t>
                  </w:r>
                  <w:r>
                    <w:rPr>
                      <w:rFonts w:cs="Arial"/>
                      <w:color w:val="000000"/>
                      <w:sz w:val="16"/>
                      <w:szCs w:val="16"/>
                    </w:rPr>
                    <w:t>for same center frequency</w:t>
                  </w:r>
                  <w:r>
                    <w:rPr>
                      <w:rFonts w:cs="Arial"/>
                      <w:strike/>
                      <w:color w:val="FF0000"/>
                      <w:sz w:val="16"/>
                      <w:szCs w:val="16"/>
                    </w:rPr>
                    <w:t>]</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w:t>
                  </w:r>
                  <w:r>
                    <w:rPr>
                      <w:rFonts w:cs="Arial"/>
                      <w:color w:val="000000"/>
                      <w:sz w:val="16"/>
                      <w:szCs w:val="16"/>
                    </w:rPr>
                    <w:t>Per band</w:t>
                  </w:r>
                  <w:r>
                    <w:rPr>
                      <w:rFonts w:cs="Arial"/>
                      <w:strike/>
                      <w:color w:val="FF0000"/>
                      <w:sz w:val="16"/>
                      <w:szCs w:val="16"/>
                    </w:rPr>
                    <w:t>]</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n/a</w:t>
                  </w:r>
                </w:p>
              </w:tc>
              <w:tc>
                <w:tcPr>
                  <w:tcW w:w="19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jc w:val="left"/>
                    <w:rPr>
                      <w:rFonts w:cs="Arial"/>
                      <w:strike/>
                      <w:color w:val="FF0000"/>
                      <w:sz w:val="16"/>
                      <w:szCs w:val="16"/>
                    </w:rPr>
                  </w:pPr>
                  <w:r>
                    <w:rPr>
                      <w:rFonts w:cs="Arial"/>
                      <w:strike/>
                      <w:color w:val="FF0000"/>
                      <w:sz w:val="16"/>
                      <w:szCs w:val="16"/>
                    </w:rPr>
                    <w:t>FFS: supported deactivation mechanisms</w:t>
                  </w:r>
                </w:p>
                <w:p>
                  <w:pPr>
                    <w:keepNext/>
                    <w:keepLines/>
                    <w:spacing w:before="120" w:after="120"/>
                    <w:jc w:val="left"/>
                    <w:rPr>
                      <w:rFonts w:cs="Arial"/>
                      <w:strike/>
                      <w:color w:val="FF0000"/>
                      <w:sz w:val="16"/>
                      <w:szCs w:val="16"/>
                    </w:rPr>
                  </w:pPr>
                </w:p>
                <w:p>
                  <w:pPr>
                    <w:pStyle w:val="52"/>
                    <w:spacing w:before="120" w:after="120"/>
                    <w:rPr>
                      <w:rFonts w:cs="Arial"/>
                      <w:strike/>
                      <w:color w:val="FF0000"/>
                      <w:sz w:val="16"/>
                      <w:szCs w:val="16"/>
                    </w:rPr>
                  </w:pPr>
                  <w:r>
                    <w:rPr>
                      <w:rFonts w:cs="Arial"/>
                      <w:strike/>
                      <w:color w:val="FF0000"/>
                      <w:sz w:val="16"/>
                      <w:szCs w:val="16"/>
                    </w:rPr>
                    <w:t>FFS: whether to merge with 61-2</w:t>
                  </w:r>
                </w:p>
                <w:p>
                  <w:pPr>
                    <w:pStyle w:val="52"/>
                    <w:spacing w:before="120" w:after="120"/>
                    <w:rPr>
                      <w:rFonts w:cs="Arial"/>
                      <w:strike/>
                      <w:color w:val="FF0000"/>
                      <w:sz w:val="16"/>
                      <w:szCs w:val="16"/>
                      <w:lang w:eastAsia="ja-JP"/>
                    </w:rPr>
                  </w:pPr>
                </w:p>
                <w:p>
                  <w:pPr>
                    <w:pStyle w:val="52"/>
                    <w:spacing w:before="120" w:after="120"/>
                    <w:rPr>
                      <w:rFonts w:eastAsia="Yu Mincho" w:cs="Arial"/>
                      <w:color w:val="FF0000"/>
                      <w:sz w:val="16"/>
                      <w:szCs w:val="16"/>
                      <w:highlight w:val="yellow"/>
                      <w:lang w:eastAsia="ja-JP"/>
                    </w:rPr>
                  </w:pPr>
                  <w:r>
                    <w:rPr>
                      <w:rFonts w:eastAsia="Yu Mincho" w:cs="Arial"/>
                      <w:color w:val="FF0000"/>
                      <w:sz w:val="16"/>
                      <w:szCs w:val="16"/>
                      <w:lang w:eastAsia="ja-JP"/>
                    </w:rPr>
                    <w:t>Candidate value of component</w:t>
                  </w:r>
                  <w:r>
                    <w:rPr>
                      <w:rFonts w:hint="eastAsia" w:eastAsia="Yu Mincho" w:cs="Arial"/>
                      <w:color w:val="FF0000"/>
                      <w:sz w:val="16"/>
                      <w:szCs w:val="16"/>
                      <w:lang w:eastAsia="ja-JP"/>
                    </w:rPr>
                    <w:t xml:space="preserve"> 2</w:t>
                  </w:r>
                  <w:r>
                    <w:rPr>
                      <w:rFonts w:eastAsia="Yu Mincho" w:cs="Arial"/>
                      <w:color w:val="FF0000"/>
                      <w:sz w:val="16"/>
                      <w:szCs w:val="16"/>
                      <w:lang w:eastAsia="ja-JP"/>
                    </w:rPr>
                    <w:t xml:space="preserve"> = {Time-C1, Time-C1nC2}</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 xml:space="preserve">Note: </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w:t>
                  </w:r>
                  <w:r>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w:t>
                  </w:r>
                  <w:r>
                    <w:rPr>
                      <w:rFonts w:eastAsia="Yu Mincho" w:cs="Arial"/>
                      <w:color w:val="FF0000"/>
                      <w:sz w:val="16"/>
                      <w:szCs w:val="16"/>
                      <w:lang w:eastAsia="ja-JP"/>
                    </w:rPr>
                    <w:t>Time-C1nC2 includes both Time-C1 and Time-C2</w:t>
                  </w:r>
                </w:p>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 xml:space="preserve">(Time-C2: </w:t>
                  </w:r>
                  <w:r>
                    <w:rPr>
                      <w:rFonts w:eastAsia="Yu Mincho" w:cs="Arial"/>
                      <w:color w:val="FF0000"/>
                      <w:sz w:val="16"/>
                      <w:szCs w:val="16"/>
                      <w:lang w:eastAsia="ja-JP"/>
                    </w:rPr>
                    <w:t>During OD-SSB transmission, the union of AO-SSB transmission and OD-SSB transmission has a non-periodic time domain pattern</w:t>
                  </w:r>
                  <w:r>
                    <w:rPr>
                      <w:rFonts w:hint="eastAsia" w:eastAsia="Yu Mincho" w:cs="Arial"/>
                      <w:color w:val="FF0000"/>
                      <w:sz w:val="16"/>
                      <w:szCs w:val="16"/>
                      <w:lang w:eastAsia="ja-JP"/>
                    </w:rPr>
                    <w:t>)</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bookmarkStart w:id="0" w:name="_Hlk196667091"/>
                  <w:r>
                    <w:rPr>
                      <w:rFonts w:cs="Arial"/>
                      <w:color w:val="FF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61-4a</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On-demand SSB SCell operation indicated via MAC CE in Case #2 for different center frequency</w:t>
                  </w:r>
                </w:p>
              </w:tc>
              <w:tc>
                <w:tcPr>
                  <w:tcW w:w="2977" w:type="dxa"/>
                  <w:tcBorders>
                    <w:top w:val="single" w:color="auto" w:sz="4" w:space="0"/>
                    <w:left w:val="single" w:color="auto" w:sz="4" w:space="0"/>
                    <w:bottom w:val="single" w:color="auto" w:sz="4" w:space="0"/>
                    <w:right w:val="single" w:color="auto" w:sz="4" w:space="0"/>
                  </w:tcBorders>
                  <w:shd w:val="clear" w:color="auto" w:fill="auto"/>
                </w:tcPr>
                <w:p>
                  <w:pPr>
                    <w:spacing w:before="120" w:after="120"/>
                    <w:jc w:val="left"/>
                    <w:rPr>
                      <w:rFonts w:eastAsia="Yu Mincho" w:cs="Arial"/>
                      <w:color w:val="FF0000"/>
                      <w:sz w:val="16"/>
                      <w:szCs w:val="16"/>
                      <w:lang w:eastAsia="ja-JP"/>
                    </w:rPr>
                  </w:pPr>
                  <w:r>
                    <w:rPr>
                      <w:rFonts w:cs="Arial"/>
                      <w:color w:val="FF0000"/>
                      <w:sz w:val="16"/>
                      <w:szCs w:val="16"/>
                    </w:rPr>
                    <w:t xml:space="preserve">1. Support MAC CE based signalling to indicate on-demand SSB transmission on the </w:t>
                  </w:r>
                  <w:r>
                    <w:rPr>
                      <w:rFonts w:hint="eastAsia" w:eastAsia="Yu Mincho" w:cs="Arial"/>
                      <w:color w:val="FF0000"/>
                      <w:sz w:val="16"/>
                      <w:szCs w:val="16"/>
                      <w:lang w:eastAsia="ja-JP"/>
                    </w:rPr>
                    <w:t>SC</w:t>
                  </w:r>
                  <w:r>
                    <w:rPr>
                      <w:rFonts w:cs="Arial"/>
                      <w:color w:val="FF0000"/>
                      <w:sz w:val="16"/>
                      <w:szCs w:val="16"/>
                    </w:rPr>
                    <w:t>ell in Case #2 (Always-on SSB is periodically transmitted on the cell) for different center frequency</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FF0000"/>
                      <w:sz w:val="16"/>
                      <w:szCs w:val="16"/>
                      <w:highlight w:val="yellow"/>
                      <w:lang w:eastAsia="ja-JP"/>
                    </w:rPr>
                  </w:pPr>
                  <w:r>
                    <w:rPr>
                      <w:rFonts w:hint="eastAsia" w:eastAsia="Yu Mincho" w:cs="Arial"/>
                      <w:color w:val="FF0000"/>
                      <w:sz w:val="16"/>
                      <w:szCs w:val="16"/>
                      <w:lang w:eastAsia="ja-JP"/>
                    </w:rPr>
                    <w:t>61-4</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Yes</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UE does not support on-demand SSB transmission</w:t>
                  </w:r>
                  <w:r>
                    <w:rPr>
                      <w:rFonts w:hint="eastAsia" w:cs="Arial"/>
                      <w:color w:val="FF0000"/>
                      <w:sz w:val="16"/>
                      <w:szCs w:val="16"/>
                      <w:lang w:eastAsia="ja-JP"/>
                    </w:rPr>
                    <w:t xml:space="preserve"> on the SCell </w:t>
                  </w:r>
                  <w:r>
                    <w:rPr>
                      <w:rFonts w:cs="Arial"/>
                      <w:color w:val="FF0000"/>
                      <w:sz w:val="16"/>
                      <w:szCs w:val="16"/>
                    </w:rPr>
                    <w:t>indicated via MAC CE in Case #2 for different center frequency</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strike/>
                      <w:color w:val="FF0000"/>
                      <w:sz w:val="16"/>
                      <w:szCs w:val="16"/>
                    </w:rPr>
                  </w:pPr>
                  <w:r>
                    <w:rPr>
                      <w:rFonts w:cs="Arial"/>
                      <w:color w:val="FF0000"/>
                      <w:sz w:val="16"/>
                      <w:szCs w:val="16"/>
                    </w:rPr>
                    <w:t>Per band</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n/a</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n/a</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n/a</w:t>
                  </w:r>
                </w:p>
              </w:tc>
              <w:tc>
                <w:tcPr>
                  <w:tcW w:w="19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jc w:val="left"/>
                    <w:rPr>
                      <w:rFonts w:cs="Arial"/>
                      <w:strike/>
                      <w:color w:val="FF0000"/>
                      <w:sz w:val="16"/>
                      <w:szCs w:val="16"/>
                    </w:rPr>
                  </w:pP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color w:val="FF0000"/>
                      <w:sz w:val="16"/>
                      <w:szCs w:val="16"/>
                    </w:rPr>
                    <w:t>Optional with capability signaling</w:t>
                  </w:r>
                </w:p>
              </w:tc>
            </w:tr>
            <w:bookmarkEnd w:id="0"/>
          </w:tbl>
          <w:p>
            <w:pPr>
              <w:spacing w:before="120" w:after="120"/>
            </w:pPr>
          </w:p>
          <w:p>
            <w:pPr>
              <w:pStyle w:val="3"/>
              <w:numPr>
                <w:ilvl w:val="0"/>
                <w:numId w:val="0"/>
              </w:numPr>
              <w:spacing w:before="120" w:after="120"/>
              <w:ind w:right="210"/>
              <w:rPr>
                <w:rFonts w:eastAsia="宋体"/>
              </w:rPr>
            </w:pPr>
            <w:r>
              <w:rPr>
                <w:rFonts w:eastAsia="宋体"/>
              </w:rPr>
              <w:t>On-demand SIB1 for idle/inactive mode UEs</w:t>
            </w:r>
          </w:p>
          <w:p>
            <w:pPr>
              <w:spacing w:before="120" w:after="120" w:line="240" w:lineRule="auto"/>
              <w:jc w:val="left"/>
              <w:rPr>
                <w:rFonts w:ascii="Times" w:hAnsi="Times" w:eastAsia="Yu Mincho"/>
                <w:szCs w:val="24"/>
                <w:lang w:val="en-GB" w:eastAsia="ja-JP"/>
              </w:rPr>
            </w:pPr>
            <w:r>
              <w:rPr>
                <w:rFonts w:hint="eastAsia" w:ascii="Times" w:hAnsi="Times" w:eastAsia="Yu Mincho"/>
                <w:b/>
                <w:bCs/>
                <w:szCs w:val="24"/>
                <w:highlight w:val="green"/>
                <w:lang w:val="en-GB" w:eastAsia="ja-JP"/>
              </w:rPr>
              <w:t>Agreement</w:t>
            </w:r>
            <w:r>
              <w:rPr>
                <w:rFonts w:ascii="Times" w:hAnsi="Times" w:eastAsia="Yu Mincho"/>
                <w:b/>
                <w:bCs/>
                <w:szCs w:val="24"/>
                <w:lang w:val="en-GB" w:eastAsia="ja-JP"/>
              </w:rPr>
              <w:t xml:space="preserve">: </w:t>
            </w:r>
            <w:r>
              <w:rPr>
                <w:rFonts w:ascii="Times" w:hAnsi="Times" w:eastAsia="Yu Mincho"/>
                <w:szCs w:val="24"/>
                <w:lang w:val="en-GB" w:eastAsia="ja-JP"/>
              </w:rPr>
              <w:t>Adopt the following changes highlighted in chromatic fonts, while keeping the yellow highlighting, if any, as shown</w:t>
            </w:r>
          </w:p>
          <w:tbl>
            <w:tblPr>
              <w:tblStyle w:val="25"/>
              <w:tblW w:w="9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3"/>
              <w:gridCol w:w="537"/>
              <w:gridCol w:w="1053"/>
              <w:gridCol w:w="1117"/>
              <w:gridCol w:w="222"/>
              <w:gridCol w:w="519"/>
              <w:gridCol w:w="222"/>
              <w:gridCol w:w="224"/>
              <w:gridCol w:w="519"/>
              <w:gridCol w:w="519"/>
              <w:gridCol w:w="519"/>
              <w:gridCol w:w="519"/>
              <w:gridCol w:w="934"/>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61-5</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SIB1 request </w:t>
                  </w:r>
                  <w:r>
                    <w:rPr>
                      <w:rFonts w:cs="Arial"/>
                      <w:strike/>
                      <w:color w:val="FF0000"/>
                      <w:sz w:val="16"/>
                      <w:szCs w:val="16"/>
                    </w:rPr>
                    <w:t>[</w:t>
                  </w:r>
                  <w:r>
                    <w:rPr>
                      <w:rFonts w:cs="Arial"/>
                      <w:color w:val="000000"/>
                      <w:sz w:val="16"/>
                      <w:szCs w:val="16"/>
                    </w:rPr>
                    <w:t>for idle/inactive UEs</w:t>
                  </w:r>
                  <w:r>
                    <w:rPr>
                      <w:rFonts w:cs="Arial"/>
                      <w:strike/>
                      <w:color w:val="FF0000"/>
                      <w:sz w:val="16"/>
                      <w:szCs w:val="16"/>
                    </w:rPr>
                    <w:t>]</w:t>
                  </w:r>
                </w:p>
              </w:tc>
              <w:tc>
                <w:tcPr>
                  <w:tcW w:w="2268" w:type="dxa"/>
                  <w:tcBorders>
                    <w:top w:val="single" w:color="auto" w:sz="4" w:space="0"/>
                    <w:left w:val="single" w:color="auto" w:sz="4" w:space="0"/>
                    <w:bottom w:val="single" w:color="auto" w:sz="4" w:space="0"/>
                    <w:right w:val="single" w:color="auto" w:sz="4" w:space="0"/>
                  </w:tcBorders>
                  <w:shd w:val="clear" w:color="auto" w:fill="auto"/>
                </w:tcPr>
                <w:p>
                  <w:pPr>
                    <w:spacing w:before="120" w:after="120"/>
                    <w:jc w:val="left"/>
                    <w:rPr>
                      <w:rFonts w:cs="Arial"/>
                      <w:color w:val="000000"/>
                      <w:sz w:val="16"/>
                      <w:szCs w:val="16"/>
                    </w:rPr>
                  </w:pPr>
                  <w:r>
                    <w:rPr>
                      <w:rFonts w:cs="Arial"/>
                      <w:color w:val="000000"/>
                      <w:sz w:val="16"/>
                      <w:szCs w:val="16"/>
                    </w:rPr>
                    <w:t xml:space="preserve">1. Reception of </w:t>
                  </w:r>
                  <w:r>
                    <w:rPr>
                      <w:rFonts w:cs="Arial"/>
                      <w:strike/>
                      <w:color w:val="FF0000"/>
                      <w:sz w:val="16"/>
                      <w:szCs w:val="16"/>
                    </w:rPr>
                    <w:t>[RACH]</w:t>
                  </w:r>
                  <w:r>
                    <w:rPr>
                      <w:rFonts w:cs="Arial"/>
                      <w:color w:val="FF0000"/>
                      <w:sz w:val="16"/>
                      <w:szCs w:val="16"/>
                    </w:rPr>
                    <w:t xml:space="preserve"> SIB1 request </w:t>
                  </w:r>
                  <w:r>
                    <w:rPr>
                      <w:rFonts w:cs="Arial"/>
                      <w:color w:val="000000"/>
                      <w:sz w:val="16"/>
                      <w:szCs w:val="16"/>
                    </w:rPr>
                    <w:t>configuration associated with SIB1 request for a cell</w:t>
                  </w:r>
                </w:p>
                <w:p>
                  <w:pPr>
                    <w:spacing w:before="120" w:after="120"/>
                    <w:jc w:val="left"/>
                    <w:rPr>
                      <w:rFonts w:cs="Arial"/>
                      <w:color w:val="000000"/>
                      <w:sz w:val="16"/>
                      <w:szCs w:val="16"/>
                    </w:rPr>
                  </w:pPr>
                  <w:r>
                    <w:rPr>
                      <w:rFonts w:cs="Arial"/>
                      <w:color w:val="000000"/>
                      <w:sz w:val="16"/>
                      <w:szCs w:val="16"/>
                    </w:rPr>
                    <w:t>2. Transmission of PRACH on the uplink to request SIB1 of the cell</w:t>
                  </w:r>
                </w:p>
                <w:p>
                  <w:pPr>
                    <w:spacing w:before="120" w:after="120"/>
                    <w:jc w:val="left"/>
                    <w:rPr>
                      <w:rFonts w:cs="Arial"/>
                      <w:color w:val="000000"/>
                      <w:sz w:val="16"/>
                      <w:szCs w:val="16"/>
                    </w:rPr>
                  </w:pPr>
                  <w:r>
                    <w:rPr>
                      <w:rFonts w:cs="Arial"/>
                      <w:color w:val="000000"/>
                      <w:sz w:val="16"/>
                      <w:szCs w:val="16"/>
                    </w:rPr>
                    <w:t xml:space="preserve">3. Reception of SIB1 </w:t>
                  </w:r>
                  <w:r>
                    <w:rPr>
                      <w:rFonts w:cs="Arial"/>
                      <w:color w:val="000000"/>
                      <w:sz w:val="16"/>
                      <w:szCs w:val="16"/>
                      <w:highlight w:val="yellow"/>
                    </w:rPr>
                    <w:t>[in a window]</w:t>
                  </w:r>
                  <w:r>
                    <w:rPr>
                      <w:rFonts w:cs="Arial"/>
                      <w:color w:val="000000"/>
                      <w:sz w:val="16"/>
                      <w:szCs w:val="16"/>
                    </w:rPr>
                    <w:t xml:space="preserve"> </w:t>
                  </w:r>
                  <w:r>
                    <w:rPr>
                      <w:rFonts w:cs="Arial"/>
                      <w:color w:val="000000"/>
                      <w:sz w:val="16"/>
                      <w:szCs w:val="16"/>
                      <w:highlight w:val="yellow"/>
                    </w:rPr>
                    <w:t>[at least]</w:t>
                  </w:r>
                  <w:r>
                    <w:rPr>
                      <w:rFonts w:cs="Arial"/>
                      <w:color w:val="000000"/>
                      <w:sz w:val="16"/>
                      <w:szCs w:val="16"/>
                    </w:rPr>
                    <w:t xml:space="preserve"> upon SIB1 request</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FF0000"/>
                      <w:sz w:val="16"/>
                      <w:szCs w:val="16"/>
                      <w:lang w:eastAsia="ja-JP"/>
                    </w:rPr>
                  </w:pPr>
                  <w:r>
                    <w:rPr>
                      <w:rFonts w:hint="eastAsia" w:eastAsia="Yu Mincho" w:cs="Arial"/>
                      <w:color w:val="FF0000"/>
                      <w:sz w:val="16"/>
                      <w:szCs w:val="16"/>
                      <w:lang w:eastAsia="ja-JP"/>
                    </w:rPr>
                    <w:t>FFS</w:t>
                  </w:r>
                </w:p>
              </w:tc>
              <w:tc>
                <w:tcPr>
                  <w:tcW w:w="237"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highlight w:val="yellow"/>
                    </w:rPr>
                  </w:pPr>
                  <w:r>
                    <w:rPr>
                      <w:rFonts w:hint="eastAsia" w:eastAsia="Yu Mincho" w:cs="Arial"/>
                      <w:color w:val="000000"/>
                      <w:sz w:val="16"/>
                      <w:szCs w:val="16"/>
                      <w:highlight w:val="yellow"/>
                      <w:lang w:eastAsia="ja-JP"/>
                    </w:rPr>
                    <w:t>FFS</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highlight w:val="yellow"/>
                    </w:rPr>
                  </w:pPr>
                  <w:r>
                    <w:rPr>
                      <w:rFonts w:hint="eastAsia" w:eastAsia="Yu Mincho" w:cs="Arial"/>
                      <w:color w:val="000000"/>
                      <w:sz w:val="16"/>
                      <w:szCs w:val="16"/>
                      <w:highlight w:val="yellow"/>
                      <w:lang w:eastAsia="ja-JP"/>
                    </w:rPr>
                    <w:t>FFS</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highlight w:val="yellow"/>
                    </w:rPr>
                  </w:pPr>
                  <w:r>
                    <w:rPr>
                      <w:rFonts w:hint="eastAsia" w:eastAsia="Yu Mincho" w:cs="Arial"/>
                      <w:color w:val="000000"/>
                      <w:sz w:val="16"/>
                      <w:szCs w:val="16"/>
                      <w:highlight w:val="yellow"/>
                      <w:lang w:eastAsia="ja-JP"/>
                    </w:rPr>
                    <w:t>FFS</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000000"/>
                      <w:sz w:val="16"/>
                      <w:szCs w:val="16"/>
                      <w:highlight w:val="yellow"/>
                      <w:lang w:eastAsia="ja-JP"/>
                    </w:rPr>
                  </w:pPr>
                  <w:r>
                    <w:rPr>
                      <w:rFonts w:hint="eastAsia" w:eastAsia="Yu Mincho" w:cs="Arial"/>
                      <w:color w:val="000000"/>
                      <w:sz w:val="16"/>
                      <w:szCs w:val="16"/>
                      <w:highlight w:val="yellow"/>
                      <w:lang w:eastAsia="ja-JP"/>
                    </w:rPr>
                    <w:t>FFS</w:t>
                  </w:r>
                </w:p>
              </w:tc>
              <w:tc>
                <w:tcPr>
                  <w:tcW w:w="2971"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w:t>
                  </w:r>
                  <w:r>
                    <w:rPr>
                      <w:rFonts w:cs="Arial"/>
                      <w:color w:val="000000"/>
                      <w:sz w:val="16"/>
                      <w:szCs w:val="16"/>
                    </w:rPr>
                    <w:t xml:space="preserve">A UE indicates support of this FG if it transmits a </w:t>
                  </w:r>
                  <w:r>
                    <w:rPr>
                      <w:rFonts w:cs="Arial"/>
                      <w:strike/>
                      <w:color w:val="FF0000"/>
                      <w:sz w:val="16"/>
                      <w:szCs w:val="16"/>
                    </w:rPr>
                    <w:t>wake-up signal on the uplink to</w:t>
                  </w:r>
                  <w:r>
                    <w:rPr>
                      <w:rFonts w:cs="Arial"/>
                      <w:color w:val="000000"/>
                      <w:sz w:val="16"/>
                      <w:szCs w:val="16"/>
                    </w:rPr>
                    <w:t xml:space="preserve"> </w:t>
                  </w:r>
                  <w:r>
                    <w:rPr>
                      <w:rFonts w:cs="Arial"/>
                      <w:color w:val="FF0000"/>
                      <w:sz w:val="16"/>
                      <w:szCs w:val="16"/>
                    </w:rPr>
                    <w:t xml:space="preserve">SIB1 </w:t>
                  </w:r>
                  <w:r>
                    <w:rPr>
                      <w:rFonts w:cs="Arial"/>
                      <w:color w:val="000000"/>
                      <w:sz w:val="16"/>
                      <w:szCs w:val="16"/>
                    </w:rPr>
                    <w:t xml:space="preserve">request </w:t>
                  </w:r>
                  <w:r>
                    <w:rPr>
                      <w:rFonts w:cs="Arial"/>
                      <w:strike/>
                      <w:color w:val="FF0000"/>
                      <w:sz w:val="16"/>
                      <w:szCs w:val="16"/>
                    </w:rPr>
                    <w:t>SIB1]</w:t>
                  </w:r>
                </w:p>
                <w:p>
                  <w:pPr>
                    <w:pStyle w:val="52"/>
                    <w:spacing w:before="120" w:after="120"/>
                    <w:rPr>
                      <w:rFonts w:cs="Arial"/>
                      <w:color w:val="000000"/>
                      <w:sz w:val="16"/>
                      <w:szCs w:val="16"/>
                    </w:rPr>
                  </w:pPr>
                </w:p>
                <w:p>
                  <w:pPr>
                    <w:pStyle w:val="52"/>
                    <w:spacing w:before="120" w:after="120"/>
                    <w:rPr>
                      <w:rFonts w:cs="Arial"/>
                      <w:color w:val="FF0000"/>
                      <w:sz w:val="16"/>
                      <w:szCs w:val="16"/>
                      <w:lang w:eastAsia="ja-JP"/>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Optional </w:t>
                  </w:r>
                  <w:r>
                    <w:rPr>
                      <w:rFonts w:cs="Arial"/>
                      <w:color w:val="000000"/>
                      <w:sz w:val="16"/>
                      <w:szCs w:val="16"/>
                      <w:highlight w:val="yellow"/>
                    </w:rPr>
                    <w:t>[with/without]</w:t>
                  </w:r>
                  <w:r>
                    <w:rPr>
                      <w:rFonts w:cs="Arial"/>
                      <w:color w:val="000000"/>
                      <w:sz w:val="16"/>
                      <w:szCs w:val="16"/>
                    </w:rPr>
                    <w:t xml:space="preserve"> capability signaling</w:t>
                  </w:r>
                </w:p>
              </w:tc>
            </w:tr>
          </w:tbl>
          <w:p>
            <w:pPr>
              <w:spacing w:before="120" w:after="120" w:line="240" w:lineRule="auto"/>
              <w:jc w:val="left"/>
              <w:rPr>
                <w:rFonts w:cs="Arial" w:eastAsiaTheme="minorEastAsia"/>
                <w:sz w:val="16"/>
                <w:szCs w:val="16"/>
              </w:rPr>
            </w:pPr>
            <w:r>
              <w:rPr>
                <w:rFonts w:hint="eastAsia" w:cs="Arial"/>
                <w:sz w:val="16"/>
                <w:szCs w:val="16"/>
              </w:rPr>
              <w:t>Note: whether</w:t>
            </w:r>
            <w:r>
              <w:rPr>
                <w:rFonts w:hint="eastAsia" w:cs="Arial"/>
                <w:sz w:val="16"/>
                <w:szCs w:val="16"/>
                <w:lang w:eastAsia="ja-JP"/>
              </w:rPr>
              <w:t>/how</w:t>
            </w:r>
            <w:r>
              <w:rPr>
                <w:rFonts w:hint="eastAsia" w:cs="Arial"/>
                <w:sz w:val="16"/>
                <w:szCs w:val="16"/>
              </w:rPr>
              <w:t xml:space="preserve"> to </w:t>
            </w:r>
            <w:r>
              <w:rPr>
                <w:rFonts w:hint="eastAsia" w:cs="Arial"/>
                <w:sz w:val="16"/>
                <w:szCs w:val="16"/>
                <w:lang w:eastAsia="ja-JP"/>
              </w:rPr>
              <w:t>address</w:t>
            </w:r>
            <w:r>
              <w:rPr>
                <w:rFonts w:hint="eastAsia" w:cs="Arial"/>
                <w:sz w:val="16"/>
                <w:szCs w:val="16"/>
              </w:rPr>
              <w:t xml:space="preserve"> SIB1 request for connected UEs </w:t>
            </w:r>
            <w:r>
              <w:rPr>
                <w:rFonts w:hint="eastAsia" w:cs="Arial"/>
                <w:sz w:val="16"/>
                <w:szCs w:val="16"/>
                <w:lang w:eastAsia="ja-JP"/>
              </w:rPr>
              <w:t xml:space="preserve">including the need of capability signaling </w:t>
            </w:r>
            <w:r>
              <w:rPr>
                <w:rFonts w:hint="eastAsia" w:cs="Arial"/>
                <w:sz w:val="16"/>
                <w:szCs w:val="16"/>
              </w:rPr>
              <w:t>is up to RAN2</w:t>
            </w:r>
          </w:p>
          <w:p>
            <w:pPr>
              <w:spacing w:before="120" w:after="120"/>
            </w:pPr>
          </w:p>
          <w:p>
            <w:pPr>
              <w:pStyle w:val="3"/>
              <w:numPr>
                <w:ilvl w:val="0"/>
                <w:numId w:val="0"/>
              </w:numPr>
              <w:spacing w:before="120" w:after="120"/>
              <w:ind w:right="210"/>
              <w:rPr>
                <w:rFonts w:eastAsia="宋体"/>
              </w:rPr>
            </w:pPr>
            <w:r>
              <w:rPr>
                <w:rFonts w:eastAsia="宋体"/>
              </w:rPr>
              <w:t>Adaptation of SSB transmissions</w:t>
            </w:r>
          </w:p>
          <w:p>
            <w:pPr>
              <w:spacing w:before="120" w:after="120" w:line="240" w:lineRule="auto"/>
              <w:jc w:val="left"/>
              <w:rPr>
                <w:rFonts w:ascii="Times" w:hAnsi="Times" w:eastAsia="Yu Mincho"/>
                <w:szCs w:val="24"/>
                <w:lang w:val="en-GB" w:eastAsia="ja-JP"/>
              </w:rPr>
            </w:pPr>
            <w:r>
              <w:rPr>
                <w:rFonts w:hint="eastAsia" w:ascii="Times" w:hAnsi="Times" w:eastAsia="Yu Mincho"/>
                <w:b/>
                <w:bCs/>
                <w:szCs w:val="24"/>
                <w:highlight w:val="green"/>
                <w:lang w:val="en-GB" w:eastAsia="ja-JP"/>
              </w:rPr>
              <w:t>Agreement</w:t>
            </w:r>
            <w:r>
              <w:rPr>
                <w:rFonts w:ascii="Times" w:hAnsi="Times" w:eastAsia="Yu Mincho"/>
                <w:b/>
                <w:bCs/>
                <w:szCs w:val="24"/>
                <w:lang w:val="en-GB" w:eastAsia="ja-JP"/>
              </w:rPr>
              <w:t xml:space="preserve">: </w:t>
            </w:r>
            <w:r>
              <w:rPr>
                <w:rFonts w:ascii="Times" w:hAnsi="Times" w:eastAsia="Yu Mincho"/>
                <w:szCs w:val="24"/>
                <w:lang w:val="en-GB" w:eastAsia="ja-JP"/>
              </w:rPr>
              <w:t>Adopt the following changes highlighted in chromatic fonts, while keeping the yellow highlighting, if any, as shown</w:t>
            </w:r>
          </w:p>
          <w:tbl>
            <w:tblPr>
              <w:tblStyle w:val="25"/>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4"/>
              <w:gridCol w:w="524"/>
              <w:gridCol w:w="933"/>
              <w:gridCol w:w="881"/>
              <w:gridCol w:w="222"/>
              <w:gridCol w:w="467"/>
              <w:gridCol w:w="222"/>
              <w:gridCol w:w="933"/>
              <w:gridCol w:w="557"/>
              <w:gridCol w:w="506"/>
              <w:gridCol w:w="506"/>
              <w:gridCol w:w="506"/>
              <w:gridCol w:w="753"/>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61-6</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SSB burst periodicity adaptation for SCell operation</w:t>
                  </w:r>
                </w:p>
              </w:tc>
              <w:tc>
                <w:tcPr>
                  <w:tcW w:w="2106" w:type="dxa"/>
                  <w:tcBorders>
                    <w:top w:val="single" w:color="auto" w:sz="4" w:space="0"/>
                    <w:left w:val="single" w:color="auto" w:sz="4" w:space="0"/>
                    <w:bottom w:val="single" w:color="auto" w:sz="4" w:space="0"/>
                    <w:right w:val="single" w:color="auto" w:sz="4" w:space="0"/>
                  </w:tcBorders>
                  <w:shd w:val="clear" w:color="auto" w:fill="auto"/>
                </w:tcPr>
                <w:p>
                  <w:pPr>
                    <w:spacing w:before="120" w:after="120"/>
                    <w:rPr>
                      <w:rFonts w:eastAsia="Yu Mincho" w:cs="Arial"/>
                      <w:color w:val="000000"/>
                      <w:sz w:val="16"/>
                      <w:szCs w:val="16"/>
                      <w:lang w:eastAsia="ja-JP"/>
                    </w:rPr>
                  </w:pPr>
                  <w:r>
                    <w:rPr>
                      <w:rFonts w:cs="Arial"/>
                      <w:color w:val="FF0000"/>
                      <w:sz w:val="16"/>
                      <w:szCs w:val="16"/>
                    </w:rPr>
                    <w:t xml:space="preserve">Support of </w:t>
                  </w:r>
                  <w:r>
                    <w:rPr>
                      <w:rFonts w:cs="Arial"/>
                      <w:color w:val="000000"/>
                      <w:sz w:val="16"/>
                      <w:szCs w:val="16"/>
                    </w:rPr>
                    <w:t>adaptation of SSB burst periodicity for SCell</w:t>
                  </w:r>
                  <w:r>
                    <w:rPr>
                      <w:rFonts w:cs="Arial"/>
                      <w:color w:val="00B050"/>
                      <w:sz w:val="16"/>
                      <w:szCs w:val="16"/>
                      <w:lang w:val="en-GB" w:eastAsia="ja-JP"/>
                    </w:rPr>
                    <w:t xml:space="preserve"> </w:t>
                  </w:r>
                  <w:r>
                    <w:rPr>
                      <w:rFonts w:cs="Arial"/>
                      <w:color w:val="FF0000"/>
                      <w:sz w:val="16"/>
                      <w:szCs w:val="16"/>
                      <w:lang w:val="en-GB"/>
                    </w:rPr>
                    <w:t>by DCI format 2_9</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490"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Yes</w:t>
                  </w:r>
                </w:p>
              </w:tc>
              <w:tc>
                <w:tcPr>
                  <w:tcW w:w="23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957"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UE does not support adaptation of SSB burst periodicity for SCell</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FFS</w:t>
                  </w:r>
                  <w:r>
                    <w:rPr>
                      <w:rFonts w:cs="Arial"/>
                      <w:color w:val="000000"/>
                      <w:sz w:val="16"/>
                      <w:szCs w:val="16"/>
                    </w:rPr>
                    <w:t xml:space="preserve"> </w:t>
                  </w:r>
                  <w:r>
                    <w:rPr>
                      <w:rFonts w:cs="Arial"/>
                      <w:color w:val="FF0000"/>
                      <w:sz w:val="16"/>
                      <w:szCs w:val="16"/>
                    </w:rPr>
                    <w:t>Per band</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FFS</w:t>
                  </w:r>
                  <w:r>
                    <w:rPr>
                      <w:rFonts w:cs="Arial"/>
                      <w:color w:val="000000"/>
                      <w:sz w:val="16"/>
                      <w:szCs w:val="16"/>
                    </w:rPr>
                    <w:t xml:space="preserve"> </w:t>
                  </w:r>
                  <w:r>
                    <w:rPr>
                      <w:rFonts w:cs="Arial"/>
                      <w:color w:val="FF0000"/>
                      <w:sz w:val="16"/>
                      <w:szCs w:val="16"/>
                    </w:rPr>
                    <w:t>N/A</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FFS</w:t>
                  </w:r>
                  <w:r>
                    <w:rPr>
                      <w:rFonts w:cs="Arial"/>
                      <w:color w:val="000000"/>
                      <w:sz w:val="16"/>
                      <w:szCs w:val="16"/>
                    </w:rPr>
                    <w:t xml:space="preserve"> </w:t>
                  </w:r>
                  <w:r>
                    <w:rPr>
                      <w:rFonts w:cs="Arial"/>
                      <w:color w:val="FF0000"/>
                      <w:sz w:val="16"/>
                      <w:szCs w:val="16"/>
                    </w:rPr>
                    <w:t>N/A</w:t>
                  </w:r>
                </w:p>
              </w:tc>
              <w:tc>
                <w:tcPr>
                  <w:tcW w:w="516"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FFS</w:t>
                  </w:r>
                  <w:r>
                    <w:rPr>
                      <w:rFonts w:cs="Arial"/>
                      <w:color w:val="000000"/>
                      <w:sz w:val="16"/>
                      <w:szCs w:val="16"/>
                    </w:rPr>
                    <w:t xml:space="preserve"> </w:t>
                  </w:r>
                  <w:r>
                    <w:rPr>
                      <w:rFonts w:cs="Arial"/>
                      <w:color w:val="FF0000"/>
                      <w:sz w:val="16"/>
                      <w:szCs w:val="16"/>
                    </w:rPr>
                    <w:t>N/A</w:t>
                  </w:r>
                </w:p>
              </w:tc>
              <w:tc>
                <w:tcPr>
                  <w:tcW w:w="77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000000"/>
                      <w:sz w:val="16"/>
                      <w:szCs w:val="16"/>
                      <w:lang w:eastAsia="ja-JP"/>
                    </w:rPr>
                  </w:pPr>
                  <w:r>
                    <w:rPr>
                      <w:rFonts w:cs="Arial"/>
                      <w:color w:val="000000"/>
                      <w:sz w:val="16"/>
                      <w:szCs w:val="16"/>
                    </w:rPr>
                    <w:t>Note: the SSB for this FG is not cell defining</w:t>
                  </w:r>
                  <w:r>
                    <w:rPr>
                      <w:rFonts w:hint="eastAsia" w:eastAsia="Yu Mincho" w:cs="Arial"/>
                      <w:color w:val="000000"/>
                      <w:sz w:val="16"/>
                      <w:szCs w:val="16"/>
                      <w:lang w:eastAsia="ja-JP"/>
                    </w:rPr>
                    <w:t xml:space="preserve"> </w:t>
                  </w:r>
                  <w:r>
                    <w:rPr>
                      <w:rFonts w:hint="eastAsia" w:eastAsia="Yu Mincho" w:cs="Arial"/>
                      <w:color w:val="FF0000"/>
                      <w:sz w:val="16"/>
                      <w:szCs w:val="16"/>
                      <w:lang w:eastAsia="ja-JP"/>
                    </w:rPr>
                    <w:t>SSB</w:t>
                  </w:r>
                </w:p>
              </w:tc>
              <w:tc>
                <w:tcPr>
                  <w:tcW w:w="878"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Optional with capability signaling</w:t>
                  </w:r>
                </w:p>
              </w:tc>
            </w:tr>
          </w:tbl>
          <w:p>
            <w:pPr>
              <w:spacing w:before="120" w:after="120"/>
            </w:pPr>
          </w:p>
          <w:p>
            <w:pPr>
              <w:pStyle w:val="3"/>
              <w:numPr>
                <w:ilvl w:val="0"/>
                <w:numId w:val="0"/>
              </w:numPr>
              <w:spacing w:before="120" w:after="120"/>
              <w:ind w:right="210"/>
              <w:rPr>
                <w:rFonts w:eastAsia="宋体"/>
              </w:rPr>
            </w:pPr>
            <w:r>
              <w:rPr>
                <w:rFonts w:hint="eastAsia" w:eastAsia="宋体"/>
              </w:rPr>
              <w:t>A</w:t>
            </w:r>
            <w:r>
              <w:rPr>
                <w:rFonts w:eastAsia="宋体"/>
              </w:rPr>
              <w:t>daptation of PRACH transmissions</w:t>
            </w:r>
          </w:p>
          <w:p>
            <w:pPr>
              <w:spacing w:before="120" w:after="120" w:line="240" w:lineRule="auto"/>
              <w:jc w:val="left"/>
              <w:rPr>
                <w:rFonts w:ascii="Times" w:hAnsi="Times" w:eastAsia="Yu Mincho"/>
                <w:b/>
                <w:bCs/>
                <w:szCs w:val="24"/>
                <w:lang w:val="en-GB" w:eastAsia="ja-JP"/>
              </w:rPr>
            </w:pPr>
            <w:r>
              <w:rPr>
                <w:rFonts w:hint="eastAsia" w:ascii="Times" w:hAnsi="Times" w:eastAsia="Yu Mincho"/>
                <w:b/>
                <w:bCs/>
                <w:szCs w:val="24"/>
                <w:highlight w:val="green"/>
                <w:lang w:val="en-GB" w:eastAsia="ja-JP"/>
              </w:rPr>
              <w:t>Agreement</w:t>
            </w:r>
            <w:r>
              <w:rPr>
                <w:rFonts w:ascii="Times" w:hAnsi="Times" w:eastAsia="Yu Mincho"/>
                <w:b/>
                <w:bCs/>
                <w:szCs w:val="24"/>
                <w:lang w:val="en-GB" w:eastAsia="ja-JP"/>
              </w:rPr>
              <w:t xml:space="preserve">: </w:t>
            </w:r>
            <w:r>
              <w:rPr>
                <w:rFonts w:ascii="Times" w:hAnsi="Times" w:eastAsia="Yu Mincho"/>
                <w:szCs w:val="24"/>
                <w:lang w:val="en-GB" w:eastAsia="ja-JP"/>
              </w:rPr>
              <w:t>Adopt the following changes highlighted in chromatic fonts, while keeping the yellow highlighting, if any, as shown</w:t>
            </w:r>
          </w:p>
          <w:tbl>
            <w:tblPr>
              <w:tblStyle w:val="25"/>
              <w:tblW w:w="98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457"/>
              <w:gridCol w:w="794"/>
              <w:gridCol w:w="1457"/>
              <w:gridCol w:w="221"/>
              <w:gridCol w:w="445"/>
              <w:gridCol w:w="221"/>
              <w:gridCol w:w="781"/>
              <w:gridCol w:w="707"/>
              <w:gridCol w:w="445"/>
              <w:gridCol w:w="445"/>
              <w:gridCol w:w="445"/>
              <w:gridCol w:w="867"/>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 Netw_Energy_NR_enh</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61-7</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Adaptation of RACH in time domain based on additional RACH resources</w:t>
                  </w:r>
                  <w:r>
                    <w:rPr>
                      <w:rFonts w:cs="Arial"/>
                      <w:color w:val="FF0000"/>
                      <w:sz w:val="16"/>
                      <w:szCs w:val="16"/>
                    </w:rPr>
                    <w:t xml:space="preserve"> </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spacing w:before="120" w:after="120"/>
                    <w:jc w:val="left"/>
                    <w:rPr>
                      <w:rFonts w:cs="Arial"/>
                      <w:color w:val="000000"/>
                      <w:sz w:val="16"/>
                      <w:szCs w:val="16"/>
                    </w:rPr>
                  </w:pPr>
                  <w:r>
                    <w:rPr>
                      <w:rFonts w:cs="Arial"/>
                      <w:color w:val="FF0000"/>
                      <w:sz w:val="16"/>
                      <w:szCs w:val="16"/>
                    </w:rPr>
                    <w:t xml:space="preserve">1. </w:t>
                  </w:r>
                  <w:r>
                    <w:rPr>
                      <w:rFonts w:cs="Arial"/>
                      <w:color w:val="000000"/>
                      <w:sz w:val="16"/>
                      <w:szCs w:val="16"/>
                    </w:rPr>
                    <w:t xml:space="preserve">Support of adaptation of RACH in time domain based on additional RACH resources in </w:t>
                  </w:r>
                  <w:r>
                    <w:rPr>
                      <w:rFonts w:hint="eastAsia" w:eastAsia="Yu Mincho" w:cs="Arial"/>
                      <w:color w:val="FF0000"/>
                      <w:sz w:val="16"/>
                      <w:szCs w:val="16"/>
                      <w:lang w:eastAsia="ja-JP"/>
                    </w:rPr>
                    <w:t>RRC</w:t>
                  </w:r>
                  <w:r>
                    <w:rPr>
                      <w:rFonts w:hint="eastAsia" w:eastAsia="Yu Mincho" w:cs="Arial"/>
                      <w:color w:val="000000"/>
                      <w:sz w:val="16"/>
                      <w:szCs w:val="16"/>
                      <w:lang w:eastAsia="ja-JP"/>
                    </w:rPr>
                    <w:t xml:space="preserve"> </w:t>
                  </w:r>
                  <w:r>
                    <w:rPr>
                      <w:rFonts w:cs="Arial"/>
                      <w:strike/>
                      <w:color w:val="FF0000"/>
                      <w:sz w:val="16"/>
                      <w:szCs w:val="16"/>
                    </w:rPr>
                    <w:t>[</w:t>
                  </w:r>
                  <w:r>
                    <w:rPr>
                      <w:rFonts w:cs="Arial"/>
                      <w:color w:val="000000"/>
                      <w:sz w:val="16"/>
                      <w:szCs w:val="16"/>
                    </w:rPr>
                    <w:t>idle/inactive</w:t>
                  </w:r>
                  <w:r>
                    <w:rPr>
                      <w:rFonts w:cs="Arial"/>
                      <w:strike/>
                      <w:color w:val="FF0000"/>
                      <w:sz w:val="16"/>
                      <w:szCs w:val="16"/>
                    </w:rPr>
                    <w:t>[</w:t>
                  </w:r>
                  <w:r>
                    <w:rPr>
                      <w:rFonts w:cs="Arial"/>
                      <w:color w:val="000000"/>
                      <w:sz w:val="16"/>
                      <w:szCs w:val="16"/>
                    </w:rPr>
                    <w:t>/connected</w:t>
                  </w:r>
                  <w:r>
                    <w:rPr>
                      <w:rFonts w:cs="Arial"/>
                      <w:strike/>
                      <w:color w:val="FF0000"/>
                      <w:sz w:val="16"/>
                      <w:szCs w:val="16"/>
                    </w:rPr>
                    <w:t>]</w:t>
                  </w:r>
                  <w:r>
                    <w:rPr>
                      <w:rFonts w:cs="Arial"/>
                      <w:color w:val="000000"/>
                      <w:sz w:val="16"/>
                      <w:szCs w:val="16"/>
                    </w:rPr>
                    <w:t xml:space="preserve"> mode</w:t>
                  </w:r>
                </w:p>
                <w:p>
                  <w:pPr>
                    <w:spacing w:before="120" w:after="120"/>
                    <w:jc w:val="left"/>
                    <w:rPr>
                      <w:rFonts w:cs="Arial"/>
                      <w:color w:val="000000"/>
                      <w:sz w:val="16"/>
                      <w:szCs w:val="16"/>
                    </w:rPr>
                  </w:pPr>
                  <w:r>
                    <w:rPr>
                      <w:rFonts w:cs="Arial"/>
                      <w:color w:val="FF0000"/>
                      <w:sz w:val="16"/>
                      <w:szCs w:val="16"/>
                    </w:rPr>
                    <w:t>2.</w:t>
                  </w:r>
                  <w:r>
                    <w:rPr>
                      <w:rFonts w:cs="Arial"/>
                      <w:color w:val="000000"/>
                      <w:sz w:val="16"/>
                      <w:szCs w:val="16"/>
                    </w:rPr>
                    <w:t xml:space="preserve"> Configuration of additional PRACH resources via higher layer signaling</w:t>
                  </w:r>
                </w:p>
                <w:p>
                  <w:pPr>
                    <w:spacing w:before="120" w:after="120"/>
                    <w:jc w:val="left"/>
                    <w:rPr>
                      <w:rFonts w:cs="Arial"/>
                      <w:color w:val="FF0000"/>
                      <w:sz w:val="16"/>
                      <w:szCs w:val="16"/>
                    </w:rPr>
                  </w:pPr>
                  <w:r>
                    <w:rPr>
                      <w:rFonts w:cs="Arial"/>
                      <w:color w:val="FF0000"/>
                      <w:sz w:val="16"/>
                      <w:szCs w:val="16"/>
                    </w:rPr>
                    <w:t>3.</w:t>
                  </w:r>
                  <w:r>
                    <w:rPr>
                      <w:rFonts w:cs="Arial"/>
                      <w:color w:val="000000"/>
                      <w:sz w:val="16"/>
                      <w:szCs w:val="16"/>
                    </w:rPr>
                    <w:t xml:space="preserve"> DCI-based indication of additional PRACH resources</w:t>
                  </w:r>
                  <w:r>
                    <w:rPr>
                      <w:rFonts w:cs="Arial"/>
                      <w:color w:val="FF0000"/>
                      <w:sz w:val="16"/>
                      <w:szCs w:val="16"/>
                    </w:rPr>
                    <w:t xml:space="preserve"> by DCI format 1_0 with P-RNTI</w:t>
                  </w:r>
                </w:p>
                <w:p>
                  <w:pPr>
                    <w:spacing w:before="120" w:after="120"/>
                    <w:jc w:val="left"/>
                    <w:rPr>
                      <w:rFonts w:eastAsia="Yu Mincho" w:cs="Arial"/>
                      <w:color w:val="FF0000"/>
                      <w:sz w:val="16"/>
                      <w:szCs w:val="16"/>
                      <w:lang w:eastAsia="ja-JP"/>
                    </w:rPr>
                  </w:pPr>
                  <w:r>
                    <w:rPr>
                      <w:rFonts w:cs="Arial"/>
                      <w:color w:val="FF0000"/>
                      <w:sz w:val="16"/>
                      <w:szCs w:val="16"/>
                    </w:rPr>
                    <w:t>4. DCI-based indication of additional PRACH resources by DCI format 1_0 with C-RNTI</w:t>
                  </w:r>
                  <w:r>
                    <w:rPr>
                      <w:rFonts w:hint="eastAsia" w:eastAsia="Yu Mincho" w:cs="Arial"/>
                      <w:color w:val="FF0000"/>
                      <w:sz w:val="16"/>
                      <w:szCs w:val="16"/>
                      <w:lang w:eastAsia="ja-JP"/>
                    </w:rPr>
                    <w:t xml:space="preserve"> for PDCCH-ordered PRACH</w:t>
                  </w:r>
                </w:p>
                <w:p>
                  <w:pPr>
                    <w:spacing w:before="120" w:after="120"/>
                    <w:jc w:val="left"/>
                    <w:rPr>
                      <w:rFonts w:eastAsia="Yu Mincho" w:cs="Arial"/>
                      <w:color w:val="FF0000"/>
                      <w:sz w:val="16"/>
                      <w:szCs w:val="16"/>
                      <w:lang w:eastAsia="ja-JP"/>
                    </w:rPr>
                  </w:pPr>
                  <w:r>
                    <w:rPr>
                      <w:rFonts w:hint="eastAsia" w:eastAsia="Yu Mincho" w:cs="Arial"/>
                      <w:color w:val="FF0000"/>
                      <w:sz w:val="16"/>
                      <w:szCs w:val="16"/>
                      <w:highlight w:val="yellow"/>
                      <w:lang w:eastAsia="ja-JP"/>
                    </w:rPr>
                    <w:t xml:space="preserve">[5. </w:t>
                  </w:r>
                  <w:r>
                    <w:rPr>
                      <w:rFonts w:eastAsia="Yu Mincho" w:cs="Arial"/>
                      <w:color w:val="FF0000"/>
                      <w:sz w:val="16"/>
                      <w:szCs w:val="16"/>
                      <w:highlight w:val="yellow"/>
                      <w:lang w:eastAsia="ja-JP"/>
                    </w:rPr>
                    <w:t xml:space="preserve">Support semi-static </w:t>
                  </w:r>
                  <w:r>
                    <w:rPr>
                      <w:rFonts w:hint="eastAsia" w:eastAsia="Yu Mincho" w:cs="Arial"/>
                      <w:color w:val="FF0000"/>
                      <w:sz w:val="16"/>
                      <w:szCs w:val="16"/>
                      <w:highlight w:val="yellow"/>
                      <w:lang w:eastAsia="ja-JP"/>
                    </w:rPr>
                    <w:t>PRACH mask to identify</w:t>
                  </w:r>
                  <w:r>
                    <w:rPr>
                      <w:rFonts w:eastAsia="Yu Mincho" w:cs="Arial"/>
                      <w:color w:val="FF0000"/>
                      <w:sz w:val="16"/>
                      <w:szCs w:val="16"/>
                      <w:highlight w:val="yellow"/>
                      <w:lang w:eastAsia="ja-JP"/>
                    </w:rPr>
                    <w:t xml:space="preserve"> </w:t>
                  </w:r>
                  <w:r>
                    <w:rPr>
                      <w:rFonts w:hint="eastAsia" w:eastAsia="Yu Mincho" w:cs="Arial"/>
                      <w:color w:val="FF0000"/>
                      <w:sz w:val="16"/>
                      <w:szCs w:val="16"/>
                      <w:highlight w:val="yellow"/>
                      <w:lang w:eastAsia="ja-JP"/>
                    </w:rPr>
                    <w:t xml:space="preserve">the subset of </w:t>
                  </w:r>
                  <w:r>
                    <w:rPr>
                      <w:rFonts w:eastAsia="Yu Mincho" w:cs="Arial"/>
                      <w:color w:val="FF0000"/>
                      <w:sz w:val="16"/>
                      <w:szCs w:val="16"/>
                      <w:highlight w:val="yellow"/>
                      <w:lang w:eastAsia="ja-JP"/>
                    </w:rPr>
                    <w:t>additional resources</w:t>
                  </w:r>
                  <w:r>
                    <w:rPr>
                      <w:rFonts w:hint="eastAsia" w:eastAsia="Yu Mincho" w:cs="Arial"/>
                      <w:color w:val="FF0000"/>
                      <w:sz w:val="16"/>
                      <w:szCs w:val="16"/>
                      <w:highlight w:val="yellow"/>
                      <w:lang w:eastAsia="ja-JP"/>
                    </w:rPr>
                    <w:t>]</w:t>
                  </w:r>
                </w:p>
                <w:p>
                  <w:pPr>
                    <w:spacing w:before="120" w:after="120"/>
                    <w:jc w:val="left"/>
                    <w:rPr>
                      <w:rFonts w:eastAsia="Yu Mincho" w:cs="Arial"/>
                      <w:color w:val="000000"/>
                      <w:sz w:val="16"/>
                      <w:szCs w:val="16"/>
                      <w:lang w:eastAsia="ja-JP"/>
                    </w:rPr>
                  </w:pPr>
                  <w:r>
                    <w:rPr>
                      <w:rFonts w:hint="eastAsia" w:eastAsia="Yu Mincho" w:cs="Arial"/>
                      <w:color w:val="FF0000"/>
                      <w:sz w:val="16"/>
                      <w:szCs w:val="16"/>
                      <w:highlight w:val="yellow"/>
                      <w:lang w:eastAsia="ja-JP"/>
                    </w:rPr>
                    <w:t>FFS: component 5 is kept in this FG or is separated to new FG</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eastAsia="Yu Mincho" w:cs="Arial"/>
                      <w:color w:val="000000"/>
                      <w:sz w:val="16"/>
                      <w:szCs w:val="16"/>
                      <w:lang w:eastAsia="ja-JP"/>
                    </w:rPr>
                  </w:pPr>
                  <w:r>
                    <w:rPr>
                      <w:rFonts w:cs="Arial"/>
                      <w:strike/>
                      <w:color w:val="FF0000"/>
                      <w:sz w:val="16"/>
                      <w:szCs w:val="16"/>
                    </w:rPr>
                    <w:t>FFS</w:t>
                  </w:r>
                  <w:r>
                    <w:rPr>
                      <w:rFonts w:cs="Arial"/>
                      <w:color w:val="FF0000"/>
                      <w:sz w:val="16"/>
                      <w:szCs w:val="16"/>
                    </w:rPr>
                    <w:t xml:space="preserve"> </w:t>
                  </w:r>
                  <w:r>
                    <w:rPr>
                      <w:rFonts w:hint="eastAsia" w:eastAsia="Yu Mincho" w:cs="Arial"/>
                      <w:color w:val="FF0000"/>
                      <w:sz w:val="16"/>
                      <w:szCs w:val="16"/>
                      <w:lang w:eastAsia="ja-JP"/>
                    </w:rPr>
                    <w:t>Yes</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UE does not support adaptation of RACH in time domain based on additional RACH resources</w:t>
                  </w:r>
                  <w:r>
                    <w:rPr>
                      <w:rFonts w:cs="Arial"/>
                      <w:color w:val="FF0000"/>
                      <w:sz w:val="16"/>
                      <w:szCs w:val="16"/>
                    </w:rPr>
                    <w:t xml:space="preserve"> </w:t>
                  </w:r>
                </w:p>
              </w:tc>
              <w:tc>
                <w:tcPr>
                  <w:tcW w:w="425"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strike/>
                      <w:color w:val="FF0000"/>
                      <w:sz w:val="16"/>
                      <w:szCs w:val="16"/>
                    </w:rPr>
                    <w:t>[</w:t>
                  </w:r>
                  <w:r>
                    <w:rPr>
                      <w:rFonts w:cs="Arial"/>
                      <w:color w:val="000000"/>
                      <w:sz w:val="16"/>
                      <w:szCs w:val="16"/>
                    </w:rPr>
                    <w:t>Per band</w:t>
                  </w:r>
                  <w:r>
                    <w:rPr>
                      <w:rFonts w:cs="Arial"/>
                      <w:strike/>
                      <w:color w:val="FF0000"/>
                      <w:sz w:val="16"/>
                      <w:szCs w:val="16"/>
                    </w:rPr>
                    <w:t>/Per UE]</w:t>
                  </w:r>
                </w:p>
                <w:p>
                  <w:pPr>
                    <w:pStyle w:val="52"/>
                    <w:spacing w:before="120" w:after="120"/>
                    <w:rPr>
                      <w:rFonts w:cs="Arial"/>
                      <w:color w:val="000000"/>
                      <w:sz w:val="16"/>
                      <w:szCs w:val="16"/>
                    </w:rPr>
                  </w:pPr>
                </w:p>
              </w:tc>
              <w:tc>
                <w:tcPr>
                  <w:tcW w:w="283"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strike/>
                      <w:color w:val="FF0000"/>
                      <w:sz w:val="16"/>
                      <w:szCs w:val="16"/>
                    </w:rPr>
                    <w:t>FFS</w:t>
                  </w:r>
                  <w:r>
                    <w:rPr>
                      <w:rFonts w:cs="Arial"/>
                      <w:color w:val="FF0000"/>
                      <w:sz w:val="16"/>
                      <w:szCs w:val="16"/>
                    </w:rPr>
                    <w:t xml:space="preserve"> N/A</w:t>
                  </w:r>
                </w:p>
                <w:p>
                  <w:pPr>
                    <w:pStyle w:val="52"/>
                    <w:spacing w:before="120" w:after="120"/>
                    <w:rPr>
                      <w:rFonts w:cs="Arial"/>
                      <w:color w:val="000000"/>
                      <w:sz w:val="16"/>
                      <w:szCs w:val="16"/>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strike/>
                      <w:color w:val="FF0000"/>
                      <w:sz w:val="16"/>
                      <w:szCs w:val="16"/>
                    </w:rPr>
                    <w:t>FFS</w:t>
                  </w:r>
                  <w:r>
                    <w:rPr>
                      <w:rFonts w:cs="Arial"/>
                      <w:color w:val="FF0000"/>
                      <w:sz w:val="16"/>
                      <w:szCs w:val="16"/>
                    </w:rPr>
                    <w:t xml:space="preserve"> N/A</w:t>
                  </w:r>
                </w:p>
                <w:p>
                  <w:pPr>
                    <w:pStyle w:val="52"/>
                    <w:spacing w:before="120" w:after="120"/>
                    <w:rPr>
                      <w:rFonts w:cs="Arial"/>
                      <w:color w:val="000000"/>
                      <w:sz w:val="16"/>
                      <w:szCs w:val="16"/>
                    </w:rPr>
                  </w:pPr>
                </w:p>
              </w:tc>
              <w:tc>
                <w:tcPr>
                  <w:tcW w:w="282"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FF0000"/>
                      <w:sz w:val="16"/>
                      <w:szCs w:val="16"/>
                    </w:rPr>
                  </w:pPr>
                  <w:r>
                    <w:rPr>
                      <w:rFonts w:cs="Arial"/>
                      <w:strike/>
                      <w:color w:val="FF0000"/>
                      <w:sz w:val="16"/>
                      <w:szCs w:val="16"/>
                    </w:rPr>
                    <w:t>FFS</w:t>
                  </w:r>
                  <w:r>
                    <w:rPr>
                      <w:rFonts w:cs="Arial"/>
                      <w:color w:val="FF0000"/>
                      <w:sz w:val="16"/>
                      <w:szCs w:val="16"/>
                    </w:rPr>
                    <w:t xml:space="preserve"> N/A</w:t>
                  </w:r>
                </w:p>
                <w:p>
                  <w:pPr>
                    <w:pStyle w:val="52"/>
                    <w:spacing w:before="120" w:after="120"/>
                    <w:rPr>
                      <w:rFonts w:cs="Arial"/>
                      <w:color w:val="000000"/>
                      <w:sz w:val="16"/>
                      <w:szCs w:val="16"/>
                    </w:rPr>
                  </w:pPr>
                </w:p>
              </w:tc>
              <w:tc>
                <w:tcPr>
                  <w:tcW w:w="91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jc w:val="left"/>
                    <w:rPr>
                      <w:rFonts w:cs="Arial"/>
                      <w:color w:val="000000"/>
                      <w:sz w:val="16"/>
                      <w:szCs w:val="16"/>
                    </w:rPr>
                  </w:pPr>
                  <w:r>
                    <w:rPr>
                      <w:rFonts w:cs="Arial"/>
                      <w:color w:val="000000"/>
                      <w:sz w:val="16"/>
                      <w:szCs w:val="16"/>
                      <w:highlight w:val="yellow"/>
                    </w:rPr>
                    <w:t xml:space="preserve">[A UE that supports transmission of PRACH in additional RO </w:t>
                  </w:r>
                  <w:r>
                    <w:rPr>
                      <w:rFonts w:hint="eastAsia" w:eastAsia="Yu Mincho" w:cs="Arial"/>
                      <w:color w:val="FF0000"/>
                      <w:sz w:val="16"/>
                      <w:szCs w:val="16"/>
                      <w:highlight w:val="yellow"/>
                      <w:lang w:eastAsia="ja-JP"/>
                    </w:rPr>
                    <w:t xml:space="preserve">based on configuration of additional </w:t>
                  </w:r>
                  <w:r>
                    <w:rPr>
                      <w:rFonts w:eastAsia="Yu Mincho" w:cs="Arial"/>
                      <w:color w:val="FF0000"/>
                      <w:sz w:val="16"/>
                      <w:szCs w:val="16"/>
                      <w:highlight w:val="yellow"/>
                      <w:lang w:eastAsia="ja-JP"/>
                    </w:rPr>
                    <w:t xml:space="preserve">PRACH resources via higher layer signaling </w:t>
                  </w:r>
                  <w:r>
                    <w:rPr>
                      <w:rFonts w:cs="Arial"/>
                      <w:color w:val="000000"/>
                      <w:sz w:val="16"/>
                      <w:szCs w:val="16"/>
                      <w:highlight w:val="yellow"/>
                    </w:rPr>
                    <w:t>supports this FG]</w:t>
                  </w:r>
                </w:p>
                <w:p>
                  <w:pPr>
                    <w:pStyle w:val="52"/>
                    <w:spacing w:before="120" w:after="120"/>
                    <w:rPr>
                      <w:rFonts w:cs="Arial"/>
                      <w:strike/>
                      <w:color w:val="FF0000"/>
                      <w:sz w:val="16"/>
                      <w:szCs w:val="16"/>
                    </w:rPr>
                  </w:pPr>
                  <w:r>
                    <w:rPr>
                      <w:rFonts w:cs="Arial"/>
                      <w:strike/>
                      <w:color w:val="FF0000"/>
                      <w:sz w:val="16"/>
                      <w:szCs w:val="16"/>
                    </w:rPr>
                    <w:t>FFS: separate row for connected mode</w:t>
                  </w:r>
                </w:p>
                <w:p>
                  <w:pPr>
                    <w:keepNext/>
                    <w:keepLines/>
                    <w:spacing w:before="120" w:after="120"/>
                    <w:jc w:val="left"/>
                    <w:rPr>
                      <w:rFonts w:cs="Arial"/>
                      <w:color w:val="FF0000"/>
                      <w:sz w:val="16"/>
                      <w:szCs w:val="16"/>
                    </w:rPr>
                  </w:pPr>
                </w:p>
              </w:tc>
              <w:tc>
                <w:tcPr>
                  <w:tcW w:w="931" w:type="dxa"/>
                  <w:tcBorders>
                    <w:top w:val="single" w:color="auto" w:sz="4" w:space="0"/>
                    <w:left w:val="single" w:color="auto" w:sz="4" w:space="0"/>
                    <w:bottom w:val="single" w:color="auto" w:sz="4" w:space="0"/>
                    <w:right w:val="single" w:color="auto" w:sz="4" w:space="0"/>
                  </w:tcBorders>
                  <w:shd w:val="clear" w:color="auto" w:fill="auto"/>
                </w:tcPr>
                <w:p>
                  <w:pPr>
                    <w:pStyle w:val="52"/>
                    <w:spacing w:before="120" w:after="120"/>
                    <w:rPr>
                      <w:rFonts w:cs="Arial"/>
                      <w:color w:val="000000"/>
                      <w:sz w:val="16"/>
                      <w:szCs w:val="16"/>
                    </w:rPr>
                  </w:pPr>
                  <w:r>
                    <w:rPr>
                      <w:rFonts w:cs="Arial"/>
                      <w:color w:val="000000"/>
                      <w:sz w:val="16"/>
                      <w:szCs w:val="16"/>
                    </w:rPr>
                    <w:t xml:space="preserve">Optional </w:t>
                  </w:r>
                  <w:r>
                    <w:rPr>
                      <w:rFonts w:cs="Arial"/>
                      <w:strike/>
                      <w:color w:val="FF0000"/>
                      <w:sz w:val="16"/>
                      <w:szCs w:val="16"/>
                    </w:rPr>
                    <w:t>[</w:t>
                  </w:r>
                  <w:r>
                    <w:rPr>
                      <w:rFonts w:cs="Arial"/>
                      <w:color w:val="000000"/>
                      <w:sz w:val="16"/>
                      <w:szCs w:val="16"/>
                    </w:rPr>
                    <w:t>with</w:t>
                  </w:r>
                  <w:r>
                    <w:rPr>
                      <w:rFonts w:cs="Arial"/>
                      <w:strike/>
                      <w:color w:val="FF0000"/>
                      <w:sz w:val="16"/>
                      <w:szCs w:val="16"/>
                    </w:rPr>
                    <w:t>/without]</w:t>
                  </w:r>
                  <w:r>
                    <w:rPr>
                      <w:rFonts w:cs="Arial"/>
                      <w:color w:val="000000"/>
                      <w:sz w:val="16"/>
                      <w:szCs w:val="16"/>
                    </w:rPr>
                    <w:t xml:space="preserve"> capability signaling</w:t>
                  </w:r>
                </w:p>
              </w:tc>
            </w:tr>
          </w:tbl>
          <w:p>
            <w:pPr>
              <w:pStyle w:val="40"/>
              <w:spacing w:before="120" w:after="120"/>
              <w:ind w:left="0"/>
              <w:rPr>
                <w:rFonts w:eastAsiaTheme="minorEastAsia"/>
                <w:szCs w:val="21"/>
              </w:rPr>
            </w:pPr>
          </w:p>
        </w:tc>
      </w:tr>
    </w:tbl>
    <w:p>
      <w:pPr>
        <w:spacing w:before="120" w:after="120"/>
        <w:rPr>
          <w:szCs w:val="21"/>
        </w:rPr>
      </w:pPr>
      <w:r>
        <w:rPr>
          <w:szCs w:val="21"/>
        </w:rPr>
        <w:t>In this contribution, we further discuss the FFS points in the above agreements. In Section 2, UE features for on-demand SSB operation on SCell are discussed. UE features for on-demand SIB1 operation on SCell are analyzed in Section 3. Moreover, our views on UE features for common signal/channel adaptation are provided in Section 4.</w:t>
      </w:r>
    </w:p>
    <w:p>
      <w:pPr>
        <w:pStyle w:val="2"/>
        <w:spacing w:before="120" w:after="120"/>
        <w:ind w:left="0"/>
      </w:pPr>
      <w:r>
        <w:rPr>
          <w:rFonts w:eastAsia="宋体"/>
        </w:rPr>
        <w:t>UE features for o</w:t>
      </w:r>
      <w:r>
        <w:rPr>
          <w:rFonts w:hint="eastAsia" w:eastAsia="宋体"/>
        </w:rPr>
        <w:t>n</w:t>
      </w:r>
      <w:r>
        <w:rPr>
          <w:rFonts w:eastAsia="宋体"/>
        </w:rPr>
        <w:t>-demand SSB operation on SCell</w:t>
      </w:r>
    </w:p>
    <w:p>
      <w:pPr>
        <w:pStyle w:val="3"/>
        <w:spacing w:before="120" w:after="120"/>
        <w:ind w:left="991" w:right="210" w:hanging="991" w:hangingChars="354"/>
      </w:pPr>
      <w:r>
        <w:rPr>
          <w:rFonts w:eastAsia="宋体"/>
        </w:rPr>
        <w:t>On-demand SSB SCell deactivation</w:t>
      </w:r>
    </w:p>
    <w:p>
      <w:pPr>
        <w:spacing w:before="120" w:after="120"/>
      </w:pPr>
      <w:r>
        <w:t>In RAN1#120b meeting [1], we have already agreed that OD-SSB transmission would not be deactivated while the SCell is activated in Case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120" w:after="120"/>
              <w:contextualSpacing/>
              <w:rPr>
                <w:b/>
                <w:bCs/>
              </w:rPr>
            </w:pPr>
            <w:r>
              <w:rPr>
                <w:b/>
                <w:bCs/>
                <w:highlight w:val="green"/>
              </w:rPr>
              <w:t>Agreement</w:t>
            </w:r>
          </w:p>
          <w:p>
            <w:pPr>
              <w:spacing w:before="120" w:after="120"/>
              <w:contextualSpacing/>
            </w:pPr>
            <w:r>
              <w:t>For a cell supporting on-demand SSB SCell operation, for Case #1 (</w:t>
            </w:r>
            <w:r>
              <w:rPr>
                <w:rFonts w:eastAsia="Malgun Gothic"/>
              </w:rPr>
              <w:t xml:space="preserve">i.e., </w:t>
            </w:r>
            <w:r>
              <w:t>No always-on SSB on the cell)</w:t>
            </w:r>
          </w:p>
          <w:p>
            <w:pPr>
              <w:pStyle w:val="78"/>
              <w:numPr>
                <w:ilvl w:val="0"/>
                <w:numId w:val="6"/>
              </w:numPr>
              <w:spacing w:before="120" w:beforeLines="50" w:after="120" w:line="259" w:lineRule="auto"/>
              <w:ind w:right="210"/>
              <w:rPr>
                <w:sz w:val="21"/>
                <w:szCs w:val="21"/>
              </w:rPr>
            </w:pPr>
            <w:r>
              <w:rPr>
                <w:sz w:val="21"/>
                <w:szCs w:val="21"/>
              </w:rPr>
              <w:t>UE does not expect the OD-SSB transmission indicated by RRC/MAC-CE to be deactivated while the SCell is activated.</w:t>
            </w:r>
          </w:p>
        </w:tc>
      </w:tr>
    </w:tbl>
    <w:p>
      <w:pPr>
        <w:spacing w:before="120" w:after="120"/>
      </w:pPr>
      <w:r>
        <w:t xml:space="preserve">Based on above agreement, OD-SSB transmission can be deactivated when SCell is deactivated in Case #1. </w:t>
      </w:r>
    </w:p>
    <w:p>
      <w:pPr>
        <w:pStyle w:val="63"/>
        <w:numPr>
          <w:ilvl w:val="0"/>
          <w:numId w:val="7"/>
        </w:numPr>
        <w:spacing w:before="120" w:after="120"/>
        <w:jc w:val="both"/>
        <w:rPr>
          <w:lang w:val="en-US" w:eastAsia="zh-CN"/>
        </w:rPr>
      </w:pPr>
      <w:bookmarkStart w:id="1" w:name="_Toc197696502"/>
      <w:r>
        <w:rPr>
          <w:rFonts w:hint="eastAsia"/>
          <w:lang w:val="en-US" w:eastAsia="zh-CN"/>
        </w:rPr>
        <w:t>C</w:t>
      </w:r>
      <w:r>
        <w:rPr>
          <w:lang w:val="en-US" w:eastAsia="zh-CN"/>
        </w:rPr>
        <w:t>onfirm the component 2 (i.e., deactivation mechanism) with limitation in FG 61-3 as:</w:t>
      </w:r>
      <w:bookmarkEnd w:id="1"/>
    </w:p>
    <w:p>
      <w:pPr>
        <w:pStyle w:val="63"/>
        <w:numPr>
          <w:ilvl w:val="1"/>
          <w:numId w:val="7"/>
        </w:numPr>
        <w:tabs>
          <w:tab w:val="left" w:pos="840"/>
        </w:tabs>
        <w:spacing w:before="120" w:after="120"/>
        <w:jc w:val="both"/>
        <w:rPr>
          <w:lang w:val="en-US" w:eastAsia="zh-CN"/>
        </w:rPr>
      </w:pPr>
      <w:bookmarkStart w:id="2" w:name="_Toc197696503"/>
      <w:r>
        <w:rPr>
          <w:lang w:val="en-US" w:eastAsia="zh-CN"/>
        </w:rPr>
        <w:t>3. Support on-demand SSB deactivation mechanism when SCell is deactivated.</w:t>
      </w:r>
      <w:bookmarkEnd w:id="2"/>
    </w:p>
    <w:p>
      <w:pPr>
        <w:spacing w:before="120" w:after="120"/>
      </w:pPr>
      <w:r>
        <w:t>F</w:t>
      </w:r>
      <w:r>
        <w:rPr>
          <w:rFonts w:hint="eastAsia"/>
        </w:rPr>
        <w:t>or</w:t>
      </w:r>
      <w:r>
        <w:t xml:space="preserve"> Case #2, there is no limitation on the OD-SSB deactivation. In our opinion, OD-SSB transmission can be deactivated by explicit indication in MAC CE signaling, </w:t>
      </w:r>
      <w:r>
        <w:rPr>
          <w:rFonts w:hint="eastAsia"/>
        </w:rPr>
        <w:t xml:space="preserve">or deactivated by </w:t>
      </w:r>
      <w:r>
        <w:t xml:space="preserve">configured </w:t>
      </w:r>
      <w:r>
        <w:rPr>
          <w:rFonts w:hint="eastAsia"/>
        </w:rPr>
        <w:t>value</w:t>
      </w:r>
      <w:r>
        <w:t xml:space="preserve"> of N for OD-SSB transmission. Moreover, </w:t>
      </w:r>
      <w:r>
        <w:rPr>
          <w:rFonts w:hint="eastAsia"/>
        </w:rPr>
        <w:t xml:space="preserve">the configured value of N may not perfectly </w:t>
      </w:r>
      <w:r>
        <w:t>meet measurement requirements for</w:t>
      </w:r>
      <w:r>
        <w:rPr>
          <w:rFonts w:hint="eastAsia"/>
        </w:rPr>
        <w:t xml:space="preserve"> all scenarios.</w:t>
      </w:r>
      <w:r>
        <w:t xml:space="preserve"> </w:t>
      </w:r>
      <w:r>
        <w:rPr>
          <w:rFonts w:hint="eastAsia"/>
        </w:rPr>
        <w:t>When the configured value of</w:t>
      </w:r>
      <w:r>
        <w:t xml:space="preserve"> N </w:t>
      </w:r>
      <w:r>
        <w:rPr>
          <w:rFonts w:hint="eastAsia"/>
        </w:rPr>
        <w:t xml:space="preserve">is </w:t>
      </w:r>
      <w:r>
        <w:t xml:space="preserve">larger than the </w:t>
      </w:r>
      <w:r>
        <w:rPr>
          <w:i/>
        </w:rPr>
        <w:t>N</w:t>
      </w:r>
      <w:r>
        <w:rPr>
          <w:i/>
          <w:vertAlign w:val="subscript"/>
        </w:rPr>
        <w:t>t</w:t>
      </w:r>
      <w:r>
        <w:t xml:space="preserve"> (i.e., denoting the actual number of OD-SSB transmission that meets the measurement requirements), gNB can also terminate the OD-SSB transmission </w:t>
      </w:r>
      <w:r>
        <w:rPr>
          <w:rFonts w:hint="eastAsia"/>
        </w:rPr>
        <w:t>before</w:t>
      </w:r>
      <w:r>
        <w:t xml:space="preserve"> the configured N OD-SSB transmission</w:t>
      </w:r>
      <w:r>
        <w:rPr>
          <w:rFonts w:hint="eastAsia"/>
        </w:rPr>
        <w:t>s are completed</w:t>
      </w:r>
      <w:r>
        <w:t xml:space="preserve">. </w:t>
      </w:r>
    </w:p>
    <w:p>
      <w:pPr>
        <w:pStyle w:val="63"/>
        <w:numPr>
          <w:ilvl w:val="0"/>
          <w:numId w:val="7"/>
        </w:numPr>
        <w:spacing w:before="120" w:after="120"/>
        <w:jc w:val="both"/>
        <w:rPr>
          <w:lang w:val="en-US" w:eastAsia="zh-CN"/>
        </w:rPr>
      </w:pPr>
      <w:bookmarkStart w:id="3" w:name="_Toc197696504"/>
      <w:r>
        <w:rPr>
          <w:lang w:val="en-US" w:eastAsia="zh-CN"/>
        </w:rPr>
        <w:t>Confirm the component 3 (i.e., deactivation mechanism) in FG 61-4</w:t>
      </w:r>
      <w:r>
        <w:rPr>
          <w:rFonts w:hint="eastAsia"/>
          <w:lang w:val="en-US" w:eastAsia="zh-CN"/>
        </w:rPr>
        <w:t>.</w:t>
      </w:r>
      <w:bookmarkEnd w:id="3"/>
    </w:p>
    <w:p>
      <w:pPr>
        <w:pStyle w:val="63"/>
        <w:numPr>
          <w:ilvl w:val="0"/>
          <w:numId w:val="7"/>
        </w:numPr>
        <w:spacing w:before="120" w:after="120"/>
        <w:jc w:val="both"/>
        <w:rPr>
          <w:lang w:val="en-US" w:eastAsia="zh-CN"/>
        </w:rPr>
      </w:pPr>
      <w:bookmarkStart w:id="4" w:name="_Toc197696505"/>
      <w:r>
        <w:rPr>
          <w:lang w:val="en-US" w:eastAsia="zh-CN"/>
        </w:rPr>
        <w:t>Add one component for FG 61-4a as:</w:t>
      </w:r>
      <w:bookmarkEnd w:id="4"/>
    </w:p>
    <w:p>
      <w:pPr>
        <w:pStyle w:val="63"/>
        <w:numPr>
          <w:ilvl w:val="1"/>
          <w:numId w:val="7"/>
        </w:numPr>
        <w:tabs>
          <w:tab w:val="left" w:pos="840"/>
        </w:tabs>
        <w:spacing w:before="120" w:after="120"/>
        <w:jc w:val="both"/>
        <w:rPr>
          <w:lang w:val="en-US" w:eastAsia="zh-CN"/>
        </w:rPr>
      </w:pPr>
      <w:bookmarkStart w:id="5" w:name="_Toc197696506"/>
      <w:r>
        <w:rPr>
          <w:lang w:val="en-US" w:eastAsia="zh-CN"/>
        </w:rPr>
        <w:t>2. Support on-demand SSB deactivation mechanism: Explicit indication of deactivation for on-demand SSB via MAC CE and deactivation via number N of on-demand SSB burst to be transmitted.</w:t>
      </w:r>
      <w:bookmarkEnd w:id="5"/>
    </w:p>
    <w:p>
      <w:pPr>
        <w:spacing w:before="120" w:after="120"/>
      </w:pPr>
      <w:r>
        <w:rPr>
          <w:rFonts w:hint="eastAsia"/>
        </w:rPr>
        <w:t>I</w:t>
      </w:r>
      <w:r>
        <w:t>n summary, the modified UE feature groups for on demand SSB operation on SCell are shown in Appendix A1.</w:t>
      </w:r>
    </w:p>
    <w:p>
      <w:pPr>
        <w:pStyle w:val="2"/>
        <w:spacing w:before="120" w:after="120"/>
        <w:ind w:left="0"/>
      </w:pPr>
      <w:r>
        <w:rPr>
          <w:rFonts w:eastAsia="宋体"/>
        </w:rPr>
        <w:t>UE features for on-demand SIB1 for idle/inactive</w:t>
      </w:r>
      <w:bookmarkStart w:id="6" w:name="_Toc29400"/>
      <w:bookmarkEnd w:id="6"/>
      <w:bookmarkStart w:id="7" w:name="_Toc525"/>
      <w:bookmarkEnd w:id="7"/>
      <w:bookmarkStart w:id="8" w:name="_Toc82"/>
      <w:bookmarkEnd w:id="8"/>
      <w:bookmarkStart w:id="9" w:name="_Toc29089"/>
      <w:bookmarkEnd w:id="9"/>
      <w:r>
        <w:rPr>
          <w:rFonts w:eastAsia="宋体"/>
        </w:rPr>
        <w:t xml:space="preserve"> UE</w:t>
      </w:r>
    </w:p>
    <w:p>
      <w:pPr>
        <w:pStyle w:val="3"/>
        <w:spacing w:before="120" w:after="120"/>
        <w:ind w:left="991" w:right="210" w:hanging="991" w:hangingChars="354"/>
        <w:rPr>
          <w:rFonts w:eastAsia="宋体"/>
        </w:rPr>
      </w:pPr>
      <w:r>
        <w:rPr>
          <w:rFonts w:eastAsia="宋体"/>
        </w:rPr>
        <w:t>On-demand SIB1 transmission</w:t>
      </w:r>
    </w:p>
    <w:p>
      <w:pPr>
        <w:spacing w:before="120" w:after="120"/>
      </w:pPr>
      <w:r>
        <w:rPr>
          <w:rFonts w:hint="eastAsia"/>
        </w:rPr>
        <w:t>In RAN1#1</w:t>
      </w:r>
      <w:r>
        <w:t>20</w:t>
      </w:r>
      <w:r>
        <w:rPr>
          <w:rFonts w:hint="eastAsia"/>
        </w:rPr>
        <w:t xml:space="preserve"> meeting, there </w:t>
      </w:r>
      <w:r>
        <w:t>was an agreement for on-demand SIB1 transmission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4"/>
              <w:spacing w:before="0" w:beforeAutospacing="0" w:after="0" w:afterAutospacing="0"/>
              <w:ind w:left="0" w:leftChars="0" w:right="210"/>
              <w:rPr>
                <w:rFonts w:ascii="Times New Roman" w:hAnsi="Times New Roman" w:eastAsiaTheme="minorEastAsia"/>
                <w:b/>
                <w:bCs/>
                <w:sz w:val="21"/>
                <w:szCs w:val="21"/>
              </w:rPr>
            </w:pPr>
            <w:r>
              <w:rPr>
                <w:rFonts w:ascii="Times New Roman" w:hAnsi="Times New Roman" w:eastAsiaTheme="minorEastAsia"/>
                <w:b/>
                <w:bCs/>
                <w:sz w:val="21"/>
                <w:szCs w:val="21"/>
                <w:highlight w:val="green"/>
              </w:rPr>
              <w:t>Agreement</w:t>
            </w:r>
          </w:p>
          <w:p>
            <w:pPr>
              <w:pStyle w:val="74"/>
              <w:spacing w:before="0" w:beforeAutospacing="0" w:after="0" w:afterAutospacing="0"/>
              <w:ind w:left="0" w:leftChars="0" w:right="210"/>
              <w:rPr>
                <w:rFonts w:ascii="Times New Roman" w:hAnsi="Times New Roman" w:eastAsiaTheme="minorEastAsia"/>
                <w:sz w:val="21"/>
                <w:szCs w:val="21"/>
              </w:rPr>
            </w:pPr>
            <w:r>
              <w:rPr>
                <w:rFonts w:ascii="Times New Roman" w:hAnsi="Times New Roman" w:eastAsiaTheme="minorEastAsia"/>
                <w:sz w:val="21"/>
                <w:szCs w:val="21"/>
              </w:rPr>
              <w:t xml:space="preserve">The UE assumes that, in the OD-SIB1 window, PDCCH for an OD-SIB1 message is transmitted in PDCCH monitoring occasions corresponding to </w:t>
            </w:r>
            <w:r>
              <w:rPr>
                <w:rFonts w:ascii="Times New Roman" w:hAnsi="Times New Roman" w:eastAsiaTheme="minorEastAsia"/>
                <w:bCs/>
                <w:sz w:val="21"/>
                <w:szCs w:val="21"/>
              </w:rPr>
              <w:t>at least</w:t>
            </w:r>
            <w:r>
              <w:rPr>
                <w:rFonts w:ascii="Times New Roman" w:hAnsi="Times New Roman" w:eastAsiaTheme="minorEastAsia"/>
                <w:sz w:val="21"/>
                <w:szCs w:val="21"/>
              </w:rPr>
              <w:t xml:space="preserve"> the</w:t>
            </w:r>
            <w:r>
              <w:rPr>
                <w:rFonts w:ascii="Times New Roman" w:hAnsi="Times New Roman" w:eastAsiaTheme="minorEastAsia"/>
                <w:bCs/>
                <w:sz w:val="21"/>
                <w:szCs w:val="21"/>
              </w:rPr>
              <w:t xml:space="preserve"> SSB associated</w:t>
            </w:r>
            <w:r>
              <w:rPr>
                <w:rFonts w:ascii="Times New Roman" w:hAnsi="Times New Roman" w:eastAsiaTheme="minorEastAsia"/>
                <w:sz w:val="21"/>
                <w:szCs w:val="21"/>
              </w:rPr>
              <w:t xml:space="preserve"> with the PRACH for UL-WUS if this is indicated via UL WUS configuration</w:t>
            </w:r>
          </w:p>
          <w:p>
            <w:pPr>
              <w:pStyle w:val="74"/>
              <w:numPr>
                <w:ilvl w:val="0"/>
                <w:numId w:val="8"/>
              </w:numPr>
              <w:spacing w:before="0" w:beforeAutospacing="0" w:after="0" w:afterAutospacing="0"/>
              <w:ind w:leftChars="0" w:right="210" w:rightChars="100"/>
              <w:rPr>
                <w:rFonts w:ascii="Times New Roman" w:hAnsi="Times New Roman" w:eastAsiaTheme="minorEastAsia"/>
                <w:sz w:val="21"/>
                <w:szCs w:val="21"/>
              </w:rPr>
            </w:pPr>
            <w:r>
              <w:rPr>
                <w:rFonts w:ascii="Times New Roman" w:hAnsi="Times New Roman" w:eastAsiaTheme="minorEastAsia"/>
                <w:sz w:val="21"/>
                <w:szCs w:val="21"/>
              </w:rPr>
              <w:t>FFS: Whether UE expect PDCCH on PDCCH monitoring occasion corresponding to SSB other than the one mentioned above</w:t>
            </w:r>
          </w:p>
          <w:p>
            <w:pPr>
              <w:pStyle w:val="74"/>
              <w:numPr>
                <w:ilvl w:val="0"/>
                <w:numId w:val="8"/>
              </w:numPr>
              <w:spacing w:before="0" w:beforeAutospacing="0" w:after="0" w:afterAutospacing="0"/>
              <w:ind w:leftChars="0" w:right="210" w:rightChars="100"/>
              <w:rPr>
                <w:rFonts w:eastAsiaTheme="minorEastAsia"/>
                <w:szCs w:val="21"/>
              </w:rPr>
            </w:pPr>
            <w:r>
              <w:rPr>
                <w:rFonts w:ascii="Times New Roman" w:hAnsi="Times New Roman" w:eastAsiaTheme="minorEastAsia"/>
                <w:sz w:val="21"/>
                <w:szCs w:val="21"/>
              </w:rPr>
              <w:t xml:space="preserve">FFS: Whether gNB can indicate (in </w:t>
            </w:r>
            <w:r>
              <w:rPr>
                <w:rFonts w:ascii="Times New Roman" w:hAnsi="Times New Roman" w:eastAsiaTheme="minorEastAsia"/>
                <w:bCs/>
                <w:sz w:val="21"/>
                <w:szCs w:val="21"/>
              </w:rPr>
              <w:t>UL-WUS configuration</w:t>
            </w:r>
            <w:r>
              <w:rPr>
                <w:rFonts w:ascii="Times New Roman" w:hAnsi="Times New Roman" w:eastAsiaTheme="minorEastAsia"/>
                <w:sz w:val="21"/>
                <w:szCs w:val="21"/>
              </w:rPr>
              <w:t>) the SSB the UE can expect PDCCH transmission on</w:t>
            </w:r>
          </w:p>
        </w:tc>
      </w:tr>
    </w:tbl>
    <w:p>
      <w:pPr>
        <w:spacing w:before="120" w:after="120"/>
      </w:pPr>
      <w:r>
        <w:t xml:space="preserve">To this end, it should be described clearly that the </w:t>
      </w:r>
      <w:r>
        <w:rPr>
          <w:rFonts w:hint="eastAsia"/>
        </w:rPr>
        <w:t xml:space="preserve">OD-SIB1 transmission responded to the </w:t>
      </w:r>
      <w:r>
        <w:t>OD-SIB1 request is within the OD-SIB1 window.</w:t>
      </w:r>
    </w:p>
    <w:p>
      <w:pPr>
        <w:pStyle w:val="63"/>
        <w:spacing w:before="120" w:after="120"/>
        <w:jc w:val="both"/>
        <w:rPr>
          <w:lang w:val="en-US" w:eastAsia="zh-CN"/>
        </w:rPr>
      </w:pPr>
      <w:bookmarkStart w:id="10" w:name="_Toc197696507"/>
      <w:r>
        <w:rPr>
          <w:lang w:val="en-US" w:eastAsia="zh-CN"/>
        </w:rPr>
        <w:t>Support the description of Component 3 in UE feature for the on-demand SIB1 (61-5), i.e., ‘3. Reception of SIB1 in a window at least upon SIB1 request’</w:t>
      </w:r>
      <w:bookmarkEnd w:id="10"/>
      <w:r>
        <w:rPr>
          <w:lang w:val="en-US" w:eastAsia="zh-CN"/>
        </w:rPr>
        <w:t xml:space="preserve"> </w:t>
      </w:r>
    </w:p>
    <w:p>
      <w:pPr>
        <w:pStyle w:val="3"/>
        <w:spacing w:before="120" w:after="120"/>
        <w:ind w:left="991" w:right="210" w:hanging="991" w:hangingChars="354"/>
        <w:rPr>
          <w:rFonts w:eastAsia="宋体"/>
        </w:rPr>
      </w:pPr>
      <w:r>
        <w:rPr>
          <w:rFonts w:eastAsia="宋体"/>
        </w:rPr>
        <w:t>Mandatory/Optional UE feature for on-demand SIB1 in Rel-19</w:t>
      </w:r>
    </w:p>
    <w:p>
      <w:pPr>
        <w:spacing w:before="120" w:after="120"/>
      </w:pPr>
      <w:r>
        <w:t>Per agreements in previous meeting in RAN2, the uplink WUS configuration is transmitted in SIB in Cell A [3].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Lines="0" w:after="0" w:afterLines="0" w:line="240" w:lineRule="auto"/>
            </w:pPr>
            <w:r>
              <w:rPr>
                <w:rFonts w:hint="eastAsia"/>
                <w:highlight w:val="green"/>
              </w:rPr>
              <w:t>A</w:t>
            </w:r>
            <w:r>
              <w:rPr>
                <w:highlight w:val="green"/>
              </w:rPr>
              <w:t>greement</w:t>
            </w:r>
          </w:p>
          <w:p>
            <w:pPr>
              <w:spacing w:beforeLines="0" w:after="0" w:afterLines="0" w:line="240" w:lineRule="auto"/>
            </w:pPr>
            <w:r>
              <w:rPr>
                <w:rFonts w:hint="eastAsia"/>
              </w:rPr>
              <w:t>N</w:t>
            </w:r>
            <w:r>
              <w:t>ES cell’s WUS configuration, it is included in a new SIB (including its own WUS configuration)</w:t>
            </w:r>
          </w:p>
        </w:tc>
      </w:tr>
    </w:tbl>
    <w:p>
      <w:pPr>
        <w:spacing w:before="120" w:after="120"/>
      </w:pPr>
      <w:r>
        <w:t xml:space="preserve">In legacy, for the function transmitted in SIB, such as the FG for basic initial access channels and procedures, the FG for support of polarization signaling in NR NTN, and the FG for TRS resources for idle/inactive UEs, </w:t>
      </w:r>
      <w:r>
        <w:rPr>
          <w:rFonts w:hint="eastAsia"/>
        </w:rPr>
        <w:t>it is</w:t>
      </w:r>
      <w:r>
        <w:t xml:space="preserve"> mandatory or optional without capability signaling. To this end, similar with the UE features mentioned above, UE feature on OD-SIB1 for idle/inactive mode UE can be mandatory in Rel-19.</w:t>
      </w:r>
    </w:p>
    <w:p>
      <w:pPr>
        <w:spacing w:before="120" w:after="120"/>
      </w:pPr>
      <w:r>
        <w:t>However, OD-SIB1 for UEs in connect mode would be considered in RAN2 [3]. In this case, we think the procedure is similar as that for UE in idle/inactive mode. To this end, we think OD-SIB1 for UEs in connect mode should be included in the FG we agreed for UE in idle/inactive mode instead of having a separate FG. Consider all situations comprehensively, the UE feature for OD-SIB1 should be ‘optional with capability signaling’.</w:t>
      </w:r>
    </w:p>
    <w:p>
      <w:pPr>
        <w:pStyle w:val="63"/>
        <w:spacing w:before="120" w:after="120"/>
        <w:jc w:val="both"/>
        <w:rPr>
          <w:lang w:val="en-US" w:eastAsia="zh-CN"/>
        </w:rPr>
      </w:pPr>
      <w:bookmarkStart w:id="11" w:name="_Toc197696508"/>
      <w:r>
        <w:rPr>
          <w:lang w:val="en-US" w:eastAsia="zh-CN"/>
        </w:rPr>
        <w:t>UE feature for on-demand SIB1 for idle/inactive/connected mode is optional with capability signaling</w:t>
      </w:r>
      <w:r>
        <w:rPr>
          <w:rFonts w:hint="eastAsia"/>
          <w:lang w:val="en-US" w:eastAsia="zh-CN"/>
        </w:rPr>
        <w:t>.</w:t>
      </w:r>
      <w:bookmarkEnd w:id="11"/>
      <w:r>
        <w:rPr>
          <w:rFonts w:hint="eastAsia"/>
          <w:lang w:val="en-US" w:eastAsia="zh-CN"/>
        </w:rPr>
        <w:t xml:space="preserve"> </w:t>
      </w:r>
    </w:p>
    <w:p>
      <w:pPr>
        <w:spacing w:before="120" w:after="120"/>
      </w:pPr>
      <w:r>
        <w:rPr>
          <w:rFonts w:hint="eastAsia"/>
        </w:rPr>
        <w:t>I</w:t>
      </w:r>
      <w:r>
        <w:t>n summary, the modified UE feature groups for on-demand SIB1 for idle/inactive mode are shown in Appendix A2.</w:t>
      </w:r>
    </w:p>
    <w:p>
      <w:pPr>
        <w:pStyle w:val="2"/>
        <w:spacing w:before="120" w:after="120"/>
        <w:ind w:left="0"/>
        <w:rPr>
          <w:rFonts w:eastAsia="宋体"/>
        </w:rPr>
      </w:pPr>
      <w:r>
        <w:t>UE features for common signal/channel adaptation</w:t>
      </w:r>
    </w:p>
    <w:p>
      <w:pPr>
        <w:pStyle w:val="3"/>
        <w:spacing w:before="120" w:after="120"/>
        <w:ind w:left="991" w:right="210" w:hanging="991" w:hangingChars="354"/>
        <w:rPr>
          <w:rFonts w:eastAsia="宋体"/>
        </w:rPr>
      </w:pPr>
      <w:r>
        <w:rPr>
          <w:rFonts w:eastAsia="宋体"/>
        </w:rPr>
        <w:t xml:space="preserve">UE features for adaptation of RACH in time domain </w:t>
      </w:r>
    </w:p>
    <w:p>
      <w:pPr>
        <w:spacing w:before="120" w:after="120"/>
        <w:rPr>
          <w:b/>
          <w:szCs w:val="21"/>
          <w:u w:val="single"/>
        </w:rPr>
      </w:pPr>
      <w:r>
        <w:rPr>
          <w:b/>
          <w:szCs w:val="21"/>
          <w:u w:val="single"/>
        </w:rPr>
        <w:t xml:space="preserve">New UE feature for PRACH mask </w:t>
      </w:r>
    </w:p>
    <w:p>
      <w:pPr>
        <w:spacing w:before="120" w:after="120"/>
        <w:rPr>
          <w:szCs w:val="21"/>
        </w:rPr>
      </w:pPr>
      <w:r>
        <w:t xml:space="preserve">In our opinion, the procedure of activating/deactivating the whole additional PRACH resources is similar as that of activating/deactivating the subset of additional PRACH resources (i.e., PRACH mask pattern is enabled). It is only up to </w:t>
      </w:r>
      <w:r>
        <w:rPr>
          <w:rFonts w:hint="eastAsia"/>
        </w:rPr>
        <w:t>whether</w:t>
      </w:r>
      <w:r>
        <w:t xml:space="preserve"> gNB configures the additional PRACH resources by configuring parameter for PRACH mask or not. Therefore, it is not necessary to have a separate FG for semi-static </w:t>
      </w:r>
      <w:r>
        <w:rPr>
          <w:rFonts w:hint="eastAsia"/>
        </w:rPr>
        <w:t>PRACH mask</w:t>
      </w:r>
      <w:r>
        <w:t>.</w:t>
      </w:r>
    </w:p>
    <w:p>
      <w:pPr>
        <w:pStyle w:val="63"/>
        <w:spacing w:before="120" w:after="120"/>
        <w:jc w:val="both"/>
        <w:rPr>
          <w:lang w:val="en-US" w:eastAsia="zh-CN"/>
        </w:rPr>
      </w:pPr>
      <w:bookmarkStart w:id="12" w:name="_Toc197696509"/>
      <w:r>
        <w:rPr>
          <w:lang w:val="en-US" w:eastAsia="zh-CN"/>
        </w:rPr>
        <w:t>Support to keep component 5 in the current FG for adaptation of RACH in time domain.</w:t>
      </w:r>
      <w:bookmarkEnd w:id="12"/>
    </w:p>
    <w:p>
      <w:pPr>
        <w:spacing w:before="120" w:after="120"/>
        <w:rPr>
          <w:szCs w:val="21"/>
        </w:rPr>
      </w:pPr>
      <w:r>
        <w:rPr>
          <w:rFonts w:hint="eastAsia"/>
          <w:szCs w:val="21"/>
        </w:rPr>
        <w:t>I</w:t>
      </w:r>
      <w:r>
        <w:rPr>
          <w:szCs w:val="21"/>
        </w:rPr>
        <w:t>n summary, the modified UE feature groups for PRACH adaptation in time domain are shown in Appendix A3.</w:t>
      </w: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left" w:pos="1282"/>
        </w:tabs>
        <w:spacing w:before="120" w:after="120"/>
        <w:rPr>
          <w:rFonts w:asciiTheme="minorHAnsi" w:hAnsiTheme="minorHAnsi" w:eastAsiaTheme="minorEastAsia" w:cstheme="minorBidi"/>
          <w:b w:val="0"/>
          <w:bCs w:val="0"/>
          <w:i w:val="0"/>
          <w:iCs w:val="0"/>
          <w:sz w:val="21"/>
          <w:szCs w:val="22"/>
        </w:rPr>
      </w:pPr>
      <w:r>
        <w:rPr>
          <w:highlight w:val="yellow"/>
        </w:rPr>
        <w:fldChar w:fldCharType="begin"/>
      </w:r>
      <w:r>
        <w:rPr>
          <w:highlight w:val="yellow"/>
        </w:rPr>
        <w:instrText xml:space="preserve">TOC \n  \t "YJ-Proposal,1,sub-proposal,2,3rd level proposal,3" \h</w:instrText>
      </w:r>
      <w:r>
        <w:rPr>
          <w:highlight w:val="yellow"/>
        </w:rPr>
        <w:fldChar w:fldCharType="separate"/>
      </w:r>
      <w:r>
        <w:fldChar w:fldCharType="begin"/>
      </w:r>
      <w:r>
        <w:instrText xml:space="preserve"> HYPERLINK \l "_Toc197696502" </w:instrText>
      </w:r>
      <w:r>
        <w:fldChar w:fldCharType="separate"/>
      </w:r>
      <w:r>
        <w:rPr>
          <w:rStyle w:val="30"/>
        </w:rPr>
        <w:t>Proposal 1:</w:t>
      </w:r>
      <w:r>
        <w:rPr>
          <w:rFonts w:asciiTheme="minorHAnsi" w:hAnsiTheme="minorHAnsi" w:eastAsiaTheme="minorEastAsia" w:cstheme="minorBidi"/>
          <w:b w:val="0"/>
          <w:bCs w:val="0"/>
          <w:i w:val="0"/>
          <w:iCs w:val="0"/>
          <w:sz w:val="21"/>
          <w:szCs w:val="22"/>
        </w:rPr>
        <w:tab/>
      </w:r>
      <w:r>
        <w:rPr>
          <w:rStyle w:val="30"/>
        </w:rPr>
        <w:t>Confirm the component 2 (i.e., deactivation mechanism) with limitation in FG 61-3 as:</w:t>
      </w:r>
      <w:r>
        <w:rPr>
          <w:rStyle w:val="30"/>
        </w:rPr>
        <w:fldChar w:fldCharType="end"/>
      </w:r>
    </w:p>
    <w:p>
      <w:pPr>
        <w:pStyle w:val="20"/>
        <w:tabs>
          <w:tab w:val="left" w:pos="862"/>
        </w:tabs>
        <w:spacing w:before="120" w:after="120"/>
        <w:ind w:left="420" w:leftChars="200"/>
        <w:rPr>
          <w:rFonts w:asciiTheme="minorHAnsi" w:hAnsiTheme="minorHAnsi" w:eastAsiaTheme="minorEastAsia" w:cstheme="minorBidi"/>
          <w:b w:val="0"/>
          <w:bCs w:val="0"/>
          <w:i w:val="0"/>
          <w:iCs w:val="0"/>
          <w:sz w:val="21"/>
          <w:szCs w:val="22"/>
        </w:rPr>
      </w:pPr>
      <w:r>
        <w:fldChar w:fldCharType="begin"/>
      </w:r>
      <w:r>
        <w:instrText xml:space="preserve"> HYPERLINK \l "_Toc197696503" </w:instrText>
      </w:r>
      <w:r>
        <w:fldChar w:fldCharType="separate"/>
      </w:r>
      <w:r>
        <w:rPr>
          <w:rStyle w:val="30"/>
          <w:rFonts w:ascii="Arial" w:hAnsi="Arial" w:cs="Arial"/>
        </w:rPr>
        <w:t>•</w:t>
      </w:r>
      <w:r>
        <w:rPr>
          <w:rFonts w:asciiTheme="minorHAnsi" w:hAnsiTheme="minorHAnsi" w:eastAsiaTheme="minorEastAsia" w:cstheme="minorBidi"/>
          <w:b w:val="0"/>
          <w:bCs w:val="0"/>
          <w:i w:val="0"/>
          <w:iCs w:val="0"/>
          <w:sz w:val="21"/>
          <w:szCs w:val="22"/>
        </w:rPr>
        <w:tab/>
      </w:r>
      <w:r>
        <w:rPr>
          <w:rStyle w:val="30"/>
        </w:rPr>
        <w:t>3. Support on-demand SSB deactivation mechanism when SCell is deactivated.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"_Toc197696504" </w:instrText>
      </w:r>
      <w:r>
        <w:fldChar w:fldCharType="separate"/>
      </w:r>
      <w:r>
        <w:rPr>
          <w:rStyle w:val="30"/>
        </w:rPr>
        <w:t>Proposal 2:</w:t>
      </w:r>
      <w:r>
        <w:rPr>
          <w:rFonts w:asciiTheme="minorHAnsi" w:hAnsiTheme="minorHAnsi" w:eastAsiaTheme="minorEastAsia" w:cstheme="minorBidi"/>
          <w:b w:val="0"/>
          <w:bCs w:val="0"/>
          <w:i w:val="0"/>
          <w:iCs w:val="0"/>
          <w:sz w:val="21"/>
          <w:szCs w:val="22"/>
        </w:rPr>
        <w:tab/>
      </w:r>
      <w:r>
        <w:rPr>
          <w:rStyle w:val="30"/>
        </w:rPr>
        <w:t>Confirm the component 3 (i.e., deactivation mechanism) in FG 61-4.</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"_Toc197696505" </w:instrText>
      </w:r>
      <w:r>
        <w:fldChar w:fldCharType="separate"/>
      </w:r>
      <w:r>
        <w:rPr>
          <w:rStyle w:val="30"/>
        </w:rPr>
        <w:t>Proposal 3:</w:t>
      </w:r>
      <w:r>
        <w:rPr>
          <w:rFonts w:asciiTheme="minorHAnsi" w:hAnsiTheme="minorHAnsi" w:eastAsiaTheme="minorEastAsia" w:cstheme="minorBidi"/>
          <w:b w:val="0"/>
          <w:bCs w:val="0"/>
          <w:i w:val="0"/>
          <w:iCs w:val="0"/>
          <w:sz w:val="21"/>
          <w:szCs w:val="22"/>
        </w:rPr>
        <w:tab/>
      </w:r>
      <w:r>
        <w:rPr>
          <w:rStyle w:val="30"/>
        </w:rPr>
        <w:t>Add one component for FG 61-4a as:</w:t>
      </w:r>
      <w:r>
        <w:rPr>
          <w:rStyle w:val="30"/>
        </w:rPr>
        <w:fldChar w:fldCharType="end"/>
      </w:r>
    </w:p>
    <w:p>
      <w:pPr>
        <w:pStyle w:val="20"/>
        <w:tabs>
          <w:tab w:val="left" w:pos="862"/>
        </w:tabs>
        <w:spacing w:before="120" w:after="120"/>
        <w:ind w:left="420" w:leftChars="200"/>
        <w:rPr>
          <w:rFonts w:asciiTheme="minorHAnsi" w:hAnsiTheme="minorHAnsi" w:eastAsiaTheme="minorEastAsia" w:cstheme="minorBidi"/>
          <w:b w:val="0"/>
          <w:bCs w:val="0"/>
          <w:i w:val="0"/>
          <w:iCs w:val="0"/>
          <w:sz w:val="21"/>
          <w:szCs w:val="22"/>
        </w:rPr>
      </w:pPr>
      <w:r>
        <w:fldChar w:fldCharType="begin"/>
      </w:r>
      <w:r>
        <w:instrText xml:space="preserve"> HYPERLINK \l "_Toc197696506" </w:instrText>
      </w:r>
      <w:r>
        <w:fldChar w:fldCharType="separate"/>
      </w:r>
      <w:r>
        <w:rPr>
          <w:rStyle w:val="30"/>
          <w:rFonts w:ascii="Arial" w:hAnsi="Arial" w:cs="Arial"/>
        </w:rPr>
        <w:t>•</w:t>
      </w:r>
      <w:r>
        <w:rPr>
          <w:rFonts w:asciiTheme="minorHAnsi" w:hAnsiTheme="minorHAnsi" w:eastAsiaTheme="minorEastAsia" w:cstheme="minorBidi"/>
          <w:b w:val="0"/>
          <w:bCs w:val="0"/>
          <w:i w:val="0"/>
          <w:iCs w:val="0"/>
          <w:sz w:val="21"/>
          <w:szCs w:val="22"/>
        </w:rPr>
        <w:tab/>
      </w:r>
      <w:r>
        <w:rPr>
          <w:rStyle w:val="30"/>
        </w:rPr>
        <w:t>2. Support on-demand SSB deactivation mechanism: Explicit indication of deactivation for on-demand SSB via MAC CE and deactivation via number N of on-demand SSB burst to be transmitted.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"_Toc197696507" </w:instrText>
      </w:r>
      <w:r>
        <w:fldChar w:fldCharType="separate"/>
      </w:r>
      <w:r>
        <w:rPr>
          <w:rStyle w:val="30"/>
        </w:rPr>
        <w:t>Proposal 4:</w:t>
      </w:r>
      <w:r>
        <w:rPr>
          <w:rFonts w:asciiTheme="minorHAnsi" w:hAnsiTheme="minorHAnsi" w:eastAsiaTheme="minorEastAsia" w:cstheme="minorBidi"/>
          <w:b w:val="0"/>
          <w:bCs w:val="0"/>
          <w:i w:val="0"/>
          <w:iCs w:val="0"/>
          <w:sz w:val="21"/>
          <w:szCs w:val="22"/>
        </w:rPr>
        <w:tab/>
      </w:r>
      <w:r>
        <w:rPr>
          <w:rStyle w:val="30"/>
        </w:rPr>
        <w:t>Support the description of Component 3 in UE feature for the on-demand SIB1 (61-5), i.e., ‘3. Reception of SIB1 in a window at least upon SIB1 request’</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"_Toc197696508" </w:instrText>
      </w:r>
      <w:r>
        <w:fldChar w:fldCharType="separate"/>
      </w:r>
      <w:r>
        <w:rPr>
          <w:rStyle w:val="30"/>
        </w:rPr>
        <w:t>Proposal 5:</w:t>
      </w:r>
      <w:r>
        <w:rPr>
          <w:rFonts w:asciiTheme="minorHAnsi" w:hAnsiTheme="minorHAnsi" w:eastAsiaTheme="minorEastAsia" w:cstheme="minorBidi"/>
          <w:b w:val="0"/>
          <w:bCs w:val="0"/>
          <w:i w:val="0"/>
          <w:iCs w:val="0"/>
          <w:sz w:val="21"/>
          <w:szCs w:val="22"/>
        </w:rPr>
        <w:tab/>
      </w:r>
      <w:r>
        <w:rPr>
          <w:rStyle w:val="30"/>
        </w:rPr>
        <w:t>UE feature for on-demand SIB1 for idle/inactive/connected mode is optional with capability signaling.</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"_Toc197696509" </w:instrText>
      </w:r>
      <w:r>
        <w:fldChar w:fldCharType="separate"/>
      </w:r>
      <w:r>
        <w:rPr>
          <w:rStyle w:val="30"/>
        </w:rPr>
        <w:t>Proposal 6:</w:t>
      </w:r>
      <w:r>
        <w:rPr>
          <w:rFonts w:asciiTheme="minorHAnsi" w:hAnsiTheme="minorHAnsi" w:eastAsiaTheme="minorEastAsia" w:cstheme="minorBidi"/>
          <w:b w:val="0"/>
          <w:bCs w:val="0"/>
          <w:i w:val="0"/>
          <w:iCs w:val="0"/>
          <w:sz w:val="21"/>
          <w:szCs w:val="22"/>
        </w:rPr>
        <w:tab/>
      </w:r>
      <w:r>
        <w:rPr>
          <w:rStyle w:val="30"/>
        </w:rPr>
        <w:t>Support to keep component 5 in the current FG for adaptation of RACH in time domain.</w:t>
      </w:r>
      <w:r>
        <w:rPr>
          <w:rStyle w:val="30"/>
        </w:rPr>
        <w:fldChar w:fldCharType="end"/>
      </w:r>
    </w:p>
    <w:p>
      <w:pPr>
        <w:spacing w:before="120" w:after="120"/>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9"/>
        <w:spacing w:before="120" w:after="120"/>
        <w:ind w:left="363" w:hanging="363"/>
      </w:pPr>
      <w:r>
        <w:t xml:space="preserve">R1-2502961, Session Notes of AI 9.15.4, </w:t>
      </w:r>
      <w:r>
        <w:rPr>
          <w:bCs/>
        </w:rPr>
        <w:t>Ad-Hoc Chair (NTT DOCOMO)</w:t>
      </w:r>
      <w:r>
        <w:rPr>
          <w:rFonts w:hint="eastAsia"/>
        </w:rPr>
        <w:t>,</w:t>
      </w:r>
      <w:r>
        <w:t xml:space="preserve"> </w:t>
      </w:r>
      <w:r>
        <w:rPr>
          <w:rFonts w:hint="eastAsia"/>
        </w:rPr>
        <w:t>3GPP TSG RAN WG1 #1</w:t>
      </w:r>
      <w:r>
        <w:t>20b, Wuhan, China, April 7th – April 11th, 2025.</w:t>
      </w:r>
    </w:p>
    <w:p>
      <w:pPr>
        <w:pStyle w:val="39"/>
        <w:spacing w:before="120" w:after="120"/>
        <w:ind w:left="363" w:hanging="363"/>
      </w:pPr>
      <w:r>
        <w:rPr>
          <w:rFonts w:hint="eastAsia"/>
        </w:rPr>
        <w:t>RAN1 Chair</w:t>
      </w:r>
      <w:r>
        <w:t>’</w:t>
      </w:r>
      <w:r>
        <w:rPr>
          <w:rFonts w:hint="eastAsia"/>
        </w:rPr>
        <w:t>s Note, 3GPP TSG RAN WG1 #1</w:t>
      </w:r>
      <w:r>
        <w:t>20</w:t>
      </w:r>
      <w:r>
        <w:rPr>
          <w:rFonts w:hint="eastAsia"/>
        </w:rPr>
        <w:t xml:space="preserve">, </w:t>
      </w:r>
      <w:r>
        <w:t>Athens, Greece</w:t>
      </w:r>
      <w:r>
        <w:rPr>
          <w:rFonts w:hint="eastAsia"/>
        </w:rPr>
        <w:t xml:space="preserve">, </w:t>
      </w:r>
      <w:r>
        <w:t>Feb</w:t>
      </w:r>
      <w:r>
        <w:rPr>
          <w:rFonts w:hint="eastAsia"/>
        </w:rPr>
        <w:t xml:space="preserve"> </w:t>
      </w:r>
      <w:r>
        <w:t>17</w:t>
      </w:r>
      <w:r>
        <w:rPr>
          <w:rFonts w:hint="eastAsia"/>
        </w:rPr>
        <w:t xml:space="preserve">th - </w:t>
      </w:r>
      <w:r>
        <w:t>Feb</w:t>
      </w:r>
      <w:r>
        <w:rPr>
          <w:rFonts w:hint="eastAsia"/>
        </w:rPr>
        <w:t xml:space="preserve"> </w:t>
      </w:r>
      <w:r>
        <w:t>21st</w:t>
      </w:r>
      <w:r>
        <w:rPr>
          <w:rFonts w:hint="eastAsia"/>
        </w:rPr>
        <w:t>, 202</w:t>
      </w:r>
      <w:r>
        <w:t>5</w:t>
      </w:r>
      <w:r>
        <w:rPr>
          <w:rFonts w:hint="eastAsia"/>
        </w:rPr>
        <w:t>.</w:t>
      </w:r>
    </w:p>
    <w:p>
      <w:pPr>
        <w:pStyle w:val="39"/>
        <w:spacing w:before="120" w:after="120"/>
        <w:ind w:left="363" w:hanging="363"/>
      </w:pPr>
      <w:r>
        <w:t>R2-2407571, Report from session on V2X/SL, R18/19 MOB, and R19 NES</w:t>
      </w:r>
      <w:r>
        <w:rPr>
          <w:rFonts w:hint="eastAsia"/>
        </w:rPr>
        <w:t>, 3GPP TSG RAN WG</w:t>
      </w:r>
      <w:r>
        <w:t>2 #127</w:t>
      </w:r>
      <w:r>
        <w:rPr>
          <w:rFonts w:hint="eastAsia"/>
        </w:rPr>
        <w:t xml:space="preserve"> </w:t>
      </w:r>
      <w:r>
        <w:t>Maastricht, Netherlands</w:t>
      </w:r>
      <w:r>
        <w:rPr>
          <w:rFonts w:hint="eastAsia"/>
        </w:rPr>
        <w:t>, A</w:t>
      </w:r>
      <w:r>
        <w:t>ug</w:t>
      </w:r>
      <w:r>
        <w:rPr>
          <w:rFonts w:hint="eastAsia"/>
        </w:rPr>
        <w:t xml:space="preserve"> </w:t>
      </w:r>
      <w:r>
        <w:t>19</w:t>
      </w:r>
      <w:r>
        <w:rPr>
          <w:rFonts w:hint="eastAsia"/>
        </w:rPr>
        <w:t>th–2</w:t>
      </w:r>
      <w:r>
        <w:t>3rd</w:t>
      </w:r>
      <w:r>
        <w:rPr>
          <w:rFonts w:hint="eastAsia"/>
        </w:rPr>
        <w:t>, 2024.</w:t>
      </w:r>
    </w:p>
    <w:p>
      <w:pPr>
        <w:pStyle w:val="39"/>
        <w:numPr>
          <w:ilvl w:val="0"/>
          <w:numId w:val="0"/>
        </w:numPr>
        <w:spacing w:before="120" w:after="120"/>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pPr>
    </w:p>
    <w:p>
      <w:pPr>
        <w:pStyle w:val="2"/>
        <w:spacing w:before="120" w:after="120"/>
        <w:ind w:left="0"/>
        <w:rPr>
          <w:rFonts w:eastAsia="宋体"/>
        </w:rPr>
      </w:pPr>
      <w:r>
        <w:rPr>
          <w:rFonts w:hint="eastAsia" w:eastAsia="宋体"/>
        </w:rPr>
        <w:t>A</w:t>
      </w:r>
      <w:r>
        <w:rPr>
          <w:rFonts w:eastAsia="宋体"/>
        </w:rPr>
        <w:t>ppendix</w:t>
      </w:r>
    </w:p>
    <w:p>
      <w:pPr>
        <w:pStyle w:val="3"/>
        <w:numPr>
          <w:ilvl w:val="0"/>
          <w:numId w:val="0"/>
        </w:numPr>
        <w:spacing w:before="120" w:after="120"/>
        <w:ind w:right="210"/>
        <w:rPr>
          <w:rFonts w:eastAsiaTheme="minorEastAsia"/>
        </w:rPr>
      </w:pPr>
      <w:r>
        <w:rPr>
          <w:rFonts w:hint="eastAsia" w:eastAsiaTheme="minorEastAsia"/>
        </w:rPr>
        <w:t>A</w:t>
      </w:r>
      <w:r>
        <w:rPr>
          <w:rFonts w:eastAsiaTheme="minorEastAsia"/>
        </w:rPr>
        <w:t>1 UE features for on-demand SSB operation on SCell</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4"/>
        <w:gridCol w:w="956"/>
        <w:gridCol w:w="1208"/>
        <w:gridCol w:w="1788"/>
        <w:gridCol w:w="601"/>
        <w:gridCol w:w="522"/>
        <w:gridCol w:w="222"/>
        <w:gridCol w:w="1332"/>
        <w:gridCol w:w="627"/>
        <w:gridCol w:w="473"/>
        <w:gridCol w:w="473"/>
        <w:gridCol w:w="473"/>
        <w:gridCol w:w="1261"/>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84" w:type="dxa"/>
            <w:tcBorders>
              <w:top w:val="single" w:color="auto" w:sz="4" w:space="0"/>
              <w:left w:val="single" w:color="auto" w:sz="4" w:space="0"/>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eastAsia="MS Mincho" w:cs="Arial"/>
                <w:color w:val="000000"/>
                <w:szCs w:val="21"/>
              </w:rPr>
              <w:t>61</w:t>
            </w:r>
            <w:r>
              <w:rPr>
                <w:rFonts w:cs="Arial"/>
                <w:color w:val="000000"/>
                <w:szCs w:val="21"/>
              </w:rPr>
              <w:t>. Netw_Energy_NR_enh</w:t>
            </w:r>
          </w:p>
        </w:tc>
        <w:tc>
          <w:tcPr>
            <w:tcW w:w="956" w:type="dxa"/>
            <w:tcBorders>
              <w:top w:val="single" w:color="auto" w:sz="4" w:space="0"/>
              <w:left w:val="nil"/>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eastAsia="MS Mincho" w:cs="Arial"/>
                <w:color w:val="000000"/>
                <w:szCs w:val="21"/>
              </w:rPr>
              <w:t>61-3</w:t>
            </w:r>
          </w:p>
        </w:tc>
        <w:tc>
          <w:tcPr>
            <w:tcW w:w="1059" w:type="dxa"/>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szCs w:val="21"/>
              </w:rPr>
              <w:t>On-demand SSB SCell operation indicated via MAC CE in Case #1</w:t>
            </w:r>
          </w:p>
        </w:tc>
        <w:tc>
          <w:tcPr>
            <w:tcW w:w="0" w:type="auto"/>
            <w:tcBorders>
              <w:top w:val="single" w:color="auto" w:sz="4" w:space="0"/>
              <w:left w:val="nil"/>
              <w:bottom w:val="single" w:color="auto" w:sz="4" w:space="0"/>
              <w:right w:val="single" w:color="auto" w:sz="4" w:space="0"/>
            </w:tcBorders>
          </w:tcPr>
          <w:p>
            <w:pPr>
              <w:autoSpaceDE w:val="0"/>
              <w:autoSpaceDN w:val="0"/>
              <w:adjustRightInd w:val="0"/>
              <w:snapToGrid w:val="0"/>
              <w:spacing w:before="120" w:after="120"/>
              <w:rPr>
                <w:rFonts w:eastAsia="Batang" w:cs="Arial"/>
                <w:szCs w:val="21"/>
              </w:rPr>
            </w:pPr>
            <w:r>
              <w:rPr>
                <w:rFonts w:cs="Arial"/>
                <w:szCs w:val="21"/>
              </w:rPr>
              <w:t>1. Support MAC CE based signalling to indicate on-demand SSB transmission on SCell in Case #1 (No always-on SSB on the cell)</w:t>
            </w:r>
          </w:p>
          <w:p>
            <w:pPr>
              <w:autoSpaceDE w:val="0"/>
              <w:autoSpaceDN w:val="0"/>
              <w:adjustRightInd w:val="0"/>
              <w:snapToGrid w:val="0"/>
              <w:spacing w:before="120" w:after="120"/>
              <w:rPr>
                <w:rFonts w:cs="Arial"/>
                <w:szCs w:val="21"/>
              </w:rPr>
            </w:pPr>
            <w:r>
              <w:rPr>
                <w:rFonts w:cs="Arial"/>
                <w:strike/>
                <w:color w:val="FF0000"/>
                <w:szCs w:val="21"/>
                <w:u w:val="single"/>
              </w:rPr>
              <w:t>[</w:t>
            </w:r>
            <w:r>
              <w:rPr>
                <w:rFonts w:cs="Arial"/>
                <w:szCs w:val="21"/>
              </w:rPr>
              <w:t xml:space="preserve">2. Supported </w:t>
            </w:r>
            <w:r>
              <w:rPr>
                <w:rFonts w:hint="eastAsia" w:cs="Arial"/>
                <w:szCs w:val="21"/>
              </w:rPr>
              <w:t xml:space="preserve">on-demand SSB </w:t>
            </w:r>
            <w:r>
              <w:rPr>
                <w:rFonts w:cs="Arial"/>
                <w:szCs w:val="21"/>
              </w:rPr>
              <w:t xml:space="preserve">deactivation mechanisms </w:t>
            </w:r>
            <w:r>
              <w:rPr>
                <w:rFonts w:cs="Arial"/>
                <w:color w:val="FF0000"/>
                <w:szCs w:val="21"/>
                <w:u w:val="single"/>
              </w:rPr>
              <w:t>when SCell is deactivated</w:t>
            </w:r>
            <w:r>
              <w:rPr>
                <w:rFonts w:cs="Arial"/>
                <w:szCs w:val="21"/>
              </w:rPr>
              <w:t xml:space="preserve">: </w:t>
            </w:r>
          </w:p>
          <w:p>
            <w:pPr>
              <w:pStyle w:val="15"/>
              <w:numPr>
                <w:ilvl w:val="0"/>
                <w:numId w:val="9"/>
              </w:numPr>
              <w:spacing w:before="120"/>
            </w:pPr>
            <w:r>
              <w:t>Explicit indication of deactivation for on-demand SSB via MAC-CE for on-demand SSB transmission indication</w:t>
            </w:r>
          </w:p>
          <w:p>
            <w:pPr>
              <w:pStyle w:val="15"/>
              <w:numPr>
                <w:ilvl w:val="0"/>
                <w:numId w:val="9"/>
              </w:numPr>
              <w:spacing w:before="120"/>
            </w:pPr>
            <w:r>
              <w:t>Deactivation via Number N of on-demand SSB bursts to be transmitted after on-demand SSB is indicated</w:t>
            </w:r>
            <w:r>
              <w:rPr>
                <w:rFonts w:hint="eastAsia"/>
                <w:strike/>
                <w:color w:val="FF0000"/>
                <w:u w:val="single"/>
              </w:rPr>
              <w:t>]</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cs="Arial"/>
                <w:color w:val="000000" w:themeColor="text1"/>
                <w:szCs w:val="21"/>
                <w:highlight w:val="yellow"/>
                <w14:textFill>
                  <w14:solidFill>
                    <w14:schemeClr w14:val="tx1"/>
                  </w14:solidFill>
                </w14:textFill>
              </w:rPr>
              <w:t>FFS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Yes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eastAsia="Batang" w:cs="Arial"/>
                <w:szCs w:val="21"/>
              </w:rPr>
            </w:pPr>
            <w:r>
              <w:rPr>
                <w:rFonts w:cs="Arial"/>
                <w:szCs w:val="21"/>
              </w:rPr>
              <w:t>UE does not support on-demand SSB transmission on SCell indicated via MAC CE in Case #1</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C00000"/>
                <w:szCs w:val="21"/>
              </w:rPr>
            </w:pPr>
            <w:r>
              <w:rPr>
                <w:rFonts w:cs="Arial"/>
                <w:color w:val="000000" w:themeColor="text1"/>
                <w:szCs w:val="21"/>
                <w14:textFill>
                  <w14:solidFill>
                    <w14:schemeClr w14:val="tx1"/>
                  </w14:solidFill>
                </w14:textFill>
              </w:rPr>
              <w:t>Per band</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n/a</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n/a</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n/a</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strike/>
                <w:color w:val="000000"/>
                <w:szCs w:val="21"/>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84" w:type="dxa"/>
            <w:tcBorders>
              <w:top w:val="single" w:color="auto" w:sz="4" w:space="0"/>
              <w:left w:val="single" w:color="auto" w:sz="4" w:space="0"/>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eastAsia="MS Mincho" w:cs="Arial"/>
                <w:color w:val="000000"/>
                <w:szCs w:val="21"/>
              </w:rPr>
              <w:t>61</w:t>
            </w:r>
            <w:r>
              <w:rPr>
                <w:rFonts w:cs="Arial"/>
                <w:color w:val="000000"/>
                <w:szCs w:val="21"/>
              </w:rPr>
              <w:t>. Netw_Energy_NR_enh</w:t>
            </w:r>
          </w:p>
        </w:tc>
        <w:tc>
          <w:tcPr>
            <w:tcW w:w="956" w:type="dxa"/>
            <w:tcBorders>
              <w:top w:val="single" w:color="auto" w:sz="4" w:space="0"/>
              <w:left w:val="nil"/>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eastAsia="MS Mincho" w:cs="Arial"/>
                <w:color w:val="000000"/>
                <w:szCs w:val="21"/>
              </w:rPr>
              <w:t>61-4</w:t>
            </w:r>
          </w:p>
        </w:tc>
        <w:tc>
          <w:tcPr>
            <w:tcW w:w="1059" w:type="dxa"/>
            <w:tcBorders>
              <w:top w:val="single" w:color="auto" w:sz="4" w:space="0"/>
              <w:left w:val="nil"/>
              <w:bottom w:val="single" w:color="auto" w:sz="4" w:space="0"/>
              <w:right w:val="single" w:color="auto" w:sz="4" w:space="0"/>
            </w:tcBorders>
          </w:tcPr>
          <w:p>
            <w:pPr>
              <w:keepNext/>
              <w:keepLines/>
              <w:widowControl w:val="0"/>
              <w:spacing w:before="120" w:after="120"/>
              <w:rPr>
                <w:rFonts w:eastAsia="Batang" w:cs="Arial"/>
                <w:szCs w:val="21"/>
              </w:rPr>
            </w:pPr>
            <w:r>
              <w:rPr>
                <w:rFonts w:cs="Arial"/>
                <w:szCs w:val="21"/>
              </w:rPr>
              <w:t>On-demand SSB SCell operation indicated via MAC CE in Case #2 for same center frequency</w:t>
            </w:r>
          </w:p>
        </w:tc>
        <w:tc>
          <w:tcPr>
            <w:tcW w:w="0" w:type="auto"/>
            <w:tcBorders>
              <w:top w:val="single" w:color="auto" w:sz="4" w:space="0"/>
              <w:left w:val="nil"/>
              <w:bottom w:val="single" w:color="auto" w:sz="4" w:space="0"/>
              <w:right w:val="single" w:color="auto" w:sz="4" w:space="0"/>
            </w:tcBorders>
          </w:tcPr>
          <w:p>
            <w:pPr>
              <w:autoSpaceDE w:val="0"/>
              <w:autoSpaceDN w:val="0"/>
              <w:adjustRightInd w:val="0"/>
              <w:snapToGrid w:val="0"/>
              <w:spacing w:before="120" w:after="120"/>
              <w:rPr>
                <w:rFonts w:cs="Arial"/>
                <w:szCs w:val="21"/>
              </w:rPr>
            </w:pPr>
            <w:r>
              <w:rPr>
                <w:rFonts w:hint="eastAsia" w:cs="Arial"/>
                <w:szCs w:val="21"/>
              </w:rPr>
              <w:t>1.</w:t>
            </w:r>
            <w:r>
              <w:rPr>
                <w:rFonts w:cs="Arial"/>
                <w:szCs w:val="21"/>
              </w:rPr>
              <w:t xml:space="preserve">Support MAC CE based signalling to indicate on-demand SSB transmission on the </w:t>
            </w:r>
            <w:r>
              <w:rPr>
                <w:rFonts w:hint="eastAsia" w:cs="Arial"/>
                <w:szCs w:val="21"/>
              </w:rPr>
              <w:t>SC</w:t>
            </w:r>
            <w:r>
              <w:rPr>
                <w:rFonts w:cs="Arial"/>
                <w:szCs w:val="21"/>
              </w:rPr>
              <w:t>ell in Case #2 (Always-on SSB is periodically transmitted on the cell) for same center frequency</w:t>
            </w:r>
          </w:p>
          <w:p>
            <w:pPr>
              <w:autoSpaceDE w:val="0"/>
              <w:autoSpaceDN w:val="0"/>
              <w:adjustRightInd w:val="0"/>
              <w:snapToGrid w:val="0"/>
              <w:spacing w:before="120" w:after="120"/>
              <w:rPr>
                <w:rFonts w:cs="Arial"/>
                <w:szCs w:val="21"/>
              </w:rPr>
            </w:pPr>
            <w:r>
              <w:rPr>
                <w:rFonts w:hint="eastAsia" w:cs="Arial"/>
                <w:szCs w:val="21"/>
              </w:rPr>
              <w:t>2.</w:t>
            </w:r>
            <w:r>
              <w:rPr>
                <w:rFonts w:cs="Arial"/>
                <w:szCs w:val="21"/>
              </w:rPr>
              <w:t>Supported time domain relation between on-demand SSB and always-on SSB</w:t>
            </w:r>
          </w:p>
          <w:p>
            <w:pPr>
              <w:autoSpaceDE w:val="0"/>
              <w:autoSpaceDN w:val="0"/>
              <w:adjustRightInd w:val="0"/>
              <w:snapToGrid w:val="0"/>
              <w:spacing w:before="120" w:after="120"/>
              <w:rPr>
                <w:rFonts w:cs="Arial"/>
                <w:szCs w:val="21"/>
              </w:rPr>
            </w:pPr>
            <w:r>
              <w:rPr>
                <w:rFonts w:hint="eastAsia" w:cs="Arial"/>
                <w:strike/>
                <w:color w:val="FF0000"/>
                <w:szCs w:val="21"/>
                <w:u w:val="single"/>
              </w:rPr>
              <w:t>[</w:t>
            </w:r>
            <w:r>
              <w:rPr>
                <w:rFonts w:hint="eastAsia" w:cs="Arial"/>
                <w:szCs w:val="21"/>
              </w:rPr>
              <w:t>3</w:t>
            </w:r>
            <w:r>
              <w:rPr>
                <w:rFonts w:cs="Arial"/>
                <w:szCs w:val="21"/>
              </w:rPr>
              <w:t xml:space="preserve">. Supported </w:t>
            </w:r>
            <w:r>
              <w:rPr>
                <w:rFonts w:hint="eastAsia" w:cs="Arial"/>
                <w:szCs w:val="21"/>
              </w:rPr>
              <w:t xml:space="preserve">on-demand SSB </w:t>
            </w:r>
            <w:r>
              <w:rPr>
                <w:rFonts w:cs="Arial"/>
                <w:szCs w:val="21"/>
              </w:rPr>
              <w:t xml:space="preserve">deactivation mechanisms: </w:t>
            </w:r>
          </w:p>
          <w:p>
            <w:pPr>
              <w:pStyle w:val="15"/>
              <w:numPr>
                <w:ilvl w:val="0"/>
                <w:numId w:val="9"/>
              </w:numPr>
              <w:spacing w:before="120"/>
            </w:pPr>
            <w:r>
              <w:t>Explicit indication of deactivation for on-demand SSB via MAC-CE for on-demand SSB transmission indication</w:t>
            </w:r>
          </w:p>
          <w:p>
            <w:pPr>
              <w:pStyle w:val="15"/>
              <w:numPr>
                <w:ilvl w:val="0"/>
                <w:numId w:val="9"/>
              </w:numPr>
              <w:spacing w:before="120"/>
              <w:rPr>
                <w:rFonts w:cs="Arial"/>
                <w:szCs w:val="21"/>
              </w:rPr>
            </w:pPr>
            <w:r>
              <w:t>Deactivation via Number N of on-demand SSB bursts to be transmitted after on-demand SSB is indicated</w:t>
            </w:r>
            <w:r>
              <w:rPr>
                <w:strike/>
                <w:color w:val="FF0000"/>
                <w:u w:val="single"/>
              </w:rPr>
              <w:t>]</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cs="Arial"/>
                <w:color w:val="000000" w:themeColor="text1"/>
                <w:szCs w:val="21"/>
                <w:highlight w:val="yellow"/>
                <w14:textFill>
                  <w14:solidFill>
                    <w14:schemeClr w14:val="tx1"/>
                  </w14:solidFill>
                </w14:textFill>
              </w:rPr>
              <w:t>FFS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Yes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eastAsia="Batang" w:cs="Arial"/>
                <w:szCs w:val="21"/>
              </w:rPr>
            </w:pPr>
            <w:r>
              <w:rPr>
                <w:rFonts w:cs="Arial"/>
                <w:szCs w:val="21"/>
              </w:rPr>
              <w:t>UE does not support on-demand SSB transmission on the SCell indicated via MAC CE in Case #2 for same center frequency</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themeColor="text1"/>
                <w:szCs w:val="21"/>
                <w14:textFill>
                  <w14:solidFill>
                    <w14:schemeClr w14:val="tx1"/>
                  </w14:solidFill>
                </w14:textFill>
              </w:rPr>
            </w:pPr>
            <w:r>
              <w:rPr>
                <w:rFonts w:cs="Arial"/>
                <w:color w:val="000000" w:themeColor="text1"/>
                <w:szCs w:val="21"/>
                <w14:textFill>
                  <w14:solidFill>
                    <w14:schemeClr w14:val="tx1"/>
                  </w14:solidFill>
                </w14:textFill>
              </w:rPr>
              <w:t>Per band</w:t>
            </w:r>
          </w:p>
          <w:p>
            <w:pPr>
              <w:keepNext/>
              <w:keepLines/>
              <w:widowControl w:val="0"/>
              <w:spacing w:before="120" w:after="120"/>
              <w:rPr>
                <w:rFonts w:cs="Arial"/>
                <w:color w:val="000000"/>
                <w:szCs w:val="21"/>
                <w:highlight w:val="yellow"/>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n/a</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n/a</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n/a</w:t>
            </w:r>
          </w:p>
        </w:tc>
        <w:tc>
          <w:tcPr>
            <w:tcW w:w="0" w:type="auto"/>
            <w:tcBorders>
              <w:top w:val="single" w:color="auto" w:sz="4" w:space="0"/>
              <w:left w:val="nil"/>
              <w:bottom w:val="single" w:color="auto" w:sz="4" w:space="0"/>
              <w:right w:val="single" w:color="auto" w:sz="4" w:space="0"/>
            </w:tcBorders>
          </w:tcPr>
          <w:p>
            <w:pPr>
              <w:pStyle w:val="52"/>
              <w:spacing w:before="120" w:after="120"/>
              <w:rPr>
                <w:rFonts w:eastAsia="Yu Mincho" w:cs="Arial"/>
                <w:color w:val="000000" w:themeColor="text1"/>
                <w:sz w:val="16"/>
                <w:szCs w:val="16"/>
                <w:highlight w:val="yellow"/>
                <w:lang w:eastAsia="ja-JP"/>
                <w14:textFill>
                  <w14:solidFill>
                    <w14:schemeClr w14:val="tx1"/>
                  </w14:solidFill>
                </w14:textFill>
              </w:rPr>
            </w:pPr>
            <w:r>
              <w:rPr>
                <w:rFonts w:eastAsia="Yu Mincho" w:cs="Arial"/>
                <w:color w:val="000000" w:themeColor="text1"/>
                <w:sz w:val="16"/>
                <w:szCs w:val="16"/>
                <w:lang w:eastAsia="ja-JP"/>
                <w14:textFill>
                  <w14:solidFill>
                    <w14:schemeClr w14:val="tx1"/>
                  </w14:solidFill>
                </w14:textFill>
              </w:rPr>
              <w:t>Candidate value of component</w:t>
            </w:r>
            <w:r>
              <w:rPr>
                <w:rFonts w:hint="eastAsia" w:eastAsia="Yu Mincho" w:cs="Arial"/>
                <w:color w:val="000000" w:themeColor="text1"/>
                <w:sz w:val="16"/>
                <w:szCs w:val="16"/>
                <w:lang w:eastAsia="ja-JP"/>
                <w14:textFill>
                  <w14:solidFill>
                    <w14:schemeClr w14:val="tx1"/>
                  </w14:solidFill>
                </w14:textFill>
              </w:rPr>
              <w:t xml:space="preserve"> 2</w:t>
            </w:r>
            <w:r>
              <w:rPr>
                <w:rFonts w:eastAsia="Yu Mincho" w:cs="Arial"/>
                <w:color w:val="000000" w:themeColor="text1"/>
                <w:sz w:val="16"/>
                <w:szCs w:val="16"/>
                <w:lang w:eastAsia="ja-JP"/>
                <w14:textFill>
                  <w14:solidFill>
                    <w14:schemeClr w14:val="tx1"/>
                  </w14:solidFill>
                </w14:textFill>
              </w:rPr>
              <w:t xml:space="preserve"> = {Time-C1, Time-C1nC2}</w:t>
            </w:r>
          </w:p>
          <w:p>
            <w:pPr>
              <w:pStyle w:val="52"/>
              <w:spacing w:before="120" w:after="120"/>
              <w:rPr>
                <w:rFonts w:eastAsia="Yu Mincho" w:cs="Arial"/>
                <w:color w:val="000000" w:themeColor="text1"/>
                <w:sz w:val="16"/>
                <w:szCs w:val="16"/>
                <w:lang w:eastAsia="ja-JP"/>
                <w14:textFill>
                  <w14:solidFill>
                    <w14:schemeClr w14:val="tx1"/>
                  </w14:solidFill>
                </w14:textFill>
              </w:rPr>
            </w:pPr>
            <w:r>
              <w:rPr>
                <w:rFonts w:hint="eastAsia" w:eastAsia="Yu Mincho" w:cs="Arial"/>
                <w:color w:val="000000" w:themeColor="text1"/>
                <w:sz w:val="16"/>
                <w:szCs w:val="16"/>
                <w:lang w:eastAsia="ja-JP"/>
                <w14:textFill>
                  <w14:solidFill>
                    <w14:schemeClr w14:val="tx1"/>
                  </w14:solidFill>
                </w14:textFill>
              </w:rPr>
              <w:t xml:space="preserve">Note: </w:t>
            </w:r>
          </w:p>
          <w:p>
            <w:pPr>
              <w:pStyle w:val="52"/>
              <w:spacing w:before="120" w:after="120"/>
              <w:rPr>
                <w:rFonts w:eastAsia="Yu Mincho" w:cs="Arial"/>
                <w:color w:val="000000" w:themeColor="text1"/>
                <w:sz w:val="16"/>
                <w:szCs w:val="16"/>
                <w:lang w:eastAsia="ja-JP"/>
                <w14:textFill>
                  <w14:solidFill>
                    <w14:schemeClr w14:val="tx1"/>
                  </w14:solidFill>
                </w14:textFill>
              </w:rPr>
            </w:pPr>
            <w:r>
              <w:rPr>
                <w:rFonts w:hint="eastAsia" w:eastAsia="Yu Mincho" w:cs="Arial"/>
                <w:color w:val="000000" w:themeColor="text1"/>
                <w:sz w:val="16"/>
                <w:szCs w:val="16"/>
                <w:lang w:eastAsia="ja-JP"/>
                <w14:textFill>
                  <w14:solidFill>
                    <w14:schemeClr w14:val="tx1"/>
                  </w14:solidFill>
                </w14:textFill>
              </w:rPr>
              <w:t>•</w:t>
            </w:r>
            <w:r>
              <w:rPr>
                <w:rFonts w:eastAsia="Yu Mincho" w:cs="Arial"/>
                <w:color w:val="000000" w:themeColor="text1"/>
                <w:sz w:val="16"/>
                <w:szCs w:val="16"/>
                <w:lang w:eastAsia="ja-JP"/>
                <w14:textFill>
                  <w14:solidFill>
                    <w14:schemeClr w14:val="tx1"/>
                  </w14:solidFill>
                </w14:textFill>
              </w:rPr>
              <w:t>Time-C1: During OD-SSB transmission, the union of AO-SSB transmission and OD-SSB transmission has a periodic time domain pattern (the interval between SSB bursts is even and supported in legacy specification)</w:t>
            </w:r>
          </w:p>
          <w:p>
            <w:pPr>
              <w:pStyle w:val="52"/>
              <w:spacing w:before="120" w:after="120"/>
              <w:rPr>
                <w:rFonts w:eastAsia="Yu Mincho" w:cs="Arial"/>
                <w:color w:val="000000" w:themeColor="text1"/>
                <w:sz w:val="16"/>
                <w:szCs w:val="16"/>
                <w:lang w:eastAsia="ja-JP"/>
                <w14:textFill>
                  <w14:solidFill>
                    <w14:schemeClr w14:val="tx1"/>
                  </w14:solidFill>
                </w14:textFill>
              </w:rPr>
            </w:pPr>
            <w:r>
              <w:rPr>
                <w:rFonts w:hint="eastAsia" w:eastAsia="Yu Mincho" w:cs="Arial"/>
                <w:color w:val="000000" w:themeColor="text1"/>
                <w:sz w:val="16"/>
                <w:szCs w:val="16"/>
                <w:lang w:eastAsia="ja-JP"/>
                <w14:textFill>
                  <w14:solidFill>
                    <w14:schemeClr w14:val="tx1"/>
                  </w14:solidFill>
                </w14:textFill>
              </w:rPr>
              <w:t>•</w:t>
            </w:r>
            <w:r>
              <w:rPr>
                <w:rFonts w:eastAsia="Yu Mincho" w:cs="Arial"/>
                <w:color w:val="000000" w:themeColor="text1"/>
                <w:sz w:val="16"/>
                <w:szCs w:val="16"/>
                <w:lang w:eastAsia="ja-JP"/>
                <w14:textFill>
                  <w14:solidFill>
                    <w14:schemeClr w14:val="tx1"/>
                  </w14:solidFill>
                </w14:textFill>
              </w:rPr>
              <w:t>Time-C1nC2 includes both Time-C1 and Time-C2</w:t>
            </w:r>
          </w:p>
          <w:p>
            <w:pPr>
              <w:keepNext/>
              <w:keepLines/>
              <w:widowControl w:val="0"/>
              <w:spacing w:before="120" w:after="120"/>
              <w:rPr>
                <w:rFonts w:cs="Arial"/>
                <w:strike/>
                <w:color w:val="000000"/>
                <w:szCs w:val="21"/>
                <w:highlight w:val="yellow"/>
              </w:rPr>
            </w:pPr>
            <w:r>
              <w:rPr>
                <w:rFonts w:hint="eastAsia" w:eastAsia="Yu Mincho" w:cs="Arial"/>
                <w:color w:val="000000" w:themeColor="text1"/>
                <w:sz w:val="16"/>
                <w:szCs w:val="16"/>
                <w:lang w:eastAsia="ja-JP"/>
                <w14:textFill>
                  <w14:solidFill>
                    <w14:schemeClr w14:val="tx1"/>
                  </w14:solidFill>
                </w14:textFill>
              </w:rPr>
              <w:t xml:space="preserve">(Time-C2: </w:t>
            </w:r>
            <w:r>
              <w:rPr>
                <w:rFonts w:eastAsia="Yu Mincho" w:cs="Arial"/>
                <w:color w:val="000000" w:themeColor="text1"/>
                <w:sz w:val="16"/>
                <w:szCs w:val="16"/>
                <w:lang w:eastAsia="ja-JP"/>
                <w14:textFill>
                  <w14:solidFill>
                    <w14:schemeClr w14:val="tx1"/>
                  </w14:solidFill>
                </w14:textFill>
              </w:rPr>
              <w:t>During OD-SSB transmission, the union of AO-SSB transmission and OD-SSB transmission has a non-periodic time domain pattern</w:t>
            </w:r>
            <w:r>
              <w:rPr>
                <w:rFonts w:hint="eastAsia" w:eastAsia="Yu Mincho" w:cs="Arial"/>
                <w:color w:val="000000" w:themeColor="text1"/>
                <w:sz w:val="16"/>
                <w:szCs w:val="16"/>
                <w:lang w:eastAsia="ja-JP"/>
                <w14:textFill>
                  <w14:solidFill>
                    <w14:schemeClr w14:val="tx1"/>
                  </w14:solidFill>
                </w14:textFill>
              </w:rPr>
              <w:t>)</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84" w:type="dxa"/>
            <w:tcBorders>
              <w:top w:val="single" w:color="auto" w:sz="4" w:space="0"/>
              <w:left w:val="single" w:color="auto" w:sz="4" w:space="0"/>
              <w:bottom w:val="single" w:color="auto" w:sz="4" w:space="0"/>
              <w:right w:val="single" w:color="auto" w:sz="4" w:space="0"/>
            </w:tcBorders>
          </w:tcPr>
          <w:p>
            <w:pPr>
              <w:keepNext/>
              <w:keepLines/>
              <w:widowControl w:val="0"/>
              <w:spacing w:before="120" w:after="120"/>
              <w:rPr>
                <w:rFonts w:eastAsia="MS Mincho" w:cs="Arial"/>
                <w:color w:val="000000"/>
                <w:szCs w:val="21"/>
              </w:rPr>
            </w:pPr>
            <w:r>
              <w:rPr>
                <w:rFonts w:eastAsia="MS Mincho" w:cs="Arial"/>
                <w:color w:val="000000"/>
                <w:szCs w:val="21"/>
              </w:rPr>
              <w:t>61. Netw_Energy_NR_enh</w:t>
            </w:r>
          </w:p>
        </w:tc>
        <w:tc>
          <w:tcPr>
            <w:tcW w:w="956" w:type="dxa"/>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61-4a</w:t>
            </w:r>
          </w:p>
        </w:tc>
        <w:tc>
          <w:tcPr>
            <w:tcW w:w="1059" w:type="dxa"/>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On-demand SSB SCell operation indicated via MAC CE in Case #2 for different center frequency</w:t>
            </w:r>
          </w:p>
        </w:tc>
        <w:tc>
          <w:tcPr>
            <w:tcW w:w="0" w:type="auto"/>
            <w:tcBorders>
              <w:top w:val="single" w:color="auto" w:sz="4" w:space="0"/>
              <w:left w:val="nil"/>
              <w:bottom w:val="single" w:color="auto" w:sz="4" w:space="0"/>
              <w:right w:val="single" w:color="auto" w:sz="4" w:space="0"/>
            </w:tcBorders>
          </w:tcPr>
          <w:p>
            <w:pPr>
              <w:spacing w:before="120" w:after="120"/>
              <w:jc w:val="left"/>
              <w:rPr>
                <w:rFonts w:eastAsia="MS Mincho" w:cs="Arial"/>
                <w:color w:val="000000"/>
                <w:szCs w:val="21"/>
              </w:rPr>
            </w:pPr>
            <w:r>
              <w:rPr>
                <w:rFonts w:eastAsia="MS Mincho" w:cs="Arial"/>
                <w:color w:val="000000"/>
                <w:szCs w:val="21"/>
              </w:rPr>
              <w:t xml:space="preserve">1. Support MAC CE based signalling to indicate on-demand SSB transmission on the </w:t>
            </w:r>
            <w:r>
              <w:rPr>
                <w:rFonts w:hint="eastAsia" w:eastAsia="MS Mincho" w:cs="Arial"/>
                <w:color w:val="000000"/>
                <w:szCs w:val="21"/>
              </w:rPr>
              <w:t>SC</w:t>
            </w:r>
            <w:r>
              <w:rPr>
                <w:rFonts w:eastAsia="MS Mincho" w:cs="Arial"/>
                <w:color w:val="000000"/>
                <w:szCs w:val="21"/>
              </w:rPr>
              <w:t>ell in Case #2 (Always-on SSB is periodically transmitted on the cell) for different center frequency</w:t>
            </w:r>
          </w:p>
          <w:p>
            <w:pPr>
              <w:spacing w:before="120" w:after="120"/>
              <w:jc w:val="left"/>
              <w:rPr>
                <w:rFonts w:cs="Arial" w:eastAsiaTheme="minorEastAsia"/>
                <w:color w:val="FF0000"/>
                <w:szCs w:val="21"/>
                <w:u w:val="single"/>
              </w:rPr>
            </w:pPr>
            <w:r>
              <w:rPr>
                <w:rFonts w:hint="eastAsia" w:cs="Arial" w:eastAsiaTheme="minorEastAsia"/>
                <w:color w:val="FF0000"/>
                <w:szCs w:val="21"/>
                <w:u w:val="single"/>
              </w:rPr>
              <w:t>2</w:t>
            </w:r>
            <w:r>
              <w:rPr>
                <w:rFonts w:cs="Arial" w:eastAsiaTheme="minorEastAsia"/>
                <w:color w:val="FF0000"/>
                <w:szCs w:val="21"/>
                <w:u w:val="single"/>
              </w:rPr>
              <w:t xml:space="preserve">. Supported </w:t>
            </w:r>
            <w:r>
              <w:rPr>
                <w:rFonts w:hint="eastAsia" w:cs="Arial" w:eastAsiaTheme="minorEastAsia"/>
                <w:color w:val="FF0000"/>
                <w:szCs w:val="21"/>
                <w:u w:val="single"/>
              </w:rPr>
              <w:t xml:space="preserve">on-demand SSB </w:t>
            </w:r>
            <w:r>
              <w:rPr>
                <w:rFonts w:cs="Arial" w:eastAsiaTheme="minorEastAsia"/>
                <w:color w:val="FF0000"/>
                <w:szCs w:val="21"/>
                <w:u w:val="single"/>
              </w:rPr>
              <w:t xml:space="preserve">deactivation mechanisms: </w:t>
            </w:r>
          </w:p>
          <w:p>
            <w:pPr>
              <w:pStyle w:val="15"/>
              <w:numPr>
                <w:ilvl w:val="0"/>
                <w:numId w:val="10"/>
              </w:numPr>
              <w:spacing w:before="120"/>
              <w:rPr>
                <w:color w:val="FF0000"/>
                <w:u w:val="single"/>
              </w:rPr>
            </w:pPr>
            <w:r>
              <w:rPr>
                <w:color w:val="FF0000"/>
                <w:u w:val="single"/>
              </w:rPr>
              <w:t>Explicit indication of deactivation for on-demand SSB via MAC-CE for on-demand SSB transmission indication</w:t>
            </w:r>
          </w:p>
          <w:p>
            <w:pPr>
              <w:pStyle w:val="15"/>
              <w:numPr>
                <w:ilvl w:val="0"/>
                <w:numId w:val="10"/>
              </w:numPr>
              <w:spacing w:before="120"/>
            </w:pPr>
            <w:r>
              <w:rPr>
                <w:color w:val="FF0000"/>
                <w:u w:val="single"/>
              </w:rPr>
              <w:t>Deactivation via Number N of on-demand SSB bursts to be transmitted after on-demand SSB is indicated</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hint="eastAsia" w:ascii="Times New Roman" w:hAnsi="Times New Roman" w:eastAsia="MS Mincho" w:cs="Arial"/>
                <w:color w:val="000000"/>
                <w:sz w:val="21"/>
                <w:szCs w:val="21"/>
              </w:rPr>
              <w:t>61-4</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Yes</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UE does not support on-demand SSB transmission</w:t>
            </w:r>
            <w:r>
              <w:rPr>
                <w:rFonts w:hint="eastAsia" w:ascii="Times New Roman" w:hAnsi="Times New Roman" w:eastAsia="MS Mincho" w:cs="Arial"/>
                <w:color w:val="000000"/>
                <w:sz w:val="21"/>
                <w:szCs w:val="21"/>
              </w:rPr>
              <w:t xml:space="preserve"> on the SCell </w:t>
            </w:r>
            <w:r>
              <w:rPr>
                <w:rFonts w:ascii="Times New Roman" w:hAnsi="Times New Roman" w:eastAsia="MS Mincho" w:cs="Arial"/>
                <w:color w:val="000000"/>
                <w:sz w:val="21"/>
                <w:szCs w:val="21"/>
              </w:rPr>
              <w:t>indicated via MAC CE in Case #2 for different center frequency</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Per band</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n/a</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n/a</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n/a</w:t>
            </w:r>
          </w:p>
        </w:tc>
        <w:tc>
          <w:tcPr>
            <w:tcW w:w="0" w:type="auto"/>
            <w:tcBorders>
              <w:top w:val="single" w:color="auto" w:sz="4" w:space="0"/>
              <w:left w:val="nil"/>
              <w:bottom w:val="single" w:color="auto" w:sz="4" w:space="0"/>
              <w:right w:val="single" w:color="auto" w:sz="4" w:space="0"/>
            </w:tcBorders>
          </w:tcPr>
          <w:p>
            <w:pPr>
              <w:keepNext/>
              <w:keepLines/>
              <w:spacing w:before="120" w:after="120"/>
              <w:jc w:val="left"/>
              <w:rPr>
                <w:rFonts w:eastAsia="MS Mincho" w:cs="Arial"/>
                <w:color w:val="000000"/>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MS Mincho" w:cs="Arial"/>
                <w:color w:val="000000"/>
                <w:sz w:val="21"/>
                <w:szCs w:val="21"/>
              </w:rPr>
            </w:pPr>
            <w:r>
              <w:rPr>
                <w:rFonts w:ascii="Times New Roman" w:hAnsi="Times New Roman" w:eastAsia="MS Mincho" w:cs="Arial"/>
                <w:color w:val="000000"/>
                <w:sz w:val="21"/>
                <w:szCs w:val="21"/>
              </w:rPr>
              <w:t>Optional with capability signaling</w:t>
            </w:r>
          </w:p>
        </w:tc>
      </w:tr>
    </w:tbl>
    <w:p>
      <w:pPr>
        <w:pStyle w:val="39"/>
        <w:numPr>
          <w:ilvl w:val="0"/>
          <w:numId w:val="0"/>
        </w:numPr>
        <w:spacing w:before="120" w:after="120"/>
        <w:rPr>
          <w:rFonts w:hint="eastAsia"/>
        </w:rPr>
      </w:pPr>
    </w:p>
    <w:p>
      <w:pPr>
        <w:pStyle w:val="3"/>
        <w:numPr>
          <w:ilvl w:val="0"/>
          <w:numId w:val="0"/>
        </w:numPr>
        <w:spacing w:before="120" w:after="120"/>
        <w:ind w:right="210"/>
        <w:rPr>
          <w:rFonts w:eastAsiaTheme="minorEastAsia"/>
        </w:rPr>
      </w:pPr>
      <w:r>
        <w:rPr>
          <w:rFonts w:hint="eastAsia" w:eastAsiaTheme="minorEastAsia"/>
        </w:rPr>
        <w:t>A</w:t>
      </w:r>
      <w:r>
        <w:rPr>
          <w:rFonts w:eastAsiaTheme="minorEastAsia"/>
        </w:rPr>
        <w:t>2 UE features for on-demand SIB for idle/inactive mode UEs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8"/>
        <w:gridCol w:w="601"/>
        <w:gridCol w:w="2111"/>
        <w:gridCol w:w="1790"/>
        <w:gridCol w:w="222"/>
        <w:gridCol w:w="567"/>
        <w:gridCol w:w="222"/>
        <w:gridCol w:w="222"/>
        <w:gridCol w:w="567"/>
        <w:gridCol w:w="567"/>
        <w:gridCol w:w="567"/>
        <w:gridCol w:w="567"/>
        <w:gridCol w:w="1341"/>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spacing w:before="120" w:after="120"/>
              <w:rPr>
                <w:rFonts w:ascii="Times" w:hAnsi="Times" w:cs="Arial"/>
                <w:color w:val="000000"/>
                <w:szCs w:val="21"/>
              </w:rPr>
            </w:pPr>
            <w:r>
              <w:rPr>
                <w:rFonts w:eastAsia="MS Mincho" w:cs="Arial"/>
                <w:color w:val="000000"/>
                <w:szCs w:val="21"/>
              </w:rPr>
              <w:t>61</w:t>
            </w:r>
            <w:r>
              <w:rPr>
                <w:rFonts w:cs="Arial"/>
                <w:color w:val="000000"/>
                <w:szCs w:val="21"/>
              </w:rPr>
              <w:t>. Netw_Energy_NR_enh</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eastAsia="MS Mincho" w:cs="Arial"/>
                <w:color w:val="000000"/>
                <w:szCs w:val="21"/>
              </w:rPr>
              <w:t>61-5</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SIB1 request for idle/inactive</w:t>
            </w:r>
            <w:r>
              <w:rPr>
                <w:rFonts w:cs="Arial"/>
                <w:color w:val="C00000"/>
                <w:szCs w:val="21"/>
                <w:u w:val="single"/>
              </w:rPr>
              <w:t xml:space="preserve">/connect </w:t>
            </w:r>
            <w:r>
              <w:rPr>
                <w:rFonts w:cs="Arial"/>
                <w:color w:val="000000"/>
                <w:szCs w:val="21"/>
              </w:rPr>
              <w:t>UEs</w:t>
            </w:r>
          </w:p>
        </w:tc>
        <w:tc>
          <w:tcPr>
            <w:tcW w:w="0" w:type="auto"/>
            <w:tcBorders>
              <w:top w:val="single" w:color="auto" w:sz="4" w:space="0"/>
              <w:left w:val="nil"/>
              <w:bottom w:val="single" w:color="auto" w:sz="4" w:space="0"/>
              <w:right w:val="single" w:color="auto" w:sz="4" w:space="0"/>
            </w:tcBorders>
          </w:tcPr>
          <w:p>
            <w:pPr>
              <w:spacing w:before="120" w:after="120"/>
              <w:rPr>
                <w:rFonts w:eastAsia="Batang" w:cs="Arial"/>
                <w:color w:val="000000"/>
                <w:szCs w:val="21"/>
              </w:rPr>
            </w:pPr>
            <w:r>
              <w:rPr>
                <w:rFonts w:cs="Arial"/>
                <w:color w:val="000000"/>
                <w:szCs w:val="21"/>
              </w:rPr>
              <w:t>1. Reception of SIB request configuration associated with SIB1 request for a cell</w:t>
            </w:r>
          </w:p>
          <w:p>
            <w:pPr>
              <w:spacing w:before="120" w:after="120"/>
              <w:rPr>
                <w:rFonts w:cs="Arial"/>
                <w:color w:val="000000"/>
                <w:szCs w:val="21"/>
              </w:rPr>
            </w:pPr>
            <w:r>
              <w:rPr>
                <w:rFonts w:cs="Arial"/>
                <w:color w:val="000000"/>
                <w:szCs w:val="21"/>
              </w:rPr>
              <w:t>2. Transmission of PRACH on the uplink to request SIB1 of the cell</w:t>
            </w:r>
          </w:p>
          <w:p>
            <w:pPr>
              <w:spacing w:before="120" w:after="120"/>
              <w:rPr>
                <w:rFonts w:cs="Arial"/>
                <w:color w:val="000000"/>
                <w:szCs w:val="21"/>
              </w:rPr>
            </w:pPr>
            <w:r>
              <w:rPr>
                <w:rFonts w:cs="Arial"/>
                <w:color w:val="000000"/>
                <w:szCs w:val="21"/>
              </w:rPr>
              <w:t xml:space="preserve">3. Reception of SIB1 </w:t>
            </w:r>
            <w:r>
              <w:rPr>
                <w:rFonts w:cs="Arial"/>
                <w:color w:val="C00000"/>
                <w:szCs w:val="21"/>
                <w:u w:val="single"/>
              </w:rPr>
              <w:t>in a window at least</w:t>
            </w:r>
            <w:r>
              <w:rPr>
                <w:rFonts w:cs="Arial"/>
                <w:color w:val="000000"/>
                <w:szCs w:val="21"/>
              </w:rPr>
              <w:t xml:space="preserve"> upon SIB1 request</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eastAsia="MS Mincho" w:cs="Arial"/>
                <w:color w:val="000000"/>
                <w:szCs w:val="21"/>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hint="eastAsia" w:cs="Arial"/>
                <w:color w:val="000000"/>
                <w:szCs w:val="21"/>
              </w:rPr>
              <w:t>F</w:t>
            </w:r>
            <w:r>
              <w:rPr>
                <w:rFonts w:cs="Arial"/>
                <w:color w:val="000000"/>
                <w:szCs w:val="21"/>
              </w:rPr>
              <w:t>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highlight w:val="yellow"/>
              </w:rPr>
            </w:pPr>
            <w:r>
              <w:rPr>
                <w:rFonts w:hint="eastAsia" w:cs="Arial"/>
                <w:color w:val="000000"/>
                <w:szCs w:val="21"/>
                <w:highlight w:val="yellow"/>
              </w:rPr>
              <w:t>F</w:t>
            </w:r>
            <w:r>
              <w:rPr>
                <w:rFonts w:cs="Arial"/>
                <w:color w:val="000000"/>
                <w:szCs w:val="21"/>
                <w:highlight w:val="yellow"/>
              </w:rPr>
              <w:t>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highlight w:val="yellow"/>
              </w:rPr>
            </w:pPr>
            <w:r>
              <w:rPr>
                <w:rFonts w:hint="eastAsia" w:cs="Arial"/>
                <w:color w:val="000000"/>
                <w:szCs w:val="21"/>
                <w:highlight w:val="yellow"/>
              </w:rPr>
              <w:t>F</w:t>
            </w:r>
            <w:r>
              <w:rPr>
                <w:rFonts w:cs="Arial"/>
                <w:color w:val="000000"/>
                <w:szCs w:val="21"/>
                <w:highlight w:val="yellow"/>
              </w:rPr>
              <w:t>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highlight w:val="yellow"/>
              </w:rPr>
            </w:pPr>
            <w:r>
              <w:rPr>
                <w:rFonts w:hint="eastAsia" w:cs="Arial"/>
                <w:color w:val="000000"/>
                <w:szCs w:val="21"/>
                <w:highlight w:val="yellow"/>
              </w:rPr>
              <w:t>F</w:t>
            </w:r>
            <w:r>
              <w:rPr>
                <w:rFonts w:cs="Arial"/>
                <w:color w:val="000000"/>
                <w:szCs w:val="21"/>
                <w:highlight w:val="yellow"/>
              </w:rPr>
              <w:t>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highlight w:val="yellow"/>
              </w:rPr>
            </w:pPr>
            <w:r>
              <w:rPr>
                <w:rFonts w:hint="eastAsia" w:cs="Arial"/>
                <w:color w:val="000000"/>
                <w:szCs w:val="21"/>
                <w:highlight w:val="yellow"/>
              </w:rPr>
              <w:t>F</w:t>
            </w:r>
            <w:r>
              <w:rPr>
                <w:rFonts w:cs="Arial"/>
                <w:color w:val="000000"/>
                <w:szCs w:val="21"/>
                <w:highlight w:val="yellow"/>
              </w:rPr>
              <w:t>FS</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themeColor="text1"/>
                <w:szCs w:val="21"/>
                <w14:textFill>
                  <w14:solidFill>
                    <w14:schemeClr w14:val="tx1"/>
                  </w14:solidFill>
                </w14:textFill>
              </w:rPr>
              <w:t>A UE indicates support of this FG if it transmits a request SIB1</w:t>
            </w:r>
            <w:r>
              <w:rPr>
                <w:rFonts w:cs="Arial"/>
                <w:color w:val="000000"/>
                <w:szCs w:val="21"/>
              </w:rPr>
              <w:t xml:space="preserve"> </w:t>
            </w:r>
          </w:p>
        </w:tc>
        <w:tc>
          <w:tcPr>
            <w:tcW w:w="0" w:type="auto"/>
            <w:tcBorders>
              <w:top w:val="single" w:color="auto" w:sz="4" w:space="0"/>
              <w:left w:val="nil"/>
              <w:bottom w:val="single" w:color="auto" w:sz="4" w:space="0"/>
              <w:right w:val="single" w:color="auto" w:sz="4" w:space="0"/>
            </w:tcBorders>
          </w:tcPr>
          <w:p>
            <w:pPr>
              <w:keepNext/>
              <w:keepLines/>
              <w:widowControl w:val="0"/>
              <w:spacing w:before="120" w:after="120"/>
              <w:rPr>
                <w:rFonts w:cs="Arial"/>
                <w:color w:val="000000"/>
                <w:szCs w:val="21"/>
              </w:rPr>
            </w:pPr>
            <w:r>
              <w:rPr>
                <w:rFonts w:cs="Arial"/>
                <w:color w:val="000000"/>
                <w:szCs w:val="21"/>
              </w:rPr>
              <w:t xml:space="preserve">Optional </w:t>
            </w:r>
            <w:r>
              <w:rPr>
                <w:rFonts w:cs="Arial"/>
                <w:strike/>
                <w:color w:val="000000"/>
                <w:szCs w:val="21"/>
                <w:highlight w:val="yellow"/>
              </w:rPr>
              <w:t>[</w:t>
            </w:r>
            <w:r>
              <w:rPr>
                <w:rFonts w:cs="Arial"/>
                <w:color w:val="C00000"/>
                <w:szCs w:val="21"/>
                <w:u w:val="single"/>
              </w:rPr>
              <w:t>with</w:t>
            </w:r>
            <w:r>
              <w:rPr>
                <w:rFonts w:cs="Arial"/>
                <w:strike/>
                <w:color w:val="000000"/>
                <w:szCs w:val="21"/>
                <w:highlight w:val="yellow"/>
              </w:rPr>
              <w:t>/without]</w:t>
            </w:r>
            <w:r>
              <w:rPr>
                <w:rFonts w:cs="Arial"/>
                <w:color w:val="000000"/>
                <w:szCs w:val="21"/>
              </w:rPr>
              <w:t xml:space="preserve"> capability signaling</w:t>
            </w:r>
          </w:p>
        </w:tc>
      </w:tr>
    </w:tbl>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pPr>
    </w:p>
    <w:p>
      <w:pPr>
        <w:pStyle w:val="39"/>
        <w:numPr>
          <w:ilvl w:val="0"/>
          <w:numId w:val="0"/>
        </w:numPr>
        <w:spacing w:before="120" w:after="120"/>
        <w:ind w:left="360" w:hanging="360"/>
        <w:rPr>
          <w:rFonts w:hint="eastAsia"/>
        </w:rPr>
      </w:pPr>
    </w:p>
    <w:p>
      <w:pPr>
        <w:pStyle w:val="3"/>
        <w:numPr>
          <w:ilvl w:val="0"/>
          <w:numId w:val="0"/>
        </w:numPr>
        <w:spacing w:before="120" w:after="120"/>
        <w:ind w:right="210"/>
        <w:rPr>
          <w:rFonts w:eastAsiaTheme="minorEastAsia"/>
        </w:rPr>
      </w:pPr>
      <w:r>
        <w:rPr>
          <w:rFonts w:hint="eastAsia" w:eastAsiaTheme="minorEastAsia"/>
        </w:rPr>
        <w:t>A</w:t>
      </w:r>
      <w:r>
        <w:rPr>
          <w:rFonts w:eastAsiaTheme="minorEastAsia"/>
        </w:rPr>
        <w:t>3 UE features for common signal/channel adaptation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6"/>
        <w:gridCol w:w="601"/>
        <w:gridCol w:w="1190"/>
        <w:gridCol w:w="2228"/>
        <w:gridCol w:w="222"/>
        <w:gridCol w:w="522"/>
        <w:gridCol w:w="222"/>
        <w:gridCol w:w="1144"/>
        <w:gridCol w:w="627"/>
        <w:gridCol w:w="578"/>
        <w:gridCol w:w="578"/>
        <w:gridCol w:w="578"/>
        <w:gridCol w:w="1440"/>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52"/>
              <w:spacing w:before="120" w:after="120"/>
              <w:rPr>
                <w:rFonts w:ascii="Times New Roman" w:hAnsi="Times New Roman"/>
                <w:color w:val="000000"/>
                <w:sz w:val="21"/>
                <w:szCs w:val="21"/>
              </w:rPr>
            </w:pPr>
            <w:r>
              <w:rPr>
                <w:rFonts w:ascii="Times New Roman" w:hAnsi="Times New Roman"/>
                <w:color w:val="000000"/>
                <w:sz w:val="21"/>
                <w:szCs w:val="21"/>
              </w:rPr>
              <w:t>61. Netw_Energy_NR_enh</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r>
              <w:rPr>
                <w:rFonts w:ascii="Times New Roman" w:hAnsi="Times New Roman"/>
                <w:color w:val="000000"/>
                <w:sz w:val="21"/>
                <w:szCs w:val="21"/>
              </w:rPr>
              <w:t>61-7</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r>
              <w:rPr>
                <w:rFonts w:ascii="Times New Roman" w:hAnsi="Times New Roman"/>
                <w:color w:val="000000"/>
                <w:sz w:val="21"/>
                <w:szCs w:val="21"/>
              </w:rPr>
              <w:t>Adaptation of RACH in time domain based on additional RACH resources</w:t>
            </w:r>
            <w:r>
              <w:rPr>
                <w:rFonts w:ascii="Times New Roman" w:hAnsi="Times New Roman"/>
                <w:color w:val="FF0000"/>
                <w:sz w:val="21"/>
                <w:szCs w:val="21"/>
              </w:rPr>
              <w:t xml:space="preserve"> </w:t>
            </w:r>
          </w:p>
        </w:tc>
        <w:tc>
          <w:tcPr>
            <w:tcW w:w="0" w:type="auto"/>
            <w:tcBorders>
              <w:top w:val="single" w:color="auto" w:sz="4" w:space="0"/>
              <w:left w:val="nil"/>
              <w:bottom w:val="single" w:color="auto" w:sz="4" w:space="0"/>
              <w:right w:val="single" w:color="auto" w:sz="4" w:space="0"/>
            </w:tcBorders>
          </w:tcPr>
          <w:p>
            <w:pPr>
              <w:spacing w:before="120" w:after="120"/>
              <w:jc w:val="left"/>
              <w:rPr>
                <w:color w:val="000000"/>
                <w:szCs w:val="21"/>
              </w:rPr>
            </w:pPr>
            <w:r>
              <w:rPr>
                <w:color w:val="FF0000"/>
                <w:szCs w:val="21"/>
              </w:rPr>
              <w:t xml:space="preserve">1. </w:t>
            </w:r>
            <w:r>
              <w:rPr>
                <w:color w:val="000000"/>
                <w:szCs w:val="21"/>
              </w:rPr>
              <w:t xml:space="preserve">Support of adaptation of RACH in time domain based on additional RACH resources in </w:t>
            </w:r>
            <w:r>
              <w:rPr>
                <w:rFonts w:eastAsia="Yu Mincho"/>
                <w:color w:val="000000" w:themeColor="text1"/>
                <w:szCs w:val="21"/>
                <w:lang w:eastAsia="ja-JP"/>
                <w14:textFill>
                  <w14:solidFill>
                    <w14:schemeClr w14:val="tx1"/>
                  </w14:solidFill>
                </w14:textFill>
              </w:rPr>
              <w:t xml:space="preserve">RRC </w:t>
            </w:r>
            <w:r>
              <w:rPr>
                <w:color w:val="000000"/>
                <w:szCs w:val="21"/>
              </w:rPr>
              <w:t>idle/inactive/connected mode</w:t>
            </w:r>
          </w:p>
          <w:p>
            <w:pPr>
              <w:spacing w:before="120" w:after="120"/>
              <w:jc w:val="left"/>
              <w:rPr>
                <w:color w:val="000000"/>
                <w:szCs w:val="21"/>
              </w:rPr>
            </w:pPr>
            <w:r>
              <w:rPr>
                <w:color w:val="000000" w:themeColor="text1"/>
                <w:szCs w:val="21"/>
                <w14:textFill>
                  <w14:solidFill>
                    <w14:schemeClr w14:val="tx1"/>
                  </w14:solidFill>
                </w14:textFill>
              </w:rPr>
              <w:t>2.</w:t>
            </w:r>
            <w:r>
              <w:rPr>
                <w:color w:val="000000"/>
                <w:szCs w:val="21"/>
              </w:rPr>
              <w:t xml:space="preserve"> Configuration of additional PRACH resources via higher layer signaling</w:t>
            </w:r>
          </w:p>
          <w:p>
            <w:pPr>
              <w:spacing w:before="120" w:after="120"/>
              <w:jc w:val="left"/>
              <w:rPr>
                <w:color w:val="FF0000"/>
                <w:szCs w:val="21"/>
              </w:rPr>
            </w:pPr>
            <w:r>
              <w:rPr>
                <w:color w:val="000000" w:themeColor="text1"/>
                <w:szCs w:val="21"/>
                <w14:textFill>
                  <w14:solidFill>
                    <w14:schemeClr w14:val="tx1"/>
                  </w14:solidFill>
                </w14:textFill>
              </w:rPr>
              <w:t>3.</w:t>
            </w:r>
            <w:r>
              <w:rPr>
                <w:color w:val="000000"/>
                <w:szCs w:val="21"/>
              </w:rPr>
              <w:t xml:space="preserve"> DCI-based indication of additional PRACH resources</w:t>
            </w:r>
            <w:r>
              <w:rPr>
                <w:color w:val="FF0000"/>
                <w:szCs w:val="21"/>
              </w:rPr>
              <w:t xml:space="preserve"> </w:t>
            </w:r>
            <w:r>
              <w:rPr>
                <w:color w:val="000000" w:themeColor="text1"/>
                <w:szCs w:val="21"/>
                <w14:textFill>
                  <w14:solidFill>
                    <w14:schemeClr w14:val="tx1"/>
                  </w14:solidFill>
                </w14:textFill>
              </w:rPr>
              <w:t>by DCI format 1_0 with P-RNTI</w:t>
            </w:r>
          </w:p>
          <w:p>
            <w:pPr>
              <w:spacing w:before="120" w:after="120"/>
              <w:jc w:val="left"/>
              <w:rPr>
                <w:rFonts w:eastAsia="Yu Mincho"/>
                <w:color w:val="000000" w:themeColor="text1"/>
                <w:szCs w:val="21"/>
                <w:lang w:eastAsia="ja-JP"/>
                <w14:textFill>
                  <w14:solidFill>
                    <w14:schemeClr w14:val="tx1"/>
                  </w14:solidFill>
                </w14:textFill>
              </w:rPr>
            </w:pPr>
            <w:r>
              <w:rPr>
                <w:color w:val="000000" w:themeColor="text1"/>
                <w:szCs w:val="21"/>
                <w14:textFill>
                  <w14:solidFill>
                    <w14:schemeClr w14:val="tx1"/>
                  </w14:solidFill>
                </w14:textFill>
              </w:rPr>
              <w:t>4. DCI-based indication of additional PRACH resources by DCI format 1_0 with C-RNTI</w:t>
            </w:r>
            <w:r>
              <w:rPr>
                <w:rFonts w:eastAsia="Yu Mincho"/>
                <w:color w:val="000000" w:themeColor="text1"/>
                <w:szCs w:val="21"/>
                <w:lang w:eastAsia="ja-JP"/>
                <w14:textFill>
                  <w14:solidFill>
                    <w14:schemeClr w14:val="tx1"/>
                  </w14:solidFill>
                </w14:textFill>
              </w:rPr>
              <w:t xml:space="preserve"> for PDCCH-ordered PRACH</w:t>
            </w:r>
          </w:p>
          <w:p>
            <w:pPr>
              <w:spacing w:before="120" w:after="120"/>
              <w:jc w:val="left"/>
              <w:rPr>
                <w:rFonts w:eastAsia="Yu Mincho"/>
                <w:color w:val="FF0000"/>
                <w:szCs w:val="21"/>
                <w:lang w:eastAsia="ja-JP"/>
              </w:rPr>
            </w:pPr>
            <w:r>
              <w:rPr>
                <w:rFonts w:eastAsia="Yu Mincho"/>
                <w:strike/>
                <w:color w:val="FF0000"/>
                <w:szCs w:val="21"/>
                <w:highlight w:val="yellow"/>
                <w:lang w:eastAsia="ja-JP"/>
              </w:rPr>
              <w:t>[</w:t>
            </w:r>
            <w:r>
              <w:rPr>
                <w:rFonts w:eastAsia="Yu Mincho"/>
                <w:color w:val="000000" w:themeColor="text1"/>
                <w:szCs w:val="21"/>
                <w:lang w:eastAsia="ja-JP"/>
                <w14:textFill>
                  <w14:solidFill>
                    <w14:schemeClr w14:val="tx1"/>
                  </w14:solidFill>
                </w14:textFill>
              </w:rPr>
              <w:t>5. Support semi-static PRACH mask to identify the subset of additional resources</w:t>
            </w:r>
            <w:r>
              <w:rPr>
                <w:rFonts w:eastAsia="Yu Mincho"/>
                <w:strike/>
                <w:color w:val="FF0000"/>
                <w:szCs w:val="21"/>
                <w:highlight w:val="yellow"/>
                <w:lang w:eastAsia="ja-JP"/>
              </w:rPr>
              <w:t>]</w:t>
            </w:r>
          </w:p>
          <w:p>
            <w:pPr>
              <w:spacing w:before="120" w:after="120"/>
              <w:jc w:val="left"/>
              <w:rPr>
                <w:rFonts w:eastAsia="Yu Mincho"/>
                <w:strike/>
                <w:color w:val="000000"/>
                <w:szCs w:val="21"/>
                <w:lang w:eastAsia="ja-JP"/>
              </w:rPr>
            </w:pPr>
            <w:r>
              <w:rPr>
                <w:rFonts w:eastAsia="Yu Mincho"/>
                <w:strike/>
                <w:color w:val="FF0000"/>
                <w:szCs w:val="21"/>
                <w:highlight w:val="yellow"/>
                <w:lang w:eastAsia="ja-JP"/>
              </w:rPr>
              <w:t>FFS: component 5 is kept in this FG or is separated to new FG</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eastAsia="Yu Mincho"/>
                <w:color w:val="000000"/>
                <w:sz w:val="21"/>
                <w:szCs w:val="21"/>
                <w:lang w:eastAsia="ja-JP"/>
              </w:rPr>
            </w:pPr>
            <w:r>
              <w:rPr>
                <w:rFonts w:ascii="Times New Roman" w:hAnsi="Times New Roman" w:eastAsia="Yu Mincho"/>
                <w:color w:val="000000" w:themeColor="text1"/>
                <w:sz w:val="21"/>
                <w:szCs w:val="21"/>
                <w:lang w:eastAsia="ja-JP"/>
                <w14:textFill>
                  <w14:solidFill>
                    <w14:schemeClr w14:val="tx1"/>
                  </w14:solidFill>
                </w14:textFill>
              </w:rPr>
              <w:t>Yes</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r>
              <w:rPr>
                <w:rFonts w:ascii="Times New Roman" w:hAnsi="Times New Roman"/>
                <w:color w:val="000000"/>
                <w:sz w:val="21"/>
                <w:szCs w:val="21"/>
              </w:rPr>
              <w:t>UE does not support adaptation of RACH in time domain based on additional RACH resources</w:t>
            </w:r>
            <w:r>
              <w:rPr>
                <w:rFonts w:ascii="Times New Roman" w:hAnsi="Times New Roman"/>
                <w:color w:val="FF0000"/>
                <w:sz w:val="21"/>
                <w:szCs w:val="21"/>
              </w:rPr>
              <w:t xml:space="preserve"> </w:t>
            </w: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r>
              <w:rPr>
                <w:rFonts w:ascii="Times New Roman" w:hAnsi="Times New Roman"/>
                <w:color w:val="000000"/>
                <w:sz w:val="21"/>
                <w:szCs w:val="21"/>
              </w:rPr>
              <w:t>Per band</w:t>
            </w:r>
          </w:p>
          <w:p>
            <w:pPr>
              <w:pStyle w:val="52"/>
              <w:spacing w:before="120" w:after="120"/>
              <w:rPr>
                <w:rFonts w:ascii="Times New Roman" w:hAnsi="Times New Roman"/>
                <w:color w:val="000000"/>
                <w:sz w:val="21"/>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FF0000"/>
                <w:sz w:val="21"/>
                <w:szCs w:val="21"/>
              </w:rPr>
            </w:pPr>
            <w:r>
              <w:rPr>
                <w:rFonts w:ascii="Times New Roman" w:hAnsi="Times New Roman"/>
                <w:color w:val="FF0000"/>
                <w:sz w:val="21"/>
                <w:szCs w:val="21"/>
              </w:rPr>
              <w:t>N/A</w:t>
            </w:r>
          </w:p>
          <w:p>
            <w:pPr>
              <w:pStyle w:val="52"/>
              <w:spacing w:before="120" w:after="120"/>
              <w:rPr>
                <w:rFonts w:ascii="Times New Roman" w:hAnsi="Times New Roman"/>
                <w:color w:val="000000"/>
                <w:sz w:val="21"/>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FF0000"/>
                <w:sz w:val="21"/>
                <w:szCs w:val="21"/>
              </w:rPr>
            </w:pPr>
            <w:r>
              <w:rPr>
                <w:rFonts w:ascii="Times New Roman" w:hAnsi="Times New Roman"/>
                <w:color w:val="FF0000"/>
                <w:sz w:val="21"/>
                <w:szCs w:val="21"/>
              </w:rPr>
              <w:t>N/A</w:t>
            </w:r>
          </w:p>
          <w:p>
            <w:pPr>
              <w:pStyle w:val="52"/>
              <w:spacing w:before="120" w:after="120"/>
              <w:rPr>
                <w:rFonts w:ascii="Times New Roman" w:hAnsi="Times New Roman"/>
                <w:color w:val="000000"/>
                <w:sz w:val="21"/>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FF0000"/>
                <w:sz w:val="21"/>
                <w:szCs w:val="21"/>
              </w:rPr>
            </w:pPr>
            <w:r>
              <w:rPr>
                <w:rFonts w:ascii="Times New Roman" w:hAnsi="Times New Roman"/>
                <w:color w:val="FF0000"/>
                <w:sz w:val="21"/>
                <w:szCs w:val="21"/>
              </w:rPr>
              <w:t>N/A</w:t>
            </w:r>
          </w:p>
          <w:p>
            <w:pPr>
              <w:pStyle w:val="52"/>
              <w:spacing w:before="120" w:after="120"/>
              <w:rPr>
                <w:rFonts w:ascii="Times New Roman" w:hAnsi="Times New Roman"/>
                <w:color w:val="000000"/>
                <w:sz w:val="21"/>
                <w:szCs w:val="21"/>
              </w:rPr>
            </w:pPr>
          </w:p>
        </w:tc>
        <w:tc>
          <w:tcPr>
            <w:tcW w:w="0" w:type="auto"/>
            <w:tcBorders>
              <w:top w:val="single" w:color="auto" w:sz="4" w:space="0"/>
              <w:left w:val="nil"/>
              <w:bottom w:val="single" w:color="auto" w:sz="4" w:space="0"/>
              <w:right w:val="single" w:color="auto" w:sz="4" w:space="0"/>
            </w:tcBorders>
          </w:tcPr>
          <w:p>
            <w:pPr>
              <w:keepNext/>
              <w:keepLines/>
              <w:spacing w:before="120" w:after="120"/>
              <w:jc w:val="left"/>
              <w:rPr>
                <w:color w:val="000000"/>
                <w:szCs w:val="21"/>
              </w:rPr>
            </w:pPr>
            <w:r>
              <w:rPr>
                <w:color w:val="000000"/>
                <w:szCs w:val="21"/>
                <w:highlight w:val="yellow"/>
              </w:rPr>
              <w:t xml:space="preserve">[A UE that supports transmission of PRACH in additional RO </w:t>
            </w:r>
            <w:r>
              <w:rPr>
                <w:rFonts w:eastAsia="Yu Mincho"/>
                <w:color w:val="FF0000"/>
                <w:szCs w:val="21"/>
                <w:highlight w:val="yellow"/>
                <w:lang w:eastAsia="ja-JP"/>
              </w:rPr>
              <w:t xml:space="preserve">based on configuration of additional PRACH resources via higher layer signaling </w:t>
            </w:r>
            <w:r>
              <w:rPr>
                <w:color w:val="000000"/>
                <w:szCs w:val="21"/>
                <w:highlight w:val="yellow"/>
              </w:rPr>
              <w:t>supports this FG]</w:t>
            </w:r>
          </w:p>
          <w:p>
            <w:pPr>
              <w:pStyle w:val="52"/>
              <w:spacing w:before="120" w:after="120"/>
              <w:rPr>
                <w:rFonts w:ascii="Times New Roman" w:hAnsi="Times New Roman"/>
                <w:strike/>
                <w:color w:val="FF0000"/>
                <w:sz w:val="21"/>
                <w:szCs w:val="21"/>
              </w:rPr>
            </w:pPr>
            <w:r>
              <w:rPr>
                <w:rFonts w:ascii="Times New Roman" w:hAnsi="Times New Roman"/>
                <w:strike/>
                <w:color w:val="FF0000"/>
                <w:sz w:val="21"/>
                <w:szCs w:val="21"/>
              </w:rPr>
              <w:t>FFS: separate row for connected mode</w:t>
            </w:r>
          </w:p>
          <w:p>
            <w:pPr>
              <w:keepNext/>
              <w:keepLines/>
              <w:spacing w:before="120" w:after="120"/>
              <w:jc w:val="left"/>
              <w:rPr>
                <w:color w:val="FF0000"/>
                <w:szCs w:val="21"/>
              </w:rPr>
            </w:pPr>
          </w:p>
        </w:tc>
        <w:tc>
          <w:tcPr>
            <w:tcW w:w="0" w:type="auto"/>
            <w:tcBorders>
              <w:top w:val="single" w:color="auto" w:sz="4" w:space="0"/>
              <w:left w:val="nil"/>
              <w:bottom w:val="single" w:color="auto" w:sz="4" w:space="0"/>
              <w:right w:val="single" w:color="auto" w:sz="4" w:space="0"/>
            </w:tcBorders>
          </w:tcPr>
          <w:p>
            <w:pPr>
              <w:pStyle w:val="52"/>
              <w:spacing w:before="120" w:after="120"/>
              <w:rPr>
                <w:rFonts w:ascii="Times New Roman" w:hAnsi="Times New Roman"/>
                <w:color w:val="000000"/>
                <w:sz w:val="21"/>
                <w:szCs w:val="21"/>
              </w:rPr>
            </w:pPr>
            <w:r>
              <w:rPr>
                <w:rFonts w:ascii="Times New Roman" w:hAnsi="Times New Roman"/>
                <w:color w:val="000000"/>
                <w:sz w:val="21"/>
                <w:szCs w:val="21"/>
              </w:rPr>
              <w:t>Optional with capability signaling</w:t>
            </w:r>
          </w:p>
        </w:tc>
      </w:tr>
    </w:tbl>
    <w:p>
      <w:pPr>
        <w:pStyle w:val="39"/>
        <w:numPr>
          <w:ilvl w:val="0"/>
          <w:numId w:val="0"/>
        </w:numPr>
        <w:spacing w:before="120" w:after="120"/>
      </w:pPr>
      <w:bookmarkStart w:id="13" w:name="_GoBack"/>
      <w:bookmarkEnd w:id="13"/>
    </w:p>
    <w:sectPr>
      <w:pgSz w:w="15840" w:h="12240" w:orient="landscape"/>
      <w:pgMar w:top="1380" w:right="1440" w:bottom="1200" w:left="1440" w:header="720" w:footer="720"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4850A80"/>
    <w:multiLevelType w:val="multilevel"/>
    <w:tmpl w:val="04850A80"/>
    <w:lvl w:ilvl="0" w:tentative="0">
      <w:start w:val="0"/>
      <w:numFmt w:val="bullet"/>
      <w:lvlText w:val=""/>
      <w:lvlJc w:val="left"/>
      <w:pPr>
        <w:tabs>
          <w:tab w:val="left" w:pos="0"/>
        </w:tabs>
        <w:ind w:left="720" w:hanging="360"/>
      </w:pPr>
      <w:rPr>
        <w:rFonts w:hint="default" w:ascii="Symbol" w:hAnsi="Symbol" w:eastAsia="Calibri"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52B72B1"/>
    <w:multiLevelType w:val="multilevel"/>
    <w:tmpl w:val="352B72B1"/>
    <w:lvl w:ilvl="0" w:tentative="0">
      <w:start w:val="1"/>
      <w:numFmt w:val="decimal"/>
      <w:lvlText w:val="%1."/>
      <w:lvlJc w:val="left"/>
      <w:pPr>
        <w:ind w:left="360" w:hanging="360"/>
      </w:pPr>
      <w:rPr>
        <w:rFonts w:hint="default" w:eastAsia="Times New Roman"/>
        <w:color w:val="000000"/>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3EFC1C8C"/>
    <w:multiLevelType w:val="multilevel"/>
    <w:tmpl w:val="3EFC1C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1186341"/>
    <w:multiLevelType w:val="multilevel"/>
    <w:tmpl w:val="7118634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F3018F4"/>
    <w:multiLevelType w:val="multilevel"/>
    <w:tmpl w:val="7F3018F4"/>
    <w:lvl w:ilvl="0" w:tentative="0">
      <w:start w:val="1"/>
      <w:numFmt w:val="bullet"/>
      <w:lvlText w:val="-"/>
      <w:lvlJc w:val="left"/>
      <w:pPr>
        <w:ind w:left="780" w:hanging="36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5"/>
  </w:num>
  <w:num w:numId="3">
    <w:abstractNumId w:val="0"/>
  </w:num>
  <w:num w:numId="4">
    <w:abstractNumId w:val="1"/>
  </w:num>
  <w:num w:numId="5">
    <w:abstractNumId w:val="4"/>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264F"/>
    <w:rsid w:val="00050423"/>
    <w:rsid w:val="00051F4E"/>
    <w:rsid w:val="00051FF6"/>
    <w:rsid w:val="000529AC"/>
    <w:rsid w:val="00062828"/>
    <w:rsid w:val="000642ED"/>
    <w:rsid w:val="00067806"/>
    <w:rsid w:val="000720E0"/>
    <w:rsid w:val="00072FB0"/>
    <w:rsid w:val="000814A8"/>
    <w:rsid w:val="00093DF3"/>
    <w:rsid w:val="000943E7"/>
    <w:rsid w:val="000A15BE"/>
    <w:rsid w:val="000A3F71"/>
    <w:rsid w:val="000A7569"/>
    <w:rsid w:val="000B0501"/>
    <w:rsid w:val="000B30EA"/>
    <w:rsid w:val="000C1A96"/>
    <w:rsid w:val="000D0462"/>
    <w:rsid w:val="000E2433"/>
    <w:rsid w:val="000E6BBB"/>
    <w:rsid w:val="000F28CA"/>
    <w:rsid w:val="00103906"/>
    <w:rsid w:val="001237BF"/>
    <w:rsid w:val="001326EB"/>
    <w:rsid w:val="00135533"/>
    <w:rsid w:val="00142961"/>
    <w:rsid w:val="001470AA"/>
    <w:rsid w:val="00153BF7"/>
    <w:rsid w:val="00153C33"/>
    <w:rsid w:val="0016113B"/>
    <w:rsid w:val="001622FF"/>
    <w:rsid w:val="001632AB"/>
    <w:rsid w:val="00172A27"/>
    <w:rsid w:val="001754AE"/>
    <w:rsid w:val="0018732E"/>
    <w:rsid w:val="00191912"/>
    <w:rsid w:val="00195F46"/>
    <w:rsid w:val="001A2014"/>
    <w:rsid w:val="001B3634"/>
    <w:rsid w:val="001C1894"/>
    <w:rsid w:val="001C196F"/>
    <w:rsid w:val="001D1287"/>
    <w:rsid w:val="001D7546"/>
    <w:rsid w:val="001D7721"/>
    <w:rsid w:val="001E125B"/>
    <w:rsid w:val="001E262F"/>
    <w:rsid w:val="001E5F46"/>
    <w:rsid w:val="001F1BB1"/>
    <w:rsid w:val="001F415E"/>
    <w:rsid w:val="001F6127"/>
    <w:rsid w:val="001F6E58"/>
    <w:rsid w:val="00202C89"/>
    <w:rsid w:val="0020406B"/>
    <w:rsid w:val="0021112A"/>
    <w:rsid w:val="00212872"/>
    <w:rsid w:val="0021360B"/>
    <w:rsid w:val="00216169"/>
    <w:rsid w:val="002240E1"/>
    <w:rsid w:val="00224A1A"/>
    <w:rsid w:val="00227DF5"/>
    <w:rsid w:val="002320CA"/>
    <w:rsid w:val="00240027"/>
    <w:rsid w:val="002401EC"/>
    <w:rsid w:val="00243B44"/>
    <w:rsid w:val="00244ABB"/>
    <w:rsid w:val="00247A67"/>
    <w:rsid w:val="00251814"/>
    <w:rsid w:val="00256B05"/>
    <w:rsid w:val="00261C72"/>
    <w:rsid w:val="0026766E"/>
    <w:rsid w:val="00270D65"/>
    <w:rsid w:val="00272E97"/>
    <w:rsid w:val="002748A9"/>
    <w:rsid w:val="00282069"/>
    <w:rsid w:val="002864B5"/>
    <w:rsid w:val="00287B51"/>
    <w:rsid w:val="00292340"/>
    <w:rsid w:val="002B4661"/>
    <w:rsid w:val="002C4448"/>
    <w:rsid w:val="002C68AC"/>
    <w:rsid w:val="002C7CCD"/>
    <w:rsid w:val="002D6C1C"/>
    <w:rsid w:val="002E7173"/>
    <w:rsid w:val="002F037D"/>
    <w:rsid w:val="002F0E7A"/>
    <w:rsid w:val="002F1773"/>
    <w:rsid w:val="002F2535"/>
    <w:rsid w:val="002F5687"/>
    <w:rsid w:val="002F5A8D"/>
    <w:rsid w:val="00302F20"/>
    <w:rsid w:val="00303936"/>
    <w:rsid w:val="00304FCB"/>
    <w:rsid w:val="00311256"/>
    <w:rsid w:val="00314748"/>
    <w:rsid w:val="00315B5C"/>
    <w:rsid w:val="00316046"/>
    <w:rsid w:val="00317501"/>
    <w:rsid w:val="00322EE2"/>
    <w:rsid w:val="00325902"/>
    <w:rsid w:val="003275A3"/>
    <w:rsid w:val="00332D30"/>
    <w:rsid w:val="0033573E"/>
    <w:rsid w:val="00335FF9"/>
    <w:rsid w:val="00336325"/>
    <w:rsid w:val="0034009F"/>
    <w:rsid w:val="00340631"/>
    <w:rsid w:val="00343CE4"/>
    <w:rsid w:val="00344E48"/>
    <w:rsid w:val="003466BB"/>
    <w:rsid w:val="003476F8"/>
    <w:rsid w:val="0035108A"/>
    <w:rsid w:val="003520DD"/>
    <w:rsid w:val="0035253F"/>
    <w:rsid w:val="00361D52"/>
    <w:rsid w:val="00366EB4"/>
    <w:rsid w:val="003704FF"/>
    <w:rsid w:val="00370D7F"/>
    <w:rsid w:val="00371FE9"/>
    <w:rsid w:val="00372A00"/>
    <w:rsid w:val="00373667"/>
    <w:rsid w:val="00376E4B"/>
    <w:rsid w:val="00376EEB"/>
    <w:rsid w:val="003872BB"/>
    <w:rsid w:val="00396F31"/>
    <w:rsid w:val="00397BA3"/>
    <w:rsid w:val="003A1DCE"/>
    <w:rsid w:val="003A4365"/>
    <w:rsid w:val="003A6BBE"/>
    <w:rsid w:val="003A7EAD"/>
    <w:rsid w:val="003B356B"/>
    <w:rsid w:val="003B53DF"/>
    <w:rsid w:val="003D44C6"/>
    <w:rsid w:val="003F7415"/>
    <w:rsid w:val="004003D2"/>
    <w:rsid w:val="00417C55"/>
    <w:rsid w:val="004209E1"/>
    <w:rsid w:val="0042238B"/>
    <w:rsid w:val="00424C58"/>
    <w:rsid w:val="00450C17"/>
    <w:rsid w:val="004527B1"/>
    <w:rsid w:val="004545A5"/>
    <w:rsid w:val="004608F6"/>
    <w:rsid w:val="00461940"/>
    <w:rsid w:val="004724B4"/>
    <w:rsid w:val="00472B06"/>
    <w:rsid w:val="00477655"/>
    <w:rsid w:val="0048120F"/>
    <w:rsid w:val="00482706"/>
    <w:rsid w:val="00490434"/>
    <w:rsid w:val="00492A15"/>
    <w:rsid w:val="00495C90"/>
    <w:rsid w:val="004A142B"/>
    <w:rsid w:val="004A5D1D"/>
    <w:rsid w:val="004A699E"/>
    <w:rsid w:val="004B44A9"/>
    <w:rsid w:val="004C1A54"/>
    <w:rsid w:val="004C1B6B"/>
    <w:rsid w:val="004E78D4"/>
    <w:rsid w:val="004F0084"/>
    <w:rsid w:val="004F2B2D"/>
    <w:rsid w:val="004F5994"/>
    <w:rsid w:val="00500F45"/>
    <w:rsid w:val="00502E38"/>
    <w:rsid w:val="00503921"/>
    <w:rsid w:val="005041FA"/>
    <w:rsid w:val="00507A00"/>
    <w:rsid w:val="00514CDD"/>
    <w:rsid w:val="005176E7"/>
    <w:rsid w:val="00523589"/>
    <w:rsid w:val="00523668"/>
    <w:rsid w:val="005236DD"/>
    <w:rsid w:val="00523AD9"/>
    <w:rsid w:val="00523D5E"/>
    <w:rsid w:val="00527033"/>
    <w:rsid w:val="00531B5B"/>
    <w:rsid w:val="00532500"/>
    <w:rsid w:val="0053433D"/>
    <w:rsid w:val="005349A5"/>
    <w:rsid w:val="00541B22"/>
    <w:rsid w:val="00546436"/>
    <w:rsid w:val="00546B3D"/>
    <w:rsid w:val="00547723"/>
    <w:rsid w:val="0055156E"/>
    <w:rsid w:val="00564BCB"/>
    <w:rsid w:val="0056509E"/>
    <w:rsid w:val="00570E56"/>
    <w:rsid w:val="00572F6E"/>
    <w:rsid w:val="00574776"/>
    <w:rsid w:val="0058526A"/>
    <w:rsid w:val="00585556"/>
    <w:rsid w:val="00587846"/>
    <w:rsid w:val="0059321F"/>
    <w:rsid w:val="00593818"/>
    <w:rsid w:val="005A05C6"/>
    <w:rsid w:val="005A0FE9"/>
    <w:rsid w:val="005A11E7"/>
    <w:rsid w:val="005B77A5"/>
    <w:rsid w:val="005C6B42"/>
    <w:rsid w:val="005D5019"/>
    <w:rsid w:val="005D6A1C"/>
    <w:rsid w:val="005E2C89"/>
    <w:rsid w:val="005F26E5"/>
    <w:rsid w:val="005F4271"/>
    <w:rsid w:val="00605C1E"/>
    <w:rsid w:val="00610382"/>
    <w:rsid w:val="00611232"/>
    <w:rsid w:val="00614E28"/>
    <w:rsid w:val="0061503F"/>
    <w:rsid w:val="00617327"/>
    <w:rsid w:val="00617EE7"/>
    <w:rsid w:val="00620288"/>
    <w:rsid w:val="00620D7C"/>
    <w:rsid w:val="006231ED"/>
    <w:rsid w:val="00624C23"/>
    <w:rsid w:val="0063199A"/>
    <w:rsid w:val="00633E43"/>
    <w:rsid w:val="00637D11"/>
    <w:rsid w:val="00640605"/>
    <w:rsid w:val="00640B94"/>
    <w:rsid w:val="00642298"/>
    <w:rsid w:val="006436A3"/>
    <w:rsid w:val="00646EAA"/>
    <w:rsid w:val="006501AA"/>
    <w:rsid w:val="006536B8"/>
    <w:rsid w:val="00654F58"/>
    <w:rsid w:val="006619AB"/>
    <w:rsid w:val="00662A61"/>
    <w:rsid w:val="00674739"/>
    <w:rsid w:val="00676C72"/>
    <w:rsid w:val="00680FFF"/>
    <w:rsid w:val="00691376"/>
    <w:rsid w:val="006922EF"/>
    <w:rsid w:val="00694EF8"/>
    <w:rsid w:val="00694FB9"/>
    <w:rsid w:val="006B7B53"/>
    <w:rsid w:val="006C2229"/>
    <w:rsid w:val="006C55B1"/>
    <w:rsid w:val="006C69C1"/>
    <w:rsid w:val="006D11DE"/>
    <w:rsid w:val="006D3D89"/>
    <w:rsid w:val="006E01C3"/>
    <w:rsid w:val="006E12DB"/>
    <w:rsid w:val="006E2963"/>
    <w:rsid w:val="006F4852"/>
    <w:rsid w:val="00700636"/>
    <w:rsid w:val="00701BF9"/>
    <w:rsid w:val="007036F7"/>
    <w:rsid w:val="0070691A"/>
    <w:rsid w:val="0070693A"/>
    <w:rsid w:val="007153E3"/>
    <w:rsid w:val="00717A38"/>
    <w:rsid w:val="00727FBA"/>
    <w:rsid w:val="0073053B"/>
    <w:rsid w:val="00735DC1"/>
    <w:rsid w:val="007427BB"/>
    <w:rsid w:val="007431FC"/>
    <w:rsid w:val="007440A2"/>
    <w:rsid w:val="00745143"/>
    <w:rsid w:val="00747C56"/>
    <w:rsid w:val="007501AC"/>
    <w:rsid w:val="00762F1B"/>
    <w:rsid w:val="0076682E"/>
    <w:rsid w:val="00766F23"/>
    <w:rsid w:val="0077581A"/>
    <w:rsid w:val="0077761A"/>
    <w:rsid w:val="00784828"/>
    <w:rsid w:val="00785A2A"/>
    <w:rsid w:val="00786A2C"/>
    <w:rsid w:val="00787FA9"/>
    <w:rsid w:val="00792E70"/>
    <w:rsid w:val="007A0CD8"/>
    <w:rsid w:val="007B0FD9"/>
    <w:rsid w:val="007B23DE"/>
    <w:rsid w:val="007B3199"/>
    <w:rsid w:val="007B458B"/>
    <w:rsid w:val="007C4328"/>
    <w:rsid w:val="007C440F"/>
    <w:rsid w:val="007E28CE"/>
    <w:rsid w:val="007E4A23"/>
    <w:rsid w:val="007F25FD"/>
    <w:rsid w:val="007F39F4"/>
    <w:rsid w:val="00802A15"/>
    <w:rsid w:val="00810C42"/>
    <w:rsid w:val="00816EF3"/>
    <w:rsid w:val="00824EDA"/>
    <w:rsid w:val="008266C4"/>
    <w:rsid w:val="00830F26"/>
    <w:rsid w:val="00840AAB"/>
    <w:rsid w:val="008412CD"/>
    <w:rsid w:val="0084332A"/>
    <w:rsid w:val="00847621"/>
    <w:rsid w:val="008479FF"/>
    <w:rsid w:val="00852635"/>
    <w:rsid w:val="0085443B"/>
    <w:rsid w:val="00857E93"/>
    <w:rsid w:val="008652E8"/>
    <w:rsid w:val="00870679"/>
    <w:rsid w:val="00870E40"/>
    <w:rsid w:val="008778A6"/>
    <w:rsid w:val="00886E49"/>
    <w:rsid w:val="00886EA7"/>
    <w:rsid w:val="0089207F"/>
    <w:rsid w:val="00892B4C"/>
    <w:rsid w:val="00893268"/>
    <w:rsid w:val="0089344F"/>
    <w:rsid w:val="00894520"/>
    <w:rsid w:val="00895A08"/>
    <w:rsid w:val="00896C79"/>
    <w:rsid w:val="008A72B5"/>
    <w:rsid w:val="008B3130"/>
    <w:rsid w:val="008B547D"/>
    <w:rsid w:val="008B5C48"/>
    <w:rsid w:val="008B7F10"/>
    <w:rsid w:val="008C0445"/>
    <w:rsid w:val="008C4758"/>
    <w:rsid w:val="008D797D"/>
    <w:rsid w:val="008D7AD9"/>
    <w:rsid w:val="008F255E"/>
    <w:rsid w:val="008F3DC8"/>
    <w:rsid w:val="00903A35"/>
    <w:rsid w:val="00906019"/>
    <w:rsid w:val="009122C3"/>
    <w:rsid w:val="00922624"/>
    <w:rsid w:val="00922CAE"/>
    <w:rsid w:val="00923BDA"/>
    <w:rsid w:val="00925538"/>
    <w:rsid w:val="0093617A"/>
    <w:rsid w:val="009411A5"/>
    <w:rsid w:val="00946A7C"/>
    <w:rsid w:val="00950DB1"/>
    <w:rsid w:val="00952C83"/>
    <w:rsid w:val="00957418"/>
    <w:rsid w:val="009610C6"/>
    <w:rsid w:val="0096194F"/>
    <w:rsid w:val="00966E7D"/>
    <w:rsid w:val="00970630"/>
    <w:rsid w:val="00971A1F"/>
    <w:rsid w:val="0097299C"/>
    <w:rsid w:val="009734B7"/>
    <w:rsid w:val="00982F36"/>
    <w:rsid w:val="00983FE2"/>
    <w:rsid w:val="00986B97"/>
    <w:rsid w:val="00994A41"/>
    <w:rsid w:val="009A380A"/>
    <w:rsid w:val="009A3A36"/>
    <w:rsid w:val="009A4F31"/>
    <w:rsid w:val="009B05AD"/>
    <w:rsid w:val="009B18A3"/>
    <w:rsid w:val="009B541E"/>
    <w:rsid w:val="009B5557"/>
    <w:rsid w:val="009C50A2"/>
    <w:rsid w:val="009D2A17"/>
    <w:rsid w:val="009D6400"/>
    <w:rsid w:val="009D65AC"/>
    <w:rsid w:val="009D7770"/>
    <w:rsid w:val="009D7C12"/>
    <w:rsid w:val="009E506C"/>
    <w:rsid w:val="009E593F"/>
    <w:rsid w:val="009F2A89"/>
    <w:rsid w:val="009F65A8"/>
    <w:rsid w:val="009F7747"/>
    <w:rsid w:val="00A05A33"/>
    <w:rsid w:val="00A119E4"/>
    <w:rsid w:val="00A12DC9"/>
    <w:rsid w:val="00A14F22"/>
    <w:rsid w:val="00A15BD0"/>
    <w:rsid w:val="00A171E5"/>
    <w:rsid w:val="00A17810"/>
    <w:rsid w:val="00A21523"/>
    <w:rsid w:val="00A26720"/>
    <w:rsid w:val="00A33BD9"/>
    <w:rsid w:val="00A40C3F"/>
    <w:rsid w:val="00A4182C"/>
    <w:rsid w:val="00A50B2A"/>
    <w:rsid w:val="00A51CDD"/>
    <w:rsid w:val="00A54A48"/>
    <w:rsid w:val="00A551E2"/>
    <w:rsid w:val="00A56849"/>
    <w:rsid w:val="00A57AD9"/>
    <w:rsid w:val="00A64DED"/>
    <w:rsid w:val="00A656E5"/>
    <w:rsid w:val="00A809DB"/>
    <w:rsid w:val="00A86EB5"/>
    <w:rsid w:val="00A91773"/>
    <w:rsid w:val="00A92854"/>
    <w:rsid w:val="00A92CA8"/>
    <w:rsid w:val="00AA14D5"/>
    <w:rsid w:val="00AA1889"/>
    <w:rsid w:val="00AB0AAF"/>
    <w:rsid w:val="00AB1351"/>
    <w:rsid w:val="00AB1F50"/>
    <w:rsid w:val="00AB251B"/>
    <w:rsid w:val="00AB4393"/>
    <w:rsid w:val="00AB500B"/>
    <w:rsid w:val="00AB5108"/>
    <w:rsid w:val="00AB6D34"/>
    <w:rsid w:val="00AC24BF"/>
    <w:rsid w:val="00AD1042"/>
    <w:rsid w:val="00AD56C4"/>
    <w:rsid w:val="00AD7FE5"/>
    <w:rsid w:val="00AE15F4"/>
    <w:rsid w:val="00AE5530"/>
    <w:rsid w:val="00AF3608"/>
    <w:rsid w:val="00B031EF"/>
    <w:rsid w:val="00B11405"/>
    <w:rsid w:val="00B123D9"/>
    <w:rsid w:val="00B138E9"/>
    <w:rsid w:val="00B179E3"/>
    <w:rsid w:val="00B2432C"/>
    <w:rsid w:val="00B245AA"/>
    <w:rsid w:val="00B33E26"/>
    <w:rsid w:val="00B34FF8"/>
    <w:rsid w:val="00B43645"/>
    <w:rsid w:val="00B43ED5"/>
    <w:rsid w:val="00B54730"/>
    <w:rsid w:val="00B56091"/>
    <w:rsid w:val="00B57A88"/>
    <w:rsid w:val="00B60F6C"/>
    <w:rsid w:val="00B663FA"/>
    <w:rsid w:val="00B66A89"/>
    <w:rsid w:val="00B76824"/>
    <w:rsid w:val="00B77B6C"/>
    <w:rsid w:val="00B81C3C"/>
    <w:rsid w:val="00B8231C"/>
    <w:rsid w:val="00B87AB7"/>
    <w:rsid w:val="00BA72B7"/>
    <w:rsid w:val="00BA7674"/>
    <w:rsid w:val="00BB08C4"/>
    <w:rsid w:val="00BB34C3"/>
    <w:rsid w:val="00BD72A5"/>
    <w:rsid w:val="00BE22EC"/>
    <w:rsid w:val="00BE5D22"/>
    <w:rsid w:val="00BE7E0A"/>
    <w:rsid w:val="00BF3F6A"/>
    <w:rsid w:val="00BF526E"/>
    <w:rsid w:val="00BF743C"/>
    <w:rsid w:val="00C07C74"/>
    <w:rsid w:val="00C10FE5"/>
    <w:rsid w:val="00C12784"/>
    <w:rsid w:val="00C14105"/>
    <w:rsid w:val="00C16276"/>
    <w:rsid w:val="00C2142E"/>
    <w:rsid w:val="00C22FCF"/>
    <w:rsid w:val="00C2334E"/>
    <w:rsid w:val="00C2713A"/>
    <w:rsid w:val="00C27A3E"/>
    <w:rsid w:val="00C34FD0"/>
    <w:rsid w:val="00C359CC"/>
    <w:rsid w:val="00C5232C"/>
    <w:rsid w:val="00C52D2F"/>
    <w:rsid w:val="00C625E3"/>
    <w:rsid w:val="00C65F5C"/>
    <w:rsid w:val="00C67AE3"/>
    <w:rsid w:val="00C76271"/>
    <w:rsid w:val="00C829B3"/>
    <w:rsid w:val="00C855D2"/>
    <w:rsid w:val="00C87A17"/>
    <w:rsid w:val="00C922BC"/>
    <w:rsid w:val="00C925E7"/>
    <w:rsid w:val="00CA09F5"/>
    <w:rsid w:val="00CA152B"/>
    <w:rsid w:val="00CA4A6A"/>
    <w:rsid w:val="00CB03D7"/>
    <w:rsid w:val="00CB046A"/>
    <w:rsid w:val="00CB7FB3"/>
    <w:rsid w:val="00CC01B0"/>
    <w:rsid w:val="00CC11A8"/>
    <w:rsid w:val="00CC2CD6"/>
    <w:rsid w:val="00CD3354"/>
    <w:rsid w:val="00CD5E4A"/>
    <w:rsid w:val="00CD62C4"/>
    <w:rsid w:val="00CE32ED"/>
    <w:rsid w:val="00CF0062"/>
    <w:rsid w:val="00CF0689"/>
    <w:rsid w:val="00CF25E8"/>
    <w:rsid w:val="00CF4267"/>
    <w:rsid w:val="00CF4293"/>
    <w:rsid w:val="00D009FC"/>
    <w:rsid w:val="00D01326"/>
    <w:rsid w:val="00D06F00"/>
    <w:rsid w:val="00D07779"/>
    <w:rsid w:val="00D14578"/>
    <w:rsid w:val="00D24465"/>
    <w:rsid w:val="00D27BF8"/>
    <w:rsid w:val="00D30D70"/>
    <w:rsid w:val="00D30FF6"/>
    <w:rsid w:val="00D36A44"/>
    <w:rsid w:val="00D54F1B"/>
    <w:rsid w:val="00D57D7B"/>
    <w:rsid w:val="00D60DA9"/>
    <w:rsid w:val="00D701BB"/>
    <w:rsid w:val="00D714E2"/>
    <w:rsid w:val="00D7289E"/>
    <w:rsid w:val="00D75590"/>
    <w:rsid w:val="00D82051"/>
    <w:rsid w:val="00D82CF5"/>
    <w:rsid w:val="00D838A0"/>
    <w:rsid w:val="00D85B2C"/>
    <w:rsid w:val="00D871C4"/>
    <w:rsid w:val="00D8785A"/>
    <w:rsid w:val="00D91349"/>
    <w:rsid w:val="00D92E3B"/>
    <w:rsid w:val="00D97B0C"/>
    <w:rsid w:val="00DA10A9"/>
    <w:rsid w:val="00DB0E95"/>
    <w:rsid w:val="00DB12AD"/>
    <w:rsid w:val="00DB2010"/>
    <w:rsid w:val="00DB505E"/>
    <w:rsid w:val="00DC0C4F"/>
    <w:rsid w:val="00DC1213"/>
    <w:rsid w:val="00DC65DA"/>
    <w:rsid w:val="00DC6E1E"/>
    <w:rsid w:val="00DC70F6"/>
    <w:rsid w:val="00DC724A"/>
    <w:rsid w:val="00DC7E0B"/>
    <w:rsid w:val="00DD5F49"/>
    <w:rsid w:val="00DF4482"/>
    <w:rsid w:val="00E05651"/>
    <w:rsid w:val="00E068AA"/>
    <w:rsid w:val="00E1380B"/>
    <w:rsid w:val="00E17337"/>
    <w:rsid w:val="00E258FC"/>
    <w:rsid w:val="00E30348"/>
    <w:rsid w:val="00E339EA"/>
    <w:rsid w:val="00E52879"/>
    <w:rsid w:val="00E55791"/>
    <w:rsid w:val="00E56340"/>
    <w:rsid w:val="00E66084"/>
    <w:rsid w:val="00E67009"/>
    <w:rsid w:val="00E704FD"/>
    <w:rsid w:val="00E70ABC"/>
    <w:rsid w:val="00E73381"/>
    <w:rsid w:val="00E74935"/>
    <w:rsid w:val="00E74E28"/>
    <w:rsid w:val="00E75D6F"/>
    <w:rsid w:val="00E8609B"/>
    <w:rsid w:val="00E91559"/>
    <w:rsid w:val="00E92BF0"/>
    <w:rsid w:val="00E94718"/>
    <w:rsid w:val="00E95FFE"/>
    <w:rsid w:val="00EA0820"/>
    <w:rsid w:val="00EA7950"/>
    <w:rsid w:val="00EB4671"/>
    <w:rsid w:val="00EB70EA"/>
    <w:rsid w:val="00ED05DD"/>
    <w:rsid w:val="00ED0DCA"/>
    <w:rsid w:val="00ED47A7"/>
    <w:rsid w:val="00EE1EE7"/>
    <w:rsid w:val="00F019E9"/>
    <w:rsid w:val="00F05DFC"/>
    <w:rsid w:val="00F072E8"/>
    <w:rsid w:val="00F143A1"/>
    <w:rsid w:val="00F1480F"/>
    <w:rsid w:val="00F179F3"/>
    <w:rsid w:val="00F2072B"/>
    <w:rsid w:val="00F34277"/>
    <w:rsid w:val="00F4372E"/>
    <w:rsid w:val="00F4492D"/>
    <w:rsid w:val="00F45130"/>
    <w:rsid w:val="00F453FE"/>
    <w:rsid w:val="00F71825"/>
    <w:rsid w:val="00F80169"/>
    <w:rsid w:val="00F81514"/>
    <w:rsid w:val="00F819C2"/>
    <w:rsid w:val="00F82200"/>
    <w:rsid w:val="00F86352"/>
    <w:rsid w:val="00F87040"/>
    <w:rsid w:val="00F95A32"/>
    <w:rsid w:val="00FA3FD9"/>
    <w:rsid w:val="00FA6170"/>
    <w:rsid w:val="00FA6AF6"/>
    <w:rsid w:val="00FA7D65"/>
    <w:rsid w:val="00FB4A6F"/>
    <w:rsid w:val="00FB593A"/>
    <w:rsid w:val="00FC20D8"/>
    <w:rsid w:val="00FC72FB"/>
    <w:rsid w:val="00FD0FB8"/>
    <w:rsid w:val="00FE0900"/>
    <w:rsid w:val="010D0267"/>
    <w:rsid w:val="010D6400"/>
    <w:rsid w:val="01116D56"/>
    <w:rsid w:val="011C7F2E"/>
    <w:rsid w:val="011D1CFC"/>
    <w:rsid w:val="013B3CF1"/>
    <w:rsid w:val="01466B34"/>
    <w:rsid w:val="015462A2"/>
    <w:rsid w:val="01684674"/>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9434F4"/>
    <w:rsid w:val="03F50BF8"/>
    <w:rsid w:val="03F757EE"/>
    <w:rsid w:val="040D5006"/>
    <w:rsid w:val="04176B15"/>
    <w:rsid w:val="04250069"/>
    <w:rsid w:val="04332B60"/>
    <w:rsid w:val="044D1A33"/>
    <w:rsid w:val="049C2026"/>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724822"/>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3E2069"/>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31594"/>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3D5516"/>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945F88"/>
    <w:rsid w:val="12C10D7D"/>
    <w:rsid w:val="12CE1204"/>
    <w:rsid w:val="12F06EE1"/>
    <w:rsid w:val="12F32533"/>
    <w:rsid w:val="12F34854"/>
    <w:rsid w:val="13082C81"/>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37DED"/>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C95E94"/>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6339B"/>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7B1AA7"/>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7E3119"/>
    <w:rsid w:val="229C3220"/>
    <w:rsid w:val="22B0252A"/>
    <w:rsid w:val="22D75BB2"/>
    <w:rsid w:val="22E819D8"/>
    <w:rsid w:val="22F57E73"/>
    <w:rsid w:val="22FF792B"/>
    <w:rsid w:val="231523F7"/>
    <w:rsid w:val="2332755B"/>
    <w:rsid w:val="234B605E"/>
    <w:rsid w:val="235133E3"/>
    <w:rsid w:val="23560A29"/>
    <w:rsid w:val="235F59AB"/>
    <w:rsid w:val="238A4219"/>
    <w:rsid w:val="239051E5"/>
    <w:rsid w:val="23924A0F"/>
    <w:rsid w:val="23987B60"/>
    <w:rsid w:val="239D13E8"/>
    <w:rsid w:val="239F6D5D"/>
    <w:rsid w:val="239F7F68"/>
    <w:rsid w:val="23C660EA"/>
    <w:rsid w:val="23ED0F94"/>
    <w:rsid w:val="23FC3011"/>
    <w:rsid w:val="240D18BD"/>
    <w:rsid w:val="244D2E57"/>
    <w:rsid w:val="246E404E"/>
    <w:rsid w:val="247F538E"/>
    <w:rsid w:val="248114CC"/>
    <w:rsid w:val="24A3249E"/>
    <w:rsid w:val="24A62D02"/>
    <w:rsid w:val="24AE2BE4"/>
    <w:rsid w:val="24AF069B"/>
    <w:rsid w:val="24AF1929"/>
    <w:rsid w:val="24B63D40"/>
    <w:rsid w:val="24C20961"/>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F720A"/>
    <w:rsid w:val="2AEE4512"/>
    <w:rsid w:val="2AFC30F1"/>
    <w:rsid w:val="2B341240"/>
    <w:rsid w:val="2B34584A"/>
    <w:rsid w:val="2B3D6ED6"/>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CD1F8D"/>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54951"/>
    <w:rsid w:val="2F1B43C7"/>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826EFD"/>
    <w:rsid w:val="34921598"/>
    <w:rsid w:val="349A1C0D"/>
    <w:rsid w:val="34A75868"/>
    <w:rsid w:val="34A83FD4"/>
    <w:rsid w:val="34C804C4"/>
    <w:rsid w:val="34E261D0"/>
    <w:rsid w:val="34E3740B"/>
    <w:rsid w:val="34E56B6A"/>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373268"/>
    <w:rsid w:val="37592FE4"/>
    <w:rsid w:val="375E20CF"/>
    <w:rsid w:val="376D5826"/>
    <w:rsid w:val="377336AC"/>
    <w:rsid w:val="377F502A"/>
    <w:rsid w:val="37804449"/>
    <w:rsid w:val="378A028C"/>
    <w:rsid w:val="37A46584"/>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210857"/>
    <w:rsid w:val="3D321FA1"/>
    <w:rsid w:val="3D4A6E2B"/>
    <w:rsid w:val="3D5C306C"/>
    <w:rsid w:val="3D6A3EE4"/>
    <w:rsid w:val="3D6E15B5"/>
    <w:rsid w:val="3D8762BD"/>
    <w:rsid w:val="3D941FD0"/>
    <w:rsid w:val="3D9D203E"/>
    <w:rsid w:val="3DA61C71"/>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1132A"/>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A5B82"/>
    <w:rsid w:val="454D00BA"/>
    <w:rsid w:val="456951DA"/>
    <w:rsid w:val="45973AD6"/>
    <w:rsid w:val="45A52B1C"/>
    <w:rsid w:val="45A77A5A"/>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1B40DC"/>
    <w:rsid w:val="48301385"/>
    <w:rsid w:val="48713429"/>
    <w:rsid w:val="487B3B0A"/>
    <w:rsid w:val="487F761D"/>
    <w:rsid w:val="4891605D"/>
    <w:rsid w:val="48D173C6"/>
    <w:rsid w:val="48E02F78"/>
    <w:rsid w:val="48E76F84"/>
    <w:rsid w:val="48F00546"/>
    <w:rsid w:val="4906501C"/>
    <w:rsid w:val="49090450"/>
    <w:rsid w:val="490C185C"/>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500D73"/>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71A1E"/>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639A2"/>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9B63CD"/>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D4E8D"/>
    <w:rsid w:val="686F261C"/>
    <w:rsid w:val="687E3602"/>
    <w:rsid w:val="688F77C3"/>
    <w:rsid w:val="68A9751A"/>
    <w:rsid w:val="68AC366C"/>
    <w:rsid w:val="68B329E9"/>
    <w:rsid w:val="69030906"/>
    <w:rsid w:val="692C4F44"/>
    <w:rsid w:val="69326C25"/>
    <w:rsid w:val="693725B2"/>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C706E"/>
    <w:rsid w:val="6ADE4B51"/>
    <w:rsid w:val="6AEB550E"/>
    <w:rsid w:val="6AF47AD0"/>
    <w:rsid w:val="6B0B7792"/>
    <w:rsid w:val="6B18387B"/>
    <w:rsid w:val="6B213C7A"/>
    <w:rsid w:val="6B2726B5"/>
    <w:rsid w:val="6B3D4519"/>
    <w:rsid w:val="6B4943C4"/>
    <w:rsid w:val="6B5760AD"/>
    <w:rsid w:val="6B59167B"/>
    <w:rsid w:val="6B630959"/>
    <w:rsid w:val="6B6356A7"/>
    <w:rsid w:val="6B6712DB"/>
    <w:rsid w:val="6B6F75D9"/>
    <w:rsid w:val="6B7753BB"/>
    <w:rsid w:val="6B7A6C48"/>
    <w:rsid w:val="6B8223B8"/>
    <w:rsid w:val="6BA303EE"/>
    <w:rsid w:val="6BBD0B32"/>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A161A1"/>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694FB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243E7E"/>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17818"/>
    <w:rsid w:val="7CEA2FFC"/>
    <w:rsid w:val="7CF36D0A"/>
    <w:rsid w:val="7CFD68A1"/>
    <w:rsid w:val="7D004B90"/>
    <w:rsid w:val="7D087430"/>
    <w:rsid w:val="7D09176A"/>
    <w:rsid w:val="7D15262A"/>
    <w:rsid w:val="7D21528B"/>
    <w:rsid w:val="7D295788"/>
    <w:rsid w:val="7D2D6988"/>
    <w:rsid w:val="7D431D8D"/>
    <w:rsid w:val="7D5E5A08"/>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10966"/>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 w:val="7FF94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77"/>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3GPP_Header"/>
    <w:basedOn w:val="1"/>
    <w:qFormat/>
    <w:uiPriority w:val="0"/>
    <w:pPr>
      <w:tabs>
        <w:tab w:val="left" w:pos="1701"/>
        <w:tab w:val="right" w:pos="9639"/>
      </w:tabs>
      <w:spacing w:after="240"/>
    </w:pPr>
    <w:rPr>
      <w:b/>
      <w:sz w:val="24"/>
    </w:rPr>
  </w:style>
  <w:style w:type="paragraph" w:customStyle="1" w:styleId="74">
    <w:name w:val="列表段落1"/>
    <w:basedOn w:val="1"/>
    <w:qFormat/>
    <w:uiPriority w:val="0"/>
    <w:pPr>
      <w:spacing w:before="100" w:beforeLines="0" w:beforeAutospacing="1" w:after="100" w:afterLines="0" w:afterAutospacing="1" w:line="240" w:lineRule="auto"/>
      <w:ind w:left="840" w:leftChars="400"/>
      <w:jc w:val="left"/>
    </w:pPr>
    <w:rPr>
      <w:rFonts w:ascii="Times" w:hAnsi="Times" w:eastAsia="Batang"/>
      <w:kern w:val="0"/>
      <w:sz w:val="24"/>
      <w:szCs w:val="24"/>
    </w:rPr>
  </w:style>
  <w:style w:type="paragraph" w:customStyle="1" w:styleId="75">
    <w:name w:val="main text"/>
    <w:basedOn w:val="1"/>
    <w:qFormat/>
    <w:uiPriority w:val="0"/>
    <w:pPr>
      <w:spacing w:before="60" w:beforeLines="0" w:after="60" w:afterLines="0" w:line="288" w:lineRule="auto"/>
      <w:ind w:firstLine="200" w:firstLineChars="200"/>
    </w:pPr>
    <w:rPr>
      <w:rFonts w:eastAsia="Malgun Gothic"/>
      <w:kern w:val="0"/>
      <w:sz w:val="24"/>
      <w:szCs w:val="24"/>
    </w:rPr>
  </w:style>
  <w:style w:type="paragraph" w:customStyle="1" w:styleId="76">
    <w:name w:val="List Paragraph2"/>
    <w:basedOn w:val="1"/>
    <w:qFormat/>
    <w:uiPriority w:val="0"/>
    <w:pPr>
      <w:spacing w:beforeLines="0" w:after="0" w:afterLines="0" w:line="240" w:lineRule="auto"/>
      <w:ind w:firstLine="420" w:firstLineChars="200"/>
      <w:jc w:val="left"/>
    </w:pPr>
    <w:rPr>
      <w:rFonts w:ascii="Times" w:hAnsi="Times" w:eastAsia="Batang"/>
      <w:kern w:val="0"/>
      <w:sz w:val="24"/>
      <w:szCs w:val="24"/>
    </w:rPr>
  </w:style>
  <w:style w:type="character" w:customStyle="1" w:styleId="77">
    <w:name w:val="TAL Char"/>
    <w:link w:val="52"/>
    <w:locked/>
    <w:uiPriority w:val="0"/>
    <w:rPr>
      <w:rFonts w:ascii="Arial" w:hAnsi="Arial"/>
      <w:kern w:val="2"/>
      <w:sz w:val="18"/>
    </w:rPr>
  </w:style>
  <w:style w:type="paragraph" w:customStyle="1" w:styleId="78">
    <w:name w:val="列表段落2"/>
    <w:basedOn w:val="1"/>
    <w:uiPriority w:val="0"/>
    <w:pPr>
      <w:spacing w:beforeLines="0" w:after="0" w:line="256" w:lineRule="auto"/>
      <w:ind w:left="720"/>
      <w:contextualSpacing/>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8FF2F9-9921-4A8C-93A4-76A6AC48244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2922</Words>
  <Characters>16660</Characters>
  <Lines>138</Lines>
  <Paragraphs>39</Paragraphs>
  <TotalTime>2</TotalTime>
  <ScaleCrop>false</ScaleCrop>
  <LinksUpToDate>false</LinksUpToDate>
  <CharactersWithSpaces>19543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2025-05-09T07:23:00Z</dcterms:created>
  <dc:creator>YuzhouHu</dc:creator>
  <cp:lastModifiedBy>ZTE,Mengzhu,May</cp:lastModifiedBy>
  <dcterms:modified xsi:type="dcterms:W3CDTF">2025-05-09T10:40:56Z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CA4ACB7A310342F791DA86D79C4E0438</vt:lpwstr>
  </property>
</Properties>
</file>