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4"/>
          <w:szCs w:val="21"/>
        </w:rPr>
      </w:pPr>
      <w:bookmarkStart w:id="0" w:name="_Hlk145670493"/>
      <w:bookmarkStart w:id="1" w:name="_Hlk117841894"/>
      <w:bookmarkStart w:id="2" w:name="OLE_LINK12"/>
      <w:bookmarkStart w:id="3" w:name="OLE_LINK13"/>
      <w:r>
        <w:rPr>
          <w:rFonts w:ascii="Arial" w:hAnsi="Arial" w:cs="Arial"/>
          <w:b/>
          <w:bCs/>
          <w:sz w:val="24"/>
          <w:szCs w:val="21"/>
        </w:rPr>
        <w:t>3GPP TSG RAN WG1 #121</w:t>
      </w:r>
      <w:r>
        <w:rPr>
          <w:rFonts w:ascii="Arial" w:hAnsi="Arial" w:cs="Arial"/>
          <w:b/>
          <w:bCs/>
          <w:sz w:val="24"/>
          <w:szCs w:val="21"/>
        </w:rPr>
        <w:tab/>
      </w:r>
      <w:r>
        <w:rPr>
          <w:rFonts w:ascii="Arial" w:hAnsi="Arial" w:cs="Arial"/>
          <w:b/>
          <w:bCs/>
          <w:sz w:val="24"/>
          <w:szCs w:val="21"/>
        </w:rPr>
        <w:tab/>
      </w:r>
      <w:r>
        <w:rPr>
          <w:rFonts w:ascii="Arial" w:hAnsi="Arial" w:cs="Arial"/>
          <w:b/>
          <w:bCs/>
          <w:sz w:val="24"/>
          <w:szCs w:val="21"/>
        </w:rPr>
        <w:tab/>
      </w:r>
      <w:r>
        <w:rPr>
          <w:rFonts w:hint="eastAsia" w:ascii="Arial" w:hAnsi="Arial" w:cs="Arial"/>
          <w:b/>
          <w:bCs/>
          <w:sz w:val="24"/>
          <w:szCs w:val="21"/>
        </w:rPr>
        <w:t>R1-2503319</w:t>
      </w:r>
    </w:p>
    <w:p>
      <w:pPr>
        <w:tabs>
          <w:tab w:val="center" w:pos="4536"/>
          <w:tab w:val="right" w:pos="9072"/>
        </w:tabs>
        <w:rPr>
          <w:rFonts w:ascii="Arial" w:hAnsi="Arial" w:eastAsia="MS Mincho" w:cs="Arial"/>
          <w:b/>
          <w:bCs/>
          <w:sz w:val="24"/>
          <w:szCs w:val="21"/>
          <w:lang w:eastAsia="ja-JP"/>
        </w:rPr>
      </w:pPr>
      <w:r>
        <w:rPr>
          <w:rFonts w:ascii="Arial" w:hAnsi="Arial" w:eastAsia="MS Mincho" w:cs="Arial"/>
          <w:b/>
          <w:bCs/>
          <w:sz w:val="24"/>
          <w:szCs w:val="21"/>
          <w:lang w:eastAsia="ja-JP"/>
        </w:rPr>
        <w:t xml:space="preserve">St Julian’s, Malta, </w:t>
      </w:r>
      <w:r>
        <w:rPr>
          <w:rFonts w:ascii="Malgun Gothic" w:hAnsi="Malgun Gothic" w:eastAsia="Malgun Gothic" w:cs="Malgun Gothic"/>
          <w:b/>
          <w:bCs/>
          <w:sz w:val="24"/>
          <w:szCs w:val="21"/>
          <w:lang w:eastAsia="ko-KR"/>
        </w:rPr>
        <w:t xml:space="preserve">May </w:t>
      </w:r>
      <w:r>
        <w:rPr>
          <w:rFonts w:ascii="Arial" w:hAnsi="Arial" w:eastAsia="MS Mincho" w:cs="Arial"/>
          <w:b/>
          <w:bCs/>
          <w:sz w:val="24"/>
          <w:szCs w:val="21"/>
          <w:lang w:eastAsia="ja-JP"/>
        </w:rPr>
        <w:t>19</w:t>
      </w:r>
      <w:r>
        <w:rPr>
          <w:rFonts w:hint="eastAsia" w:ascii="Malgun Gothic" w:hAnsi="Malgun Gothic" w:eastAsia="Malgun Gothic" w:cs="Malgun Gothic"/>
          <w:b/>
          <w:bCs/>
          <w:sz w:val="24"/>
          <w:szCs w:val="21"/>
          <w:vertAlign w:val="superscript"/>
          <w:lang w:eastAsia="ko-KR"/>
        </w:rPr>
        <w:t>th</w:t>
      </w:r>
      <w:r>
        <w:rPr>
          <w:rFonts w:ascii="Arial" w:hAnsi="Arial" w:eastAsia="MS Mincho" w:cs="Arial"/>
          <w:b/>
          <w:bCs/>
          <w:sz w:val="24"/>
          <w:szCs w:val="21"/>
          <w:lang w:eastAsia="ja-JP"/>
        </w:rPr>
        <w:t xml:space="preserve"> </w:t>
      </w:r>
      <w:r>
        <w:rPr>
          <w:rFonts w:ascii="Arial" w:hAnsi="Arial" w:cs="Arial"/>
          <w:b/>
          <w:bCs/>
          <w:sz w:val="24"/>
          <w:szCs w:val="21"/>
        </w:rPr>
        <w:t>– 23</w:t>
      </w:r>
      <w:r>
        <w:rPr>
          <w:rFonts w:hint="eastAsia" w:ascii="Arial" w:hAnsi="Arial" w:cs="Arial"/>
          <w:b/>
          <w:bCs/>
          <w:sz w:val="24"/>
          <w:szCs w:val="21"/>
          <w:vertAlign w:val="superscript"/>
          <w:lang w:val="en-US" w:eastAsia="zh-CN"/>
        </w:rPr>
        <w:t>rd</w:t>
      </w:r>
      <w:r>
        <w:rPr>
          <w:rFonts w:ascii="Arial" w:hAnsi="Arial" w:eastAsia="MS Mincho" w:cs="Arial"/>
          <w:b/>
          <w:bCs/>
          <w:sz w:val="24"/>
          <w:szCs w:val="21"/>
          <w:lang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val="en-GB" w:eastAsia="en-US"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9.6.2</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 #</w:t>
      </w:r>
      <w:r>
        <w:rPr>
          <w:rFonts w:hint="eastAsia"/>
          <w:szCs w:val="20"/>
        </w:rPr>
        <w:t>10</w:t>
      </w:r>
      <w:r>
        <w:rPr>
          <w:rFonts w:hint="eastAsia"/>
          <w:szCs w:val="20"/>
          <w:lang w:val="en-US" w:eastAsia="zh-CN"/>
        </w:rPr>
        <w:t>5</w:t>
      </w:r>
      <w:r>
        <w:rPr>
          <w:szCs w:val="20"/>
        </w:rPr>
        <w:t xml:space="preserve"> meeting</w:t>
      </w:r>
      <w:bookmarkEnd w:id="6"/>
      <w:r>
        <w:rPr>
          <w:rFonts w:hint="eastAsia"/>
          <w:szCs w:val="20"/>
        </w:rPr>
        <w:t xml:space="preserve">, a </w:t>
      </w:r>
      <w:r>
        <w:rPr>
          <w:rFonts w:hint="eastAsia"/>
          <w:szCs w:val="20"/>
          <w:lang w:val="en-US" w:eastAsia="zh-CN"/>
        </w:rPr>
        <w:t xml:space="preserve">updated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w:t>
      </w:r>
      <w:r>
        <w:rPr>
          <w:rFonts w:hint="eastAsia"/>
          <w:szCs w:val="20"/>
          <w:lang w:val="en-US" w:eastAsia="zh-CN"/>
        </w:rPr>
        <w:t xml:space="preserve"> </w:t>
      </w:r>
      <w:r>
        <w:rPr>
          <w:szCs w:val="20"/>
          <w:lang w:eastAsia="ja-JP"/>
        </w:rPr>
        <w:t xml:space="preserve">In </w:t>
      </w:r>
      <w:r>
        <w:rPr>
          <w:szCs w:val="20"/>
        </w:rPr>
        <w:t>RAN</w:t>
      </w:r>
      <w:r>
        <w:rPr>
          <w:rFonts w:hint="eastAsia"/>
          <w:szCs w:val="20"/>
        </w:rPr>
        <w:t>1</w:t>
      </w:r>
      <w:r>
        <w:rPr>
          <w:szCs w:val="20"/>
        </w:rPr>
        <w:t xml:space="preserve"> #</w:t>
      </w:r>
      <w:r>
        <w:rPr>
          <w:rFonts w:hint="eastAsia"/>
          <w:szCs w:val="20"/>
        </w:rPr>
        <w:t>1</w:t>
      </w:r>
      <w:r>
        <w:rPr>
          <w:rFonts w:hint="eastAsia"/>
          <w:szCs w:val="20"/>
          <w:lang w:val="en-US" w:eastAsia="zh-CN"/>
        </w:rPr>
        <w:t>20bis</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6" w:type="dxa"/>
          </w:tcPr>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 xml:space="preserve">Confirm the following working assumption with modifications in </w:t>
            </w:r>
            <w:r>
              <w:rPr>
                <w:rFonts w:ascii="Times" w:hAnsi="Times" w:eastAsia="Batang" w:cs="Times New Roman"/>
                <w:color w:val="FF0000"/>
                <w:szCs w:val="24"/>
                <w:lang w:val="en-GB" w:eastAsia="en-US"/>
              </w:rPr>
              <w:t>red</w:t>
            </w:r>
            <w:r>
              <w:rPr>
                <w:rFonts w:ascii="Times" w:hAnsi="Times" w:eastAsia="Batang" w:cs="Times New Roman"/>
                <w:szCs w:val="24"/>
                <w:lang w:val="en-GB" w:eastAsia="en-US"/>
              </w:rPr>
              <w:t>:</w:t>
            </w:r>
          </w:p>
          <w:p>
            <w:pPr>
              <w:snapToGrid/>
              <w:spacing w:before="0" w:beforeLines="-2147483648" w:after="0" w:line="240" w:lineRule="auto"/>
              <w:jc w:val="left"/>
              <w:rPr>
                <w:rFonts w:ascii="Times" w:hAnsi="Times" w:eastAsia="Batang" w:cs="Times New Roman"/>
                <w:b/>
                <w:bCs/>
                <w:szCs w:val="24"/>
                <w:lang w:val="en-GB" w:eastAsia="en-US"/>
              </w:rPr>
            </w:pPr>
            <w:r>
              <w:rPr>
                <w:rFonts w:ascii="Times" w:hAnsi="Times" w:eastAsia="Batang" w:cs="Times New Roman"/>
                <w:b/>
                <w:bCs/>
                <w:szCs w:val="24"/>
                <w:highlight w:val="darkYellow"/>
                <w:lang w:val="en-GB" w:eastAsia="en-US"/>
              </w:rPr>
              <w:t>Working Assumption</w:t>
            </w:r>
          </w:p>
          <w:p>
            <w:pPr>
              <w:snapToGrid/>
              <w:spacing w:before="0" w:beforeLines="-2147483648" w:after="0" w:line="240" w:lineRule="auto"/>
              <w:jc w:val="both"/>
              <w:rPr>
                <w:rFonts w:ascii="Times" w:hAnsi="Times" w:eastAsia="Batang" w:cs="Times New Roman"/>
                <w:szCs w:val="24"/>
                <w:lang w:val="en-GB" w:eastAsia="en-US"/>
              </w:rPr>
            </w:pPr>
            <w:r>
              <w:rPr>
                <w:rFonts w:ascii="Times" w:hAnsi="Times" w:eastAsia="Batang" w:cs="Times New Roman"/>
                <w:strike/>
                <w:color w:val="FF0000"/>
                <w:szCs w:val="24"/>
                <w:lang w:val="en-GB" w:eastAsia="en-US"/>
              </w:rPr>
              <w:t>If LP-WUS design support 32 subgroups within one MO,</w:t>
            </w:r>
            <w:r>
              <w:rPr>
                <w:rFonts w:ascii="Times" w:hAnsi="Times" w:eastAsia="Batang" w:cs="Times New Roman"/>
                <w:color w:val="FF0000"/>
                <w:szCs w:val="24"/>
                <w:lang w:val="en-GB" w:eastAsia="en-US"/>
              </w:rPr>
              <w:t xml:space="preserve"> </w:t>
            </w:r>
            <w:r>
              <w:rPr>
                <w:rFonts w:ascii="Times" w:hAnsi="Times" w:eastAsia="Batang" w:cs="Times New Roman"/>
                <w:szCs w:val="24"/>
                <w:lang w:val="en-GB" w:eastAsia="en-US"/>
              </w:rPr>
              <w:t>do not support Option 3 for LO to PO mapping or Option B for MO configuration.</w:t>
            </w:r>
          </w:p>
          <w:p>
            <w:pPr>
              <w:snapToGrid/>
              <w:spacing w:before="0" w:beforeLines="-2147483648" w:after="0" w:line="240" w:lineRule="auto"/>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zh-CN" w:bidi="ar"/>
              </w:rPr>
            </w:pPr>
            <w:r>
              <w:rPr>
                <w:rFonts w:ascii="Times" w:hAnsi="Times" w:eastAsia="Batang" w:cs="Times New Roman"/>
                <w:szCs w:val="24"/>
                <w:lang w:val="en-GB" w:eastAsia="zh-CN" w:bidi="ar"/>
              </w:rPr>
              <w:t>Option A for MO configuration is supported.</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 xml:space="preserve">A LP-WUS MO can span across multiple slots. </w:t>
            </w:r>
          </w:p>
          <w:p>
            <w:pPr>
              <w:numPr>
                <w:ilvl w:val="0"/>
                <w:numId w:val="7"/>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the limitation on the maximum length for an LP-WUS MO</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zh-CN" w:bidi="ar"/>
              </w:rPr>
            </w:pPr>
            <w:r>
              <w:rPr>
                <w:rFonts w:ascii="Times" w:hAnsi="Times" w:eastAsia="Batang" w:cs="Times New Roman"/>
                <w:szCs w:val="24"/>
                <w:lang w:val="en-GB" w:eastAsia="zh-CN" w:bidi="ar"/>
              </w:rPr>
              <w:t>Only R = 1 is supported for Option A.</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b/>
                <w:bCs/>
                <w:szCs w:val="24"/>
                <w:lang w:val="en-GB" w:eastAsia="en-US"/>
              </w:rPr>
            </w:pPr>
            <w:r>
              <w:rPr>
                <w:rFonts w:ascii="Times" w:hAnsi="Times" w:eastAsia="Batang" w:cs="Times New Roman"/>
                <w:b/>
                <w:bCs/>
                <w:szCs w:val="24"/>
                <w:lang w:val="en-GB" w:eastAsia="en-US"/>
              </w:rPr>
              <w:t>Conclusion</w:t>
            </w:r>
          </w:p>
          <w:p>
            <w:pPr>
              <w:snapToGrid/>
              <w:spacing w:before="0" w:beforeLines="-2147483648" w:after="0" w:line="240" w:lineRule="auto"/>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For the offset value(s) between an LO and a reference PO/PF, do not support the configuration of</w:t>
            </w:r>
            <w:r>
              <w:rPr>
                <w:rFonts w:ascii="Times" w:hAnsi="Times" w:eastAsia="Batang" w:cs="Times New Roman"/>
                <w:szCs w:val="24"/>
                <w:lang w:val="en-GB" w:eastAsia="zh-CN" w:bidi="ar-SA"/>
              </w:rPr>
              <w:t xml:space="preserve"> 3 offset values.</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宋体" w:cs="Times New Roman"/>
                <w:szCs w:val="18"/>
                <w:lang w:val="en-GB" w:eastAsia="en-US"/>
              </w:rPr>
            </w:pPr>
            <w:r>
              <w:rPr>
                <w:rFonts w:ascii="Times" w:hAnsi="Times" w:eastAsia="宋体" w:cs="Times New Roman"/>
                <w:szCs w:val="18"/>
                <w:lang w:val="en-GB" w:eastAsia="en-US"/>
              </w:rPr>
              <w:t xml:space="preserve">The maximum number of POs per LO is 4, and the number of POs per LO can be 1, 2 or 4.  </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szCs w:val="24"/>
                <w:lang w:val="en-US" w:eastAsia="zh-CN" w:bidi="ar"/>
              </w:rPr>
            </w:pPr>
            <w:r>
              <w:rPr>
                <w:rFonts w:ascii="Times" w:hAnsi="Times" w:eastAsia="Batang" w:cs="Times New Roman"/>
                <w:b/>
                <w:bCs/>
                <w:szCs w:val="24"/>
                <w:lang w:val="en-US" w:eastAsia="zh-CN" w:bidi="ar"/>
              </w:rPr>
              <w:t>R1-2502619</w:t>
            </w:r>
            <w:r>
              <w:rPr>
                <w:rFonts w:ascii="Times" w:hAnsi="Times" w:eastAsia="Batang" w:cs="Times New Roman"/>
                <w:szCs w:val="24"/>
                <w:lang w:val="en-US" w:eastAsia="zh-CN" w:bidi="ar"/>
              </w:rPr>
              <w:tab/>
            </w:r>
            <w:r>
              <w:rPr>
                <w:rFonts w:ascii="Times" w:hAnsi="Times" w:eastAsia="Batang" w:cs="Times New Roman"/>
                <w:szCs w:val="24"/>
                <w:lang w:val="en-US" w:eastAsia="zh-CN" w:bidi="ar"/>
              </w:rPr>
              <w:t>Summary #2 on LP-WUS operation in IDLE/INACTIVE mode</w:t>
            </w:r>
            <w:r>
              <w:rPr>
                <w:rFonts w:ascii="Times" w:hAnsi="Times" w:eastAsia="Batang" w:cs="Times New Roman"/>
                <w:szCs w:val="24"/>
                <w:lang w:val="en-US" w:eastAsia="zh-CN" w:bidi="ar"/>
              </w:rPr>
              <w:tab/>
            </w:r>
            <w:r>
              <w:rPr>
                <w:rFonts w:ascii="Times" w:hAnsi="Times" w:eastAsia="Batang" w:cs="Times New Roman"/>
                <w:szCs w:val="24"/>
                <w:lang w:val="en-US" w:eastAsia="zh-CN" w:bidi="ar"/>
              </w:rPr>
              <w:t>Moderator (Apple)</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宋体" w:cs="Times New Roman"/>
                <w:szCs w:val="18"/>
                <w:lang w:val="en-GB" w:eastAsia="en-US"/>
              </w:rPr>
            </w:pPr>
            <w:r>
              <w:rPr>
                <w:rFonts w:ascii="Times" w:hAnsi="Times" w:eastAsia="Batang" w:cs="Times New Roman"/>
                <w:szCs w:val="24"/>
                <w:lang w:val="en-GB" w:eastAsia="en-US" w:bidi="ar"/>
              </w:rPr>
              <w:t xml:space="preserve">For Option 2, the maximum value of M (number of LP-WUS MOs per beam) in Option A </w:t>
            </w:r>
            <w:r>
              <w:rPr>
                <w:rFonts w:ascii="Times" w:hAnsi="Times" w:eastAsia="Batang" w:cs="Times New Roman"/>
                <w:szCs w:val="24"/>
                <w:lang w:val="en-GB" w:eastAsia="en-US"/>
              </w:rPr>
              <w:t xml:space="preserve">for MO configuration </w:t>
            </w:r>
            <w:r>
              <w:rPr>
                <w:rFonts w:ascii="Times" w:hAnsi="Times" w:eastAsia="Batang" w:cs="Times New Roman"/>
                <w:szCs w:val="24"/>
                <w:lang w:val="en-GB" w:eastAsia="en-US" w:bidi="ar"/>
              </w:rPr>
              <w:t>is 4.</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For LP-WUS, the N * M LP-WUS MOs in an LO are indexed sequentially in time, from 1 to N*M, where N is the number of beams corresponding to LP-WUS, and M is the number of LP-WUS MOs for each beam.</w:t>
            </w:r>
          </w:p>
          <w:p>
            <w:pPr>
              <w:numPr>
                <w:ilvl w:val="0"/>
                <w:numId w:val="8"/>
              </w:numPr>
              <w:snapToGrid/>
              <w:spacing w:before="0" w:beforeLines="-2147483648" w:after="0" w:line="240" w:lineRule="auto"/>
              <w:ind w:left="720" w:leftChars="0" w:hanging="360"/>
              <w:jc w:val="left"/>
              <w:rPr>
                <w:rFonts w:ascii="Times" w:hAnsi="Times" w:eastAsia="Batang" w:cs="Times New Roman"/>
                <w:szCs w:val="24"/>
                <w:lang w:val="en-GB" w:eastAsia="en-US" w:bidi="ar-SA"/>
              </w:rPr>
            </w:pPr>
            <w:r>
              <w:rPr>
                <w:rFonts w:ascii="Times" w:hAnsi="Times" w:eastAsia="Batang" w:cs="Times New Roman"/>
                <w:szCs w:val="24"/>
                <w:lang w:val="en-GB" w:eastAsia="zh-CN" w:bidi="ar-SA"/>
              </w:rPr>
              <w:t>The (n*M+m+1)-th LP-WUS MO corresponds to the (n+1)-th beam, where m=0,1,…,M-1, n=0,1,2,…,N-1. (multiple MOs first, beam second)</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Note: Above does not change the previous agreement on association between LP-WUS and SSB beams.</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宋体" w:cs="Times New Roman"/>
                <w:szCs w:val="18"/>
                <w:lang w:val="en-GB" w:eastAsia="zh-CN" w:bidi="ar-SA"/>
              </w:rPr>
            </w:pPr>
            <w:r>
              <w:rPr>
                <w:rFonts w:ascii="Times" w:hAnsi="Times" w:eastAsia="宋体" w:cs="Times New Roman"/>
                <w:szCs w:val="18"/>
                <w:lang w:val="en-GB" w:eastAsia="zh-CN" w:bidi="ar-SA"/>
              </w:rPr>
              <w:t>For OFDM-based LP-WUR, reuse the LP-SS based LP-RSRP/LP-RSRQ definition of OOK-based LP-WUR.</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FFS: Whether OFDM receiver can measure LP-SS if overlaid OFDM sequence is not configured (M=1).</w:t>
            </w:r>
          </w:p>
          <w:p>
            <w:pPr>
              <w:snapToGrid/>
              <w:spacing w:before="0" w:beforeLines="-2147483648" w:after="0" w:line="240" w:lineRule="auto"/>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宋体" w:cs="Times New Roman"/>
                <w:szCs w:val="18"/>
                <w:lang w:val="en-GB" w:eastAsia="zh-CN" w:bidi="ar-SA"/>
              </w:rPr>
            </w:pPr>
            <w:r>
              <w:rPr>
                <w:rFonts w:ascii="Times" w:hAnsi="Times" w:eastAsia="宋体" w:cs="Times New Roman"/>
                <w:szCs w:val="18"/>
                <w:lang w:val="en-GB" w:eastAsia="zh-CN" w:bidi="ar-SA"/>
              </w:rPr>
              <w:t>For LP-SSS-RSRP/RSSI measurement performed by OFDM-based LP-WUR for the serving cell, SMTC window is not applicable.</w:t>
            </w:r>
          </w:p>
          <w:p>
            <w:pPr>
              <w:numPr>
                <w:ilvl w:val="0"/>
                <w:numId w:val="9"/>
              </w:numPr>
              <w:snapToGrid/>
              <w:spacing w:before="0" w:beforeLines="-2147483648" w:after="0" w:line="240" w:lineRule="auto"/>
              <w:ind w:left="720" w:leftChars="0" w:hanging="360"/>
              <w:jc w:val="left"/>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Send an LS to RAN4 to confirm the above agreement. </w:t>
            </w:r>
            <w:r>
              <w:rPr>
                <w:rFonts w:ascii="Times" w:hAnsi="Times" w:eastAsia="Batang" w:cs="Times New Roman"/>
                <w:szCs w:val="24"/>
                <w:highlight w:val="green"/>
                <w:lang w:val="en-GB" w:eastAsia="zh-CN" w:bidi="ar-SA"/>
              </w:rPr>
              <w:t>Final LS in R1-2503103.</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szCs w:val="24"/>
                <w:lang w:val="en-GB" w:eastAsia="zh-CN" w:bidi="ar"/>
              </w:rPr>
            </w:pPr>
            <w:r>
              <w:rPr>
                <w:rFonts w:ascii="Times" w:hAnsi="Times" w:eastAsia="Batang" w:cs="Times New Roman"/>
                <w:b/>
                <w:bCs/>
                <w:szCs w:val="24"/>
                <w:lang w:val="en-GB" w:eastAsia="zh-CN" w:bidi="ar"/>
              </w:rPr>
              <w:t>R1-2503087</w:t>
            </w:r>
            <w:r>
              <w:rPr>
                <w:rFonts w:ascii="Times" w:hAnsi="Times" w:eastAsia="Batang" w:cs="Times New Roman"/>
                <w:szCs w:val="24"/>
                <w:lang w:val="en-GB" w:eastAsia="zh-CN" w:bidi="ar"/>
              </w:rPr>
              <w:tab/>
            </w:r>
            <w:r>
              <w:rPr>
                <w:rFonts w:ascii="Times" w:hAnsi="Times" w:eastAsia="Batang" w:cs="Times New Roman"/>
                <w:szCs w:val="24"/>
                <w:lang w:val="en-GB" w:eastAsia="zh-CN" w:bidi="ar"/>
              </w:rPr>
              <w:t>Draft LS on the RRM measurement metrics for OFDM-based LP-WUR</w:t>
            </w:r>
            <w:r>
              <w:rPr>
                <w:rFonts w:ascii="Times" w:hAnsi="Times" w:eastAsia="Batang" w:cs="Times New Roman"/>
                <w:szCs w:val="24"/>
                <w:lang w:val="en-GB" w:eastAsia="zh-CN" w:bidi="ar"/>
              </w:rPr>
              <w:tab/>
            </w:r>
            <w:r>
              <w:rPr>
                <w:rFonts w:ascii="Times" w:hAnsi="Times" w:eastAsia="Batang" w:cs="Times New Roman"/>
                <w:szCs w:val="24"/>
                <w:lang w:val="en-GB" w:eastAsia="zh-CN" w:bidi="ar"/>
              </w:rPr>
              <w:t>Moderator (Apple)</w:t>
            </w:r>
          </w:p>
          <w:p>
            <w:pPr>
              <w:snapToGrid/>
              <w:spacing w:before="0" w:beforeLines="-2147483648" w:after="0" w:line="240" w:lineRule="auto"/>
              <w:jc w:val="left"/>
              <w:rPr>
                <w:rFonts w:ascii="Times" w:hAnsi="Times" w:eastAsia="Batang" w:cs="Times New Roman"/>
                <w:szCs w:val="24"/>
                <w:lang w:val="en-GB"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Batang" w:cs="Times New Roman"/>
                <w:szCs w:val="24"/>
                <w:lang w:val="en-GB" w:eastAsia="zh-CN" w:bidi="ar"/>
              </w:rPr>
            </w:pPr>
            <w:r>
              <w:rPr>
                <w:rFonts w:ascii="Times" w:hAnsi="Times" w:eastAsia="Batang" w:cs="Times New Roman"/>
                <w:szCs w:val="24"/>
                <w:lang w:val="en-GB" w:eastAsia="zh-CN" w:bidi="ar"/>
              </w:rPr>
              <w:t>LS on the RRM measurement metrics for OFDM-based LP-WUR is agreed. Final LS in R1-2503103.</w:t>
            </w:r>
          </w:p>
          <w:p>
            <w:pPr>
              <w:numPr>
                <w:ilvl w:val="0"/>
                <w:numId w:val="9"/>
              </w:numPr>
              <w:snapToGrid/>
              <w:spacing w:before="0" w:beforeLines="-2147483648" w:after="0" w:line="240" w:lineRule="auto"/>
              <w:ind w:left="720" w:leftChars="0" w:hanging="360"/>
              <w:jc w:val="left"/>
              <w:rPr>
                <w:rFonts w:ascii="Times" w:hAnsi="Times" w:eastAsia="Batang" w:cs="Times New Roman"/>
                <w:szCs w:val="24"/>
                <w:lang w:val="en-US" w:eastAsia="zh-CN" w:bidi="ar"/>
              </w:rPr>
            </w:pPr>
            <w:r>
              <w:rPr>
                <w:rFonts w:ascii="Times" w:hAnsi="Times" w:eastAsia="Batang" w:cs="Times New Roman"/>
                <w:szCs w:val="24"/>
                <w:lang w:val="en-US" w:eastAsia="zh-CN" w:bidi="ar"/>
              </w:rPr>
              <w:t>Note: RAN1 understanding is existing metrics SS-RSRP and SS-RSRQ are reused for OFDM-based LP-WUR. No separate metrics (LP-SSS-RSRP and LP-SSS-RSRQ) will be introduced in the specifications.</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szCs w:val="24"/>
                <w:lang w:val="en-US" w:eastAsia="zh-CN" w:bidi="ar"/>
              </w:rPr>
            </w:pPr>
            <w:r>
              <w:rPr>
                <w:rFonts w:ascii="Times" w:hAnsi="Times" w:eastAsia="Batang" w:cs="Times New Roman"/>
                <w:b/>
                <w:bCs/>
                <w:szCs w:val="24"/>
                <w:lang w:val="en-US" w:eastAsia="zh-CN" w:bidi="ar"/>
              </w:rPr>
              <w:t>R1-2502620</w:t>
            </w:r>
            <w:r>
              <w:rPr>
                <w:rFonts w:ascii="Times" w:hAnsi="Times" w:eastAsia="Batang" w:cs="Times New Roman"/>
                <w:szCs w:val="24"/>
                <w:lang w:val="en-US" w:eastAsia="zh-CN" w:bidi="ar"/>
              </w:rPr>
              <w:tab/>
            </w:r>
            <w:r>
              <w:rPr>
                <w:rFonts w:ascii="Times" w:hAnsi="Times" w:eastAsia="Batang" w:cs="Times New Roman"/>
                <w:szCs w:val="24"/>
                <w:lang w:val="en-US" w:eastAsia="zh-CN" w:bidi="ar"/>
              </w:rPr>
              <w:t>Summary #3 on LP-WUS operation in IDLE/INACTIVE mode</w:t>
            </w:r>
            <w:r>
              <w:rPr>
                <w:rFonts w:ascii="Times" w:hAnsi="Times" w:eastAsia="Batang" w:cs="Times New Roman"/>
                <w:szCs w:val="24"/>
                <w:lang w:val="en-US" w:eastAsia="zh-CN" w:bidi="ar"/>
              </w:rPr>
              <w:tab/>
            </w:r>
            <w:r>
              <w:rPr>
                <w:rFonts w:ascii="Times" w:hAnsi="Times" w:eastAsia="Batang" w:cs="Times New Roman"/>
                <w:szCs w:val="24"/>
                <w:lang w:val="en-US" w:eastAsia="zh-CN" w:bidi="ar"/>
              </w:rPr>
              <w:t>Moderator (Apple)</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left"/>
              <w:rPr>
                <w:rFonts w:ascii="Times" w:hAnsi="Times" w:eastAsia="宋体" w:cs="Times New Roman"/>
                <w:szCs w:val="18"/>
                <w:lang w:val="en-GB" w:eastAsia="en-US"/>
              </w:rPr>
            </w:pPr>
            <w:r>
              <w:rPr>
                <w:rFonts w:ascii="Times" w:hAnsi="Times" w:eastAsia="宋体" w:cs="Times New Roman"/>
                <w:szCs w:val="18"/>
                <w:lang w:val="en-GB" w:eastAsia="en-US"/>
              </w:rPr>
              <w:t>For Option 2, at least one codepoint corresponding to each of the subgroups in each PO is supported.</w:t>
            </w:r>
          </w:p>
          <w:p>
            <w:pPr>
              <w:numPr>
                <w:ilvl w:val="0"/>
                <w:numId w:val="10"/>
              </w:numPr>
              <w:snapToGrid/>
              <w:spacing w:before="0" w:beforeLines="-2147483648" w:after="0" w:line="240" w:lineRule="auto"/>
              <w:ind w:left="72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For codepoint corresponding to more than one subgroups:</w:t>
            </w:r>
          </w:p>
          <w:p>
            <w:pPr>
              <w:numPr>
                <w:ilvl w:val="1"/>
                <w:numId w:val="10"/>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Alt 2: </w:t>
            </w:r>
            <w:r>
              <w:rPr>
                <w:rFonts w:ascii="Times" w:hAnsi="Times" w:eastAsia="宋体" w:cs="Times New Roman"/>
                <w:szCs w:val="18"/>
                <w:lang w:val="en-GB" w:eastAsia="zh-CN" w:bidi="ar-SA"/>
              </w:rPr>
              <w:t>One codepoint for each PO corresponding to all the subgroups in the PO</w:t>
            </w:r>
            <w:r>
              <w:rPr>
                <w:rFonts w:ascii="Times" w:hAnsi="Times" w:eastAsia="Batang" w:cs="Times New Roman"/>
                <w:szCs w:val="24"/>
                <w:lang w:val="en-US" w:eastAsia="zh-CN" w:bidi="ar-SA"/>
              </w:rPr>
              <w:t xml:space="preserve"> </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For Option 2, a common codepoint per PO is always used and the maximum number of subgroups supported per PO is </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7 for the case where 4 POs are mapped to one LO</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15 for the case where 2 POs are mapped to one LO</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szCs w:val="24"/>
                <w:lang w:val="en-US" w:eastAsia="zh-CN" w:bidi="ar"/>
              </w:rPr>
            </w:pPr>
            <w:r>
              <w:rPr>
                <w:rFonts w:ascii="Times" w:hAnsi="Times" w:eastAsia="Batang" w:cs="Times New Roman"/>
                <w:b/>
                <w:bCs/>
                <w:szCs w:val="24"/>
                <w:lang w:val="en-US" w:eastAsia="zh-CN" w:bidi="ar"/>
              </w:rPr>
              <w:t>R1-2502621</w:t>
            </w:r>
            <w:r>
              <w:rPr>
                <w:rFonts w:ascii="Times" w:hAnsi="Times" w:eastAsia="Batang" w:cs="Times New Roman"/>
                <w:szCs w:val="24"/>
                <w:lang w:val="en-US" w:eastAsia="zh-CN" w:bidi="ar"/>
              </w:rPr>
              <w:tab/>
            </w:r>
            <w:r>
              <w:rPr>
                <w:rFonts w:ascii="Times" w:hAnsi="Times" w:eastAsia="Batang" w:cs="Times New Roman"/>
                <w:szCs w:val="24"/>
                <w:lang w:val="en-US" w:eastAsia="zh-CN" w:bidi="ar"/>
              </w:rPr>
              <w:t>Summary #4 on LP-WUS operation in IDLE/INACTIVE mode</w:t>
            </w:r>
            <w:r>
              <w:rPr>
                <w:rFonts w:ascii="Times" w:hAnsi="Times" w:eastAsia="Batang" w:cs="Times New Roman"/>
                <w:szCs w:val="24"/>
                <w:lang w:val="en-US" w:eastAsia="zh-CN" w:bidi="ar"/>
              </w:rPr>
              <w:tab/>
            </w:r>
            <w:r>
              <w:rPr>
                <w:rFonts w:ascii="Times" w:hAnsi="Times" w:eastAsia="Batang" w:cs="Times New Roman"/>
                <w:szCs w:val="24"/>
                <w:lang w:val="en-US" w:eastAsia="zh-CN" w:bidi="ar"/>
              </w:rPr>
              <w:t>Moderator (Apple)</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Regarding whether there is any restriction on mapping multiple POs to one LO, </w:t>
            </w:r>
            <w:r>
              <w:rPr>
                <w:rFonts w:ascii="Times" w:hAnsi="Times" w:eastAsia="宋体" w:cs="Times New Roman"/>
                <w:szCs w:val="18"/>
                <w:lang w:val="en-GB" w:eastAsia="zh-CN" w:bidi="ar-SA"/>
              </w:rPr>
              <w:t>no additional constraint for mapping multiple POs to one LO</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UE determines whether a symbol is available for LP-WUS based on:</w:t>
            </w:r>
          </w:p>
          <w:p>
            <w:pPr>
              <w:numPr>
                <w:ilvl w:val="0"/>
                <w:numId w:val="10"/>
              </w:numPr>
              <w:snapToGrid/>
              <w:spacing w:before="0" w:beforeLines="-2147483648" w:after="0" w:line="240" w:lineRule="auto"/>
              <w:ind w:left="72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Alt 1: Time-domain pattern configured by the gNB</w:t>
            </w:r>
          </w:p>
          <w:p>
            <w:pPr>
              <w:numPr>
                <w:ilvl w:val="1"/>
                <w:numId w:val="10"/>
              </w:numPr>
              <w:snapToGrid/>
              <w:spacing w:before="0" w:beforeLines="-2147483648" w:after="0" w:line="240" w:lineRule="auto"/>
              <w:ind w:left="144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Alt 1A: Periodic time-domain pattern</w:t>
            </w:r>
          </w:p>
          <w:p>
            <w:pPr>
              <w:numPr>
                <w:ilvl w:val="2"/>
                <w:numId w:val="10"/>
              </w:numPr>
              <w:snapToGrid/>
              <w:spacing w:before="0" w:beforeLines="-2147483648" w:after="0" w:line="240" w:lineRule="auto"/>
              <w:ind w:left="2160" w:leftChars="0" w:hanging="360"/>
              <w:jc w:val="left"/>
              <w:rPr>
                <w:rFonts w:ascii="Times" w:hAnsi="Times" w:eastAsia="宋体" w:cs="Times New Roman"/>
                <w:szCs w:val="18"/>
                <w:lang w:val="en-GB" w:eastAsia="zh-CN" w:bidi="ar-SA"/>
              </w:rPr>
            </w:pPr>
            <w:r>
              <w:rPr>
                <w:rFonts w:ascii="Times" w:hAnsi="Times" w:eastAsia="Batang" w:cs="Times New Roman"/>
                <w:szCs w:val="24"/>
                <w:lang w:val="en-GB" w:eastAsia="zh-CN" w:bidi="ar-SA"/>
              </w:rPr>
              <w:t>E.g. (1) 1-slot periodicity, the pattern indicates the available symbols in each slot; (2) multi-slot or frame-level periodicity with a bitmap indication; (3) Search space set-like pattern; (4) multi-level time-domain patterns; (5) reuse the mechanism of rate matching pattern</w:t>
            </w:r>
          </w:p>
          <w:p>
            <w:pPr>
              <w:numPr>
                <w:ilvl w:val="1"/>
                <w:numId w:val="10"/>
              </w:numPr>
              <w:snapToGrid/>
              <w:spacing w:before="0" w:beforeLines="-2147483648" w:after="0" w:line="240" w:lineRule="auto"/>
              <w:ind w:left="1440" w:leftChars="0" w:hanging="360"/>
              <w:jc w:val="left"/>
              <w:rPr>
                <w:rFonts w:ascii="Times" w:hAnsi="Times" w:eastAsia="宋体" w:cs="Times New Roman"/>
                <w:szCs w:val="18"/>
                <w:lang w:val="en-GB" w:eastAsia="zh-CN" w:bidi="ar-SA"/>
              </w:rPr>
            </w:pPr>
            <w:r>
              <w:rPr>
                <w:rFonts w:ascii="Times" w:hAnsi="Times" w:eastAsia="Batang" w:cs="Times New Roman"/>
                <w:szCs w:val="24"/>
                <w:lang w:val="en-GB" w:eastAsia="zh-CN" w:bidi="ar-SA"/>
              </w:rPr>
              <w:t>Alt 1B: Per-MO pattern, applicable for all Mos</w:t>
            </w:r>
          </w:p>
          <w:p>
            <w:pPr>
              <w:numPr>
                <w:ilvl w:val="0"/>
                <w:numId w:val="10"/>
              </w:numPr>
              <w:snapToGrid/>
              <w:spacing w:before="0" w:beforeLines="-2147483648" w:after="0" w:line="240" w:lineRule="auto"/>
              <w:ind w:left="72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Alt 2: Information from existing configurations available for idle/inactive UEs such as [SSB, CORESET/Type-0 CSS, TDD DL/UL configuration, etc].</w:t>
            </w:r>
          </w:p>
          <w:p>
            <w:pPr>
              <w:numPr>
                <w:ilvl w:val="0"/>
                <w:numId w:val="10"/>
              </w:numPr>
              <w:snapToGrid/>
              <w:spacing w:before="0" w:beforeLines="-2147483648" w:after="0" w:line="240" w:lineRule="auto"/>
              <w:ind w:left="72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Alt 3: Combination of Alt 1 and Alt 2</w:t>
            </w:r>
          </w:p>
          <w:p>
            <w:pPr>
              <w:numPr>
                <w:ilvl w:val="0"/>
                <w:numId w:val="10"/>
              </w:numPr>
              <w:snapToGrid/>
              <w:spacing w:before="0" w:beforeLines="-2147483648" w:after="0" w:line="240" w:lineRule="auto"/>
              <w:ind w:left="720" w:leftChars="0" w:hanging="360"/>
              <w:jc w:val="left"/>
              <w:rPr>
                <w:rFonts w:ascii="Times" w:hAnsi="Times" w:eastAsia="宋体" w:cs="Times New Roman"/>
                <w:szCs w:val="18"/>
                <w:lang w:val="en-GB" w:eastAsia="zh-CN" w:bidi="ar-SA"/>
              </w:rPr>
            </w:pPr>
            <w:r>
              <w:rPr>
                <w:rFonts w:ascii="Times" w:hAnsi="Times" w:eastAsia="宋体" w:cs="Times New Roman"/>
                <w:szCs w:val="18"/>
                <w:lang w:val="en-GB" w:eastAsia="zh-CN" w:bidi="ar-SA"/>
              </w:rPr>
              <w:t>Alt 4: NW ensures LP-WUS configuration without collision with existing signal(s)</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4"/>
                <w:lang w:val="en-GB" w:eastAsia="zh-CN"/>
              </w:rPr>
            </w:pPr>
            <w:r>
              <w:rPr>
                <w:rFonts w:ascii="Times" w:hAnsi="Times" w:eastAsia="Batang" w:cs="Times New Roman"/>
                <w:b/>
                <w:bCs/>
                <w:szCs w:val="24"/>
                <w:highlight w:val="green"/>
                <w:lang w:val="en-GB" w:eastAsia="zh-CN"/>
              </w:rPr>
              <w:t>Agreement</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For the determination of starting time locations of LP-WUS MOs and LP-WUS transmissions in a LO, </w:t>
            </w:r>
          </w:p>
          <w:p>
            <w:pPr>
              <w:numPr>
                <w:ilvl w:val="0"/>
                <w:numId w:val="10"/>
              </w:numPr>
              <w:snapToGrid/>
              <w:spacing w:before="0" w:beforeLines="-2147483648" w:after="0" w:line="240" w:lineRule="auto"/>
              <w:ind w:left="72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A reference point is the start of a reference frame determined by the frame-level offset from the start of the first PF of the PF(s) associated with the LO.</w:t>
            </w:r>
          </w:p>
          <w:p>
            <w:pPr>
              <w:numPr>
                <w:ilvl w:val="0"/>
                <w:numId w:val="10"/>
              </w:numPr>
              <w:snapToGrid/>
              <w:spacing w:before="0" w:beforeLines="-2147483648" w:after="0" w:line="240" w:lineRule="auto"/>
              <w:ind w:left="72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The starting time location of the first LP-WUS MO in a LO</w:t>
            </w:r>
            <w:r>
              <w:rPr>
                <w:rFonts w:ascii="Times" w:hAnsi="Times" w:eastAsia="Batang" w:cs="Times New Roman"/>
                <w:szCs w:val="24"/>
                <w:lang w:val="en-GB" w:eastAsia="zh-CN" w:bidi="ar-SA"/>
              </w:rPr>
              <w:t xml:space="preserve"> </w:t>
            </w:r>
            <w:r>
              <w:rPr>
                <w:rFonts w:ascii="Times" w:hAnsi="Times" w:eastAsia="Batang" w:cs="Times New Roman"/>
                <w:szCs w:val="24"/>
                <w:lang w:val="en-US" w:eastAsia="zh-CN" w:bidi="ar-SA"/>
              </w:rPr>
              <w:t>is indicated by an offset w.r.t. the reference point.</w:t>
            </w:r>
          </w:p>
          <w:p>
            <w:pPr>
              <w:numPr>
                <w:ilvl w:val="1"/>
                <w:numId w:val="10"/>
              </w:numPr>
              <w:snapToGrid/>
              <w:spacing w:before="0" w:beforeLines="-2147483648" w:after="0" w:line="240" w:lineRule="auto"/>
              <w:ind w:left="1440" w:leftChars="0" w:hanging="360"/>
              <w:jc w:val="left"/>
              <w:rPr>
                <w:rFonts w:ascii="Times" w:hAnsi="Times" w:eastAsia="Batang" w:cs="Times New Roman"/>
                <w:szCs w:val="24"/>
                <w:lang w:val="en-US" w:eastAsia="zh-CN" w:bidi="ar-SA"/>
              </w:rPr>
            </w:pPr>
            <w:r>
              <w:rPr>
                <w:rFonts w:ascii="Times" w:hAnsi="Times" w:eastAsia="宋体" w:cs="Times New Roman"/>
                <w:szCs w:val="18"/>
                <w:lang w:val="en-GB" w:eastAsia="zh-CN" w:bidi="ar-SA"/>
              </w:rPr>
              <w:t>FFS</w:t>
            </w:r>
            <w:r>
              <w:rPr>
                <w:rFonts w:ascii="Times" w:hAnsi="Times" w:eastAsia="Batang" w:cs="Times New Roman"/>
                <w:szCs w:val="24"/>
                <w:lang w:val="en-US" w:eastAsia="zh-CN" w:bidi="ar-SA"/>
              </w:rPr>
              <w:t xml:space="preserve"> slot-level or symbol-level offset</w:t>
            </w:r>
          </w:p>
          <w:p>
            <w:pPr>
              <w:numPr>
                <w:ilvl w:val="0"/>
                <w:numId w:val="10"/>
              </w:numPr>
              <w:snapToGrid/>
              <w:spacing w:before="0" w:beforeLines="-2147483648" w:after="0" w:line="240" w:lineRule="auto"/>
              <w:ind w:left="72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The starting time locations of the subsequent LP-WUS MOs in a LO are determined based one of the following alternatives:</w:t>
            </w:r>
          </w:p>
          <w:p>
            <w:pPr>
              <w:numPr>
                <w:ilvl w:val="1"/>
                <w:numId w:val="10"/>
              </w:numPr>
              <w:snapToGrid/>
              <w:spacing w:before="0" w:beforeLines="-2147483648" w:after="0" w:line="240" w:lineRule="auto"/>
              <w:ind w:left="144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Alt 1: An offset is indicated for each of the subsequent LP-WUS MOs.</w:t>
            </w:r>
          </w:p>
          <w:p>
            <w:pPr>
              <w:numPr>
                <w:ilvl w:val="2"/>
                <w:numId w:val="10"/>
              </w:numPr>
              <w:snapToGrid/>
              <w:spacing w:before="0" w:beforeLines="-2147483648" w:after="0" w:line="240" w:lineRule="auto"/>
              <w:ind w:left="216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FFS slot-level or symbol-level offset</w:t>
            </w:r>
          </w:p>
          <w:p>
            <w:pPr>
              <w:numPr>
                <w:ilvl w:val="1"/>
                <w:numId w:val="10"/>
              </w:numPr>
              <w:snapToGrid/>
              <w:spacing w:before="0" w:beforeLines="-2147483648" w:after="0" w:line="240" w:lineRule="auto"/>
              <w:ind w:left="144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Alt 2: The start time location of a subsequent LP-WUS MO is determined implicitly at least based on the previous LP-WUS MO.</w:t>
            </w:r>
          </w:p>
          <w:p>
            <w:pPr>
              <w:numPr>
                <w:ilvl w:val="2"/>
                <w:numId w:val="10"/>
              </w:numPr>
              <w:snapToGrid/>
              <w:spacing w:before="0" w:beforeLines="-2147483648" w:after="0" w:line="240" w:lineRule="auto"/>
              <w:ind w:left="216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FFS additional configuration to control the subsequent MO locations, e.g.,</w:t>
            </w:r>
          </w:p>
          <w:p>
            <w:pPr>
              <w:numPr>
                <w:ilvl w:val="3"/>
                <w:numId w:val="10"/>
              </w:numPr>
              <w:snapToGrid/>
              <w:spacing w:before="0" w:beforeLines="-2147483648" w:after="0" w:line="240" w:lineRule="auto"/>
              <w:ind w:left="288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Alt 2A: configuration of a single gap between the end of the previous MO (or a set of previous MOs) and the start of the next MO</w:t>
            </w:r>
          </w:p>
          <w:p>
            <w:pPr>
              <w:numPr>
                <w:ilvl w:val="3"/>
                <w:numId w:val="10"/>
              </w:numPr>
              <w:snapToGrid/>
              <w:spacing w:before="0" w:beforeLines="-2147483648" w:after="0" w:line="240" w:lineRule="auto"/>
              <w:ind w:left="288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Alt 2B: configuration of candidate starting locations for MOs, similar to search space configuration</w:t>
            </w:r>
          </w:p>
          <w:p>
            <w:pPr>
              <w:numPr>
                <w:ilvl w:val="1"/>
                <w:numId w:val="10"/>
              </w:numPr>
              <w:snapToGrid/>
              <w:spacing w:before="0" w:beforeLines="-2147483648" w:after="0" w:line="240" w:lineRule="auto"/>
              <w:ind w:left="1440" w:leftChars="0" w:hanging="360"/>
              <w:jc w:val="left"/>
              <w:rPr>
                <w:rFonts w:ascii="Times" w:hAnsi="Times" w:eastAsia="Batang" w:cs="Times New Roman"/>
                <w:szCs w:val="24"/>
                <w:lang w:val="en-US" w:eastAsia="zh-CN" w:bidi="ar-SA"/>
              </w:rPr>
            </w:pPr>
            <w:r>
              <w:rPr>
                <w:rFonts w:ascii="Times" w:hAnsi="Times" w:eastAsia="Batang" w:cs="Times New Roman"/>
                <w:szCs w:val="24"/>
                <w:lang w:val="en-US" w:eastAsia="zh-CN" w:bidi="ar-SA"/>
              </w:rPr>
              <w:t>FFS restriction on MO locations, e.g. only on DL slots</w:t>
            </w:r>
          </w:p>
          <w:p>
            <w:pPr>
              <w:numPr>
                <w:ilvl w:val="1"/>
                <w:numId w:val="10"/>
              </w:numPr>
              <w:snapToGrid/>
              <w:spacing w:before="0" w:beforeLines="-2147483648" w:after="0" w:line="240" w:lineRule="auto"/>
              <w:ind w:left="1440" w:leftChars="0" w:hanging="360"/>
              <w:jc w:val="left"/>
              <w:rPr>
                <w:rFonts w:ascii="Times" w:hAnsi="Times" w:eastAsia="等线" w:cs="Times New Roman"/>
                <w:szCs w:val="24"/>
                <w:lang w:val="en-GB" w:eastAsia="zh-CN" w:bidi="ar-SA"/>
              </w:rPr>
            </w:pPr>
            <w:r>
              <w:rPr>
                <w:rFonts w:ascii="Times" w:hAnsi="Times" w:eastAsia="等线" w:cs="Times New Roman"/>
                <w:szCs w:val="24"/>
                <w:lang w:val="en-GB" w:eastAsia="zh-CN" w:bidi="ar-SA"/>
              </w:rPr>
              <w:t>FFS minimum gap is needed between two MOs to ensure LR processing time</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szCs w:val="24"/>
                <w:lang w:val="en-US" w:eastAsia="zh-CN" w:bidi="ar"/>
              </w:rPr>
            </w:pPr>
            <w:r>
              <w:rPr>
                <w:rFonts w:ascii="Times" w:hAnsi="Times" w:eastAsia="Batang" w:cs="Times New Roman"/>
                <w:b/>
                <w:bCs/>
                <w:szCs w:val="24"/>
                <w:lang w:val="en-US" w:eastAsia="zh-CN" w:bidi="ar"/>
              </w:rPr>
              <w:t>R1-2502622</w:t>
            </w:r>
            <w:r>
              <w:rPr>
                <w:rFonts w:ascii="Times" w:hAnsi="Times" w:eastAsia="Batang" w:cs="Times New Roman"/>
                <w:szCs w:val="24"/>
                <w:lang w:val="en-US" w:eastAsia="zh-CN" w:bidi="ar"/>
              </w:rPr>
              <w:tab/>
            </w:r>
            <w:r>
              <w:rPr>
                <w:rFonts w:ascii="Times" w:hAnsi="Times" w:eastAsia="Batang" w:cs="Times New Roman"/>
                <w:szCs w:val="24"/>
                <w:lang w:val="en-US" w:eastAsia="zh-CN" w:bidi="ar"/>
              </w:rPr>
              <w:t>Summary #5 on LP-WUS operation in IDLE/INACTIVE mode</w:t>
            </w:r>
            <w:r>
              <w:rPr>
                <w:rFonts w:ascii="Times" w:hAnsi="Times" w:eastAsia="Batang" w:cs="Times New Roman"/>
                <w:szCs w:val="24"/>
                <w:lang w:val="en-US" w:eastAsia="zh-CN" w:bidi="ar"/>
              </w:rPr>
              <w:tab/>
            </w:r>
            <w:r>
              <w:rPr>
                <w:rFonts w:ascii="Times" w:hAnsi="Times" w:eastAsia="Batang" w:cs="Times New Roman"/>
                <w:szCs w:val="24"/>
                <w:lang w:val="en-US" w:eastAsia="zh-CN" w:bidi="ar"/>
              </w:rPr>
              <w:t>Moderator (Apple)</w:t>
            </w:r>
          </w:p>
          <w:p>
            <w:pPr>
              <w:snapToGrid/>
              <w:spacing w:before="0" w:beforeLines="-2147483648" w:after="0" w:line="240" w:lineRule="auto"/>
              <w:jc w:val="left"/>
              <w:rPr>
                <w:rFonts w:ascii="Times" w:hAnsi="Times" w:eastAsia="Batang" w:cs="Times New Roman"/>
                <w:szCs w:val="24"/>
                <w:lang w:val="en-US" w:eastAsia="zh-CN" w:bidi="ar"/>
              </w:rPr>
            </w:pPr>
          </w:p>
          <w:p>
            <w:pPr>
              <w:snapToGrid/>
              <w:spacing w:before="0" w:beforeLines="-2147483648" w:after="0" w:line="240" w:lineRule="auto"/>
              <w:jc w:val="left"/>
              <w:rPr>
                <w:rFonts w:ascii="Times" w:hAnsi="Times" w:eastAsia="Batang" w:cs="Times New Roman"/>
                <w:b/>
                <w:bCs/>
                <w:szCs w:val="20"/>
                <w:lang w:val="en-GB" w:eastAsia="zh-CN" w:bidi="ar"/>
              </w:rPr>
            </w:pPr>
            <w:r>
              <w:rPr>
                <w:rFonts w:ascii="Times" w:hAnsi="Times" w:eastAsia="Batang" w:cs="Times New Roman"/>
                <w:b/>
                <w:bCs/>
                <w:szCs w:val="20"/>
                <w:highlight w:val="green"/>
                <w:lang w:val="en-GB" w:eastAsia="zh-CN" w:bidi="ar"/>
              </w:rPr>
              <w:t>Agreement</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Terminology definition</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Nominal MO duration: this includes both the available and unavailable symbols</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the actual number of OFDM symbols used for LP-WUS transmission as assumed by the UE</w:t>
            </w:r>
          </w:p>
          <w:p>
            <w:pPr>
              <w:snapToGrid/>
              <w:spacing w:before="0" w:beforeLines="-2147483648" w:after="0" w:line="240" w:lineRule="auto"/>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Nominal MO duration and actual LP-WUS duration, if defined, are determined using one of the following alternatives:</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A: Nominal MO duration is configured. (e.g. in unit of slots)</w:t>
            </w:r>
          </w:p>
          <w:p>
            <w:pPr>
              <w:numPr>
                <w:ilvl w:val="1"/>
                <w:numId w:val="9"/>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is the number of available symbols within the MO.</w:t>
            </w:r>
          </w:p>
          <w:p>
            <w:pPr>
              <w:numPr>
                <w:ilvl w:val="1"/>
                <w:numId w:val="9"/>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can vary from one MO to another MO.</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B: Actual LP-WUS duration is configured. (e.g. in unit of OFDM symbols, or M and L values)</w:t>
            </w:r>
          </w:p>
          <w:p>
            <w:pPr>
              <w:numPr>
                <w:ilvl w:val="1"/>
                <w:numId w:val="9"/>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From the start of a MO, MO extends until the number of available OFDM symbols reaches the configured actual LP-WUS duration. </w:t>
            </w:r>
          </w:p>
          <w:p>
            <w:pPr>
              <w:numPr>
                <w:ilvl w:val="2"/>
                <w:numId w:val="9"/>
              </w:numPr>
              <w:snapToGrid/>
              <w:spacing w:before="0" w:beforeLines="-2147483648" w:after="0" w:line="240" w:lineRule="auto"/>
              <w:ind w:left="216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Additional termination condition such as time window</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C: Both nominal MO duration and actual LP-WUS duration are configured.</w:t>
            </w:r>
          </w:p>
          <w:p>
            <w:pPr>
              <w:numPr>
                <w:ilvl w:val="1"/>
                <w:numId w:val="11"/>
              </w:numPr>
              <w:snapToGrid/>
              <w:spacing w:before="0" w:beforeLines="-2147483648" w:after="0" w:line="240" w:lineRule="auto"/>
              <w:ind w:left="108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If the number of available OFDM symbols within the nominal MO duration is less than the actual LP-WUS duration, the MO is considered as invalid (no LP-WUS monitoring in this MO) and dropped/deferred.</w:t>
            </w:r>
          </w:p>
          <w:p>
            <w:pPr>
              <w:numPr>
                <w:ilvl w:val="2"/>
                <w:numId w:val="9"/>
              </w:numPr>
              <w:snapToGrid/>
              <w:spacing w:before="0" w:beforeLines="-2147483648" w:after="0" w:line="240" w:lineRule="auto"/>
              <w:ind w:left="216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UE behavior if there is no valid MO for the beam(s) that the UE monitors</w:t>
            </w:r>
          </w:p>
          <w:p>
            <w:pPr>
              <w:numPr>
                <w:ilvl w:val="1"/>
                <w:numId w:val="9"/>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Note: the number of available OFDM symbols within a nominal MO duration can be different for different MOs.</w:t>
            </w:r>
          </w:p>
          <w:p>
            <w:pPr>
              <w:numPr>
                <w:ilvl w:val="0"/>
                <w:numId w:val="9"/>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D: Nominal MO duration is configured. The actual LP-WUS duration is determined based on the same pattern for the available symbols for all the MOs (e.g. by using a per-MO pattern), which is the same for all the MOs.</w:t>
            </w:r>
          </w:p>
          <w:p>
            <w:pPr>
              <w:snapToGrid/>
              <w:spacing w:before="0" w:beforeLines="-2147483648" w:after="0" w:line="240" w:lineRule="auto"/>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cs="Times New Roman"/>
                <w:b/>
                <w:bCs/>
                <w:szCs w:val="20"/>
                <w:lang w:val="en-GB" w:eastAsia="zh-CN" w:bidi="ar"/>
              </w:rPr>
            </w:pPr>
            <w:r>
              <w:rPr>
                <w:rFonts w:ascii="Times" w:hAnsi="Times" w:eastAsia="Batang" w:cs="Times New Roman"/>
                <w:b/>
                <w:bCs/>
                <w:szCs w:val="20"/>
                <w:highlight w:val="green"/>
                <w:lang w:val="en-GB" w:eastAsia="zh-CN" w:bidi="ar"/>
              </w:rPr>
              <w:t>Agreement</w:t>
            </w:r>
          </w:p>
          <w:p>
            <w:pPr>
              <w:snapToGrid/>
              <w:spacing w:before="0" w:beforeLines="-2147483648" w:after="0" w:line="240" w:lineRule="auto"/>
              <w:jc w:val="left"/>
              <w:rPr>
                <w:rFonts w:ascii="Times" w:hAnsi="Times" w:eastAsia="Batang" w:cs="Times New Roman"/>
                <w:szCs w:val="24"/>
                <w:lang w:val="en-GB" w:eastAsia="en-US"/>
              </w:rPr>
            </w:pPr>
            <w:r>
              <w:rPr>
                <w:rFonts w:ascii="Times" w:hAnsi="Times" w:eastAsia="Batang" w:cs="Times New Roman"/>
                <w:szCs w:val="24"/>
                <w:lang w:val="en-GB" w:eastAsia="en-US"/>
              </w:rPr>
              <w:t>On how to handle the UE capability report on the wake-up delay for SSB periodicities other than 20ms, consider the following alternatives for possible down-selection in RAN1#121.</w:t>
            </w:r>
          </w:p>
          <w:p>
            <w:pPr>
              <w:numPr>
                <w:ilvl w:val="0"/>
                <w:numId w:val="12"/>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1: Do not report for SSB periodicities other than 20ms</w:t>
            </w:r>
          </w:p>
          <w:p>
            <w:pPr>
              <w:numPr>
                <w:ilvl w:val="1"/>
                <w:numId w:val="12"/>
              </w:numPr>
              <w:snapToGrid/>
              <w:spacing w:before="0" w:beforeLines="-2147483648" w:after="0" w:line="240" w:lineRule="auto"/>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Note: LP-WUS is not supported for </w:t>
            </w:r>
            <w:r>
              <w:rPr>
                <w:rFonts w:ascii="Times" w:hAnsi="Times" w:eastAsia="Batang" w:cs="Times New Roman"/>
                <w:szCs w:val="24"/>
                <w:lang w:val="en-GB" w:eastAsia="zh-CN" w:bidi="ar-SA"/>
              </w:rPr>
              <w:t>SSB periodicities larger than 20ms</w:t>
            </w:r>
          </w:p>
          <w:p>
            <w:pPr>
              <w:numPr>
                <w:ilvl w:val="0"/>
                <w:numId w:val="12"/>
              </w:numPr>
              <w:snapToGrid/>
              <w:spacing w:before="0" w:beforeLines="-2147483648" w:after="0" w:line="240" w:lineRule="auto"/>
              <w:ind w:left="720" w:hanging="360"/>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Alt 2: </w:t>
            </w:r>
            <w:r>
              <w:rPr>
                <w:rFonts w:ascii="Times" w:hAnsi="Times" w:eastAsia="Batang" w:cs="Times New Roman"/>
                <w:szCs w:val="24"/>
                <w:lang w:val="en-GB" w:eastAsia="zh-CN" w:bidi="ar-SA"/>
              </w:rPr>
              <w:t>For UE capability report on the wake-up delay, the UE reports one of the following 3 capabilities (the values in one of the columns):</w:t>
            </w:r>
          </w:p>
          <w:tbl>
            <w:tblPr>
              <w:tblStyle w:val="31"/>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055"/>
              <w:gridCol w:w="1870"/>
              <w:gridCol w:w="1870"/>
              <w:gridCol w:w="187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SSB periodicity (ms)</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Wake-up delay (ms)</w:t>
                  </w:r>
                </w:p>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UE capability 1</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Wake-up delay (ms)</w:t>
                  </w:r>
                </w:p>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UE capability 2</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Wake-up delay (ms)</w:t>
                  </w:r>
                </w:p>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UE capability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[5]</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[10]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20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[70]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[500]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[900]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[40]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[80]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2055"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[160]</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c>
                <w:tcPr>
                  <w:tcW w:w="1870" w:type="dxa"/>
                </w:tcPr>
                <w:p>
                  <w:pPr>
                    <w:snapToGrid/>
                    <w:spacing w:before="0" w:beforeLines="-2147483648" w:after="0" w:line="240" w:lineRule="auto"/>
                    <w:jc w:val="center"/>
                    <w:rPr>
                      <w:rFonts w:ascii="Times" w:hAnsi="Times" w:eastAsia="Batang" w:cs="Times New Roman"/>
                      <w:szCs w:val="24"/>
                      <w:lang w:val="en-US" w:eastAsia="zh-CN" w:bidi="ar-SA"/>
                    </w:rPr>
                  </w:pPr>
                  <w:r>
                    <w:rPr>
                      <w:rFonts w:ascii="Times" w:hAnsi="Times" w:eastAsia="Batang" w:cs="Times New Roman"/>
                      <w:szCs w:val="24"/>
                      <w:lang w:val="en-US" w:eastAsia="zh-CN" w:bidi="ar-SA"/>
                    </w:rPr>
                    <w:t>[x]</w:t>
                  </w:r>
                </w:p>
              </w:tc>
            </w:tr>
          </w:tbl>
          <w:p>
            <w:pPr>
              <w:numPr>
                <w:ilvl w:val="0"/>
                <w:numId w:val="12"/>
              </w:numPr>
              <w:snapToGrid/>
              <w:spacing w:before="0" w:beforeLines="-2147483648" w:after="0" w:line="240" w:lineRule="auto"/>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3: It is up to RAN4</w:t>
            </w:r>
          </w:p>
          <w:p>
            <w:pPr>
              <w:snapToGrid/>
              <w:spacing w:before="0" w:beforeLines="-2147483648" w:after="0" w:line="240" w:lineRule="auto"/>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cs="Times New Roman"/>
                <w:b/>
                <w:bCs/>
                <w:szCs w:val="20"/>
                <w:lang w:val="en-GB" w:eastAsia="zh-CN" w:bidi="ar"/>
              </w:rPr>
            </w:pPr>
            <w:r>
              <w:rPr>
                <w:rFonts w:ascii="Times" w:hAnsi="Times" w:eastAsia="Batang" w:cs="Times New Roman"/>
                <w:b/>
                <w:bCs/>
                <w:szCs w:val="20"/>
                <w:highlight w:val="green"/>
                <w:lang w:val="en-GB" w:eastAsia="zh-CN" w:bidi="ar"/>
              </w:rPr>
              <w:t>Agreement</w:t>
            </w:r>
          </w:p>
          <w:p>
            <w:pPr>
              <w:snapToGrid/>
              <w:spacing w:before="0" w:beforeLines="-2147483648" w:after="0" w:line="240" w:lineRule="auto"/>
              <w:jc w:val="left"/>
              <w:rPr>
                <w:rFonts w:ascii="Times" w:hAnsi="Times" w:eastAsia="Batang"/>
                <w:szCs w:val="24"/>
                <w:vertAlign w:val="baseline"/>
                <w:lang w:val="en-GB" w:eastAsia="en-US"/>
              </w:rPr>
            </w:pPr>
            <w:r>
              <w:rPr>
                <w:rFonts w:ascii="Times" w:hAnsi="Times" w:eastAsia="宋体" w:cs="Times New Roman"/>
                <w:szCs w:val="18"/>
                <w:lang w:val="en-GB" w:eastAsia="en-US"/>
              </w:rPr>
              <w:t xml:space="preserve">Each LP-SS transmission for each beam always occupies consecutive OFDM symbols.  </w:t>
            </w:r>
          </w:p>
          <w:p>
            <w:pPr>
              <w:snapToGrid/>
              <w:spacing w:before="0" w:beforeLines="-2147483648" w:after="0" w:line="240" w:lineRule="auto"/>
              <w:jc w:val="both"/>
              <w:rPr>
                <w:szCs w:val="20"/>
              </w:rPr>
            </w:pPr>
          </w:p>
        </w:tc>
      </w:tr>
    </w:tbl>
    <w:p>
      <w:pPr>
        <w:spacing w:before="120" w:afterLines="50" w:line="276" w:lineRule="auto"/>
        <w:rPr>
          <w:rFonts w:hint="eastAsia" w:eastAsia="宋体"/>
          <w:b/>
          <w:i/>
          <w:iCs/>
          <w:lang w:val="en-US" w:eastAsia="zh-CN" w:bidi="ar"/>
        </w:rPr>
      </w:pPr>
      <w:r>
        <w:rPr>
          <w:szCs w:val="20"/>
        </w:rPr>
        <w:t xml:space="preserve">In this contribution, </w:t>
      </w:r>
      <w:bookmarkStart w:id="7" w:name="OLE_LINK22"/>
      <w:r>
        <w:rPr>
          <w:rFonts w:hint="eastAsia"/>
          <w:szCs w:val="20"/>
        </w:rPr>
        <w:t>open issues on</w:t>
      </w:r>
      <w:bookmarkStart w:id="8" w:name="OLE_LINK1"/>
      <w:r>
        <w:rPr>
          <w:rFonts w:hint="eastAsia"/>
          <w:szCs w:val="20"/>
        </w:rPr>
        <w:t xml:space="preserve"> LP-WUS operation in IDLE/INACTIVE mode</w:t>
      </w:r>
      <w:r>
        <w:rPr>
          <w:szCs w:val="20"/>
        </w:rPr>
        <w:t xml:space="preserve"> </w:t>
      </w:r>
      <w:bookmarkEnd w:id="8"/>
      <w:r>
        <w:rPr>
          <w:szCs w:val="20"/>
        </w:rPr>
        <w:t>are discussed</w:t>
      </w:r>
      <w:r>
        <w:rPr>
          <w:rFonts w:hint="eastAsia"/>
          <w:szCs w:val="20"/>
        </w:rPr>
        <w:t>.</w:t>
      </w:r>
      <w:bookmarkEnd w:id="7"/>
      <w:bookmarkStart w:id="9" w:name="OLE_LINK5"/>
      <w:r>
        <w:rPr>
          <w:rFonts w:hint="eastAsia"/>
          <w:szCs w:val="20"/>
          <w:lang w:val="en-US" w:eastAsia="zh-CN"/>
        </w:rPr>
        <w:t xml:space="preserve"> </w:t>
      </w:r>
    </w:p>
    <w:p>
      <w:pPr>
        <w:pStyle w:val="2"/>
        <w:spacing w:before="120" w:beforeLines="0" w:line="240" w:lineRule="auto"/>
        <w:rPr>
          <w:rFonts w:hint="default" w:ascii="Arial" w:hAnsi="Arial" w:eastAsia="黑体"/>
          <w:b/>
          <w:bCs/>
          <w:sz w:val="30"/>
          <w:szCs w:val="30"/>
          <w:lang w:val="en-US" w:eastAsia="zh-CN"/>
        </w:rPr>
      </w:pPr>
      <w:r>
        <w:rPr>
          <w:rFonts w:hint="eastAsia"/>
          <w:b/>
          <w:bCs/>
          <w:sz w:val="30"/>
          <w:szCs w:val="30"/>
          <w:lang w:val="en-US" w:eastAsia="zh-CN"/>
        </w:rPr>
        <w:t>RRM measurement</w:t>
      </w:r>
    </w:p>
    <w:p>
      <w:pPr>
        <w:bidi w:val="0"/>
        <w:rPr>
          <w:rFonts w:hint="default"/>
          <w:lang w:val="en-US" w:eastAsia="zh-CN"/>
        </w:rPr>
      </w:pPr>
      <w:r>
        <w:rPr>
          <w:rFonts w:hint="eastAsia"/>
          <w:lang w:val="en-US" w:eastAsia="zh-CN"/>
        </w:rPr>
        <w:t xml:space="preserve">In RAN1 120bis meeting, it is agreed that for OFDM based WUR, LP-SS can be used for measurement when overlaid sequence is configured.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cs="Times New Roman"/>
                <w:b/>
                <w:bCs/>
                <w:lang w:eastAsia="zh-CN"/>
              </w:rPr>
            </w:pPr>
            <w:r>
              <w:rPr>
                <w:rFonts w:cs="Times New Roman"/>
                <w:b/>
                <w:bCs/>
                <w:highlight w:val="green"/>
                <w:lang w:eastAsia="zh-CN"/>
              </w:rPr>
              <w:t>Agreement</w:t>
            </w:r>
          </w:p>
          <w:p>
            <w:pPr>
              <w:spacing w:after="0"/>
              <w:jc w:val="both"/>
              <w:rPr>
                <w:rFonts w:ascii="Times" w:hAnsi="Times" w:eastAsia="宋体" w:cs="Times New Roman"/>
                <w:szCs w:val="18"/>
                <w:lang w:val="en-GB" w:eastAsia="zh-CN" w:bidi="ar-SA"/>
              </w:rPr>
            </w:pPr>
            <w:r>
              <w:rPr>
                <w:rFonts w:ascii="Times" w:hAnsi="Times" w:eastAsia="宋体" w:cs="Times New Roman"/>
                <w:szCs w:val="18"/>
                <w:lang w:val="en-GB" w:eastAsia="zh-CN" w:bidi="ar-SA"/>
              </w:rPr>
              <w:t>For OFDM-based LP-WUR, reuse the LP-SS based LP-RSRP/LP-RSRQ definition of OOK-based LP-WUR.</w:t>
            </w:r>
          </w:p>
          <w:p>
            <w:pPr>
              <w:rPr>
                <w:rFonts w:hint="default"/>
                <w:vertAlign w:val="baseline"/>
                <w:lang w:val="en-US" w:eastAsia="zh-CN"/>
              </w:rPr>
            </w:pPr>
            <w:r>
              <w:rPr>
                <w:rFonts w:cs="Times New Roman"/>
              </w:rPr>
              <w:t>FFS: Whether OFDM receiver can measure LP-SS if overlaid OFDM sequence is not configured (M=1).</w:t>
            </w:r>
          </w:p>
        </w:tc>
      </w:tr>
    </w:tbl>
    <w:p>
      <w:pPr>
        <w:pStyle w:val="19"/>
        <w:rPr>
          <w:rFonts w:hint="default"/>
          <w:lang w:val="en-US" w:eastAsia="zh-CN"/>
        </w:rPr>
      </w:pPr>
      <w:r>
        <w:rPr>
          <w:rFonts w:hint="eastAsia"/>
          <w:lang w:val="en-US" w:eastAsia="zh-CN"/>
        </w:rPr>
        <w:t>Some RAN2 agreements are shown as follows.</w:t>
      </w:r>
    </w:p>
    <w:p>
      <w:pPr>
        <w:pStyle w:val="19"/>
        <w:rPr>
          <w:rFonts w:hint="eastAsia"/>
          <w:lang w:val="en-US" w:eastAsia="zh-CN"/>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tcPr>
          <w:p>
            <w:pPr>
              <w:numPr>
                <w:ilvl w:val="0"/>
                <w:numId w:val="5"/>
              </w:numPr>
              <w:spacing w:before="60"/>
              <w:rPr>
                <w:rFonts w:ascii="Arial" w:hAnsi="Arial" w:eastAsia="MS Mincho" w:cs="Times New Roman"/>
                <w:b/>
                <w:szCs w:val="24"/>
                <w:lang w:val="en-GB" w:eastAsia="zh-CN" w:bidi="ar-SA"/>
              </w:rPr>
            </w:pPr>
            <w:r>
              <w:rPr>
                <w:rFonts w:ascii="Arial" w:hAnsi="Arial" w:eastAsia="MS Mincho" w:cs="Times New Roman"/>
                <w:b/>
                <w:szCs w:val="24"/>
                <w:lang w:val="en-GB" w:eastAsia="zh-CN" w:bidi="ar-SA"/>
              </w:rPr>
              <w:t xml:space="preserve">RAN2 </w:t>
            </w:r>
            <w:r>
              <w:rPr>
                <w:rFonts w:ascii="Arial" w:hAnsi="Arial" w:eastAsia="MS Mincho" w:cs="Times New Roman"/>
                <w:b/>
                <w:szCs w:val="24"/>
                <w:lang w:val="en-GB" w:eastAsia="en-GB" w:bidi="ar-SA"/>
              </w:rPr>
              <w:t>assumes</w:t>
            </w:r>
            <w:r>
              <w:rPr>
                <w:rFonts w:ascii="Arial" w:hAnsi="Arial" w:eastAsia="MS Mincho" w:cs="Times New Roman"/>
                <w:b/>
                <w:szCs w:val="24"/>
                <w:lang w:val="en-GB" w:eastAsia="zh-CN" w:bidi="ar-SA"/>
              </w:rPr>
              <w:t xml:space="preserve"> for the entry/ exit conditions of serving cell measurement offloading and serving cell RRM measurement relaxation: </w:t>
            </w:r>
            <w:r>
              <w:rPr>
                <w:rFonts w:hint="eastAsia" w:ascii="Arial" w:hAnsi="Arial" w:eastAsia="宋体" w:cs="Times New Roman"/>
                <w:b/>
                <w:szCs w:val="24"/>
                <w:lang w:val="en-GB" w:eastAsia="zh-CN" w:bidi="ar-SA"/>
              </w:rPr>
              <w:t>s</w:t>
            </w:r>
            <w:r>
              <w:rPr>
                <w:rFonts w:ascii="Arial" w:hAnsi="Arial" w:eastAsia="MS Mincho" w:cs="Times New Roman"/>
                <w:b/>
                <w:szCs w:val="24"/>
                <w:lang w:val="en-GB" w:eastAsia="zh-CN" w:bidi="ar-SA"/>
              </w:rPr>
              <w:t xml:space="preserve">eparate MR thresholds (according to RAN1 agreement)/LR thresholds can be configured for </w:t>
            </w:r>
            <w:r>
              <w:rPr>
                <w:rFonts w:hint="eastAsia" w:ascii="Arial" w:hAnsi="Arial" w:eastAsia="宋体" w:cs="Times New Roman"/>
                <w:b/>
                <w:szCs w:val="24"/>
                <w:lang w:val="en-GB" w:eastAsia="zh-CN" w:bidi="ar-SA"/>
              </w:rPr>
              <w:t xml:space="preserve">different types of LP WUR </w:t>
            </w:r>
            <w:r>
              <w:rPr>
                <w:rFonts w:ascii="Arial" w:hAnsi="Arial" w:eastAsia="MS Mincho" w:cs="Times New Roman"/>
                <w:b/>
                <w:szCs w:val="24"/>
                <w:lang w:val="en-GB" w:eastAsia="zh-CN" w:bidi="ar-SA"/>
              </w:rPr>
              <w:t>if a cell supports both types of LRs</w:t>
            </w:r>
            <w:r>
              <w:rPr>
                <w:rFonts w:hint="eastAsia" w:ascii="Arial" w:hAnsi="Arial" w:eastAsia="宋体" w:cs="Times New Roman"/>
                <w:b/>
                <w:szCs w:val="24"/>
                <w:lang w:val="en-GB" w:eastAsia="zh-CN" w:bidi="ar-SA"/>
              </w:rPr>
              <w:t xml:space="preserve"> </w:t>
            </w:r>
            <w:r>
              <w:rPr>
                <w:rFonts w:ascii="Arial" w:hAnsi="Arial" w:eastAsia="MS Mincho" w:cs="Times New Roman"/>
                <w:b/>
                <w:szCs w:val="24"/>
                <w:lang w:val="en-GB" w:eastAsia="zh-CN" w:bidi="ar-SA"/>
              </w:rPr>
              <w:t>(can revisit based on RAN</w:t>
            </w:r>
            <w:r>
              <w:rPr>
                <w:rFonts w:hint="eastAsia" w:ascii="Arial" w:hAnsi="Arial" w:eastAsia="宋体" w:cs="Times New Roman"/>
                <w:b/>
                <w:szCs w:val="24"/>
                <w:lang w:val="en-GB" w:eastAsia="zh-CN" w:bidi="ar-SA"/>
              </w:rPr>
              <w:t xml:space="preserve">1 and RAN </w:t>
            </w:r>
            <w:r>
              <w:rPr>
                <w:rFonts w:ascii="Arial" w:hAnsi="Arial" w:eastAsia="MS Mincho" w:cs="Times New Roman"/>
                <w:b/>
                <w:szCs w:val="24"/>
                <w:lang w:val="en-GB" w:eastAsia="zh-CN" w:bidi="ar-SA"/>
              </w:rPr>
              <w:t>4 progress, if any).</w:t>
            </w:r>
          </w:p>
          <w:p>
            <w:pPr>
              <w:numPr>
                <w:ilvl w:val="0"/>
                <w:numId w:val="5"/>
              </w:numPr>
              <w:spacing w:before="60"/>
              <w:rPr>
                <w:rFonts w:ascii="Arial" w:hAnsi="Arial" w:eastAsia="等线" w:cs="Times New Roman"/>
                <w:b/>
                <w:bCs/>
                <w:iCs/>
                <w:szCs w:val="24"/>
                <w:lang w:val="en-GB" w:eastAsia="zh-CN" w:bidi="ar-SA"/>
              </w:rPr>
            </w:pPr>
            <w:r>
              <w:rPr>
                <w:rFonts w:ascii="Arial" w:hAnsi="Arial" w:eastAsia="MS Mincho" w:cs="Times New Roman"/>
                <w:b/>
                <w:szCs w:val="24"/>
                <w:highlight w:val="yellow"/>
                <w:lang w:val="en-GB" w:eastAsia="zh-CN" w:bidi="ar-SA"/>
              </w:rPr>
              <w:t>RAN2 assumes the entry/exit thresholds for RRM relaxation/offloading for OFDM-based WUR measuring LP-SS only are the same as that for OOK-based WUR measuring LP-SS. It can be revisited based on RAN1/RAN4 process, if any.</w:t>
            </w:r>
            <w:r>
              <w:rPr>
                <w:rFonts w:ascii="Arial" w:hAnsi="Arial" w:eastAsia="MS Mincho" w:cs="Times New Roman"/>
                <w:b/>
                <w:szCs w:val="24"/>
                <w:lang w:val="en-GB" w:eastAsia="zh-CN" w:bidi="ar-SA"/>
              </w:rPr>
              <w:t xml:space="preserve"> </w:t>
            </w:r>
            <w:r>
              <w:rPr>
                <w:rFonts w:ascii="Arial" w:hAnsi="Arial" w:eastAsia="等线" w:cs="Times New Roman"/>
                <w:b/>
                <w:bCs/>
                <w:iCs/>
                <w:szCs w:val="24"/>
                <w:lang w:val="en-GB" w:eastAsia="zh-CN" w:bidi="ar-SA"/>
              </w:rPr>
              <w:t xml:space="preserve">Network is allowed to provide either OOK based threshold or OFDM based WUR mesasuring SSB threhold or both. </w:t>
            </w:r>
          </w:p>
          <w:p>
            <w:pPr>
              <w:numPr>
                <w:ilvl w:val="0"/>
                <w:numId w:val="5"/>
              </w:numPr>
              <w:spacing w:before="60"/>
              <w:rPr>
                <w:rFonts w:ascii="Arial" w:hAnsi="Arial" w:eastAsia="等线" w:cs="Times New Roman"/>
                <w:b/>
                <w:bCs/>
                <w:iCs/>
                <w:szCs w:val="24"/>
                <w:lang w:val="en-GB" w:eastAsia="zh-CN" w:bidi="ar-SA"/>
              </w:rPr>
            </w:pPr>
            <w:r>
              <w:rPr>
                <w:rFonts w:ascii="Arial" w:hAnsi="Arial" w:eastAsia="等线" w:cs="Times New Roman"/>
                <w:b/>
                <w:szCs w:val="24"/>
                <w:lang w:val="en-GB" w:eastAsia="zh-CN" w:bidi="ar-SA"/>
              </w:rPr>
              <w:t>I</w:t>
            </w:r>
            <w:r>
              <w:rPr>
                <w:rFonts w:ascii="Arial" w:hAnsi="Arial" w:eastAsia="MS Mincho" w:cs="Times New Roman"/>
                <w:b/>
                <w:szCs w:val="24"/>
                <w:lang w:val="en-GB" w:eastAsia="zh-CN" w:bidi="ar-SA"/>
              </w:rPr>
              <w:t>t is up to NW to configure either serving cell relaxation or serving cell offloading or both in one cell.</w:t>
            </w:r>
          </w:p>
          <w:p>
            <w:pPr>
              <w:numPr>
                <w:ilvl w:val="0"/>
                <w:numId w:val="5"/>
              </w:numPr>
              <w:spacing w:before="60"/>
              <w:rPr>
                <w:rFonts w:ascii="Arial" w:hAnsi="Arial" w:eastAsia="等线" w:cs="Times New Roman"/>
                <w:b/>
                <w:bCs/>
                <w:iCs/>
                <w:szCs w:val="24"/>
                <w:lang w:val="en-GB" w:eastAsia="zh-CN" w:bidi="ar-SA"/>
              </w:rPr>
            </w:pPr>
            <w:r>
              <w:rPr>
                <w:rFonts w:ascii="Arial" w:hAnsi="Arial" w:eastAsia="MS Mincho" w:cs="Times New Roman"/>
                <w:b/>
                <w:szCs w:val="24"/>
                <w:lang w:val="en-GB" w:eastAsia="zh-CN" w:bidi="ar-SA"/>
              </w:rPr>
              <w:t>The metrics for RRM measurement offloading/relaxation criteria include (LP-)RSRP and optional (LP-)RSRQ.</w:t>
            </w:r>
          </w:p>
          <w:p>
            <w:pPr>
              <w:numPr>
                <w:ilvl w:val="0"/>
                <w:numId w:val="5"/>
              </w:numPr>
              <w:spacing w:before="60"/>
              <w:rPr>
                <w:rFonts w:ascii="Arial" w:hAnsi="Arial" w:eastAsia="等线" w:cs="Times New Roman"/>
                <w:b/>
                <w:bCs/>
                <w:iCs/>
                <w:szCs w:val="24"/>
                <w:lang w:val="en-GB" w:eastAsia="zh-CN" w:bidi="ar-SA"/>
              </w:rPr>
            </w:pPr>
            <w:r>
              <w:rPr>
                <w:rFonts w:ascii="Arial" w:hAnsi="Arial" w:eastAsia="MS Mincho" w:cs="Times New Roman"/>
                <w:b/>
                <w:bCs/>
                <w:szCs w:val="24"/>
                <w:lang w:val="en-GB" w:eastAsia="zh-CN" w:bidi="ar-SA"/>
              </w:rPr>
              <w:t>How to define LP-RSRP and LP-RSRQ is up to RAN1.</w:t>
            </w:r>
          </w:p>
          <w:p>
            <w:pPr>
              <w:numPr>
                <w:ilvl w:val="0"/>
                <w:numId w:val="5"/>
              </w:numPr>
              <w:spacing w:before="60"/>
              <w:rPr>
                <w:rFonts w:ascii="Arial" w:hAnsi="Arial" w:eastAsia="等线" w:cs="Times New Roman"/>
                <w:b/>
                <w:bCs/>
                <w:iCs/>
                <w:szCs w:val="24"/>
                <w:lang w:val="en-GB" w:eastAsia="zh-CN" w:bidi="ar-SA"/>
              </w:rPr>
            </w:pPr>
            <w:r>
              <w:rPr>
                <w:rFonts w:ascii="Arial" w:hAnsi="Arial" w:eastAsia="MS Mincho" w:cs="Times New Roman"/>
                <w:b/>
                <w:szCs w:val="24"/>
                <w:lang w:val="en-GB" w:eastAsia="zh-CN" w:bidi="ar-SA"/>
              </w:rPr>
              <w:t>The duplication between RAN2 and RAN4 specification on RRM relaxation and offloading should be avoided, details up to running CR rapporteur and companies’ review.</w:t>
            </w:r>
          </w:p>
          <w:p>
            <w:pPr>
              <w:numPr>
                <w:ilvl w:val="0"/>
                <w:numId w:val="5"/>
              </w:numPr>
              <w:spacing w:before="60"/>
              <w:rPr>
                <w:rFonts w:ascii="Arial" w:hAnsi="Arial" w:eastAsia="宋体" w:cs="Times New Roman"/>
                <w:szCs w:val="24"/>
                <w:lang w:val="en-GB" w:eastAsia="zh-CN" w:bidi="ar-SA"/>
              </w:rPr>
            </w:pPr>
            <w:r>
              <w:rPr>
                <w:rFonts w:ascii="Arial" w:hAnsi="Arial" w:eastAsia="MS Mincho" w:cs="Times New Roman"/>
                <w:b/>
                <w:bCs/>
                <w:iCs/>
                <w:szCs w:val="24"/>
                <w:lang w:val="en-GB" w:eastAsia="zh-CN" w:bidi="ar-SA"/>
              </w:rPr>
              <w:t>Merge the entry/exit condition for Serving Cell RRM measurement relaxation and Rel-19 Neighboring Cell RRM measurement relaxation (higher priority frequency is separate discussion)</w:t>
            </w:r>
            <w:r>
              <w:rPr>
                <w:rFonts w:hint="eastAsia" w:ascii="Arial" w:hAnsi="Arial" w:eastAsia="宋体" w:cs="Times New Roman"/>
                <w:b/>
                <w:bCs/>
                <w:iCs/>
                <w:szCs w:val="24"/>
                <w:lang w:val="en-GB" w:eastAsia="zh-CN" w:bidi="ar-SA"/>
              </w:rPr>
              <w:t xml:space="preserve">. </w:t>
            </w:r>
          </w:p>
        </w:tc>
      </w:tr>
    </w:tbl>
    <w:p>
      <w:pPr>
        <w:pStyle w:val="19"/>
        <w:rPr>
          <w:rFonts w:hint="default"/>
          <w:lang w:val="en-US" w:eastAsia="zh-CN"/>
        </w:rPr>
      </w:pPr>
    </w:p>
    <w:p>
      <w:pPr>
        <w:pStyle w:val="19"/>
        <w:rPr>
          <w:rFonts w:hint="default"/>
          <w:lang w:val="en-US" w:eastAsia="zh-CN"/>
        </w:rPr>
      </w:pPr>
      <w:r>
        <w:rPr>
          <w:rFonts w:hint="eastAsia"/>
          <w:lang w:val="en-US" w:eastAsia="zh-CN"/>
        </w:rPr>
        <w:t>Based on above agreements, some further details can be clarified.</w:t>
      </w:r>
    </w:p>
    <w:p>
      <w:pPr>
        <w:pStyle w:val="19"/>
        <w:rPr>
          <w:rFonts w:cs="Times New Roman"/>
          <w:b/>
          <w:bCs/>
        </w:rPr>
      </w:pPr>
      <w:r>
        <w:rPr>
          <w:rFonts w:hint="eastAsia"/>
          <w:b/>
          <w:bCs/>
          <w:lang w:val="en-US" w:eastAsia="zh-CN"/>
        </w:rPr>
        <w:t xml:space="preserve">Issue1: </w:t>
      </w:r>
      <w:r>
        <w:rPr>
          <w:rFonts w:cs="Times New Roman"/>
          <w:b/>
          <w:bCs/>
        </w:rPr>
        <w:t>Whether OFDM receiver can measure LP-SS if overlaid OFDM sequence is not configured (M=1)</w:t>
      </w:r>
    </w:p>
    <w:p>
      <w:pPr>
        <w:pStyle w:val="19"/>
        <w:rPr>
          <w:rFonts w:hint="default" w:cs="Times New Roman"/>
          <w:lang w:val="en-US" w:eastAsia="zh-CN"/>
        </w:rPr>
      </w:pPr>
      <w:r>
        <w:rPr>
          <w:rFonts w:hint="eastAsia" w:cs="Times New Roman"/>
          <w:lang w:val="en-US" w:eastAsia="zh-CN"/>
        </w:rPr>
        <w:t>If the OFDM WUR can detect ON-OFF pattern, it may requires additional complexity. In our understanding, envelope detection is simple but still different with correlation. Also, it would be feasible for the OFDM WUR to support this without considering additional capability considering OFDM WUR has stronger capability and does not increase complexity much.</w:t>
      </w:r>
    </w:p>
    <w:p>
      <w:pPr>
        <w:pStyle w:val="19"/>
        <w:rPr>
          <w:rFonts w:hint="default" w:cs="Times New Roman"/>
          <w:lang w:val="en-US" w:eastAsia="zh-CN"/>
        </w:rPr>
      </w:pPr>
      <w:r>
        <w:rPr>
          <w:rFonts w:hint="eastAsia" w:cs="Times New Roman"/>
          <w:lang w:val="en-US" w:eastAsia="zh-CN"/>
        </w:rPr>
        <w:t xml:space="preserve">For simplicity, we think the OFDM WUR can measure LP-SS even if </w:t>
      </w:r>
      <w:r>
        <w:rPr>
          <w:rFonts w:cs="Times New Roman"/>
        </w:rPr>
        <w:t>overlaid OFDM sequence is not configured</w:t>
      </w:r>
      <w:r>
        <w:rPr>
          <w:rFonts w:hint="eastAsia" w:cs="Times New Roman"/>
          <w:lang w:val="en-US" w:eastAsia="zh-CN"/>
        </w:rPr>
        <w:t>. Based on this, whether OFDM WUR could detect OOK-ON OFF pattern without information carried by overlaid sequence could be further discussed.</w:t>
      </w:r>
    </w:p>
    <w:p>
      <w:pPr>
        <w:pStyle w:val="19"/>
        <w:rPr>
          <w:rFonts w:hint="eastAsia" w:cs="Times New Roman"/>
          <w:b/>
          <w:bCs/>
          <w:i/>
          <w:iCs/>
          <w:lang w:val="en-US" w:eastAsia="zh-CN"/>
        </w:rPr>
      </w:pPr>
      <w:r>
        <w:rPr>
          <w:rFonts w:hint="eastAsia" w:cs="Times New Roman"/>
          <w:b/>
          <w:bCs/>
          <w:i/>
          <w:iCs/>
          <w:lang w:val="en-US" w:eastAsia="zh-CN"/>
        </w:rPr>
        <w:t xml:space="preserve">Proposal 1: The OFDM WUR can measure LP-SS even if </w:t>
      </w:r>
      <w:r>
        <w:rPr>
          <w:rFonts w:cs="Times New Roman"/>
          <w:b/>
          <w:bCs/>
          <w:i/>
          <w:iCs/>
        </w:rPr>
        <w:t>overlaid OFDM sequence is not configured</w:t>
      </w:r>
      <w:r>
        <w:rPr>
          <w:rFonts w:hint="eastAsia" w:cs="Times New Roman"/>
          <w:b/>
          <w:bCs/>
          <w:i/>
          <w:iCs/>
          <w:lang w:val="en-US" w:eastAsia="zh-CN"/>
        </w:rPr>
        <w:t>.</w:t>
      </w:r>
    </w:p>
    <w:p>
      <w:pPr>
        <w:pStyle w:val="19"/>
        <w:numPr>
          <w:ilvl w:val="0"/>
          <w:numId w:val="13"/>
        </w:numPr>
        <w:ind w:left="420" w:leftChars="0" w:hanging="420" w:firstLineChars="0"/>
        <w:rPr>
          <w:rFonts w:hint="eastAsia" w:cs="Times New Roman"/>
          <w:b/>
          <w:bCs/>
          <w:i/>
          <w:iCs/>
          <w:lang w:val="en-US" w:eastAsia="zh-CN"/>
        </w:rPr>
      </w:pPr>
      <w:r>
        <w:rPr>
          <w:rFonts w:hint="eastAsia" w:cs="Times New Roman"/>
          <w:b/>
          <w:bCs/>
          <w:i/>
          <w:iCs/>
          <w:lang w:val="en-US" w:eastAsia="zh-CN"/>
        </w:rPr>
        <w:t>FFS whether OFDM WUR could detect LP-WUS ON-OFF pattern when overlaid sequence does not carry information.</w:t>
      </w:r>
    </w:p>
    <w:p>
      <w:pPr>
        <w:pStyle w:val="19"/>
        <w:rPr>
          <w:rFonts w:hint="default" w:cs="Times New Roman"/>
          <w:lang w:val="en-US" w:eastAsia="zh-CN"/>
        </w:rPr>
      </w:pPr>
    </w:p>
    <w:p>
      <w:pPr>
        <w:pStyle w:val="19"/>
        <w:rPr>
          <w:rFonts w:hint="default"/>
          <w:lang w:val="en-US" w:eastAsia="zh-CN"/>
        </w:rPr>
      </w:pPr>
      <w:r>
        <w:rPr>
          <w:rFonts w:hint="eastAsia" w:cs="Times New Roman"/>
          <w:b/>
          <w:bCs/>
          <w:lang w:val="en-US" w:eastAsia="zh-CN"/>
        </w:rPr>
        <w:t xml:space="preserve">Issue2: </w:t>
      </w:r>
      <w:r>
        <w:rPr>
          <w:rFonts w:hint="eastAsia"/>
          <w:lang w:val="en-US" w:eastAsia="zh-CN"/>
        </w:rPr>
        <w:t>gNB configuration to determine whether the OFDM WUR use the LP-SS</w:t>
      </w:r>
    </w:p>
    <w:p>
      <w:pPr>
        <w:pStyle w:val="19"/>
        <w:rPr>
          <w:rFonts w:hint="default"/>
          <w:lang w:val="en-US" w:eastAsia="zh-CN"/>
        </w:rPr>
      </w:pPr>
      <w:bookmarkStart w:id="10" w:name="OLE_LINK4"/>
      <w:r>
        <w:rPr>
          <w:rFonts w:hint="eastAsia"/>
          <w:lang w:val="en-US" w:eastAsia="zh-CN"/>
        </w:rPr>
        <w:t>it should be up to gNB to configure whether LP-SS is used for OFDM based WUR. If it is based on WUR implementation to use either LP-SS or SSB, then the gNB would be difficult to control the measurement behavior</w:t>
      </w:r>
    </w:p>
    <w:p>
      <w:pPr>
        <w:pStyle w:val="19"/>
        <w:rPr>
          <w:rFonts w:hint="default"/>
          <w:b/>
          <w:bCs/>
          <w:i/>
          <w:iCs/>
          <w:lang w:val="en-US" w:eastAsia="zh-CN"/>
        </w:rPr>
      </w:pPr>
      <w:r>
        <w:rPr>
          <w:rFonts w:hint="eastAsia"/>
          <w:b/>
          <w:bCs/>
          <w:i/>
          <w:iCs/>
          <w:lang w:val="en-US" w:eastAsia="zh-CN"/>
        </w:rPr>
        <w:t>Proposal 2: It should be up to gNB to configure whether OFDM WUR use the LP-SS for measurement.</w:t>
      </w:r>
    </w:p>
    <w:p>
      <w:pPr>
        <w:pStyle w:val="19"/>
        <w:rPr>
          <w:rFonts w:hint="default"/>
          <w:lang w:val="en-US" w:eastAsia="zh-CN"/>
        </w:rPr>
      </w:pPr>
    </w:p>
    <w:bookmarkEnd w:id="10"/>
    <w:p>
      <w:pPr>
        <w:pStyle w:val="2"/>
        <w:spacing w:before="120"/>
        <w:rPr>
          <w:lang w:val="en-US"/>
        </w:rPr>
      </w:pPr>
      <w:r>
        <w:rPr>
          <w:rFonts w:hint="eastAsia"/>
          <w:lang w:val="en-US"/>
        </w:rPr>
        <w:t>LP-WUS monitoring schemes</w:t>
      </w:r>
    </w:p>
    <w:p>
      <w:pPr>
        <w:rPr>
          <w:rFonts w:hint="default"/>
          <w:lang w:val="en-US"/>
        </w:rPr>
      </w:pPr>
      <w:r>
        <w:rPr>
          <w:rFonts w:hint="eastAsia"/>
          <w:lang w:val="en-US" w:eastAsia="zh-CN"/>
        </w:rPr>
        <w:t>The related agreement list some potential solutions to determine the MO Location</w:t>
      </w:r>
    </w:p>
    <w:p>
      <w:pPr>
        <w:pStyle w:val="19"/>
        <w:rPr>
          <w:rFonts w:hint="default"/>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cs="Times New Roman"/>
                <w:b/>
                <w:bCs/>
                <w:lang w:eastAsia="zh-CN"/>
              </w:rPr>
            </w:pPr>
            <w:r>
              <w:rPr>
                <w:rFonts w:cs="Times New Roman"/>
                <w:b/>
                <w:bCs/>
                <w:highlight w:val="green"/>
                <w:lang w:eastAsia="zh-CN"/>
              </w:rPr>
              <w:t>Agreement</w:t>
            </w:r>
          </w:p>
          <w:p>
            <w:pPr>
              <w:spacing w:after="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UE determines whether a symbol is available for LP-WUS based on:</w:t>
            </w:r>
          </w:p>
          <w:p>
            <w:pPr>
              <w:numPr>
                <w:ilvl w:val="0"/>
                <w:numId w:val="10"/>
              </w:numPr>
              <w:ind w:left="720" w:leftChars="0" w:hanging="360"/>
              <w:rPr>
                <w:rFonts w:ascii="Times" w:hAnsi="Times" w:eastAsia="宋体" w:cs="Times New Roman"/>
                <w:szCs w:val="18"/>
                <w:lang w:val="en-GB" w:eastAsia="zh-CN" w:bidi="ar-SA"/>
              </w:rPr>
            </w:pPr>
            <w:r>
              <w:rPr>
                <w:rFonts w:ascii="Times" w:hAnsi="Times" w:eastAsia="宋体" w:cs="Times New Roman"/>
                <w:szCs w:val="18"/>
                <w:lang w:val="en-GB" w:eastAsia="zh-CN" w:bidi="ar-SA"/>
              </w:rPr>
              <w:t>Alt 1: Time-domain pattern configured by the gNB</w:t>
            </w:r>
          </w:p>
          <w:p>
            <w:pPr>
              <w:numPr>
                <w:ilvl w:val="1"/>
                <w:numId w:val="10"/>
              </w:numPr>
              <w:ind w:left="1440" w:leftChars="0" w:hanging="360"/>
              <w:rPr>
                <w:rFonts w:ascii="Times" w:hAnsi="Times" w:eastAsia="宋体" w:cs="Times New Roman"/>
                <w:szCs w:val="18"/>
                <w:lang w:val="en-GB" w:eastAsia="zh-CN" w:bidi="ar-SA"/>
              </w:rPr>
            </w:pPr>
            <w:r>
              <w:rPr>
                <w:rFonts w:ascii="Times" w:hAnsi="Times" w:eastAsia="宋体" w:cs="Times New Roman"/>
                <w:szCs w:val="18"/>
                <w:lang w:val="en-GB" w:eastAsia="zh-CN" w:bidi="ar-SA"/>
              </w:rPr>
              <w:t>Alt 1A: Periodic time-domain pattern</w:t>
            </w:r>
          </w:p>
          <w:p>
            <w:pPr>
              <w:numPr>
                <w:ilvl w:val="2"/>
                <w:numId w:val="10"/>
              </w:numPr>
              <w:ind w:left="2160" w:leftChars="0" w:hanging="360"/>
              <w:rPr>
                <w:rFonts w:ascii="Times" w:hAnsi="Times" w:eastAsia="宋体" w:cs="Times New Roman"/>
                <w:szCs w:val="18"/>
                <w:lang w:val="en-GB" w:eastAsia="zh-CN" w:bidi="ar-SA"/>
              </w:rPr>
            </w:pPr>
            <w:r>
              <w:rPr>
                <w:rFonts w:ascii="Times" w:hAnsi="Times" w:eastAsia="Batang" w:cs="Times New Roman"/>
                <w:szCs w:val="24"/>
                <w:lang w:val="en-GB" w:eastAsia="zh-CN" w:bidi="ar-SA"/>
              </w:rPr>
              <w:t>E.g. (1) 1-slot periodicity, the pattern indicates the available symbols in each slot; (2) multi-slot or frame-level periodicity with a bitmap indication; (3) Search space set-like pattern; (4) multi-level time-domain patterns; (5) reuse the mechanism of rate matching pattern</w:t>
            </w:r>
          </w:p>
          <w:p>
            <w:pPr>
              <w:numPr>
                <w:ilvl w:val="1"/>
                <w:numId w:val="10"/>
              </w:numPr>
              <w:ind w:left="1440" w:leftChars="0" w:hanging="360"/>
              <w:rPr>
                <w:rFonts w:ascii="Times" w:hAnsi="Times" w:eastAsia="宋体" w:cs="Times New Roman"/>
                <w:szCs w:val="18"/>
                <w:lang w:val="en-GB" w:eastAsia="zh-CN" w:bidi="ar-SA"/>
              </w:rPr>
            </w:pPr>
            <w:r>
              <w:rPr>
                <w:rFonts w:ascii="Times" w:hAnsi="Times" w:eastAsia="Batang" w:cs="Times New Roman"/>
                <w:szCs w:val="24"/>
                <w:lang w:val="en-GB" w:eastAsia="zh-CN" w:bidi="ar-SA"/>
              </w:rPr>
              <w:t>Alt 1B: Per-MO pattern, applicable for all Mos</w:t>
            </w:r>
          </w:p>
          <w:p>
            <w:pPr>
              <w:numPr>
                <w:ilvl w:val="0"/>
                <w:numId w:val="10"/>
              </w:numPr>
              <w:ind w:left="720" w:leftChars="0" w:hanging="360"/>
              <w:rPr>
                <w:rFonts w:ascii="Times" w:hAnsi="Times" w:eastAsia="宋体" w:cs="Times New Roman"/>
                <w:szCs w:val="18"/>
                <w:lang w:val="en-GB" w:eastAsia="zh-CN" w:bidi="ar-SA"/>
              </w:rPr>
            </w:pPr>
            <w:r>
              <w:rPr>
                <w:rFonts w:ascii="Times" w:hAnsi="Times" w:eastAsia="宋体" w:cs="Times New Roman"/>
                <w:szCs w:val="18"/>
                <w:lang w:val="en-GB" w:eastAsia="zh-CN" w:bidi="ar-SA"/>
              </w:rPr>
              <w:t>Alt 2: Information from existing configurations available for idle/inactive UEs such as [SSB, CORESET/Type-0 CSS, TDD DL/UL configuration, etc].</w:t>
            </w:r>
          </w:p>
          <w:p>
            <w:pPr>
              <w:numPr>
                <w:ilvl w:val="0"/>
                <w:numId w:val="10"/>
              </w:numPr>
              <w:ind w:left="720" w:leftChars="0" w:hanging="360"/>
              <w:rPr>
                <w:rFonts w:ascii="Times" w:hAnsi="Times" w:eastAsia="宋体" w:cs="Times New Roman"/>
                <w:szCs w:val="18"/>
                <w:lang w:val="en-GB" w:eastAsia="zh-CN" w:bidi="ar-SA"/>
              </w:rPr>
            </w:pPr>
            <w:r>
              <w:rPr>
                <w:rFonts w:ascii="Times" w:hAnsi="Times" w:eastAsia="宋体" w:cs="Times New Roman"/>
                <w:szCs w:val="18"/>
                <w:lang w:val="en-GB" w:eastAsia="zh-CN" w:bidi="ar-SA"/>
              </w:rPr>
              <w:t>Alt 3: Combination of Alt 1 and Alt 2</w:t>
            </w:r>
          </w:p>
          <w:p>
            <w:pPr>
              <w:numPr>
                <w:ilvl w:val="0"/>
                <w:numId w:val="10"/>
              </w:numPr>
              <w:ind w:left="720" w:leftChars="0" w:hanging="360"/>
              <w:rPr>
                <w:rFonts w:ascii="Times" w:hAnsi="Times" w:eastAsia="宋体" w:cs="Times New Roman"/>
                <w:szCs w:val="18"/>
                <w:lang w:val="en-GB" w:eastAsia="zh-CN" w:bidi="ar-SA"/>
              </w:rPr>
            </w:pPr>
            <w:r>
              <w:rPr>
                <w:rFonts w:ascii="Times" w:hAnsi="Times" w:eastAsia="宋体" w:cs="Times New Roman"/>
                <w:szCs w:val="18"/>
                <w:lang w:val="en-GB" w:eastAsia="zh-CN" w:bidi="ar-SA"/>
              </w:rPr>
              <w:t>Alt 4: NW ensures LP-WUS configuration without collision with existing signal(s)</w:t>
            </w:r>
          </w:p>
          <w:p>
            <w:pPr>
              <w:rPr>
                <w:rFonts w:cs="Times New Roman"/>
                <w:lang w:val="en-US" w:eastAsia="zh-CN" w:bidi="ar"/>
              </w:rPr>
            </w:pPr>
          </w:p>
          <w:p>
            <w:pPr>
              <w:rPr>
                <w:rFonts w:cs="Times New Roman"/>
                <w:b/>
                <w:bCs/>
                <w:szCs w:val="20"/>
                <w:lang w:eastAsia="zh-CN" w:bidi="ar"/>
              </w:rPr>
            </w:pPr>
            <w:r>
              <w:rPr>
                <w:rFonts w:cs="Times New Roman"/>
                <w:b/>
                <w:bCs/>
                <w:szCs w:val="20"/>
                <w:highlight w:val="green"/>
                <w:lang w:eastAsia="zh-CN" w:bidi="ar"/>
              </w:rPr>
              <w:t>Agreement</w:t>
            </w:r>
          </w:p>
          <w:p>
            <w:pPr>
              <w:spacing w:after="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Terminology definition</w:t>
            </w:r>
          </w:p>
          <w:p>
            <w:pPr>
              <w:numPr>
                <w:ilvl w:val="0"/>
                <w:numId w:val="9"/>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Nominal MO duration: this includes both the available and unavailable symbols</w:t>
            </w:r>
          </w:p>
          <w:p>
            <w:pPr>
              <w:numPr>
                <w:ilvl w:val="0"/>
                <w:numId w:val="9"/>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the actual number of OFDM symbols used for LP-WUS transmission as assumed by the UE</w:t>
            </w:r>
          </w:p>
          <w:p>
            <w:pPr>
              <w:spacing w:after="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Nominal MO duration and actual LP-WUS duration, if defined, are determined using one of the following alternatives:</w:t>
            </w:r>
          </w:p>
          <w:p>
            <w:pPr>
              <w:numPr>
                <w:ilvl w:val="0"/>
                <w:numId w:val="9"/>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A: Nominal MO duration is configured. (e.g. in unit of slots)</w:t>
            </w:r>
          </w:p>
          <w:p>
            <w:pPr>
              <w:numPr>
                <w:ilvl w:val="1"/>
                <w:numId w:val="9"/>
              </w:numPr>
              <w:spacing w:after="0"/>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is the number of available symbols within the MO.</w:t>
            </w:r>
          </w:p>
          <w:p>
            <w:pPr>
              <w:numPr>
                <w:ilvl w:val="1"/>
                <w:numId w:val="9"/>
              </w:numPr>
              <w:spacing w:after="0"/>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Actual LP-WUS duration can vary from one MO to another MO.</w:t>
            </w:r>
          </w:p>
          <w:p>
            <w:pPr>
              <w:numPr>
                <w:ilvl w:val="0"/>
                <w:numId w:val="9"/>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B: Actual LP-WUS duration is configured. (e.g. in unit of OFDM symbols, or M and L values)</w:t>
            </w:r>
          </w:p>
          <w:p>
            <w:pPr>
              <w:numPr>
                <w:ilvl w:val="1"/>
                <w:numId w:val="9"/>
              </w:numPr>
              <w:spacing w:after="0"/>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 xml:space="preserve">From the start of a MO, MO extends until the number of available OFDM symbols reaches the configured actual LP-WUS duration. </w:t>
            </w:r>
          </w:p>
          <w:p>
            <w:pPr>
              <w:numPr>
                <w:ilvl w:val="2"/>
                <w:numId w:val="9"/>
              </w:numPr>
              <w:spacing w:after="0"/>
              <w:ind w:left="216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Additional termination condition such as time window</w:t>
            </w:r>
          </w:p>
          <w:p>
            <w:pPr>
              <w:numPr>
                <w:ilvl w:val="0"/>
                <w:numId w:val="9"/>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Alt C: Both nominal MO duration and actual LP-WUS duration are configured.</w:t>
            </w:r>
          </w:p>
          <w:p>
            <w:pPr>
              <w:numPr>
                <w:ilvl w:val="1"/>
                <w:numId w:val="11"/>
              </w:numPr>
              <w:spacing w:after="0"/>
              <w:ind w:left="108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If the number of available OFDM symbols within the nominal MO duration is less than the actual LP-WUS duration, the MO is considered as invalid (no LP-WUS monitoring in this MO) and dropped/deferred.</w:t>
            </w:r>
          </w:p>
          <w:p>
            <w:pPr>
              <w:numPr>
                <w:ilvl w:val="2"/>
                <w:numId w:val="9"/>
              </w:numPr>
              <w:spacing w:after="0"/>
              <w:ind w:left="216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FFS UE behavior if there is no valid MO for the beam(s) that the UE monitors</w:t>
            </w:r>
          </w:p>
          <w:p>
            <w:pPr>
              <w:numPr>
                <w:ilvl w:val="1"/>
                <w:numId w:val="9"/>
              </w:numPr>
              <w:spacing w:after="0"/>
              <w:ind w:left="1440" w:hanging="360"/>
              <w:jc w:val="both"/>
              <w:rPr>
                <w:rFonts w:ascii="Times" w:hAnsi="Times" w:eastAsia="Batang" w:cs="Times New Roman"/>
                <w:szCs w:val="24"/>
                <w:lang w:val="en-US" w:eastAsia="zh-CN" w:bidi="ar-SA"/>
              </w:rPr>
            </w:pPr>
            <w:r>
              <w:rPr>
                <w:rFonts w:ascii="Times" w:hAnsi="Times" w:eastAsia="Batang" w:cs="Times New Roman"/>
                <w:szCs w:val="24"/>
                <w:lang w:val="en-US" w:eastAsia="zh-CN" w:bidi="ar-SA"/>
              </w:rPr>
              <w:t>Note: the number of available OFDM symbols within a nominal MO duration can be different for different MOs.</w:t>
            </w:r>
          </w:p>
          <w:p>
            <w:pPr>
              <w:numPr>
                <w:ilvl w:val="0"/>
                <w:numId w:val="9"/>
              </w:numPr>
              <w:spacing w:after="0"/>
              <w:ind w:left="720" w:hanging="360"/>
              <w:jc w:val="both"/>
              <w:rPr>
                <w:rFonts w:hint="default"/>
                <w:vertAlign w:val="baseline"/>
                <w:lang w:val="en-US" w:eastAsia="zh-CN"/>
              </w:rPr>
            </w:pPr>
            <w:r>
              <w:rPr>
                <w:rFonts w:ascii="Times" w:hAnsi="Times" w:eastAsia="Batang" w:cs="Times New Roman"/>
                <w:szCs w:val="24"/>
                <w:lang w:val="en-US" w:eastAsia="zh-CN" w:bidi="ar-SA"/>
              </w:rPr>
              <w:t>Alt D: Nominal MO duration is configured. The actual LP-WUS duration is determined based on the same pattern for the available symbols for all the MOs (e.g. by using a per-MO pattern), which is the same for all the MOs.</w:t>
            </w:r>
          </w:p>
        </w:tc>
      </w:tr>
    </w:tbl>
    <w:p>
      <w:pPr>
        <w:pStyle w:val="19"/>
        <w:rPr>
          <w:rFonts w:hint="default"/>
          <w:lang w:val="en-US" w:eastAsia="zh-CN"/>
        </w:rPr>
      </w:pPr>
    </w:p>
    <w:p>
      <w:pPr>
        <w:pStyle w:val="19"/>
        <w:rPr>
          <w:rFonts w:hint="eastAsia"/>
          <w:lang w:val="en-US" w:eastAsia="zh-CN"/>
        </w:rPr>
      </w:pPr>
      <w:r>
        <w:rPr>
          <w:rFonts w:hint="eastAsia"/>
          <w:lang w:val="en-US" w:eastAsia="zh-CN"/>
        </w:rPr>
        <w:t>If a pattern is defined for available symbols, the LP-WUS could be transmitted based on available symbols. Then there is no need to further consider the the collision handling case by case. However, how to indicate the available symbols needs further discussion.</w:t>
      </w:r>
    </w:p>
    <w:p>
      <w:pPr>
        <w:pStyle w:val="19"/>
        <w:rPr>
          <w:rFonts w:hint="default"/>
          <w:lang w:val="en-US" w:eastAsia="zh-CN"/>
        </w:rPr>
      </w:pPr>
      <w:r>
        <w:rPr>
          <w:rFonts w:ascii="Times" w:hAnsi="Times" w:eastAsia="Batang" w:cs="Times New Roman"/>
          <w:szCs w:val="24"/>
          <w:lang w:val="en-GB" w:eastAsia="zh-CN" w:bidi="ar-SA"/>
        </w:rPr>
        <w:t>1-slot periodicity, the pattern indicates the available symbols in each slot</w:t>
      </w:r>
      <w:r>
        <w:rPr>
          <w:rFonts w:hint="eastAsia" w:ascii="Times" w:hAnsi="Times" w:eastAsia="Batang" w:cs="Times New Roman"/>
          <w:szCs w:val="24"/>
          <w:lang w:val="en-US" w:eastAsia="zh-CN" w:bidi="ar-SA"/>
        </w:rPr>
        <w:t xml:space="preserve">: </w:t>
      </w:r>
      <w:r>
        <w:rPr>
          <w:rFonts w:hint="eastAsia"/>
          <w:lang w:val="en-US" w:eastAsia="zh-CN"/>
        </w:rPr>
        <w:t xml:space="preserve">in this case, the pattern periodicity is small and the signalling overhead is small. For example, 14bit bitmap for 1 slot periodicity would be enough, n*14bits bitmap for n slot level periodicity would be enough. However, in this case, the periodicity for this pattern would be one or several slots. For the TDD case, it may not be capable of avoiding the available slots located on the UL slots, since the TDD pattern may have 20ms periodicity. </w:t>
      </w:r>
    </w:p>
    <w:p>
      <w:pPr>
        <w:pStyle w:val="19"/>
        <w:rPr>
          <w:rFonts w:hint="default"/>
          <w:b/>
          <w:bCs/>
          <w:i/>
          <w:iCs/>
          <w:lang w:val="en-US" w:eastAsia="zh-CN"/>
        </w:rPr>
      </w:pPr>
      <w:r>
        <w:rPr>
          <w:rFonts w:hint="eastAsia"/>
          <w:b/>
          <w:bCs/>
          <w:i/>
          <w:iCs/>
          <w:lang w:val="en-US" w:eastAsia="zh-CN"/>
        </w:rPr>
        <w:t>Observation 1: If a slot level periodicity for the pattern is defined to determine available symbols, the system overhead for bitmap indication would be acceptable, but it may not be able to skip the UL slots for TDD case.</w:t>
      </w:r>
    </w:p>
    <w:p>
      <w:pPr>
        <w:pStyle w:val="19"/>
        <w:rPr>
          <w:rFonts w:hint="default"/>
          <w:lang w:val="en-US" w:eastAsia="zh-CN"/>
        </w:rPr>
      </w:pPr>
      <w:r>
        <w:rPr>
          <w:rFonts w:hint="eastAsia" w:ascii="Times" w:hAnsi="Times" w:eastAsia="Batang" w:cs="Times New Roman"/>
          <w:szCs w:val="24"/>
          <w:lang w:val="en-US" w:eastAsia="zh-CN" w:bidi="ar-SA"/>
        </w:rPr>
        <w:t xml:space="preserve">as for the </w:t>
      </w:r>
      <w:r>
        <w:rPr>
          <w:rFonts w:ascii="Times" w:hAnsi="Times" w:eastAsia="Batang" w:cs="Times New Roman"/>
          <w:szCs w:val="24"/>
          <w:lang w:val="en-GB" w:eastAsia="zh-CN" w:bidi="ar-SA"/>
        </w:rPr>
        <w:t>frame-level periodicity with a bitmap indication</w:t>
      </w:r>
      <w:r>
        <w:rPr>
          <w:rFonts w:hint="eastAsia" w:ascii="Times" w:hAnsi="Times" w:eastAsia="Batang" w:cs="Times New Roman"/>
          <w:szCs w:val="24"/>
          <w:lang w:val="en-US" w:eastAsia="zh-CN" w:bidi="ar-SA"/>
        </w:rPr>
        <w:t xml:space="preserve">, it is able to hand the collision with UL slots for TDD case. However, the signalling overhead should be further considered. For example, if </w:t>
      </w:r>
      <w:r>
        <w:rPr>
          <w:rFonts w:hint="eastAsia"/>
          <w:lang w:val="en-US" w:eastAsia="zh-CN"/>
        </w:rPr>
        <w:t xml:space="preserve">the periodicity for the pattern is 40ms,the number of bits for symbol level bitmap to indicate symbols would be 40*14=560bits at SCS=15KHz, and the number of bits for slot level bitmap to indicate the slots would be 40bits at SCS=15KHz. If the slot level bitmap is configured via SIB X instead of SIB1, the overhead is acceptable. </w:t>
      </w:r>
    </w:p>
    <w:p>
      <w:pPr>
        <w:pStyle w:val="19"/>
        <w:rPr>
          <w:rFonts w:hint="eastAsia"/>
          <w:lang w:val="en-US" w:eastAsia="zh-CN"/>
        </w:rPr>
      </w:pPr>
      <w:r>
        <w:rPr>
          <w:rFonts w:hint="eastAsia"/>
          <w:lang w:val="en-US" w:eastAsia="zh-CN"/>
        </w:rPr>
        <w:t>However, even based on slot level pattern to determine the available slots, it is challenging for the NW to make sure that within one slot, all the symbols are available. Therefore, a nominal MO duration and actual LP-WUS duration could be configured. With these, the UE is not required to calculate the available symbols by complicated implementation and it is simply based on gNB configuration.</w:t>
      </w:r>
    </w:p>
    <w:p>
      <w:pPr>
        <w:pStyle w:val="19"/>
        <w:rPr>
          <w:rFonts w:hint="eastAsia"/>
          <w:lang w:val="en-US" w:eastAsia="zh-CN"/>
        </w:rPr>
      </w:pPr>
      <w:r>
        <w:rPr>
          <w:rFonts w:hint="eastAsia"/>
          <w:lang w:val="en-US" w:eastAsia="zh-CN"/>
        </w:rPr>
        <w:t>Additionally, if the periodicity of a pattern is 40ms or less, seems it is not aligned with the LO periodicity, which could be 320ms. In this case, some occasions based on 40ms periodicity are not used for LP-WUS.</w:t>
      </w:r>
    </w:p>
    <w:p>
      <w:pPr>
        <w:pStyle w:val="19"/>
        <w:rPr>
          <w:rFonts w:hint="default"/>
          <w:b/>
          <w:bCs/>
          <w:i/>
          <w:iCs/>
          <w:lang w:val="en-US" w:eastAsia="zh-CN"/>
        </w:rPr>
      </w:pPr>
      <w:r>
        <w:rPr>
          <w:rFonts w:hint="eastAsia"/>
          <w:b/>
          <w:bCs/>
          <w:i/>
          <w:iCs/>
          <w:lang w:val="en-US" w:eastAsia="zh-CN"/>
        </w:rPr>
        <w:t>Observation 2: if a slot level bitmap for frame level periodicity of a pattern is defined to determine available slots, nominal MO and actual LP-WUS duration definition is needed.</w:t>
      </w:r>
    </w:p>
    <w:p>
      <w:pPr>
        <w:pStyle w:val="19"/>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as for the</w:t>
      </w:r>
      <w:r>
        <w:rPr>
          <w:rFonts w:ascii="Times" w:hAnsi="Times" w:eastAsia="Batang" w:cs="Times New Roman"/>
          <w:szCs w:val="24"/>
          <w:lang w:val="en-GB" w:eastAsia="zh-CN" w:bidi="ar-SA"/>
        </w:rPr>
        <w:t xml:space="preserve"> Search space set-like pattern</w:t>
      </w:r>
      <w:r>
        <w:rPr>
          <w:rFonts w:hint="eastAsia" w:ascii="Times" w:hAnsi="Times" w:eastAsia="Batang" w:cs="Times New Roman"/>
          <w:szCs w:val="24"/>
          <w:lang w:val="en-US" w:eastAsia="zh-CN" w:bidi="ar-SA"/>
        </w:rPr>
        <w:t>, the configuration includes a periodicity and a duration. And a bitmap could be used to indicate the start symbol for a PDCCH occasion within one slot. If LP-WUS also reuse the kind of mechanism, some modification are required since the LP-WUS may be allocated over multiple slots. For example, the periodicity could be 320ms, and the duration could contain the enough slots for one LO. Within this duration with 32 slots, 16 slots can be used for LP-WUS monitoring occasion and each monitoring occasion occupies 2 slots. There are several methods to achieve this.</w:t>
      </w:r>
    </w:p>
    <w:p>
      <w:pPr>
        <w:pStyle w:val="19"/>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method 1: Starting slot for the first MO and a time gap between two consecutive MOs. In this case, the nominal MO is defined, and a LP-WUS duration within the nominal MO could be further defined to avoid some collisions.</w:t>
      </w:r>
    </w:p>
    <w:p>
      <w:pPr>
        <w:pStyle w:val="19"/>
        <w:rPr>
          <w:rFonts w:hint="default" w:ascii="Times" w:hAnsi="Times" w:eastAsia="Batang" w:cs="Times New Roman"/>
          <w:szCs w:val="24"/>
          <w:lang w:val="en-US" w:eastAsia="zh-CN" w:bidi="ar-SA"/>
        </w:rPr>
      </w:pPr>
      <w:r>
        <w:rPr>
          <w:rFonts w:hint="eastAsia" w:ascii="Times" w:hAnsi="Times" w:eastAsia="Batang" w:cs="Times New Roman"/>
          <w:szCs w:val="24"/>
          <w:lang w:val="en-US" w:eastAsia="zh-CN" w:bidi="ar-SA"/>
        </w:rPr>
        <w:t>method 2: similar as search space, each MO</w:t>
      </w:r>
      <w:r>
        <w:rPr>
          <w:rFonts w:hint="default" w:ascii="Times" w:hAnsi="Times" w:eastAsia="Batang" w:cs="Times New Roman"/>
          <w:szCs w:val="24"/>
          <w:lang w:val="en-US" w:eastAsia="zh-CN" w:bidi="ar-SA"/>
        </w:rPr>
        <w:t>’</w:t>
      </w:r>
      <w:r>
        <w:rPr>
          <w:rFonts w:hint="eastAsia" w:ascii="Times" w:hAnsi="Times" w:eastAsia="Batang" w:cs="Times New Roman"/>
          <w:szCs w:val="24"/>
          <w:lang w:val="en-US" w:eastAsia="zh-CN" w:bidi="ar-SA"/>
        </w:rPr>
        <w:t xml:space="preserve">s starting slots are configured. For example, in a case of one LO consisting of 16MOs with 4 beams and 4 MOs scheduling flexibility, 16 offsets are defined to achieve the maximum flexibility. In this case, the configuration overhead would be large and the gNB configuration also would be complicated. For the WUR side, it also increases the complexity since common codepoint is transmitted and all the offsets needs corresponding operation. Or, a bitmap with 32 bits to indicate the starting slot would be feasible. </w:t>
      </w:r>
    </w:p>
    <w:p>
      <w:pPr>
        <w:pStyle w:val="19"/>
        <w:rPr>
          <w:rFonts w:hint="eastAsia" w:ascii="Times" w:hAnsi="Times" w:eastAsia="Batang" w:cs="Times New Roman"/>
          <w:b/>
          <w:bCs/>
          <w:i/>
          <w:iCs/>
          <w:szCs w:val="24"/>
          <w:lang w:val="en-US" w:eastAsia="zh-CN" w:bidi="ar-SA"/>
        </w:rPr>
      </w:pPr>
      <w:r>
        <w:rPr>
          <w:rFonts w:hint="eastAsia"/>
          <w:b/>
          <w:bCs/>
          <w:i/>
          <w:iCs/>
          <w:lang w:val="en-US" w:eastAsia="zh-CN"/>
        </w:rPr>
        <w:t>Observation 3: If s</w:t>
      </w:r>
      <w:r>
        <w:rPr>
          <w:rFonts w:ascii="Times" w:hAnsi="Times" w:eastAsia="Batang" w:cs="Times New Roman"/>
          <w:b/>
          <w:bCs/>
          <w:i/>
          <w:iCs/>
          <w:szCs w:val="24"/>
          <w:lang w:val="en-GB" w:eastAsia="zh-CN" w:bidi="ar-SA"/>
        </w:rPr>
        <w:t>earch space set-like patte</w:t>
      </w:r>
      <w:r>
        <w:rPr>
          <w:rFonts w:hint="eastAsia" w:ascii="Times" w:hAnsi="Times" w:eastAsia="Batang" w:cs="Times New Roman"/>
          <w:b/>
          <w:bCs/>
          <w:i/>
          <w:iCs/>
          <w:szCs w:val="24"/>
          <w:lang w:val="en-US" w:eastAsia="zh-CN" w:bidi="ar-SA"/>
        </w:rPr>
        <w:t>rn is defined, the periodicity could be aligned with LO/paging</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nominal MO consisting one or more slots is defined</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actually LP-WUS duration within nominal MO could be based on per MO pattern.</w:t>
      </w:r>
    </w:p>
    <w:p>
      <w:pPr>
        <w:pStyle w:val="19"/>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 xml:space="preserve">For the </w:t>
      </w:r>
      <w:r>
        <w:rPr>
          <w:rFonts w:ascii="Times" w:hAnsi="Times" w:eastAsia="Batang" w:cs="Times New Roman"/>
          <w:szCs w:val="24"/>
          <w:lang w:val="en-GB" w:eastAsia="zh-CN" w:bidi="ar-SA"/>
        </w:rPr>
        <w:t>multi-level time-domain patterns</w:t>
      </w:r>
      <w:r>
        <w:rPr>
          <w:rFonts w:hint="eastAsia" w:ascii="Times" w:hAnsi="Times" w:eastAsia="Batang" w:cs="Times New Roman"/>
          <w:szCs w:val="24"/>
          <w:lang w:val="en-US" w:eastAsia="zh-CN" w:bidi="ar-SA"/>
        </w:rPr>
        <w:t>, actually we do not think it can be simultaneously configured to determine the available symbols/slots. But it could be possible that pattern 1 is used to determine the available slots, and pattern 2 is used to determine the available symbols. However, it is still not clear what</w:t>
      </w:r>
      <w:r>
        <w:rPr>
          <w:rFonts w:hint="default" w:ascii="Times" w:hAnsi="Times" w:eastAsia="Batang" w:cs="Times New Roman"/>
          <w:szCs w:val="24"/>
          <w:lang w:val="en-US" w:eastAsia="zh-CN" w:bidi="ar-SA"/>
        </w:rPr>
        <w:t>’</w:t>
      </w:r>
      <w:r>
        <w:rPr>
          <w:rFonts w:hint="eastAsia" w:ascii="Times" w:hAnsi="Times" w:eastAsia="Batang" w:cs="Times New Roman"/>
          <w:szCs w:val="24"/>
          <w:lang w:val="en-US" w:eastAsia="zh-CN" w:bidi="ar-SA"/>
        </w:rPr>
        <w:t xml:space="preserve">s the difference between the previously mentioned pattern and the </w:t>
      </w:r>
      <w:r>
        <w:rPr>
          <w:rFonts w:ascii="Times" w:hAnsi="Times" w:eastAsia="Batang" w:cs="Times New Roman"/>
          <w:szCs w:val="24"/>
          <w:lang w:val="en-GB" w:eastAsia="zh-CN" w:bidi="ar-SA"/>
        </w:rPr>
        <w:t>multi-level time-domain pattern</w:t>
      </w:r>
      <w:r>
        <w:rPr>
          <w:rFonts w:hint="eastAsia" w:ascii="Times" w:hAnsi="Times" w:eastAsia="Batang" w:cs="Times New Roman"/>
          <w:szCs w:val="24"/>
          <w:lang w:val="en-US" w:eastAsia="zh-CN" w:bidi="ar-SA"/>
        </w:rPr>
        <w:t>. As for the reusing the mechanism of rate matching pattern, it is also unclear.</w:t>
      </w:r>
    </w:p>
    <w:p>
      <w:pPr>
        <w:numPr>
          <w:ilvl w:val="0"/>
          <w:numId w:val="0"/>
        </w:numPr>
        <w:rPr>
          <w:rFonts w:hint="eastAsia" w:ascii="Times" w:hAnsi="Times" w:eastAsia="Batang" w:cs="Times New Roman"/>
          <w:szCs w:val="24"/>
          <w:lang w:val="en-US" w:eastAsia="zh-CN" w:bidi="ar-SA"/>
        </w:rPr>
      </w:pPr>
      <w:r>
        <w:rPr>
          <w:rFonts w:hint="eastAsia" w:ascii="Times" w:hAnsi="Times" w:eastAsia="Batang" w:cs="Times New Roman"/>
          <w:szCs w:val="24"/>
          <w:lang w:val="en-US" w:eastAsia="zh-CN" w:bidi="ar-SA"/>
        </w:rPr>
        <w:t xml:space="preserve">For </w:t>
      </w:r>
      <w:r>
        <w:rPr>
          <w:rFonts w:ascii="Times" w:hAnsi="Times" w:eastAsia="Batang" w:cs="Times New Roman"/>
          <w:szCs w:val="24"/>
          <w:lang w:val="en-GB" w:eastAsia="zh-CN" w:bidi="ar-SA"/>
        </w:rPr>
        <w:t xml:space="preserve">Alt 1B Per-MO pattern, </w:t>
      </w:r>
      <w:r>
        <w:rPr>
          <w:rFonts w:hint="eastAsia" w:ascii="Times" w:hAnsi="Times" w:eastAsia="Batang" w:cs="Times New Roman"/>
          <w:szCs w:val="24"/>
          <w:lang w:val="en-US" w:eastAsia="zh-CN" w:bidi="ar-SA"/>
        </w:rPr>
        <w:t>if the LO periodicity is the same as paging cycle, per MO pattern means each MO has the same pattern for available symbols. The starting MO is determined by the periodicity and offset. In this case, the MOs in one LO could be continuous. if there is a time gap between two MOs, it is a little bit similar as method of search space like pattern. The difference is that the search space like pattern would configure a duration to consist different starting locations for all the MOs.</w:t>
      </w:r>
    </w:p>
    <w:p>
      <w:pPr>
        <w:numPr>
          <w:ilvl w:val="0"/>
          <w:numId w:val="0"/>
        </w:numPr>
        <w:rPr>
          <w:rFonts w:hint="default" w:ascii="Times" w:hAnsi="Times" w:eastAsia="宋体" w:cs="Times New Roman"/>
          <w:szCs w:val="18"/>
          <w:lang w:val="en-US" w:eastAsia="zh-CN" w:bidi="ar-SA"/>
        </w:rPr>
      </w:pPr>
      <w:r>
        <w:rPr>
          <w:rFonts w:hint="eastAsia" w:ascii="Times" w:hAnsi="Times" w:eastAsia="宋体" w:cs="Times New Roman"/>
          <w:szCs w:val="18"/>
          <w:lang w:val="en-US" w:eastAsia="zh-CN" w:bidi="ar-SA"/>
        </w:rPr>
        <w:t xml:space="preserve">For </w:t>
      </w:r>
      <w:r>
        <w:rPr>
          <w:rFonts w:ascii="Times" w:hAnsi="Times" w:eastAsia="宋体" w:cs="Times New Roman"/>
          <w:szCs w:val="18"/>
          <w:lang w:val="en-GB" w:eastAsia="zh-CN" w:bidi="ar-SA"/>
        </w:rPr>
        <w:t>Alt 2: Information from existing configurations available for idle/inactive UEs such as [SSB, CORESET/Type-0 CSS, TDD DL/UL configuration, etc]</w:t>
      </w:r>
      <w:r>
        <w:rPr>
          <w:rFonts w:hint="eastAsia" w:ascii="Times" w:hAnsi="Times" w:eastAsia="宋体" w:cs="Times New Roman"/>
          <w:szCs w:val="18"/>
          <w:lang w:val="en-US" w:eastAsia="zh-CN" w:bidi="ar-SA"/>
        </w:rPr>
        <w:t>, it would be quite complicated for the WUR to deal with this kind of complicated collisions. given that alt2 is not needed, alt3 is not needed neither. For Alt4, whether it is feasible up to whether the configuration is flexible enough.</w:t>
      </w:r>
    </w:p>
    <w:p>
      <w:pPr>
        <w:numPr>
          <w:ilvl w:val="0"/>
          <w:numId w:val="0"/>
        </w:numPr>
        <w:rPr>
          <w:rFonts w:hint="default" w:ascii="Times" w:hAnsi="Times" w:eastAsia="宋体" w:cs="Times New Roman"/>
          <w:szCs w:val="18"/>
          <w:lang w:val="en-US" w:eastAsia="zh-CN" w:bidi="ar-SA"/>
        </w:rPr>
      </w:pPr>
      <w:r>
        <w:rPr>
          <w:rFonts w:hint="eastAsia" w:ascii="Times" w:hAnsi="Times" w:eastAsia="宋体" w:cs="Times New Roman"/>
          <w:szCs w:val="18"/>
          <w:lang w:val="en-US" w:eastAsia="zh-CN" w:bidi="ar-SA"/>
        </w:rPr>
        <w:t>Based on above analysis, actually SS like pattern would has acceptable signalling overhead, and relatively high scheduling flexibility, which can help gNB to avoid collision with other signals. defining UE behavior for collision is not preferred due to the complexity.</w:t>
      </w:r>
    </w:p>
    <w:p>
      <w:pPr>
        <w:numPr>
          <w:ilvl w:val="0"/>
          <w:numId w:val="0"/>
        </w:numPr>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 xml:space="preserve">Proposal 3: </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use search space like pattern to determine the (nominal) MO location</w:t>
      </w:r>
    </w:p>
    <w:p>
      <w:pPr>
        <w:pStyle w:val="19"/>
        <w:numPr>
          <w:ilvl w:val="0"/>
          <w:numId w:val="13"/>
        </w:numPr>
        <w:ind w:left="420" w:leftChars="0" w:hanging="420" w:firstLineChars="0"/>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 xml:space="preserve">use per MO pattern to determine the actual LP-WUS duration within each (nominal) MO </w:t>
      </w:r>
    </w:p>
    <w:p>
      <w:pPr>
        <w:pStyle w:val="19"/>
        <w:rPr>
          <w:rFonts w:hint="default" w:ascii="Times" w:hAnsi="Times" w:eastAsia="Batang" w:cs="Times New Roman"/>
          <w:szCs w:val="24"/>
          <w:lang w:val="en-US" w:eastAsia="zh-CN" w:bidi="ar-SA"/>
        </w:rPr>
      </w:pPr>
      <w:r>
        <w:rPr>
          <w:rFonts w:hint="eastAsia" w:ascii="Times" w:hAnsi="Times" w:eastAsia="Batang" w:cs="Times New Roman"/>
          <w:szCs w:val="24"/>
          <w:lang w:val="en-US" w:eastAsia="zh-CN" w:bidi="ar-SA"/>
        </w:rPr>
        <w:t>If the duration is not configured, the LO occupies at maximum 4*4 MOs, which are continuous. If the MO pattern is not configured, the nominal MO length is the same as actual LP-WUS length. Based on above, Alt D could be considered. If both nominal MO and actual LP-WUS duration is defined based on SS like pattern, still, there is no need to define the UE behavior, since how to calculate the available symbols based on signal collision would be quite complicated. If there is no behavior specified based on collision handling, based on nominal MO configuration and actually LP-WUS duration, still it can work. The illustration is shown as follows:</w:t>
      </w:r>
    </w:p>
    <w:p>
      <w:pPr>
        <w:pStyle w:val="19"/>
        <w:jc w:val="center"/>
      </w:pPr>
      <w:r>
        <w:drawing>
          <wp:inline distT="0" distB="0" distL="114300" distR="114300">
            <wp:extent cx="4152265" cy="2457450"/>
            <wp:effectExtent l="0" t="0" r="63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4152265" cy="2457450"/>
                    </a:xfrm>
                    <a:prstGeom prst="rect">
                      <a:avLst/>
                    </a:prstGeom>
                    <a:noFill/>
                    <a:ln>
                      <a:noFill/>
                    </a:ln>
                  </pic:spPr>
                </pic:pic>
              </a:graphicData>
            </a:graphic>
          </wp:inline>
        </w:drawing>
      </w:r>
    </w:p>
    <w:p>
      <w:pPr>
        <w:pStyle w:val="19"/>
        <w:jc w:val="center"/>
        <w:rPr>
          <w:rFonts w:hint="default" w:eastAsia="宋体"/>
          <w:lang w:val="en-US" w:eastAsia="zh-CN"/>
        </w:rPr>
      </w:pPr>
      <w:r>
        <w:rPr>
          <w:rFonts w:hint="eastAsia"/>
          <w:lang w:val="en-US" w:eastAsia="zh-CN"/>
        </w:rPr>
        <w:t>Figure 1. Search space like pattern+per PO pattern</w:t>
      </w:r>
    </w:p>
    <w:p>
      <w:pPr>
        <w:pStyle w:val="19"/>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Proposal 4: Alt D can be together considered with search space like pattern.</w:t>
      </w:r>
    </w:p>
    <w:p>
      <w:pPr>
        <w:pStyle w:val="19"/>
        <w:rPr>
          <w:rFonts w:hint="default"/>
          <w:lang w:val="en-US" w:eastAsia="zh-CN"/>
        </w:rPr>
      </w:pPr>
    </w:p>
    <w:p>
      <w:pPr>
        <w:pStyle w:val="2"/>
        <w:spacing w:before="120"/>
        <w:rPr>
          <w:lang w:val="en-US"/>
        </w:rPr>
      </w:pPr>
      <w:r>
        <w:rPr>
          <w:rFonts w:hint="eastAsia"/>
          <w:lang w:val="en-US" w:eastAsia="zh-CN"/>
        </w:rPr>
        <w:t>Wake-up</w:t>
      </w:r>
      <w:r>
        <w:rPr>
          <w:rFonts w:hint="eastAsia"/>
          <w:lang w:val="en-US"/>
        </w:rPr>
        <w:t xml:space="preserve"> </w:t>
      </w:r>
      <w:r>
        <w:rPr>
          <w:rFonts w:hint="eastAsia"/>
          <w:lang w:val="en-US" w:eastAsia="zh-CN"/>
        </w:rPr>
        <w:t>delay capability</w:t>
      </w:r>
    </w:p>
    <w:p>
      <w:pPr>
        <w:pStyle w:val="19"/>
        <w:rPr>
          <w:rFonts w:hint="default"/>
          <w:b w:val="0"/>
          <w:bCs w:val="0"/>
          <w:i w:val="0"/>
          <w:iCs w:val="0"/>
          <w:color w:val="auto"/>
          <w:kern w:val="0"/>
          <w:sz w:val="20"/>
          <w:szCs w:val="22"/>
          <w:lang w:val="en-US" w:eastAsia="zh-CN"/>
        </w:rPr>
      </w:pPr>
      <w:r>
        <w:rPr>
          <w:rFonts w:hint="eastAsia"/>
          <w:b w:val="0"/>
          <w:bCs w:val="0"/>
          <w:i w:val="0"/>
          <w:iCs w:val="0"/>
          <w:color w:val="auto"/>
          <w:kern w:val="0"/>
          <w:sz w:val="20"/>
          <w:szCs w:val="22"/>
          <w:lang w:val="en-US" w:eastAsia="zh-CN"/>
        </w:rPr>
        <w:t>RAN4 also made an agreement indicating that no capability is defined for smaller SSB periodicity</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pacing w:after="120"/>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1-2-6-2: On SSBs number for different SSB periodicities</w:t>
            </w:r>
          </w:p>
          <w:p>
            <w:pPr>
              <w:spacing w:after="120"/>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Agreement</w:t>
            </w:r>
          </w:p>
          <w:p>
            <w:pPr>
              <w:spacing w:after="120"/>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Same SSB number for different SSB periodicity </w:t>
            </w:r>
          </w:p>
          <w:p>
            <w:pPr>
              <w:spacing w:after="120"/>
              <w:rPr>
                <w:rFonts w:eastAsiaTheme="minorEastAsia"/>
                <w:color w:val="000000" w:themeColor="text1"/>
                <w:lang w:val="en-US" w:eastAsia="zh-CN"/>
                <w14:textFill>
                  <w14:solidFill>
                    <w14:schemeClr w14:val="tx1"/>
                  </w14:solidFill>
                </w14:textFill>
              </w:rPr>
            </w:pPr>
          </w:p>
          <w:p>
            <w:pPr>
              <w:spacing w:after="120"/>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Agreement</w:t>
            </w:r>
          </w:p>
          <w:p>
            <w:pPr>
              <w:spacing w:after="120"/>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When SSB periodicity is 5 ms or 10ms, a lower bound 20 ms will be used for MR wake up delay. </w:t>
            </w:r>
          </w:p>
          <w:p>
            <w:pPr>
              <w:spacing w:after="120"/>
              <w:rPr>
                <w:rFonts w:hint="default"/>
                <w:b/>
                <w:bCs/>
                <w:i/>
                <w:iCs/>
                <w:color w:val="auto"/>
                <w:kern w:val="0"/>
                <w:sz w:val="20"/>
                <w:szCs w:val="22"/>
                <w:vertAlign w:val="baseline"/>
                <w:lang w:val="en-US" w:eastAsia="zh-CN"/>
              </w:rPr>
            </w:pPr>
            <w:r>
              <w:rPr>
                <w:rFonts w:eastAsiaTheme="minorEastAsia"/>
                <w:color w:val="000000" w:themeColor="text1"/>
                <w:lang w:val="en-US" w:eastAsia="zh-CN"/>
                <w14:textFill>
                  <w14:solidFill>
                    <w14:schemeClr w14:val="tx1"/>
                  </w14:solidFill>
                </w14:textFill>
              </w:rPr>
              <w:t>Note: This above agreement based on the assumption that the wake up duration is defined as the ramping time + SSB number * SSB periodicity</w:t>
            </w:r>
          </w:p>
        </w:tc>
      </w:tr>
    </w:tbl>
    <w:p>
      <w:pPr>
        <w:pStyle w:val="19"/>
        <w:bidi w:val="0"/>
        <w:rPr>
          <w:rFonts w:hint="default"/>
          <w:lang w:val="en-US" w:eastAsia="zh-CN"/>
        </w:rPr>
      </w:pPr>
      <w:r>
        <w:rPr>
          <w:rFonts w:hint="eastAsia"/>
          <w:lang w:val="en-US" w:eastAsia="zh-CN"/>
        </w:rPr>
        <w:t>It is agreed that for smaller SSB periodicity, no need to further consider other wake-up delay value, i.e., reusing wake-up delay for SSB periodicity 20ms.</w:t>
      </w:r>
    </w:p>
    <w:p>
      <w:pPr>
        <w:pStyle w:val="19"/>
        <w:bidi w:val="0"/>
        <w:rPr>
          <w:rFonts w:hint="eastAsia"/>
          <w:lang w:val="en-US" w:eastAsia="zh-CN"/>
        </w:rPr>
      </w:pPr>
      <w:r>
        <w:rPr>
          <w:rFonts w:hint="eastAsia"/>
          <w:lang w:val="en-US" w:eastAsia="zh-CN"/>
        </w:rPr>
        <w:t xml:space="preserve">For the case SSB periodicity larger than 20ms, which is used for NES by SIB configuration. deploying LP-WUS is conflicting with the network energy saving target. We do not think we should spend more time on this. </w:t>
      </w:r>
    </w:p>
    <w:p>
      <w:pPr>
        <w:pStyle w:val="19"/>
        <w:bidi w:val="0"/>
        <w:rPr>
          <w:rFonts w:hint="default"/>
          <w:b/>
          <w:bCs/>
          <w:i/>
          <w:iCs/>
          <w:lang w:val="en-US" w:eastAsia="zh-CN"/>
        </w:rPr>
      </w:pPr>
      <w:r>
        <w:rPr>
          <w:rFonts w:hint="eastAsia"/>
          <w:b/>
          <w:bCs/>
          <w:i/>
          <w:iCs/>
          <w:lang w:val="en-US" w:eastAsia="zh-CN"/>
        </w:rPr>
        <w:t>Proposal 5: Alt1 is supported</w:t>
      </w:r>
    </w:p>
    <w:p>
      <w:pPr>
        <w:numPr>
          <w:ilvl w:val="0"/>
          <w:numId w:val="12"/>
        </w:numPr>
        <w:snapToGrid/>
        <w:spacing w:before="0" w:beforeLines="-2147483648" w:after="0" w:line="240" w:lineRule="auto"/>
        <w:ind w:left="720" w:hanging="360"/>
        <w:jc w:val="both"/>
        <w:rPr>
          <w:rFonts w:ascii="Times" w:hAnsi="Times" w:eastAsia="Batang" w:cs="Times New Roman"/>
          <w:b/>
          <w:bCs/>
          <w:i/>
          <w:iCs/>
          <w:szCs w:val="24"/>
          <w:lang w:val="en-US" w:eastAsia="zh-CN" w:bidi="ar-SA"/>
        </w:rPr>
      </w:pPr>
      <w:r>
        <w:rPr>
          <w:rFonts w:ascii="Times" w:hAnsi="Times" w:eastAsia="Batang" w:cs="Times New Roman"/>
          <w:b/>
          <w:bCs/>
          <w:i/>
          <w:iCs/>
          <w:szCs w:val="24"/>
          <w:lang w:val="en-US" w:eastAsia="zh-CN" w:bidi="ar-SA"/>
        </w:rPr>
        <w:t xml:space="preserve">Alt 1: Do not report </w:t>
      </w:r>
      <w:r>
        <w:rPr>
          <w:rFonts w:hint="eastAsia" w:ascii="Times" w:hAnsi="Times" w:eastAsia="Batang" w:cs="Times New Roman"/>
          <w:b/>
          <w:bCs/>
          <w:i/>
          <w:iCs/>
          <w:szCs w:val="24"/>
          <w:lang w:val="en-US" w:eastAsia="zh-CN" w:bidi="ar-SA"/>
        </w:rPr>
        <w:t xml:space="preserve">wake-up delay </w:t>
      </w:r>
      <w:r>
        <w:rPr>
          <w:rFonts w:ascii="Times" w:hAnsi="Times" w:eastAsia="Batang" w:cs="Times New Roman"/>
          <w:b/>
          <w:bCs/>
          <w:i/>
          <w:iCs/>
          <w:szCs w:val="24"/>
          <w:lang w:val="en-US" w:eastAsia="zh-CN" w:bidi="ar-SA"/>
        </w:rPr>
        <w:t>for SSB periodicities other than 20ms</w:t>
      </w:r>
    </w:p>
    <w:p>
      <w:pPr>
        <w:numPr>
          <w:ilvl w:val="1"/>
          <w:numId w:val="12"/>
        </w:numPr>
        <w:snapToGrid/>
        <w:spacing w:before="0" w:beforeLines="-2147483648" w:after="0" w:line="240" w:lineRule="auto"/>
        <w:ind w:left="1440" w:hanging="360"/>
        <w:jc w:val="both"/>
        <w:rPr>
          <w:rFonts w:ascii="Times" w:hAnsi="Times" w:eastAsia="Batang" w:cs="Times New Roman"/>
          <w:b/>
          <w:bCs/>
          <w:i/>
          <w:iCs/>
          <w:szCs w:val="24"/>
          <w:lang w:val="en-US" w:eastAsia="zh-CN" w:bidi="ar-SA"/>
        </w:rPr>
      </w:pPr>
      <w:r>
        <w:rPr>
          <w:rFonts w:ascii="Times" w:hAnsi="Times" w:eastAsia="Batang" w:cs="Times New Roman"/>
          <w:b/>
          <w:bCs/>
          <w:i/>
          <w:iCs/>
          <w:szCs w:val="24"/>
          <w:lang w:val="en-US" w:eastAsia="zh-CN" w:bidi="ar-SA"/>
        </w:rPr>
        <w:t xml:space="preserve">Note: LP-WUS is not supported for </w:t>
      </w:r>
      <w:r>
        <w:rPr>
          <w:rFonts w:ascii="Times" w:hAnsi="Times" w:eastAsia="Batang" w:cs="Times New Roman"/>
          <w:b/>
          <w:bCs/>
          <w:i/>
          <w:iCs/>
          <w:szCs w:val="24"/>
          <w:lang w:val="en-GB" w:eastAsia="zh-CN" w:bidi="ar-SA"/>
        </w:rPr>
        <w:t>SSB periodicities larger than 20ms</w:t>
      </w:r>
    </w:p>
    <w:bookmarkEnd w:id="9"/>
    <w:p>
      <w:pPr>
        <w:pStyle w:val="2"/>
        <w:spacing w:before="120"/>
        <w:rPr>
          <w:lang w:val="en-US"/>
        </w:rPr>
      </w:pPr>
      <w:bookmarkStart w:id="11" w:name="OLE_LINK16"/>
      <w:r>
        <w:rPr>
          <w:rFonts w:hint="eastAsia"/>
          <w:lang w:val="en-US"/>
        </w:rPr>
        <w:t>Interaction with eDRX</w:t>
      </w:r>
    </w:p>
    <w:p>
      <w:pPr>
        <w:spacing w:before="120"/>
        <w:rPr>
          <w:rFonts w:hint="eastAsia"/>
        </w:rPr>
      </w:pPr>
      <w:r>
        <w:rPr>
          <w:rFonts w:hint="eastAsia"/>
        </w:rPr>
        <w:t xml:space="preserve">According to the </w:t>
      </w:r>
      <w:r>
        <w:rPr>
          <w:rFonts w:hint="eastAsia"/>
          <w:lang w:val="en-US" w:eastAsia="zh-CN"/>
        </w:rPr>
        <w:t>RAN2 agreement as below, eDRX is supported together with LP-WUS</w:t>
      </w:r>
      <w:r>
        <w:rPr>
          <w:rFonts w:hint="eastAsia"/>
        </w:rPr>
        <w:t xml:space="preserve">. </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tcPr>
          <w:p>
            <w:pPr>
              <w:numPr>
                <w:ilvl w:val="0"/>
                <w:numId w:val="0"/>
              </w:numPr>
              <w:tabs>
                <w:tab w:val="left" w:pos="1619"/>
              </w:tabs>
              <w:spacing w:before="60"/>
              <w:rPr>
                <w:rFonts w:ascii="Arial" w:hAnsi="Arial" w:eastAsia="宋体" w:cs="Times New Roman"/>
                <w:b/>
                <w:szCs w:val="24"/>
                <w:lang w:val="en-GB" w:eastAsia="zh-CN" w:bidi="ar-SA"/>
              </w:rPr>
            </w:pPr>
          </w:p>
          <w:p>
            <w:pPr>
              <w:numPr>
                <w:ilvl w:val="0"/>
                <w:numId w:val="5"/>
              </w:numPr>
              <w:spacing w:before="60"/>
              <w:rPr>
                <w:rFonts w:ascii="Arial" w:hAnsi="Arial" w:eastAsia="宋体" w:cs="Times New Roman"/>
                <w:b/>
                <w:szCs w:val="24"/>
                <w:highlight w:val="yellow"/>
                <w:lang w:val="en-GB" w:eastAsia="zh-CN" w:bidi="ar-SA"/>
              </w:rPr>
            </w:pPr>
            <w:r>
              <w:rPr>
                <w:rFonts w:ascii="Arial" w:hAnsi="Arial" w:eastAsia="MS Mincho" w:cs="Times New Roman"/>
                <w:b/>
                <w:szCs w:val="24"/>
                <w:highlight w:val="yellow"/>
                <w:lang w:val="en-GB" w:eastAsia="zh-CN" w:bidi="ar-SA"/>
              </w:rPr>
              <w:t>LP-WUS is supported with eDRX</w:t>
            </w:r>
            <w:r>
              <w:rPr>
                <w:rFonts w:hint="eastAsia" w:ascii="Arial" w:hAnsi="Arial" w:eastAsia="宋体" w:cs="Times New Roman"/>
                <w:b/>
                <w:szCs w:val="24"/>
                <w:highlight w:val="yellow"/>
                <w:lang w:val="en-GB" w:eastAsia="zh-CN" w:bidi="ar-SA"/>
              </w:rPr>
              <w:t>, FFS on exact impact if any</w:t>
            </w:r>
            <w:r>
              <w:rPr>
                <w:rFonts w:ascii="Arial" w:hAnsi="Arial" w:eastAsia="MS Mincho" w:cs="Times New Roman"/>
                <w:b/>
                <w:szCs w:val="24"/>
                <w:highlight w:val="yellow"/>
                <w:lang w:val="en-GB" w:eastAsia="zh-CN" w:bidi="ar-SA"/>
              </w:rPr>
              <w:t xml:space="preserve"> </w:t>
            </w:r>
          </w:p>
          <w:p>
            <w:pPr>
              <w:numPr>
                <w:ilvl w:val="0"/>
                <w:numId w:val="5"/>
              </w:numPr>
              <w:spacing w:before="60"/>
              <w:rPr>
                <w:rFonts w:ascii="Arial" w:hAnsi="Arial" w:eastAsia="MS Mincho" w:cs="Times New Roman"/>
                <w:b/>
                <w:szCs w:val="24"/>
                <w:lang w:val="en-GB" w:eastAsia="zh-CN" w:bidi="ar-SA"/>
              </w:rPr>
            </w:pPr>
            <w:r>
              <w:rPr>
                <w:rFonts w:ascii="Arial" w:hAnsi="Arial" w:eastAsia="MS Mincho" w:cs="Times New Roman"/>
                <w:b/>
                <w:szCs w:val="24"/>
                <w:lang w:val="en-GB" w:eastAsia="zh-CN" w:bidi="ar-SA"/>
              </w:rPr>
              <w:t xml:space="preserve">Use </w:t>
            </w:r>
            <w:r>
              <w:rPr>
                <w:rFonts w:ascii="Arial" w:hAnsi="Arial" w:eastAsia="MS Mincho" w:cs="Times New Roman"/>
                <w:b/>
                <w:szCs w:val="24"/>
                <w:lang w:val="en-GB" w:eastAsia="en-GB" w:bidi="ar-SA"/>
              </w:rPr>
              <w:t>5G-S-TMSI</w:t>
            </w:r>
            <w:r>
              <w:rPr>
                <w:rFonts w:ascii="Arial" w:hAnsi="Arial" w:eastAsia="MS Mincho" w:cs="Times New Roman"/>
                <w:b/>
                <w:szCs w:val="24"/>
                <w:lang w:val="en-GB" w:eastAsia="zh-CN" w:bidi="ar-SA"/>
              </w:rPr>
              <w:t xml:space="preserve"> to determine the UE_ID in the formula of UE_ID based subgrouping for LP-WUS, i.e., UE_ID</w:t>
            </w:r>
            <w:r>
              <w:rPr>
                <w:rFonts w:hint="eastAsia" w:ascii="Arial" w:hAnsi="Arial" w:eastAsia="宋体" w:cs="Times New Roman"/>
                <w:b/>
                <w:szCs w:val="24"/>
                <w:lang w:val="en-GB" w:eastAsia="zh-CN" w:bidi="ar-SA"/>
              </w:rPr>
              <w:t xml:space="preserve"> </w:t>
            </w:r>
            <w:r>
              <w:rPr>
                <w:rFonts w:ascii="Arial" w:hAnsi="Arial" w:eastAsia="MS Mincho" w:cs="Times New Roman"/>
                <w:b/>
                <w:szCs w:val="24"/>
                <w:lang w:val="en-GB" w:eastAsia="zh-CN" w:bidi="ar-SA"/>
              </w:rPr>
              <w:t>=</w:t>
            </w:r>
            <w:r>
              <w:rPr>
                <w:rFonts w:hint="eastAsia" w:ascii="Arial" w:hAnsi="Arial" w:eastAsia="宋体" w:cs="Times New Roman"/>
                <w:b/>
                <w:szCs w:val="24"/>
                <w:lang w:val="en-GB" w:eastAsia="zh-CN" w:bidi="ar-SA"/>
              </w:rPr>
              <w:t xml:space="preserve"> </w:t>
            </w:r>
            <w:r>
              <w:rPr>
                <w:rFonts w:ascii="Arial" w:hAnsi="Arial" w:eastAsia="MS Mincho" w:cs="Times New Roman"/>
                <w:b/>
                <w:szCs w:val="24"/>
                <w:lang w:val="en-GB" w:eastAsia="zh-CN" w:bidi="ar-SA"/>
              </w:rPr>
              <w:t>5G-S-TMSI mod X.</w:t>
            </w:r>
            <w:r>
              <w:rPr>
                <w:rFonts w:hint="eastAsia" w:ascii="Arial" w:hAnsi="Arial" w:eastAsia="宋体" w:cs="Times New Roman"/>
                <w:b/>
                <w:szCs w:val="24"/>
                <w:lang w:val="en-GB" w:eastAsia="zh-CN" w:bidi="ar-SA"/>
              </w:rPr>
              <w:t xml:space="preserve"> </w:t>
            </w:r>
          </w:p>
          <w:p>
            <w:pPr>
              <w:numPr>
                <w:ilvl w:val="0"/>
                <w:numId w:val="5"/>
              </w:numPr>
              <w:spacing w:before="60"/>
              <w:rPr>
                <w:rFonts w:ascii="Arial" w:hAnsi="Arial" w:eastAsia="MS Mincho" w:cs="Times New Roman"/>
                <w:b/>
                <w:szCs w:val="24"/>
                <w:lang w:val="en-GB" w:eastAsia="zh-CN" w:bidi="ar-SA"/>
              </w:rPr>
            </w:pPr>
            <w:r>
              <w:rPr>
                <w:rFonts w:hint="eastAsia" w:ascii="Arial" w:hAnsi="Arial" w:eastAsia="MS Mincho" w:cs="Times New Roman"/>
                <w:b/>
                <w:szCs w:val="24"/>
                <w:lang w:val="en-GB" w:eastAsia="zh-CN" w:bidi="ar-SA"/>
              </w:rPr>
              <w:t xml:space="preserve">X is based on 32 subgrouping number. Details can be discussed in the running CR. </w:t>
            </w:r>
          </w:p>
          <w:p>
            <w:pPr>
              <w:numPr>
                <w:ilvl w:val="0"/>
                <w:numId w:val="5"/>
              </w:numPr>
              <w:spacing w:before="60"/>
              <w:rPr>
                <w:rFonts w:ascii="Arial" w:hAnsi="Arial" w:eastAsia="MS Mincho" w:cs="Times New Roman"/>
                <w:b/>
                <w:szCs w:val="24"/>
                <w:lang w:val="en-GB" w:eastAsia="zh-CN" w:bidi="ar-SA"/>
              </w:rPr>
            </w:pPr>
            <w:r>
              <w:rPr>
                <w:rFonts w:hint="eastAsia" w:ascii="Arial" w:hAnsi="Arial" w:eastAsia="MS Mincho" w:cs="Times New Roman"/>
                <w:b/>
                <w:szCs w:val="24"/>
                <w:lang w:val="en-GB" w:eastAsia="zh-CN" w:bidi="ar-SA"/>
              </w:rPr>
              <w:t xml:space="preserve">Send </w:t>
            </w:r>
            <w:r>
              <w:rPr>
                <w:rFonts w:ascii="Arial" w:hAnsi="Arial" w:eastAsia="MS Mincho" w:cs="Times New Roman"/>
                <w:b/>
                <w:szCs w:val="24"/>
                <w:lang w:val="en-GB" w:eastAsia="zh-CN" w:bidi="ar-SA"/>
              </w:rPr>
              <w:t>LS to RAN3</w:t>
            </w:r>
            <w:r>
              <w:rPr>
                <w:rFonts w:hint="eastAsia" w:ascii="Arial" w:hAnsi="Arial" w:eastAsia="MS Mincho" w:cs="Times New Roman"/>
                <w:b/>
                <w:szCs w:val="24"/>
                <w:lang w:val="en-GB" w:eastAsia="zh-CN" w:bidi="ar-SA"/>
              </w:rPr>
              <w:t xml:space="preserve"> (CC SA2/SA3)</w:t>
            </w:r>
            <w:r>
              <w:rPr>
                <w:rFonts w:ascii="Arial" w:hAnsi="Arial" w:eastAsia="MS Mincho" w:cs="Times New Roman"/>
                <w:b/>
                <w:szCs w:val="24"/>
                <w:lang w:val="en-GB" w:eastAsia="zh-CN" w:bidi="ar-SA"/>
              </w:rPr>
              <w:t xml:space="preserve"> </w:t>
            </w:r>
            <w:r>
              <w:rPr>
                <w:rFonts w:hint="eastAsia" w:ascii="Arial" w:hAnsi="Arial" w:eastAsia="MS Mincho" w:cs="Times New Roman"/>
                <w:b/>
                <w:szCs w:val="24"/>
                <w:lang w:val="en-GB" w:eastAsia="zh-CN" w:bidi="ar-SA"/>
              </w:rPr>
              <w:t>to inform our agreements on UE ID based subgrouping.</w:t>
            </w:r>
          </w:p>
          <w:p>
            <w:pPr>
              <w:numPr>
                <w:ilvl w:val="0"/>
                <w:numId w:val="5"/>
              </w:numPr>
              <w:spacing w:before="60"/>
              <w:rPr>
                <w:rFonts w:ascii="Arial" w:hAnsi="Arial" w:eastAsia="MS Mincho" w:cs="Times New Roman"/>
                <w:b/>
                <w:szCs w:val="24"/>
                <w:lang w:val="en-GB" w:eastAsia="zh-CN" w:bidi="ar-SA"/>
              </w:rPr>
            </w:pPr>
            <w:r>
              <w:rPr>
                <w:rFonts w:hint="eastAsia" w:ascii="Arial" w:hAnsi="Arial" w:eastAsia="MS Mincho" w:cs="Times New Roman"/>
                <w:b/>
                <w:szCs w:val="24"/>
                <w:lang w:val="en-GB" w:eastAsia="zh-CN" w:bidi="ar-SA"/>
              </w:rPr>
              <w:t xml:space="preserve">Correct the typo as following for the previous agreed </w:t>
            </w:r>
            <w:r>
              <w:rPr>
                <w:rFonts w:ascii="Arial" w:hAnsi="Arial" w:eastAsia="MS Mincho" w:cs="Times New Roman"/>
                <w:b/>
                <w:szCs w:val="24"/>
                <w:lang w:val="en-GB" w:eastAsia="zh-CN" w:bidi="ar-SA"/>
              </w:rPr>
              <w:t>formula of UE_ID based subgrouping for LP-WUS</w:t>
            </w:r>
            <w:r>
              <w:rPr>
                <w:rFonts w:hint="eastAsia" w:ascii="Arial" w:hAnsi="Arial" w:eastAsia="MS Mincho" w:cs="Times New Roman"/>
                <w:b/>
                <w:szCs w:val="24"/>
                <w:lang w:val="en-GB" w:eastAsia="zh-CN" w:bidi="ar-SA"/>
              </w:rPr>
              <w:t>:</w:t>
            </w:r>
          </w:p>
          <w:p>
            <w:pPr>
              <w:numPr>
                <w:ilvl w:val="4"/>
                <w:numId w:val="5"/>
              </w:numPr>
              <w:tabs>
                <w:tab w:val="left" w:pos="1619"/>
              </w:tabs>
              <w:spacing w:before="60"/>
              <w:ind w:left="3600" w:hanging="3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Np is the number of subgroup</w:t>
            </w:r>
            <w:r>
              <w:rPr>
                <w:rFonts w:hint="eastAsia" w:ascii="Arial" w:hAnsi="Arial" w:eastAsia="MS Mincho" w:cs="Times New Roman"/>
                <w:b/>
                <w:color w:val="FF0000"/>
                <w:szCs w:val="24"/>
                <w:lang w:val="en-GB" w:eastAsia="en-GB" w:bidi="ar-SA"/>
              </w:rPr>
              <w:t>s</w:t>
            </w:r>
            <w:r>
              <w:rPr>
                <w:rFonts w:ascii="Arial" w:hAnsi="Arial" w:eastAsia="MS Mincho" w:cs="Times New Roman"/>
                <w:b/>
                <w:szCs w:val="24"/>
                <w:lang w:val="en-GB" w:eastAsia="en-GB" w:bidi="ar-SA"/>
              </w:rPr>
              <w:t>NumForUEID for PEI, if configured and UE supports PEI; otherwise, Np is 1</w:t>
            </w:r>
            <w:r>
              <w:rPr>
                <w:rFonts w:hint="eastAsia" w:ascii="Arial" w:hAnsi="Arial" w:eastAsia="MS Mincho" w:cs="Times New Roman"/>
                <w:b/>
                <w:szCs w:val="24"/>
                <w:lang w:val="en-GB" w:eastAsia="en-GB" w:bidi="ar-SA"/>
              </w:rPr>
              <w:t>.</w:t>
            </w:r>
          </w:p>
          <w:p>
            <w:pPr>
              <w:numPr>
                <w:ilvl w:val="0"/>
                <w:numId w:val="5"/>
              </w:numPr>
              <w:spacing w:before="60"/>
              <w:rPr>
                <w:rFonts w:ascii="Arial" w:hAnsi="Arial" w:eastAsia="MS Mincho" w:cs="Times New Roman"/>
                <w:b/>
                <w:szCs w:val="24"/>
                <w:lang w:val="en-GB" w:eastAsia="zh-CN" w:bidi="ar-SA"/>
              </w:rPr>
            </w:pPr>
            <w:r>
              <w:rPr>
                <w:rFonts w:ascii="Arial" w:hAnsi="Arial" w:eastAsia="MS Mincho" w:cs="Times New Roman"/>
                <w:b/>
                <w:szCs w:val="24"/>
                <w:lang w:val="en-GB" w:eastAsia="en-GB" w:bidi="ar-SA"/>
              </w:rPr>
              <w:t>Confirm</w:t>
            </w:r>
            <w:r>
              <w:rPr>
                <w:rFonts w:ascii="Arial" w:hAnsi="Arial" w:eastAsia="MS Mincho" w:cs="Times New Roman"/>
                <w:b/>
                <w:szCs w:val="24"/>
                <w:lang w:val="en-GB" w:eastAsia="zh-CN" w:bidi="ar-SA"/>
              </w:rPr>
              <w:t xml:space="preserve"> the principle </w:t>
            </w:r>
            <w:r>
              <w:rPr>
                <w:rFonts w:hint="eastAsia" w:ascii="Arial" w:hAnsi="Arial" w:eastAsia="MS Mincho" w:cs="Times New Roman"/>
                <w:b/>
                <w:szCs w:val="24"/>
                <w:lang w:val="en-GB" w:eastAsia="zh-CN" w:bidi="ar-SA"/>
              </w:rPr>
              <w:t>for</w:t>
            </w:r>
            <w:r>
              <w:rPr>
                <w:rFonts w:ascii="Arial" w:hAnsi="Arial" w:eastAsia="MS Mincho" w:cs="Times New Roman"/>
                <w:b/>
                <w:szCs w:val="24"/>
                <w:lang w:val="en-GB" w:eastAsia="zh-CN" w:bidi="ar-SA"/>
              </w:rPr>
              <w:t xml:space="preserve"> determin</w:t>
            </w:r>
            <w:r>
              <w:rPr>
                <w:rFonts w:hint="eastAsia" w:ascii="Arial" w:hAnsi="Arial" w:eastAsia="MS Mincho" w:cs="Times New Roman"/>
                <w:b/>
                <w:szCs w:val="24"/>
                <w:lang w:val="en-GB" w:eastAsia="zh-CN" w:bidi="ar-SA"/>
              </w:rPr>
              <w:t>ing</w:t>
            </w:r>
            <w:r>
              <w:rPr>
                <w:rFonts w:ascii="Arial" w:hAnsi="Arial" w:eastAsia="MS Mincho" w:cs="Times New Roman"/>
                <w:b/>
                <w:szCs w:val="24"/>
                <w:lang w:val="en-GB" w:eastAsia="zh-CN" w:bidi="ar-SA"/>
              </w:rPr>
              <w:t xml:space="preserve"> CN assigned subgrouping or UE_ID based subgrouping for PEI is reused for LP-WUS subgrouping.</w:t>
            </w:r>
            <w:r>
              <w:rPr>
                <w:rFonts w:hint="eastAsia" w:ascii="Arial" w:hAnsi="Arial" w:eastAsia="宋体" w:cs="Times New Roman"/>
                <w:b/>
                <w:szCs w:val="24"/>
                <w:lang w:val="en-GB" w:eastAsia="zh-CN" w:bidi="ar-SA"/>
              </w:rPr>
              <w:t xml:space="preserve"> Details will be discussed in the running CR. </w:t>
            </w:r>
          </w:p>
          <w:p>
            <w:pPr>
              <w:tabs>
                <w:tab w:val="left" w:pos="1622"/>
              </w:tabs>
              <w:spacing w:before="0"/>
              <w:ind w:left="1622" w:hanging="363"/>
              <w:rPr>
                <w:rFonts w:ascii="Arial" w:hAnsi="Arial" w:eastAsia="宋体" w:cs="Times New Roman"/>
                <w:szCs w:val="24"/>
                <w:lang w:val="en-GB" w:eastAsia="zh-CN" w:bidi="ar-SA"/>
              </w:rPr>
            </w:pPr>
          </w:p>
          <w:p>
            <w:pPr>
              <w:numPr>
                <w:ilvl w:val="0"/>
                <w:numId w:val="5"/>
              </w:numPr>
              <w:spacing w:before="60"/>
              <w:rPr>
                <w:rFonts w:ascii="Arial" w:hAnsi="Arial" w:eastAsia="MS Mincho" w:cs="Times New Roman"/>
                <w:b/>
                <w:szCs w:val="24"/>
                <w:lang w:val="en-GB" w:eastAsia="zh-CN" w:bidi="ar-SA"/>
              </w:rPr>
            </w:pPr>
            <w:r>
              <w:rPr>
                <w:rFonts w:hint="eastAsia" w:ascii="Arial" w:hAnsi="Arial" w:eastAsia="MS Mincho" w:cs="Times New Roman"/>
                <w:b/>
                <w:szCs w:val="24"/>
                <w:lang w:val="en-GB" w:eastAsia="zh-CN" w:bidi="ar-SA"/>
              </w:rPr>
              <w:t>A</w:t>
            </w:r>
            <w:r>
              <w:rPr>
                <w:rFonts w:ascii="Arial" w:hAnsi="Arial" w:eastAsia="MS Mincho" w:cs="Times New Roman"/>
                <w:b/>
                <w:szCs w:val="24"/>
                <w:lang w:val="en-GB" w:eastAsia="zh-CN" w:bidi="ar-SA"/>
              </w:rPr>
              <w:t xml:space="preserve">ll </w:t>
            </w:r>
            <w:r>
              <w:rPr>
                <w:rFonts w:hint="eastAsia" w:ascii="Arial" w:hAnsi="Arial" w:eastAsia="MS Mincho" w:cs="Times New Roman"/>
                <w:b/>
                <w:szCs w:val="24"/>
                <w:lang w:val="en-GB" w:eastAsia="zh-CN" w:bidi="ar-SA"/>
              </w:rPr>
              <w:t xml:space="preserve">the </w:t>
            </w:r>
            <w:r>
              <w:rPr>
                <w:rFonts w:ascii="Arial" w:hAnsi="Arial" w:eastAsia="MS Mincho" w:cs="Times New Roman"/>
                <w:b/>
                <w:szCs w:val="24"/>
                <w:lang w:val="en-GB" w:eastAsia="zh-CN" w:bidi="ar-SA"/>
              </w:rPr>
              <w:t>LP-WUS related configuration</w:t>
            </w:r>
            <w:r>
              <w:rPr>
                <w:rFonts w:hint="eastAsia" w:ascii="Arial" w:hAnsi="Arial" w:eastAsia="MS Mincho" w:cs="Times New Roman"/>
                <w:b/>
                <w:szCs w:val="24"/>
                <w:lang w:val="en-GB" w:eastAsia="zh-CN" w:bidi="ar-SA"/>
              </w:rPr>
              <w:t>s</w:t>
            </w:r>
            <w:r>
              <w:rPr>
                <w:rFonts w:ascii="Arial" w:hAnsi="Arial" w:eastAsia="MS Mincho" w:cs="Times New Roman"/>
                <w:b/>
                <w:szCs w:val="24"/>
                <w:lang w:val="en-GB" w:eastAsia="zh-CN" w:bidi="ar-SA"/>
              </w:rPr>
              <w:t xml:space="preserve"> except for measurement configurations </w:t>
            </w:r>
            <w:r>
              <w:rPr>
                <w:rFonts w:hint="eastAsia" w:ascii="Arial" w:hAnsi="Arial" w:eastAsia="宋体" w:cs="Times New Roman"/>
                <w:b/>
                <w:szCs w:val="24"/>
                <w:lang w:val="en-GB" w:eastAsia="zh-CN" w:bidi="ar-SA"/>
              </w:rPr>
              <w:t>are</w:t>
            </w:r>
            <w:r>
              <w:rPr>
                <w:rFonts w:ascii="Arial" w:hAnsi="Arial" w:eastAsia="MS Mincho" w:cs="Times New Roman"/>
                <w:b/>
                <w:szCs w:val="24"/>
                <w:lang w:val="en-GB" w:eastAsia="zh-CN" w:bidi="ar-SA"/>
              </w:rPr>
              <w:t xml:space="preserve"> provided in SIB1.</w:t>
            </w:r>
            <w:r>
              <w:rPr>
                <w:rFonts w:hint="eastAsia" w:ascii="Arial" w:hAnsi="Arial" w:eastAsia="宋体" w:cs="Times New Roman"/>
                <w:b/>
                <w:szCs w:val="24"/>
                <w:lang w:val="en-GB" w:eastAsia="zh-CN" w:bidi="ar-SA"/>
              </w:rPr>
              <w:t xml:space="preserve"> FFS the details on </w:t>
            </w:r>
            <w:r>
              <w:rPr>
                <w:rFonts w:ascii="Arial" w:hAnsi="Arial" w:eastAsia="MS Mincho" w:cs="Times New Roman"/>
                <w:b/>
                <w:szCs w:val="24"/>
                <w:lang w:val="en-GB" w:eastAsia="zh-CN" w:bidi="ar-SA"/>
              </w:rPr>
              <w:t>measurement configurations</w:t>
            </w:r>
            <w:r>
              <w:rPr>
                <w:rFonts w:hint="eastAsia" w:ascii="Arial" w:hAnsi="Arial" w:eastAsia="宋体" w:cs="Times New Roman"/>
                <w:b/>
                <w:szCs w:val="24"/>
                <w:lang w:val="en-GB" w:eastAsia="zh-CN" w:bidi="ar-SA"/>
              </w:rPr>
              <w:t>.</w:t>
            </w:r>
          </w:p>
          <w:p>
            <w:pPr>
              <w:numPr>
                <w:ilvl w:val="0"/>
                <w:numId w:val="5"/>
              </w:numPr>
              <w:spacing w:before="60"/>
              <w:rPr>
                <w:rFonts w:ascii="Arial" w:hAnsi="Arial" w:eastAsia="MS Mincho" w:cs="Times New Roman"/>
                <w:b/>
                <w:szCs w:val="24"/>
                <w:lang w:val="en-GB" w:eastAsia="zh-CN" w:bidi="ar-SA"/>
              </w:rPr>
            </w:pPr>
            <w:r>
              <w:rPr>
                <w:rFonts w:ascii="Arial" w:hAnsi="Arial" w:eastAsia="MS Mincho" w:cs="Times New Roman"/>
                <w:b/>
                <w:szCs w:val="24"/>
                <w:lang w:val="en-GB" w:eastAsia="zh-CN" w:bidi="ar-SA"/>
              </w:rPr>
              <w:t>Dedicated configuration in RRC signaling is not needed for providing LP-WUS related configuration in RRC_IDLE/INACTIVE modes.</w:t>
            </w:r>
          </w:p>
          <w:p>
            <w:pPr>
              <w:numPr>
                <w:ilvl w:val="0"/>
                <w:numId w:val="5"/>
              </w:numPr>
              <w:spacing w:before="60"/>
              <w:rPr>
                <w:rFonts w:ascii="Arial" w:hAnsi="Arial" w:eastAsia="宋体" w:cs="Times New Roman"/>
                <w:b/>
                <w:szCs w:val="24"/>
                <w:lang w:val="en-GB" w:eastAsia="zh-CN" w:bidi="ar-SA"/>
              </w:rPr>
            </w:pPr>
            <w:r>
              <w:rPr>
                <w:rFonts w:ascii="Arial" w:hAnsi="Arial" w:eastAsia="MS Mincho" w:cs="Times New Roman"/>
                <w:b/>
                <w:szCs w:val="24"/>
                <w:lang w:val="en-GB" w:eastAsia="zh-CN" w:bidi="ar-SA"/>
              </w:rPr>
              <w:t xml:space="preserve">Use existing Srxlev/Squal for </w:t>
            </w:r>
            <w:r>
              <w:rPr>
                <w:rFonts w:hint="eastAsia" w:ascii="Arial" w:hAnsi="Arial" w:eastAsia="宋体" w:cs="Times New Roman"/>
                <w:b/>
                <w:szCs w:val="24"/>
                <w:lang w:val="en-GB" w:eastAsia="zh-CN" w:bidi="ar-SA"/>
              </w:rPr>
              <w:t xml:space="preserve">all </w:t>
            </w:r>
            <w:r>
              <w:rPr>
                <w:rFonts w:ascii="Arial" w:hAnsi="Arial" w:eastAsia="MS Mincho" w:cs="Times New Roman"/>
                <w:b/>
                <w:szCs w:val="24"/>
                <w:lang w:val="en-GB" w:eastAsia="zh-CN" w:bidi="ar-SA"/>
              </w:rPr>
              <w:t>MR measurement based entry/exit condition evaluation.</w:t>
            </w:r>
            <w:r>
              <w:rPr>
                <w:rFonts w:hint="eastAsia" w:ascii="Arial" w:hAnsi="Arial" w:eastAsia="宋体" w:cs="Times New Roman"/>
                <w:b/>
                <w:szCs w:val="24"/>
                <w:lang w:val="en-GB" w:eastAsia="zh-CN" w:bidi="ar-SA"/>
              </w:rPr>
              <w:t xml:space="preserve"> </w:t>
            </w:r>
          </w:p>
          <w:p>
            <w:pPr>
              <w:numPr>
                <w:ilvl w:val="0"/>
                <w:numId w:val="5"/>
              </w:numPr>
              <w:spacing w:before="60"/>
              <w:rPr>
                <w:rFonts w:ascii="Arial" w:hAnsi="Arial" w:eastAsia="宋体" w:cs="Times New Roman"/>
                <w:szCs w:val="24"/>
                <w:lang w:val="en-GB" w:eastAsia="zh-CN" w:bidi="ar-SA"/>
              </w:rPr>
            </w:pPr>
            <w:r>
              <w:rPr>
                <w:rFonts w:ascii="Arial" w:hAnsi="Arial" w:eastAsia="MS Mincho" w:cs="Times New Roman"/>
                <w:b/>
                <w:szCs w:val="24"/>
                <w:lang w:val="en-GB" w:eastAsia="zh-CN" w:bidi="ar-SA"/>
              </w:rPr>
              <w:t xml:space="preserve">Use </w:t>
            </w:r>
            <w:r>
              <w:rPr>
                <w:rFonts w:hint="eastAsia" w:ascii="Arial" w:hAnsi="Arial" w:eastAsia="宋体" w:cs="Times New Roman"/>
                <w:b/>
                <w:szCs w:val="24"/>
                <w:lang w:val="en-GB" w:eastAsia="zh-CN" w:bidi="ar-SA"/>
              </w:rPr>
              <w:t>measured value for all L</w:t>
            </w:r>
            <w:r>
              <w:rPr>
                <w:rFonts w:ascii="Arial" w:hAnsi="Arial" w:eastAsia="MS Mincho" w:cs="Times New Roman"/>
                <w:b/>
                <w:szCs w:val="24"/>
                <w:lang w:val="en-GB" w:eastAsia="zh-CN" w:bidi="ar-SA"/>
              </w:rPr>
              <w:t>R measurement based entry/exit condition evaluation.</w:t>
            </w:r>
          </w:p>
        </w:tc>
      </w:tr>
    </w:tbl>
    <w:p>
      <w:pPr>
        <w:spacing w:before="0" w:beforeLines="0" w:after="0" w:line="240" w:lineRule="auto"/>
        <w:rPr>
          <w:rFonts w:hint="eastAsia"/>
        </w:rPr>
      </w:pPr>
    </w:p>
    <w:p>
      <w:pPr>
        <w:spacing w:before="120"/>
        <w:rPr>
          <w:rFonts w:hint="default" w:eastAsia="宋体"/>
          <w:lang w:val="en-US" w:eastAsia="zh-CN"/>
        </w:rPr>
      </w:pPr>
      <w:r>
        <w:rPr>
          <w:rFonts w:hint="eastAsia"/>
          <w:lang w:val="en-US" w:eastAsia="zh-CN"/>
        </w:rPr>
        <w:t>Currently, the LP-WUS could be monitored before each paging cycle which is design based on i-DRX. In this case, some redundant LP-WUS occasion may cause more power consumption and false alarm.</w:t>
      </w:r>
    </w:p>
    <w:p>
      <w:pPr>
        <w:spacing w:before="120"/>
        <w:rPr>
          <w:rFonts w:hint="eastAsia"/>
        </w:rPr>
      </w:pP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pPr>
      <w:r>
        <w:rPr>
          <w:rFonts w:hint="eastAsia"/>
        </w:rPr>
        <w:t xml:space="preserve">Figure </w:t>
      </w:r>
      <w:r>
        <w:rPr>
          <w:rFonts w:hint="eastAsia"/>
          <w:lang w:val="en-US" w:eastAsia="zh-CN"/>
        </w:rPr>
        <w:t>2</w:t>
      </w:r>
      <w:r>
        <w:rPr>
          <w:rFonts w:hint="eastAsia"/>
        </w:rPr>
        <w:t>. Duty cycle LP-WUS monitoring periodicity aligned with I-DRX</w:t>
      </w:r>
    </w:p>
    <w:p>
      <w:pPr>
        <w:spacing w:before="120" w:beforeLines="0" w:line="276" w:lineRule="auto"/>
        <w:rPr>
          <w:rFonts w:hint="eastAsia"/>
          <w:lang w:val="en-US" w:eastAsia="zh-CN"/>
        </w:rPr>
      </w:pPr>
      <w:r>
        <w:rPr>
          <w:rFonts w:hint="eastAsia"/>
          <w:lang w:val="en-US" w:eastAsia="zh-CN"/>
        </w:rPr>
        <w:t xml:space="preserve">If LP-WUS is configured with a large periodicity, e.g., same as eDRX periodicity, the WUR is not needed to frequently monitor LO. In this case, we need to further consider how LO is configured to align with the PTW. </w:t>
      </w:r>
    </w:p>
    <w:p>
      <w:pPr>
        <w:spacing w:before="120"/>
        <w:rPr>
          <w:rFonts w:hint="eastAsia"/>
          <w:b/>
          <w:bCs/>
          <w:i/>
          <w:iCs/>
          <w:highlight w:val="none"/>
          <w:lang w:val="en-US" w:eastAsia="zh-CN"/>
        </w:rPr>
      </w:pPr>
      <w:r>
        <w:rPr>
          <w:rFonts w:hint="eastAsia"/>
          <w:b/>
          <w:bCs/>
          <w:i/>
          <w:iCs/>
        </w:rPr>
        <w:t>Proposal</w:t>
      </w:r>
      <w:r>
        <w:rPr>
          <w:rFonts w:hint="eastAsia"/>
          <w:b/>
          <w:bCs/>
          <w:i/>
          <w:iCs/>
          <w:lang w:val="en-US" w:eastAsia="zh-CN"/>
        </w:rPr>
        <w:t xml:space="preserve"> 6</w:t>
      </w:r>
      <w:r>
        <w:rPr>
          <w:rFonts w:hint="eastAsia"/>
          <w:b/>
          <w:bCs/>
          <w:i/>
          <w:iCs/>
        </w:rPr>
        <w:t xml:space="preserve">: </w:t>
      </w:r>
      <w:r>
        <w:rPr>
          <w:rFonts w:hint="eastAsia"/>
          <w:b/>
          <w:bCs/>
          <w:i/>
          <w:iCs/>
          <w:lang w:val="en-US" w:eastAsia="zh-CN"/>
        </w:rPr>
        <w:t xml:space="preserve">For eDRX, </w:t>
      </w:r>
      <w:r>
        <w:rPr>
          <w:rFonts w:hint="eastAsia"/>
          <w:b/>
          <w:bCs/>
          <w:i/>
          <w:iCs/>
          <w:highlight w:val="none"/>
          <w:lang w:val="en-US" w:eastAsia="zh-CN"/>
        </w:rPr>
        <w:t>the LO periodicity could be the same as IDRX</w:t>
      </w:r>
    </w:p>
    <w:p>
      <w:pPr>
        <w:pStyle w:val="19"/>
        <w:numPr>
          <w:ilvl w:val="0"/>
          <w:numId w:val="13"/>
        </w:numPr>
        <w:ind w:left="420" w:leftChars="0" w:hanging="420" w:firstLineChars="0"/>
        <w:rPr>
          <w:rFonts w:hint="eastAsia"/>
          <w:b/>
          <w:bCs/>
          <w:i/>
          <w:iCs/>
          <w:highlight w:val="none"/>
          <w:lang w:val="en-US" w:eastAsia="zh-CN"/>
        </w:rPr>
      </w:pPr>
      <w:r>
        <w:rPr>
          <w:rFonts w:hint="eastAsia" w:cs="Times New Roman"/>
          <w:b/>
          <w:bCs/>
          <w:i/>
          <w:iCs/>
          <w:lang w:val="en-US" w:eastAsia="zh-CN"/>
        </w:rPr>
        <w:t xml:space="preserve">FFS </w:t>
      </w:r>
      <w:r>
        <w:rPr>
          <w:rFonts w:hint="eastAsia"/>
          <w:b/>
          <w:bCs/>
          <w:i/>
          <w:iCs/>
          <w:highlight w:val="none"/>
          <w:lang w:val="en-US" w:eastAsia="zh-CN"/>
        </w:rPr>
        <w:t>how to align with PTW to save LO monitoring</w:t>
      </w:r>
    </w:p>
    <w:p>
      <w:pPr>
        <w:rPr>
          <w:lang w:val="en-US"/>
        </w:rPr>
      </w:pPr>
    </w:p>
    <w:p>
      <w:pPr>
        <w:pStyle w:val="2"/>
        <w:spacing w:before="120"/>
        <w:rPr>
          <w:rFonts w:hint="default"/>
          <w:b/>
          <w:bCs/>
          <w:i/>
          <w:iCs/>
          <w:lang w:val="en-US" w:eastAsia="zh-CN"/>
        </w:rPr>
      </w:pPr>
      <w:r>
        <w:rPr>
          <w:rFonts w:hint="eastAsia"/>
          <w:lang w:val="en-US" w:eastAsia="zh-CN"/>
        </w:rPr>
        <w:t>power control</w:t>
      </w:r>
    </w:p>
    <w:p>
      <w:pPr>
        <w:numPr>
          <w:ilvl w:val="-1"/>
          <w:numId w:val="0"/>
        </w:numPr>
        <w:snapToGrid/>
        <w:spacing w:before="0" w:beforeLines="-2147483648" w:after="0" w:line="240" w:lineRule="auto"/>
        <w:jc w:val="left"/>
        <w:rPr>
          <w:rFonts w:hint="eastAsia"/>
          <w:i/>
          <w:iCs/>
          <w:highlight w:val="none"/>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zh-CN"/>
              </w:rPr>
            </w:pPr>
            <w:r>
              <w:rPr>
                <w:rFonts w:ascii="Times" w:hAnsi="Times" w:eastAsia="Batang"/>
                <w:b/>
                <w:bCs/>
                <w:szCs w:val="24"/>
                <w:highlight w:val="green"/>
                <w:lang w:val="en-GB" w:eastAsia="zh-CN"/>
              </w:rPr>
              <w:t>Agreement</w:t>
            </w:r>
          </w:p>
          <w:p>
            <w:pPr>
              <w:snapToGrid/>
              <w:spacing w:before="0" w:beforeLines="-2147483648" w:after="0" w:line="240" w:lineRule="auto"/>
              <w:jc w:val="left"/>
              <w:rPr>
                <w:rFonts w:ascii="Times" w:hAnsi="Times" w:eastAsia="Batang"/>
                <w:szCs w:val="24"/>
                <w:lang w:val="en-GB" w:eastAsia="en-US"/>
              </w:rPr>
            </w:pPr>
            <w:r>
              <w:rPr>
                <w:rFonts w:ascii="Times" w:hAnsi="Times" w:eastAsia="Batang"/>
                <w:szCs w:val="24"/>
                <w:lang w:val="en-GB" w:eastAsia="en-US"/>
              </w:rPr>
              <w:t>The EPRE ratio between LP-WUS/LP-SS and SSB can be configured by the gNB.</w:t>
            </w:r>
          </w:p>
          <w:p>
            <w:pPr>
              <w:numPr>
                <w:ilvl w:val="0"/>
                <w:numId w:val="14"/>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FFS whether there is a common configuration or separate configuration for LP-WUS and LP-SS</w:t>
            </w:r>
          </w:p>
          <w:p>
            <w:pPr>
              <w:numPr>
                <w:ilvl w:val="0"/>
                <w:numId w:val="14"/>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is not applicable for the case when all the subcarriers for LP-WUS/LP-SS are transmitted with zero power (from baseband perspective)</w:t>
            </w:r>
          </w:p>
          <w:p>
            <w:pPr>
              <w:numPr>
                <w:ilvl w:val="0"/>
                <w:numId w:val="14"/>
              </w:numPr>
              <w:spacing w:after="0"/>
              <w:ind w:left="720" w:hanging="360"/>
              <w:jc w:val="both"/>
              <w:rPr>
                <w:rFonts w:ascii="Times" w:hAnsi="Times" w:eastAsia="Batang" w:cs="Times New Roman"/>
                <w:szCs w:val="24"/>
                <w:lang w:val="en-US" w:eastAsia="zh-CN" w:bidi="ar-SA"/>
              </w:rPr>
            </w:pPr>
            <w:r>
              <w:rPr>
                <w:rFonts w:ascii="Times" w:hAnsi="Times" w:eastAsia="Batang" w:cs="Times New Roman"/>
                <w:szCs w:val="24"/>
                <w:lang w:val="en-GB" w:eastAsia="zh-CN" w:bidi="ar-SA"/>
              </w:rPr>
              <w:t>Above does not mandate any UE implementation for different receiver types</w:t>
            </w:r>
          </w:p>
          <w:p>
            <w:pPr>
              <w:numPr>
                <w:ilvl w:val="0"/>
                <w:numId w:val="14"/>
              </w:numPr>
              <w:spacing w:after="0"/>
              <w:ind w:left="720" w:hanging="360"/>
              <w:jc w:val="both"/>
              <w:rPr>
                <w:rFonts w:hint="eastAsia"/>
                <w:i/>
                <w:iCs/>
                <w:highlight w:val="none"/>
                <w:vertAlign w:val="baseline"/>
                <w:lang w:val="en-US" w:eastAsia="zh-CN"/>
              </w:rPr>
            </w:pPr>
            <w:r>
              <w:rPr>
                <w:rFonts w:ascii="Times" w:hAnsi="Times" w:eastAsia="Batang" w:cs="Times New Roman"/>
                <w:szCs w:val="24"/>
                <w:lang w:val="en-GB" w:eastAsia="zh-CN" w:bidi="ar-SA"/>
              </w:rPr>
              <w:t>FFS: whether/how to support for the case when there are different number of OOK ON symbols in different OFDM symbols (if supported)</w:t>
            </w:r>
          </w:p>
        </w:tc>
      </w:tr>
    </w:tbl>
    <w:p>
      <w:pPr>
        <w:numPr>
          <w:ilvl w:val="-1"/>
          <w:numId w:val="0"/>
        </w:numPr>
        <w:snapToGrid/>
        <w:spacing w:before="0" w:beforeLines="-2147483648" w:after="0" w:line="240" w:lineRule="auto"/>
        <w:jc w:val="left"/>
        <w:rPr>
          <w:rFonts w:hint="eastAsia"/>
          <w:i/>
          <w:iCs/>
          <w:highlight w:val="none"/>
          <w:lang w:val="en-US" w:eastAsia="zh-CN"/>
        </w:rPr>
      </w:pPr>
    </w:p>
    <w:p>
      <w:pPr>
        <w:bidi w:val="0"/>
        <w:rPr>
          <w:rFonts w:hint="eastAsia"/>
          <w:highlight w:val="none"/>
          <w:lang w:val="en-US" w:eastAsia="zh-CN"/>
        </w:rPr>
      </w:pPr>
      <w:r>
        <w:rPr>
          <w:rFonts w:hint="eastAsia"/>
          <w:highlight w:val="none"/>
          <w:lang w:val="en-US" w:eastAsia="zh-CN"/>
        </w:rPr>
        <w:t xml:space="preserve">For the AGC benefits, the same EPRE for LP-SS and LP-WUS can be assumed. However, if LP-SS M=2/4 and LP-WUS M=1 are configured, same EPRE means the average power for LP-SS OON-ON symbol would be 3dB larger than LP-WUS OON-ON symbol. </w:t>
      </w:r>
    </w:p>
    <w:p>
      <w:pPr>
        <w:pStyle w:val="19"/>
        <w:rPr>
          <w:rFonts w:hint="eastAsia"/>
          <w:b/>
          <w:bCs/>
          <w:i/>
          <w:iCs/>
          <w:highlight w:val="none"/>
          <w:lang w:val="en-US" w:eastAsia="zh-CN"/>
        </w:rPr>
      </w:pPr>
      <w:r>
        <w:rPr>
          <w:rFonts w:hint="eastAsia"/>
          <w:b/>
          <w:bCs/>
          <w:i/>
          <w:iCs/>
          <w:highlight w:val="none"/>
          <w:lang w:val="en-US" w:eastAsia="zh-CN"/>
        </w:rPr>
        <w:t>Proposal 7:</w:t>
      </w:r>
      <w:bookmarkEnd w:id="11"/>
      <w:bookmarkStart w:id="12" w:name="OLE_LINK19"/>
      <w:r>
        <w:rPr>
          <w:rFonts w:hint="eastAsia"/>
          <w:b/>
          <w:bCs/>
          <w:i/>
          <w:iCs/>
          <w:highlight w:val="none"/>
          <w:lang w:val="en-US" w:eastAsia="zh-CN"/>
        </w:rPr>
        <w:t xml:space="preserve"> A common configuration of EPRE for LP-WUS and LP-SS can be considered.</w:t>
      </w:r>
    </w:p>
    <w:p>
      <w:pPr>
        <w:pStyle w:val="19"/>
        <w:numPr>
          <w:ilvl w:val="0"/>
          <w:numId w:val="13"/>
        </w:numPr>
        <w:ind w:left="420" w:leftChars="0" w:hanging="420" w:firstLineChars="0"/>
        <w:rPr>
          <w:rFonts w:hint="eastAsia"/>
          <w:b/>
          <w:bCs/>
          <w:i/>
          <w:iCs/>
          <w:highlight w:val="none"/>
          <w:lang w:val="en-US" w:eastAsia="zh-CN"/>
        </w:rPr>
      </w:pPr>
      <w:r>
        <w:rPr>
          <w:rFonts w:hint="eastAsia" w:cs="Times New Roman"/>
          <w:b/>
          <w:bCs/>
          <w:i/>
          <w:iCs/>
          <w:lang w:val="en-US" w:eastAsia="zh-CN"/>
        </w:rPr>
        <w:t>FFS</w:t>
      </w:r>
      <w:r>
        <w:rPr>
          <w:rFonts w:hint="eastAsia"/>
          <w:b/>
          <w:bCs/>
          <w:i/>
          <w:iCs/>
          <w:highlight w:val="none"/>
          <w:lang w:val="en-US" w:eastAsia="zh-CN"/>
        </w:rPr>
        <w:t xml:space="preserve">: if LP-WUS configured with M=1 and LP-SS configured with larger M valueLP-WUS </w:t>
      </w:r>
    </w:p>
    <w:p>
      <w:pPr>
        <w:pStyle w:val="19"/>
        <w:rPr>
          <w:rFonts w:hint="default"/>
          <w:b/>
          <w:bCs/>
          <w:i/>
          <w:iCs/>
          <w:highlight w:val="none"/>
          <w:lang w:val="en-US" w:eastAsia="zh-CN"/>
        </w:rPr>
      </w:pPr>
    </w:p>
    <w:p>
      <w:pPr>
        <w:pStyle w:val="2"/>
        <w:spacing w:before="120"/>
        <w:rPr>
          <w:lang w:val="en-US"/>
        </w:rPr>
      </w:pPr>
      <w:r>
        <w:rPr>
          <w:rFonts w:hint="eastAsia"/>
          <w:lang w:val="en-US"/>
        </w:rPr>
        <w:t>Conclu</w:t>
      </w:r>
      <w:bookmarkEnd w:id="2"/>
      <w:bookmarkEnd w:id="3"/>
      <w:bookmarkStart w:id="13" w:name="OLE_LINK15"/>
      <w:r>
        <w:rPr>
          <w:rFonts w:hint="eastAsia"/>
          <w:lang w:val="en-US"/>
        </w:rPr>
        <w:t>sions</w:t>
      </w:r>
      <w:r>
        <w:rPr>
          <w:lang w:val="en-US"/>
        </w:rPr>
        <w:t xml:space="preserve"> </w:t>
      </w:r>
    </w:p>
    <w:bookmarkEnd w:id="12"/>
    <w:p>
      <w:pPr>
        <w:tabs>
          <w:tab w:val="left" w:pos="0"/>
        </w:tabs>
        <w:spacing w:before="120" w:beforeLines="0" w:line="276" w:lineRule="auto"/>
        <w:rPr>
          <w:lang w:eastAsia="ja-JP"/>
        </w:rPr>
      </w:pPr>
      <w:r>
        <w:rPr>
          <w:lang w:eastAsia="ja-JP"/>
        </w:rPr>
        <w:t>In thi</w:t>
      </w:r>
      <w:bookmarkEnd w:id="13"/>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beforeLines="0" w:line="276" w:lineRule="auto"/>
        <w:rPr>
          <w:b/>
          <w:bCs/>
          <w:u w:val="single"/>
          <w:lang w:eastAsia="ja-JP"/>
        </w:rPr>
      </w:pPr>
      <w:r>
        <w:rPr>
          <w:rFonts w:hint="eastAsia"/>
          <w:b/>
          <w:bCs/>
          <w:u w:val="single"/>
        </w:rPr>
        <w:t>O</w:t>
      </w:r>
      <w:r>
        <w:rPr>
          <w:b/>
          <w:bCs/>
          <w:u w:val="single"/>
          <w:lang w:eastAsia="ja-JP"/>
        </w:rPr>
        <w:t>bservation</w:t>
      </w:r>
      <w:r>
        <w:rPr>
          <w:rFonts w:hint="eastAsia"/>
          <w:b/>
          <w:bCs/>
          <w:u w:val="single"/>
        </w:rPr>
        <w:t>s</w:t>
      </w:r>
      <w:r>
        <w:rPr>
          <w:rFonts w:hint="eastAsia"/>
          <w:b/>
          <w:bCs/>
          <w:u w:val="single"/>
          <w:lang w:val="en-US" w:eastAsia="zh-CN"/>
        </w:rPr>
        <w:t>:</w:t>
      </w:r>
      <w:r>
        <w:rPr>
          <w:b/>
          <w:bCs/>
          <w:u w:val="single"/>
          <w:lang w:eastAsia="ja-JP"/>
        </w:rPr>
        <w:t xml:space="preserve"> </w:t>
      </w:r>
    </w:p>
    <w:p>
      <w:pPr>
        <w:pStyle w:val="19"/>
        <w:rPr>
          <w:rFonts w:hint="default"/>
          <w:b/>
          <w:bCs/>
          <w:i/>
          <w:iCs/>
          <w:lang w:val="en-US" w:eastAsia="zh-CN"/>
        </w:rPr>
      </w:pPr>
      <w:r>
        <w:rPr>
          <w:rFonts w:hint="eastAsia"/>
          <w:b/>
          <w:bCs/>
          <w:i/>
          <w:iCs/>
          <w:lang w:val="en-US" w:eastAsia="zh-CN"/>
        </w:rPr>
        <w:t>Observation 1: If a slot level periodicity for the pattern is defined to determine available symbols, the system overhead for bitmap indication would be acceptable, but it may not be able to skip the UL slots for TDD case.</w:t>
      </w:r>
    </w:p>
    <w:p>
      <w:pPr>
        <w:pStyle w:val="19"/>
        <w:rPr>
          <w:rFonts w:hint="default"/>
          <w:b/>
          <w:bCs/>
          <w:i/>
          <w:iCs/>
          <w:lang w:val="en-US" w:eastAsia="zh-CN"/>
        </w:rPr>
      </w:pPr>
      <w:r>
        <w:rPr>
          <w:rFonts w:hint="eastAsia"/>
          <w:b/>
          <w:bCs/>
          <w:i/>
          <w:iCs/>
          <w:lang w:val="en-US" w:eastAsia="zh-CN"/>
        </w:rPr>
        <w:t>Observation 2: if a slot level bitmap for frame level periodicity of a pattern is defined to determine available slots, nominal MO and actual LP-WUS duration definition is needed.</w:t>
      </w:r>
    </w:p>
    <w:p>
      <w:pPr>
        <w:pStyle w:val="19"/>
        <w:rPr>
          <w:rFonts w:hint="eastAsia" w:ascii="Times" w:hAnsi="Times" w:eastAsia="Batang" w:cs="Times New Roman"/>
          <w:b/>
          <w:bCs/>
          <w:i/>
          <w:iCs/>
          <w:szCs w:val="24"/>
          <w:lang w:val="en-US" w:eastAsia="zh-CN" w:bidi="ar-SA"/>
        </w:rPr>
      </w:pPr>
      <w:r>
        <w:rPr>
          <w:rFonts w:hint="eastAsia"/>
          <w:b/>
          <w:bCs/>
          <w:i/>
          <w:iCs/>
          <w:lang w:val="en-US" w:eastAsia="zh-CN"/>
        </w:rPr>
        <w:t>Observation 3: If s</w:t>
      </w:r>
      <w:r>
        <w:rPr>
          <w:rFonts w:ascii="Times" w:hAnsi="Times" w:eastAsia="Batang" w:cs="Times New Roman"/>
          <w:b/>
          <w:bCs/>
          <w:i/>
          <w:iCs/>
          <w:szCs w:val="24"/>
          <w:lang w:val="en-GB" w:eastAsia="zh-CN" w:bidi="ar-SA"/>
        </w:rPr>
        <w:t>earch space set-like patte</w:t>
      </w:r>
      <w:r>
        <w:rPr>
          <w:rFonts w:hint="eastAsia" w:ascii="Times" w:hAnsi="Times" w:eastAsia="Batang" w:cs="Times New Roman"/>
          <w:b/>
          <w:bCs/>
          <w:i/>
          <w:iCs/>
          <w:szCs w:val="24"/>
          <w:lang w:val="en-US" w:eastAsia="zh-CN" w:bidi="ar-SA"/>
        </w:rPr>
        <w:t>rn is defined, the periodicity could be aligned with LO/paging</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nominal MO consisting one or more slots is defined</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actually LP-WUS duration within nominal MO could be based on per MO pattern.</w:t>
      </w:r>
    </w:p>
    <w:p>
      <w:pPr>
        <w:pStyle w:val="19"/>
        <w:rPr>
          <w:rFonts w:hint="eastAsia"/>
          <w:b/>
          <w:bCs/>
          <w:i/>
          <w:iCs/>
          <w:lang w:eastAsia="ja-JP"/>
        </w:rPr>
      </w:pPr>
    </w:p>
    <w:p>
      <w:pPr>
        <w:pStyle w:val="19"/>
        <w:rPr>
          <w:rFonts w:hint="eastAsia"/>
          <w:b/>
          <w:bCs/>
          <w:i w:val="0"/>
          <w:iCs w:val="0"/>
          <w:u w:val="single"/>
          <w:lang w:val="en-US" w:eastAsia="zh-CN"/>
        </w:rPr>
      </w:pPr>
      <w:r>
        <w:rPr>
          <w:rFonts w:hint="eastAsia"/>
          <w:b/>
          <w:bCs/>
          <w:i w:val="0"/>
          <w:iCs w:val="0"/>
          <w:u w:val="single"/>
          <w:lang w:val="en-US" w:eastAsia="zh-CN"/>
        </w:rPr>
        <w:t>Proposals：</w:t>
      </w:r>
      <w:bookmarkStart w:id="16" w:name="_GoBack"/>
      <w:bookmarkEnd w:id="16"/>
    </w:p>
    <w:p>
      <w:pPr>
        <w:numPr>
          <w:ilvl w:val="0"/>
          <w:numId w:val="0"/>
        </w:numPr>
        <w:snapToGrid/>
        <w:spacing w:before="0" w:beforeLines="-2147483648" w:after="0" w:line="240" w:lineRule="auto"/>
        <w:ind w:leftChars="0"/>
        <w:jc w:val="left"/>
        <w:rPr>
          <w:rFonts w:hint="default"/>
          <w:lang w:val="en-US" w:eastAsia="zh-CN"/>
        </w:rPr>
      </w:pPr>
    </w:p>
    <w:p>
      <w:pPr>
        <w:pStyle w:val="19"/>
        <w:rPr>
          <w:rFonts w:hint="eastAsia" w:cs="Times New Roman"/>
          <w:b/>
          <w:bCs/>
          <w:i/>
          <w:iCs/>
          <w:lang w:val="en-US" w:eastAsia="zh-CN"/>
        </w:rPr>
      </w:pPr>
      <w:r>
        <w:rPr>
          <w:rFonts w:hint="eastAsia" w:cs="Times New Roman"/>
          <w:b/>
          <w:bCs/>
          <w:i/>
          <w:iCs/>
          <w:lang w:val="en-US" w:eastAsia="zh-CN"/>
        </w:rPr>
        <w:t xml:space="preserve">Proposal 1: The OFDM WUR can measure LP-SS even if </w:t>
      </w:r>
      <w:r>
        <w:rPr>
          <w:rFonts w:cs="Times New Roman"/>
          <w:b/>
          <w:bCs/>
          <w:i/>
          <w:iCs/>
        </w:rPr>
        <w:t>overlaid OFDM sequence is not configured</w:t>
      </w:r>
      <w:r>
        <w:rPr>
          <w:rFonts w:hint="eastAsia" w:cs="Times New Roman"/>
          <w:b/>
          <w:bCs/>
          <w:i/>
          <w:iCs/>
          <w:lang w:val="en-US" w:eastAsia="zh-CN"/>
        </w:rPr>
        <w:t>.</w:t>
      </w:r>
    </w:p>
    <w:p>
      <w:pPr>
        <w:pStyle w:val="19"/>
        <w:numPr>
          <w:ilvl w:val="0"/>
          <w:numId w:val="13"/>
        </w:numPr>
        <w:ind w:left="420" w:leftChars="0" w:hanging="420" w:firstLineChars="0"/>
        <w:rPr>
          <w:rFonts w:hint="eastAsia" w:cs="Times New Roman"/>
          <w:b/>
          <w:bCs/>
          <w:i/>
          <w:iCs/>
          <w:lang w:val="en-US" w:eastAsia="zh-CN"/>
        </w:rPr>
      </w:pPr>
      <w:r>
        <w:rPr>
          <w:rFonts w:hint="eastAsia" w:cs="Times New Roman"/>
          <w:b/>
          <w:bCs/>
          <w:i/>
          <w:iCs/>
          <w:lang w:val="en-US" w:eastAsia="zh-CN"/>
        </w:rPr>
        <w:t>FFS whether OFDM WUR could detect LP-WUS ON-OFF pattern when overlaid sequence does not carry information.</w:t>
      </w:r>
    </w:p>
    <w:p>
      <w:pPr>
        <w:pStyle w:val="19"/>
        <w:rPr>
          <w:rFonts w:hint="eastAsia"/>
          <w:b/>
          <w:bCs/>
          <w:i/>
          <w:iCs/>
          <w:lang w:eastAsia="ja-JP"/>
        </w:rPr>
      </w:pPr>
    </w:p>
    <w:p>
      <w:pPr>
        <w:pStyle w:val="19"/>
        <w:rPr>
          <w:rFonts w:hint="default"/>
          <w:b/>
          <w:bCs/>
          <w:i/>
          <w:iCs/>
          <w:lang w:val="en-US" w:eastAsia="zh-CN"/>
        </w:rPr>
      </w:pPr>
      <w:r>
        <w:rPr>
          <w:rFonts w:hint="eastAsia"/>
          <w:b/>
          <w:bCs/>
          <w:i/>
          <w:iCs/>
          <w:lang w:val="en-US" w:eastAsia="zh-CN"/>
        </w:rPr>
        <w:t>Proposal 2: It should be up to gNB to configure whether OFDM WUR use the LP-SS for measurement.</w:t>
      </w:r>
    </w:p>
    <w:p>
      <w:pPr>
        <w:numPr>
          <w:ilvl w:val="0"/>
          <w:numId w:val="0"/>
        </w:numPr>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 xml:space="preserve">Proposal 3: </w:t>
      </w:r>
    </w:p>
    <w:p>
      <w:pPr>
        <w:pStyle w:val="19"/>
        <w:numPr>
          <w:ilvl w:val="0"/>
          <w:numId w:val="13"/>
        </w:numPr>
        <w:ind w:left="420" w:leftChars="0" w:hanging="420" w:firstLineChars="0"/>
        <w:rPr>
          <w:rFonts w:hint="eastAsia"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use search space like pattern to determine the (nominal) MO location</w:t>
      </w:r>
    </w:p>
    <w:p>
      <w:pPr>
        <w:pStyle w:val="19"/>
        <w:numPr>
          <w:ilvl w:val="0"/>
          <w:numId w:val="13"/>
        </w:numPr>
        <w:ind w:left="420" w:leftChars="0" w:hanging="420" w:firstLineChars="0"/>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 xml:space="preserve">use per MO pattern to determine the actual LP-WUS duration within each (nominal) MO </w:t>
      </w:r>
    </w:p>
    <w:p>
      <w:pPr>
        <w:pStyle w:val="19"/>
        <w:rPr>
          <w:rFonts w:hint="eastAsia"/>
          <w:b/>
          <w:bCs/>
          <w:i/>
          <w:iCs/>
          <w:lang w:eastAsia="ja-JP"/>
        </w:rPr>
      </w:pPr>
    </w:p>
    <w:p>
      <w:pPr>
        <w:pStyle w:val="19"/>
        <w:rPr>
          <w:rFonts w:hint="default" w:ascii="Times" w:hAnsi="Times" w:eastAsia="Batang" w:cs="Times New Roman"/>
          <w:b/>
          <w:bCs/>
          <w:i/>
          <w:iCs/>
          <w:szCs w:val="24"/>
          <w:lang w:val="en-US" w:eastAsia="zh-CN" w:bidi="ar-SA"/>
        </w:rPr>
      </w:pPr>
      <w:r>
        <w:rPr>
          <w:rFonts w:hint="eastAsia" w:ascii="Times" w:hAnsi="Times" w:eastAsia="Batang" w:cs="Times New Roman"/>
          <w:b/>
          <w:bCs/>
          <w:i/>
          <w:iCs/>
          <w:szCs w:val="24"/>
          <w:lang w:val="en-US" w:eastAsia="zh-CN" w:bidi="ar-SA"/>
        </w:rPr>
        <w:t>Proposal 4: Alt D can be together considered with search space like pattern.</w:t>
      </w:r>
    </w:p>
    <w:p>
      <w:pPr>
        <w:pStyle w:val="19"/>
        <w:bidi w:val="0"/>
        <w:rPr>
          <w:rFonts w:hint="default"/>
          <w:b/>
          <w:bCs/>
          <w:i/>
          <w:iCs/>
          <w:lang w:val="en-US" w:eastAsia="zh-CN"/>
        </w:rPr>
      </w:pPr>
      <w:r>
        <w:rPr>
          <w:rFonts w:hint="eastAsia"/>
          <w:b/>
          <w:bCs/>
          <w:i/>
          <w:iCs/>
          <w:lang w:val="en-US" w:eastAsia="zh-CN"/>
        </w:rPr>
        <w:t>Proposal 5: Alt1 is supported</w:t>
      </w:r>
    </w:p>
    <w:p>
      <w:pPr>
        <w:numPr>
          <w:ilvl w:val="0"/>
          <w:numId w:val="12"/>
        </w:numPr>
        <w:snapToGrid/>
        <w:spacing w:before="0" w:beforeLines="-2147483648" w:after="0" w:line="240" w:lineRule="auto"/>
        <w:ind w:left="720" w:hanging="360"/>
        <w:jc w:val="both"/>
        <w:rPr>
          <w:rFonts w:ascii="Times" w:hAnsi="Times" w:eastAsia="Batang" w:cs="Times New Roman"/>
          <w:b/>
          <w:bCs/>
          <w:i/>
          <w:iCs/>
          <w:szCs w:val="24"/>
          <w:lang w:val="en-US" w:eastAsia="zh-CN" w:bidi="ar-SA"/>
        </w:rPr>
      </w:pPr>
      <w:r>
        <w:rPr>
          <w:rFonts w:ascii="Times" w:hAnsi="Times" w:eastAsia="Batang" w:cs="Times New Roman"/>
          <w:b/>
          <w:bCs/>
          <w:i/>
          <w:iCs/>
          <w:szCs w:val="24"/>
          <w:lang w:val="en-US" w:eastAsia="zh-CN" w:bidi="ar-SA"/>
        </w:rPr>
        <w:t xml:space="preserve">Alt 1: Do not report </w:t>
      </w:r>
      <w:r>
        <w:rPr>
          <w:rFonts w:hint="eastAsia" w:ascii="Times" w:hAnsi="Times" w:eastAsia="Batang" w:cs="Times New Roman"/>
          <w:b/>
          <w:bCs/>
          <w:i/>
          <w:iCs/>
          <w:szCs w:val="24"/>
          <w:lang w:val="en-US" w:eastAsia="zh-CN" w:bidi="ar-SA"/>
        </w:rPr>
        <w:t xml:space="preserve">wake-up delay </w:t>
      </w:r>
      <w:r>
        <w:rPr>
          <w:rFonts w:ascii="Times" w:hAnsi="Times" w:eastAsia="Batang" w:cs="Times New Roman"/>
          <w:b/>
          <w:bCs/>
          <w:i/>
          <w:iCs/>
          <w:szCs w:val="24"/>
          <w:lang w:val="en-US" w:eastAsia="zh-CN" w:bidi="ar-SA"/>
        </w:rPr>
        <w:t>for SSB periodicities other than 20ms</w:t>
      </w:r>
    </w:p>
    <w:p>
      <w:pPr>
        <w:numPr>
          <w:ilvl w:val="1"/>
          <w:numId w:val="12"/>
        </w:numPr>
        <w:snapToGrid/>
        <w:spacing w:before="0" w:beforeLines="-2147483648" w:after="0" w:line="240" w:lineRule="auto"/>
        <w:ind w:left="1440" w:hanging="360"/>
        <w:jc w:val="both"/>
        <w:rPr>
          <w:rFonts w:ascii="Times" w:hAnsi="Times" w:eastAsia="Batang" w:cs="Times New Roman"/>
          <w:b/>
          <w:bCs/>
          <w:i/>
          <w:iCs/>
          <w:szCs w:val="24"/>
          <w:lang w:val="en-US" w:eastAsia="zh-CN" w:bidi="ar-SA"/>
        </w:rPr>
      </w:pPr>
      <w:r>
        <w:rPr>
          <w:rFonts w:ascii="Times" w:hAnsi="Times" w:eastAsia="Batang" w:cs="Times New Roman"/>
          <w:b/>
          <w:bCs/>
          <w:i/>
          <w:iCs/>
          <w:szCs w:val="24"/>
          <w:lang w:val="en-US" w:eastAsia="zh-CN" w:bidi="ar-SA"/>
        </w:rPr>
        <w:t xml:space="preserve">Note: LP-WUS is not supported for </w:t>
      </w:r>
      <w:r>
        <w:rPr>
          <w:rFonts w:ascii="Times" w:hAnsi="Times" w:eastAsia="Batang" w:cs="Times New Roman"/>
          <w:b/>
          <w:bCs/>
          <w:i/>
          <w:iCs/>
          <w:szCs w:val="24"/>
          <w:lang w:val="en-GB" w:eastAsia="zh-CN" w:bidi="ar-SA"/>
        </w:rPr>
        <w:t>SSB periodicities larger than 20ms</w:t>
      </w:r>
    </w:p>
    <w:p>
      <w:pPr>
        <w:spacing w:before="120"/>
        <w:rPr>
          <w:rFonts w:hint="eastAsia"/>
          <w:b/>
          <w:bCs/>
          <w:i/>
          <w:iCs/>
          <w:highlight w:val="none"/>
          <w:lang w:val="en-US" w:eastAsia="zh-CN"/>
        </w:rPr>
      </w:pPr>
      <w:r>
        <w:rPr>
          <w:rFonts w:hint="eastAsia"/>
          <w:b/>
          <w:bCs/>
          <w:i/>
          <w:iCs/>
        </w:rPr>
        <w:t>Proposal</w:t>
      </w:r>
      <w:r>
        <w:rPr>
          <w:rFonts w:hint="eastAsia"/>
          <w:b/>
          <w:bCs/>
          <w:i/>
          <w:iCs/>
          <w:lang w:val="en-US" w:eastAsia="zh-CN"/>
        </w:rPr>
        <w:t xml:space="preserve"> 6</w:t>
      </w:r>
      <w:r>
        <w:rPr>
          <w:rFonts w:hint="eastAsia"/>
          <w:b/>
          <w:bCs/>
          <w:i/>
          <w:iCs/>
        </w:rPr>
        <w:t xml:space="preserve">: </w:t>
      </w:r>
      <w:r>
        <w:rPr>
          <w:rFonts w:hint="eastAsia"/>
          <w:b/>
          <w:bCs/>
          <w:i/>
          <w:iCs/>
          <w:lang w:val="en-US" w:eastAsia="zh-CN"/>
        </w:rPr>
        <w:t xml:space="preserve">For eDRX, </w:t>
      </w:r>
      <w:r>
        <w:rPr>
          <w:rFonts w:hint="eastAsia"/>
          <w:b/>
          <w:bCs/>
          <w:i/>
          <w:iCs/>
          <w:highlight w:val="none"/>
          <w:lang w:val="en-US" w:eastAsia="zh-CN"/>
        </w:rPr>
        <w:t>the LO periodicity could be the same as IDRX</w:t>
      </w:r>
    </w:p>
    <w:p>
      <w:pPr>
        <w:pStyle w:val="19"/>
        <w:numPr>
          <w:ilvl w:val="0"/>
          <w:numId w:val="13"/>
        </w:numPr>
        <w:ind w:left="420" w:leftChars="0" w:hanging="420" w:firstLineChars="0"/>
        <w:rPr>
          <w:rFonts w:hint="eastAsia"/>
          <w:b/>
          <w:bCs/>
          <w:i/>
          <w:iCs/>
          <w:highlight w:val="none"/>
          <w:lang w:val="en-US" w:eastAsia="zh-CN"/>
        </w:rPr>
      </w:pPr>
      <w:r>
        <w:rPr>
          <w:rFonts w:hint="eastAsia" w:cs="Times New Roman"/>
          <w:b/>
          <w:bCs/>
          <w:i/>
          <w:iCs/>
          <w:lang w:val="en-US" w:eastAsia="zh-CN"/>
        </w:rPr>
        <w:t xml:space="preserve">FFS </w:t>
      </w:r>
      <w:r>
        <w:rPr>
          <w:rFonts w:hint="eastAsia"/>
          <w:b/>
          <w:bCs/>
          <w:i/>
          <w:iCs/>
          <w:highlight w:val="none"/>
          <w:lang w:val="en-US" w:eastAsia="zh-CN"/>
        </w:rPr>
        <w:t>how to align with PTW to save LO monitoring</w:t>
      </w:r>
    </w:p>
    <w:p>
      <w:pPr>
        <w:pStyle w:val="19"/>
        <w:rPr>
          <w:rFonts w:hint="eastAsia"/>
          <w:b/>
          <w:bCs/>
          <w:i/>
          <w:iCs/>
          <w:highlight w:val="none"/>
          <w:lang w:val="en-US" w:eastAsia="zh-CN"/>
        </w:rPr>
      </w:pPr>
      <w:r>
        <w:rPr>
          <w:rFonts w:hint="eastAsia"/>
          <w:b/>
          <w:bCs/>
          <w:i/>
          <w:iCs/>
          <w:highlight w:val="none"/>
          <w:lang w:val="en-US" w:eastAsia="zh-CN"/>
        </w:rPr>
        <w:t>Proposal 7: A common configuration of EPRE for LP-WUS and LP-SS can be considered.</w:t>
      </w:r>
    </w:p>
    <w:p>
      <w:pPr>
        <w:pStyle w:val="19"/>
        <w:numPr>
          <w:ilvl w:val="0"/>
          <w:numId w:val="13"/>
        </w:numPr>
        <w:ind w:left="420" w:leftChars="0" w:hanging="420" w:firstLineChars="0"/>
        <w:rPr>
          <w:rFonts w:hint="eastAsia"/>
          <w:b/>
          <w:bCs/>
          <w:i/>
          <w:iCs/>
          <w:highlight w:val="none"/>
          <w:lang w:val="en-US" w:eastAsia="zh-CN"/>
        </w:rPr>
      </w:pPr>
      <w:r>
        <w:rPr>
          <w:rFonts w:hint="eastAsia" w:cs="Times New Roman"/>
          <w:b/>
          <w:bCs/>
          <w:i/>
          <w:iCs/>
          <w:lang w:val="en-US" w:eastAsia="zh-CN"/>
        </w:rPr>
        <w:t>FFS</w:t>
      </w:r>
      <w:r>
        <w:rPr>
          <w:rFonts w:hint="eastAsia"/>
          <w:b/>
          <w:bCs/>
          <w:i/>
          <w:iCs/>
          <w:highlight w:val="none"/>
          <w:lang w:val="en-US" w:eastAsia="zh-CN"/>
        </w:rPr>
        <w:t xml:space="preserve">: if LP-WUS configured with M=1 and LP-SS configured with larger M valueLP-WUS </w:t>
      </w:r>
    </w:p>
    <w:p>
      <w:pPr>
        <w:pStyle w:val="19"/>
        <w:rPr>
          <w:rFonts w:hint="eastAsia"/>
          <w:b/>
          <w:bCs/>
          <w:i/>
          <w:iCs/>
          <w:lang w:eastAsia="ja-JP"/>
        </w:rPr>
      </w:pPr>
    </w:p>
    <w:p>
      <w:pPr>
        <w:pStyle w:val="2"/>
        <w:spacing w:before="120"/>
        <w:rPr>
          <w:lang w:val="en-US"/>
        </w:rPr>
      </w:pPr>
      <w:r>
        <w:rPr>
          <w:lang w:val="en-US"/>
        </w:rPr>
        <w:t>Refer</w:t>
      </w:r>
      <w:bookmarkStart w:id="14" w:name="OLE_LINK25"/>
      <w:r>
        <w:rPr>
          <w:lang w:val="en-US"/>
        </w:rPr>
        <w:t>e</w:t>
      </w:r>
      <w:bookmarkEnd w:id="14"/>
      <w:r>
        <w:rPr>
          <w:lang w:val="en-US"/>
        </w:rPr>
        <w:t>nces</w:t>
      </w:r>
    </w:p>
    <w:p>
      <w:pPr>
        <w:pStyle w:val="133"/>
        <w:spacing w:before="120"/>
        <w:rPr>
          <w:lang w:eastAsia="zh-CN"/>
        </w:rPr>
      </w:pPr>
      <w:bookmarkStart w:id="15" w:name="OLE_LINK23"/>
      <w:r>
        <w:rPr>
          <w:rFonts w:hint="eastAsia"/>
          <w:lang w:eastAsia="zh-CN"/>
        </w:rPr>
        <w:t>RP-241824</w:t>
      </w:r>
      <w:r>
        <w:rPr>
          <w:lang w:eastAsia="zh-CN"/>
        </w:rPr>
        <w:t>, “Revised WID: Low-power wake-up signal and receiver for NR (LP-WUS/WUR)”</w:t>
      </w:r>
      <w:r>
        <w:rPr>
          <w:rFonts w:hint="eastAsia"/>
          <w:lang w:eastAsia="zh-CN"/>
        </w:rPr>
        <w:t>,</w:t>
      </w:r>
      <w:r>
        <w:rPr>
          <w:lang w:eastAsia="zh-CN"/>
        </w:rPr>
        <w:t xml:space="preserve"> RAN#</w:t>
      </w:r>
      <w:r>
        <w:rPr>
          <w:rFonts w:hint="eastAsia"/>
          <w:lang w:eastAsia="zh-CN"/>
        </w:rPr>
        <w:t>10</w:t>
      </w:r>
      <w:r>
        <w:rPr>
          <w:rFonts w:hint="eastAsia"/>
          <w:lang w:val="en-US" w:eastAsia="zh-CN"/>
        </w:rPr>
        <w:t>5</w:t>
      </w:r>
    </w:p>
    <w:bookmarkEnd w:id="15"/>
    <w:p>
      <w:pPr>
        <w:pStyle w:val="133"/>
        <w:spacing w:before="120" w:after="120"/>
        <w:ind w:left="363" w:hanging="363"/>
        <w:rPr>
          <w:szCs w:val="21"/>
        </w:rPr>
      </w:pPr>
      <w:r>
        <w:rPr>
          <w:rFonts w:hint="eastAsia"/>
          <w:szCs w:val="21"/>
          <w:lang w:eastAsia="zh-CN"/>
        </w:rPr>
        <w:t>Draft Report of 3GPP TSG RAN WG1 #1</w:t>
      </w:r>
      <w:r>
        <w:rPr>
          <w:rFonts w:hint="eastAsia"/>
          <w:szCs w:val="21"/>
          <w:lang w:val="en-US" w:eastAsia="zh-CN"/>
        </w:rPr>
        <w:t>20bis</w:t>
      </w:r>
    </w:p>
    <w:p>
      <w:pPr>
        <w:pStyle w:val="133"/>
        <w:numPr>
          <w:ilvl w:val="255"/>
          <w:numId w:val="0"/>
        </w:numPr>
        <w:spacing w:before="120" w:after="120"/>
        <w:ind w:left="363" w:hanging="363"/>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B51778"/>
    <w:multiLevelType w:val="multilevel"/>
    <w:tmpl w:val="1FB517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6">
    <w:nsid w:val="421D14F2"/>
    <w:multiLevelType w:val="multilevel"/>
    <w:tmpl w:val="421D14F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4FE419A3"/>
    <w:multiLevelType w:val="multilevel"/>
    <w:tmpl w:val="4FE419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6FDA568B"/>
    <w:multiLevelType w:val="multilevel"/>
    <w:tmpl w:val="6FDA56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860384"/>
    <w:multiLevelType w:val="multilevel"/>
    <w:tmpl w:val="718603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7FE329B"/>
    <w:multiLevelType w:val="singleLevel"/>
    <w:tmpl w:val="77FE329B"/>
    <w:lvl w:ilvl="0" w:tentative="0">
      <w:start w:val="1"/>
      <w:numFmt w:val="bullet"/>
      <w:lvlText w:val=""/>
      <w:lvlJc w:val="left"/>
      <w:pPr>
        <w:ind w:left="420" w:leftChars="0" w:hanging="420" w:firstLineChars="0"/>
      </w:pPr>
      <w:rPr>
        <w:rFonts w:hint="default" w:ascii="Wingdings" w:hAnsi="Wingdings"/>
        <w:sz w:val="15"/>
      </w:rPr>
    </w:lvl>
  </w:abstractNum>
  <w:num w:numId="1">
    <w:abstractNumId w:val="9"/>
  </w:num>
  <w:num w:numId="2">
    <w:abstractNumId w:val="1"/>
  </w:num>
  <w:num w:numId="3">
    <w:abstractNumId w:val="8"/>
  </w:num>
  <w:num w:numId="4">
    <w:abstractNumId w:val="5"/>
  </w:num>
  <w:num w:numId="5">
    <w:abstractNumId w:val="11"/>
  </w:num>
  <w:num w:numId="6">
    <w:abstractNumId w:val="3"/>
  </w:num>
  <w:num w:numId="7">
    <w:abstractNumId w:val="12"/>
  </w:num>
  <w:num w:numId="8">
    <w:abstractNumId w:val="7"/>
  </w:num>
  <w:num w:numId="9">
    <w:abstractNumId w:val="2"/>
  </w:num>
  <w:num w:numId="10">
    <w:abstractNumId w:val="0"/>
  </w:num>
  <w:num w:numId="11">
    <w:abstractNumId w:val="6"/>
  </w:num>
  <w:num w:numId="12">
    <w:abstractNumId w:val="10"/>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27C"/>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68"/>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594"/>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0E9"/>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C98"/>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A17"/>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2B04"/>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CA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02A"/>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9EA"/>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0A"/>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8E"/>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6386B"/>
    <w:rsid w:val="0167471E"/>
    <w:rsid w:val="016C53E8"/>
    <w:rsid w:val="016F1A2E"/>
    <w:rsid w:val="01707D67"/>
    <w:rsid w:val="0179796A"/>
    <w:rsid w:val="017A1F91"/>
    <w:rsid w:val="017D2B3B"/>
    <w:rsid w:val="0184127A"/>
    <w:rsid w:val="01877E8E"/>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1F43309"/>
    <w:rsid w:val="020834C3"/>
    <w:rsid w:val="020C2DCB"/>
    <w:rsid w:val="021501BD"/>
    <w:rsid w:val="0216677E"/>
    <w:rsid w:val="02184946"/>
    <w:rsid w:val="021C4991"/>
    <w:rsid w:val="02206671"/>
    <w:rsid w:val="02207D73"/>
    <w:rsid w:val="022137F6"/>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637FA"/>
    <w:rsid w:val="026B0F71"/>
    <w:rsid w:val="026B397E"/>
    <w:rsid w:val="02747219"/>
    <w:rsid w:val="02793093"/>
    <w:rsid w:val="027C240E"/>
    <w:rsid w:val="027D027C"/>
    <w:rsid w:val="02807ABD"/>
    <w:rsid w:val="02825FB2"/>
    <w:rsid w:val="02837BB9"/>
    <w:rsid w:val="028D2B07"/>
    <w:rsid w:val="028E24FC"/>
    <w:rsid w:val="028E2B6D"/>
    <w:rsid w:val="028E74C9"/>
    <w:rsid w:val="02903F44"/>
    <w:rsid w:val="02935BFE"/>
    <w:rsid w:val="02944BA6"/>
    <w:rsid w:val="029772A7"/>
    <w:rsid w:val="029B5329"/>
    <w:rsid w:val="02A24EAC"/>
    <w:rsid w:val="02A65ED7"/>
    <w:rsid w:val="02AB3FFB"/>
    <w:rsid w:val="02AF57BA"/>
    <w:rsid w:val="02B30715"/>
    <w:rsid w:val="02B477E1"/>
    <w:rsid w:val="02B73965"/>
    <w:rsid w:val="02B752F4"/>
    <w:rsid w:val="02B75C93"/>
    <w:rsid w:val="02B91C51"/>
    <w:rsid w:val="02C31FE8"/>
    <w:rsid w:val="02C41336"/>
    <w:rsid w:val="02CB566D"/>
    <w:rsid w:val="02CD3FE0"/>
    <w:rsid w:val="02D15DD7"/>
    <w:rsid w:val="02D34FF1"/>
    <w:rsid w:val="02D50C5C"/>
    <w:rsid w:val="02DA7333"/>
    <w:rsid w:val="02DE3CC3"/>
    <w:rsid w:val="02DF32E1"/>
    <w:rsid w:val="02E60FAD"/>
    <w:rsid w:val="02F11E59"/>
    <w:rsid w:val="02F24C80"/>
    <w:rsid w:val="02F400B3"/>
    <w:rsid w:val="02F43FD5"/>
    <w:rsid w:val="02F520A6"/>
    <w:rsid w:val="02FE7720"/>
    <w:rsid w:val="02FF24ED"/>
    <w:rsid w:val="03030E62"/>
    <w:rsid w:val="03034770"/>
    <w:rsid w:val="030622C5"/>
    <w:rsid w:val="0309724D"/>
    <w:rsid w:val="030F13EA"/>
    <w:rsid w:val="03124B47"/>
    <w:rsid w:val="03144CE8"/>
    <w:rsid w:val="03166FA7"/>
    <w:rsid w:val="0318052D"/>
    <w:rsid w:val="031A5A41"/>
    <w:rsid w:val="031E68E0"/>
    <w:rsid w:val="032018C8"/>
    <w:rsid w:val="0324444A"/>
    <w:rsid w:val="033802F5"/>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16C31"/>
    <w:rsid w:val="03B20B49"/>
    <w:rsid w:val="03B33D91"/>
    <w:rsid w:val="03B76643"/>
    <w:rsid w:val="03BC7AC0"/>
    <w:rsid w:val="03D71CDD"/>
    <w:rsid w:val="03D87489"/>
    <w:rsid w:val="03DA35F3"/>
    <w:rsid w:val="03DC09B2"/>
    <w:rsid w:val="03E43410"/>
    <w:rsid w:val="03F558F1"/>
    <w:rsid w:val="03FE0879"/>
    <w:rsid w:val="03FF3D9A"/>
    <w:rsid w:val="04004D99"/>
    <w:rsid w:val="04027497"/>
    <w:rsid w:val="04027EF0"/>
    <w:rsid w:val="04047236"/>
    <w:rsid w:val="040B5E04"/>
    <w:rsid w:val="040E50DA"/>
    <w:rsid w:val="041212F7"/>
    <w:rsid w:val="04176A57"/>
    <w:rsid w:val="041B5A74"/>
    <w:rsid w:val="0420621C"/>
    <w:rsid w:val="043174B0"/>
    <w:rsid w:val="043E4011"/>
    <w:rsid w:val="04414BAE"/>
    <w:rsid w:val="044E4AA1"/>
    <w:rsid w:val="04664EE1"/>
    <w:rsid w:val="04706CD7"/>
    <w:rsid w:val="04756487"/>
    <w:rsid w:val="047E4672"/>
    <w:rsid w:val="04801064"/>
    <w:rsid w:val="04830488"/>
    <w:rsid w:val="04842FF2"/>
    <w:rsid w:val="048E06FC"/>
    <w:rsid w:val="04947443"/>
    <w:rsid w:val="049534BA"/>
    <w:rsid w:val="049766A6"/>
    <w:rsid w:val="04A11ADB"/>
    <w:rsid w:val="04A31E3A"/>
    <w:rsid w:val="04A34073"/>
    <w:rsid w:val="04A66C6A"/>
    <w:rsid w:val="04A93804"/>
    <w:rsid w:val="04AB0590"/>
    <w:rsid w:val="04AC3F1E"/>
    <w:rsid w:val="04B42AAF"/>
    <w:rsid w:val="04B51667"/>
    <w:rsid w:val="04CB127E"/>
    <w:rsid w:val="04DA72AC"/>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693F8C"/>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C949FB"/>
    <w:rsid w:val="05D2520B"/>
    <w:rsid w:val="05D85B25"/>
    <w:rsid w:val="05E22C45"/>
    <w:rsid w:val="05E625E2"/>
    <w:rsid w:val="05EF29B1"/>
    <w:rsid w:val="05F01E2F"/>
    <w:rsid w:val="05F447F5"/>
    <w:rsid w:val="05F53335"/>
    <w:rsid w:val="05FF451B"/>
    <w:rsid w:val="060361C4"/>
    <w:rsid w:val="06072B25"/>
    <w:rsid w:val="06073107"/>
    <w:rsid w:val="060C1575"/>
    <w:rsid w:val="061C10CF"/>
    <w:rsid w:val="06222386"/>
    <w:rsid w:val="062D3B55"/>
    <w:rsid w:val="062E76F9"/>
    <w:rsid w:val="06301A1D"/>
    <w:rsid w:val="0635512F"/>
    <w:rsid w:val="063F0605"/>
    <w:rsid w:val="064279D2"/>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87730"/>
    <w:rsid w:val="06D97305"/>
    <w:rsid w:val="06E44298"/>
    <w:rsid w:val="06E45B8E"/>
    <w:rsid w:val="06E62399"/>
    <w:rsid w:val="06EA47C2"/>
    <w:rsid w:val="06EB3DBC"/>
    <w:rsid w:val="07043657"/>
    <w:rsid w:val="070902E0"/>
    <w:rsid w:val="070C2762"/>
    <w:rsid w:val="07197EC4"/>
    <w:rsid w:val="071E49B8"/>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37045"/>
    <w:rsid w:val="07842814"/>
    <w:rsid w:val="07860886"/>
    <w:rsid w:val="07866004"/>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6720A"/>
    <w:rsid w:val="07CF283A"/>
    <w:rsid w:val="07D236A3"/>
    <w:rsid w:val="07D31E6A"/>
    <w:rsid w:val="07D83F95"/>
    <w:rsid w:val="07E421DD"/>
    <w:rsid w:val="07E45CD3"/>
    <w:rsid w:val="07E8690E"/>
    <w:rsid w:val="07F22CA1"/>
    <w:rsid w:val="07F326C5"/>
    <w:rsid w:val="07F85A7A"/>
    <w:rsid w:val="07FE365F"/>
    <w:rsid w:val="07FF7CEA"/>
    <w:rsid w:val="08002E51"/>
    <w:rsid w:val="08015370"/>
    <w:rsid w:val="08025653"/>
    <w:rsid w:val="080336F5"/>
    <w:rsid w:val="080462BF"/>
    <w:rsid w:val="08054515"/>
    <w:rsid w:val="080912E8"/>
    <w:rsid w:val="080D605F"/>
    <w:rsid w:val="080D7636"/>
    <w:rsid w:val="080E260A"/>
    <w:rsid w:val="080F069F"/>
    <w:rsid w:val="08144360"/>
    <w:rsid w:val="081649D6"/>
    <w:rsid w:val="081A3A01"/>
    <w:rsid w:val="081E260E"/>
    <w:rsid w:val="08241EC9"/>
    <w:rsid w:val="082E1DFF"/>
    <w:rsid w:val="08312CAD"/>
    <w:rsid w:val="083256C2"/>
    <w:rsid w:val="08364F60"/>
    <w:rsid w:val="083A107C"/>
    <w:rsid w:val="083B6FD7"/>
    <w:rsid w:val="083D5C17"/>
    <w:rsid w:val="08456A02"/>
    <w:rsid w:val="08496D27"/>
    <w:rsid w:val="08550511"/>
    <w:rsid w:val="085554B6"/>
    <w:rsid w:val="08555F4F"/>
    <w:rsid w:val="08591F17"/>
    <w:rsid w:val="085A327F"/>
    <w:rsid w:val="085A7F73"/>
    <w:rsid w:val="085C4043"/>
    <w:rsid w:val="085F3482"/>
    <w:rsid w:val="0863266D"/>
    <w:rsid w:val="08657BB7"/>
    <w:rsid w:val="086730AF"/>
    <w:rsid w:val="086E23B2"/>
    <w:rsid w:val="086E242C"/>
    <w:rsid w:val="0873143F"/>
    <w:rsid w:val="087D41CA"/>
    <w:rsid w:val="088469C4"/>
    <w:rsid w:val="0891400A"/>
    <w:rsid w:val="08925983"/>
    <w:rsid w:val="089646A7"/>
    <w:rsid w:val="089674C7"/>
    <w:rsid w:val="089F1422"/>
    <w:rsid w:val="08A860E6"/>
    <w:rsid w:val="08AB0479"/>
    <w:rsid w:val="08B37166"/>
    <w:rsid w:val="08B77A81"/>
    <w:rsid w:val="08B82642"/>
    <w:rsid w:val="08C0320F"/>
    <w:rsid w:val="08C2072B"/>
    <w:rsid w:val="08C24691"/>
    <w:rsid w:val="08CB62DF"/>
    <w:rsid w:val="08CD0222"/>
    <w:rsid w:val="08D079F7"/>
    <w:rsid w:val="08D91C5D"/>
    <w:rsid w:val="08E80EB1"/>
    <w:rsid w:val="08E968D8"/>
    <w:rsid w:val="08ED243B"/>
    <w:rsid w:val="08EF26B2"/>
    <w:rsid w:val="08F808F8"/>
    <w:rsid w:val="090304DE"/>
    <w:rsid w:val="090341C1"/>
    <w:rsid w:val="0904269C"/>
    <w:rsid w:val="09080360"/>
    <w:rsid w:val="091254BA"/>
    <w:rsid w:val="091619D6"/>
    <w:rsid w:val="091B7BE0"/>
    <w:rsid w:val="09203AED"/>
    <w:rsid w:val="09352021"/>
    <w:rsid w:val="09395883"/>
    <w:rsid w:val="093C12D3"/>
    <w:rsid w:val="093C303C"/>
    <w:rsid w:val="093C6509"/>
    <w:rsid w:val="094031B7"/>
    <w:rsid w:val="09417C10"/>
    <w:rsid w:val="09477F2D"/>
    <w:rsid w:val="094C56ED"/>
    <w:rsid w:val="094E297A"/>
    <w:rsid w:val="095A5849"/>
    <w:rsid w:val="095E39CB"/>
    <w:rsid w:val="097731C0"/>
    <w:rsid w:val="097D0261"/>
    <w:rsid w:val="097D7FFF"/>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832AE"/>
    <w:rsid w:val="09FB29F2"/>
    <w:rsid w:val="09FE046E"/>
    <w:rsid w:val="0A0C0C06"/>
    <w:rsid w:val="0A0D1879"/>
    <w:rsid w:val="0A1A09D5"/>
    <w:rsid w:val="0A1F3A9B"/>
    <w:rsid w:val="0A213D44"/>
    <w:rsid w:val="0A2278D3"/>
    <w:rsid w:val="0A253B43"/>
    <w:rsid w:val="0A256377"/>
    <w:rsid w:val="0A256C53"/>
    <w:rsid w:val="0A34296C"/>
    <w:rsid w:val="0A370408"/>
    <w:rsid w:val="0A3E1048"/>
    <w:rsid w:val="0A431615"/>
    <w:rsid w:val="0A4613B1"/>
    <w:rsid w:val="0A5B43BC"/>
    <w:rsid w:val="0A5F71CD"/>
    <w:rsid w:val="0A660DD4"/>
    <w:rsid w:val="0A664FFC"/>
    <w:rsid w:val="0A83691D"/>
    <w:rsid w:val="0A8C7DA8"/>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AF555BA"/>
    <w:rsid w:val="0B03601B"/>
    <w:rsid w:val="0B0D567B"/>
    <w:rsid w:val="0B1308EF"/>
    <w:rsid w:val="0B292D30"/>
    <w:rsid w:val="0B2F3694"/>
    <w:rsid w:val="0B304FB1"/>
    <w:rsid w:val="0B380C7D"/>
    <w:rsid w:val="0B3C4010"/>
    <w:rsid w:val="0B3F22DA"/>
    <w:rsid w:val="0B47672B"/>
    <w:rsid w:val="0B484A0F"/>
    <w:rsid w:val="0B4A58D1"/>
    <w:rsid w:val="0B50319E"/>
    <w:rsid w:val="0B553C0D"/>
    <w:rsid w:val="0B591453"/>
    <w:rsid w:val="0B5F33CA"/>
    <w:rsid w:val="0B615B13"/>
    <w:rsid w:val="0B717EE5"/>
    <w:rsid w:val="0B7205C3"/>
    <w:rsid w:val="0B7356F2"/>
    <w:rsid w:val="0B7E5229"/>
    <w:rsid w:val="0B7F2FA8"/>
    <w:rsid w:val="0B860844"/>
    <w:rsid w:val="0B863002"/>
    <w:rsid w:val="0B8D6AD8"/>
    <w:rsid w:val="0B937EFF"/>
    <w:rsid w:val="0B9C4929"/>
    <w:rsid w:val="0B9E69B8"/>
    <w:rsid w:val="0BA166AE"/>
    <w:rsid w:val="0BA411F0"/>
    <w:rsid w:val="0BA666AA"/>
    <w:rsid w:val="0BA87F9D"/>
    <w:rsid w:val="0BAC22AF"/>
    <w:rsid w:val="0BB23F15"/>
    <w:rsid w:val="0BB36CF9"/>
    <w:rsid w:val="0BB727AF"/>
    <w:rsid w:val="0BB84C77"/>
    <w:rsid w:val="0BBC484C"/>
    <w:rsid w:val="0BC90E22"/>
    <w:rsid w:val="0BC9496C"/>
    <w:rsid w:val="0BCA38D8"/>
    <w:rsid w:val="0BCF0317"/>
    <w:rsid w:val="0BCF40E1"/>
    <w:rsid w:val="0BD3377D"/>
    <w:rsid w:val="0BD75512"/>
    <w:rsid w:val="0BDD7F90"/>
    <w:rsid w:val="0BEC0BDE"/>
    <w:rsid w:val="0BF3046B"/>
    <w:rsid w:val="0BFF0D11"/>
    <w:rsid w:val="0C0A09D9"/>
    <w:rsid w:val="0C0A27E8"/>
    <w:rsid w:val="0C183642"/>
    <w:rsid w:val="0C1B23F1"/>
    <w:rsid w:val="0C1C0679"/>
    <w:rsid w:val="0C1E7B04"/>
    <w:rsid w:val="0C2607FA"/>
    <w:rsid w:val="0C2A7806"/>
    <w:rsid w:val="0C2D49F6"/>
    <w:rsid w:val="0C2E3322"/>
    <w:rsid w:val="0C2F4935"/>
    <w:rsid w:val="0C2F5FE9"/>
    <w:rsid w:val="0C384F0C"/>
    <w:rsid w:val="0C3F7CD1"/>
    <w:rsid w:val="0C484AC7"/>
    <w:rsid w:val="0C4867F4"/>
    <w:rsid w:val="0C4B6F82"/>
    <w:rsid w:val="0C5613A8"/>
    <w:rsid w:val="0C60611E"/>
    <w:rsid w:val="0C6803A4"/>
    <w:rsid w:val="0C6F3FB2"/>
    <w:rsid w:val="0C6F5A31"/>
    <w:rsid w:val="0C7565D7"/>
    <w:rsid w:val="0C7B7987"/>
    <w:rsid w:val="0C7E6C90"/>
    <w:rsid w:val="0C816FA3"/>
    <w:rsid w:val="0C8702A6"/>
    <w:rsid w:val="0C8B6344"/>
    <w:rsid w:val="0C922493"/>
    <w:rsid w:val="0C923341"/>
    <w:rsid w:val="0C9D6BDF"/>
    <w:rsid w:val="0CA352C8"/>
    <w:rsid w:val="0CA70AC6"/>
    <w:rsid w:val="0CA83EB4"/>
    <w:rsid w:val="0CB61F18"/>
    <w:rsid w:val="0CB708F8"/>
    <w:rsid w:val="0CBB22BB"/>
    <w:rsid w:val="0CC50305"/>
    <w:rsid w:val="0CC60211"/>
    <w:rsid w:val="0CC837F8"/>
    <w:rsid w:val="0CCB6408"/>
    <w:rsid w:val="0CCC07CB"/>
    <w:rsid w:val="0CD17287"/>
    <w:rsid w:val="0CDF07BC"/>
    <w:rsid w:val="0CDF6E27"/>
    <w:rsid w:val="0CE141F4"/>
    <w:rsid w:val="0CE25D9A"/>
    <w:rsid w:val="0CE32A7B"/>
    <w:rsid w:val="0CE669A3"/>
    <w:rsid w:val="0CE95F8D"/>
    <w:rsid w:val="0CEE2AA0"/>
    <w:rsid w:val="0CF031C9"/>
    <w:rsid w:val="0CF166CC"/>
    <w:rsid w:val="0CF43242"/>
    <w:rsid w:val="0CF43BFB"/>
    <w:rsid w:val="0CF85CDC"/>
    <w:rsid w:val="0CFB1D7E"/>
    <w:rsid w:val="0D020B05"/>
    <w:rsid w:val="0D026291"/>
    <w:rsid w:val="0D0740D8"/>
    <w:rsid w:val="0D1036FE"/>
    <w:rsid w:val="0D1679D7"/>
    <w:rsid w:val="0D1C42F8"/>
    <w:rsid w:val="0D1E4F72"/>
    <w:rsid w:val="0D2E53D6"/>
    <w:rsid w:val="0D2F6CD3"/>
    <w:rsid w:val="0D2F722D"/>
    <w:rsid w:val="0D3374CA"/>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CF181B"/>
    <w:rsid w:val="0DD52FD6"/>
    <w:rsid w:val="0DDC54EB"/>
    <w:rsid w:val="0DE54E2C"/>
    <w:rsid w:val="0DEB3281"/>
    <w:rsid w:val="0DF75661"/>
    <w:rsid w:val="0DFA5F57"/>
    <w:rsid w:val="0DFB3680"/>
    <w:rsid w:val="0E007907"/>
    <w:rsid w:val="0E034917"/>
    <w:rsid w:val="0E0447AC"/>
    <w:rsid w:val="0E0A57DB"/>
    <w:rsid w:val="0E0C5E7B"/>
    <w:rsid w:val="0E0D5E06"/>
    <w:rsid w:val="0E1D3F18"/>
    <w:rsid w:val="0E214219"/>
    <w:rsid w:val="0E3020F4"/>
    <w:rsid w:val="0E372947"/>
    <w:rsid w:val="0E3A22CB"/>
    <w:rsid w:val="0E3D61CC"/>
    <w:rsid w:val="0E425AF0"/>
    <w:rsid w:val="0E43748B"/>
    <w:rsid w:val="0E487C99"/>
    <w:rsid w:val="0E4F1EA9"/>
    <w:rsid w:val="0E5E7848"/>
    <w:rsid w:val="0E63143D"/>
    <w:rsid w:val="0E654BED"/>
    <w:rsid w:val="0E7218B8"/>
    <w:rsid w:val="0E7259F4"/>
    <w:rsid w:val="0E735BA0"/>
    <w:rsid w:val="0E7660EA"/>
    <w:rsid w:val="0E790AF4"/>
    <w:rsid w:val="0E830BEC"/>
    <w:rsid w:val="0E832048"/>
    <w:rsid w:val="0E87643A"/>
    <w:rsid w:val="0E905D06"/>
    <w:rsid w:val="0E96169C"/>
    <w:rsid w:val="0EA3211D"/>
    <w:rsid w:val="0EA57ECD"/>
    <w:rsid w:val="0EA647D6"/>
    <w:rsid w:val="0EA76C97"/>
    <w:rsid w:val="0EAC5F31"/>
    <w:rsid w:val="0EAE32CA"/>
    <w:rsid w:val="0EBA1AD0"/>
    <w:rsid w:val="0EBC1184"/>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247A9"/>
    <w:rsid w:val="0F29096F"/>
    <w:rsid w:val="0F2A0C7E"/>
    <w:rsid w:val="0F2A2880"/>
    <w:rsid w:val="0F3022D4"/>
    <w:rsid w:val="0F305B73"/>
    <w:rsid w:val="0F414017"/>
    <w:rsid w:val="0F440986"/>
    <w:rsid w:val="0F492403"/>
    <w:rsid w:val="0F4B2C4C"/>
    <w:rsid w:val="0F4F1996"/>
    <w:rsid w:val="0F4F6964"/>
    <w:rsid w:val="0F533C79"/>
    <w:rsid w:val="0F534A37"/>
    <w:rsid w:val="0F5568FA"/>
    <w:rsid w:val="0F5876DF"/>
    <w:rsid w:val="0F587F40"/>
    <w:rsid w:val="0F5F4256"/>
    <w:rsid w:val="0F6A28D6"/>
    <w:rsid w:val="0F6B6C2D"/>
    <w:rsid w:val="0F713F3B"/>
    <w:rsid w:val="0F842CEB"/>
    <w:rsid w:val="0F8D5715"/>
    <w:rsid w:val="0F9A5E68"/>
    <w:rsid w:val="0F9E5674"/>
    <w:rsid w:val="0FA4540E"/>
    <w:rsid w:val="0FA61643"/>
    <w:rsid w:val="0FA73FBA"/>
    <w:rsid w:val="0FA93488"/>
    <w:rsid w:val="0FAB856C"/>
    <w:rsid w:val="0FB33CD1"/>
    <w:rsid w:val="0FB445B0"/>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354CD"/>
    <w:rsid w:val="10362111"/>
    <w:rsid w:val="103D6C5C"/>
    <w:rsid w:val="103E1E10"/>
    <w:rsid w:val="10411FB1"/>
    <w:rsid w:val="1042596A"/>
    <w:rsid w:val="10475958"/>
    <w:rsid w:val="10496CCE"/>
    <w:rsid w:val="104B50EC"/>
    <w:rsid w:val="104F09AB"/>
    <w:rsid w:val="10612000"/>
    <w:rsid w:val="10666875"/>
    <w:rsid w:val="10666E09"/>
    <w:rsid w:val="10673557"/>
    <w:rsid w:val="106B4E90"/>
    <w:rsid w:val="10736865"/>
    <w:rsid w:val="10742538"/>
    <w:rsid w:val="107454FF"/>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37D29"/>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756AF3"/>
    <w:rsid w:val="11872BEF"/>
    <w:rsid w:val="118905F0"/>
    <w:rsid w:val="118A1119"/>
    <w:rsid w:val="11910A79"/>
    <w:rsid w:val="11936AA2"/>
    <w:rsid w:val="119C1A45"/>
    <w:rsid w:val="11A52A41"/>
    <w:rsid w:val="11B62C43"/>
    <w:rsid w:val="11B849F1"/>
    <w:rsid w:val="11BB57F0"/>
    <w:rsid w:val="11C0779D"/>
    <w:rsid w:val="11C43BC4"/>
    <w:rsid w:val="11CB131E"/>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54B80"/>
    <w:rsid w:val="125D56D7"/>
    <w:rsid w:val="125E75D4"/>
    <w:rsid w:val="12623B20"/>
    <w:rsid w:val="126252E2"/>
    <w:rsid w:val="126A59FE"/>
    <w:rsid w:val="126B471D"/>
    <w:rsid w:val="126D3D3C"/>
    <w:rsid w:val="126E5F20"/>
    <w:rsid w:val="127200FB"/>
    <w:rsid w:val="12735F26"/>
    <w:rsid w:val="12771A0C"/>
    <w:rsid w:val="1289061C"/>
    <w:rsid w:val="128944E1"/>
    <w:rsid w:val="128B54AD"/>
    <w:rsid w:val="128E77C3"/>
    <w:rsid w:val="12A2166D"/>
    <w:rsid w:val="12B02EE1"/>
    <w:rsid w:val="12B10B2F"/>
    <w:rsid w:val="12B560E2"/>
    <w:rsid w:val="12BF1CEB"/>
    <w:rsid w:val="12C9719C"/>
    <w:rsid w:val="12CF15C3"/>
    <w:rsid w:val="12CF5BE4"/>
    <w:rsid w:val="12D17323"/>
    <w:rsid w:val="12DA7FC3"/>
    <w:rsid w:val="12E20408"/>
    <w:rsid w:val="12EB0579"/>
    <w:rsid w:val="12EB7968"/>
    <w:rsid w:val="12EC4418"/>
    <w:rsid w:val="12F07D1F"/>
    <w:rsid w:val="12F3505A"/>
    <w:rsid w:val="12F9759B"/>
    <w:rsid w:val="12FA6B3F"/>
    <w:rsid w:val="12FF3379"/>
    <w:rsid w:val="13060F56"/>
    <w:rsid w:val="130B479A"/>
    <w:rsid w:val="130D1138"/>
    <w:rsid w:val="130D31CD"/>
    <w:rsid w:val="13121F8D"/>
    <w:rsid w:val="1312735C"/>
    <w:rsid w:val="13127DB7"/>
    <w:rsid w:val="131524C9"/>
    <w:rsid w:val="13164834"/>
    <w:rsid w:val="13170AE0"/>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15532"/>
    <w:rsid w:val="13522929"/>
    <w:rsid w:val="135A4701"/>
    <w:rsid w:val="136815B8"/>
    <w:rsid w:val="137106A9"/>
    <w:rsid w:val="13724D72"/>
    <w:rsid w:val="13785CA1"/>
    <w:rsid w:val="139325D2"/>
    <w:rsid w:val="13957328"/>
    <w:rsid w:val="13974F39"/>
    <w:rsid w:val="139C585C"/>
    <w:rsid w:val="13A31680"/>
    <w:rsid w:val="13A37644"/>
    <w:rsid w:val="13A44EE2"/>
    <w:rsid w:val="13A9574B"/>
    <w:rsid w:val="13AD755A"/>
    <w:rsid w:val="13AF0C48"/>
    <w:rsid w:val="13B445A9"/>
    <w:rsid w:val="13B4794F"/>
    <w:rsid w:val="13B7231A"/>
    <w:rsid w:val="13B947C5"/>
    <w:rsid w:val="13BA0FD2"/>
    <w:rsid w:val="13BB3A0D"/>
    <w:rsid w:val="13C30BF9"/>
    <w:rsid w:val="13D0234B"/>
    <w:rsid w:val="13D146C1"/>
    <w:rsid w:val="13D377DE"/>
    <w:rsid w:val="13D74458"/>
    <w:rsid w:val="13DA3606"/>
    <w:rsid w:val="13DB1682"/>
    <w:rsid w:val="13DC5FA1"/>
    <w:rsid w:val="13DD2063"/>
    <w:rsid w:val="13DE787C"/>
    <w:rsid w:val="13E04354"/>
    <w:rsid w:val="13E37C9A"/>
    <w:rsid w:val="13E538AC"/>
    <w:rsid w:val="13E578CE"/>
    <w:rsid w:val="13F111E6"/>
    <w:rsid w:val="13F118C1"/>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0F7"/>
    <w:rsid w:val="14475F7B"/>
    <w:rsid w:val="1448778F"/>
    <w:rsid w:val="144B305C"/>
    <w:rsid w:val="144E223D"/>
    <w:rsid w:val="14557965"/>
    <w:rsid w:val="14560A87"/>
    <w:rsid w:val="145B672D"/>
    <w:rsid w:val="146732F3"/>
    <w:rsid w:val="146C5DC3"/>
    <w:rsid w:val="1475406C"/>
    <w:rsid w:val="147927CD"/>
    <w:rsid w:val="147C3557"/>
    <w:rsid w:val="147E5940"/>
    <w:rsid w:val="147F6EAF"/>
    <w:rsid w:val="147F7E60"/>
    <w:rsid w:val="14895FD7"/>
    <w:rsid w:val="148D5B33"/>
    <w:rsid w:val="148D6AFA"/>
    <w:rsid w:val="148E0E0F"/>
    <w:rsid w:val="149173D4"/>
    <w:rsid w:val="149414DE"/>
    <w:rsid w:val="14967024"/>
    <w:rsid w:val="14981701"/>
    <w:rsid w:val="149D5A8D"/>
    <w:rsid w:val="149F6938"/>
    <w:rsid w:val="14A01FF6"/>
    <w:rsid w:val="14A20472"/>
    <w:rsid w:val="14A40A32"/>
    <w:rsid w:val="14B37A0C"/>
    <w:rsid w:val="14BD5410"/>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452855"/>
    <w:rsid w:val="15455C66"/>
    <w:rsid w:val="15524FA7"/>
    <w:rsid w:val="15532760"/>
    <w:rsid w:val="155B2748"/>
    <w:rsid w:val="15614B7E"/>
    <w:rsid w:val="1565291E"/>
    <w:rsid w:val="15683B2E"/>
    <w:rsid w:val="15686D2B"/>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8653E"/>
    <w:rsid w:val="15D90292"/>
    <w:rsid w:val="15DD3466"/>
    <w:rsid w:val="15DE4F45"/>
    <w:rsid w:val="15E8344F"/>
    <w:rsid w:val="15EE4ED6"/>
    <w:rsid w:val="15EE77CF"/>
    <w:rsid w:val="15F03B25"/>
    <w:rsid w:val="15FB4727"/>
    <w:rsid w:val="1600565C"/>
    <w:rsid w:val="16030670"/>
    <w:rsid w:val="160D1773"/>
    <w:rsid w:val="160D41D9"/>
    <w:rsid w:val="16106F0B"/>
    <w:rsid w:val="162033FA"/>
    <w:rsid w:val="16233D48"/>
    <w:rsid w:val="16252961"/>
    <w:rsid w:val="16412A74"/>
    <w:rsid w:val="16415466"/>
    <w:rsid w:val="16423C1A"/>
    <w:rsid w:val="164D407F"/>
    <w:rsid w:val="164F4E6C"/>
    <w:rsid w:val="16583794"/>
    <w:rsid w:val="165A5E90"/>
    <w:rsid w:val="165B5705"/>
    <w:rsid w:val="166069D0"/>
    <w:rsid w:val="16640371"/>
    <w:rsid w:val="16665605"/>
    <w:rsid w:val="166754B4"/>
    <w:rsid w:val="166B3BEF"/>
    <w:rsid w:val="16752080"/>
    <w:rsid w:val="1678039A"/>
    <w:rsid w:val="167C3E2A"/>
    <w:rsid w:val="168154F8"/>
    <w:rsid w:val="16871048"/>
    <w:rsid w:val="168C7C83"/>
    <w:rsid w:val="168D22C4"/>
    <w:rsid w:val="168F70D3"/>
    <w:rsid w:val="168F7627"/>
    <w:rsid w:val="1691523A"/>
    <w:rsid w:val="16981AF5"/>
    <w:rsid w:val="169907AD"/>
    <w:rsid w:val="16A1115C"/>
    <w:rsid w:val="16A13667"/>
    <w:rsid w:val="16A41FC2"/>
    <w:rsid w:val="16A50176"/>
    <w:rsid w:val="16AC051E"/>
    <w:rsid w:val="16B30761"/>
    <w:rsid w:val="16B57ABA"/>
    <w:rsid w:val="16B766B8"/>
    <w:rsid w:val="16BC1E0A"/>
    <w:rsid w:val="16BF3B1C"/>
    <w:rsid w:val="16C03589"/>
    <w:rsid w:val="16C57940"/>
    <w:rsid w:val="16C9790B"/>
    <w:rsid w:val="16CB0642"/>
    <w:rsid w:val="16CB60EA"/>
    <w:rsid w:val="16D23EF5"/>
    <w:rsid w:val="16D639FB"/>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2161A"/>
    <w:rsid w:val="17766358"/>
    <w:rsid w:val="177837B6"/>
    <w:rsid w:val="177B4B58"/>
    <w:rsid w:val="177D0859"/>
    <w:rsid w:val="178064E8"/>
    <w:rsid w:val="178202C9"/>
    <w:rsid w:val="178513E5"/>
    <w:rsid w:val="17853C6A"/>
    <w:rsid w:val="17896473"/>
    <w:rsid w:val="178B22F7"/>
    <w:rsid w:val="178B5814"/>
    <w:rsid w:val="1790766F"/>
    <w:rsid w:val="179761FE"/>
    <w:rsid w:val="179D3102"/>
    <w:rsid w:val="17A37A6E"/>
    <w:rsid w:val="17A43B58"/>
    <w:rsid w:val="17A60277"/>
    <w:rsid w:val="17AC1C02"/>
    <w:rsid w:val="17B07959"/>
    <w:rsid w:val="17B304A8"/>
    <w:rsid w:val="17B35A37"/>
    <w:rsid w:val="17BA3DF4"/>
    <w:rsid w:val="17C05296"/>
    <w:rsid w:val="17C16DEF"/>
    <w:rsid w:val="17D5010B"/>
    <w:rsid w:val="17D86F47"/>
    <w:rsid w:val="17E060B6"/>
    <w:rsid w:val="17E21F4E"/>
    <w:rsid w:val="17E562A4"/>
    <w:rsid w:val="17EA3230"/>
    <w:rsid w:val="17EB7496"/>
    <w:rsid w:val="17F52E5D"/>
    <w:rsid w:val="17F5647B"/>
    <w:rsid w:val="17F7C3EE"/>
    <w:rsid w:val="17FA1255"/>
    <w:rsid w:val="17FF3BD2"/>
    <w:rsid w:val="18020AA1"/>
    <w:rsid w:val="180508AC"/>
    <w:rsid w:val="18087D14"/>
    <w:rsid w:val="180A0F6B"/>
    <w:rsid w:val="180A4025"/>
    <w:rsid w:val="18104CC4"/>
    <w:rsid w:val="18136CFA"/>
    <w:rsid w:val="181F3664"/>
    <w:rsid w:val="182B1090"/>
    <w:rsid w:val="182F6BE1"/>
    <w:rsid w:val="18345DD0"/>
    <w:rsid w:val="184043FA"/>
    <w:rsid w:val="184F75A9"/>
    <w:rsid w:val="18512C49"/>
    <w:rsid w:val="185A308D"/>
    <w:rsid w:val="185E59B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8268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2452"/>
    <w:rsid w:val="18EE510F"/>
    <w:rsid w:val="18F25180"/>
    <w:rsid w:val="18F37F5B"/>
    <w:rsid w:val="18F731F3"/>
    <w:rsid w:val="19003E45"/>
    <w:rsid w:val="190715D8"/>
    <w:rsid w:val="190A3672"/>
    <w:rsid w:val="190C3BCF"/>
    <w:rsid w:val="192067A6"/>
    <w:rsid w:val="193436ED"/>
    <w:rsid w:val="193711A2"/>
    <w:rsid w:val="19412878"/>
    <w:rsid w:val="1941417E"/>
    <w:rsid w:val="19453458"/>
    <w:rsid w:val="19463133"/>
    <w:rsid w:val="19480D5C"/>
    <w:rsid w:val="19531B6C"/>
    <w:rsid w:val="195416F1"/>
    <w:rsid w:val="19560740"/>
    <w:rsid w:val="19576E7C"/>
    <w:rsid w:val="19607BF9"/>
    <w:rsid w:val="19651414"/>
    <w:rsid w:val="196D612A"/>
    <w:rsid w:val="196F6C34"/>
    <w:rsid w:val="1976524E"/>
    <w:rsid w:val="197A46A5"/>
    <w:rsid w:val="197D2441"/>
    <w:rsid w:val="19860C87"/>
    <w:rsid w:val="1987766D"/>
    <w:rsid w:val="19885AC1"/>
    <w:rsid w:val="198A670E"/>
    <w:rsid w:val="19982F2E"/>
    <w:rsid w:val="1999778C"/>
    <w:rsid w:val="199F2DAA"/>
    <w:rsid w:val="199F434E"/>
    <w:rsid w:val="19A663F7"/>
    <w:rsid w:val="19AC5395"/>
    <w:rsid w:val="19AE57FE"/>
    <w:rsid w:val="19B17D5A"/>
    <w:rsid w:val="19B21E63"/>
    <w:rsid w:val="19B523C0"/>
    <w:rsid w:val="19B61942"/>
    <w:rsid w:val="19B87C4A"/>
    <w:rsid w:val="19BE43A7"/>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C22D60"/>
    <w:rsid w:val="1ADF03A3"/>
    <w:rsid w:val="1AE23D75"/>
    <w:rsid w:val="1AE35A53"/>
    <w:rsid w:val="1AE36B83"/>
    <w:rsid w:val="1AE5467F"/>
    <w:rsid w:val="1AFE54A1"/>
    <w:rsid w:val="1B010EF0"/>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03596"/>
    <w:rsid w:val="1B566EF8"/>
    <w:rsid w:val="1B5D1EA7"/>
    <w:rsid w:val="1B5E0F3F"/>
    <w:rsid w:val="1B5E7672"/>
    <w:rsid w:val="1B6A08D0"/>
    <w:rsid w:val="1B6C4BFD"/>
    <w:rsid w:val="1B784727"/>
    <w:rsid w:val="1B7976C3"/>
    <w:rsid w:val="1B7A475B"/>
    <w:rsid w:val="1B7A4C29"/>
    <w:rsid w:val="1B8221E6"/>
    <w:rsid w:val="1B881705"/>
    <w:rsid w:val="1B8D24E6"/>
    <w:rsid w:val="1B9273DB"/>
    <w:rsid w:val="1B936AF6"/>
    <w:rsid w:val="1B9F0D78"/>
    <w:rsid w:val="1BA4576F"/>
    <w:rsid w:val="1BA859FB"/>
    <w:rsid w:val="1BAB11B4"/>
    <w:rsid w:val="1BAE647A"/>
    <w:rsid w:val="1BAF9C49"/>
    <w:rsid w:val="1BBF1274"/>
    <w:rsid w:val="1BBF676D"/>
    <w:rsid w:val="1BC26F09"/>
    <w:rsid w:val="1BC45008"/>
    <w:rsid w:val="1BC624D9"/>
    <w:rsid w:val="1BC73994"/>
    <w:rsid w:val="1BCE4112"/>
    <w:rsid w:val="1BD80673"/>
    <w:rsid w:val="1BE32A8A"/>
    <w:rsid w:val="1BE355B0"/>
    <w:rsid w:val="1BE76342"/>
    <w:rsid w:val="1BF36301"/>
    <w:rsid w:val="1BF46A61"/>
    <w:rsid w:val="1BF830D1"/>
    <w:rsid w:val="1BFA1814"/>
    <w:rsid w:val="1BFD7AC8"/>
    <w:rsid w:val="1BFE562F"/>
    <w:rsid w:val="1C00639F"/>
    <w:rsid w:val="1C1672DC"/>
    <w:rsid w:val="1C1E21B5"/>
    <w:rsid w:val="1C245DA4"/>
    <w:rsid w:val="1C282794"/>
    <w:rsid w:val="1C2C4C0F"/>
    <w:rsid w:val="1C2C5DF4"/>
    <w:rsid w:val="1C2F4A60"/>
    <w:rsid w:val="1C2F766C"/>
    <w:rsid w:val="1C30326F"/>
    <w:rsid w:val="1C390FC4"/>
    <w:rsid w:val="1C3C5060"/>
    <w:rsid w:val="1C503B94"/>
    <w:rsid w:val="1C52658A"/>
    <w:rsid w:val="1C595825"/>
    <w:rsid w:val="1C5A6626"/>
    <w:rsid w:val="1C600622"/>
    <w:rsid w:val="1C611B80"/>
    <w:rsid w:val="1C626DDD"/>
    <w:rsid w:val="1C64628B"/>
    <w:rsid w:val="1C6E549C"/>
    <w:rsid w:val="1C721DBC"/>
    <w:rsid w:val="1C73150F"/>
    <w:rsid w:val="1C742675"/>
    <w:rsid w:val="1C762B41"/>
    <w:rsid w:val="1C7A7445"/>
    <w:rsid w:val="1C805D15"/>
    <w:rsid w:val="1C811076"/>
    <w:rsid w:val="1C8609D9"/>
    <w:rsid w:val="1C8862C8"/>
    <w:rsid w:val="1C8A2D76"/>
    <w:rsid w:val="1C8E1FED"/>
    <w:rsid w:val="1C921E0B"/>
    <w:rsid w:val="1CA11EBE"/>
    <w:rsid w:val="1CA3733E"/>
    <w:rsid w:val="1CA53299"/>
    <w:rsid w:val="1CA644D0"/>
    <w:rsid w:val="1CA71DBD"/>
    <w:rsid w:val="1CAC359F"/>
    <w:rsid w:val="1CAC4687"/>
    <w:rsid w:val="1CAD0D0E"/>
    <w:rsid w:val="1CBB214E"/>
    <w:rsid w:val="1CBC31BA"/>
    <w:rsid w:val="1CBF1295"/>
    <w:rsid w:val="1CC06203"/>
    <w:rsid w:val="1CC606DF"/>
    <w:rsid w:val="1CCE319B"/>
    <w:rsid w:val="1CD26CDD"/>
    <w:rsid w:val="1CDC2785"/>
    <w:rsid w:val="1CE3753F"/>
    <w:rsid w:val="1CE42B5D"/>
    <w:rsid w:val="1CEE67C3"/>
    <w:rsid w:val="1CFA4CEC"/>
    <w:rsid w:val="1CFD303B"/>
    <w:rsid w:val="1D093430"/>
    <w:rsid w:val="1D0D2A38"/>
    <w:rsid w:val="1D0F7034"/>
    <w:rsid w:val="1D1B59BF"/>
    <w:rsid w:val="1D1F0CB2"/>
    <w:rsid w:val="1D2141F1"/>
    <w:rsid w:val="1D375354"/>
    <w:rsid w:val="1D3A4B1D"/>
    <w:rsid w:val="1D3B732D"/>
    <w:rsid w:val="1D3D3599"/>
    <w:rsid w:val="1D4239FA"/>
    <w:rsid w:val="1D442E93"/>
    <w:rsid w:val="1D480956"/>
    <w:rsid w:val="1D4A5A89"/>
    <w:rsid w:val="1D4E0C88"/>
    <w:rsid w:val="1D4E41B6"/>
    <w:rsid w:val="1D537BD5"/>
    <w:rsid w:val="1D575C2C"/>
    <w:rsid w:val="1D5B4B48"/>
    <w:rsid w:val="1D645AD8"/>
    <w:rsid w:val="1D651BFF"/>
    <w:rsid w:val="1D6823CD"/>
    <w:rsid w:val="1D6834A7"/>
    <w:rsid w:val="1D695AE8"/>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54A72"/>
    <w:rsid w:val="1DCA2750"/>
    <w:rsid w:val="1DCF0BE9"/>
    <w:rsid w:val="1DD33CD4"/>
    <w:rsid w:val="1DD875C6"/>
    <w:rsid w:val="1DDE084D"/>
    <w:rsid w:val="1DDE33E1"/>
    <w:rsid w:val="1DDE5846"/>
    <w:rsid w:val="1DE14886"/>
    <w:rsid w:val="1DF02138"/>
    <w:rsid w:val="1DFD34F7"/>
    <w:rsid w:val="1DFE3D2C"/>
    <w:rsid w:val="1DFF7AE1"/>
    <w:rsid w:val="1E041BF6"/>
    <w:rsid w:val="1E075452"/>
    <w:rsid w:val="1E0A7758"/>
    <w:rsid w:val="1E0E4706"/>
    <w:rsid w:val="1E0F7E3B"/>
    <w:rsid w:val="1E1063E1"/>
    <w:rsid w:val="1E1D5F1A"/>
    <w:rsid w:val="1E22765E"/>
    <w:rsid w:val="1E24641B"/>
    <w:rsid w:val="1E24676D"/>
    <w:rsid w:val="1E287013"/>
    <w:rsid w:val="1E290EF4"/>
    <w:rsid w:val="1E38721D"/>
    <w:rsid w:val="1E3B5C85"/>
    <w:rsid w:val="1E3D1777"/>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55AEA"/>
    <w:rsid w:val="1E89016B"/>
    <w:rsid w:val="1E8E0193"/>
    <w:rsid w:val="1E922DBA"/>
    <w:rsid w:val="1E974C83"/>
    <w:rsid w:val="1E977DD0"/>
    <w:rsid w:val="1E9A5BC5"/>
    <w:rsid w:val="1E9E3A42"/>
    <w:rsid w:val="1EA85F60"/>
    <w:rsid w:val="1EA935DA"/>
    <w:rsid w:val="1EA96F7D"/>
    <w:rsid w:val="1EAC7F90"/>
    <w:rsid w:val="1EAF4BD6"/>
    <w:rsid w:val="1EBB10BE"/>
    <w:rsid w:val="1EBE5CB7"/>
    <w:rsid w:val="1EC167E4"/>
    <w:rsid w:val="1EC219B7"/>
    <w:rsid w:val="1EC64612"/>
    <w:rsid w:val="1ED11588"/>
    <w:rsid w:val="1ED12BC9"/>
    <w:rsid w:val="1ED63161"/>
    <w:rsid w:val="1EDF3E98"/>
    <w:rsid w:val="1EE05B39"/>
    <w:rsid w:val="1EE1372F"/>
    <w:rsid w:val="1EE30D7B"/>
    <w:rsid w:val="1EEA5E3B"/>
    <w:rsid w:val="1EEC0864"/>
    <w:rsid w:val="1EEE370A"/>
    <w:rsid w:val="1EEE49B4"/>
    <w:rsid w:val="1EFD0709"/>
    <w:rsid w:val="1EFE623D"/>
    <w:rsid w:val="1EFF61EC"/>
    <w:rsid w:val="1F021D32"/>
    <w:rsid w:val="1F1C22DF"/>
    <w:rsid w:val="1F20022E"/>
    <w:rsid w:val="1F28753E"/>
    <w:rsid w:val="1F2C6456"/>
    <w:rsid w:val="1F323469"/>
    <w:rsid w:val="1F3805F8"/>
    <w:rsid w:val="1F3A3B7C"/>
    <w:rsid w:val="1F3F2D3F"/>
    <w:rsid w:val="1F455C99"/>
    <w:rsid w:val="1F4E539B"/>
    <w:rsid w:val="1F4F44E9"/>
    <w:rsid w:val="1F4F4677"/>
    <w:rsid w:val="1F52137F"/>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31B05"/>
    <w:rsid w:val="1FDF5CFE"/>
    <w:rsid w:val="1FE8311C"/>
    <w:rsid w:val="1FEE0E99"/>
    <w:rsid w:val="1FF8164F"/>
    <w:rsid w:val="1FFF1EAD"/>
    <w:rsid w:val="1FFF1ECC"/>
    <w:rsid w:val="20022282"/>
    <w:rsid w:val="20034004"/>
    <w:rsid w:val="200377E2"/>
    <w:rsid w:val="20052498"/>
    <w:rsid w:val="20092180"/>
    <w:rsid w:val="2009247C"/>
    <w:rsid w:val="200A5BE1"/>
    <w:rsid w:val="200D3A6E"/>
    <w:rsid w:val="200D5153"/>
    <w:rsid w:val="200E31D5"/>
    <w:rsid w:val="200F281D"/>
    <w:rsid w:val="20165DE1"/>
    <w:rsid w:val="201840AB"/>
    <w:rsid w:val="20246F90"/>
    <w:rsid w:val="202B568B"/>
    <w:rsid w:val="20340A52"/>
    <w:rsid w:val="203505EF"/>
    <w:rsid w:val="2035526E"/>
    <w:rsid w:val="20397DB1"/>
    <w:rsid w:val="203A428A"/>
    <w:rsid w:val="203D6470"/>
    <w:rsid w:val="204464C7"/>
    <w:rsid w:val="20471F92"/>
    <w:rsid w:val="20484A3E"/>
    <w:rsid w:val="204A5224"/>
    <w:rsid w:val="204F43C2"/>
    <w:rsid w:val="205C3927"/>
    <w:rsid w:val="20601F3B"/>
    <w:rsid w:val="206C2785"/>
    <w:rsid w:val="206F4751"/>
    <w:rsid w:val="206F784D"/>
    <w:rsid w:val="20700D48"/>
    <w:rsid w:val="207765EC"/>
    <w:rsid w:val="20794761"/>
    <w:rsid w:val="207C04F9"/>
    <w:rsid w:val="208147DE"/>
    <w:rsid w:val="208B4DF4"/>
    <w:rsid w:val="208C6B8C"/>
    <w:rsid w:val="209232CB"/>
    <w:rsid w:val="209D53BA"/>
    <w:rsid w:val="20AA0D8A"/>
    <w:rsid w:val="20AD5F39"/>
    <w:rsid w:val="20B36B9F"/>
    <w:rsid w:val="20B86A91"/>
    <w:rsid w:val="20B9046B"/>
    <w:rsid w:val="20C928CA"/>
    <w:rsid w:val="20CC4CBE"/>
    <w:rsid w:val="20D94B61"/>
    <w:rsid w:val="20DA53A0"/>
    <w:rsid w:val="20E02450"/>
    <w:rsid w:val="20E33181"/>
    <w:rsid w:val="20E74C64"/>
    <w:rsid w:val="20EA1C74"/>
    <w:rsid w:val="20EE1AA7"/>
    <w:rsid w:val="20F72783"/>
    <w:rsid w:val="20F93B75"/>
    <w:rsid w:val="21023A7C"/>
    <w:rsid w:val="21024A04"/>
    <w:rsid w:val="21053D47"/>
    <w:rsid w:val="210551F3"/>
    <w:rsid w:val="21092803"/>
    <w:rsid w:val="21092A15"/>
    <w:rsid w:val="210F7863"/>
    <w:rsid w:val="2113589E"/>
    <w:rsid w:val="21196B8A"/>
    <w:rsid w:val="21220939"/>
    <w:rsid w:val="212637E5"/>
    <w:rsid w:val="212D408D"/>
    <w:rsid w:val="212E2B0F"/>
    <w:rsid w:val="212F4608"/>
    <w:rsid w:val="21317B0E"/>
    <w:rsid w:val="2134434C"/>
    <w:rsid w:val="213F06F1"/>
    <w:rsid w:val="213F7B16"/>
    <w:rsid w:val="2143203D"/>
    <w:rsid w:val="214467EC"/>
    <w:rsid w:val="21460172"/>
    <w:rsid w:val="21461BDA"/>
    <w:rsid w:val="214702F0"/>
    <w:rsid w:val="214B234C"/>
    <w:rsid w:val="214E615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CC061D"/>
    <w:rsid w:val="21D14048"/>
    <w:rsid w:val="21D70EFE"/>
    <w:rsid w:val="21E004F1"/>
    <w:rsid w:val="21E40E84"/>
    <w:rsid w:val="21E573A1"/>
    <w:rsid w:val="21E71039"/>
    <w:rsid w:val="21EC79F9"/>
    <w:rsid w:val="21ED77C9"/>
    <w:rsid w:val="21F35396"/>
    <w:rsid w:val="21F51CE2"/>
    <w:rsid w:val="21F617B1"/>
    <w:rsid w:val="21F97F32"/>
    <w:rsid w:val="220103C8"/>
    <w:rsid w:val="22024355"/>
    <w:rsid w:val="220D2A2A"/>
    <w:rsid w:val="22131393"/>
    <w:rsid w:val="22153B4E"/>
    <w:rsid w:val="221611EE"/>
    <w:rsid w:val="221643BD"/>
    <w:rsid w:val="22185284"/>
    <w:rsid w:val="222973BF"/>
    <w:rsid w:val="222A6D42"/>
    <w:rsid w:val="222E4177"/>
    <w:rsid w:val="223162EF"/>
    <w:rsid w:val="223B3A0E"/>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37536"/>
    <w:rsid w:val="228529E9"/>
    <w:rsid w:val="228831F1"/>
    <w:rsid w:val="2292029B"/>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53021"/>
    <w:rsid w:val="22DC54AA"/>
    <w:rsid w:val="22E46845"/>
    <w:rsid w:val="22E92B5C"/>
    <w:rsid w:val="22EB5D3E"/>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273354"/>
    <w:rsid w:val="232B1FC8"/>
    <w:rsid w:val="233B5102"/>
    <w:rsid w:val="23435D33"/>
    <w:rsid w:val="2346039F"/>
    <w:rsid w:val="234B6052"/>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CC07DA"/>
    <w:rsid w:val="23CE4F35"/>
    <w:rsid w:val="23D95F77"/>
    <w:rsid w:val="23DE0038"/>
    <w:rsid w:val="23F6180F"/>
    <w:rsid w:val="23F81A94"/>
    <w:rsid w:val="23FC4588"/>
    <w:rsid w:val="240B3DA0"/>
    <w:rsid w:val="240D13EE"/>
    <w:rsid w:val="241008C8"/>
    <w:rsid w:val="241534A7"/>
    <w:rsid w:val="241D1FFB"/>
    <w:rsid w:val="24266691"/>
    <w:rsid w:val="242B4AD8"/>
    <w:rsid w:val="242B73A3"/>
    <w:rsid w:val="2430145D"/>
    <w:rsid w:val="24395979"/>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B7455"/>
    <w:rsid w:val="24AE3282"/>
    <w:rsid w:val="24B47EEE"/>
    <w:rsid w:val="24B571BF"/>
    <w:rsid w:val="24B608A6"/>
    <w:rsid w:val="24BD33B3"/>
    <w:rsid w:val="24C076C6"/>
    <w:rsid w:val="24C805DB"/>
    <w:rsid w:val="24CB58F2"/>
    <w:rsid w:val="24CF2F3D"/>
    <w:rsid w:val="24CF6349"/>
    <w:rsid w:val="24DA1699"/>
    <w:rsid w:val="24DA3502"/>
    <w:rsid w:val="24DC1CDC"/>
    <w:rsid w:val="24DD549F"/>
    <w:rsid w:val="24EA1D3C"/>
    <w:rsid w:val="24F50072"/>
    <w:rsid w:val="24F5476D"/>
    <w:rsid w:val="24F552FD"/>
    <w:rsid w:val="24FB1A11"/>
    <w:rsid w:val="24FB73DF"/>
    <w:rsid w:val="24FE12C5"/>
    <w:rsid w:val="251430EA"/>
    <w:rsid w:val="2516548F"/>
    <w:rsid w:val="25187901"/>
    <w:rsid w:val="251E7323"/>
    <w:rsid w:val="25286A85"/>
    <w:rsid w:val="25322FA9"/>
    <w:rsid w:val="2535601D"/>
    <w:rsid w:val="253C5757"/>
    <w:rsid w:val="253E54DA"/>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75594"/>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4439B"/>
    <w:rsid w:val="26194AAA"/>
    <w:rsid w:val="261C3368"/>
    <w:rsid w:val="261C45E5"/>
    <w:rsid w:val="261E59B9"/>
    <w:rsid w:val="261E5DAA"/>
    <w:rsid w:val="26367DDD"/>
    <w:rsid w:val="263725F3"/>
    <w:rsid w:val="26384145"/>
    <w:rsid w:val="26395362"/>
    <w:rsid w:val="264568CC"/>
    <w:rsid w:val="264A1B3C"/>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15CBD"/>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E0943"/>
    <w:rsid w:val="26EF7AC9"/>
    <w:rsid w:val="26F015F2"/>
    <w:rsid w:val="26F518C9"/>
    <w:rsid w:val="26F77589"/>
    <w:rsid w:val="26FE2F73"/>
    <w:rsid w:val="2708189B"/>
    <w:rsid w:val="270D4902"/>
    <w:rsid w:val="270F0925"/>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A6531"/>
    <w:rsid w:val="275E798A"/>
    <w:rsid w:val="2763655C"/>
    <w:rsid w:val="27654C33"/>
    <w:rsid w:val="27655E15"/>
    <w:rsid w:val="27657C77"/>
    <w:rsid w:val="277005F0"/>
    <w:rsid w:val="27702AAA"/>
    <w:rsid w:val="27716C57"/>
    <w:rsid w:val="27787EC9"/>
    <w:rsid w:val="277A2228"/>
    <w:rsid w:val="277C41CD"/>
    <w:rsid w:val="277F5E97"/>
    <w:rsid w:val="27877B31"/>
    <w:rsid w:val="278D3DF3"/>
    <w:rsid w:val="27966399"/>
    <w:rsid w:val="279664C8"/>
    <w:rsid w:val="27A722FB"/>
    <w:rsid w:val="27AE498E"/>
    <w:rsid w:val="27AF0149"/>
    <w:rsid w:val="27BFD535"/>
    <w:rsid w:val="27C70146"/>
    <w:rsid w:val="27DC482F"/>
    <w:rsid w:val="27DE7EEA"/>
    <w:rsid w:val="27E3007B"/>
    <w:rsid w:val="27E56907"/>
    <w:rsid w:val="27F37B9F"/>
    <w:rsid w:val="27F400A6"/>
    <w:rsid w:val="27F917EF"/>
    <w:rsid w:val="27FA52C2"/>
    <w:rsid w:val="27FF3B59"/>
    <w:rsid w:val="28003037"/>
    <w:rsid w:val="28031F9E"/>
    <w:rsid w:val="28047910"/>
    <w:rsid w:val="28063F00"/>
    <w:rsid w:val="28114684"/>
    <w:rsid w:val="28151073"/>
    <w:rsid w:val="28156AF0"/>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C4CC5"/>
    <w:rsid w:val="28630A4F"/>
    <w:rsid w:val="286E1A46"/>
    <w:rsid w:val="2873427F"/>
    <w:rsid w:val="28786F66"/>
    <w:rsid w:val="28790EC8"/>
    <w:rsid w:val="287D3E92"/>
    <w:rsid w:val="288775DB"/>
    <w:rsid w:val="288A7753"/>
    <w:rsid w:val="289A413A"/>
    <w:rsid w:val="28A26206"/>
    <w:rsid w:val="28A877E9"/>
    <w:rsid w:val="28AB79A3"/>
    <w:rsid w:val="28BB4238"/>
    <w:rsid w:val="28BB455C"/>
    <w:rsid w:val="28C47CAF"/>
    <w:rsid w:val="28D01731"/>
    <w:rsid w:val="28D60F5D"/>
    <w:rsid w:val="28D66E45"/>
    <w:rsid w:val="28D90442"/>
    <w:rsid w:val="28D92FC8"/>
    <w:rsid w:val="28D93C5D"/>
    <w:rsid w:val="28DA559C"/>
    <w:rsid w:val="28DB0218"/>
    <w:rsid w:val="28DF6B18"/>
    <w:rsid w:val="28E309D7"/>
    <w:rsid w:val="28E923FD"/>
    <w:rsid w:val="28EA37AB"/>
    <w:rsid w:val="28EA39A4"/>
    <w:rsid w:val="28F56DF9"/>
    <w:rsid w:val="28F6001D"/>
    <w:rsid w:val="28F67160"/>
    <w:rsid w:val="28F95B87"/>
    <w:rsid w:val="28FD4174"/>
    <w:rsid w:val="2900651C"/>
    <w:rsid w:val="2908660F"/>
    <w:rsid w:val="29086F3D"/>
    <w:rsid w:val="290A7C49"/>
    <w:rsid w:val="290B3FB4"/>
    <w:rsid w:val="291025A6"/>
    <w:rsid w:val="29181460"/>
    <w:rsid w:val="292147ED"/>
    <w:rsid w:val="29265026"/>
    <w:rsid w:val="292A24E2"/>
    <w:rsid w:val="292A5054"/>
    <w:rsid w:val="292D4390"/>
    <w:rsid w:val="293171B7"/>
    <w:rsid w:val="29361179"/>
    <w:rsid w:val="29367CF8"/>
    <w:rsid w:val="293B71E4"/>
    <w:rsid w:val="294562C8"/>
    <w:rsid w:val="29466767"/>
    <w:rsid w:val="294A7CF4"/>
    <w:rsid w:val="2956167A"/>
    <w:rsid w:val="29571B39"/>
    <w:rsid w:val="29637C0B"/>
    <w:rsid w:val="29643B67"/>
    <w:rsid w:val="2964687E"/>
    <w:rsid w:val="296514A9"/>
    <w:rsid w:val="2965373C"/>
    <w:rsid w:val="29670E2C"/>
    <w:rsid w:val="2968322A"/>
    <w:rsid w:val="296E5EF3"/>
    <w:rsid w:val="29710F8A"/>
    <w:rsid w:val="29741478"/>
    <w:rsid w:val="29745595"/>
    <w:rsid w:val="29747AFA"/>
    <w:rsid w:val="2979744C"/>
    <w:rsid w:val="297D3B11"/>
    <w:rsid w:val="297F382E"/>
    <w:rsid w:val="29822F50"/>
    <w:rsid w:val="298A7E62"/>
    <w:rsid w:val="299145D8"/>
    <w:rsid w:val="299777F1"/>
    <w:rsid w:val="299D435B"/>
    <w:rsid w:val="29A01182"/>
    <w:rsid w:val="29A222F4"/>
    <w:rsid w:val="29A240AD"/>
    <w:rsid w:val="29A77E3F"/>
    <w:rsid w:val="29B05CCB"/>
    <w:rsid w:val="29B129C2"/>
    <w:rsid w:val="29B67FFD"/>
    <w:rsid w:val="29B761C5"/>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95FAC"/>
    <w:rsid w:val="2A4A70DA"/>
    <w:rsid w:val="2A4F0640"/>
    <w:rsid w:val="2A4F6EEE"/>
    <w:rsid w:val="2A537BA7"/>
    <w:rsid w:val="2A566386"/>
    <w:rsid w:val="2A5E7A5B"/>
    <w:rsid w:val="2A5F1697"/>
    <w:rsid w:val="2A610F9C"/>
    <w:rsid w:val="2A6219B3"/>
    <w:rsid w:val="2A686983"/>
    <w:rsid w:val="2A6B7605"/>
    <w:rsid w:val="2A7142DB"/>
    <w:rsid w:val="2A7701DC"/>
    <w:rsid w:val="2A7721EB"/>
    <w:rsid w:val="2A7E463F"/>
    <w:rsid w:val="2A8135C1"/>
    <w:rsid w:val="2A822CFC"/>
    <w:rsid w:val="2A874DCE"/>
    <w:rsid w:val="2A932749"/>
    <w:rsid w:val="2A95301D"/>
    <w:rsid w:val="2A9A00B8"/>
    <w:rsid w:val="2A9F368E"/>
    <w:rsid w:val="2AA102C7"/>
    <w:rsid w:val="2AA501D6"/>
    <w:rsid w:val="2AA75203"/>
    <w:rsid w:val="2AAB4D8B"/>
    <w:rsid w:val="2AAB70B8"/>
    <w:rsid w:val="2ACF29D0"/>
    <w:rsid w:val="2AD23946"/>
    <w:rsid w:val="2AD757C5"/>
    <w:rsid w:val="2AD8268C"/>
    <w:rsid w:val="2ADC7704"/>
    <w:rsid w:val="2AE24958"/>
    <w:rsid w:val="2AE311EC"/>
    <w:rsid w:val="2AE3144E"/>
    <w:rsid w:val="2AEA5FD6"/>
    <w:rsid w:val="2AEB3566"/>
    <w:rsid w:val="2AED024D"/>
    <w:rsid w:val="2AF64858"/>
    <w:rsid w:val="2B006B0F"/>
    <w:rsid w:val="2B0C73F8"/>
    <w:rsid w:val="2B0D431B"/>
    <w:rsid w:val="2B126E77"/>
    <w:rsid w:val="2B2542FC"/>
    <w:rsid w:val="2B2A6042"/>
    <w:rsid w:val="2B323A17"/>
    <w:rsid w:val="2B3D434D"/>
    <w:rsid w:val="2B3E0DCF"/>
    <w:rsid w:val="2B3F6E91"/>
    <w:rsid w:val="2B4170BC"/>
    <w:rsid w:val="2B492A69"/>
    <w:rsid w:val="2B4B1A6B"/>
    <w:rsid w:val="2B4B1B15"/>
    <w:rsid w:val="2B4F3B95"/>
    <w:rsid w:val="2B510493"/>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E67312"/>
    <w:rsid w:val="2BEA4226"/>
    <w:rsid w:val="2BEC167A"/>
    <w:rsid w:val="2BEC68E1"/>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442F8"/>
    <w:rsid w:val="2C6A4649"/>
    <w:rsid w:val="2C6D26D7"/>
    <w:rsid w:val="2C7077B6"/>
    <w:rsid w:val="2C7358D9"/>
    <w:rsid w:val="2C75153D"/>
    <w:rsid w:val="2C8A4E2C"/>
    <w:rsid w:val="2C9368EA"/>
    <w:rsid w:val="2C9622DD"/>
    <w:rsid w:val="2C971D86"/>
    <w:rsid w:val="2C9833B9"/>
    <w:rsid w:val="2C9C090E"/>
    <w:rsid w:val="2C9D585F"/>
    <w:rsid w:val="2CA10581"/>
    <w:rsid w:val="2CA13BB5"/>
    <w:rsid w:val="2CA20A1F"/>
    <w:rsid w:val="2CA74B9E"/>
    <w:rsid w:val="2CA8128D"/>
    <w:rsid w:val="2CB2766A"/>
    <w:rsid w:val="2CB73B1A"/>
    <w:rsid w:val="2CB902A3"/>
    <w:rsid w:val="2CBA43E0"/>
    <w:rsid w:val="2CBC3E6E"/>
    <w:rsid w:val="2CC035BE"/>
    <w:rsid w:val="2CC176C2"/>
    <w:rsid w:val="2CC17E78"/>
    <w:rsid w:val="2CC5768B"/>
    <w:rsid w:val="2CC86C6D"/>
    <w:rsid w:val="2CD27B37"/>
    <w:rsid w:val="2CE0188C"/>
    <w:rsid w:val="2CE05C1D"/>
    <w:rsid w:val="2CE35774"/>
    <w:rsid w:val="2CE81AAE"/>
    <w:rsid w:val="2CE93C83"/>
    <w:rsid w:val="2CEC632B"/>
    <w:rsid w:val="2CF03BE2"/>
    <w:rsid w:val="2CFB60A5"/>
    <w:rsid w:val="2D02233E"/>
    <w:rsid w:val="2D18778F"/>
    <w:rsid w:val="2D1C0E34"/>
    <w:rsid w:val="2D1D4506"/>
    <w:rsid w:val="2D2176DC"/>
    <w:rsid w:val="2D2642DD"/>
    <w:rsid w:val="2D30371F"/>
    <w:rsid w:val="2D3D2B71"/>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941E9"/>
    <w:rsid w:val="2D8D2FD2"/>
    <w:rsid w:val="2D8D7DD2"/>
    <w:rsid w:val="2D8D7DE4"/>
    <w:rsid w:val="2D8E41AF"/>
    <w:rsid w:val="2D942475"/>
    <w:rsid w:val="2D95522D"/>
    <w:rsid w:val="2D9810CE"/>
    <w:rsid w:val="2D9924F3"/>
    <w:rsid w:val="2D9A3742"/>
    <w:rsid w:val="2DA8032A"/>
    <w:rsid w:val="2DA92C79"/>
    <w:rsid w:val="2DAD740E"/>
    <w:rsid w:val="2DB35253"/>
    <w:rsid w:val="2DB53D1A"/>
    <w:rsid w:val="2DBD68C9"/>
    <w:rsid w:val="2DC17FE9"/>
    <w:rsid w:val="2DC26073"/>
    <w:rsid w:val="2DCB59DC"/>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84D69"/>
    <w:rsid w:val="2E8C1561"/>
    <w:rsid w:val="2E8C5299"/>
    <w:rsid w:val="2E960599"/>
    <w:rsid w:val="2E9825EB"/>
    <w:rsid w:val="2E990B2D"/>
    <w:rsid w:val="2E9B02FB"/>
    <w:rsid w:val="2E9F44BB"/>
    <w:rsid w:val="2EA04261"/>
    <w:rsid w:val="2EA05286"/>
    <w:rsid w:val="2EA21A2E"/>
    <w:rsid w:val="2EA35DD1"/>
    <w:rsid w:val="2EAB04C6"/>
    <w:rsid w:val="2EAED914"/>
    <w:rsid w:val="2EB43613"/>
    <w:rsid w:val="2EB4754A"/>
    <w:rsid w:val="2EB7097F"/>
    <w:rsid w:val="2EB77C87"/>
    <w:rsid w:val="2EB961D0"/>
    <w:rsid w:val="2EC060FC"/>
    <w:rsid w:val="2EC55E8F"/>
    <w:rsid w:val="2EC63F27"/>
    <w:rsid w:val="2ED57B02"/>
    <w:rsid w:val="2EDC7563"/>
    <w:rsid w:val="2EDE08A2"/>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482128"/>
    <w:rsid w:val="2F583576"/>
    <w:rsid w:val="2F5963E3"/>
    <w:rsid w:val="2F623CD7"/>
    <w:rsid w:val="2F633092"/>
    <w:rsid w:val="2F697663"/>
    <w:rsid w:val="2F6E3F63"/>
    <w:rsid w:val="2F6F6C79"/>
    <w:rsid w:val="2F71356F"/>
    <w:rsid w:val="2F734281"/>
    <w:rsid w:val="2F7E38A6"/>
    <w:rsid w:val="2F822199"/>
    <w:rsid w:val="2F8438F7"/>
    <w:rsid w:val="2F8E2242"/>
    <w:rsid w:val="2F916547"/>
    <w:rsid w:val="2F92553D"/>
    <w:rsid w:val="2F9C71E6"/>
    <w:rsid w:val="2FAE4FF9"/>
    <w:rsid w:val="2FAE7C87"/>
    <w:rsid w:val="2FB045B4"/>
    <w:rsid w:val="2FB162B8"/>
    <w:rsid w:val="2FB553E2"/>
    <w:rsid w:val="2FBB564B"/>
    <w:rsid w:val="2FBD122E"/>
    <w:rsid w:val="2FBE0595"/>
    <w:rsid w:val="2FC16DB7"/>
    <w:rsid w:val="2FC274CC"/>
    <w:rsid w:val="2FC96004"/>
    <w:rsid w:val="2FCA40D8"/>
    <w:rsid w:val="2FD16DD9"/>
    <w:rsid w:val="2FD538B8"/>
    <w:rsid w:val="2FEA3302"/>
    <w:rsid w:val="2FF33761"/>
    <w:rsid w:val="2FF73E67"/>
    <w:rsid w:val="2FFD0FFD"/>
    <w:rsid w:val="300368B8"/>
    <w:rsid w:val="30056651"/>
    <w:rsid w:val="301D542F"/>
    <w:rsid w:val="30281822"/>
    <w:rsid w:val="30287F8A"/>
    <w:rsid w:val="302B56DE"/>
    <w:rsid w:val="302B577D"/>
    <w:rsid w:val="30310CF7"/>
    <w:rsid w:val="30372F27"/>
    <w:rsid w:val="30461D3C"/>
    <w:rsid w:val="304A4AE3"/>
    <w:rsid w:val="304D0444"/>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1E29"/>
    <w:rsid w:val="308E65CB"/>
    <w:rsid w:val="30917A9B"/>
    <w:rsid w:val="30930955"/>
    <w:rsid w:val="30937738"/>
    <w:rsid w:val="3095170F"/>
    <w:rsid w:val="309940BA"/>
    <w:rsid w:val="30A2534D"/>
    <w:rsid w:val="30A37A25"/>
    <w:rsid w:val="30A879BA"/>
    <w:rsid w:val="30AF69AB"/>
    <w:rsid w:val="30B64C25"/>
    <w:rsid w:val="30BA62B6"/>
    <w:rsid w:val="30C02B8C"/>
    <w:rsid w:val="30C41A6E"/>
    <w:rsid w:val="30C6739F"/>
    <w:rsid w:val="30D84F5C"/>
    <w:rsid w:val="30D95BA0"/>
    <w:rsid w:val="30DC4BD6"/>
    <w:rsid w:val="30DE7E00"/>
    <w:rsid w:val="30DF1FC9"/>
    <w:rsid w:val="30E509B6"/>
    <w:rsid w:val="30E87E58"/>
    <w:rsid w:val="30EB3994"/>
    <w:rsid w:val="30F04BD6"/>
    <w:rsid w:val="30F2771A"/>
    <w:rsid w:val="30F66F6F"/>
    <w:rsid w:val="310103AC"/>
    <w:rsid w:val="31025E7B"/>
    <w:rsid w:val="31026767"/>
    <w:rsid w:val="31035DBC"/>
    <w:rsid w:val="3108169F"/>
    <w:rsid w:val="310A66A3"/>
    <w:rsid w:val="310F3CB6"/>
    <w:rsid w:val="3111657C"/>
    <w:rsid w:val="311F4A1D"/>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57475"/>
    <w:rsid w:val="31692F62"/>
    <w:rsid w:val="316C7E94"/>
    <w:rsid w:val="316E46A1"/>
    <w:rsid w:val="31713A25"/>
    <w:rsid w:val="317B638F"/>
    <w:rsid w:val="31844348"/>
    <w:rsid w:val="31873D5E"/>
    <w:rsid w:val="31881AA2"/>
    <w:rsid w:val="318821E9"/>
    <w:rsid w:val="31885F90"/>
    <w:rsid w:val="318B4D8B"/>
    <w:rsid w:val="319747C2"/>
    <w:rsid w:val="31A41393"/>
    <w:rsid w:val="31A57F81"/>
    <w:rsid w:val="31A70420"/>
    <w:rsid w:val="31A86B8F"/>
    <w:rsid w:val="31A8BFC4"/>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EE087C"/>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2231D"/>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96D4B"/>
    <w:rsid w:val="32B27B7D"/>
    <w:rsid w:val="32B37D53"/>
    <w:rsid w:val="32B47213"/>
    <w:rsid w:val="32B67D8C"/>
    <w:rsid w:val="32BD342B"/>
    <w:rsid w:val="32BF0BF9"/>
    <w:rsid w:val="32BF5DF2"/>
    <w:rsid w:val="32C157F1"/>
    <w:rsid w:val="32C44AF7"/>
    <w:rsid w:val="32D26B58"/>
    <w:rsid w:val="32D72999"/>
    <w:rsid w:val="32D912FC"/>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569AB"/>
    <w:rsid w:val="335B244B"/>
    <w:rsid w:val="336265C9"/>
    <w:rsid w:val="336A752D"/>
    <w:rsid w:val="33705109"/>
    <w:rsid w:val="33712302"/>
    <w:rsid w:val="337202B8"/>
    <w:rsid w:val="33726127"/>
    <w:rsid w:val="3375460E"/>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CA06A0"/>
    <w:rsid w:val="33E829D4"/>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BB1DA7"/>
    <w:rsid w:val="34BC74C7"/>
    <w:rsid w:val="34C33186"/>
    <w:rsid w:val="34C5664E"/>
    <w:rsid w:val="34C60556"/>
    <w:rsid w:val="34C66DE1"/>
    <w:rsid w:val="34CA51D8"/>
    <w:rsid w:val="34D82996"/>
    <w:rsid w:val="34E157DF"/>
    <w:rsid w:val="34E319B5"/>
    <w:rsid w:val="34E95802"/>
    <w:rsid w:val="34EB52CF"/>
    <w:rsid w:val="34F360AF"/>
    <w:rsid w:val="34F72982"/>
    <w:rsid w:val="34FC14DE"/>
    <w:rsid w:val="35052E5A"/>
    <w:rsid w:val="350539CE"/>
    <w:rsid w:val="350937A0"/>
    <w:rsid w:val="350F48CD"/>
    <w:rsid w:val="35152C10"/>
    <w:rsid w:val="35174818"/>
    <w:rsid w:val="35182215"/>
    <w:rsid w:val="351B60C1"/>
    <w:rsid w:val="351B6399"/>
    <w:rsid w:val="35292322"/>
    <w:rsid w:val="352E6DCD"/>
    <w:rsid w:val="35311FD5"/>
    <w:rsid w:val="3533584E"/>
    <w:rsid w:val="353540CD"/>
    <w:rsid w:val="353E1DE5"/>
    <w:rsid w:val="353F3676"/>
    <w:rsid w:val="35425BE4"/>
    <w:rsid w:val="3543437C"/>
    <w:rsid w:val="35457908"/>
    <w:rsid w:val="35471BA1"/>
    <w:rsid w:val="354D2AAA"/>
    <w:rsid w:val="354D4E93"/>
    <w:rsid w:val="35506BDA"/>
    <w:rsid w:val="3559235C"/>
    <w:rsid w:val="355B2AD6"/>
    <w:rsid w:val="355E0D20"/>
    <w:rsid w:val="35621298"/>
    <w:rsid w:val="356532E7"/>
    <w:rsid w:val="35664830"/>
    <w:rsid w:val="356D3B80"/>
    <w:rsid w:val="357D28A5"/>
    <w:rsid w:val="357E5620"/>
    <w:rsid w:val="35813D37"/>
    <w:rsid w:val="35816089"/>
    <w:rsid w:val="35817907"/>
    <w:rsid w:val="35825908"/>
    <w:rsid w:val="358F6D54"/>
    <w:rsid w:val="3592738C"/>
    <w:rsid w:val="3598725E"/>
    <w:rsid w:val="359979C1"/>
    <w:rsid w:val="359F691B"/>
    <w:rsid w:val="35A85B74"/>
    <w:rsid w:val="35A93699"/>
    <w:rsid w:val="35B46047"/>
    <w:rsid w:val="35BA3206"/>
    <w:rsid w:val="35BE0E24"/>
    <w:rsid w:val="35C17C7C"/>
    <w:rsid w:val="35C737A2"/>
    <w:rsid w:val="35CD118E"/>
    <w:rsid w:val="35D72B1B"/>
    <w:rsid w:val="35E1422A"/>
    <w:rsid w:val="35E82CCA"/>
    <w:rsid w:val="35E94278"/>
    <w:rsid w:val="35EB2475"/>
    <w:rsid w:val="35ED15D8"/>
    <w:rsid w:val="35ED78B2"/>
    <w:rsid w:val="35F253D6"/>
    <w:rsid w:val="35F81959"/>
    <w:rsid w:val="36032297"/>
    <w:rsid w:val="36097F16"/>
    <w:rsid w:val="360C27FC"/>
    <w:rsid w:val="36222A1B"/>
    <w:rsid w:val="362418C3"/>
    <w:rsid w:val="363028AC"/>
    <w:rsid w:val="363600F7"/>
    <w:rsid w:val="36363818"/>
    <w:rsid w:val="36396621"/>
    <w:rsid w:val="363B4CE0"/>
    <w:rsid w:val="3641568A"/>
    <w:rsid w:val="36443F40"/>
    <w:rsid w:val="36484DD5"/>
    <w:rsid w:val="36490095"/>
    <w:rsid w:val="365612FF"/>
    <w:rsid w:val="365629FE"/>
    <w:rsid w:val="365E711B"/>
    <w:rsid w:val="366A2478"/>
    <w:rsid w:val="366D0132"/>
    <w:rsid w:val="366E0859"/>
    <w:rsid w:val="36704397"/>
    <w:rsid w:val="36721BC6"/>
    <w:rsid w:val="367857DF"/>
    <w:rsid w:val="367D3756"/>
    <w:rsid w:val="36837539"/>
    <w:rsid w:val="36841DAF"/>
    <w:rsid w:val="368A3831"/>
    <w:rsid w:val="36933DCE"/>
    <w:rsid w:val="36A72B98"/>
    <w:rsid w:val="36A871B1"/>
    <w:rsid w:val="36A93FF3"/>
    <w:rsid w:val="36AB673F"/>
    <w:rsid w:val="36B42485"/>
    <w:rsid w:val="36B54261"/>
    <w:rsid w:val="36B67FC4"/>
    <w:rsid w:val="36B7786D"/>
    <w:rsid w:val="36B93C0A"/>
    <w:rsid w:val="36B93E5D"/>
    <w:rsid w:val="36CD037D"/>
    <w:rsid w:val="36CE012C"/>
    <w:rsid w:val="36DB1057"/>
    <w:rsid w:val="36DB6FD7"/>
    <w:rsid w:val="36DE2EAD"/>
    <w:rsid w:val="36DF6D3A"/>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39C7"/>
    <w:rsid w:val="372E465A"/>
    <w:rsid w:val="37382537"/>
    <w:rsid w:val="37413CBB"/>
    <w:rsid w:val="37430055"/>
    <w:rsid w:val="3750765A"/>
    <w:rsid w:val="375246AE"/>
    <w:rsid w:val="37623834"/>
    <w:rsid w:val="37674BAF"/>
    <w:rsid w:val="376D31BE"/>
    <w:rsid w:val="37731700"/>
    <w:rsid w:val="37796A29"/>
    <w:rsid w:val="377A2FD1"/>
    <w:rsid w:val="378622FD"/>
    <w:rsid w:val="378722CF"/>
    <w:rsid w:val="37946F1E"/>
    <w:rsid w:val="37972405"/>
    <w:rsid w:val="37A327A6"/>
    <w:rsid w:val="37A63FC9"/>
    <w:rsid w:val="37A7404F"/>
    <w:rsid w:val="37AA0AA6"/>
    <w:rsid w:val="37AB63D8"/>
    <w:rsid w:val="37BB71C5"/>
    <w:rsid w:val="37C969DF"/>
    <w:rsid w:val="37CE6D63"/>
    <w:rsid w:val="37D00E5F"/>
    <w:rsid w:val="37D41C80"/>
    <w:rsid w:val="37D83379"/>
    <w:rsid w:val="37F1004D"/>
    <w:rsid w:val="37F610A9"/>
    <w:rsid w:val="37F8391D"/>
    <w:rsid w:val="37FC0618"/>
    <w:rsid w:val="37FC6A45"/>
    <w:rsid w:val="37FFDDB4"/>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7036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25348"/>
    <w:rsid w:val="38A86593"/>
    <w:rsid w:val="38AE477B"/>
    <w:rsid w:val="38B54764"/>
    <w:rsid w:val="38BE344B"/>
    <w:rsid w:val="38BF50D4"/>
    <w:rsid w:val="38CB4881"/>
    <w:rsid w:val="38D71DA8"/>
    <w:rsid w:val="38EA37CF"/>
    <w:rsid w:val="38ED2171"/>
    <w:rsid w:val="38F16824"/>
    <w:rsid w:val="38F3347A"/>
    <w:rsid w:val="38FA5F28"/>
    <w:rsid w:val="39094419"/>
    <w:rsid w:val="390E1FDB"/>
    <w:rsid w:val="391856C6"/>
    <w:rsid w:val="391E0BE4"/>
    <w:rsid w:val="3923166A"/>
    <w:rsid w:val="39261AF9"/>
    <w:rsid w:val="392745E2"/>
    <w:rsid w:val="392C4DA2"/>
    <w:rsid w:val="392D1312"/>
    <w:rsid w:val="392F7D74"/>
    <w:rsid w:val="3933346A"/>
    <w:rsid w:val="39372FDA"/>
    <w:rsid w:val="393F316E"/>
    <w:rsid w:val="39450D00"/>
    <w:rsid w:val="394A1F57"/>
    <w:rsid w:val="39545758"/>
    <w:rsid w:val="39575F7A"/>
    <w:rsid w:val="395C2867"/>
    <w:rsid w:val="395F5EE2"/>
    <w:rsid w:val="39680555"/>
    <w:rsid w:val="396D32D7"/>
    <w:rsid w:val="396E15FA"/>
    <w:rsid w:val="39717A15"/>
    <w:rsid w:val="39730417"/>
    <w:rsid w:val="39741792"/>
    <w:rsid w:val="39775926"/>
    <w:rsid w:val="397A5E35"/>
    <w:rsid w:val="397D1396"/>
    <w:rsid w:val="3981746A"/>
    <w:rsid w:val="39850838"/>
    <w:rsid w:val="398E1897"/>
    <w:rsid w:val="39917E76"/>
    <w:rsid w:val="39931208"/>
    <w:rsid w:val="39977CA8"/>
    <w:rsid w:val="39A32391"/>
    <w:rsid w:val="39A85BAD"/>
    <w:rsid w:val="39A95B31"/>
    <w:rsid w:val="39B53EA1"/>
    <w:rsid w:val="39B77A5E"/>
    <w:rsid w:val="39BB4796"/>
    <w:rsid w:val="39C00F05"/>
    <w:rsid w:val="39C25395"/>
    <w:rsid w:val="39C43AFA"/>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14BDA"/>
    <w:rsid w:val="3A23096C"/>
    <w:rsid w:val="3A250311"/>
    <w:rsid w:val="3A276787"/>
    <w:rsid w:val="3A2914BC"/>
    <w:rsid w:val="3A293886"/>
    <w:rsid w:val="3A2D4D06"/>
    <w:rsid w:val="3A3342CA"/>
    <w:rsid w:val="3A376046"/>
    <w:rsid w:val="3A3A7E56"/>
    <w:rsid w:val="3A3D7BEE"/>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643F6"/>
    <w:rsid w:val="3AB705DC"/>
    <w:rsid w:val="3AB7641D"/>
    <w:rsid w:val="3ABA1C58"/>
    <w:rsid w:val="3AC65EDE"/>
    <w:rsid w:val="3ACD36DF"/>
    <w:rsid w:val="3AD42257"/>
    <w:rsid w:val="3AD54094"/>
    <w:rsid w:val="3AD63AE5"/>
    <w:rsid w:val="3AD748F8"/>
    <w:rsid w:val="3AD86CB5"/>
    <w:rsid w:val="3ADB33BF"/>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2B1AB8"/>
    <w:rsid w:val="3B31792D"/>
    <w:rsid w:val="3B350FB0"/>
    <w:rsid w:val="3B3918CD"/>
    <w:rsid w:val="3B39669F"/>
    <w:rsid w:val="3B3A2D8A"/>
    <w:rsid w:val="3B3B4DE6"/>
    <w:rsid w:val="3B3D5762"/>
    <w:rsid w:val="3B450639"/>
    <w:rsid w:val="3B463754"/>
    <w:rsid w:val="3B4B36D4"/>
    <w:rsid w:val="3B4D4ECE"/>
    <w:rsid w:val="3B530269"/>
    <w:rsid w:val="3B537180"/>
    <w:rsid w:val="3B5E1708"/>
    <w:rsid w:val="3B613725"/>
    <w:rsid w:val="3B6254E6"/>
    <w:rsid w:val="3B62550E"/>
    <w:rsid w:val="3B6271AB"/>
    <w:rsid w:val="3B6F5D77"/>
    <w:rsid w:val="3B761121"/>
    <w:rsid w:val="3B795E9B"/>
    <w:rsid w:val="3B7B0727"/>
    <w:rsid w:val="3B7F3BFE"/>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2D795B"/>
    <w:rsid w:val="3C3D1818"/>
    <w:rsid w:val="3C462744"/>
    <w:rsid w:val="3C5061C7"/>
    <w:rsid w:val="3C5364F3"/>
    <w:rsid w:val="3C5B694C"/>
    <w:rsid w:val="3C5E18FC"/>
    <w:rsid w:val="3C5F0E5A"/>
    <w:rsid w:val="3C620954"/>
    <w:rsid w:val="3C635990"/>
    <w:rsid w:val="3C6449EE"/>
    <w:rsid w:val="3C646598"/>
    <w:rsid w:val="3C6E215C"/>
    <w:rsid w:val="3C726B87"/>
    <w:rsid w:val="3C7654FD"/>
    <w:rsid w:val="3C7C233A"/>
    <w:rsid w:val="3C8105DC"/>
    <w:rsid w:val="3C8707F4"/>
    <w:rsid w:val="3C8E6ACF"/>
    <w:rsid w:val="3C8F63E5"/>
    <w:rsid w:val="3C9B0FC1"/>
    <w:rsid w:val="3CAA67F9"/>
    <w:rsid w:val="3CB42C70"/>
    <w:rsid w:val="3CB44305"/>
    <w:rsid w:val="3CB86919"/>
    <w:rsid w:val="3CBF5CB5"/>
    <w:rsid w:val="3CC12AC6"/>
    <w:rsid w:val="3CD25EFD"/>
    <w:rsid w:val="3CD27DA4"/>
    <w:rsid w:val="3CD554C9"/>
    <w:rsid w:val="3CD8086F"/>
    <w:rsid w:val="3CD84477"/>
    <w:rsid w:val="3CD85019"/>
    <w:rsid w:val="3CDC4BE9"/>
    <w:rsid w:val="3CE33AA5"/>
    <w:rsid w:val="3CFE63C9"/>
    <w:rsid w:val="3D03070D"/>
    <w:rsid w:val="3D095557"/>
    <w:rsid w:val="3D096EE5"/>
    <w:rsid w:val="3D0B622A"/>
    <w:rsid w:val="3D2252CB"/>
    <w:rsid w:val="3D2A0D70"/>
    <w:rsid w:val="3D2A6C6D"/>
    <w:rsid w:val="3D2F62CF"/>
    <w:rsid w:val="3D311E8F"/>
    <w:rsid w:val="3D3155F7"/>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253C4"/>
    <w:rsid w:val="3DA5148E"/>
    <w:rsid w:val="3DA72EE8"/>
    <w:rsid w:val="3DB13037"/>
    <w:rsid w:val="3DC502AB"/>
    <w:rsid w:val="3DCB4DF5"/>
    <w:rsid w:val="3DCC6909"/>
    <w:rsid w:val="3DD057F5"/>
    <w:rsid w:val="3DD23404"/>
    <w:rsid w:val="3DD74E98"/>
    <w:rsid w:val="3DDA40AD"/>
    <w:rsid w:val="3DDB46D3"/>
    <w:rsid w:val="3DE247D8"/>
    <w:rsid w:val="3DE93DC5"/>
    <w:rsid w:val="3DE942C6"/>
    <w:rsid w:val="3DE947AE"/>
    <w:rsid w:val="3DEA371D"/>
    <w:rsid w:val="3DEA395B"/>
    <w:rsid w:val="3DEB10E3"/>
    <w:rsid w:val="3DEB33B2"/>
    <w:rsid w:val="3DED3D5D"/>
    <w:rsid w:val="3DEF74C3"/>
    <w:rsid w:val="3DF107B4"/>
    <w:rsid w:val="3DF15503"/>
    <w:rsid w:val="3DF82B27"/>
    <w:rsid w:val="3E0131B1"/>
    <w:rsid w:val="3E075B14"/>
    <w:rsid w:val="3E0C09AF"/>
    <w:rsid w:val="3E1E5F09"/>
    <w:rsid w:val="3E1F0ADB"/>
    <w:rsid w:val="3E230026"/>
    <w:rsid w:val="3E275A52"/>
    <w:rsid w:val="3E2C0333"/>
    <w:rsid w:val="3E302DD3"/>
    <w:rsid w:val="3E364E0A"/>
    <w:rsid w:val="3E3A425C"/>
    <w:rsid w:val="3E3F7AEF"/>
    <w:rsid w:val="3E452C1B"/>
    <w:rsid w:val="3E484D24"/>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B0DB8"/>
    <w:rsid w:val="3E8C49FF"/>
    <w:rsid w:val="3E95018E"/>
    <w:rsid w:val="3E964160"/>
    <w:rsid w:val="3E964D9B"/>
    <w:rsid w:val="3EA3323E"/>
    <w:rsid w:val="3EA46FF9"/>
    <w:rsid w:val="3EA645CC"/>
    <w:rsid w:val="3EAC39D4"/>
    <w:rsid w:val="3EB307C4"/>
    <w:rsid w:val="3EB770F1"/>
    <w:rsid w:val="3EBB576E"/>
    <w:rsid w:val="3EBF5A51"/>
    <w:rsid w:val="3EC10D3E"/>
    <w:rsid w:val="3EC22DA5"/>
    <w:rsid w:val="3EC35E0E"/>
    <w:rsid w:val="3EC87D64"/>
    <w:rsid w:val="3ECB352A"/>
    <w:rsid w:val="3ECD5D94"/>
    <w:rsid w:val="3ECE445A"/>
    <w:rsid w:val="3ECF6863"/>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3FEC0E"/>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841BC"/>
    <w:rsid w:val="3F8C0DC1"/>
    <w:rsid w:val="3F9169C1"/>
    <w:rsid w:val="3FA17552"/>
    <w:rsid w:val="3FA77042"/>
    <w:rsid w:val="3FAA09B4"/>
    <w:rsid w:val="3FAA1F65"/>
    <w:rsid w:val="3FAC379D"/>
    <w:rsid w:val="3FBC0878"/>
    <w:rsid w:val="3FBD530E"/>
    <w:rsid w:val="3FCD091D"/>
    <w:rsid w:val="3FD22CEB"/>
    <w:rsid w:val="3FD267B2"/>
    <w:rsid w:val="3FE3743A"/>
    <w:rsid w:val="3FE6358E"/>
    <w:rsid w:val="3FEA4351"/>
    <w:rsid w:val="3FEB25EC"/>
    <w:rsid w:val="3FF33CFC"/>
    <w:rsid w:val="3FF354EE"/>
    <w:rsid w:val="3FF46963"/>
    <w:rsid w:val="3FF54B8B"/>
    <w:rsid w:val="3FF74C54"/>
    <w:rsid w:val="3FF969E0"/>
    <w:rsid w:val="3FFB5098"/>
    <w:rsid w:val="3FFB659B"/>
    <w:rsid w:val="3FFC201A"/>
    <w:rsid w:val="3FFC728C"/>
    <w:rsid w:val="3FFF2156"/>
    <w:rsid w:val="3FFF36E0"/>
    <w:rsid w:val="3FFF56FD"/>
    <w:rsid w:val="40081CC5"/>
    <w:rsid w:val="4009185D"/>
    <w:rsid w:val="400A1B69"/>
    <w:rsid w:val="4010048F"/>
    <w:rsid w:val="40102D21"/>
    <w:rsid w:val="401550FC"/>
    <w:rsid w:val="401B387A"/>
    <w:rsid w:val="401D7677"/>
    <w:rsid w:val="402B42A6"/>
    <w:rsid w:val="402C4147"/>
    <w:rsid w:val="402E64F6"/>
    <w:rsid w:val="40425E53"/>
    <w:rsid w:val="404B7F98"/>
    <w:rsid w:val="404F0D71"/>
    <w:rsid w:val="405227E5"/>
    <w:rsid w:val="405C60C7"/>
    <w:rsid w:val="4064526D"/>
    <w:rsid w:val="40711817"/>
    <w:rsid w:val="40852331"/>
    <w:rsid w:val="40857C15"/>
    <w:rsid w:val="408858A3"/>
    <w:rsid w:val="408D3F35"/>
    <w:rsid w:val="408E5F96"/>
    <w:rsid w:val="40945D23"/>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07877"/>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0AC3"/>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76E7C"/>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B5FA6"/>
    <w:rsid w:val="426F5A74"/>
    <w:rsid w:val="42757194"/>
    <w:rsid w:val="42762F7B"/>
    <w:rsid w:val="42765C76"/>
    <w:rsid w:val="42777E2B"/>
    <w:rsid w:val="42791D17"/>
    <w:rsid w:val="427D3490"/>
    <w:rsid w:val="427F65BC"/>
    <w:rsid w:val="4282140A"/>
    <w:rsid w:val="42882501"/>
    <w:rsid w:val="428A78C4"/>
    <w:rsid w:val="42945691"/>
    <w:rsid w:val="429747E5"/>
    <w:rsid w:val="429C745A"/>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43ED9"/>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953660"/>
    <w:rsid w:val="43A17D02"/>
    <w:rsid w:val="43AF3D36"/>
    <w:rsid w:val="43B13719"/>
    <w:rsid w:val="43BB5A16"/>
    <w:rsid w:val="43BD1EA5"/>
    <w:rsid w:val="43CD2F77"/>
    <w:rsid w:val="43D14D45"/>
    <w:rsid w:val="43D61947"/>
    <w:rsid w:val="43D97CE3"/>
    <w:rsid w:val="43E56252"/>
    <w:rsid w:val="43EA6859"/>
    <w:rsid w:val="43EC7A55"/>
    <w:rsid w:val="43F25507"/>
    <w:rsid w:val="43F479C1"/>
    <w:rsid w:val="43F747E6"/>
    <w:rsid w:val="43F916C2"/>
    <w:rsid w:val="43F97649"/>
    <w:rsid w:val="43FE7D50"/>
    <w:rsid w:val="44030D6D"/>
    <w:rsid w:val="4408216C"/>
    <w:rsid w:val="440D7B34"/>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A1E68"/>
    <w:rsid w:val="447D5911"/>
    <w:rsid w:val="44852E6D"/>
    <w:rsid w:val="44860BB6"/>
    <w:rsid w:val="448816B6"/>
    <w:rsid w:val="44912CC3"/>
    <w:rsid w:val="449319E5"/>
    <w:rsid w:val="449454D0"/>
    <w:rsid w:val="449A45B3"/>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D7728"/>
    <w:rsid w:val="45246BAC"/>
    <w:rsid w:val="452504F3"/>
    <w:rsid w:val="45272719"/>
    <w:rsid w:val="452A7854"/>
    <w:rsid w:val="452D2540"/>
    <w:rsid w:val="453D2DD1"/>
    <w:rsid w:val="454061F0"/>
    <w:rsid w:val="454367E9"/>
    <w:rsid w:val="455D46CC"/>
    <w:rsid w:val="455F3602"/>
    <w:rsid w:val="45793B89"/>
    <w:rsid w:val="457F1EF2"/>
    <w:rsid w:val="457F5DFA"/>
    <w:rsid w:val="45823EF1"/>
    <w:rsid w:val="45833A04"/>
    <w:rsid w:val="45840CA9"/>
    <w:rsid w:val="45892961"/>
    <w:rsid w:val="458B6A0A"/>
    <w:rsid w:val="45911C91"/>
    <w:rsid w:val="459B0BF5"/>
    <w:rsid w:val="459C3601"/>
    <w:rsid w:val="45A078D0"/>
    <w:rsid w:val="45A11DC8"/>
    <w:rsid w:val="45A15B59"/>
    <w:rsid w:val="45AA12BC"/>
    <w:rsid w:val="45B77EAD"/>
    <w:rsid w:val="45BC03D9"/>
    <w:rsid w:val="45BD2B00"/>
    <w:rsid w:val="45C50197"/>
    <w:rsid w:val="45C9418D"/>
    <w:rsid w:val="45D34CA8"/>
    <w:rsid w:val="45D61F5C"/>
    <w:rsid w:val="45D749C8"/>
    <w:rsid w:val="45EA376E"/>
    <w:rsid w:val="45EB4B7D"/>
    <w:rsid w:val="45ED130D"/>
    <w:rsid w:val="45ED1F21"/>
    <w:rsid w:val="45EF30E3"/>
    <w:rsid w:val="45F6196B"/>
    <w:rsid w:val="45F8123A"/>
    <w:rsid w:val="45FC14DD"/>
    <w:rsid w:val="45FE6AF6"/>
    <w:rsid w:val="460B6235"/>
    <w:rsid w:val="46170F64"/>
    <w:rsid w:val="462538C3"/>
    <w:rsid w:val="46283EBC"/>
    <w:rsid w:val="462A540E"/>
    <w:rsid w:val="462C2C0B"/>
    <w:rsid w:val="462F1795"/>
    <w:rsid w:val="46325FE0"/>
    <w:rsid w:val="463D5F4E"/>
    <w:rsid w:val="46494538"/>
    <w:rsid w:val="4649542D"/>
    <w:rsid w:val="466276A2"/>
    <w:rsid w:val="466600B0"/>
    <w:rsid w:val="466E7893"/>
    <w:rsid w:val="467785DA"/>
    <w:rsid w:val="467936D2"/>
    <w:rsid w:val="46820676"/>
    <w:rsid w:val="46873303"/>
    <w:rsid w:val="46891A23"/>
    <w:rsid w:val="468F17FD"/>
    <w:rsid w:val="468F56BB"/>
    <w:rsid w:val="469417EE"/>
    <w:rsid w:val="46951EF7"/>
    <w:rsid w:val="46954D1C"/>
    <w:rsid w:val="46961019"/>
    <w:rsid w:val="469A348A"/>
    <w:rsid w:val="469E62EA"/>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965C4"/>
    <w:rsid w:val="470F7037"/>
    <w:rsid w:val="471401E1"/>
    <w:rsid w:val="472130DC"/>
    <w:rsid w:val="47287ED3"/>
    <w:rsid w:val="472B436D"/>
    <w:rsid w:val="472B7711"/>
    <w:rsid w:val="473707E0"/>
    <w:rsid w:val="47385B1F"/>
    <w:rsid w:val="47402977"/>
    <w:rsid w:val="47434715"/>
    <w:rsid w:val="474A3ED0"/>
    <w:rsid w:val="474E2B60"/>
    <w:rsid w:val="474F2EB0"/>
    <w:rsid w:val="47570762"/>
    <w:rsid w:val="475C29E1"/>
    <w:rsid w:val="47610698"/>
    <w:rsid w:val="4762363F"/>
    <w:rsid w:val="47633155"/>
    <w:rsid w:val="476D63CA"/>
    <w:rsid w:val="47747010"/>
    <w:rsid w:val="47784A11"/>
    <w:rsid w:val="477F4A54"/>
    <w:rsid w:val="478033DA"/>
    <w:rsid w:val="47831305"/>
    <w:rsid w:val="47843193"/>
    <w:rsid w:val="478753F1"/>
    <w:rsid w:val="478C047B"/>
    <w:rsid w:val="478D3050"/>
    <w:rsid w:val="478D7135"/>
    <w:rsid w:val="47964B9F"/>
    <w:rsid w:val="4797152B"/>
    <w:rsid w:val="479846DE"/>
    <w:rsid w:val="479B074E"/>
    <w:rsid w:val="47A04900"/>
    <w:rsid w:val="47A42B17"/>
    <w:rsid w:val="47A63299"/>
    <w:rsid w:val="47A67150"/>
    <w:rsid w:val="47A863DE"/>
    <w:rsid w:val="47B21E44"/>
    <w:rsid w:val="47B8046A"/>
    <w:rsid w:val="47B81186"/>
    <w:rsid w:val="47B935C6"/>
    <w:rsid w:val="47C05015"/>
    <w:rsid w:val="47C12DC5"/>
    <w:rsid w:val="47C30919"/>
    <w:rsid w:val="47C43AF6"/>
    <w:rsid w:val="47C51170"/>
    <w:rsid w:val="47C9638D"/>
    <w:rsid w:val="47D03A31"/>
    <w:rsid w:val="47D32D03"/>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031D4"/>
    <w:rsid w:val="482156FA"/>
    <w:rsid w:val="48295E9F"/>
    <w:rsid w:val="482F5F12"/>
    <w:rsid w:val="483249FF"/>
    <w:rsid w:val="483364B6"/>
    <w:rsid w:val="483B38A0"/>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99648A"/>
    <w:rsid w:val="48A46E9E"/>
    <w:rsid w:val="48A60DAF"/>
    <w:rsid w:val="48AE2134"/>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19DE"/>
    <w:rsid w:val="490E68F3"/>
    <w:rsid w:val="49184823"/>
    <w:rsid w:val="49196DB6"/>
    <w:rsid w:val="491B4227"/>
    <w:rsid w:val="492B43A8"/>
    <w:rsid w:val="4933190E"/>
    <w:rsid w:val="49333F4C"/>
    <w:rsid w:val="493647EE"/>
    <w:rsid w:val="49472D4F"/>
    <w:rsid w:val="494A3901"/>
    <w:rsid w:val="494F1C22"/>
    <w:rsid w:val="496160B0"/>
    <w:rsid w:val="496376E9"/>
    <w:rsid w:val="49692BCE"/>
    <w:rsid w:val="496973E5"/>
    <w:rsid w:val="49732564"/>
    <w:rsid w:val="49774BE0"/>
    <w:rsid w:val="497A7473"/>
    <w:rsid w:val="498A5F70"/>
    <w:rsid w:val="498B11C9"/>
    <w:rsid w:val="498C530E"/>
    <w:rsid w:val="498D64CB"/>
    <w:rsid w:val="49961AC1"/>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D679D8"/>
    <w:rsid w:val="49E65D4E"/>
    <w:rsid w:val="49E665C2"/>
    <w:rsid w:val="49EE5020"/>
    <w:rsid w:val="49F547D5"/>
    <w:rsid w:val="49FE714A"/>
    <w:rsid w:val="4A071BAB"/>
    <w:rsid w:val="4A0A0351"/>
    <w:rsid w:val="4A0D6EFE"/>
    <w:rsid w:val="4A110397"/>
    <w:rsid w:val="4A173A13"/>
    <w:rsid w:val="4A1A3009"/>
    <w:rsid w:val="4A1D18F5"/>
    <w:rsid w:val="4A204E1C"/>
    <w:rsid w:val="4A3E672A"/>
    <w:rsid w:val="4A3F3237"/>
    <w:rsid w:val="4A446E7B"/>
    <w:rsid w:val="4A465CB3"/>
    <w:rsid w:val="4A476768"/>
    <w:rsid w:val="4A4A4BCA"/>
    <w:rsid w:val="4A4C4F79"/>
    <w:rsid w:val="4A4C5D2F"/>
    <w:rsid w:val="4A4E7AF4"/>
    <w:rsid w:val="4A510E8C"/>
    <w:rsid w:val="4A5179C8"/>
    <w:rsid w:val="4A5E4FAA"/>
    <w:rsid w:val="4A631D34"/>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01A77"/>
    <w:rsid w:val="4ADB0CC7"/>
    <w:rsid w:val="4ADF411D"/>
    <w:rsid w:val="4AE045CD"/>
    <w:rsid w:val="4AE14B87"/>
    <w:rsid w:val="4AE14CE5"/>
    <w:rsid w:val="4AE24FD3"/>
    <w:rsid w:val="4AE340AE"/>
    <w:rsid w:val="4AE84F4C"/>
    <w:rsid w:val="4AE87EF3"/>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7345FE"/>
    <w:rsid w:val="4B7F7F1A"/>
    <w:rsid w:val="4B8268F5"/>
    <w:rsid w:val="4B927B01"/>
    <w:rsid w:val="4B9A1CC3"/>
    <w:rsid w:val="4B9E3D3D"/>
    <w:rsid w:val="4BA855FA"/>
    <w:rsid w:val="4BAA0BAE"/>
    <w:rsid w:val="4BAC1607"/>
    <w:rsid w:val="4BAC6FD1"/>
    <w:rsid w:val="4BBD413B"/>
    <w:rsid w:val="4BC42199"/>
    <w:rsid w:val="4BC44C17"/>
    <w:rsid w:val="4BC6613B"/>
    <w:rsid w:val="4BC767B8"/>
    <w:rsid w:val="4BC92119"/>
    <w:rsid w:val="4BCA2CA2"/>
    <w:rsid w:val="4BCD06DF"/>
    <w:rsid w:val="4BCE09B8"/>
    <w:rsid w:val="4BDA198F"/>
    <w:rsid w:val="4BDD7C6C"/>
    <w:rsid w:val="4BDF5520"/>
    <w:rsid w:val="4BE733D4"/>
    <w:rsid w:val="4BE73C86"/>
    <w:rsid w:val="4BEA4ECE"/>
    <w:rsid w:val="4BEA625E"/>
    <w:rsid w:val="4BEB3B5C"/>
    <w:rsid w:val="4BEF1426"/>
    <w:rsid w:val="4BF36C34"/>
    <w:rsid w:val="4BF63A08"/>
    <w:rsid w:val="4BFD14AE"/>
    <w:rsid w:val="4BFD85AA"/>
    <w:rsid w:val="4C027E26"/>
    <w:rsid w:val="4C0D35C2"/>
    <w:rsid w:val="4C1C0EB9"/>
    <w:rsid w:val="4C2D4C46"/>
    <w:rsid w:val="4C2E1078"/>
    <w:rsid w:val="4C3065B7"/>
    <w:rsid w:val="4C3E3676"/>
    <w:rsid w:val="4C465A0C"/>
    <w:rsid w:val="4C4A63AC"/>
    <w:rsid w:val="4C547EF9"/>
    <w:rsid w:val="4C575CA7"/>
    <w:rsid w:val="4C5823A9"/>
    <w:rsid w:val="4C653979"/>
    <w:rsid w:val="4C655512"/>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AC1A61"/>
    <w:rsid w:val="4CB42159"/>
    <w:rsid w:val="4CB76E6A"/>
    <w:rsid w:val="4CC01C7A"/>
    <w:rsid w:val="4CC34270"/>
    <w:rsid w:val="4CC53D80"/>
    <w:rsid w:val="4CC91048"/>
    <w:rsid w:val="4CCA4E9B"/>
    <w:rsid w:val="4CD259FD"/>
    <w:rsid w:val="4CD74E9E"/>
    <w:rsid w:val="4CDB65D8"/>
    <w:rsid w:val="4CDC74F7"/>
    <w:rsid w:val="4CDF71E7"/>
    <w:rsid w:val="4CE55FF9"/>
    <w:rsid w:val="4CE72816"/>
    <w:rsid w:val="4CEF2A1D"/>
    <w:rsid w:val="4CFD1B63"/>
    <w:rsid w:val="4D002FD0"/>
    <w:rsid w:val="4D054EB0"/>
    <w:rsid w:val="4D0827C3"/>
    <w:rsid w:val="4D0E1614"/>
    <w:rsid w:val="4D1563CC"/>
    <w:rsid w:val="4D1941A9"/>
    <w:rsid w:val="4D1E709E"/>
    <w:rsid w:val="4D2420BE"/>
    <w:rsid w:val="4D261375"/>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6F6587"/>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BFB37"/>
    <w:rsid w:val="4DFD49F2"/>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80E5A"/>
    <w:rsid w:val="4E7B07A8"/>
    <w:rsid w:val="4E7D63B1"/>
    <w:rsid w:val="4E832E00"/>
    <w:rsid w:val="4E8526C9"/>
    <w:rsid w:val="4E884147"/>
    <w:rsid w:val="4E8D712C"/>
    <w:rsid w:val="4E8F205B"/>
    <w:rsid w:val="4E9013D9"/>
    <w:rsid w:val="4E921227"/>
    <w:rsid w:val="4E95039E"/>
    <w:rsid w:val="4E96544B"/>
    <w:rsid w:val="4E97019D"/>
    <w:rsid w:val="4E9D33AB"/>
    <w:rsid w:val="4EA72C2E"/>
    <w:rsid w:val="4EB3382B"/>
    <w:rsid w:val="4EB53C6A"/>
    <w:rsid w:val="4EB901CB"/>
    <w:rsid w:val="4EBD51BD"/>
    <w:rsid w:val="4EC05DF2"/>
    <w:rsid w:val="4EC31C04"/>
    <w:rsid w:val="4ED677AD"/>
    <w:rsid w:val="4EDE6882"/>
    <w:rsid w:val="4EDF2738"/>
    <w:rsid w:val="4EDF28B4"/>
    <w:rsid w:val="4EE10E0D"/>
    <w:rsid w:val="4EE726FF"/>
    <w:rsid w:val="4EEA2AD2"/>
    <w:rsid w:val="4EEF3824"/>
    <w:rsid w:val="4EF27E9F"/>
    <w:rsid w:val="4EF41B0D"/>
    <w:rsid w:val="4EF74CDE"/>
    <w:rsid w:val="4F00582B"/>
    <w:rsid w:val="4F02556A"/>
    <w:rsid w:val="4F0662E5"/>
    <w:rsid w:val="4F0838C5"/>
    <w:rsid w:val="4F0A0AE6"/>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D25C0"/>
    <w:rsid w:val="4F5F3435"/>
    <w:rsid w:val="4F6D6534"/>
    <w:rsid w:val="4F737055"/>
    <w:rsid w:val="4F7C48DE"/>
    <w:rsid w:val="4F7D1B1E"/>
    <w:rsid w:val="4F8B1CDF"/>
    <w:rsid w:val="4F8B601D"/>
    <w:rsid w:val="4F8F750A"/>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EF6E02"/>
    <w:rsid w:val="4FF11A07"/>
    <w:rsid w:val="4FF326D4"/>
    <w:rsid w:val="4FF679FF"/>
    <w:rsid w:val="4FFD113B"/>
    <w:rsid w:val="4FFD3406"/>
    <w:rsid w:val="4FFE6DA8"/>
    <w:rsid w:val="50032818"/>
    <w:rsid w:val="501F1751"/>
    <w:rsid w:val="50217157"/>
    <w:rsid w:val="50317E9B"/>
    <w:rsid w:val="50355DF8"/>
    <w:rsid w:val="5036308F"/>
    <w:rsid w:val="503E6B27"/>
    <w:rsid w:val="50411459"/>
    <w:rsid w:val="50464F15"/>
    <w:rsid w:val="504C655F"/>
    <w:rsid w:val="504D2393"/>
    <w:rsid w:val="504E2745"/>
    <w:rsid w:val="5050505A"/>
    <w:rsid w:val="50582252"/>
    <w:rsid w:val="50617F15"/>
    <w:rsid w:val="5067665A"/>
    <w:rsid w:val="506A4700"/>
    <w:rsid w:val="506B2D8E"/>
    <w:rsid w:val="506C5AC3"/>
    <w:rsid w:val="507B1A36"/>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5A0167"/>
    <w:rsid w:val="51641DED"/>
    <w:rsid w:val="51646D2B"/>
    <w:rsid w:val="5176203A"/>
    <w:rsid w:val="517C2FDD"/>
    <w:rsid w:val="5185165D"/>
    <w:rsid w:val="5185348E"/>
    <w:rsid w:val="518A4EC5"/>
    <w:rsid w:val="518A674C"/>
    <w:rsid w:val="518C067D"/>
    <w:rsid w:val="518F0F8A"/>
    <w:rsid w:val="51971156"/>
    <w:rsid w:val="519D292D"/>
    <w:rsid w:val="519D51AE"/>
    <w:rsid w:val="51A65946"/>
    <w:rsid w:val="51BB20EB"/>
    <w:rsid w:val="51BB5411"/>
    <w:rsid w:val="51BF617C"/>
    <w:rsid w:val="51C34BD4"/>
    <w:rsid w:val="51CA7A46"/>
    <w:rsid w:val="51D50523"/>
    <w:rsid w:val="51E512E6"/>
    <w:rsid w:val="51E76762"/>
    <w:rsid w:val="51EA01EC"/>
    <w:rsid w:val="51EA587E"/>
    <w:rsid w:val="51FD7B74"/>
    <w:rsid w:val="51FF0847"/>
    <w:rsid w:val="520B49D5"/>
    <w:rsid w:val="520C64D8"/>
    <w:rsid w:val="520E007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254BD"/>
    <w:rsid w:val="52860CA9"/>
    <w:rsid w:val="52865A36"/>
    <w:rsid w:val="528A6007"/>
    <w:rsid w:val="52A12223"/>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37183C"/>
    <w:rsid w:val="53435917"/>
    <w:rsid w:val="534B0208"/>
    <w:rsid w:val="534B09AC"/>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613"/>
    <w:rsid w:val="53911A2D"/>
    <w:rsid w:val="53935288"/>
    <w:rsid w:val="5394164C"/>
    <w:rsid w:val="53961243"/>
    <w:rsid w:val="539D57F6"/>
    <w:rsid w:val="53AA7B8C"/>
    <w:rsid w:val="53AF4D3D"/>
    <w:rsid w:val="53AF6F3A"/>
    <w:rsid w:val="53BA1358"/>
    <w:rsid w:val="53BAED0E"/>
    <w:rsid w:val="53BC2564"/>
    <w:rsid w:val="53C521B9"/>
    <w:rsid w:val="53C92B3B"/>
    <w:rsid w:val="53D048D2"/>
    <w:rsid w:val="53D06F25"/>
    <w:rsid w:val="53D57539"/>
    <w:rsid w:val="53D7279A"/>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A5E66"/>
    <w:rsid w:val="542A07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0D3B"/>
    <w:rsid w:val="54672FCE"/>
    <w:rsid w:val="54676BBD"/>
    <w:rsid w:val="54677BB4"/>
    <w:rsid w:val="546B58D0"/>
    <w:rsid w:val="546C57FE"/>
    <w:rsid w:val="546E11C6"/>
    <w:rsid w:val="546F3DA8"/>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75BC0"/>
    <w:rsid w:val="54D811B0"/>
    <w:rsid w:val="54E97235"/>
    <w:rsid w:val="54EB0323"/>
    <w:rsid w:val="54EC2121"/>
    <w:rsid w:val="54F7537D"/>
    <w:rsid w:val="54FD5AB9"/>
    <w:rsid w:val="54FF72CE"/>
    <w:rsid w:val="550D532A"/>
    <w:rsid w:val="5516717A"/>
    <w:rsid w:val="552758B2"/>
    <w:rsid w:val="55281604"/>
    <w:rsid w:val="55363699"/>
    <w:rsid w:val="55375CAA"/>
    <w:rsid w:val="553868A9"/>
    <w:rsid w:val="55393790"/>
    <w:rsid w:val="554D06B8"/>
    <w:rsid w:val="554F3F74"/>
    <w:rsid w:val="55513FF5"/>
    <w:rsid w:val="55516A31"/>
    <w:rsid w:val="55560AC9"/>
    <w:rsid w:val="555E5403"/>
    <w:rsid w:val="55605AF6"/>
    <w:rsid w:val="55647990"/>
    <w:rsid w:val="5566209B"/>
    <w:rsid w:val="556831A3"/>
    <w:rsid w:val="556874AA"/>
    <w:rsid w:val="556950FB"/>
    <w:rsid w:val="5574008F"/>
    <w:rsid w:val="55745B39"/>
    <w:rsid w:val="557A5C7E"/>
    <w:rsid w:val="557E7623"/>
    <w:rsid w:val="55802ED2"/>
    <w:rsid w:val="55823B2F"/>
    <w:rsid w:val="558259BE"/>
    <w:rsid w:val="558B4FE4"/>
    <w:rsid w:val="55937540"/>
    <w:rsid w:val="55945654"/>
    <w:rsid w:val="55963DED"/>
    <w:rsid w:val="559B10DE"/>
    <w:rsid w:val="559C1BBA"/>
    <w:rsid w:val="55A45098"/>
    <w:rsid w:val="55A630EA"/>
    <w:rsid w:val="55B17D46"/>
    <w:rsid w:val="55B3074F"/>
    <w:rsid w:val="55B8063C"/>
    <w:rsid w:val="55C0170D"/>
    <w:rsid w:val="55C515AE"/>
    <w:rsid w:val="55C75137"/>
    <w:rsid w:val="55CE7E35"/>
    <w:rsid w:val="55D07839"/>
    <w:rsid w:val="55D804A4"/>
    <w:rsid w:val="55DB6C8F"/>
    <w:rsid w:val="55DD0833"/>
    <w:rsid w:val="55E11B63"/>
    <w:rsid w:val="55EB2205"/>
    <w:rsid w:val="55EB36CD"/>
    <w:rsid w:val="55F17004"/>
    <w:rsid w:val="55F57EFA"/>
    <w:rsid w:val="55F8243E"/>
    <w:rsid w:val="55FC26B8"/>
    <w:rsid w:val="55FD02E7"/>
    <w:rsid w:val="55FD5218"/>
    <w:rsid w:val="5607258F"/>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21689"/>
    <w:rsid w:val="56560AC0"/>
    <w:rsid w:val="56583E42"/>
    <w:rsid w:val="565C6101"/>
    <w:rsid w:val="56616D4A"/>
    <w:rsid w:val="566F631B"/>
    <w:rsid w:val="567C1339"/>
    <w:rsid w:val="567C2C06"/>
    <w:rsid w:val="56843738"/>
    <w:rsid w:val="568645E5"/>
    <w:rsid w:val="568931AA"/>
    <w:rsid w:val="56914879"/>
    <w:rsid w:val="569300A5"/>
    <w:rsid w:val="56963BA1"/>
    <w:rsid w:val="56972C28"/>
    <w:rsid w:val="56985D39"/>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0F1FF3"/>
    <w:rsid w:val="57100211"/>
    <w:rsid w:val="571133D0"/>
    <w:rsid w:val="57182D07"/>
    <w:rsid w:val="571C6062"/>
    <w:rsid w:val="571D5C8F"/>
    <w:rsid w:val="571F30CA"/>
    <w:rsid w:val="57203437"/>
    <w:rsid w:val="57244451"/>
    <w:rsid w:val="572E75B6"/>
    <w:rsid w:val="57351EB9"/>
    <w:rsid w:val="57355ADD"/>
    <w:rsid w:val="57375FB1"/>
    <w:rsid w:val="5738182B"/>
    <w:rsid w:val="57383B41"/>
    <w:rsid w:val="57393D6B"/>
    <w:rsid w:val="57403A58"/>
    <w:rsid w:val="57493647"/>
    <w:rsid w:val="574B03EC"/>
    <w:rsid w:val="574B7A63"/>
    <w:rsid w:val="574C55B4"/>
    <w:rsid w:val="57594A33"/>
    <w:rsid w:val="575A65B2"/>
    <w:rsid w:val="575C30EF"/>
    <w:rsid w:val="575D5CBC"/>
    <w:rsid w:val="575E5A9B"/>
    <w:rsid w:val="576014EF"/>
    <w:rsid w:val="57646ADF"/>
    <w:rsid w:val="576821B9"/>
    <w:rsid w:val="576D6040"/>
    <w:rsid w:val="576F5F2E"/>
    <w:rsid w:val="577161BF"/>
    <w:rsid w:val="57761A18"/>
    <w:rsid w:val="577D3C8B"/>
    <w:rsid w:val="578032F4"/>
    <w:rsid w:val="578739E0"/>
    <w:rsid w:val="57893428"/>
    <w:rsid w:val="578B6A5A"/>
    <w:rsid w:val="578F63D2"/>
    <w:rsid w:val="57902632"/>
    <w:rsid w:val="579119D9"/>
    <w:rsid w:val="57964504"/>
    <w:rsid w:val="57970391"/>
    <w:rsid w:val="57A259BD"/>
    <w:rsid w:val="57A415A0"/>
    <w:rsid w:val="57A76360"/>
    <w:rsid w:val="57B66559"/>
    <w:rsid w:val="57B87276"/>
    <w:rsid w:val="57BD09A3"/>
    <w:rsid w:val="57BE7D87"/>
    <w:rsid w:val="57C036E6"/>
    <w:rsid w:val="57C877BF"/>
    <w:rsid w:val="57CA7D64"/>
    <w:rsid w:val="57CE0995"/>
    <w:rsid w:val="57CE384E"/>
    <w:rsid w:val="57CF4335"/>
    <w:rsid w:val="57D1762F"/>
    <w:rsid w:val="57DF75E9"/>
    <w:rsid w:val="57E1795C"/>
    <w:rsid w:val="57E5186A"/>
    <w:rsid w:val="57EA40EA"/>
    <w:rsid w:val="57EC6F2E"/>
    <w:rsid w:val="57F52D10"/>
    <w:rsid w:val="57F661DB"/>
    <w:rsid w:val="5801628A"/>
    <w:rsid w:val="58026985"/>
    <w:rsid w:val="5806359D"/>
    <w:rsid w:val="580E446B"/>
    <w:rsid w:val="581544E0"/>
    <w:rsid w:val="581F0C6A"/>
    <w:rsid w:val="58231F48"/>
    <w:rsid w:val="582525CE"/>
    <w:rsid w:val="582879EB"/>
    <w:rsid w:val="5829FF45"/>
    <w:rsid w:val="582B7A46"/>
    <w:rsid w:val="58305004"/>
    <w:rsid w:val="583642A8"/>
    <w:rsid w:val="583B552E"/>
    <w:rsid w:val="583E2F16"/>
    <w:rsid w:val="58441191"/>
    <w:rsid w:val="58476B77"/>
    <w:rsid w:val="584947A1"/>
    <w:rsid w:val="584F34FB"/>
    <w:rsid w:val="585058A1"/>
    <w:rsid w:val="58544B13"/>
    <w:rsid w:val="58586F0A"/>
    <w:rsid w:val="585A0306"/>
    <w:rsid w:val="585D013C"/>
    <w:rsid w:val="58616A48"/>
    <w:rsid w:val="58622C3F"/>
    <w:rsid w:val="586512AB"/>
    <w:rsid w:val="586A3366"/>
    <w:rsid w:val="586D5E61"/>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BD127C"/>
    <w:rsid w:val="58C2306F"/>
    <w:rsid w:val="58C77D7F"/>
    <w:rsid w:val="58CD0E32"/>
    <w:rsid w:val="58D22059"/>
    <w:rsid w:val="58DC13CC"/>
    <w:rsid w:val="58DF2BE5"/>
    <w:rsid w:val="58EA0A5A"/>
    <w:rsid w:val="58F330B8"/>
    <w:rsid w:val="58F9664E"/>
    <w:rsid w:val="5901650F"/>
    <w:rsid w:val="59072496"/>
    <w:rsid w:val="591366B0"/>
    <w:rsid w:val="591B5C56"/>
    <w:rsid w:val="591C6825"/>
    <w:rsid w:val="591F5339"/>
    <w:rsid w:val="59211403"/>
    <w:rsid w:val="59231959"/>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8A5D63"/>
    <w:rsid w:val="598E3E75"/>
    <w:rsid w:val="59936DA6"/>
    <w:rsid w:val="59964016"/>
    <w:rsid w:val="599D1AD6"/>
    <w:rsid w:val="59AF2552"/>
    <w:rsid w:val="59B079AE"/>
    <w:rsid w:val="59B27FFE"/>
    <w:rsid w:val="59B3124A"/>
    <w:rsid w:val="59B61CBC"/>
    <w:rsid w:val="59B71EBB"/>
    <w:rsid w:val="59BA0B35"/>
    <w:rsid w:val="59BA3889"/>
    <w:rsid w:val="59BA5770"/>
    <w:rsid w:val="59BD2CBE"/>
    <w:rsid w:val="59BF24D2"/>
    <w:rsid w:val="59C37575"/>
    <w:rsid w:val="59C57BC0"/>
    <w:rsid w:val="59C70497"/>
    <w:rsid w:val="59CE7EBC"/>
    <w:rsid w:val="59D44BE0"/>
    <w:rsid w:val="59D75C73"/>
    <w:rsid w:val="59DB01B3"/>
    <w:rsid w:val="59E532BC"/>
    <w:rsid w:val="59E836CD"/>
    <w:rsid w:val="59E84F3A"/>
    <w:rsid w:val="59EA5D44"/>
    <w:rsid w:val="59F6221B"/>
    <w:rsid w:val="59F71B8C"/>
    <w:rsid w:val="59F92515"/>
    <w:rsid w:val="59FD54C8"/>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7502D"/>
    <w:rsid w:val="5A4C5FCE"/>
    <w:rsid w:val="5A514406"/>
    <w:rsid w:val="5A580FCC"/>
    <w:rsid w:val="5A5954AE"/>
    <w:rsid w:val="5A5C22CA"/>
    <w:rsid w:val="5A6B4BAD"/>
    <w:rsid w:val="5A6D0865"/>
    <w:rsid w:val="5A787C93"/>
    <w:rsid w:val="5A7B3F51"/>
    <w:rsid w:val="5A7C2066"/>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10AA"/>
    <w:rsid w:val="5AC07BCD"/>
    <w:rsid w:val="5AC43664"/>
    <w:rsid w:val="5AC446B6"/>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11EB"/>
    <w:rsid w:val="5B242460"/>
    <w:rsid w:val="5B2B78E3"/>
    <w:rsid w:val="5B2C5B65"/>
    <w:rsid w:val="5B2F6F6C"/>
    <w:rsid w:val="5B30075D"/>
    <w:rsid w:val="5B362119"/>
    <w:rsid w:val="5B371BF3"/>
    <w:rsid w:val="5B39465F"/>
    <w:rsid w:val="5B3A3BC9"/>
    <w:rsid w:val="5B3B1D21"/>
    <w:rsid w:val="5B3D080B"/>
    <w:rsid w:val="5B3E2496"/>
    <w:rsid w:val="5B486AE8"/>
    <w:rsid w:val="5B503528"/>
    <w:rsid w:val="5B550977"/>
    <w:rsid w:val="5B5D45E7"/>
    <w:rsid w:val="5B656241"/>
    <w:rsid w:val="5B657FE4"/>
    <w:rsid w:val="5B683FBF"/>
    <w:rsid w:val="5B6B2A69"/>
    <w:rsid w:val="5B6F7639"/>
    <w:rsid w:val="5B7634B0"/>
    <w:rsid w:val="5B7728CA"/>
    <w:rsid w:val="5B781D51"/>
    <w:rsid w:val="5B783603"/>
    <w:rsid w:val="5B7C62DC"/>
    <w:rsid w:val="5B7F5DC0"/>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B083A"/>
    <w:rsid w:val="5BED543A"/>
    <w:rsid w:val="5BF007B8"/>
    <w:rsid w:val="5BF104E3"/>
    <w:rsid w:val="5BF11D48"/>
    <w:rsid w:val="5BF91242"/>
    <w:rsid w:val="5BFF2023"/>
    <w:rsid w:val="5C021D00"/>
    <w:rsid w:val="5C1B27AA"/>
    <w:rsid w:val="5C1C44D5"/>
    <w:rsid w:val="5C1E2364"/>
    <w:rsid w:val="5C1E5887"/>
    <w:rsid w:val="5C2330FB"/>
    <w:rsid w:val="5C235588"/>
    <w:rsid w:val="5C2F309D"/>
    <w:rsid w:val="5C303964"/>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ED5A2C"/>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93BA9"/>
    <w:rsid w:val="5D4D76C0"/>
    <w:rsid w:val="5D4E57E7"/>
    <w:rsid w:val="5D557C40"/>
    <w:rsid w:val="5D557D2B"/>
    <w:rsid w:val="5D6854BC"/>
    <w:rsid w:val="5D692BCC"/>
    <w:rsid w:val="5D69645E"/>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9D54D6"/>
    <w:rsid w:val="5DA1730C"/>
    <w:rsid w:val="5DA56C09"/>
    <w:rsid w:val="5DA842A8"/>
    <w:rsid w:val="5DAE4FBE"/>
    <w:rsid w:val="5DAF6285"/>
    <w:rsid w:val="5DB04C49"/>
    <w:rsid w:val="5DB15C32"/>
    <w:rsid w:val="5DCA3AFD"/>
    <w:rsid w:val="5DD53CE5"/>
    <w:rsid w:val="5DD733B5"/>
    <w:rsid w:val="5DD92FC1"/>
    <w:rsid w:val="5DDD76F7"/>
    <w:rsid w:val="5DDD7C49"/>
    <w:rsid w:val="5DE03873"/>
    <w:rsid w:val="5DE211FE"/>
    <w:rsid w:val="5DE531EB"/>
    <w:rsid w:val="5DE66578"/>
    <w:rsid w:val="5DE77A3D"/>
    <w:rsid w:val="5DEA558E"/>
    <w:rsid w:val="5DEB2D87"/>
    <w:rsid w:val="5DF0091C"/>
    <w:rsid w:val="5DF549BC"/>
    <w:rsid w:val="5DF79B59"/>
    <w:rsid w:val="5DF80634"/>
    <w:rsid w:val="5DFA35E8"/>
    <w:rsid w:val="5E034CC2"/>
    <w:rsid w:val="5E0670B3"/>
    <w:rsid w:val="5E112788"/>
    <w:rsid w:val="5E125D25"/>
    <w:rsid w:val="5E130B5F"/>
    <w:rsid w:val="5E144979"/>
    <w:rsid w:val="5E182BD7"/>
    <w:rsid w:val="5E1D7DED"/>
    <w:rsid w:val="5E216464"/>
    <w:rsid w:val="5E2C6DF7"/>
    <w:rsid w:val="5E2F0B68"/>
    <w:rsid w:val="5E335194"/>
    <w:rsid w:val="5E3B30BF"/>
    <w:rsid w:val="5E4B5787"/>
    <w:rsid w:val="5E5646AD"/>
    <w:rsid w:val="5E652D3C"/>
    <w:rsid w:val="5E763B4C"/>
    <w:rsid w:val="5E791D0A"/>
    <w:rsid w:val="5E8054C0"/>
    <w:rsid w:val="5E806693"/>
    <w:rsid w:val="5E8A52E5"/>
    <w:rsid w:val="5E8D0B5B"/>
    <w:rsid w:val="5E924CF7"/>
    <w:rsid w:val="5E976716"/>
    <w:rsid w:val="5E9D5665"/>
    <w:rsid w:val="5EA0644F"/>
    <w:rsid w:val="5EA27A5B"/>
    <w:rsid w:val="5EA44ECD"/>
    <w:rsid w:val="5EAB19DE"/>
    <w:rsid w:val="5EB06D1A"/>
    <w:rsid w:val="5EC01350"/>
    <w:rsid w:val="5EC17DED"/>
    <w:rsid w:val="5EC6323D"/>
    <w:rsid w:val="5EC6648F"/>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2D5652"/>
    <w:rsid w:val="5F364BA5"/>
    <w:rsid w:val="5F366FF3"/>
    <w:rsid w:val="5F383D78"/>
    <w:rsid w:val="5F394D31"/>
    <w:rsid w:val="5F3A03EF"/>
    <w:rsid w:val="5F4E46DB"/>
    <w:rsid w:val="5F543965"/>
    <w:rsid w:val="5F603A2A"/>
    <w:rsid w:val="5F6074F5"/>
    <w:rsid w:val="5F67277F"/>
    <w:rsid w:val="5F6917F1"/>
    <w:rsid w:val="5F69313F"/>
    <w:rsid w:val="5F6D1802"/>
    <w:rsid w:val="5F7256EB"/>
    <w:rsid w:val="5F7F17C6"/>
    <w:rsid w:val="5F885D1F"/>
    <w:rsid w:val="5F8A104C"/>
    <w:rsid w:val="5F8A21C1"/>
    <w:rsid w:val="5F974B93"/>
    <w:rsid w:val="5F995FD0"/>
    <w:rsid w:val="5F9969D7"/>
    <w:rsid w:val="5F9B0901"/>
    <w:rsid w:val="5F9B3355"/>
    <w:rsid w:val="5F9C0D9F"/>
    <w:rsid w:val="5FA21701"/>
    <w:rsid w:val="5FA35AF6"/>
    <w:rsid w:val="5FAA56F9"/>
    <w:rsid w:val="5FAC2297"/>
    <w:rsid w:val="5FB06CEE"/>
    <w:rsid w:val="5FB279B4"/>
    <w:rsid w:val="5FB41622"/>
    <w:rsid w:val="5FB63AE0"/>
    <w:rsid w:val="5FB8351D"/>
    <w:rsid w:val="5FB8630B"/>
    <w:rsid w:val="5FBD2541"/>
    <w:rsid w:val="5FC96983"/>
    <w:rsid w:val="5FCD290C"/>
    <w:rsid w:val="5FCE775E"/>
    <w:rsid w:val="5FD132B7"/>
    <w:rsid w:val="5FD43CC5"/>
    <w:rsid w:val="5FD65A93"/>
    <w:rsid w:val="5FD84449"/>
    <w:rsid w:val="5FD90345"/>
    <w:rsid w:val="5FDD563B"/>
    <w:rsid w:val="5FDD602F"/>
    <w:rsid w:val="5FE60008"/>
    <w:rsid w:val="5FED6CDB"/>
    <w:rsid w:val="5FEE5CAB"/>
    <w:rsid w:val="5FEF1322"/>
    <w:rsid w:val="5FEF494F"/>
    <w:rsid w:val="5FFA0DFF"/>
    <w:rsid w:val="5FFD327E"/>
    <w:rsid w:val="5FFE3DD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51D5"/>
    <w:rsid w:val="60BE72DD"/>
    <w:rsid w:val="60C30A17"/>
    <w:rsid w:val="60C66196"/>
    <w:rsid w:val="60CD0794"/>
    <w:rsid w:val="60D31B16"/>
    <w:rsid w:val="60E11EDE"/>
    <w:rsid w:val="60E42343"/>
    <w:rsid w:val="60EA3009"/>
    <w:rsid w:val="60EF4197"/>
    <w:rsid w:val="60F27126"/>
    <w:rsid w:val="60F34F67"/>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02C9C"/>
    <w:rsid w:val="61455C27"/>
    <w:rsid w:val="614C1D68"/>
    <w:rsid w:val="61536DDF"/>
    <w:rsid w:val="616B4844"/>
    <w:rsid w:val="617B31A7"/>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5278B"/>
    <w:rsid w:val="62863BD8"/>
    <w:rsid w:val="62893482"/>
    <w:rsid w:val="628C0D0A"/>
    <w:rsid w:val="628D6700"/>
    <w:rsid w:val="628F6EDC"/>
    <w:rsid w:val="62905168"/>
    <w:rsid w:val="629848D8"/>
    <w:rsid w:val="629C14C1"/>
    <w:rsid w:val="629E0218"/>
    <w:rsid w:val="62A06919"/>
    <w:rsid w:val="62AA4E70"/>
    <w:rsid w:val="62AE4FD6"/>
    <w:rsid w:val="62B153E6"/>
    <w:rsid w:val="62B471B6"/>
    <w:rsid w:val="62BF063C"/>
    <w:rsid w:val="62C50E8D"/>
    <w:rsid w:val="62C63041"/>
    <w:rsid w:val="62DE2907"/>
    <w:rsid w:val="62E137FB"/>
    <w:rsid w:val="62E25640"/>
    <w:rsid w:val="62E66917"/>
    <w:rsid w:val="62E77B2E"/>
    <w:rsid w:val="62EB7850"/>
    <w:rsid w:val="62EE4B0A"/>
    <w:rsid w:val="62F944D1"/>
    <w:rsid w:val="62F95EC9"/>
    <w:rsid w:val="62FD0DB1"/>
    <w:rsid w:val="630B450E"/>
    <w:rsid w:val="631252CA"/>
    <w:rsid w:val="63144600"/>
    <w:rsid w:val="631B1574"/>
    <w:rsid w:val="631C3DAD"/>
    <w:rsid w:val="63382746"/>
    <w:rsid w:val="634414A2"/>
    <w:rsid w:val="634C2B0B"/>
    <w:rsid w:val="63524760"/>
    <w:rsid w:val="635A680F"/>
    <w:rsid w:val="635D133F"/>
    <w:rsid w:val="63757932"/>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15AC1"/>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23BF8"/>
    <w:rsid w:val="64352E0C"/>
    <w:rsid w:val="644538FE"/>
    <w:rsid w:val="644A0235"/>
    <w:rsid w:val="644B6387"/>
    <w:rsid w:val="645144E7"/>
    <w:rsid w:val="64574787"/>
    <w:rsid w:val="645B5BDE"/>
    <w:rsid w:val="645E7AD0"/>
    <w:rsid w:val="645E7D2F"/>
    <w:rsid w:val="64652625"/>
    <w:rsid w:val="646E51D9"/>
    <w:rsid w:val="647031DE"/>
    <w:rsid w:val="64721EF0"/>
    <w:rsid w:val="647405A3"/>
    <w:rsid w:val="6475258F"/>
    <w:rsid w:val="647C29CB"/>
    <w:rsid w:val="647C54C7"/>
    <w:rsid w:val="647E5D1F"/>
    <w:rsid w:val="64806617"/>
    <w:rsid w:val="64820B69"/>
    <w:rsid w:val="64844ABD"/>
    <w:rsid w:val="64915A0C"/>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D1FD3"/>
    <w:rsid w:val="652F4B50"/>
    <w:rsid w:val="65320592"/>
    <w:rsid w:val="65352262"/>
    <w:rsid w:val="65391F52"/>
    <w:rsid w:val="653B030A"/>
    <w:rsid w:val="6540216E"/>
    <w:rsid w:val="6544084C"/>
    <w:rsid w:val="654C06EB"/>
    <w:rsid w:val="656B6126"/>
    <w:rsid w:val="656D2FE1"/>
    <w:rsid w:val="65711A06"/>
    <w:rsid w:val="65714BC9"/>
    <w:rsid w:val="65724683"/>
    <w:rsid w:val="65762A83"/>
    <w:rsid w:val="657FEF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DF7832"/>
    <w:rsid w:val="65E469B9"/>
    <w:rsid w:val="65E94A91"/>
    <w:rsid w:val="65E97A17"/>
    <w:rsid w:val="65EB1A66"/>
    <w:rsid w:val="65EF0DFB"/>
    <w:rsid w:val="65F50EFF"/>
    <w:rsid w:val="65F6131A"/>
    <w:rsid w:val="65F87EE8"/>
    <w:rsid w:val="65FA2543"/>
    <w:rsid w:val="66062D34"/>
    <w:rsid w:val="660A6344"/>
    <w:rsid w:val="660B6E12"/>
    <w:rsid w:val="661150DF"/>
    <w:rsid w:val="66123FF7"/>
    <w:rsid w:val="661A4AC5"/>
    <w:rsid w:val="6624512F"/>
    <w:rsid w:val="66272304"/>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691AEC"/>
    <w:rsid w:val="66735546"/>
    <w:rsid w:val="66764D34"/>
    <w:rsid w:val="6681097E"/>
    <w:rsid w:val="66865EBF"/>
    <w:rsid w:val="668670D4"/>
    <w:rsid w:val="66893AB2"/>
    <w:rsid w:val="668A2784"/>
    <w:rsid w:val="668E74C0"/>
    <w:rsid w:val="66901724"/>
    <w:rsid w:val="66944478"/>
    <w:rsid w:val="66961E9C"/>
    <w:rsid w:val="669C1C39"/>
    <w:rsid w:val="669F0DD7"/>
    <w:rsid w:val="66A14990"/>
    <w:rsid w:val="66AE3313"/>
    <w:rsid w:val="66B15758"/>
    <w:rsid w:val="66B2177A"/>
    <w:rsid w:val="66B43318"/>
    <w:rsid w:val="66B672EC"/>
    <w:rsid w:val="66BD7A83"/>
    <w:rsid w:val="66C2550F"/>
    <w:rsid w:val="66CB3704"/>
    <w:rsid w:val="66CD1ADC"/>
    <w:rsid w:val="66CD41A2"/>
    <w:rsid w:val="66D035E5"/>
    <w:rsid w:val="66D67F70"/>
    <w:rsid w:val="66D7383E"/>
    <w:rsid w:val="66D86466"/>
    <w:rsid w:val="66DE4DB0"/>
    <w:rsid w:val="66E0554D"/>
    <w:rsid w:val="66EF254D"/>
    <w:rsid w:val="66F17846"/>
    <w:rsid w:val="66F23762"/>
    <w:rsid w:val="66F5053F"/>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6E6C0C"/>
    <w:rsid w:val="6770044D"/>
    <w:rsid w:val="67782223"/>
    <w:rsid w:val="67826625"/>
    <w:rsid w:val="678A1FB6"/>
    <w:rsid w:val="678B38B1"/>
    <w:rsid w:val="678E6802"/>
    <w:rsid w:val="6792268F"/>
    <w:rsid w:val="67950424"/>
    <w:rsid w:val="6796727D"/>
    <w:rsid w:val="67B10006"/>
    <w:rsid w:val="67B25853"/>
    <w:rsid w:val="67B879A2"/>
    <w:rsid w:val="67BA3E66"/>
    <w:rsid w:val="67BD0E07"/>
    <w:rsid w:val="67BD36F9"/>
    <w:rsid w:val="67CE33D5"/>
    <w:rsid w:val="67D17D86"/>
    <w:rsid w:val="67D227B7"/>
    <w:rsid w:val="67D77131"/>
    <w:rsid w:val="67E7796D"/>
    <w:rsid w:val="67EB1CFB"/>
    <w:rsid w:val="67EC57FB"/>
    <w:rsid w:val="67EDE929"/>
    <w:rsid w:val="67F95C58"/>
    <w:rsid w:val="67FFD092"/>
    <w:rsid w:val="680A1F5D"/>
    <w:rsid w:val="680A3424"/>
    <w:rsid w:val="680C4A46"/>
    <w:rsid w:val="680E27C5"/>
    <w:rsid w:val="68133822"/>
    <w:rsid w:val="681D53AE"/>
    <w:rsid w:val="68205F7B"/>
    <w:rsid w:val="682B6B0F"/>
    <w:rsid w:val="682C4A9A"/>
    <w:rsid w:val="68305E19"/>
    <w:rsid w:val="683513B2"/>
    <w:rsid w:val="68365446"/>
    <w:rsid w:val="683D6961"/>
    <w:rsid w:val="68425F7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B3463"/>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47622"/>
    <w:rsid w:val="69084E6C"/>
    <w:rsid w:val="69097407"/>
    <w:rsid w:val="69174989"/>
    <w:rsid w:val="69193ADA"/>
    <w:rsid w:val="691B47A3"/>
    <w:rsid w:val="69275369"/>
    <w:rsid w:val="692C198F"/>
    <w:rsid w:val="692D768A"/>
    <w:rsid w:val="693D510D"/>
    <w:rsid w:val="69407E0E"/>
    <w:rsid w:val="6944301C"/>
    <w:rsid w:val="6944321C"/>
    <w:rsid w:val="6949485F"/>
    <w:rsid w:val="694D518E"/>
    <w:rsid w:val="69575715"/>
    <w:rsid w:val="69606004"/>
    <w:rsid w:val="696576A4"/>
    <w:rsid w:val="6967726F"/>
    <w:rsid w:val="697815AF"/>
    <w:rsid w:val="697A00D6"/>
    <w:rsid w:val="697A0310"/>
    <w:rsid w:val="69826AC0"/>
    <w:rsid w:val="698649FA"/>
    <w:rsid w:val="69875FD4"/>
    <w:rsid w:val="69894A11"/>
    <w:rsid w:val="69910FF0"/>
    <w:rsid w:val="6997090F"/>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655BD"/>
    <w:rsid w:val="69FCF64B"/>
    <w:rsid w:val="69FD3935"/>
    <w:rsid w:val="69FE76EC"/>
    <w:rsid w:val="69FF5D56"/>
    <w:rsid w:val="6A026A25"/>
    <w:rsid w:val="6A091791"/>
    <w:rsid w:val="6A094475"/>
    <w:rsid w:val="6A121D4C"/>
    <w:rsid w:val="6A2C31D8"/>
    <w:rsid w:val="6A320250"/>
    <w:rsid w:val="6A32143E"/>
    <w:rsid w:val="6A323D8C"/>
    <w:rsid w:val="6A3777A8"/>
    <w:rsid w:val="6A3877C1"/>
    <w:rsid w:val="6A40325F"/>
    <w:rsid w:val="6A4D79D5"/>
    <w:rsid w:val="6A5356F7"/>
    <w:rsid w:val="6A5A321E"/>
    <w:rsid w:val="6A5A5884"/>
    <w:rsid w:val="6A617CC5"/>
    <w:rsid w:val="6A6604F0"/>
    <w:rsid w:val="6A6B690B"/>
    <w:rsid w:val="6A6D0A35"/>
    <w:rsid w:val="6A775937"/>
    <w:rsid w:val="6A8E655B"/>
    <w:rsid w:val="6A963C65"/>
    <w:rsid w:val="6A9764BC"/>
    <w:rsid w:val="6A9A10BC"/>
    <w:rsid w:val="6A9A7CFD"/>
    <w:rsid w:val="6AAA0966"/>
    <w:rsid w:val="6AAA54B5"/>
    <w:rsid w:val="6AB36AA8"/>
    <w:rsid w:val="6AB370FF"/>
    <w:rsid w:val="6AB66B15"/>
    <w:rsid w:val="6AB701FA"/>
    <w:rsid w:val="6AB72FE5"/>
    <w:rsid w:val="6AB82939"/>
    <w:rsid w:val="6AC120D8"/>
    <w:rsid w:val="6AC219F9"/>
    <w:rsid w:val="6AC24D84"/>
    <w:rsid w:val="6AC25F3C"/>
    <w:rsid w:val="6AC451FB"/>
    <w:rsid w:val="6AC6351C"/>
    <w:rsid w:val="6AC67705"/>
    <w:rsid w:val="6ACA0149"/>
    <w:rsid w:val="6AE0092D"/>
    <w:rsid w:val="6AE31517"/>
    <w:rsid w:val="6AE908F1"/>
    <w:rsid w:val="6AF107FC"/>
    <w:rsid w:val="6AF85B30"/>
    <w:rsid w:val="6AFA253E"/>
    <w:rsid w:val="6B081846"/>
    <w:rsid w:val="6B095854"/>
    <w:rsid w:val="6B0F3F1A"/>
    <w:rsid w:val="6B1272E7"/>
    <w:rsid w:val="6B176896"/>
    <w:rsid w:val="6B200B85"/>
    <w:rsid w:val="6B291125"/>
    <w:rsid w:val="6B2B0790"/>
    <w:rsid w:val="6B2B70B4"/>
    <w:rsid w:val="6B3346A9"/>
    <w:rsid w:val="6B3B12A1"/>
    <w:rsid w:val="6B3E4826"/>
    <w:rsid w:val="6B4A659E"/>
    <w:rsid w:val="6B4C64EA"/>
    <w:rsid w:val="6B520916"/>
    <w:rsid w:val="6B545032"/>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941EE"/>
    <w:rsid w:val="6B9A7CD8"/>
    <w:rsid w:val="6BAE0A1B"/>
    <w:rsid w:val="6BB30447"/>
    <w:rsid w:val="6BBE6D2F"/>
    <w:rsid w:val="6BC04A11"/>
    <w:rsid w:val="6BCF39D4"/>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76243"/>
    <w:rsid w:val="6C190122"/>
    <w:rsid w:val="6C1902BA"/>
    <w:rsid w:val="6C1C5A28"/>
    <w:rsid w:val="6C287541"/>
    <w:rsid w:val="6C377F0E"/>
    <w:rsid w:val="6C3A1D24"/>
    <w:rsid w:val="6C3C08B1"/>
    <w:rsid w:val="6C426ED4"/>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40A33"/>
    <w:rsid w:val="6CCB3706"/>
    <w:rsid w:val="6CD96CEE"/>
    <w:rsid w:val="6CD97B29"/>
    <w:rsid w:val="6CDF4A66"/>
    <w:rsid w:val="6CE61633"/>
    <w:rsid w:val="6CEF2DC8"/>
    <w:rsid w:val="6CF279DF"/>
    <w:rsid w:val="6CF43CCE"/>
    <w:rsid w:val="6CF536E9"/>
    <w:rsid w:val="6CF5606F"/>
    <w:rsid w:val="6CFD4C03"/>
    <w:rsid w:val="6CFF7217"/>
    <w:rsid w:val="6D04288A"/>
    <w:rsid w:val="6D0D90E3"/>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A266C"/>
    <w:rsid w:val="6D7E720D"/>
    <w:rsid w:val="6D837FA1"/>
    <w:rsid w:val="6D886614"/>
    <w:rsid w:val="6D892E00"/>
    <w:rsid w:val="6D8B1C75"/>
    <w:rsid w:val="6D904C50"/>
    <w:rsid w:val="6D932EAF"/>
    <w:rsid w:val="6DA10555"/>
    <w:rsid w:val="6DAD5678"/>
    <w:rsid w:val="6DB73BF9"/>
    <w:rsid w:val="6DBD0DAF"/>
    <w:rsid w:val="6DC4482D"/>
    <w:rsid w:val="6DCA6791"/>
    <w:rsid w:val="6DCD58AB"/>
    <w:rsid w:val="6DD6111A"/>
    <w:rsid w:val="6DE00C70"/>
    <w:rsid w:val="6DE353F1"/>
    <w:rsid w:val="6DEA74B7"/>
    <w:rsid w:val="6DEB463B"/>
    <w:rsid w:val="6DEE24EC"/>
    <w:rsid w:val="6DEE71E8"/>
    <w:rsid w:val="6DF5372B"/>
    <w:rsid w:val="6DF81E00"/>
    <w:rsid w:val="6DF90DFC"/>
    <w:rsid w:val="6DFC5BBF"/>
    <w:rsid w:val="6DFE6212"/>
    <w:rsid w:val="6DFFD90F"/>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997680"/>
    <w:rsid w:val="6EAC0AF4"/>
    <w:rsid w:val="6EAD08D9"/>
    <w:rsid w:val="6EAD7F56"/>
    <w:rsid w:val="6EB01DE3"/>
    <w:rsid w:val="6EB5146A"/>
    <w:rsid w:val="6EB86EA2"/>
    <w:rsid w:val="6EBC704B"/>
    <w:rsid w:val="6EC008FC"/>
    <w:rsid w:val="6EC429D7"/>
    <w:rsid w:val="6ECD799E"/>
    <w:rsid w:val="6ECE33F4"/>
    <w:rsid w:val="6ED245B0"/>
    <w:rsid w:val="6ED71DD0"/>
    <w:rsid w:val="6EE10E0F"/>
    <w:rsid w:val="6EE7A9AF"/>
    <w:rsid w:val="6EEE3DEA"/>
    <w:rsid w:val="6EEF756C"/>
    <w:rsid w:val="6EF32476"/>
    <w:rsid w:val="6EF55BD9"/>
    <w:rsid w:val="6EF9F021"/>
    <w:rsid w:val="6EFB2C0E"/>
    <w:rsid w:val="6EFF14A7"/>
    <w:rsid w:val="6F065E48"/>
    <w:rsid w:val="6F072BA5"/>
    <w:rsid w:val="6F134346"/>
    <w:rsid w:val="6F1513F7"/>
    <w:rsid w:val="6F170A4D"/>
    <w:rsid w:val="6F193CE0"/>
    <w:rsid w:val="6F2A3DFB"/>
    <w:rsid w:val="6F3369BB"/>
    <w:rsid w:val="6F381B91"/>
    <w:rsid w:val="6F3E6C19"/>
    <w:rsid w:val="6F422924"/>
    <w:rsid w:val="6F4C4F92"/>
    <w:rsid w:val="6F511EE4"/>
    <w:rsid w:val="6F5618FA"/>
    <w:rsid w:val="6F576BAB"/>
    <w:rsid w:val="6F5B6062"/>
    <w:rsid w:val="6F5B6A33"/>
    <w:rsid w:val="6F5C3422"/>
    <w:rsid w:val="6F5F7E5D"/>
    <w:rsid w:val="6F630569"/>
    <w:rsid w:val="6F65A05C"/>
    <w:rsid w:val="6F674830"/>
    <w:rsid w:val="6F6F0AA0"/>
    <w:rsid w:val="6F712CFE"/>
    <w:rsid w:val="6F724FCC"/>
    <w:rsid w:val="6F725984"/>
    <w:rsid w:val="6F726F60"/>
    <w:rsid w:val="6F730A9D"/>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9F7AC6"/>
    <w:rsid w:val="6FA155D5"/>
    <w:rsid w:val="6FA945F3"/>
    <w:rsid w:val="6FAB3A7A"/>
    <w:rsid w:val="6FAC463B"/>
    <w:rsid w:val="6FAD1747"/>
    <w:rsid w:val="6FB0406F"/>
    <w:rsid w:val="6FB658B9"/>
    <w:rsid w:val="6FBD24A6"/>
    <w:rsid w:val="6FC37E8F"/>
    <w:rsid w:val="6FCA088F"/>
    <w:rsid w:val="6FCB285C"/>
    <w:rsid w:val="6FCE07A2"/>
    <w:rsid w:val="6FD7637E"/>
    <w:rsid w:val="6FD85295"/>
    <w:rsid w:val="6FDE2A2A"/>
    <w:rsid w:val="6FE26DB4"/>
    <w:rsid w:val="6FE4735A"/>
    <w:rsid w:val="6FE50C33"/>
    <w:rsid w:val="6FE81C55"/>
    <w:rsid w:val="6FED22CC"/>
    <w:rsid w:val="6FF2F33E"/>
    <w:rsid w:val="6FF5A237"/>
    <w:rsid w:val="6FF84FF0"/>
    <w:rsid w:val="6FFD2DDD"/>
    <w:rsid w:val="6FFE3146"/>
    <w:rsid w:val="70036BC2"/>
    <w:rsid w:val="700A5AA4"/>
    <w:rsid w:val="700A5E30"/>
    <w:rsid w:val="700B4CA0"/>
    <w:rsid w:val="7010420A"/>
    <w:rsid w:val="70131D6D"/>
    <w:rsid w:val="7021525A"/>
    <w:rsid w:val="702C707B"/>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C14A4B"/>
    <w:rsid w:val="70C730B6"/>
    <w:rsid w:val="70C84EED"/>
    <w:rsid w:val="70C91948"/>
    <w:rsid w:val="70CF44E0"/>
    <w:rsid w:val="70D134DD"/>
    <w:rsid w:val="70E215AC"/>
    <w:rsid w:val="70E74002"/>
    <w:rsid w:val="70F17BE3"/>
    <w:rsid w:val="70F54537"/>
    <w:rsid w:val="70FB7FC2"/>
    <w:rsid w:val="7105197B"/>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6D5171"/>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02760"/>
    <w:rsid w:val="71E05E9C"/>
    <w:rsid w:val="71E23EC7"/>
    <w:rsid w:val="71F00E60"/>
    <w:rsid w:val="71F570A3"/>
    <w:rsid w:val="71FD0848"/>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7D5062"/>
    <w:rsid w:val="72A36EC0"/>
    <w:rsid w:val="72B93507"/>
    <w:rsid w:val="72BE394E"/>
    <w:rsid w:val="72BF2E42"/>
    <w:rsid w:val="72C02CCD"/>
    <w:rsid w:val="72CB293F"/>
    <w:rsid w:val="72D2349C"/>
    <w:rsid w:val="72D41E32"/>
    <w:rsid w:val="72DA112E"/>
    <w:rsid w:val="72DC3E1E"/>
    <w:rsid w:val="72DE52DA"/>
    <w:rsid w:val="72E03114"/>
    <w:rsid w:val="72E1072F"/>
    <w:rsid w:val="72E2484B"/>
    <w:rsid w:val="72E61ADD"/>
    <w:rsid w:val="72E84252"/>
    <w:rsid w:val="72EC2869"/>
    <w:rsid w:val="72F271C1"/>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3CFD7"/>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3C5F"/>
    <w:rsid w:val="7400572B"/>
    <w:rsid w:val="74076858"/>
    <w:rsid w:val="740A4738"/>
    <w:rsid w:val="740D0F0B"/>
    <w:rsid w:val="741A3124"/>
    <w:rsid w:val="741D4811"/>
    <w:rsid w:val="74212BAF"/>
    <w:rsid w:val="742475BB"/>
    <w:rsid w:val="7426357E"/>
    <w:rsid w:val="74273E69"/>
    <w:rsid w:val="74280FE6"/>
    <w:rsid w:val="74292792"/>
    <w:rsid w:val="742B641A"/>
    <w:rsid w:val="742D4D4A"/>
    <w:rsid w:val="742D6C04"/>
    <w:rsid w:val="742F1B00"/>
    <w:rsid w:val="74364FB5"/>
    <w:rsid w:val="7444022D"/>
    <w:rsid w:val="74442F77"/>
    <w:rsid w:val="74484A9B"/>
    <w:rsid w:val="74495E22"/>
    <w:rsid w:val="744A540C"/>
    <w:rsid w:val="744D19AB"/>
    <w:rsid w:val="74524688"/>
    <w:rsid w:val="745E5131"/>
    <w:rsid w:val="7465560D"/>
    <w:rsid w:val="7469251B"/>
    <w:rsid w:val="746C0F15"/>
    <w:rsid w:val="746C62CC"/>
    <w:rsid w:val="746F1AFB"/>
    <w:rsid w:val="74810EBA"/>
    <w:rsid w:val="74833EB5"/>
    <w:rsid w:val="74890F33"/>
    <w:rsid w:val="74910885"/>
    <w:rsid w:val="749F1E28"/>
    <w:rsid w:val="74A039B8"/>
    <w:rsid w:val="74A569D0"/>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228B8"/>
    <w:rsid w:val="75092EF9"/>
    <w:rsid w:val="75141BBD"/>
    <w:rsid w:val="75157C52"/>
    <w:rsid w:val="75170729"/>
    <w:rsid w:val="751A141C"/>
    <w:rsid w:val="751A7F6B"/>
    <w:rsid w:val="751D6EAF"/>
    <w:rsid w:val="752162ED"/>
    <w:rsid w:val="75285F14"/>
    <w:rsid w:val="753047EE"/>
    <w:rsid w:val="753241D6"/>
    <w:rsid w:val="753F36D5"/>
    <w:rsid w:val="75451F63"/>
    <w:rsid w:val="754751A6"/>
    <w:rsid w:val="75497B05"/>
    <w:rsid w:val="754C54FC"/>
    <w:rsid w:val="754F0F3D"/>
    <w:rsid w:val="756515D5"/>
    <w:rsid w:val="756631C3"/>
    <w:rsid w:val="756E741F"/>
    <w:rsid w:val="756F7EDB"/>
    <w:rsid w:val="75710B71"/>
    <w:rsid w:val="75800338"/>
    <w:rsid w:val="759503D4"/>
    <w:rsid w:val="75984DA0"/>
    <w:rsid w:val="759B40BB"/>
    <w:rsid w:val="759B5B5D"/>
    <w:rsid w:val="75A236B2"/>
    <w:rsid w:val="75A37753"/>
    <w:rsid w:val="75A641C4"/>
    <w:rsid w:val="75B3270C"/>
    <w:rsid w:val="75B50EFF"/>
    <w:rsid w:val="75BE1B38"/>
    <w:rsid w:val="75BF6F03"/>
    <w:rsid w:val="75C20090"/>
    <w:rsid w:val="75C7170E"/>
    <w:rsid w:val="75CB1B3F"/>
    <w:rsid w:val="75CFF8A9"/>
    <w:rsid w:val="75DB1CA5"/>
    <w:rsid w:val="75DF73D1"/>
    <w:rsid w:val="75E0700F"/>
    <w:rsid w:val="75E1375C"/>
    <w:rsid w:val="75EB4A85"/>
    <w:rsid w:val="75EE20CC"/>
    <w:rsid w:val="75F53481"/>
    <w:rsid w:val="75F71F4D"/>
    <w:rsid w:val="75F7471F"/>
    <w:rsid w:val="75F86A3D"/>
    <w:rsid w:val="75FBE86D"/>
    <w:rsid w:val="75FE09C8"/>
    <w:rsid w:val="75FF811E"/>
    <w:rsid w:val="761108B6"/>
    <w:rsid w:val="761C303B"/>
    <w:rsid w:val="761E29A2"/>
    <w:rsid w:val="76206BFA"/>
    <w:rsid w:val="76252F85"/>
    <w:rsid w:val="762E2B3C"/>
    <w:rsid w:val="76301B8C"/>
    <w:rsid w:val="76307C0D"/>
    <w:rsid w:val="76410CB5"/>
    <w:rsid w:val="764456E6"/>
    <w:rsid w:val="76445F25"/>
    <w:rsid w:val="76470EE2"/>
    <w:rsid w:val="76496E5A"/>
    <w:rsid w:val="764C106C"/>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74B9D"/>
    <w:rsid w:val="769C25B1"/>
    <w:rsid w:val="76A453A4"/>
    <w:rsid w:val="76A80234"/>
    <w:rsid w:val="76A80D31"/>
    <w:rsid w:val="76AB1A36"/>
    <w:rsid w:val="76AC74B5"/>
    <w:rsid w:val="76AD51CC"/>
    <w:rsid w:val="76B00ED2"/>
    <w:rsid w:val="76B60171"/>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B2BF4"/>
    <w:rsid w:val="771E2E80"/>
    <w:rsid w:val="77242F9B"/>
    <w:rsid w:val="7728787B"/>
    <w:rsid w:val="772C7637"/>
    <w:rsid w:val="773032D4"/>
    <w:rsid w:val="773A02A1"/>
    <w:rsid w:val="773E3044"/>
    <w:rsid w:val="77407DB5"/>
    <w:rsid w:val="77460ECB"/>
    <w:rsid w:val="774631A2"/>
    <w:rsid w:val="77480ACB"/>
    <w:rsid w:val="774E2224"/>
    <w:rsid w:val="774E5C04"/>
    <w:rsid w:val="775201BE"/>
    <w:rsid w:val="7759185C"/>
    <w:rsid w:val="775A1150"/>
    <w:rsid w:val="775F2A44"/>
    <w:rsid w:val="776131A9"/>
    <w:rsid w:val="77635C2E"/>
    <w:rsid w:val="77664ECB"/>
    <w:rsid w:val="77675268"/>
    <w:rsid w:val="77697B00"/>
    <w:rsid w:val="776A2C7E"/>
    <w:rsid w:val="77742746"/>
    <w:rsid w:val="77786DA6"/>
    <w:rsid w:val="77811371"/>
    <w:rsid w:val="778843FB"/>
    <w:rsid w:val="778E17B2"/>
    <w:rsid w:val="77990E6A"/>
    <w:rsid w:val="779979CC"/>
    <w:rsid w:val="779A0764"/>
    <w:rsid w:val="779A6024"/>
    <w:rsid w:val="779B311A"/>
    <w:rsid w:val="77A36BEC"/>
    <w:rsid w:val="77B17027"/>
    <w:rsid w:val="77B31333"/>
    <w:rsid w:val="77BA1AC8"/>
    <w:rsid w:val="77BA6CEC"/>
    <w:rsid w:val="77C14AC0"/>
    <w:rsid w:val="77CB14D2"/>
    <w:rsid w:val="77D10265"/>
    <w:rsid w:val="77D1611A"/>
    <w:rsid w:val="77D35131"/>
    <w:rsid w:val="77DA60A1"/>
    <w:rsid w:val="77DD72E2"/>
    <w:rsid w:val="77E30556"/>
    <w:rsid w:val="77E86777"/>
    <w:rsid w:val="77EE4B6B"/>
    <w:rsid w:val="77F3616A"/>
    <w:rsid w:val="77F40BEF"/>
    <w:rsid w:val="77FA18D0"/>
    <w:rsid w:val="77FD3941"/>
    <w:rsid w:val="77FE1D66"/>
    <w:rsid w:val="78043735"/>
    <w:rsid w:val="781109CB"/>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D60E5"/>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13ACB"/>
    <w:rsid w:val="78C322D8"/>
    <w:rsid w:val="78C918E5"/>
    <w:rsid w:val="78CE2EB2"/>
    <w:rsid w:val="78D452CE"/>
    <w:rsid w:val="78DD3CE9"/>
    <w:rsid w:val="78DE748C"/>
    <w:rsid w:val="78DF6223"/>
    <w:rsid w:val="78E26799"/>
    <w:rsid w:val="78E65869"/>
    <w:rsid w:val="78EF4921"/>
    <w:rsid w:val="78EF676B"/>
    <w:rsid w:val="78EF7533"/>
    <w:rsid w:val="78F13E0C"/>
    <w:rsid w:val="78F20EFD"/>
    <w:rsid w:val="78F65E8D"/>
    <w:rsid w:val="78FA0C59"/>
    <w:rsid w:val="78FB65E8"/>
    <w:rsid w:val="78FE41F1"/>
    <w:rsid w:val="78FE4B87"/>
    <w:rsid w:val="7912238A"/>
    <w:rsid w:val="79165EE7"/>
    <w:rsid w:val="791A1817"/>
    <w:rsid w:val="791A48BC"/>
    <w:rsid w:val="791B77BC"/>
    <w:rsid w:val="791EB56B"/>
    <w:rsid w:val="79200B49"/>
    <w:rsid w:val="79211E4B"/>
    <w:rsid w:val="79257EF3"/>
    <w:rsid w:val="79272FC5"/>
    <w:rsid w:val="7928232A"/>
    <w:rsid w:val="792A0A19"/>
    <w:rsid w:val="792E6A79"/>
    <w:rsid w:val="793648F4"/>
    <w:rsid w:val="7940051E"/>
    <w:rsid w:val="7949288B"/>
    <w:rsid w:val="794A2592"/>
    <w:rsid w:val="7952784C"/>
    <w:rsid w:val="795470A3"/>
    <w:rsid w:val="796075BB"/>
    <w:rsid w:val="7968243D"/>
    <w:rsid w:val="796D46FF"/>
    <w:rsid w:val="79720A2F"/>
    <w:rsid w:val="79766112"/>
    <w:rsid w:val="79771A73"/>
    <w:rsid w:val="797E143C"/>
    <w:rsid w:val="79843AC8"/>
    <w:rsid w:val="79862181"/>
    <w:rsid w:val="79876D2B"/>
    <w:rsid w:val="798D54B0"/>
    <w:rsid w:val="79921D48"/>
    <w:rsid w:val="79922665"/>
    <w:rsid w:val="799C6A6B"/>
    <w:rsid w:val="79A87069"/>
    <w:rsid w:val="79B203ED"/>
    <w:rsid w:val="79B25FF3"/>
    <w:rsid w:val="79B53C6D"/>
    <w:rsid w:val="79B64A30"/>
    <w:rsid w:val="79B666C5"/>
    <w:rsid w:val="79B76B05"/>
    <w:rsid w:val="79BF6D71"/>
    <w:rsid w:val="79C52095"/>
    <w:rsid w:val="79C65BBE"/>
    <w:rsid w:val="79D1116F"/>
    <w:rsid w:val="79D96809"/>
    <w:rsid w:val="79DE7899"/>
    <w:rsid w:val="79E03305"/>
    <w:rsid w:val="79E226D1"/>
    <w:rsid w:val="79E97929"/>
    <w:rsid w:val="79EA539B"/>
    <w:rsid w:val="79EB4459"/>
    <w:rsid w:val="79F23CDC"/>
    <w:rsid w:val="79F34CAF"/>
    <w:rsid w:val="79FD2EFA"/>
    <w:rsid w:val="79FF4346"/>
    <w:rsid w:val="7A100259"/>
    <w:rsid w:val="7A15062E"/>
    <w:rsid w:val="7A1D6F2C"/>
    <w:rsid w:val="7A270D7D"/>
    <w:rsid w:val="7A2B5749"/>
    <w:rsid w:val="7A2C7B18"/>
    <w:rsid w:val="7A32236A"/>
    <w:rsid w:val="7A342DFB"/>
    <w:rsid w:val="7A3E149B"/>
    <w:rsid w:val="7A3E5311"/>
    <w:rsid w:val="7A3EC940"/>
    <w:rsid w:val="7A4E39B4"/>
    <w:rsid w:val="7A5C4C55"/>
    <w:rsid w:val="7A5C68FE"/>
    <w:rsid w:val="7A6009F2"/>
    <w:rsid w:val="7A682E8A"/>
    <w:rsid w:val="7A6B4B0F"/>
    <w:rsid w:val="7A6D4697"/>
    <w:rsid w:val="7A73227D"/>
    <w:rsid w:val="7A791E81"/>
    <w:rsid w:val="7A7B3652"/>
    <w:rsid w:val="7A8D452F"/>
    <w:rsid w:val="7A904D85"/>
    <w:rsid w:val="7AA22EFC"/>
    <w:rsid w:val="7AAE18A2"/>
    <w:rsid w:val="7AB37FBB"/>
    <w:rsid w:val="7AB44C4D"/>
    <w:rsid w:val="7AB971D8"/>
    <w:rsid w:val="7ABF5DF1"/>
    <w:rsid w:val="7AC12D9A"/>
    <w:rsid w:val="7AC16BC3"/>
    <w:rsid w:val="7AC40312"/>
    <w:rsid w:val="7AC46114"/>
    <w:rsid w:val="7ACB6579"/>
    <w:rsid w:val="7AD53736"/>
    <w:rsid w:val="7AD74A1D"/>
    <w:rsid w:val="7AD9270A"/>
    <w:rsid w:val="7ADA57DA"/>
    <w:rsid w:val="7AE026C2"/>
    <w:rsid w:val="7AEC5358"/>
    <w:rsid w:val="7AF6355F"/>
    <w:rsid w:val="7AF7AACA"/>
    <w:rsid w:val="7AF86AE2"/>
    <w:rsid w:val="7B004525"/>
    <w:rsid w:val="7B055E0F"/>
    <w:rsid w:val="7B081DA0"/>
    <w:rsid w:val="7B124FEC"/>
    <w:rsid w:val="7B186B71"/>
    <w:rsid w:val="7B2223D2"/>
    <w:rsid w:val="7B231F28"/>
    <w:rsid w:val="7B25293B"/>
    <w:rsid w:val="7B2C4334"/>
    <w:rsid w:val="7B2C4CC0"/>
    <w:rsid w:val="7B2E2426"/>
    <w:rsid w:val="7B3A0DFE"/>
    <w:rsid w:val="7B3D4DA7"/>
    <w:rsid w:val="7B413E67"/>
    <w:rsid w:val="7B454F73"/>
    <w:rsid w:val="7B4923F6"/>
    <w:rsid w:val="7B4E236A"/>
    <w:rsid w:val="7B5016EF"/>
    <w:rsid w:val="7B517C6E"/>
    <w:rsid w:val="7B534179"/>
    <w:rsid w:val="7B575748"/>
    <w:rsid w:val="7B5A16BD"/>
    <w:rsid w:val="7B643258"/>
    <w:rsid w:val="7B664932"/>
    <w:rsid w:val="7B7934A2"/>
    <w:rsid w:val="7B83373F"/>
    <w:rsid w:val="7B850440"/>
    <w:rsid w:val="7B854C75"/>
    <w:rsid w:val="7B8748BE"/>
    <w:rsid w:val="7B881F3C"/>
    <w:rsid w:val="7B8B01B2"/>
    <w:rsid w:val="7B8D0CC8"/>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BFFB636"/>
    <w:rsid w:val="7C1D23E6"/>
    <w:rsid w:val="7C1F3E57"/>
    <w:rsid w:val="7C1F7E96"/>
    <w:rsid w:val="7C1FCC04"/>
    <w:rsid w:val="7C256FB0"/>
    <w:rsid w:val="7C303EA0"/>
    <w:rsid w:val="7C324AC7"/>
    <w:rsid w:val="7C392EAB"/>
    <w:rsid w:val="7C404365"/>
    <w:rsid w:val="7C4222EC"/>
    <w:rsid w:val="7C425F74"/>
    <w:rsid w:val="7C594223"/>
    <w:rsid w:val="7C696EFF"/>
    <w:rsid w:val="7C7566C0"/>
    <w:rsid w:val="7C7D6E82"/>
    <w:rsid w:val="7C82399E"/>
    <w:rsid w:val="7C8825B8"/>
    <w:rsid w:val="7C887B7F"/>
    <w:rsid w:val="7C897EFD"/>
    <w:rsid w:val="7C8B4132"/>
    <w:rsid w:val="7C934E11"/>
    <w:rsid w:val="7C955035"/>
    <w:rsid w:val="7C960A7C"/>
    <w:rsid w:val="7C981479"/>
    <w:rsid w:val="7C98620C"/>
    <w:rsid w:val="7C991E29"/>
    <w:rsid w:val="7CA464B9"/>
    <w:rsid w:val="7CA621E0"/>
    <w:rsid w:val="7CA778E3"/>
    <w:rsid w:val="7CB47684"/>
    <w:rsid w:val="7CB9688C"/>
    <w:rsid w:val="7CC9599D"/>
    <w:rsid w:val="7CCC22F1"/>
    <w:rsid w:val="7CCF63D9"/>
    <w:rsid w:val="7CD10E3C"/>
    <w:rsid w:val="7CD24845"/>
    <w:rsid w:val="7CD472FB"/>
    <w:rsid w:val="7CD74DFA"/>
    <w:rsid w:val="7CDF0155"/>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56E"/>
    <w:rsid w:val="7D3B4997"/>
    <w:rsid w:val="7D464D8B"/>
    <w:rsid w:val="7D4976D6"/>
    <w:rsid w:val="7D527871"/>
    <w:rsid w:val="7D556DD8"/>
    <w:rsid w:val="7D594D25"/>
    <w:rsid w:val="7D604354"/>
    <w:rsid w:val="7D614D41"/>
    <w:rsid w:val="7D6D1027"/>
    <w:rsid w:val="7D6D5112"/>
    <w:rsid w:val="7D6D7325"/>
    <w:rsid w:val="7D71005D"/>
    <w:rsid w:val="7D755334"/>
    <w:rsid w:val="7D760599"/>
    <w:rsid w:val="7D78013B"/>
    <w:rsid w:val="7D787ECC"/>
    <w:rsid w:val="7D7C2278"/>
    <w:rsid w:val="7D8570B6"/>
    <w:rsid w:val="7D892D2B"/>
    <w:rsid w:val="7D8C206E"/>
    <w:rsid w:val="7D9220EE"/>
    <w:rsid w:val="7D952C01"/>
    <w:rsid w:val="7D9612D8"/>
    <w:rsid w:val="7D9621EC"/>
    <w:rsid w:val="7D9C08D5"/>
    <w:rsid w:val="7D9F2B20"/>
    <w:rsid w:val="7DA4468F"/>
    <w:rsid w:val="7DAB4491"/>
    <w:rsid w:val="7DAC3888"/>
    <w:rsid w:val="7DAE681E"/>
    <w:rsid w:val="7DB531D9"/>
    <w:rsid w:val="7DBB7CE9"/>
    <w:rsid w:val="7DC05388"/>
    <w:rsid w:val="7DCB4ECF"/>
    <w:rsid w:val="7DCC6D1C"/>
    <w:rsid w:val="7DCD2BBC"/>
    <w:rsid w:val="7DCF8F63"/>
    <w:rsid w:val="7DD27EC2"/>
    <w:rsid w:val="7DD35BF7"/>
    <w:rsid w:val="7DD720D9"/>
    <w:rsid w:val="7DDA60DC"/>
    <w:rsid w:val="7DEB22A3"/>
    <w:rsid w:val="7DF15509"/>
    <w:rsid w:val="7DF21494"/>
    <w:rsid w:val="7DF24D46"/>
    <w:rsid w:val="7DF5601E"/>
    <w:rsid w:val="7DF5696A"/>
    <w:rsid w:val="7DF92346"/>
    <w:rsid w:val="7DFEA9BB"/>
    <w:rsid w:val="7DFF760E"/>
    <w:rsid w:val="7DFFC672"/>
    <w:rsid w:val="7E0160D1"/>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2D49D5"/>
    <w:rsid w:val="7E3F288B"/>
    <w:rsid w:val="7E435CF4"/>
    <w:rsid w:val="7E464A33"/>
    <w:rsid w:val="7E4726DC"/>
    <w:rsid w:val="7E524B0D"/>
    <w:rsid w:val="7E5B760E"/>
    <w:rsid w:val="7E60723E"/>
    <w:rsid w:val="7E676DAA"/>
    <w:rsid w:val="7E691CE1"/>
    <w:rsid w:val="7E7543B0"/>
    <w:rsid w:val="7E754A27"/>
    <w:rsid w:val="7E800EB3"/>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DFB5F2"/>
    <w:rsid w:val="7EDFD653"/>
    <w:rsid w:val="7EE613DB"/>
    <w:rsid w:val="7EE85A6F"/>
    <w:rsid w:val="7EEB0D7C"/>
    <w:rsid w:val="7EEC208B"/>
    <w:rsid w:val="7EFC100C"/>
    <w:rsid w:val="7F004803"/>
    <w:rsid w:val="7F07622C"/>
    <w:rsid w:val="7F0F6799"/>
    <w:rsid w:val="7F1207B2"/>
    <w:rsid w:val="7F124DE7"/>
    <w:rsid w:val="7F13078A"/>
    <w:rsid w:val="7F132329"/>
    <w:rsid w:val="7F152856"/>
    <w:rsid w:val="7F16A672"/>
    <w:rsid w:val="7F1A3010"/>
    <w:rsid w:val="7F21785D"/>
    <w:rsid w:val="7F287205"/>
    <w:rsid w:val="7F2A4104"/>
    <w:rsid w:val="7F2B2602"/>
    <w:rsid w:val="7F351531"/>
    <w:rsid w:val="7F3C3963"/>
    <w:rsid w:val="7F47771D"/>
    <w:rsid w:val="7F4859B6"/>
    <w:rsid w:val="7F4B7D44"/>
    <w:rsid w:val="7F4DE349"/>
    <w:rsid w:val="7F4F43E9"/>
    <w:rsid w:val="7F4F77B8"/>
    <w:rsid w:val="7F525674"/>
    <w:rsid w:val="7F53595E"/>
    <w:rsid w:val="7F558607"/>
    <w:rsid w:val="7F56EDBB"/>
    <w:rsid w:val="7F5C6669"/>
    <w:rsid w:val="7F5DBE26"/>
    <w:rsid w:val="7F607033"/>
    <w:rsid w:val="7F625085"/>
    <w:rsid w:val="7F65AA9A"/>
    <w:rsid w:val="7F685C6C"/>
    <w:rsid w:val="7F6951CA"/>
    <w:rsid w:val="7F6C5DF1"/>
    <w:rsid w:val="7F6F3F05"/>
    <w:rsid w:val="7F6F6014"/>
    <w:rsid w:val="7F7933D6"/>
    <w:rsid w:val="7F7DCA44"/>
    <w:rsid w:val="7F7FB7A2"/>
    <w:rsid w:val="7F834CDB"/>
    <w:rsid w:val="7F836A2D"/>
    <w:rsid w:val="7F863B3E"/>
    <w:rsid w:val="7F864B9F"/>
    <w:rsid w:val="7F882947"/>
    <w:rsid w:val="7F8D6E67"/>
    <w:rsid w:val="7F95237A"/>
    <w:rsid w:val="7F98638E"/>
    <w:rsid w:val="7FA99E03"/>
    <w:rsid w:val="7FAB72D4"/>
    <w:rsid w:val="7FAE4EEB"/>
    <w:rsid w:val="7FAF48B7"/>
    <w:rsid w:val="7FB3172E"/>
    <w:rsid w:val="7FB62FE3"/>
    <w:rsid w:val="7FBD7D06"/>
    <w:rsid w:val="7FBEA474"/>
    <w:rsid w:val="7FC35BB5"/>
    <w:rsid w:val="7FC45EC4"/>
    <w:rsid w:val="7FC6346B"/>
    <w:rsid w:val="7FCB172A"/>
    <w:rsid w:val="7FCB362A"/>
    <w:rsid w:val="7FD20096"/>
    <w:rsid w:val="7FD270AE"/>
    <w:rsid w:val="7FD276E9"/>
    <w:rsid w:val="7FD55D4C"/>
    <w:rsid w:val="7FD5D617"/>
    <w:rsid w:val="7FD7600E"/>
    <w:rsid w:val="7FD7EB5D"/>
    <w:rsid w:val="7FD95E5B"/>
    <w:rsid w:val="7FDB6CBA"/>
    <w:rsid w:val="7FDF0629"/>
    <w:rsid w:val="7FDFDBF3"/>
    <w:rsid w:val="7FE106D9"/>
    <w:rsid w:val="7FE1210F"/>
    <w:rsid w:val="7FE44581"/>
    <w:rsid w:val="7FED6F74"/>
    <w:rsid w:val="7FEE0686"/>
    <w:rsid w:val="7FEE0D2C"/>
    <w:rsid w:val="7FEFFC69"/>
    <w:rsid w:val="7FF31D77"/>
    <w:rsid w:val="7FF52799"/>
    <w:rsid w:val="7FFB8436"/>
    <w:rsid w:val="7FFF4B0D"/>
    <w:rsid w:val="7FFF52C7"/>
    <w:rsid w:val="7FFF5F89"/>
    <w:rsid w:val="7FFF64FA"/>
    <w:rsid w:val="7FFF699A"/>
    <w:rsid w:val="7FFF8ADC"/>
    <w:rsid w:val="8BFFC8BC"/>
    <w:rsid w:val="8FFB91FF"/>
    <w:rsid w:val="93BFC1AB"/>
    <w:rsid w:val="996FE5D4"/>
    <w:rsid w:val="9EDFF2D6"/>
    <w:rsid w:val="9FDBA159"/>
    <w:rsid w:val="9FF9D25E"/>
    <w:rsid w:val="A96355F4"/>
    <w:rsid w:val="A9E5B4DC"/>
    <w:rsid w:val="AD3F1D31"/>
    <w:rsid w:val="ADCF06FB"/>
    <w:rsid w:val="AEAF1AA3"/>
    <w:rsid w:val="AEFA20AE"/>
    <w:rsid w:val="B3FD925D"/>
    <w:rsid w:val="B5A2F91E"/>
    <w:rsid w:val="B7DD7797"/>
    <w:rsid w:val="B7EF66B5"/>
    <w:rsid w:val="B7F683DC"/>
    <w:rsid w:val="B7FFCB6E"/>
    <w:rsid w:val="B7FFCEC3"/>
    <w:rsid w:val="BBEDF2A5"/>
    <w:rsid w:val="BCE7C995"/>
    <w:rsid w:val="BD6F96BB"/>
    <w:rsid w:val="BDBA32AF"/>
    <w:rsid w:val="BDCF72BF"/>
    <w:rsid w:val="BDFFB81D"/>
    <w:rsid w:val="BE3F859D"/>
    <w:rsid w:val="BF976F35"/>
    <w:rsid w:val="BF987383"/>
    <w:rsid w:val="BFFF8D03"/>
    <w:rsid w:val="C2A4B978"/>
    <w:rsid w:val="C46C098D"/>
    <w:rsid w:val="C7B38589"/>
    <w:rsid w:val="CBB2B3EE"/>
    <w:rsid w:val="CBBF3314"/>
    <w:rsid w:val="CBF756FC"/>
    <w:rsid w:val="CCF74A44"/>
    <w:rsid w:val="CDFBD672"/>
    <w:rsid w:val="CE7F781E"/>
    <w:rsid w:val="CFCE7C35"/>
    <w:rsid w:val="CFD7CD07"/>
    <w:rsid w:val="D1F4C387"/>
    <w:rsid w:val="D289C5ED"/>
    <w:rsid w:val="D6DE56AD"/>
    <w:rsid w:val="D6FFBD64"/>
    <w:rsid w:val="D7E1080E"/>
    <w:rsid w:val="D7FB3DA8"/>
    <w:rsid w:val="D7FFE9DB"/>
    <w:rsid w:val="DAF6797E"/>
    <w:rsid w:val="DBFEC93A"/>
    <w:rsid w:val="DDDF0DB7"/>
    <w:rsid w:val="DEFD530A"/>
    <w:rsid w:val="DF3F2098"/>
    <w:rsid w:val="DF77A12B"/>
    <w:rsid w:val="DF7B3586"/>
    <w:rsid w:val="DF9F083B"/>
    <w:rsid w:val="DFDB4475"/>
    <w:rsid w:val="DFED8446"/>
    <w:rsid w:val="DFFF17C8"/>
    <w:rsid w:val="E7FE09A6"/>
    <w:rsid w:val="E7FE3EEA"/>
    <w:rsid w:val="E9E8A442"/>
    <w:rsid w:val="EBBD6889"/>
    <w:rsid w:val="EC6AFD63"/>
    <w:rsid w:val="ECBFB107"/>
    <w:rsid w:val="EDBF1F32"/>
    <w:rsid w:val="EDC75222"/>
    <w:rsid w:val="EDCB8259"/>
    <w:rsid w:val="EDDBDBB3"/>
    <w:rsid w:val="EDFEE49E"/>
    <w:rsid w:val="EEC3EC92"/>
    <w:rsid w:val="EEF7D21B"/>
    <w:rsid w:val="EFDFBC7F"/>
    <w:rsid w:val="EFEB9247"/>
    <w:rsid w:val="EFF7523C"/>
    <w:rsid w:val="EFFFC387"/>
    <w:rsid w:val="F17D73E8"/>
    <w:rsid w:val="F1DF47E7"/>
    <w:rsid w:val="F1F3AFFA"/>
    <w:rsid w:val="F28F02F8"/>
    <w:rsid w:val="F37D0770"/>
    <w:rsid w:val="F56D12FF"/>
    <w:rsid w:val="F5CD2AAB"/>
    <w:rsid w:val="F5FFEAD5"/>
    <w:rsid w:val="F65FD254"/>
    <w:rsid w:val="F6DEDCBB"/>
    <w:rsid w:val="F6ED02E7"/>
    <w:rsid w:val="F703ECDB"/>
    <w:rsid w:val="F77AC385"/>
    <w:rsid w:val="F7960AB4"/>
    <w:rsid w:val="F7EC558D"/>
    <w:rsid w:val="F7FB1D92"/>
    <w:rsid w:val="F7FFF15F"/>
    <w:rsid w:val="F9FE0286"/>
    <w:rsid w:val="FAFB22EA"/>
    <w:rsid w:val="FBBFB885"/>
    <w:rsid w:val="FBD774E6"/>
    <w:rsid w:val="FBE6B912"/>
    <w:rsid w:val="FBFF86A9"/>
    <w:rsid w:val="FBFFBBB9"/>
    <w:rsid w:val="FBFFDCE4"/>
    <w:rsid w:val="FCD17D05"/>
    <w:rsid w:val="FCEF2E22"/>
    <w:rsid w:val="FCFF3D0B"/>
    <w:rsid w:val="FDFAF613"/>
    <w:rsid w:val="FE3E221F"/>
    <w:rsid w:val="FE7D84D7"/>
    <w:rsid w:val="FECF0D46"/>
    <w:rsid w:val="FEE61C63"/>
    <w:rsid w:val="FEEBBA48"/>
    <w:rsid w:val="FEF9B16F"/>
    <w:rsid w:val="FEFD1AD7"/>
    <w:rsid w:val="FEFDA8E4"/>
    <w:rsid w:val="FF3F3422"/>
    <w:rsid w:val="FF7A3007"/>
    <w:rsid w:val="FF7F6020"/>
    <w:rsid w:val="FFADA4C3"/>
    <w:rsid w:val="FFAFAB92"/>
    <w:rsid w:val="FFB772A7"/>
    <w:rsid w:val="FFBF1711"/>
    <w:rsid w:val="FFFB7049"/>
    <w:rsid w:val="FFFBC047"/>
    <w:rsid w:val="FFFEE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6"/>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9"/>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8"/>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43"/>
    <w:qFormat/>
    <w:uiPriority w:val="0"/>
    <w:pPr>
      <w:widowControl w:val="0"/>
      <w:spacing w:after="0" w:line="240" w:lineRule="auto"/>
    </w:pPr>
    <w:rPr>
      <w:rFonts w:ascii="Times New Roman" w:hAnsi="Times New Roman" w:eastAsia="宋体"/>
      <w:color w:val="000000" w:themeColor="text1"/>
      <w:kern w:val="2"/>
      <w:sz w:val="21"/>
      <w:szCs w:val="20"/>
      <w14:textFill>
        <w14:solidFill>
          <w14:schemeClr w14:val="tx1"/>
        </w14:solidFill>
      </w14:textFill>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19"/>
    <w:qFormat/>
    <w:uiPriority w:val="0"/>
    <w:rPr>
      <w:rFonts w:ascii="Times New Roman" w:hAnsi="Times New Roman" w:eastAsia="宋体"/>
      <w:color w:val="000000" w:themeColor="text1"/>
      <w:kern w:val="2"/>
      <w:sz w:val="21"/>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2"/>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5"/>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5"/>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6"/>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 w:type="paragraph" w:customStyle="1" w:styleId="152">
    <w:name w:val="Doc-title"/>
    <w:basedOn w:val="1"/>
    <w:next w:val="97"/>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5346</Words>
  <Characters>30478</Characters>
  <Lines>253</Lines>
  <Paragraphs>71</Paragraphs>
  <TotalTime>11</TotalTime>
  <ScaleCrop>false</ScaleCrop>
  <LinksUpToDate>false</LinksUpToDate>
  <CharactersWithSpaces>35753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2023-08-08T03:40:00Z</dcterms:created>
  <dc:creator>ZTE</dc:creator>
  <cp:lastModifiedBy>ZTE,Mengzhu,May</cp:lastModifiedBy>
  <dcterms:modified xsi:type="dcterms:W3CDTF">2025-05-09T11:42:02Z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9B91270B730ED8DB5D781968C29CD21A</vt:lpwstr>
  </property>
</Properties>
</file>