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342C6C">
      <w:pPr>
        <w:pStyle w:val="64"/>
        <w:spacing w:before="120" w:after="120"/>
        <w:rPr>
          <w:rFonts w:hint="default" w:eastAsia="宋体"/>
          <w:sz w:val="24"/>
          <w:szCs w:val="24"/>
          <w:lang w:val="en-US" w:eastAsia="zh-CN"/>
        </w:rPr>
      </w:pPr>
      <w:r>
        <w:rPr>
          <w:rFonts w:eastAsia="宋体"/>
          <w:sz w:val="24"/>
          <w:szCs w:val="24"/>
        </w:rPr>
        <w:t>3GPP TSG RAN WG1 meeting #1</w:t>
      </w:r>
      <w:r>
        <w:rPr>
          <w:rFonts w:hint="eastAsia" w:eastAsia="宋体"/>
          <w:sz w:val="24"/>
          <w:szCs w:val="24"/>
        </w:rPr>
        <w:t>2</w:t>
      </w:r>
      <w:r>
        <w:rPr>
          <w:rFonts w:hint="eastAsia" w:eastAsia="宋体"/>
          <w:sz w:val="24"/>
          <w:szCs w:val="24"/>
          <w:lang w:val="en-US" w:eastAsia="zh-CN"/>
        </w:rPr>
        <w:t>1</w:t>
      </w:r>
      <w:r>
        <w:rPr>
          <w:rFonts w:eastAsia="宋体"/>
          <w:sz w:val="24"/>
          <w:szCs w:val="24"/>
        </w:rPr>
        <w:t xml:space="preserve">                                   </w:t>
      </w:r>
      <w:r>
        <w:rPr>
          <w:rFonts w:hint="eastAsia" w:eastAsia="宋体"/>
          <w:sz w:val="24"/>
          <w:szCs w:val="24"/>
        </w:rPr>
        <w:t>R1-250</w:t>
      </w:r>
      <w:r>
        <w:rPr>
          <w:rFonts w:hint="eastAsia" w:eastAsia="宋体"/>
          <w:sz w:val="24"/>
          <w:szCs w:val="24"/>
          <w:lang w:val="en-US" w:eastAsia="zh-CN"/>
        </w:rPr>
        <w:t>3311</w:t>
      </w:r>
    </w:p>
    <w:p w14:paraId="17FFE500">
      <w:pPr>
        <w:spacing w:before="120" w:after="120"/>
        <w:rPr>
          <w:rFonts w:hint="eastAsia"/>
          <w:b/>
          <w:sz w:val="24"/>
          <w:szCs w:val="24"/>
          <w:lang w:eastAsia="en-US"/>
        </w:rPr>
      </w:pPr>
      <w:r>
        <w:rPr>
          <w:rFonts w:hint="eastAsia"/>
          <w:b/>
          <w:sz w:val="24"/>
          <w:szCs w:val="24"/>
          <w:lang w:eastAsia="zh-CN"/>
        </w:rPr>
        <w:t xml:space="preserve">St Julian's, Malta, </w:t>
      </w:r>
      <w:r>
        <w:rPr>
          <w:rFonts w:hint="eastAsia"/>
          <w:b/>
          <w:sz w:val="24"/>
          <w:szCs w:val="24"/>
          <w:lang w:val="en-US" w:eastAsia="zh-CN"/>
        </w:rPr>
        <w:t xml:space="preserve">May </w:t>
      </w:r>
      <w:r>
        <w:rPr>
          <w:rFonts w:hint="eastAsia"/>
          <w:b/>
          <w:sz w:val="24"/>
          <w:szCs w:val="24"/>
          <w:lang w:eastAsia="zh-CN"/>
        </w:rPr>
        <w:t>19</w:t>
      </w:r>
      <w:r>
        <w:rPr>
          <w:rFonts w:hint="eastAsia"/>
          <w:b/>
          <w:sz w:val="24"/>
          <w:szCs w:val="24"/>
          <w:vertAlign w:val="superscript"/>
          <w:lang w:val="en-US" w:eastAsia="zh-CN"/>
        </w:rPr>
        <w:t>th</w:t>
      </w:r>
      <w:r>
        <w:rPr>
          <w:rFonts w:hint="eastAsia"/>
          <w:b/>
          <w:sz w:val="24"/>
          <w:szCs w:val="24"/>
          <w:lang w:eastAsia="zh-CN"/>
        </w:rPr>
        <w:t xml:space="preserve"> - 23</w:t>
      </w:r>
      <w:r>
        <w:rPr>
          <w:rFonts w:hint="eastAsia"/>
          <w:b/>
          <w:sz w:val="24"/>
          <w:szCs w:val="24"/>
          <w:vertAlign w:val="superscript"/>
          <w:lang w:val="en-US" w:eastAsia="zh-CN"/>
        </w:rPr>
        <w:t>rd</w:t>
      </w:r>
      <w:r>
        <w:rPr>
          <w:rFonts w:hint="eastAsia"/>
          <w:b/>
          <w:sz w:val="24"/>
          <w:szCs w:val="24"/>
          <w:lang w:eastAsia="zh-CN"/>
        </w:rPr>
        <w:t>, 2025</w:t>
      </w:r>
    </w:p>
    <w:p w14:paraId="6FC3AFB0">
      <w:pPr>
        <w:pStyle w:val="64"/>
        <w:spacing w:before="120" w:after="120"/>
        <w:rPr>
          <w:rFonts w:eastAsia="宋体"/>
          <w:sz w:val="24"/>
          <w:szCs w:val="24"/>
        </w:rPr>
      </w:pPr>
    </w:p>
    <w:p w14:paraId="347DDC99">
      <w:pPr>
        <w:pStyle w:val="64"/>
        <w:spacing w:before="120" w:after="120"/>
        <w:rPr>
          <w:rFonts w:eastAsia="宋体"/>
          <w:sz w:val="24"/>
          <w:szCs w:val="24"/>
        </w:rPr>
      </w:pPr>
      <w:r>
        <w:rPr>
          <w:sz w:val="24"/>
          <w:szCs w:val="24"/>
        </w:rPr>
        <w:t xml:space="preserve">Source: </w:t>
      </w:r>
      <w:r>
        <w:rPr>
          <w:sz w:val="24"/>
          <w:szCs w:val="24"/>
        </w:rPr>
        <w:tab/>
      </w:r>
      <w:r>
        <w:rPr>
          <w:rFonts w:eastAsia="宋体"/>
          <w:sz w:val="24"/>
          <w:szCs w:val="24"/>
        </w:rPr>
        <w:t>ZTE</w:t>
      </w:r>
      <w:r>
        <w:rPr>
          <w:rFonts w:hint="eastAsia" w:eastAsia="宋体"/>
          <w:sz w:val="24"/>
          <w:szCs w:val="24"/>
        </w:rPr>
        <w:t xml:space="preserve"> Corporation</w:t>
      </w:r>
      <w:r>
        <w:rPr>
          <w:rFonts w:eastAsia="宋体"/>
          <w:sz w:val="24"/>
          <w:szCs w:val="24"/>
        </w:rPr>
        <w:t>, Sanechips</w:t>
      </w:r>
    </w:p>
    <w:p w14:paraId="047E4597">
      <w:pPr>
        <w:pStyle w:val="64"/>
        <w:spacing w:before="120" w:after="120"/>
        <w:rPr>
          <w:rFonts w:eastAsia="宋体"/>
          <w:sz w:val="24"/>
          <w:szCs w:val="24"/>
        </w:rPr>
      </w:pPr>
      <w:r>
        <w:rPr>
          <w:sz w:val="24"/>
          <w:szCs w:val="24"/>
        </w:rPr>
        <w:t>Title:</w:t>
      </w:r>
      <w:r>
        <w:rPr>
          <w:sz w:val="24"/>
          <w:szCs w:val="24"/>
        </w:rPr>
        <w:tab/>
      </w:r>
      <w:r>
        <w:rPr>
          <w:rFonts w:hint="eastAsia"/>
          <w:sz w:val="24"/>
          <w:szCs w:val="24"/>
        </w:rPr>
        <w:t>Discussion on Ambient IoT</w:t>
      </w:r>
      <w:r>
        <w:rPr>
          <w:rFonts w:hint="eastAsia" w:eastAsia="宋体"/>
          <w:sz w:val="24"/>
          <w:szCs w:val="24"/>
        </w:rPr>
        <w:t xml:space="preserve"> modulation</w:t>
      </w:r>
    </w:p>
    <w:p w14:paraId="5A8E5A24">
      <w:pPr>
        <w:pStyle w:val="64"/>
        <w:spacing w:before="120" w:after="120"/>
        <w:rPr>
          <w:rFonts w:eastAsia="宋体"/>
          <w:sz w:val="24"/>
          <w:szCs w:val="24"/>
        </w:rPr>
      </w:pPr>
      <w:r>
        <w:rPr>
          <w:sz w:val="24"/>
          <w:szCs w:val="24"/>
        </w:rPr>
        <w:t>Agenda Item:</w:t>
      </w:r>
      <w:r>
        <w:rPr>
          <w:sz w:val="24"/>
          <w:szCs w:val="24"/>
        </w:rPr>
        <w:tab/>
      </w:r>
      <w:r>
        <w:rPr>
          <w:sz w:val="24"/>
          <w:szCs w:val="24"/>
        </w:rPr>
        <w:t>9.4.</w:t>
      </w:r>
      <w:r>
        <w:rPr>
          <w:rFonts w:hint="eastAsia" w:eastAsia="宋体"/>
          <w:sz w:val="24"/>
          <w:szCs w:val="24"/>
        </w:rPr>
        <w:t>1</w:t>
      </w:r>
    </w:p>
    <w:p w14:paraId="0215A0C4">
      <w:pPr>
        <w:pStyle w:val="64"/>
        <w:spacing w:before="120" w:after="120"/>
        <w:rPr>
          <w:sz w:val="24"/>
          <w:szCs w:val="24"/>
        </w:rPr>
      </w:pPr>
      <w:r>
        <w:rPr>
          <w:sz w:val="24"/>
          <w:szCs w:val="24"/>
        </w:rPr>
        <w:t>Document for:</w:t>
      </w:r>
      <w:r>
        <w:rPr>
          <w:sz w:val="24"/>
          <w:szCs w:val="24"/>
        </w:rPr>
        <w:tab/>
      </w:r>
      <w:r>
        <w:rPr>
          <w:sz w:val="24"/>
          <w:szCs w:val="24"/>
        </w:rPr>
        <w:t>Discussion and decision</w:t>
      </w:r>
    </w:p>
    <w:p w14:paraId="17E1143A">
      <w:pPr>
        <w:pStyle w:val="2"/>
        <w:widowControl w:val="0"/>
        <w:numPr>
          <w:ilvl w:val="0"/>
          <w:numId w:val="7"/>
        </w:numPr>
        <w:spacing w:before="120" w:after="120"/>
        <w:rPr>
          <w:rFonts w:ascii="Times New Roman" w:hAnsi="Times New Roman" w:eastAsia="宋体"/>
          <w:b/>
          <w:bCs/>
          <w:sz w:val="28"/>
          <w:szCs w:val="28"/>
        </w:rPr>
      </w:pPr>
      <w:bookmarkStart w:id="0" w:name="_Ref27419"/>
      <w:bookmarkEnd w:id="0"/>
      <w:r>
        <w:rPr>
          <w:rFonts w:ascii="Times New Roman" w:hAnsi="Times New Roman" w:eastAsia="宋体"/>
          <w:b/>
          <w:bCs/>
          <w:sz w:val="28"/>
          <w:szCs w:val="28"/>
        </w:rPr>
        <w:t>Introduction</w:t>
      </w:r>
    </w:p>
    <w:p w14:paraId="137B6B29">
      <w:pPr>
        <w:spacing w:before="120" w:after="120"/>
        <w:rPr>
          <w:szCs w:val="21"/>
        </w:rPr>
      </w:pPr>
      <w:r>
        <w:rPr>
          <w:rFonts w:hint="eastAsia"/>
        </w:rPr>
        <w:t>In RAN</w:t>
      </w:r>
      <w:r>
        <w:rPr>
          <w:rFonts w:hint="eastAsia"/>
          <w:lang w:val="en-US" w:eastAsia="zh-CN"/>
        </w:rPr>
        <w:t>1</w:t>
      </w:r>
      <w:r>
        <w:rPr>
          <w:rFonts w:hint="eastAsia"/>
        </w:rPr>
        <w:t>#1</w:t>
      </w:r>
      <w:r>
        <w:rPr>
          <w:rFonts w:hint="eastAsia"/>
          <w:lang w:val="en-US" w:eastAsia="zh-CN"/>
        </w:rPr>
        <w:t>20bis</w:t>
      </w:r>
      <w:r>
        <w:rPr>
          <w:rFonts w:hint="eastAsia"/>
        </w:rPr>
        <w:t xml:space="preserve"> meeting, </w:t>
      </w:r>
      <w:r>
        <w:rPr>
          <w:rFonts w:hint="eastAsia"/>
          <w:lang w:val="en-US" w:eastAsia="zh-CN"/>
        </w:rPr>
        <w:t>agreements</w:t>
      </w:r>
      <w:r>
        <w:rPr>
          <w:rFonts w:hint="eastAsia"/>
        </w:rPr>
        <w:t xml:space="preserve"> </w:t>
      </w:r>
      <w:r>
        <w:rPr>
          <w:rFonts w:hint="eastAsia"/>
          <w:lang w:val="en-US" w:eastAsia="zh-CN"/>
        </w:rPr>
        <w:t xml:space="preserve">and conclusions </w:t>
      </w:r>
      <w:r>
        <w:rPr>
          <w:rFonts w:hint="eastAsia"/>
        </w:rPr>
        <w:t>for Rel-19 Ambient IoT w</w:t>
      </w:r>
      <w:r>
        <w:rPr>
          <w:rFonts w:hint="eastAsia"/>
          <w:lang w:val="en-US" w:eastAsia="zh-CN"/>
        </w:rPr>
        <w:t>ere</w:t>
      </w:r>
      <w:r>
        <w:rPr>
          <w:rFonts w:hint="eastAsia"/>
        </w:rPr>
        <w:t xml:space="preserve"> </w:t>
      </w:r>
      <w:r>
        <w:rPr>
          <w:rFonts w:hint="eastAsia"/>
          <w:lang w:val="en-US" w:eastAsia="zh-CN"/>
        </w:rPr>
        <w:t>reached</w:t>
      </w:r>
      <w:r>
        <w:rPr>
          <w:rFonts w:hint="eastAsia"/>
        </w:rPr>
        <w:t xml:space="preserve"> </w:t>
      </w:r>
      <w:r>
        <w:rPr>
          <w:rFonts w:hint="eastAsia"/>
          <w:lang w:val="en-US" w:eastAsia="zh-CN"/>
        </w:rPr>
        <w:t>as followings [1]</w:t>
      </w:r>
      <w:r>
        <w:rPr>
          <w:rFonts w:hint="eastAsia"/>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92F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14:paraId="7C6B1860">
            <w:pPr>
              <w:rPr>
                <w:rFonts w:eastAsiaTheme="minorEastAsia"/>
                <w:szCs w:val="21"/>
                <w:lang w:eastAsia="zh-CN"/>
              </w:rPr>
            </w:pPr>
            <w:r>
              <w:rPr>
                <w:rFonts w:eastAsiaTheme="minorEastAsia"/>
                <w:szCs w:val="21"/>
                <w:highlight w:val="green"/>
                <w:lang w:eastAsia="zh-CN"/>
              </w:rPr>
              <w:t>Agreement</w:t>
            </w:r>
          </w:p>
          <w:p w14:paraId="002A70EA">
            <w:pPr>
              <w:rPr>
                <w:rFonts w:eastAsiaTheme="minorEastAsia"/>
                <w:szCs w:val="21"/>
                <w:lang w:eastAsia="zh-CN"/>
              </w:rPr>
            </w:pPr>
            <w:r>
              <w:rPr>
                <w:rFonts w:eastAsiaTheme="minorEastAsia"/>
                <w:szCs w:val="21"/>
                <w:lang w:eastAsia="zh-CN"/>
              </w:rPr>
              <w:t>For R2D, for the OOK-4 modulation for M-chip per OFDM symbol transmission, the maximum M value is 24.</w:t>
            </w:r>
          </w:p>
          <w:p w14:paraId="26059554">
            <w:pPr>
              <w:pStyle w:val="44"/>
              <w:numPr>
                <w:ilvl w:val="0"/>
                <w:numId w:val="8"/>
              </w:numPr>
              <w:rPr>
                <w:sz w:val="21"/>
                <w:szCs w:val="21"/>
                <w:lang w:eastAsia="zh-CN"/>
              </w:rPr>
            </w:pPr>
            <w:r>
              <w:rPr>
                <w:sz w:val="21"/>
                <w:szCs w:val="21"/>
                <w:lang w:eastAsia="zh-CN"/>
              </w:rPr>
              <w:t>RAN1 will further determine the set of M values up to the maximum M value.</w:t>
            </w:r>
          </w:p>
          <w:p w14:paraId="380BE3DE">
            <w:pPr>
              <w:pStyle w:val="44"/>
              <w:numPr>
                <w:ilvl w:val="0"/>
                <w:numId w:val="8"/>
              </w:numPr>
              <w:rPr>
                <w:sz w:val="21"/>
                <w:szCs w:val="21"/>
                <w:lang w:eastAsia="zh-CN"/>
              </w:rPr>
            </w:pPr>
            <w:r>
              <w:rPr>
                <w:rFonts w:hint="eastAsia"/>
                <w:sz w:val="21"/>
                <w:szCs w:val="21"/>
                <w:lang w:eastAsia="zh-CN"/>
              </w:rPr>
              <w:t>T</w:t>
            </w:r>
            <w:r>
              <w:rPr>
                <w:sz w:val="21"/>
                <w:szCs w:val="21"/>
                <w:lang w:eastAsia="zh-CN"/>
              </w:rPr>
              <w:t>he maximum M value applicable to the PRDCH is 24.</w:t>
            </w:r>
          </w:p>
          <w:p w14:paraId="01E0BA4A">
            <w:pPr>
              <w:pStyle w:val="44"/>
              <w:numPr>
                <w:ilvl w:val="0"/>
                <w:numId w:val="8"/>
              </w:numPr>
              <w:rPr>
                <w:sz w:val="21"/>
                <w:szCs w:val="21"/>
                <w:lang w:eastAsia="zh-CN"/>
              </w:rPr>
            </w:pPr>
            <w:r>
              <w:rPr>
                <w:rFonts w:hint="eastAsia"/>
                <w:sz w:val="21"/>
                <w:szCs w:val="21"/>
                <w:lang w:eastAsia="zh-CN"/>
              </w:rPr>
              <w:t>T</w:t>
            </w:r>
            <w:r>
              <w:rPr>
                <w:sz w:val="21"/>
                <w:szCs w:val="21"/>
                <w:lang w:eastAsia="zh-CN"/>
              </w:rPr>
              <w:t>he maximum M value applicable to the R-TAS is not larger than 24.</w:t>
            </w:r>
          </w:p>
          <w:p w14:paraId="7D727C08">
            <w:pPr>
              <w:rPr>
                <w:szCs w:val="21"/>
              </w:rPr>
            </w:pPr>
            <w:r>
              <w:rPr>
                <w:szCs w:val="21"/>
                <w:highlight w:val="green"/>
              </w:rPr>
              <w:t>Agreement</w:t>
            </w:r>
          </w:p>
          <w:p w14:paraId="01828361">
            <w:pPr>
              <w:rPr>
                <w:szCs w:val="21"/>
              </w:rPr>
            </w:pPr>
            <w:r>
              <w:rPr>
                <w:rFonts w:eastAsiaTheme="minorEastAsia"/>
                <w:szCs w:val="21"/>
                <w:lang w:eastAsia="zh-CN"/>
              </w:rPr>
              <w:t>For R2D, at least for PRDCH, the set of M values is {</w:t>
            </w:r>
            <w:r>
              <w:rPr>
                <w:szCs w:val="21"/>
              </w:rPr>
              <w:t>2, 6, 12, 24}.</w:t>
            </w:r>
          </w:p>
          <w:p w14:paraId="4178CE0E">
            <w:pPr>
              <w:pStyle w:val="44"/>
              <w:numPr>
                <w:ilvl w:val="0"/>
                <w:numId w:val="9"/>
              </w:numPr>
              <w:rPr>
                <w:sz w:val="21"/>
                <w:szCs w:val="21"/>
                <w:lang w:eastAsia="zh-CN"/>
              </w:rPr>
            </w:pPr>
            <w:r>
              <w:rPr>
                <w:rFonts w:hint="eastAsia"/>
                <w:sz w:val="21"/>
                <w:szCs w:val="21"/>
                <w:lang w:eastAsia="zh-CN"/>
              </w:rPr>
              <w:t>F</w:t>
            </w:r>
            <w:r>
              <w:rPr>
                <w:sz w:val="21"/>
                <w:szCs w:val="21"/>
                <w:lang w:eastAsia="zh-CN"/>
              </w:rPr>
              <w:t>FS: whether/how CAP use same M values set as PRDCH.</w:t>
            </w:r>
          </w:p>
          <w:p w14:paraId="129DD2BE">
            <w:pPr>
              <w:jc w:val="both"/>
              <w:rPr>
                <w:rFonts w:ascii="Times New Roman" w:hAnsi="Times New Roman" w:eastAsia="Malgun Gothic"/>
                <w:szCs w:val="21"/>
                <w:lang w:eastAsia="zh-CN"/>
              </w:rPr>
            </w:pPr>
            <w:r>
              <w:rPr>
                <w:rFonts w:ascii="Times New Roman" w:hAnsi="Times New Roman" w:eastAsia="Malgun Gothic"/>
                <w:szCs w:val="21"/>
                <w:highlight w:val="green"/>
                <w:lang w:eastAsia="zh-CN"/>
              </w:rPr>
              <w:t>Agreement</w:t>
            </w:r>
            <w:r>
              <w:rPr>
                <w:rFonts w:ascii="Times New Roman" w:hAnsi="Times New Roman" w:eastAsia="Malgun Gothic"/>
                <w:szCs w:val="21"/>
                <w:lang w:eastAsia="zh-CN"/>
              </w:rPr>
              <w:t xml:space="preserve"> (further revised in Thursday session)</w:t>
            </w:r>
          </w:p>
          <w:p w14:paraId="76654870">
            <w:pPr>
              <w:rPr>
                <w:rFonts w:eastAsia="Malgun Gothic"/>
                <w:szCs w:val="21"/>
                <w:lang w:eastAsia="zh-CN"/>
              </w:rPr>
            </w:pPr>
            <w:r>
              <w:rPr>
                <w:rFonts w:eastAsia="Malgun Gothic"/>
                <w:szCs w:val="21"/>
                <w:lang w:eastAsia="zh-CN"/>
              </w:rPr>
              <w:t>For further down-selection among CP handing which retains subcarrier orthogonality, at least for PRDCH, at least Method Type 1 is supported</w:t>
            </w:r>
          </w:p>
          <w:p w14:paraId="4E11CF7F">
            <w:pPr>
              <w:numPr>
                <w:ilvl w:val="0"/>
                <w:numId w:val="10"/>
              </w:numPr>
              <w:jc w:val="both"/>
              <w:rPr>
                <w:rFonts w:eastAsia="Malgun Gothic"/>
                <w:szCs w:val="21"/>
                <w:lang w:eastAsia="zh-CN"/>
              </w:rPr>
            </w:pPr>
            <w:r>
              <w:rPr>
                <w:rFonts w:eastAsia="Malgun Gothic"/>
                <w:szCs w:val="21"/>
                <w:lang w:eastAsia="zh-CN"/>
              </w:rPr>
              <w:t>For supported M values &lt;= 12</w:t>
            </w:r>
          </w:p>
          <w:p w14:paraId="387A963E">
            <w:pPr>
              <w:numPr>
                <w:ilvl w:val="1"/>
                <w:numId w:val="10"/>
              </w:numPr>
              <w:jc w:val="both"/>
              <w:rPr>
                <w:rFonts w:eastAsia="Malgun Gothic"/>
                <w:szCs w:val="21"/>
                <w:lang w:eastAsia="zh-CN"/>
              </w:rPr>
            </w:pPr>
            <w:r>
              <w:rPr>
                <w:rFonts w:eastAsia="Malgun Gothic"/>
                <w:szCs w:val="21"/>
                <w:lang w:eastAsia="zh-CN"/>
              </w:rPr>
              <w:t>RAN1 will not further pursue additional CP handling design</w:t>
            </w:r>
          </w:p>
          <w:p w14:paraId="01601933">
            <w:pPr>
              <w:numPr>
                <w:ilvl w:val="0"/>
                <w:numId w:val="10"/>
              </w:numPr>
              <w:jc w:val="both"/>
              <w:rPr>
                <w:rFonts w:eastAsia="Malgun Gothic"/>
                <w:szCs w:val="21"/>
                <w:lang w:eastAsia="zh-CN"/>
              </w:rPr>
            </w:pPr>
            <w:r>
              <w:rPr>
                <w:rFonts w:eastAsia="Malgun Gothic"/>
                <w:szCs w:val="21"/>
                <w:lang w:eastAsia="zh-CN"/>
              </w:rPr>
              <w:t>For supported M values &gt; 12</w:t>
            </w:r>
          </w:p>
          <w:p w14:paraId="2537921C">
            <w:pPr>
              <w:numPr>
                <w:ilvl w:val="1"/>
                <w:numId w:val="10"/>
              </w:numPr>
              <w:jc w:val="both"/>
              <w:rPr>
                <w:rFonts w:eastAsia="Malgun Gothic"/>
                <w:szCs w:val="21"/>
                <w:lang w:eastAsia="zh-CN"/>
              </w:rPr>
            </w:pPr>
            <w:r>
              <w:rPr>
                <w:rFonts w:eastAsia="Malgun Gothic"/>
                <w:szCs w:val="21"/>
                <w:lang w:eastAsia="zh-CN"/>
              </w:rPr>
              <w:t xml:space="preserve">RAN1 will further down-select one from </w:t>
            </w:r>
            <w:r>
              <w:rPr>
                <w:rFonts w:hint="eastAsia" w:eastAsia="Malgun Gothic"/>
                <w:szCs w:val="21"/>
                <w:lang w:eastAsia="zh-CN"/>
              </w:rPr>
              <w:t>t</w:t>
            </w:r>
            <w:r>
              <w:rPr>
                <w:rFonts w:eastAsia="Malgun Gothic"/>
                <w:szCs w:val="21"/>
                <w:lang w:eastAsia="zh-CN"/>
              </w:rPr>
              <w:t>he followings</w:t>
            </w:r>
          </w:p>
          <w:p w14:paraId="2E07F79E">
            <w:pPr>
              <w:numPr>
                <w:ilvl w:val="2"/>
                <w:numId w:val="10"/>
              </w:numPr>
              <w:jc w:val="both"/>
              <w:rPr>
                <w:rFonts w:eastAsia="Malgun Gothic"/>
                <w:szCs w:val="21"/>
                <w:lang w:eastAsia="zh-CN"/>
              </w:rPr>
            </w:pPr>
            <w:r>
              <w:rPr>
                <w:rFonts w:eastAsia="Malgun Gothic"/>
                <w:szCs w:val="21"/>
                <w:lang w:eastAsia="zh-CN"/>
              </w:rPr>
              <w:t>Option 1: Candidate 3 of M2-1-1 (as per agreements from RAN1#120)</w:t>
            </w:r>
          </w:p>
          <w:p w14:paraId="02F95418">
            <w:pPr>
              <w:numPr>
                <w:ilvl w:val="3"/>
                <w:numId w:val="10"/>
              </w:numPr>
              <w:jc w:val="both"/>
              <w:rPr>
                <w:rFonts w:ascii="Times New Roman" w:hAnsi="Times New Roman" w:eastAsia="Malgun Gothic"/>
                <w:szCs w:val="21"/>
                <w:lang w:bidi="he-IL"/>
              </w:rPr>
            </w:pPr>
            <w:r>
              <w:rPr>
                <w:rFonts w:ascii="Times New Roman" w:hAnsi="Times New Roman" w:eastAsia="Malgun Gothic"/>
                <w:szCs w:val="21"/>
                <w:lang w:bidi="he-IL"/>
              </w:rPr>
              <w:t>Insert padding chips only at the end OOK chips of OFDM symbol</w:t>
            </w:r>
          </w:p>
          <w:p w14:paraId="76D20DF4">
            <w:pPr>
              <w:numPr>
                <w:ilvl w:val="2"/>
                <w:numId w:val="10"/>
              </w:numPr>
              <w:jc w:val="both"/>
              <w:rPr>
                <w:rFonts w:eastAsia="Malgun Gothic"/>
                <w:szCs w:val="21"/>
                <w:lang w:eastAsia="zh-CN"/>
              </w:rPr>
            </w:pPr>
            <w:r>
              <w:rPr>
                <w:rFonts w:eastAsia="Malgun Gothic"/>
                <w:szCs w:val="21"/>
                <w:lang w:eastAsia="zh-CN"/>
              </w:rPr>
              <w:t>Option 3: RAN1 will not further pursue additional CP handling design</w:t>
            </w:r>
          </w:p>
          <w:p w14:paraId="644EFA36">
            <w:pPr>
              <w:jc w:val="both"/>
              <w:rPr>
                <w:rFonts w:ascii="Times New Roman" w:hAnsi="Times New Roman" w:eastAsia="Malgun Gothic"/>
                <w:szCs w:val="21"/>
                <w:lang w:eastAsia="zh-CN"/>
              </w:rPr>
            </w:pPr>
            <w:r>
              <w:rPr>
                <w:rFonts w:ascii="Times New Roman" w:hAnsi="Times New Roman" w:eastAsia="Malgun Gothic"/>
                <w:szCs w:val="21"/>
                <w:highlight w:val="green"/>
                <w:lang w:eastAsia="zh-CN"/>
              </w:rPr>
              <w:t>Agreement</w:t>
            </w:r>
          </w:p>
          <w:p w14:paraId="1AEC5D0F">
            <w:pPr>
              <w:jc w:val="both"/>
              <w:rPr>
                <w:rFonts w:eastAsia="Malgun Gothic"/>
                <w:szCs w:val="21"/>
                <w:lang w:eastAsia="zh-CN"/>
              </w:rPr>
            </w:pPr>
            <w:r>
              <w:rPr>
                <w:rFonts w:eastAsia="Malgun Gothic"/>
                <w:szCs w:val="21"/>
                <w:lang w:eastAsia="zh-CN"/>
              </w:rPr>
              <w:t>For Ambient IoT, RAN1 clarify that the definition of PRB is same as NR in TS 38.211.</w:t>
            </w:r>
          </w:p>
          <w:p w14:paraId="2CF9BE4C">
            <w:pPr>
              <w:rPr>
                <w:rFonts w:eastAsia="Malgun Gothic"/>
                <w:bCs/>
                <w:szCs w:val="21"/>
                <w:lang w:eastAsia="zh-CN"/>
              </w:rPr>
            </w:pPr>
            <w:r>
              <w:rPr>
                <w:rFonts w:eastAsia="Malgun Gothic"/>
                <w:bCs/>
                <w:szCs w:val="21"/>
                <w:highlight w:val="green"/>
                <w:lang w:eastAsia="zh-CN"/>
              </w:rPr>
              <w:t>Agreement</w:t>
            </w:r>
          </w:p>
          <w:p w14:paraId="751497BF">
            <w:pPr>
              <w:rPr>
                <w:rFonts w:eastAsia="Malgun Gothic"/>
                <w:szCs w:val="21"/>
                <w:lang w:eastAsia="zh-CN"/>
              </w:rPr>
            </w:pPr>
            <w:r>
              <w:rPr>
                <w:rFonts w:eastAsia="Malgun Gothic"/>
                <w:szCs w:val="21"/>
                <w:lang w:eastAsia="zh-CN"/>
              </w:rPr>
              <w:t xml:space="preserve">For the below agreement, further update on the </w:t>
            </w:r>
            <w:r>
              <w:rPr>
                <w:rFonts w:eastAsia="Malgun Gothic"/>
                <w:color w:val="FF0000"/>
                <w:szCs w:val="21"/>
                <w:u w:val="single"/>
                <w:lang w:eastAsia="zh-CN"/>
              </w:rPr>
              <w:t>followings</w:t>
            </w:r>
          </w:p>
          <w:p w14:paraId="77FA9AF1">
            <w:pPr>
              <w:ind w:left="720"/>
              <w:jc w:val="both"/>
              <w:rPr>
                <w:rFonts w:ascii="Times New Roman" w:hAnsi="Times New Roman" w:eastAsia="Malgun Gothic"/>
                <w:sz w:val="21"/>
                <w:szCs w:val="21"/>
                <w:lang w:eastAsia="zh-CN"/>
              </w:rPr>
            </w:pPr>
            <w:r>
              <w:rPr>
                <w:rFonts w:ascii="Times New Roman" w:hAnsi="Times New Roman" w:eastAsia="Malgun Gothic"/>
                <w:sz w:val="21"/>
                <w:szCs w:val="21"/>
                <w:highlight w:val="green"/>
                <w:lang w:eastAsia="zh-CN"/>
              </w:rPr>
              <w:t>Agreement</w:t>
            </w:r>
          </w:p>
          <w:p w14:paraId="31883E79">
            <w:pPr>
              <w:ind w:left="720"/>
              <w:rPr>
                <w:rFonts w:ascii="Times New Roman" w:hAnsi="Times New Roman" w:eastAsia="Malgun Gothic"/>
                <w:sz w:val="21"/>
                <w:szCs w:val="21"/>
                <w:lang w:eastAsia="zh-CN"/>
              </w:rPr>
            </w:pPr>
            <w:r>
              <w:rPr>
                <w:rFonts w:ascii="Times New Roman" w:hAnsi="Times New Roman" w:eastAsia="Malgun Gothic"/>
                <w:sz w:val="21"/>
                <w:szCs w:val="21"/>
                <w:lang w:eastAsia="zh-CN"/>
              </w:rPr>
              <w:t>For further down-selection among CP handing which retains subcarrier orthogonality, at least for PRDCH, at least Method Type 1 is supported</w:t>
            </w:r>
          </w:p>
          <w:p w14:paraId="169BB32E">
            <w:pPr>
              <w:numPr>
                <w:ilvl w:val="0"/>
                <w:numId w:val="11"/>
              </w:numPr>
              <w:ind w:left="1800"/>
              <w:jc w:val="both"/>
              <w:rPr>
                <w:rFonts w:ascii="Times New Roman" w:hAnsi="Times New Roman" w:eastAsia="Malgun Gothic"/>
                <w:sz w:val="21"/>
                <w:szCs w:val="21"/>
                <w:lang w:eastAsia="zh-CN"/>
              </w:rPr>
            </w:pPr>
            <w:r>
              <w:rPr>
                <w:rFonts w:ascii="Times New Roman" w:hAnsi="Times New Roman" w:eastAsia="Malgun Gothic"/>
                <w:sz w:val="21"/>
                <w:szCs w:val="21"/>
                <w:lang w:eastAsia="zh-CN"/>
              </w:rPr>
              <w:t>For supported M values &lt;= 12</w:t>
            </w:r>
          </w:p>
          <w:p w14:paraId="16D5750B">
            <w:pPr>
              <w:numPr>
                <w:ilvl w:val="1"/>
                <w:numId w:val="11"/>
              </w:numPr>
              <w:ind w:left="2520"/>
              <w:jc w:val="both"/>
              <w:rPr>
                <w:rFonts w:ascii="Times New Roman" w:hAnsi="Times New Roman" w:eastAsia="Malgun Gothic"/>
                <w:sz w:val="21"/>
                <w:szCs w:val="21"/>
                <w:lang w:eastAsia="zh-CN"/>
              </w:rPr>
            </w:pPr>
            <w:r>
              <w:rPr>
                <w:rFonts w:ascii="Times New Roman" w:hAnsi="Times New Roman" w:eastAsia="Malgun Gothic"/>
                <w:sz w:val="21"/>
                <w:szCs w:val="21"/>
                <w:lang w:eastAsia="zh-CN"/>
              </w:rPr>
              <w:t>RAN1 will not further pursue additional CP handling design</w:t>
            </w:r>
          </w:p>
          <w:p w14:paraId="66035F89">
            <w:pPr>
              <w:numPr>
                <w:ilvl w:val="0"/>
                <w:numId w:val="11"/>
              </w:numPr>
              <w:ind w:left="1800"/>
              <w:jc w:val="both"/>
              <w:rPr>
                <w:rFonts w:ascii="Times New Roman" w:hAnsi="Times New Roman" w:eastAsia="Malgun Gothic"/>
                <w:sz w:val="21"/>
                <w:szCs w:val="21"/>
                <w:lang w:eastAsia="zh-CN"/>
              </w:rPr>
            </w:pPr>
            <w:r>
              <w:rPr>
                <w:rFonts w:ascii="Times New Roman" w:hAnsi="Times New Roman" w:eastAsia="Malgun Gothic"/>
                <w:sz w:val="21"/>
                <w:szCs w:val="21"/>
                <w:lang w:eastAsia="zh-CN"/>
              </w:rPr>
              <w:t>For supported M values &gt; 12</w:t>
            </w:r>
          </w:p>
          <w:p w14:paraId="475374BA">
            <w:pPr>
              <w:numPr>
                <w:ilvl w:val="1"/>
                <w:numId w:val="11"/>
              </w:numPr>
              <w:ind w:left="2520"/>
              <w:jc w:val="both"/>
              <w:rPr>
                <w:rFonts w:ascii="Times New Roman" w:hAnsi="Times New Roman" w:eastAsia="Malgun Gothic"/>
                <w:sz w:val="21"/>
                <w:szCs w:val="21"/>
                <w:lang w:eastAsia="zh-CN"/>
              </w:rPr>
            </w:pPr>
            <w:r>
              <w:rPr>
                <w:rFonts w:ascii="Times New Roman" w:hAnsi="Times New Roman" w:eastAsia="Malgun Gothic"/>
                <w:sz w:val="21"/>
                <w:szCs w:val="21"/>
                <w:lang w:eastAsia="zh-CN"/>
              </w:rPr>
              <w:t>RAN1 will further down-select one from the followings</w:t>
            </w:r>
          </w:p>
          <w:p w14:paraId="241B2F86">
            <w:pPr>
              <w:numPr>
                <w:ilvl w:val="2"/>
                <w:numId w:val="11"/>
              </w:numPr>
              <w:ind w:left="3240"/>
              <w:jc w:val="both"/>
              <w:rPr>
                <w:rFonts w:ascii="Times New Roman" w:hAnsi="Times New Roman" w:eastAsia="Malgun Gothic"/>
                <w:sz w:val="21"/>
                <w:szCs w:val="21"/>
                <w:lang w:eastAsia="zh-CN"/>
              </w:rPr>
            </w:pPr>
            <w:r>
              <w:rPr>
                <w:rFonts w:ascii="Times New Roman" w:hAnsi="Times New Roman" w:eastAsia="Malgun Gothic"/>
                <w:sz w:val="21"/>
                <w:szCs w:val="21"/>
                <w:lang w:eastAsia="zh-CN"/>
              </w:rPr>
              <w:t>Option 1: Candidate 3 of M2-1-1 (as per agreements from RAN1#120)</w:t>
            </w:r>
          </w:p>
          <w:p w14:paraId="01860322">
            <w:pPr>
              <w:numPr>
                <w:ilvl w:val="3"/>
                <w:numId w:val="11"/>
              </w:numPr>
              <w:ind w:left="3960"/>
              <w:jc w:val="both"/>
              <w:rPr>
                <w:rFonts w:ascii="Times New Roman" w:hAnsi="Times New Roman" w:eastAsia="Malgun Gothic"/>
                <w:strike/>
                <w:sz w:val="21"/>
                <w:szCs w:val="21"/>
              </w:rPr>
            </w:pPr>
            <w:r>
              <w:rPr>
                <w:rFonts w:ascii="Times New Roman" w:hAnsi="Times New Roman" w:eastAsia="Malgun Gothic"/>
                <w:strike/>
                <w:sz w:val="21"/>
                <w:szCs w:val="21"/>
              </w:rPr>
              <w:t>Insert padding chips only at the end OOK chips of OFDM symbol</w:t>
            </w:r>
          </w:p>
          <w:p w14:paraId="4386BA53">
            <w:pPr>
              <w:numPr>
                <w:ilvl w:val="4"/>
                <w:numId w:val="11"/>
              </w:numPr>
              <w:ind w:left="4480"/>
              <w:jc w:val="both"/>
              <w:rPr>
                <w:rFonts w:ascii="Times New Roman" w:hAnsi="Times New Roman" w:eastAsia="Malgun Gothic"/>
                <w:color w:val="FF0000"/>
                <w:sz w:val="21"/>
                <w:szCs w:val="21"/>
                <w:u w:val="single"/>
              </w:rPr>
            </w:pPr>
            <w:r>
              <w:rPr>
                <w:rFonts w:ascii="Times New Roman" w:hAnsi="Times New Roman" w:eastAsia="Malgun Gothic"/>
                <w:color w:val="FF0000"/>
                <w:sz w:val="21"/>
                <w:szCs w:val="21"/>
                <w:u w:val="single"/>
              </w:rPr>
              <w:t>The last 2 out of M OOK chips at the end of an OFDM symbol are always ‘ON’</w:t>
            </w:r>
          </w:p>
          <w:p w14:paraId="6C9391A2">
            <w:pPr>
              <w:numPr>
                <w:ilvl w:val="2"/>
                <w:numId w:val="11"/>
              </w:numPr>
              <w:ind w:left="3240"/>
              <w:jc w:val="both"/>
              <w:rPr>
                <w:rFonts w:ascii="Times New Roman" w:hAnsi="Times New Roman" w:eastAsia="Malgun Gothic"/>
                <w:sz w:val="21"/>
                <w:szCs w:val="21"/>
                <w:lang w:eastAsia="zh-CN"/>
              </w:rPr>
            </w:pPr>
            <w:r>
              <w:rPr>
                <w:rFonts w:ascii="Times New Roman" w:hAnsi="Times New Roman" w:eastAsia="Malgun Gothic"/>
                <w:sz w:val="21"/>
                <w:szCs w:val="21"/>
                <w:lang w:eastAsia="zh-CN"/>
              </w:rPr>
              <w:t>Option 3: RAN1 will not further pursue additional CP handling design</w:t>
            </w:r>
          </w:p>
          <w:p w14:paraId="0D26EA62">
            <w:pPr>
              <w:jc w:val="both"/>
              <w:rPr>
                <w:rFonts w:eastAsia="Malgun Gothic"/>
                <w:szCs w:val="21"/>
                <w:lang w:eastAsia="zh-CN"/>
              </w:rPr>
            </w:pPr>
            <w:r>
              <w:rPr>
                <w:rFonts w:eastAsia="Malgun Gothic"/>
                <w:szCs w:val="21"/>
                <w:highlight w:val="green"/>
                <w:lang w:eastAsia="zh-CN"/>
              </w:rPr>
              <w:t>Agreement</w:t>
            </w:r>
          </w:p>
          <w:p w14:paraId="34385F92">
            <w:pPr>
              <w:jc w:val="both"/>
              <w:rPr>
                <w:rFonts w:eastAsia="等线"/>
                <w:szCs w:val="21"/>
                <w:lang w:eastAsia="zh-CN"/>
              </w:rPr>
            </w:pPr>
            <w:r>
              <w:rPr>
                <w:rFonts w:eastAsia="等线"/>
                <w:szCs w:val="21"/>
              </w:rPr>
              <w:t>When the generated number of chips for the R2D transmission does not fully occupy the last OFDM symbol, padding is used.</w:t>
            </w:r>
          </w:p>
          <w:p w14:paraId="039EB4CD">
            <w:pPr>
              <w:numPr>
                <w:ilvl w:val="0"/>
                <w:numId w:val="12"/>
              </w:numPr>
              <w:jc w:val="both"/>
              <w:rPr>
                <w:rFonts w:eastAsia="等线"/>
                <w:bCs/>
                <w:szCs w:val="21"/>
                <w:lang w:eastAsia="zh-CN"/>
              </w:rPr>
            </w:pPr>
            <w:r>
              <w:rPr>
                <w:rFonts w:eastAsia="等线"/>
                <w:bCs/>
                <w:szCs w:val="21"/>
                <w:lang w:eastAsia="zh-CN"/>
              </w:rPr>
              <w:t>Padding is to be down-selected among the following alternatives:</w:t>
            </w:r>
          </w:p>
          <w:p w14:paraId="04E8A7C4">
            <w:pPr>
              <w:numPr>
                <w:ilvl w:val="1"/>
                <w:numId w:val="12"/>
              </w:numPr>
              <w:jc w:val="both"/>
              <w:rPr>
                <w:rFonts w:eastAsia="等线"/>
                <w:bCs/>
                <w:szCs w:val="21"/>
                <w:lang w:eastAsia="zh-CN"/>
              </w:rPr>
            </w:pPr>
            <w:r>
              <w:rPr>
                <w:rFonts w:eastAsia="等线"/>
                <w:bCs/>
                <w:szCs w:val="21"/>
                <w:lang w:eastAsia="zh-CN"/>
              </w:rPr>
              <w:t>Alt 1a: The content of padding is up to reader implementation and transparent to device.</w:t>
            </w:r>
          </w:p>
          <w:p w14:paraId="01FCE371">
            <w:pPr>
              <w:numPr>
                <w:ilvl w:val="2"/>
                <w:numId w:val="12"/>
              </w:numPr>
              <w:jc w:val="both"/>
              <w:rPr>
                <w:rFonts w:eastAsia="等线"/>
                <w:bCs/>
                <w:szCs w:val="21"/>
                <w:lang w:eastAsia="zh-CN"/>
              </w:rPr>
            </w:pPr>
            <w:r>
              <w:rPr>
                <w:rFonts w:eastAsia="等线"/>
                <w:bCs/>
                <w:szCs w:val="21"/>
                <w:lang w:eastAsia="zh-CN"/>
              </w:rPr>
              <w:t>Note: the timeline determination of any timing relationship refers to the end of padding.</w:t>
            </w:r>
          </w:p>
          <w:p w14:paraId="33A96724">
            <w:pPr>
              <w:numPr>
                <w:ilvl w:val="2"/>
                <w:numId w:val="12"/>
              </w:numPr>
              <w:jc w:val="both"/>
              <w:rPr>
                <w:rFonts w:eastAsia="等线"/>
                <w:bCs/>
                <w:szCs w:val="21"/>
                <w:lang w:eastAsia="zh-CN"/>
              </w:rPr>
            </w:pPr>
            <w:r>
              <w:rPr>
                <w:rFonts w:eastAsia="等线"/>
                <w:bCs/>
                <w:szCs w:val="21"/>
                <w:lang w:eastAsia="zh-CN"/>
              </w:rPr>
              <w:t>Note: it implies the device should be aware of the duration of padding or the last OFDM symbol boundary by implementation. FFS how accurately the device can be aware.</w:t>
            </w:r>
          </w:p>
          <w:p w14:paraId="7121D356">
            <w:pPr>
              <w:numPr>
                <w:ilvl w:val="1"/>
                <w:numId w:val="12"/>
              </w:numPr>
              <w:jc w:val="both"/>
              <w:rPr>
                <w:rFonts w:eastAsia="等线"/>
                <w:bCs/>
                <w:szCs w:val="21"/>
                <w:lang w:eastAsia="zh-CN"/>
              </w:rPr>
            </w:pPr>
            <w:r>
              <w:rPr>
                <w:rFonts w:eastAsia="等线"/>
                <w:bCs/>
                <w:szCs w:val="21"/>
                <w:lang w:eastAsia="zh-CN"/>
              </w:rPr>
              <w:t>Alt 1b: The content of padding is up to reader implementation and transparent to device.</w:t>
            </w:r>
          </w:p>
          <w:p w14:paraId="3B29A0E2">
            <w:pPr>
              <w:numPr>
                <w:ilvl w:val="2"/>
                <w:numId w:val="12"/>
              </w:numPr>
              <w:jc w:val="both"/>
              <w:rPr>
                <w:rFonts w:eastAsia="等线"/>
                <w:bCs/>
                <w:szCs w:val="21"/>
                <w:lang w:eastAsia="zh-CN"/>
              </w:rPr>
            </w:pPr>
            <w:r>
              <w:rPr>
                <w:rFonts w:eastAsia="等线"/>
                <w:bCs/>
                <w:szCs w:val="21"/>
                <w:lang w:eastAsia="zh-CN"/>
              </w:rPr>
              <w:t>Note: the timeline determination of any timing relationship refers to the start of the padding.</w:t>
            </w:r>
          </w:p>
          <w:p w14:paraId="061BBD6D">
            <w:pPr>
              <w:numPr>
                <w:ilvl w:val="1"/>
                <w:numId w:val="12"/>
              </w:numPr>
              <w:jc w:val="both"/>
              <w:rPr>
                <w:rFonts w:eastAsia="等线"/>
                <w:bCs/>
                <w:szCs w:val="21"/>
                <w:lang w:eastAsia="zh-CN"/>
              </w:rPr>
            </w:pPr>
            <w:r>
              <w:rPr>
                <w:rFonts w:eastAsia="等线"/>
                <w:bCs/>
                <w:szCs w:val="21"/>
                <w:lang w:eastAsia="zh-CN"/>
              </w:rPr>
              <w:t>Alt 2: Specify the detailed content of padding</w:t>
            </w:r>
          </w:p>
          <w:p w14:paraId="6D8EB66F">
            <w:pPr>
              <w:numPr>
                <w:ilvl w:val="2"/>
                <w:numId w:val="12"/>
              </w:numPr>
              <w:jc w:val="both"/>
              <w:rPr>
                <w:bCs/>
                <w:iCs/>
                <w:szCs w:val="21"/>
                <w:lang w:eastAsia="zh-CN"/>
              </w:rPr>
            </w:pPr>
            <w:r>
              <w:rPr>
                <w:bCs/>
                <w:iCs/>
                <w:szCs w:val="21"/>
                <w:lang w:eastAsia="zh-CN"/>
              </w:rPr>
              <w:t>Note: the timeline determination of any timing relationship refers to the end of padding.</w:t>
            </w:r>
          </w:p>
          <w:p w14:paraId="20465819">
            <w:pPr>
              <w:numPr>
                <w:ilvl w:val="1"/>
                <w:numId w:val="12"/>
              </w:numPr>
              <w:jc w:val="both"/>
              <w:rPr>
                <w:rFonts w:eastAsia="等线"/>
                <w:bCs/>
                <w:szCs w:val="21"/>
                <w:lang w:eastAsia="zh-CN"/>
              </w:rPr>
            </w:pPr>
            <w:r>
              <w:rPr>
                <w:rFonts w:hint="eastAsia" w:eastAsia="等线"/>
                <w:bCs/>
                <w:szCs w:val="21"/>
                <w:lang w:eastAsia="zh-CN"/>
              </w:rPr>
              <w:t>N</w:t>
            </w:r>
            <w:r>
              <w:rPr>
                <w:rFonts w:eastAsia="等线"/>
                <w:bCs/>
                <w:szCs w:val="21"/>
                <w:lang w:eastAsia="zh-CN"/>
              </w:rPr>
              <w:t>ote: the end chip(s) of the padding content shall follow the CP handling solution determined in RAN1, and may be affected by other agreements.</w:t>
            </w:r>
          </w:p>
          <w:p w14:paraId="3F172CA8">
            <w:pPr>
              <w:jc w:val="both"/>
              <w:rPr>
                <w:rFonts w:eastAsia="Malgun Gothic"/>
                <w:szCs w:val="21"/>
                <w:lang w:eastAsia="zh-CN"/>
              </w:rPr>
            </w:pPr>
            <w:r>
              <w:rPr>
                <w:rFonts w:eastAsia="Malgun Gothic"/>
                <w:szCs w:val="21"/>
                <w:highlight w:val="green"/>
                <w:lang w:eastAsia="zh-CN"/>
              </w:rPr>
              <w:t>Agreement</w:t>
            </w:r>
          </w:p>
          <w:p w14:paraId="24E9EDB7">
            <w:pPr>
              <w:jc w:val="both"/>
              <w:rPr>
                <w:rFonts w:eastAsia="Malgun Gothic"/>
                <w:szCs w:val="21"/>
                <w:lang w:eastAsia="zh-CN"/>
              </w:rPr>
            </w:pPr>
            <w:r>
              <w:rPr>
                <w:rFonts w:eastAsia="Malgun Gothic"/>
                <w:szCs w:val="21"/>
                <w:lang w:eastAsia="zh-CN"/>
              </w:rPr>
              <w:t>From reader perspective, for the needed certain specification of DFT-s-OFDM waveform generation for OOK-4 modulation:</w:t>
            </w:r>
          </w:p>
          <w:p w14:paraId="04F4050D">
            <w:pPr>
              <w:numPr>
                <w:ilvl w:val="0"/>
                <w:numId w:val="13"/>
              </w:numPr>
              <w:jc w:val="both"/>
              <w:rPr>
                <w:rFonts w:eastAsia="等线"/>
                <w:szCs w:val="21"/>
                <w:lang w:eastAsia="zh-CN"/>
              </w:rPr>
            </w:pPr>
            <w:r>
              <w:rPr>
                <w:rFonts w:eastAsia="等线"/>
                <w:szCs w:val="21"/>
                <w:lang w:eastAsia="zh-CN"/>
              </w:rPr>
              <w:t>An example is provided below, which does not presume any specific reader implementation:</w:t>
            </w:r>
          </w:p>
          <w:p w14:paraId="486550AB">
            <w:pPr>
              <w:numPr>
                <w:ilvl w:val="1"/>
                <w:numId w:val="13"/>
              </w:numPr>
              <w:jc w:val="both"/>
              <w:rPr>
                <w:rFonts w:eastAsia="Malgun Gothic"/>
                <w:kern w:val="32"/>
                <w:szCs w:val="21"/>
                <w:lang w:eastAsia="zh-CN"/>
              </w:rPr>
            </w:pPr>
            <w:r>
              <w:rPr>
                <w:rFonts w:eastAsia="Malgun Gothic"/>
                <w:kern w:val="32"/>
                <w:szCs w:val="21"/>
                <w:lang w:eastAsia="zh-CN"/>
              </w:rPr>
              <w:t xml:space="preserve">Step 1: </w:t>
            </w:r>
            <w:r>
              <w:rPr>
                <w:rFonts w:eastAsia="等线"/>
                <w:bCs/>
                <w:iCs/>
                <w:szCs w:val="21"/>
                <w:lang w:eastAsia="en-GB"/>
              </w:rPr>
              <w:t>The time domain OOK signal is the M chips of one OFDM symbol</w:t>
            </w:r>
          </w:p>
          <w:p w14:paraId="65A0DDB9">
            <w:pPr>
              <w:numPr>
                <w:ilvl w:val="2"/>
                <w:numId w:val="13"/>
              </w:numPr>
              <w:jc w:val="both"/>
              <w:rPr>
                <w:rFonts w:eastAsia="Malgun Gothic"/>
                <w:kern w:val="32"/>
                <w:szCs w:val="21"/>
                <w:lang w:eastAsia="zh-CN"/>
              </w:rPr>
            </w:pPr>
            <w:r>
              <w:rPr>
                <w:rFonts w:eastAsia="Malgun Gothic"/>
                <w:kern w:val="32"/>
                <w:szCs w:val="21"/>
                <w:lang w:eastAsia="zh-CN"/>
              </w:rPr>
              <w:t>The specification only needs to reflect that one OFDM symbol contains M chips</w:t>
            </w:r>
          </w:p>
          <w:p w14:paraId="407942FD">
            <w:pPr>
              <w:numPr>
                <w:ilvl w:val="1"/>
                <w:numId w:val="13"/>
              </w:numPr>
              <w:jc w:val="both"/>
              <w:rPr>
                <w:rFonts w:eastAsia="Malgun Gothic"/>
                <w:kern w:val="32"/>
                <w:szCs w:val="21"/>
                <w:lang w:eastAsia="zh-CN"/>
              </w:rPr>
            </w:pPr>
            <w:r>
              <w:rPr>
                <w:rFonts w:eastAsia="Malgun Gothic"/>
                <w:kern w:val="32"/>
                <w:szCs w:val="21"/>
                <w:lang w:eastAsia="zh-CN"/>
              </w:rPr>
              <w:t>Step 2: A chip is represented (e.g. upsampled) by L samples</w:t>
            </w:r>
          </w:p>
          <w:p w14:paraId="2060CCFA">
            <w:pPr>
              <w:numPr>
                <w:ilvl w:val="2"/>
                <w:numId w:val="13"/>
              </w:numPr>
              <w:jc w:val="both"/>
              <w:rPr>
                <w:rFonts w:eastAsia="Malgun Gothic"/>
                <w:kern w:val="32"/>
                <w:szCs w:val="21"/>
                <w:lang w:eastAsia="zh-CN"/>
              </w:rPr>
            </w:pPr>
            <w:r>
              <w:rPr>
                <w:rFonts w:eastAsia="Malgun Gothic"/>
                <w:kern w:val="32"/>
                <w:szCs w:val="21"/>
                <w:lang w:eastAsia="zh-CN"/>
              </w:rPr>
              <w:t>The specification only needs to reflect that one chip contains L samples as the input to N’-points DFT</w:t>
            </w:r>
          </w:p>
          <w:p w14:paraId="403D9372">
            <w:pPr>
              <w:numPr>
                <w:ilvl w:val="1"/>
                <w:numId w:val="13"/>
              </w:numPr>
              <w:jc w:val="both"/>
              <w:rPr>
                <w:rFonts w:eastAsia="Malgun Gothic"/>
                <w:kern w:val="32"/>
                <w:szCs w:val="21"/>
                <w:lang w:eastAsia="zh-CN"/>
              </w:rPr>
            </w:pPr>
            <w:r>
              <w:rPr>
                <w:rFonts w:eastAsia="Malgun Gothic"/>
                <w:kern w:val="32"/>
                <w:szCs w:val="21"/>
                <w:lang w:eastAsia="zh-CN"/>
              </w:rPr>
              <w:t>Step 3: An N’-points DFT is performed on the samples of one OFDM symbol to obtain the frequency domain signal.</w:t>
            </w:r>
          </w:p>
          <w:p w14:paraId="68DBE762">
            <w:pPr>
              <w:numPr>
                <w:ilvl w:val="2"/>
                <w:numId w:val="13"/>
              </w:numPr>
              <w:jc w:val="both"/>
              <w:rPr>
                <w:rFonts w:eastAsia="Malgun Gothic"/>
                <w:kern w:val="32"/>
                <w:szCs w:val="21"/>
                <w:lang w:eastAsia="zh-CN"/>
              </w:rPr>
            </w:pPr>
            <w:r>
              <w:rPr>
                <w:rFonts w:eastAsia="Malgun Gothic"/>
                <w:kern w:val="32"/>
                <w:szCs w:val="21"/>
                <w:lang w:eastAsia="zh-CN"/>
              </w:rPr>
              <w:t>The specification only needs to reflect that there is an N’-points DFT operation,</w:t>
            </w:r>
            <w:r>
              <w:rPr>
                <w:rFonts w:eastAsia="等线"/>
                <w:bCs/>
                <w:iCs/>
                <w:szCs w:val="21"/>
                <w:lang w:eastAsia="en-GB"/>
              </w:rPr>
              <w:t xml:space="preserve"> where N’ = M*L</w:t>
            </w:r>
          </w:p>
          <w:p w14:paraId="71F281DD">
            <w:pPr>
              <w:numPr>
                <w:ilvl w:val="1"/>
                <w:numId w:val="13"/>
              </w:numPr>
              <w:jc w:val="both"/>
              <w:rPr>
                <w:rFonts w:eastAsia="Malgun Gothic"/>
                <w:kern w:val="32"/>
                <w:szCs w:val="21"/>
                <w:lang w:eastAsia="zh-CN"/>
              </w:rPr>
            </w:pPr>
            <w:r>
              <w:rPr>
                <w:rFonts w:eastAsia="Malgun Gothic"/>
                <w:kern w:val="32"/>
                <w:szCs w:val="21"/>
                <w:lang w:eastAsia="zh-CN"/>
              </w:rPr>
              <w:t xml:space="preserve">Step 4: Map the frequency domain signal obtained by N’-points DFT to the X subcarriers of </w:t>
            </w:r>
            <w:r>
              <w:rPr>
                <w:rFonts w:eastAsia="等线"/>
                <w:bCs/>
                <w:iCs/>
                <w:szCs w:val="21"/>
                <w:lang w:eastAsia="en-GB"/>
              </w:rPr>
              <w:t>B</w:t>
            </w:r>
            <w:r>
              <w:rPr>
                <w:rFonts w:eastAsia="等线"/>
                <w:sz w:val="21"/>
                <w:szCs w:val="21"/>
                <w:vertAlign w:val="subscript"/>
                <w:lang w:eastAsia="zh-CN"/>
              </w:rPr>
              <w:t>tx,R2D</w:t>
            </w:r>
          </w:p>
          <w:p w14:paraId="6955DC0B">
            <w:pPr>
              <w:numPr>
                <w:ilvl w:val="2"/>
                <w:numId w:val="13"/>
              </w:numPr>
              <w:jc w:val="both"/>
              <w:rPr>
                <w:rFonts w:eastAsia="Malgun Gothic"/>
                <w:kern w:val="32"/>
                <w:szCs w:val="21"/>
                <w:lang w:eastAsia="zh-CN"/>
              </w:rPr>
            </w:pPr>
            <w:r>
              <w:rPr>
                <w:rFonts w:eastAsia="Malgun Gothic"/>
                <w:kern w:val="32"/>
                <w:szCs w:val="21"/>
                <w:lang w:eastAsia="zh-CN"/>
              </w:rPr>
              <w:t xml:space="preserve">The specification only needs to reflect that </w:t>
            </w:r>
            <w:r>
              <w:rPr>
                <w:rFonts w:eastAsia="等线"/>
                <w:bCs/>
                <w:iCs/>
                <w:szCs w:val="21"/>
                <w:lang w:eastAsia="en-GB"/>
              </w:rPr>
              <w:t xml:space="preserve">N’ </w:t>
            </w:r>
            <w:r>
              <w:rPr>
                <w:rFonts w:hint="eastAsia" w:eastAsia="等线"/>
                <w:bCs/>
                <w:iCs/>
                <w:szCs w:val="21"/>
                <w:lang w:eastAsia="zh-CN"/>
              </w:rPr>
              <w:t>&gt;</w:t>
            </w:r>
            <w:r>
              <w:rPr>
                <w:rFonts w:eastAsia="等线"/>
                <w:bCs/>
                <w:iCs/>
                <w:szCs w:val="21"/>
                <w:lang w:eastAsia="en-GB"/>
              </w:rPr>
              <w:t>= X, where X is corresponding to the B</w:t>
            </w:r>
            <w:r>
              <w:rPr>
                <w:rFonts w:eastAsia="等线"/>
                <w:sz w:val="21"/>
                <w:szCs w:val="21"/>
                <w:vertAlign w:val="subscript"/>
                <w:lang w:eastAsia="zh-CN"/>
              </w:rPr>
              <w:t>tx,R2D</w:t>
            </w:r>
          </w:p>
          <w:p w14:paraId="38497601">
            <w:pPr>
              <w:numPr>
                <w:ilvl w:val="1"/>
                <w:numId w:val="13"/>
              </w:numPr>
              <w:jc w:val="both"/>
              <w:rPr>
                <w:rFonts w:eastAsia="Malgun Gothic"/>
                <w:kern w:val="32"/>
                <w:szCs w:val="21"/>
                <w:lang w:eastAsia="zh-CN"/>
              </w:rPr>
            </w:pPr>
            <w:r>
              <w:rPr>
                <w:rFonts w:eastAsia="Malgun Gothic"/>
                <w:kern w:val="32"/>
                <w:szCs w:val="21"/>
                <w:lang w:eastAsia="zh-CN"/>
              </w:rPr>
              <w:t>Step 5: An N-points IDFT is performed to obtain the time domain signal.</w:t>
            </w:r>
          </w:p>
          <w:p w14:paraId="7F09C4EB">
            <w:pPr>
              <w:numPr>
                <w:ilvl w:val="2"/>
                <w:numId w:val="13"/>
              </w:numPr>
              <w:jc w:val="both"/>
              <w:rPr>
                <w:rFonts w:eastAsia="Malgun Gothic"/>
                <w:kern w:val="32"/>
                <w:szCs w:val="21"/>
                <w:lang w:eastAsia="zh-CN"/>
              </w:rPr>
            </w:pPr>
            <w:r>
              <w:rPr>
                <w:rFonts w:eastAsia="Malgun Gothic"/>
                <w:kern w:val="32"/>
                <w:szCs w:val="21"/>
                <w:lang w:eastAsia="zh-CN"/>
              </w:rPr>
              <w:t>The specification only needs to reflect that there is an N-points IDFT operation</w:t>
            </w:r>
          </w:p>
          <w:p w14:paraId="53C2DC63">
            <w:pPr>
              <w:numPr>
                <w:ilvl w:val="0"/>
                <w:numId w:val="13"/>
              </w:numPr>
              <w:jc w:val="both"/>
              <w:rPr>
                <w:rFonts w:eastAsia="Malgun Gothic"/>
                <w:kern w:val="32"/>
                <w:szCs w:val="21"/>
                <w:lang w:eastAsia="zh-CN"/>
              </w:rPr>
            </w:pPr>
            <w:r>
              <w:rPr>
                <w:rFonts w:hint="eastAsia" w:eastAsia="等线"/>
                <w:kern w:val="32"/>
                <w:szCs w:val="21"/>
                <w:lang w:eastAsia="zh-CN"/>
              </w:rPr>
              <w:t>N</w:t>
            </w:r>
            <w:r>
              <w:rPr>
                <w:rFonts w:eastAsia="等线"/>
                <w:kern w:val="32"/>
                <w:szCs w:val="21"/>
                <w:lang w:eastAsia="zh-CN"/>
              </w:rPr>
              <w:t xml:space="preserve">ote: other examples were provided in contributions to RAN1#120bis, e.g. in annex 2 of </w:t>
            </w:r>
            <w:r>
              <w:rPr>
                <w:szCs w:val="21"/>
              </w:rPr>
              <w:fldChar w:fldCharType="begin"/>
            </w:r>
            <w:r>
              <w:rPr>
                <w:szCs w:val="21"/>
              </w:rPr>
              <w:instrText xml:space="preserve"> HYPERLINK "../Docs/R1-2502160.zip" </w:instrText>
            </w:r>
            <w:r>
              <w:rPr>
                <w:szCs w:val="21"/>
              </w:rPr>
              <w:fldChar w:fldCharType="separate"/>
            </w:r>
            <w:r>
              <w:rPr>
                <w:rStyle w:val="31"/>
                <w:rFonts w:eastAsia="等线"/>
                <w:kern w:val="32"/>
                <w:szCs w:val="21"/>
                <w:lang w:eastAsia="zh-CN"/>
              </w:rPr>
              <w:t>R1-2502160</w:t>
            </w:r>
            <w:r>
              <w:rPr>
                <w:rStyle w:val="31"/>
                <w:rFonts w:eastAsia="等线"/>
                <w:kern w:val="32"/>
                <w:szCs w:val="21"/>
                <w:lang w:eastAsia="zh-CN"/>
              </w:rPr>
              <w:fldChar w:fldCharType="end"/>
            </w:r>
          </w:p>
          <w:p w14:paraId="28A12208">
            <w:pPr>
              <w:numPr>
                <w:ilvl w:val="0"/>
                <w:numId w:val="13"/>
              </w:numPr>
              <w:jc w:val="both"/>
              <w:rPr>
                <w:rFonts w:eastAsia="等线"/>
                <w:szCs w:val="21"/>
                <w:lang w:eastAsia="zh-CN"/>
              </w:rPr>
            </w:pPr>
            <w:r>
              <w:rPr>
                <w:rFonts w:eastAsia="等线"/>
                <w:szCs w:val="21"/>
                <w:lang w:eastAsia="zh-CN"/>
              </w:rPr>
              <w:t>From the example above, some normative specification related to at least step 1 and step 5 are needed.</w:t>
            </w:r>
          </w:p>
          <w:p w14:paraId="452127E9">
            <w:pPr>
              <w:numPr>
                <w:ilvl w:val="1"/>
                <w:numId w:val="13"/>
              </w:numPr>
              <w:jc w:val="both"/>
              <w:rPr>
                <w:rFonts w:eastAsia="Malgun Gothic"/>
                <w:kern w:val="32"/>
                <w:szCs w:val="21"/>
                <w:lang w:eastAsia="zh-CN"/>
              </w:rPr>
            </w:pPr>
            <w:r>
              <w:rPr>
                <w:rFonts w:hint="eastAsia" w:eastAsia="Malgun Gothic"/>
                <w:kern w:val="32"/>
                <w:szCs w:val="21"/>
                <w:lang w:eastAsia="zh-CN"/>
              </w:rPr>
              <w:t>N</w:t>
            </w:r>
            <w:r>
              <w:rPr>
                <w:rFonts w:eastAsia="Malgun Gothic"/>
                <w:kern w:val="32"/>
                <w:szCs w:val="21"/>
                <w:lang w:eastAsia="zh-CN"/>
              </w:rPr>
              <w:t xml:space="preserve">ote: RAN1 to consider </w:t>
            </w:r>
            <w:r>
              <w:rPr>
                <w:rFonts w:eastAsia="Malgun Gothic"/>
                <w:kern w:val="32"/>
                <w:szCs w:val="21"/>
                <w:highlight w:val="none"/>
                <w:lang w:eastAsia="zh-CN"/>
              </w:rPr>
              <w:t>whether an information annex could describe other steps</w:t>
            </w:r>
          </w:p>
          <w:p w14:paraId="5D373578">
            <w:pPr>
              <w:numPr>
                <w:ilvl w:val="1"/>
                <w:numId w:val="13"/>
              </w:numPr>
              <w:jc w:val="both"/>
              <w:rPr>
                <w:rFonts w:eastAsia="Malgun Gothic"/>
                <w:kern w:val="32"/>
                <w:szCs w:val="21"/>
                <w:lang w:eastAsia="zh-CN"/>
              </w:rPr>
            </w:pPr>
            <w:r>
              <w:rPr>
                <w:rFonts w:hint="eastAsia" w:eastAsia="Malgun Gothic"/>
                <w:kern w:val="32"/>
                <w:szCs w:val="21"/>
                <w:lang w:eastAsia="zh-CN"/>
              </w:rPr>
              <w:t>N</w:t>
            </w:r>
            <w:r>
              <w:rPr>
                <w:rFonts w:eastAsia="Malgun Gothic"/>
                <w:kern w:val="32"/>
                <w:szCs w:val="21"/>
                <w:lang w:eastAsia="zh-CN"/>
              </w:rPr>
              <w:t>ote: some normative RAN1 specification text about waveform is assumed to be needed for RAN4 requirements definition</w:t>
            </w:r>
          </w:p>
          <w:p w14:paraId="173D1D00">
            <w:pPr>
              <w:numPr>
                <w:ilvl w:val="1"/>
                <w:numId w:val="13"/>
              </w:numPr>
              <w:jc w:val="both"/>
              <w:rPr>
                <w:rFonts w:eastAsia="Malgun Gothic"/>
                <w:kern w:val="32"/>
                <w:szCs w:val="21"/>
                <w:lang w:eastAsia="zh-CN"/>
              </w:rPr>
            </w:pPr>
            <w:r>
              <w:rPr>
                <w:rFonts w:eastAsia="Malgun Gothic"/>
                <w:kern w:val="32"/>
                <w:szCs w:val="21"/>
                <w:lang w:eastAsia="zh-CN"/>
              </w:rPr>
              <w:t>Note: the specification also needs to reflect the timing of the CP insertion operation.</w:t>
            </w:r>
          </w:p>
          <w:p w14:paraId="1EDF8955">
            <w:pPr>
              <w:numPr>
                <w:ilvl w:val="0"/>
                <w:numId w:val="0"/>
              </w:numPr>
              <w:overflowPunct w:val="0"/>
              <w:autoSpaceDE w:val="0"/>
              <w:autoSpaceDN w:val="0"/>
              <w:adjustRightInd w:val="0"/>
              <w:spacing w:before="0" w:beforeLines="0" w:after="0" w:afterLines="0"/>
              <w:ind w:right="-96" w:rightChars="0"/>
              <w:textAlignment w:val="baseline"/>
              <w:rPr>
                <w:kern w:val="0"/>
                <w:sz w:val="21"/>
                <w:szCs w:val="21"/>
              </w:rPr>
            </w:pPr>
          </w:p>
        </w:tc>
      </w:tr>
    </w:tbl>
    <w:p w14:paraId="5FEC678E">
      <w:pPr>
        <w:spacing w:before="120" w:after="120"/>
        <w:rPr>
          <w:szCs w:val="21"/>
        </w:rPr>
      </w:pPr>
      <w:r>
        <w:rPr>
          <w:rFonts w:hint="eastAsia"/>
        </w:rPr>
        <w:t xml:space="preserve"> </w:t>
      </w:r>
    </w:p>
    <w:p w14:paraId="4D8CADFE">
      <w:pPr>
        <w:spacing w:before="120" w:after="120"/>
      </w:pPr>
      <w:r>
        <w:t xml:space="preserve">In this contribution, </w:t>
      </w:r>
      <w:bookmarkStart w:id="1" w:name="OLE_LINK7"/>
      <w:r>
        <w:t>the</w:t>
      </w:r>
      <w:bookmarkEnd w:id="1"/>
      <w:r>
        <w:rPr>
          <w:rFonts w:hint="eastAsia"/>
        </w:rPr>
        <w:t xml:space="preserve"> Ambient IoT modulation</w:t>
      </w:r>
      <w:r>
        <w:rPr>
          <w:iCs/>
        </w:rPr>
        <w:t xml:space="preserve"> </w:t>
      </w:r>
      <w:r>
        <w:rPr>
          <w:rFonts w:hint="eastAsia"/>
        </w:rPr>
        <w:t xml:space="preserve">is </w:t>
      </w:r>
      <w:r>
        <w:t>discussed</w:t>
      </w:r>
      <w:r>
        <w:rPr>
          <w:rFonts w:hint="eastAsia"/>
        </w:rPr>
        <w:t xml:space="preserve"> </w:t>
      </w:r>
      <w:r>
        <w:rPr>
          <w:rFonts w:hint="eastAsia"/>
          <w:iCs/>
        </w:rPr>
        <w:t>.</w:t>
      </w:r>
    </w:p>
    <w:p w14:paraId="5CFB8B4C">
      <w:pPr>
        <w:pStyle w:val="2"/>
        <w:widowControl w:val="0"/>
        <w:numPr>
          <w:ilvl w:val="0"/>
          <w:numId w:val="7"/>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R2D </w:t>
      </w:r>
    </w:p>
    <w:p w14:paraId="72C98CCC">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CP handling </w:t>
      </w:r>
    </w:p>
    <w:p w14:paraId="5AEA4EB9">
      <w:pPr>
        <w:jc w:val="both"/>
        <w:rPr>
          <w:rFonts w:hint="default"/>
          <w:lang w:val="en-US" w:eastAsia="zh-CN"/>
        </w:rPr>
      </w:pPr>
      <w:r>
        <w:t xml:space="preserve">In </w:t>
      </w:r>
      <w:r>
        <w:rPr>
          <w:rFonts w:hint="eastAsia"/>
          <w:lang w:val="en-US" w:eastAsia="zh-CN"/>
        </w:rPr>
        <w:t xml:space="preserve">the last RAN1 meeting, it was agreed that </w:t>
      </w:r>
      <w:r>
        <w:rPr>
          <w:rFonts w:hint="eastAsia" w:eastAsiaTheme="minorEastAsia"/>
          <w:szCs w:val="20"/>
          <w:lang w:val="en-US" w:eastAsia="zh-CN"/>
        </w:rPr>
        <w:t xml:space="preserve">the set of M values is {2, 6, 12, 24} and </w:t>
      </w:r>
      <w:r>
        <w:rPr>
          <w:rFonts w:hint="eastAsia"/>
          <w:lang w:val="en-US" w:eastAsia="zh-CN"/>
        </w:rPr>
        <w:t xml:space="preserve">at least Method Type 1 is supported </w:t>
      </w:r>
      <w:r>
        <w:rPr>
          <w:rFonts w:hint="eastAsia" w:eastAsiaTheme="minorEastAsia"/>
          <w:szCs w:val="20"/>
          <w:lang w:val="en-US" w:eastAsia="zh-CN"/>
        </w:rPr>
        <w:t>for PRDCH</w:t>
      </w:r>
      <w:r>
        <w:rPr>
          <w:rFonts w:hint="eastAsia"/>
          <w:lang w:val="en-US" w:eastAsia="zh-CN"/>
        </w:rPr>
        <w:t>. Moreover, RAN1 will not further pursue additional CP handling design for supported M values</w:t>
      </w:r>
      <w:r>
        <w:rPr>
          <w:rFonts w:ascii="Times New Roman" w:hAnsi="Times New Roman" w:eastAsia="Malgun Gothic"/>
          <w:sz w:val="21"/>
          <w:szCs w:val="21"/>
          <w:lang w:eastAsia="zh-CN"/>
        </w:rPr>
        <w:t xml:space="preserve"> </w:t>
      </w:r>
      <w:r>
        <w:rPr>
          <w:rFonts w:hint="eastAsia" w:ascii="Times New Roman" w:hAnsi="Times New Roman" w:eastAsia="Malgun Gothic"/>
          <w:sz w:val="21"/>
          <w:szCs w:val="21"/>
          <w:lang w:val="en-US" w:eastAsia="zh-CN"/>
        </w:rPr>
        <w:t>&lt;=</w:t>
      </w:r>
      <w:r>
        <w:rPr>
          <w:rFonts w:ascii="Times New Roman" w:hAnsi="Times New Roman" w:eastAsia="Malgun Gothic"/>
          <w:sz w:val="21"/>
          <w:szCs w:val="21"/>
          <w:lang w:eastAsia="zh-CN"/>
        </w:rPr>
        <w:t xml:space="preserve"> 12</w:t>
      </w:r>
      <w:r>
        <w:rPr>
          <w:rFonts w:hint="eastAsia"/>
          <w:lang w:val="en-US" w:eastAsia="zh-CN"/>
        </w:rPr>
        <w:t>, and RAN1 will further down-select one from two options of option 1 and option 3 for supported M</w:t>
      </w:r>
      <w:r>
        <w:rPr>
          <w:rFonts w:ascii="Times New Roman" w:hAnsi="Times New Roman" w:eastAsia="Malgun Gothic"/>
          <w:sz w:val="21"/>
          <w:szCs w:val="21"/>
          <w:lang w:eastAsia="zh-CN"/>
        </w:rPr>
        <w:t xml:space="preserve"> values &gt; 12</w:t>
      </w:r>
      <w:r>
        <w:rPr>
          <w:rFonts w:hint="eastAsia" w:ascii="Times New Roman" w:hAnsi="Times New Roman" w:eastAsia="Malgun Gothic"/>
          <w:sz w:val="21"/>
          <w:szCs w:val="21"/>
          <w:lang w:val="en-US" w:eastAsia="zh-CN"/>
        </w:rPr>
        <w:t xml:space="preserve">, i.e. M=24. Where option 1 is candidate 3 of M2-1-1 that the last 2 out of M OOK chips at the end of an OFDM symbol are always </w:t>
      </w:r>
      <w:r>
        <w:rPr>
          <w:rFonts w:hint="default" w:ascii="Times New Roman" w:hAnsi="Times New Roman" w:eastAsia="Malgun Gothic"/>
          <w:sz w:val="21"/>
          <w:szCs w:val="21"/>
          <w:lang w:val="en-US" w:eastAsia="zh-CN"/>
        </w:rPr>
        <w:t>‘</w:t>
      </w:r>
      <w:r>
        <w:rPr>
          <w:rFonts w:hint="eastAsia" w:ascii="Times New Roman" w:hAnsi="Times New Roman" w:eastAsia="Malgun Gothic"/>
          <w:sz w:val="21"/>
          <w:szCs w:val="21"/>
          <w:lang w:val="en-US" w:eastAsia="zh-CN"/>
        </w:rPr>
        <w:t>ON</w:t>
      </w:r>
      <w:r>
        <w:rPr>
          <w:rFonts w:hint="default" w:ascii="Times New Roman" w:hAnsi="Times New Roman" w:eastAsia="Malgun Gothic"/>
          <w:sz w:val="21"/>
          <w:szCs w:val="21"/>
          <w:lang w:val="en-US" w:eastAsia="zh-CN"/>
        </w:rPr>
        <w:t>’</w:t>
      </w:r>
      <w:r>
        <w:rPr>
          <w:rFonts w:hint="eastAsia" w:ascii="Times New Roman" w:hAnsi="Times New Roman" w:eastAsia="Malgun Gothic"/>
          <w:sz w:val="21"/>
          <w:szCs w:val="21"/>
          <w:lang w:val="en-US" w:eastAsia="zh-CN"/>
        </w:rPr>
        <w:t xml:space="preserve">, and option 3 is the same as the method for </w:t>
      </w:r>
      <w:r>
        <w:rPr>
          <w:rFonts w:hint="eastAsia"/>
          <w:lang w:val="en-US" w:eastAsia="zh-CN"/>
        </w:rPr>
        <w:t>supported M values</w:t>
      </w:r>
      <w:r>
        <w:rPr>
          <w:rFonts w:ascii="Times New Roman" w:hAnsi="Times New Roman" w:eastAsia="Malgun Gothic"/>
          <w:sz w:val="21"/>
          <w:szCs w:val="21"/>
          <w:lang w:eastAsia="zh-CN"/>
        </w:rPr>
        <w:t xml:space="preserve"> &lt;= 12</w:t>
      </w:r>
      <w:r>
        <w:rPr>
          <w:rFonts w:hint="eastAsia"/>
          <w:lang w:val="en-US" w:eastAsia="zh-CN"/>
        </w:rPr>
        <w:t>.</w:t>
      </w:r>
    </w:p>
    <w:p w14:paraId="7F7BDE66">
      <w:pPr>
        <w:jc w:val="both"/>
        <w:rPr>
          <w:rFonts w:hint="eastAsia" w:ascii="Times New Roman" w:hAnsi="Times New Roman" w:eastAsia="Malgun Gothic"/>
          <w:sz w:val="21"/>
          <w:szCs w:val="21"/>
          <w:highlight w:val="none"/>
          <w:lang w:val="en-US" w:eastAsia="zh-CN"/>
        </w:rPr>
      </w:pPr>
      <w:r>
        <w:rPr>
          <w:rFonts w:hint="eastAsia" w:eastAsiaTheme="minorEastAsia"/>
          <w:szCs w:val="20"/>
          <w:lang w:val="en-US" w:eastAsia="zh-CN"/>
        </w:rPr>
        <w:t xml:space="preserve">In our views, for </w:t>
      </w:r>
      <w:r>
        <w:rPr>
          <w:rFonts w:hint="eastAsia" w:ascii="Times New Roman" w:hAnsi="Times New Roman" w:eastAsia="Malgun Gothic"/>
          <w:sz w:val="21"/>
          <w:szCs w:val="21"/>
          <w:lang w:val="en-US" w:eastAsia="zh-CN"/>
        </w:rPr>
        <w:t xml:space="preserve">M=24, the CP length (i.e. 9 or 10 samples) is almost twice of the chip length (i.e. 5 or 6 samples) by assuming 128-points IDFT of an OFDM symbol. It is observed that for M=24, a false transition edge is introduced during the CP if no additional CP handling design as shown in </w:t>
      </w:r>
      <w:r>
        <w:rPr>
          <w:rFonts w:hint="eastAsia" w:ascii="Times New Roman" w:hAnsi="Times New Roman" w:eastAsia="Malgun Gothic"/>
          <w:sz w:val="21"/>
          <w:szCs w:val="21"/>
          <w:highlight w:val="none"/>
          <w:lang w:val="en-US" w:eastAsia="zh-CN"/>
        </w:rPr>
        <w:t>Figure 1(a), while a constant power level is kept during the CP if the candidate 3 of M2-1-1 is used for additional CP handling design as shown in Figure 1(b).</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5194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nil"/>
              <w:left w:val="nil"/>
              <w:bottom w:val="nil"/>
              <w:right w:val="nil"/>
            </w:tcBorders>
          </w:tcPr>
          <w:p w14:paraId="09BB8F1F">
            <w:pPr>
              <w:keepNext w:val="0"/>
              <w:keepLines w:val="0"/>
              <w:widowControl/>
              <w:suppressLineNumbers w:val="0"/>
              <w:jc w:val="center"/>
              <w:rPr>
                <w:rFonts w:hint="eastAsia" w:ascii="Times New Roman" w:hAnsi="Times New Roman" w:eastAsia="Malgun Gothic" w:cs="Times New Roman"/>
                <w:kern w:val="2"/>
                <w:sz w:val="21"/>
                <w:szCs w:val="21"/>
                <w:vertAlign w:val="baseline"/>
                <w:lang w:val="en-US" w:eastAsia="zh-CN" w:bidi="ar"/>
              </w:rPr>
            </w:pPr>
            <w:r>
              <w:rPr>
                <w:rFonts w:hint="eastAsia" w:ascii="Times New Roman" w:hAnsi="Times New Roman" w:eastAsia="Malgun Gothic" w:cs="Times New Roman"/>
                <w:kern w:val="2"/>
                <w:sz w:val="21"/>
                <w:szCs w:val="21"/>
                <w:lang w:val="en-US" w:eastAsia="zh-CN" w:bidi="ar"/>
              </w:rPr>
              <w:drawing>
                <wp:inline distT="0" distB="0" distL="114300" distR="114300">
                  <wp:extent cx="5039995" cy="1101725"/>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1"/>
                          <a:srcRect b="6469"/>
                          <a:stretch>
                            <a:fillRect/>
                          </a:stretch>
                        </pic:blipFill>
                        <pic:spPr>
                          <a:xfrm>
                            <a:off x="0" y="0"/>
                            <a:ext cx="5039995" cy="1101725"/>
                          </a:xfrm>
                          <a:prstGeom prst="rect">
                            <a:avLst/>
                          </a:prstGeom>
                          <a:noFill/>
                          <a:ln w="9525">
                            <a:noFill/>
                          </a:ln>
                        </pic:spPr>
                      </pic:pic>
                    </a:graphicData>
                  </a:graphic>
                </wp:inline>
              </w:drawing>
            </w:r>
          </w:p>
        </w:tc>
      </w:tr>
      <w:tr w14:paraId="421C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nil"/>
              <w:left w:val="nil"/>
              <w:bottom w:val="nil"/>
              <w:right w:val="nil"/>
            </w:tcBorders>
          </w:tcPr>
          <w:p w14:paraId="7E6327B5">
            <w:pPr>
              <w:keepNext w:val="0"/>
              <w:keepLines w:val="0"/>
              <w:widowControl/>
              <w:suppressLineNumbers w:val="0"/>
              <w:jc w:val="center"/>
              <w:rPr>
                <w:rFonts w:hint="eastAsia" w:ascii="Times New Roman" w:hAnsi="Times New Roman" w:eastAsia="Malgun Gothic" w:cs="Times New Roman"/>
                <w:kern w:val="2"/>
                <w:sz w:val="21"/>
                <w:szCs w:val="21"/>
                <w:vertAlign w:val="baseline"/>
                <w:lang w:val="en-US" w:eastAsia="zh-CN" w:bidi="ar"/>
              </w:rPr>
            </w:pPr>
            <w:r>
              <w:rPr>
                <w:rFonts w:hint="eastAsia" w:ascii="Times New Roman" w:hAnsi="Times New Roman" w:eastAsia="Malgun Gothic" w:cs="Times New Roman"/>
                <w:kern w:val="2"/>
                <w:sz w:val="21"/>
                <w:szCs w:val="21"/>
                <w:vertAlign w:val="baseline"/>
                <w:lang w:val="en-US" w:eastAsia="zh-CN" w:bidi="ar"/>
              </w:rPr>
              <w:t>(a) Method Type 1</w:t>
            </w:r>
          </w:p>
        </w:tc>
      </w:tr>
      <w:tr w14:paraId="3E7A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nil"/>
              <w:left w:val="nil"/>
              <w:bottom w:val="nil"/>
              <w:right w:val="nil"/>
            </w:tcBorders>
          </w:tcPr>
          <w:p w14:paraId="0F6E218C">
            <w:pPr>
              <w:keepNext w:val="0"/>
              <w:keepLines w:val="0"/>
              <w:widowControl/>
              <w:suppressLineNumbers w:val="0"/>
              <w:jc w:val="center"/>
              <w:rPr>
                <w:rFonts w:hint="eastAsia" w:ascii="Times New Roman" w:hAnsi="Times New Roman" w:eastAsia="Malgun Gothic" w:cs="Times New Roman"/>
                <w:kern w:val="2"/>
                <w:sz w:val="21"/>
                <w:szCs w:val="21"/>
                <w:vertAlign w:val="baseline"/>
                <w:lang w:val="en-US" w:eastAsia="zh-CN" w:bidi="ar"/>
              </w:rPr>
            </w:pPr>
            <w:r>
              <w:rPr>
                <w:rFonts w:ascii="宋体" w:hAnsi="宋体" w:eastAsia="宋体" w:cs="宋体"/>
                <w:kern w:val="0"/>
                <w:sz w:val="24"/>
                <w:szCs w:val="24"/>
                <w:lang w:val="en-US" w:eastAsia="zh-CN" w:bidi="ar"/>
              </w:rPr>
              <w:drawing>
                <wp:inline distT="0" distB="0" distL="114300" distR="114300">
                  <wp:extent cx="5039995" cy="1092200"/>
                  <wp:effectExtent l="0" t="0" r="0"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12"/>
                          <a:srcRect b="6926"/>
                          <a:stretch>
                            <a:fillRect/>
                          </a:stretch>
                        </pic:blipFill>
                        <pic:spPr>
                          <a:xfrm>
                            <a:off x="0" y="0"/>
                            <a:ext cx="5039995" cy="1092200"/>
                          </a:xfrm>
                          <a:prstGeom prst="rect">
                            <a:avLst/>
                          </a:prstGeom>
                          <a:noFill/>
                          <a:ln w="9525">
                            <a:noFill/>
                          </a:ln>
                        </pic:spPr>
                      </pic:pic>
                    </a:graphicData>
                  </a:graphic>
                </wp:inline>
              </w:drawing>
            </w:r>
          </w:p>
        </w:tc>
      </w:tr>
      <w:tr w14:paraId="2834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nil"/>
              <w:left w:val="nil"/>
              <w:bottom w:val="nil"/>
              <w:right w:val="nil"/>
            </w:tcBorders>
          </w:tcPr>
          <w:p w14:paraId="3E6E26C4">
            <w:pPr>
              <w:keepNext w:val="0"/>
              <w:keepLines w:val="0"/>
              <w:widowControl/>
              <w:suppressLineNumbers w:val="0"/>
              <w:jc w:val="center"/>
              <w:rPr>
                <w:rFonts w:hint="eastAsia" w:ascii="Times New Roman" w:hAnsi="Times New Roman" w:eastAsia="Malgun Gothic" w:cs="Times New Roman"/>
                <w:kern w:val="2"/>
                <w:sz w:val="21"/>
                <w:szCs w:val="21"/>
                <w:vertAlign w:val="baseline"/>
                <w:lang w:val="en-US" w:eastAsia="zh-CN" w:bidi="ar"/>
              </w:rPr>
            </w:pPr>
            <w:r>
              <w:rPr>
                <w:rFonts w:hint="eastAsia" w:ascii="Times New Roman" w:hAnsi="Times New Roman" w:eastAsia="Malgun Gothic" w:cs="Times New Roman"/>
                <w:kern w:val="2"/>
                <w:sz w:val="21"/>
                <w:szCs w:val="21"/>
                <w:vertAlign w:val="baseline"/>
                <w:lang w:val="en-US" w:eastAsia="zh-CN" w:bidi="ar"/>
              </w:rPr>
              <w:t>(b) Candidate 3 of M2-1-1</w:t>
            </w:r>
          </w:p>
        </w:tc>
      </w:tr>
      <w:tr w14:paraId="7B3EB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nil"/>
              <w:left w:val="nil"/>
              <w:bottom w:val="nil"/>
              <w:right w:val="nil"/>
            </w:tcBorders>
          </w:tcPr>
          <w:p w14:paraId="6E95DC25">
            <w:pPr>
              <w:keepNext w:val="0"/>
              <w:keepLines w:val="0"/>
              <w:widowControl/>
              <w:suppressLineNumbers w:val="0"/>
              <w:jc w:val="center"/>
              <w:rPr>
                <w:rFonts w:hint="default" w:ascii="Times New Roman" w:hAnsi="Times New Roman" w:eastAsia="Malgun Gothic" w:cs="Times New Roman"/>
                <w:kern w:val="2"/>
                <w:sz w:val="21"/>
                <w:szCs w:val="21"/>
                <w:vertAlign w:val="baseline"/>
                <w:lang w:val="en-US" w:eastAsia="zh-CN" w:bidi="ar"/>
              </w:rPr>
            </w:pPr>
            <w:r>
              <w:rPr>
                <w:rFonts w:hint="eastAsia" w:ascii="Times New Roman" w:hAnsi="Times New Roman" w:eastAsia="Malgun Gothic" w:cs="Times New Roman"/>
                <w:sz w:val="21"/>
                <w:szCs w:val="21"/>
                <w:lang w:val="en-US" w:eastAsia="zh-CN"/>
              </w:rPr>
              <w:t>Figure 1 Transition edge during the CP under the case of M=24</w:t>
            </w:r>
          </w:p>
        </w:tc>
      </w:tr>
    </w:tbl>
    <w:p w14:paraId="24534B6D">
      <w:pPr>
        <w:jc w:val="center"/>
        <w:rPr>
          <w:rFonts w:hint="default" w:ascii="Times New Roman" w:hAnsi="Times New Roman" w:eastAsia="Malgun Gothic"/>
          <w:sz w:val="21"/>
          <w:szCs w:val="21"/>
          <w:lang w:val="en-US" w:eastAsia="zh-CN"/>
        </w:rPr>
      </w:pPr>
    </w:p>
    <w:p w14:paraId="51BD9B66">
      <w:pPr>
        <w:pStyle w:val="37"/>
        <w:numPr>
          <w:ilvl w:val="0"/>
          <w:numId w:val="14"/>
        </w:numPr>
        <w:tabs>
          <w:tab w:val="clear" w:pos="4820"/>
          <w:tab w:val="clear" w:pos="420"/>
        </w:tabs>
        <w:adjustRightInd w:val="0"/>
        <w:snapToGrid w:val="0"/>
        <w:spacing w:before="120" w:after="120"/>
        <w:ind w:left="0"/>
        <w:rPr>
          <w:rFonts w:hint="default"/>
          <w:szCs w:val="21"/>
          <w:lang w:val="en-US" w:eastAsia="zh-CN"/>
        </w:rPr>
      </w:pPr>
      <w:bookmarkStart w:id="2" w:name="_Ref2772"/>
      <w:r>
        <w:rPr>
          <w:rFonts w:hint="eastAsia" w:ascii="Times New Roman" w:hAnsi="Times New Roman" w:eastAsia="Malgun Gothic"/>
          <w:sz w:val="21"/>
          <w:szCs w:val="21"/>
          <w:lang w:val="en-US" w:eastAsia="zh-CN"/>
        </w:rPr>
        <w:t>It is observed that for supported M values &gt; 12, i.e. M=24, a false transition edge is introduced during the CP if no additional CP handling design, while a constant power level is kept during the CP if the candidate 3 of M2-1-1 is used as the additional CP handling design.</w:t>
      </w:r>
      <w:r>
        <w:rPr>
          <w:rFonts w:hint="eastAsia"/>
        </w:rPr>
        <w:t xml:space="preserve"> </w:t>
      </w:r>
      <w:bookmarkEnd w:id="2"/>
    </w:p>
    <w:p w14:paraId="185A5E51">
      <w:pPr>
        <w:jc w:val="both"/>
        <w:rPr>
          <w:rFonts w:hint="default" w:eastAsiaTheme="minorEastAsia"/>
          <w:szCs w:val="20"/>
          <w:lang w:val="en-US" w:eastAsia="zh-CN"/>
        </w:rPr>
      </w:pPr>
      <w:bookmarkStart w:id="3" w:name="_Ref6975"/>
      <w:r>
        <w:rPr>
          <w:rFonts w:hint="eastAsia" w:eastAsiaTheme="minorEastAsia"/>
          <w:szCs w:val="20"/>
          <w:lang w:val="en-US" w:eastAsia="zh-CN"/>
        </w:rPr>
        <w:t xml:space="preserve">In order to further down-select one from above option 1 and option3 for supported M values &gt; 12, BLER performance for Method Type 1 Alt M1-1 and candidate 3 of M2-1-1 are evaluated for M=24 as shown in Figure 2 based on simulation assumptions in Table 1. </w:t>
      </w:r>
    </w:p>
    <w:p w14:paraId="123C4D7F">
      <w:pPr>
        <w:spacing w:before="120" w:after="120"/>
        <w:jc w:val="center"/>
        <w:rPr>
          <w:b w:val="0"/>
          <w:bCs w:val="0"/>
          <w:sz w:val="21"/>
          <w:szCs w:val="21"/>
        </w:rPr>
      </w:pPr>
      <w:r>
        <w:rPr>
          <w:rFonts w:hint="eastAsia"/>
          <w:b w:val="0"/>
          <w:bCs w:val="0"/>
          <w:sz w:val="21"/>
          <w:szCs w:val="21"/>
        </w:rPr>
        <w:t>T</w:t>
      </w:r>
      <w:r>
        <w:rPr>
          <w:b w:val="0"/>
          <w:bCs w:val="0"/>
          <w:sz w:val="21"/>
          <w:szCs w:val="21"/>
        </w:rPr>
        <w:t>able</w:t>
      </w:r>
      <w:r>
        <w:rPr>
          <w:rFonts w:hint="eastAsia"/>
          <w:b w:val="0"/>
          <w:bCs w:val="0"/>
          <w:sz w:val="21"/>
          <w:szCs w:val="21"/>
        </w:rPr>
        <w:t xml:space="preserve"> 1</w:t>
      </w:r>
      <w:r>
        <w:rPr>
          <w:b w:val="0"/>
          <w:bCs w:val="0"/>
          <w:sz w:val="21"/>
          <w:szCs w:val="21"/>
        </w:rPr>
        <w:t xml:space="preserve">: </w:t>
      </w:r>
      <w:r>
        <w:rPr>
          <w:rFonts w:hint="eastAsia"/>
          <w:b w:val="0"/>
          <w:bCs w:val="0"/>
          <w:sz w:val="21"/>
          <w:szCs w:val="21"/>
        </w:rPr>
        <w:t>Simulation</w:t>
      </w:r>
      <w:r>
        <w:rPr>
          <w:b w:val="0"/>
          <w:bCs w:val="0"/>
          <w:sz w:val="21"/>
          <w:szCs w:val="21"/>
        </w:rPr>
        <w:t xml:space="preserve"> assumptions</w:t>
      </w:r>
    </w:p>
    <w:tbl>
      <w:tblPr>
        <w:tblStyle w:val="25"/>
        <w:tblW w:w="4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7"/>
        <w:gridCol w:w="5919"/>
      </w:tblGrid>
      <w:tr w14:paraId="161B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36E4F8F3">
            <w:pPr>
              <w:widowControl w:val="0"/>
              <w:spacing w:before="120" w:after="120"/>
              <w:jc w:val="center"/>
              <w:rPr>
                <w:b/>
                <w:bCs/>
                <w:sz w:val="21"/>
                <w:szCs w:val="21"/>
              </w:rPr>
            </w:pPr>
            <w:r>
              <w:rPr>
                <w:b/>
                <w:bCs/>
                <w:sz w:val="21"/>
                <w:szCs w:val="21"/>
              </w:rPr>
              <w:t>Parameters</w:t>
            </w:r>
          </w:p>
        </w:tc>
        <w:tc>
          <w:tcPr>
            <w:tcW w:w="3450" w:type="pct"/>
            <w:tcBorders>
              <w:top w:val="single" w:color="auto" w:sz="4" w:space="0"/>
              <w:left w:val="single" w:color="auto" w:sz="4" w:space="0"/>
              <w:bottom w:val="single" w:color="auto" w:sz="4" w:space="0"/>
              <w:right w:val="single" w:color="auto" w:sz="4" w:space="0"/>
            </w:tcBorders>
          </w:tcPr>
          <w:p w14:paraId="18B643CD">
            <w:pPr>
              <w:widowControl w:val="0"/>
              <w:spacing w:before="120" w:after="120"/>
              <w:jc w:val="center"/>
              <w:rPr>
                <w:b/>
                <w:bCs/>
                <w:sz w:val="21"/>
                <w:szCs w:val="21"/>
              </w:rPr>
            </w:pPr>
            <w:r>
              <w:rPr>
                <w:b/>
                <w:bCs/>
                <w:sz w:val="21"/>
                <w:szCs w:val="21"/>
              </w:rPr>
              <w:t>Assumptions</w:t>
            </w:r>
          </w:p>
        </w:tc>
      </w:tr>
      <w:tr w14:paraId="3618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35BDDD06">
            <w:pPr>
              <w:widowControl w:val="0"/>
              <w:spacing w:before="120" w:after="120"/>
              <w:rPr>
                <w:sz w:val="21"/>
                <w:szCs w:val="21"/>
              </w:rPr>
            </w:pPr>
            <w:r>
              <w:rPr>
                <w:sz w:val="21"/>
                <w:szCs w:val="21"/>
              </w:rPr>
              <w:t>Carrier frequency</w:t>
            </w:r>
          </w:p>
        </w:tc>
        <w:tc>
          <w:tcPr>
            <w:tcW w:w="3450" w:type="pct"/>
            <w:tcBorders>
              <w:top w:val="single" w:color="auto" w:sz="4" w:space="0"/>
              <w:left w:val="single" w:color="auto" w:sz="4" w:space="0"/>
              <w:bottom w:val="single" w:color="auto" w:sz="4" w:space="0"/>
              <w:right w:val="single" w:color="auto" w:sz="4" w:space="0"/>
            </w:tcBorders>
          </w:tcPr>
          <w:p w14:paraId="15B2B3D2">
            <w:pPr>
              <w:widowControl w:val="0"/>
              <w:spacing w:before="120" w:after="120"/>
              <w:rPr>
                <w:sz w:val="21"/>
                <w:szCs w:val="21"/>
              </w:rPr>
            </w:pPr>
            <w:r>
              <w:rPr>
                <w:rFonts w:hint="eastAsia"/>
                <w:sz w:val="21"/>
                <w:szCs w:val="21"/>
              </w:rPr>
              <w:t>900MHz</w:t>
            </w:r>
          </w:p>
        </w:tc>
      </w:tr>
      <w:tr w14:paraId="6B65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4BD7E73B">
            <w:pPr>
              <w:widowControl w:val="0"/>
              <w:spacing w:before="120" w:after="120"/>
              <w:rPr>
                <w:sz w:val="21"/>
                <w:szCs w:val="21"/>
              </w:rPr>
            </w:pPr>
            <w:r>
              <w:rPr>
                <w:sz w:val="21"/>
                <w:szCs w:val="21"/>
              </w:rPr>
              <w:t>Block structure</w:t>
            </w:r>
          </w:p>
        </w:tc>
        <w:tc>
          <w:tcPr>
            <w:tcW w:w="3450" w:type="pct"/>
            <w:tcBorders>
              <w:top w:val="single" w:color="auto" w:sz="4" w:space="0"/>
              <w:left w:val="single" w:color="auto" w:sz="4" w:space="0"/>
              <w:bottom w:val="single" w:color="auto" w:sz="4" w:space="0"/>
              <w:right w:val="single" w:color="auto" w:sz="4" w:space="0"/>
            </w:tcBorders>
          </w:tcPr>
          <w:p w14:paraId="0E999D19">
            <w:pPr>
              <w:widowControl w:val="0"/>
              <w:spacing w:before="120" w:after="120"/>
              <w:rPr>
                <w:sz w:val="21"/>
                <w:szCs w:val="21"/>
              </w:rPr>
            </w:pPr>
            <w:r>
              <w:rPr>
                <w:rFonts w:hint="eastAsia"/>
                <w:sz w:val="21"/>
                <w:szCs w:val="21"/>
                <w:lang w:val="en-US" w:eastAsia="zh-CN"/>
              </w:rPr>
              <w:t>20</w:t>
            </w:r>
            <w:r>
              <w:rPr>
                <w:rFonts w:hint="eastAsia"/>
                <w:sz w:val="21"/>
                <w:szCs w:val="21"/>
              </w:rPr>
              <w:t xml:space="preserve"> info. bits + 6bits CRC</w:t>
            </w:r>
            <w:r>
              <w:rPr>
                <w:rFonts w:hint="eastAsia"/>
                <w:sz w:val="21"/>
                <w:szCs w:val="21"/>
                <w:lang w:val="en-US" w:eastAsia="zh-CN"/>
              </w:rPr>
              <w:t>; 96</w:t>
            </w:r>
            <w:r>
              <w:rPr>
                <w:rFonts w:hint="eastAsia"/>
                <w:sz w:val="21"/>
                <w:szCs w:val="21"/>
              </w:rPr>
              <w:t xml:space="preserve"> info. bits + </w:t>
            </w:r>
            <w:r>
              <w:rPr>
                <w:rFonts w:hint="eastAsia"/>
                <w:sz w:val="21"/>
                <w:szCs w:val="21"/>
                <w:lang w:val="en-US" w:eastAsia="zh-CN"/>
              </w:rPr>
              <w:t>1</w:t>
            </w:r>
            <w:r>
              <w:rPr>
                <w:rFonts w:hint="eastAsia"/>
                <w:sz w:val="21"/>
                <w:szCs w:val="21"/>
              </w:rPr>
              <w:t>6bits CRC</w:t>
            </w:r>
          </w:p>
        </w:tc>
      </w:tr>
      <w:tr w14:paraId="6D44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659F6432">
            <w:pPr>
              <w:widowControl w:val="0"/>
              <w:spacing w:before="120" w:after="120"/>
              <w:rPr>
                <w:sz w:val="21"/>
                <w:szCs w:val="21"/>
              </w:rPr>
            </w:pPr>
            <w:r>
              <w:rPr>
                <w:sz w:val="21"/>
                <w:szCs w:val="21"/>
              </w:rPr>
              <w:t>Channel model</w:t>
            </w:r>
          </w:p>
        </w:tc>
        <w:tc>
          <w:tcPr>
            <w:tcW w:w="3450" w:type="pct"/>
            <w:tcBorders>
              <w:top w:val="single" w:color="auto" w:sz="4" w:space="0"/>
              <w:left w:val="single" w:color="auto" w:sz="4" w:space="0"/>
              <w:bottom w:val="single" w:color="auto" w:sz="4" w:space="0"/>
              <w:right w:val="single" w:color="auto" w:sz="4" w:space="0"/>
            </w:tcBorders>
          </w:tcPr>
          <w:p w14:paraId="380D9DAA">
            <w:pPr>
              <w:widowControl w:val="0"/>
              <w:spacing w:before="120" w:after="120"/>
              <w:rPr>
                <w:sz w:val="21"/>
                <w:szCs w:val="21"/>
              </w:rPr>
            </w:pPr>
            <w:r>
              <w:rPr>
                <w:rFonts w:hint="eastAsia"/>
                <w:sz w:val="21"/>
                <w:szCs w:val="21"/>
              </w:rPr>
              <w:t>TDL-A</w:t>
            </w:r>
          </w:p>
        </w:tc>
      </w:tr>
      <w:tr w14:paraId="52470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0D6FEBF3">
            <w:pPr>
              <w:widowControl w:val="0"/>
              <w:spacing w:before="120" w:after="120"/>
              <w:rPr>
                <w:sz w:val="21"/>
                <w:szCs w:val="21"/>
              </w:rPr>
            </w:pPr>
            <w:r>
              <w:rPr>
                <w:sz w:val="21"/>
                <w:szCs w:val="21"/>
              </w:rPr>
              <w:t>Delay spread</w:t>
            </w:r>
          </w:p>
        </w:tc>
        <w:tc>
          <w:tcPr>
            <w:tcW w:w="3450" w:type="pct"/>
            <w:tcBorders>
              <w:top w:val="single" w:color="auto" w:sz="4" w:space="0"/>
              <w:left w:val="single" w:color="auto" w:sz="4" w:space="0"/>
              <w:bottom w:val="single" w:color="auto" w:sz="4" w:space="0"/>
              <w:right w:val="single" w:color="auto" w:sz="4" w:space="0"/>
            </w:tcBorders>
          </w:tcPr>
          <w:p w14:paraId="35F6F58D">
            <w:pPr>
              <w:widowControl w:val="0"/>
              <w:spacing w:before="120" w:after="120"/>
              <w:rPr>
                <w:sz w:val="21"/>
                <w:szCs w:val="21"/>
              </w:rPr>
            </w:pPr>
            <w:r>
              <w:rPr>
                <w:sz w:val="21"/>
                <w:szCs w:val="21"/>
              </w:rPr>
              <w:t>30 ns</w:t>
            </w:r>
          </w:p>
        </w:tc>
      </w:tr>
      <w:tr w14:paraId="4E9E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3C27AE53">
            <w:pPr>
              <w:widowControl w:val="0"/>
              <w:spacing w:before="120" w:after="120"/>
              <w:rPr>
                <w:sz w:val="21"/>
                <w:szCs w:val="21"/>
              </w:rPr>
            </w:pPr>
            <w:r>
              <w:rPr>
                <w:sz w:val="21"/>
                <w:szCs w:val="21"/>
              </w:rPr>
              <w:t>Transmission bandwidth</w:t>
            </w:r>
          </w:p>
        </w:tc>
        <w:tc>
          <w:tcPr>
            <w:tcW w:w="3450" w:type="pct"/>
            <w:tcBorders>
              <w:top w:val="single" w:color="auto" w:sz="4" w:space="0"/>
              <w:left w:val="single" w:color="auto" w:sz="4" w:space="0"/>
              <w:bottom w:val="single" w:color="auto" w:sz="4" w:space="0"/>
              <w:right w:val="single" w:color="auto" w:sz="4" w:space="0"/>
            </w:tcBorders>
          </w:tcPr>
          <w:p w14:paraId="37FFD0AC">
            <w:pPr>
              <w:widowControl w:val="0"/>
              <w:spacing w:before="120" w:after="120"/>
              <w:rPr>
                <w:sz w:val="21"/>
                <w:szCs w:val="21"/>
              </w:rPr>
            </w:pPr>
            <w:r>
              <w:rPr>
                <w:rFonts w:hint="eastAsia"/>
                <w:sz w:val="21"/>
                <w:szCs w:val="21"/>
                <w:lang w:val="en-US" w:eastAsia="zh-CN"/>
              </w:rPr>
              <w:t>540</w:t>
            </w:r>
            <w:r>
              <w:rPr>
                <w:sz w:val="21"/>
                <w:szCs w:val="21"/>
              </w:rPr>
              <w:t xml:space="preserve"> kHz</w:t>
            </w:r>
          </w:p>
        </w:tc>
      </w:tr>
      <w:tr w14:paraId="30B3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32090107">
            <w:pPr>
              <w:widowControl w:val="0"/>
              <w:spacing w:before="120" w:after="120"/>
              <w:rPr>
                <w:sz w:val="21"/>
                <w:szCs w:val="21"/>
              </w:rPr>
            </w:pPr>
            <w:r>
              <w:rPr>
                <w:sz w:val="21"/>
                <w:szCs w:val="21"/>
              </w:rPr>
              <w:t>Modulation</w:t>
            </w:r>
          </w:p>
        </w:tc>
        <w:tc>
          <w:tcPr>
            <w:tcW w:w="3450" w:type="pct"/>
            <w:tcBorders>
              <w:top w:val="single" w:color="auto" w:sz="4" w:space="0"/>
              <w:left w:val="single" w:color="auto" w:sz="4" w:space="0"/>
              <w:bottom w:val="single" w:color="auto" w:sz="4" w:space="0"/>
              <w:right w:val="single" w:color="auto" w:sz="4" w:space="0"/>
            </w:tcBorders>
          </w:tcPr>
          <w:p w14:paraId="0CA71264">
            <w:pPr>
              <w:widowControl w:val="0"/>
              <w:spacing w:before="120" w:after="120"/>
              <w:rPr>
                <w:sz w:val="21"/>
                <w:szCs w:val="21"/>
              </w:rPr>
            </w:pPr>
            <w:r>
              <w:rPr>
                <w:sz w:val="21"/>
                <w:szCs w:val="21"/>
              </w:rPr>
              <w:t>OOK</w:t>
            </w:r>
            <w:r>
              <w:rPr>
                <w:rFonts w:hint="eastAsia"/>
                <w:sz w:val="21"/>
                <w:szCs w:val="21"/>
              </w:rPr>
              <w:t xml:space="preserve">-4 </w:t>
            </w:r>
            <w:r>
              <w:rPr>
                <w:sz w:val="21"/>
                <w:szCs w:val="21"/>
              </w:rPr>
              <w:t>with M</w:t>
            </w:r>
            <w:r>
              <w:rPr>
                <w:rFonts w:hint="eastAsia"/>
                <w:sz w:val="21"/>
                <w:szCs w:val="21"/>
                <w:lang w:val="en-US" w:eastAsia="zh-CN"/>
              </w:rPr>
              <w:t>=</w:t>
            </w:r>
            <w:r>
              <w:rPr>
                <w:rFonts w:hint="eastAsia"/>
                <w:sz w:val="21"/>
                <w:szCs w:val="21"/>
              </w:rPr>
              <w:t>24</w:t>
            </w:r>
          </w:p>
        </w:tc>
      </w:tr>
      <w:tr w14:paraId="3671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49" w:type="pct"/>
            <w:tcBorders>
              <w:top w:val="single" w:color="auto" w:sz="4" w:space="0"/>
              <w:left w:val="single" w:color="auto" w:sz="4" w:space="0"/>
              <w:bottom w:val="single" w:color="auto" w:sz="4" w:space="0"/>
              <w:right w:val="single" w:color="auto" w:sz="4" w:space="0"/>
            </w:tcBorders>
          </w:tcPr>
          <w:p w14:paraId="3509B604">
            <w:pPr>
              <w:widowControl w:val="0"/>
              <w:spacing w:before="120" w:after="120"/>
              <w:rPr>
                <w:sz w:val="21"/>
                <w:szCs w:val="21"/>
              </w:rPr>
            </w:pPr>
            <w:r>
              <w:rPr>
                <w:sz w:val="21"/>
                <w:szCs w:val="21"/>
              </w:rPr>
              <w:t>Line code</w:t>
            </w:r>
          </w:p>
        </w:tc>
        <w:tc>
          <w:tcPr>
            <w:tcW w:w="3450" w:type="pct"/>
            <w:tcBorders>
              <w:top w:val="single" w:color="auto" w:sz="4" w:space="0"/>
              <w:left w:val="single" w:color="auto" w:sz="4" w:space="0"/>
              <w:bottom w:val="single" w:color="auto" w:sz="4" w:space="0"/>
              <w:right w:val="single" w:color="auto" w:sz="4" w:space="0"/>
            </w:tcBorders>
          </w:tcPr>
          <w:p w14:paraId="1672079C">
            <w:pPr>
              <w:widowControl w:val="0"/>
              <w:spacing w:before="120" w:after="120"/>
              <w:rPr>
                <w:sz w:val="21"/>
                <w:szCs w:val="21"/>
              </w:rPr>
            </w:pPr>
            <w:r>
              <w:rPr>
                <w:rFonts w:hint="eastAsia"/>
                <w:sz w:val="21"/>
                <w:szCs w:val="21"/>
              </w:rPr>
              <w:t>1/2</w:t>
            </w:r>
            <w:r>
              <w:rPr>
                <w:sz w:val="21"/>
                <w:szCs w:val="21"/>
              </w:rPr>
              <w:t xml:space="preserve"> Manchester</w:t>
            </w:r>
            <w:r>
              <w:rPr>
                <w:rFonts w:hint="eastAsia"/>
                <w:sz w:val="21"/>
                <w:szCs w:val="21"/>
              </w:rPr>
              <w:t>: 0--&gt;{10}, 1--&gt;{01}</w:t>
            </w:r>
          </w:p>
        </w:tc>
      </w:tr>
      <w:tr w14:paraId="4CA4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549" w:type="pct"/>
            <w:tcBorders>
              <w:top w:val="single" w:color="auto" w:sz="4" w:space="0"/>
              <w:left w:val="single" w:color="auto" w:sz="4" w:space="0"/>
              <w:bottom w:val="single" w:color="auto" w:sz="4" w:space="0"/>
              <w:right w:val="single" w:color="auto" w:sz="4" w:space="0"/>
            </w:tcBorders>
          </w:tcPr>
          <w:p w14:paraId="0720EFED">
            <w:pPr>
              <w:widowControl w:val="0"/>
              <w:spacing w:before="120" w:after="120"/>
              <w:rPr>
                <w:sz w:val="21"/>
                <w:szCs w:val="21"/>
              </w:rPr>
            </w:pPr>
            <w:r>
              <w:rPr>
                <w:sz w:val="21"/>
                <w:szCs w:val="21"/>
              </w:rPr>
              <w:t>ADC bit width</w:t>
            </w:r>
          </w:p>
        </w:tc>
        <w:tc>
          <w:tcPr>
            <w:tcW w:w="3450" w:type="pct"/>
            <w:tcBorders>
              <w:top w:val="single" w:color="auto" w:sz="4" w:space="0"/>
              <w:left w:val="single" w:color="auto" w:sz="4" w:space="0"/>
              <w:bottom w:val="single" w:color="auto" w:sz="4" w:space="0"/>
              <w:right w:val="single" w:color="auto" w:sz="4" w:space="0"/>
            </w:tcBorders>
          </w:tcPr>
          <w:p w14:paraId="6770F284">
            <w:pPr>
              <w:widowControl w:val="0"/>
              <w:numPr>
                <w:ilvl w:val="0"/>
                <w:numId w:val="15"/>
              </w:numPr>
              <w:spacing w:before="120" w:after="120"/>
              <w:rPr>
                <w:sz w:val="21"/>
                <w:szCs w:val="21"/>
              </w:rPr>
            </w:pPr>
            <w:r>
              <w:rPr>
                <w:rFonts w:hint="eastAsia"/>
                <w:sz w:val="21"/>
                <w:szCs w:val="21"/>
              </w:rPr>
              <w:t>bit for device 1</w:t>
            </w:r>
          </w:p>
        </w:tc>
      </w:tr>
    </w:tbl>
    <w:p w14:paraId="5DBEF79D">
      <w:pPr>
        <w:jc w:val="both"/>
        <w:rPr>
          <w:rFonts w:hint="default" w:eastAsiaTheme="minorEastAsia"/>
          <w:szCs w:val="20"/>
          <w:lang w:val="en-US" w:eastAsia="zh-CN"/>
        </w:rPr>
      </w:pPr>
      <w:r>
        <w:rPr>
          <w:rFonts w:hint="eastAsia" w:eastAsiaTheme="minorEastAsia"/>
          <w:szCs w:val="20"/>
          <w:lang w:val="en-US" w:eastAsia="zh-CN"/>
        </w:rPr>
        <w:t xml:space="preserve">From the simulation results in Figure 2, it is observed that under the cases of TBS=20bits, Candidate 3 M2-1-1 and Method Type 1 have similar BLER performance. Under the cases of TBS=96bits, Candidate 3 M2-1-1 achieves BLER performance of SNR=21dB@10% BLER, while Alt M1-1 has an error floor. </w:t>
      </w:r>
    </w:p>
    <w:p w14:paraId="6479DE7B">
      <w:pPr>
        <w:pStyle w:val="37"/>
        <w:numPr>
          <w:ilvl w:val="0"/>
          <w:numId w:val="14"/>
        </w:numPr>
        <w:tabs>
          <w:tab w:val="clear" w:pos="4820"/>
          <w:tab w:val="clear" w:pos="420"/>
        </w:tabs>
        <w:adjustRightInd w:val="0"/>
        <w:snapToGrid w:val="0"/>
        <w:spacing w:before="120" w:after="120"/>
        <w:ind w:left="0"/>
        <w:rPr>
          <w:rFonts w:hint="eastAsia" w:eastAsia="Malgun Gothic"/>
          <w:szCs w:val="21"/>
          <w:lang w:val="en-US" w:eastAsia="zh-CN"/>
        </w:rPr>
      </w:pPr>
      <w:bookmarkStart w:id="4" w:name="_Ref6949"/>
      <w:r>
        <w:rPr>
          <w:rFonts w:hint="eastAsia" w:eastAsia="Malgun Gothic"/>
          <w:lang w:val="en-US" w:eastAsia="zh-CN"/>
        </w:rPr>
        <w:t>Under the case of TBS=96bits, for M=24, Candidate 3 of M2-1-1 achieves BLER performance of SNR=21dB@10% BLER, while Alt M1-1 has an error floor.</w:t>
      </w:r>
      <w:bookmarkEnd w:id="4"/>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14:paraId="085FE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38" w:type="dxa"/>
            <w:vAlign w:val="center"/>
          </w:tcPr>
          <w:p w14:paraId="606C722B">
            <w:pPr>
              <w:jc w:val="center"/>
            </w:pPr>
            <w:r>
              <w:drawing>
                <wp:inline distT="0" distB="0" distL="114300" distR="114300">
                  <wp:extent cx="2879725" cy="2159635"/>
                  <wp:effectExtent l="0" t="0" r="0"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2879725" cy="2159635"/>
                          </a:xfrm>
                          <a:prstGeom prst="rect">
                            <a:avLst/>
                          </a:prstGeom>
                          <a:noFill/>
                          <a:ln>
                            <a:noFill/>
                          </a:ln>
                        </pic:spPr>
                      </pic:pic>
                    </a:graphicData>
                  </a:graphic>
                </wp:inline>
              </w:drawing>
            </w:r>
          </w:p>
        </w:tc>
        <w:tc>
          <w:tcPr>
            <w:tcW w:w="4938" w:type="dxa"/>
            <w:vAlign w:val="center"/>
          </w:tcPr>
          <w:p w14:paraId="08E3D434">
            <w:pPr>
              <w:jc w:val="center"/>
              <w:rPr>
                <w:rFonts w:hint="default"/>
                <w:vertAlign w:val="baseline"/>
                <w:lang w:val="en-US" w:eastAsia="zh-CN"/>
              </w:rPr>
            </w:pPr>
            <w:r>
              <w:drawing>
                <wp:inline distT="0" distB="0" distL="114300" distR="114300">
                  <wp:extent cx="2879725" cy="2159635"/>
                  <wp:effectExtent l="0" t="0" r="0"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2879725" cy="2159635"/>
                          </a:xfrm>
                          <a:prstGeom prst="rect">
                            <a:avLst/>
                          </a:prstGeom>
                          <a:noFill/>
                          <a:ln>
                            <a:noFill/>
                          </a:ln>
                        </pic:spPr>
                      </pic:pic>
                    </a:graphicData>
                  </a:graphic>
                </wp:inline>
              </w:drawing>
            </w:r>
          </w:p>
        </w:tc>
      </w:tr>
      <w:tr w14:paraId="10D2B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38" w:type="dxa"/>
            <w:vAlign w:val="center"/>
          </w:tcPr>
          <w:p w14:paraId="2986F70D">
            <w:pPr>
              <w:jc w:val="center"/>
              <w:rPr>
                <w:rFonts w:hint="default" w:eastAsia="宋体"/>
                <w:lang w:val="en-US" w:eastAsia="zh-CN"/>
              </w:rPr>
            </w:pPr>
            <w:r>
              <w:rPr>
                <w:rFonts w:hint="eastAsia"/>
                <w:lang w:val="en-US" w:eastAsia="zh-CN"/>
              </w:rPr>
              <w:t>(a) TBS=20 bits</w:t>
            </w:r>
          </w:p>
        </w:tc>
        <w:tc>
          <w:tcPr>
            <w:tcW w:w="4938" w:type="dxa"/>
            <w:vAlign w:val="center"/>
          </w:tcPr>
          <w:p w14:paraId="254C4A1E">
            <w:pPr>
              <w:jc w:val="center"/>
            </w:pPr>
            <w:r>
              <w:rPr>
                <w:rFonts w:hint="eastAsia"/>
                <w:lang w:val="en-US" w:eastAsia="zh-CN"/>
              </w:rPr>
              <w:t>(b) TBS=96 bits</w:t>
            </w:r>
          </w:p>
        </w:tc>
      </w:tr>
    </w:tbl>
    <w:p w14:paraId="496C1170">
      <w:pPr>
        <w:jc w:val="center"/>
        <w:rPr>
          <w:rFonts w:hint="eastAsia"/>
          <w:lang w:val="en-US" w:eastAsia="zh-CN"/>
        </w:rPr>
      </w:pPr>
      <w:r>
        <w:rPr>
          <w:rFonts w:hint="eastAsia"/>
          <w:lang w:val="en-US" w:eastAsia="zh-CN"/>
        </w:rPr>
        <w:t xml:space="preserve">Figure 2 </w:t>
      </w:r>
      <w:r>
        <w:t xml:space="preserve">BLER </w:t>
      </w:r>
      <w:r>
        <w:rPr>
          <w:rFonts w:hint="eastAsia"/>
          <w:lang w:val="en-US" w:eastAsia="zh-CN"/>
        </w:rPr>
        <w:t>performance for CP handling methods</w:t>
      </w:r>
    </w:p>
    <w:p w14:paraId="657D111D">
      <w:pPr>
        <w:jc w:val="both"/>
        <w:rPr>
          <w:rFonts w:hint="default" w:eastAsiaTheme="minorEastAsia"/>
          <w:szCs w:val="20"/>
          <w:lang w:val="en-US" w:eastAsia="zh-CN"/>
        </w:rPr>
      </w:pPr>
      <w:r>
        <w:rPr>
          <w:rFonts w:hint="eastAsia" w:eastAsiaTheme="minorEastAsia"/>
          <w:szCs w:val="20"/>
          <w:lang w:val="en-US" w:eastAsia="zh-CN"/>
        </w:rPr>
        <w:t xml:space="preserve">According to the above analysis on schemes and evaluations, Candidate 3 of M2-1-1 is proposed to be used for CP handling because it provides better BLER performance. </w:t>
      </w:r>
    </w:p>
    <w:p w14:paraId="20E0094C">
      <w:pPr>
        <w:pStyle w:val="38"/>
        <w:numPr>
          <w:ilvl w:val="0"/>
          <w:numId w:val="16"/>
        </w:numPr>
        <w:tabs>
          <w:tab w:val="clear" w:pos="0"/>
        </w:tabs>
        <w:spacing w:before="120" w:after="120"/>
        <w:ind w:left="0"/>
        <w:rPr>
          <w:rFonts w:eastAsia="等线"/>
          <w:highlight w:val="none"/>
        </w:rPr>
      </w:pPr>
      <w:bookmarkStart w:id="5" w:name="_Ref23346"/>
      <w:r>
        <w:rPr>
          <w:rFonts w:hint="eastAsia" w:eastAsia="等线"/>
          <w:highlight w:val="none"/>
          <w:lang w:val="en-US" w:eastAsia="zh-CN"/>
        </w:rPr>
        <w:t xml:space="preserve">Candidate 3 of M2-1-1 </w:t>
      </w:r>
      <w:r>
        <w:rPr>
          <w:rFonts w:hint="eastAsia" w:eastAsia="等线"/>
          <w:highlight w:val="none"/>
        </w:rPr>
        <w:t xml:space="preserve">is proposed to be used for CP handling </w:t>
      </w:r>
      <w:r>
        <w:rPr>
          <w:rFonts w:hint="eastAsia" w:eastAsia="等线"/>
          <w:highlight w:val="none"/>
          <w:lang w:val="en-US" w:eastAsia="zh-CN"/>
        </w:rPr>
        <w:t xml:space="preserve">for M=24 </w:t>
      </w:r>
      <w:bookmarkEnd w:id="3"/>
      <w:bookmarkEnd w:id="5"/>
    </w:p>
    <w:p w14:paraId="100817B9">
      <w:pPr>
        <w:pStyle w:val="13"/>
        <w:rPr>
          <w:rFonts w:hint="default" w:eastAsia="Malgun Gothic"/>
          <w:kern w:val="32"/>
          <w:szCs w:val="21"/>
          <w:lang w:val="en-US" w:eastAsia="zh-CN"/>
        </w:rPr>
      </w:pPr>
    </w:p>
    <w:p w14:paraId="220F7749">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t>
      </w:r>
      <w:r>
        <w:rPr>
          <w:rFonts w:hint="eastAsia" w:ascii="Times New Roman" w:hAnsi="Times New Roman" w:eastAsia="宋体"/>
          <w:b/>
          <w:bCs/>
          <w:sz w:val="21"/>
          <w:szCs w:val="21"/>
          <w:lang w:val="en-US" w:eastAsia="zh-CN"/>
        </w:rPr>
        <w:t>numerology</w:t>
      </w:r>
      <w:r>
        <w:rPr>
          <w:rFonts w:hint="eastAsia" w:ascii="Times New Roman" w:hAnsi="Times New Roman" w:eastAsia="宋体"/>
          <w:b/>
          <w:bCs/>
          <w:sz w:val="21"/>
          <w:szCs w:val="21"/>
        </w:rPr>
        <w:t xml:space="preserve"> </w:t>
      </w:r>
    </w:p>
    <w:p w14:paraId="7F8A63B3">
      <w:pPr>
        <w:rPr>
          <w:rFonts w:hint="eastAsia"/>
          <w:lang w:val="en-US" w:eastAsia="zh-CN"/>
        </w:rPr>
      </w:pPr>
      <w:r>
        <w:rPr>
          <w:rFonts w:hint="eastAsia"/>
          <w:lang w:val="en-US" w:eastAsia="zh-CN"/>
        </w:rPr>
        <w:t>In the last RAN1 meeting, it was agreed that when the generated number of chips for the R2D transmission does not fully occupy the last OFDM symbol, padding is used. Moreover, padding design among the following three alternatives is needed to be down-selected.</w:t>
      </w:r>
    </w:p>
    <w:p w14:paraId="3F61A20D">
      <w:pPr>
        <w:numPr>
          <w:ilvl w:val="0"/>
          <w:numId w:val="12"/>
        </w:numPr>
        <w:ind w:left="720" w:hanging="360"/>
        <w:jc w:val="both"/>
        <w:rPr>
          <w:rFonts w:eastAsia="等线"/>
          <w:bCs/>
          <w:szCs w:val="21"/>
          <w:lang w:eastAsia="zh-CN"/>
        </w:rPr>
      </w:pPr>
      <w:r>
        <w:rPr>
          <w:rFonts w:eastAsia="等线"/>
          <w:bCs/>
          <w:szCs w:val="21"/>
          <w:lang w:eastAsia="zh-CN"/>
        </w:rPr>
        <w:t>Alt 1a: The content of padding is up to reader implementation and transparent to device</w:t>
      </w:r>
      <w:r>
        <w:rPr>
          <w:rFonts w:hint="eastAsia" w:eastAsia="等线"/>
          <w:bCs/>
          <w:szCs w:val="21"/>
          <w:lang w:val="en-US" w:eastAsia="zh-CN"/>
        </w:rPr>
        <w:t>. It is noted that the timeline determination of any timing relationship refers to the end of padding.</w:t>
      </w:r>
    </w:p>
    <w:p w14:paraId="35FADEF4">
      <w:pPr>
        <w:numPr>
          <w:ilvl w:val="0"/>
          <w:numId w:val="12"/>
        </w:numPr>
        <w:ind w:left="720" w:hanging="360"/>
        <w:jc w:val="both"/>
        <w:rPr>
          <w:rFonts w:eastAsia="等线"/>
          <w:bCs/>
          <w:szCs w:val="21"/>
          <w:lang w:eastAsia="zh-CN"/>
        </w:rPr>
      </w:pPr>
      <w:r>
        <w:rPr>
          <w:rFonts w:eastAsia="等线"/>
          <w:bCs/>
          <w:szCs w:val="21"/>
          <w:lang w:eastAsia="zh-CN"/>
        </w:rPr>
        <w:t>Alt 1b: The content of padding is up to reader implementation and transparent to device.</w:t>
      </w:r>
      <w:r>
        <w:rPr>
          <w:rFonts w:hint="eastAsia" w:eastAsia="等线"/>
          <w:bCs/>
          <w:szCs w:val="21"/>
          <w:lang w:val="en-US" w:eastAsia="zh-CN"/>
        </w:rPr>
        <w:t xml:space="preserve"> It is noted that </w:t>
      </w:r>
      <w:r>
        <w:rPr>
          <w:rFonts w:eastAsia="等线"/>
          <w:bCs/>
          <w:szCs w:val="21"/>
          <w:lang w:eastAsia="zh-CN"/>
        </w:rPr>
        <w:t>the timeline determination of any timing relationship refers to the start of the padding</w:t>
      </w:r>
      <w:r>
        <w:rPr>
          <w:rFonts w:hint="eastAsia" w:eastAsia="等线"/>
          <w:bCs/>
          <w:szCs w:val="21"/>
          <w:lang w:val="en-US" w:eastAsia="zh-CN"/>
        </w:rPr>
        <w:t>.</w:t>
      </w:r>
    </w:p>
    <w:p w14:paraId="566C499F">
      <w:pPr>
        <w:numPr>
          <w:ilvl w:val="0"/>
          <w:numId w:val="12"/>
        </w:numPr>
        <w:ind w:left="720" w:hanging="360"/>
        <w:jc w:val="both"/>
        <w:rPr>
          <w:rFonts w:eastAsia="等线"/>
          <w:bCs/>
          <w:szCs w:val="21"/>
          <w:lang w:eastAsia="zh-CN"/>
        </w:rPr>
      </w:pPr>
      <w:r>
        <w:rPr>
          <w:rFonts w:eastAsia="等线"/>
          <w:bCs/>
          <w:szCs w:val="21"/>
          <w:lang w:eastAsia="zh-CN"/>
        </w:rPr>
        <w:t>Alt 2: Specify the detailed content of padding</w:t>
      </w:r>
      <w:r>
        <w:rPr>
          <w:rFonts w:hint="eastAsia" w:eastAsia="等线"/>
          <w:bCs/>
          <w:szCs w:val="21"/>
          <w:lang w:val="en-US" w:eastAsia="zh-CN"/>
        </w:rPr>
        <w:t>. It is noted that the timeline determination of any timing relationship refers to the end of padding.</w:t>
      </w:r>
    </w:p>
    <w:p w14:paraId="36465706">
      <w:pPr>
        <w:rPr>
          <w:rFonts w:hint="default"/>
          <w:lang w:val="en-US" w:eastAsia="zh-CN"/>
        </w:rPr>
      </w:pPr>
      <w:r>
        <w:rPr>
          <w:rFonts w:hint="eastAsia"/>
          <w:lang w:val="en-US" w:eastAsia="zh-CN"/>
        </w:rPr>
        <w:t>In our views, the content of padding is up to reader implementation, which can be consecutive ones or zeros. It should be noted that t</w:t>
      </w:r>
      <w:r>
        <w:rPr>
          <w:rFonts w:eastAsia="等线"/>
          <w:bCs/>
          <w:szCs w:val="21"/>
          <w:lang w:eastAsia="zh-CN"/>
        </w:rPr>
        <w:t>he timeline determination of any timing relationship refer</w:t>
      </w:r>
      <w:r>
        <w:rPr>
          <w:rFonts w:hint="eastAsia" w:eastAsia="等线"/>
          <w:bCs/>
          <w:szCs w:val="21"/>
          <w:lang w:val="en-US" w:eastAsia="zh-CN"/>
        </w:rPr>
        <w:t>s</w:t>
      </w:r>
      <w:r>
        <w:rPr>
          <w:rFonts w:eastAsia="等线"/>
          <w:bCs/>
          <w:szCs w:val="21"/>
          <w:lang w:eastAsia="zh-CN"/>
        </w:rPr>
        <w:t xml:space="preserve"> to the start of the padding</w:t>
      </w:r>
      <w:r>
        <w:rPr>
          <w:rFonts w:hint="eastAsia" w:eastAsia="等线"/>
          <w:bCs/>
          <w:szCs w:val="21"/>
          <w:lang w:val="en-US" w:eastAsia="zh-CN"/>
        </w:rPr>
        <w:t xml:space="preserve"> because it can reduce the subsequent D2R transmission latency</w:t>
      </w:r>
      <w:r>
        <w:rPr>
          <w:rFonts w:hint="eastAsia"/>
          <w:lang w:val="en-US" w:eastAsia="zh-CN"/>
        </w:rPr>
        <w:t xml:space="preserve">. Therefore, </w:t>
      </w:r>
      <w:r>
        <w:rPr>
          <w:rFonts w:eastAsia="等线"/>
          <w:bCs/>
          <w:szCs w:val="21"/>
          <w:lang w:eastAsia="zh-CN"/>
        </w:rPr>
        <w:t>Alt 1b</w:t>
      </w:r>
      <w:r>
        <w:rPr>
          <w:rFonts w:hint="eastAsia" w:eastAsia="等线"/>
          <w:bCs/>
          <w:szCs w:val="21"/>
          <w:lang w:val="en-US" w:eastAsia="zh-CN"/>
        </w:rPr>
        <w:t xml:space="preserve"> is selected due to less latency</w:t>
      </w:r>
      <w:r>
        <w:rPr>
          <w:rFonts w:hint="default"/>
          <w:lang w:val="en-US" w:eastAsia="zh-CN"/>
        </w:rPr>
        <w:t>.</w:t>
      </w:r>
    </w:p>
    <w:p w14:paraId="77B81D21">
      <w:pPr>
        <w:pStyle w:val="38"/>
        <w:numPr>
          <w:ilvl w:val="0"/>
          <w:numId w:val="16"/>
        </w:numPr>
        <w:tabs>
          <w:tab w:val="clear" w:pos="0"/>
        </w:tabs>
        <w:spacing w:before="120" w:after="120"/>
        <w:ind w:left="0"/>
        <w:rPr>
          <w:rFonts w:eastAsia="等线"/>
        </w:rPr>
      </w:pPr>
      <w:bookmarkStart w:id="6" w:name="_Ref2837"/>
      <w:r>
        <w:rPr>
          <w:rFonts w:hint="eastAsia" w:eastAsia="等线"/>
          <w:lang w:eastAsia="zh-CN"/>
        </w:rPr>
        <w:t>Alt 1b</w:t>
      </w:r>
      <w:r>
        <w:rPr>
          <w:rFonts w:hint="eastAsia" w:eastAsia="等线"/>
          <w:lang w:val="en-US" w:eastAsia="zh-CN"/>
        </w:rPr>
        <w:t xml:space="preserve"> is adopted due to less latency</w:t>
      </w:r>
      <w:r>
        <w:rPr>
          <w:rFonts w:hint="eastAsia" w:eastAsia="等线"/>
        </w:rPr>
        <w:t>.</w:t>
      </w:r>
      <w:bookmarkEnd w:id="6"/>
    </w:p>
    <w:p w14:paraId="19F35388">
      <w:pPr>
        <w:pStyle w:val="13"/>
        <w:rPr>
          <w:rFonts w:hint="default"/>
          <w:lang w:val="en-US" w:eastAsia="zh-CN"/>
        </w:rPr>
      </w:pPr>
    </w:p>
    <w:p w14:paraId="6E51B36E">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t>
      </w:r>
      <w:r>
        <w:rPr>
          <w:rFonts w:hint="eastAsia" w:ascii="Times New Roman" w:hAnsi="Times New Roman" w:eastAsia="宋体"/>
          <w:b/>
          <w:bCs/>
          <w:sz w:val="21"/>
          <w:szCs w:val="21"/>
          <w:lang w:val="en-US" w:eastAsia="zh-CN"/>
        </w:rPr>
        <w:t>chip duration</w:t>
      </w:r>
      <w:r>
        <w:rPr>
          <w:rFonts w:hint="eastAsia" w:ascii="Times New Roman" w:hAnsi="Times New Roman" w:eastAsia="宋体"/>
          <w:b/>
          <w:bCs/>
          <w:sz w:val="21"/>
          <w:szCs w:val="21"/>
        </w:rPr>
        <w:t xml:space="preserve"> </w:t>
      </w:r>
    </w:p>
    <w:p w14:paraId="6C11FAEA">
      <w:pPr>
        <w:rPr>
          <w:rFonts w:hint="eastAsia" w:eastAsia="宋体"/>
          <w:lang w:val="en-US" w:eastAsia="zh-CN"/>
        </w:rPr>
      </w:pPr>
      <w:r>
        <w:rPr>
          <w:rFonts w:hint="eastAsia"/>
          <w:lang w:val="en-US" w:eastAsia="zh-CN"/>
        </w:rPr>
        <w:t xml:space="preserve">In the last RAN1 meeting, the length of chip duration in one OFDM symbol defined as </w:t>
      </w:r>
      <m:oMath>
        <m:r>
          <m:rPr>
            <m:sty m:val="p"/>
          </m:rPr>
          <w:rPr>
            <w:rFonts w:hint="default" w:ascii="Cambria Math" w:hAnsi="Cambria Math"/>
            <w:strike w:val="0"/>
            <w:lang w:val="en-US" w:eastAsia="zh-CN"/>
          </w:rPr>
          <m:t>(1/</m:t>
        </m:r>
        <m:r>
          <m:rPr>
            <m:sty m:val="p"/>
          </m:rPr>
          <w:rPr>
            <w:rFonts w:hint="default" w:ascii="Cambria Math" w:hAnsi="Cambria Math"/>
            <w:strike w:val="0"/>
            <w:highlight w:val="none"/>
            <w:lang w:eastAsia="zh-CN"/>
          </w:rPr>
          <m:t>S</m:t>
        </m:r>
        <m:r>
          <m:rPr>
            <m:sty m:val="p"/>
          </m:rPr>
          <w:rPr>
            <w:rFonts w:hint="default" w:ascii="Cambria Math" w:hAnsi="Cambria Math"/>
            <w:strike w:val="0"/>
            <w:highlight w:val="none"/>
            <w:lang w:val="en-US" w:eastAsia="zh-CN"/>
          </w:rPr>
          <m:t>CS</m:t>
        </m:r>
        <m:r>
          <m:rPr/>
          <w:rPr>
            <w:rFonts w:hint="default" w:ascii="Cambria Math" w:hAnsi="Cambria Math"/>
            <w:strike w:val="0"/>
            <w:highlight w:val="none"/>
            <w:lang w:val="en-US" w:eastAsia="zh-CN"/>
          </w:rPr>
          <m:t>)/M</m:t>
        </m:r>
      </m:oMath>
      <w:r>
        <w:rPr>
          <w:rFonts w:hint="eastAsia" w:hAnsi="Cambria Math"/>
          <w:i w:val="0"/>
          <w:strike w:val="0"/>
          <w:highlight w:val="none"/>
          <w:lang w:val="en-US" w:eastAsia="zh-CN"/>
        </w:rPr>
        <w:t xml:space="preserve"> was discussed [2]</w:t>
      </w:r>
      <w:r>
        <w:rPr>
          <w:rFonts w:hint="eastAsia"/>
          <w:lang w:val="en-US" w:eastAsia="zh-CN"/>
        </w:rPr>
        <w:t xml:space="preserve">, where the SCS </w:t>
      </w:r>
      <m:oMath>
        <m:r>
          <m:rPr>
            <m:sty m:val="p"/>
          </m:rPr>
          <w:rPr>
            <w:rFonts w:ascii="Cambria Math" w:hAnsi="Cambria Math"/>
            <w:highlight w:val="none"/>
          </w:rPr>
          <m:t>Δ</m:t>
        </m:r>
        <m:r>
          <m:rPr/>
          <w:rPr>
            <w:rFonts w:ascii="Cambria Math" w:hAnsi="Cambria Math"/>
            <w:highlight w:val="none"/>
          </w:rPr>
          <m:t>f</m:t>
        </m:r>
      </m:oMath>
      <w:r>
        <w:rPr>
          <w:rFonts w:hint="eastAsia" w:hAnsi="Cambria Math"/>
          <w:i w:val="0"/>
          <w:highlight w:val="none"/>
          <w:lang w:val="en-US" w:eastAsia="zh-CN"/>
        </w:rPr>
        <w:t>=</w:t>
      </w:r>
      <m:oMath>
        <m:r>
          <m:rPr/>
          <w:rPr>
            <w:rFonts w:hint="default" w:ascii="Cambria Math" w:hAnsi="Cambria Math"/>
            <w:lang w:val="en-US" w:eastAsia="zh-CN"/>
          </w:rPr>
          <m:t>15</m:t>
        </m:r>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oMath>
      <w:r>
        <w:rPr>
          <w:rFonts w:hint="eastAsia" w:hAnsi="Cambria Math"/>
          <w:i w:val="0"/>
          <w:highlight w:val="none"/>
          <w:lang w:val="en-US" w:eastAsia="zh-CN"/>
        </w:rPr>
        <w:t>Hz</w:t>
      </w:r>
      <w:r>
        <w:rPr>
          <w:rFonts w:hint="eastAsia" w:hAnsi="Cambria Math"/>
          <w:i w:val="0"/>
          <w:strike w:val="0"/>
          <w:highlight w:val="none"/>
          <w:lang w:val="en-US" w:eastAsia="zh-CN"/>
        </w:rPr>
        <w:t xml:space="preserve">. </w:t>
      </w:r>
      <w:r>
        <w:rPr>
          <w:rFonts w:hint="eastAsia"/>
          <w:lang w:val="en-US" w:eastAsia="zh-CN"/>
        </w:rPr>
        <w:t xml:space="preserve">In TS 38.291 [3], </w:t>
      </w:r>
      <w:r>
        <w:rPr>
          <w:rFonts w:hint="eastAsia" w:hAnsi="Cambria Math"/>
          <w:i w:val="0"/>
          <w:highlight w:val="none"/>
          <w:lang w:val="en-US" w:eastAsia="zh-CN"/>
        </w:rPr>
        <w:t xml:space="preserve">the time unit is described as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=1/(480×</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r>
          <m:rPr/>
          <w:rPr>
            <w:rFonts w:ascii="Cambria Math" w:hAnsi="Cambria Math"/>
          </w:rPr>
          <m:t>×4096)</m:t>
        </m:r>
      </m:oMath>
      <w:r>
        <w:rPr>
          <w:rFonts w:hint="eastAsia" w:hAnsi="Cambria Math"/>
          <w:i w:val="0"/>
          <w:lang w:val="en-US" w:eastAsia="zh-CN"/>
        </w:rPr>
        <w:t>s</w:t>
      </w:r>
      <w:r>
        <w:rPr>
          <w:rFonts w:hint="eastAsia" w:hAnsi="Cambria Math"/>
          <w:i w:val="0"/>
          <w:highlight w:val="none"/>
          <w:lang w:val="en-US" w:eastAsia="zh-CN"/>
        </w:rPr>
        <w:t xml:space="preserve">. </w:t>
      </w:r>
      <w:r>
        <w:rPr>
          <w:rFonts w:hint="eastAsia"/>
          <w:lang w:val="en-US" w:eastAsia="zh-CN"/>
        </w:rPr>
        <w:t xml:space="preserve">During baseband signal generation procedure, the number of points for IDFT operation is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r>
          <m:rPr>
            <m:sty m:val="p"/>
            <m:aln/>
          </m:rPr>
          <w:rPr>
            <w:rFonts w:ascii="Cambria Math" w:hAnsi="Cambria Math"/>
          </w:rPr>
          <m:t>=2048</m:t>
        </m:r>
        <m:r>
          <m:rPr/>
          <w:rPr>
            <w:rFonts w:ascii="Cambria Math" w:hAnsi="Cambria Math"/>
          </w:rPr>
          <m:t>κ</m:t>
        </m:r>
      </m:oMath>
      <w:r>
        <w:rPr>
          <w:rFonts w:hint="eastAsia" w:hAnsi="Cambria Math"/>
          <w:i w:val="0"/>
          <w:lang w:val="en-US" w:eastAsia="zh-CN"/>
        </w:rPr>
        <w:t xml:space="preserve">, where the constant </w:t>
      </w:r>
      <m:oMath>
        <m:r>
          <m:rPr/>
          <w:rPr>
            <w:rFonts w:ascii="Cambria Math" w:hAnsi="Cambria Math"/>
          </w:rPr>
          <m:t>κ</m:t>
        </m:r>
        <m:r>
          <m:rPr/>
          <w:rPr>
            <w:rFonts w:hint="default" w:ascii="Cambria Math" w:hAnsi="Cambria Math"/>
            <w:lang w:val="en-US" w:eastAsia="zh-CN"/>
          </w:rPr>
          <m:t>=64</m:t>
        </m:r>
      </m:oMath>
      <w:r>
        <w:rPr>
          <w:rFonts w:hint="eastAsia" w:hAnsi="Cambria Math"/>
          <w:i w:val="0"/>
          <w:lang w:val="en-US" w:eastAsia="zh-CN"/>
        </w:rPr>
        <w:t xml:space="preserve">. As we know,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ctrlPr>
              <w:rPr>
                <w:rFonts w:ascii="Cambria Math" w:hAnsi="Cambria Math"/>
                <w:i/>
              </w:rPr>
            </m:ctrlPr>
          </m:sub>
        </m:sSub>
      </m:oMath>
      <w:r>
        <w:rPr>
          <w:rFonts w:hint="eastAsia" w:hAnsi="Cambria Math"/>
          <w:i w:val="0"/>
          <w:lang w:val="en-US" w:eastAsia="zh-CN"/>
        </w:rPr>
        <w:t xml:space="preserve"> is the smallest time unit and each sample duration is an integer of time unit by reusing the definitions of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ctrlPr>
              <w:rPr>
                <w:rFonts w:ascii="Cambria Math" w:hAnsi="Cambria Math"/>
                <w:i/>
              </w:rPr>
            </m:ctrlPr>
          </m:sub>
        </m:sSub>
      </m:oMath>
      <w:r>
        <w:rPr>
          <w:rFonts w:hint="eastAsia" w:hAnsi="Cambria Math"/>
          <w:i w:val="0"/>
          <w:lang w:val="en-US" w:eastAsia="zh-CN"/>
        </w:rPr>
        <w:t xml:space="preserve"> and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oMath>
      <w:r>
        <w:rPr>
          <w:rFonts w:hint="eastAsia" w:hAnsi="Cambria Math"/>
          <w:i w:val="0"/>
          <w:lang w:val="en-US" w:eastAsia="zh-CN"/>
        </w:rPr>
        <w:t xml:space="preserve"> in 5G NR. However, for PRDCH, the </w:t>
      </w:r>
      <w:r>
        <w:rPr>
          <w:rFonts w:hint="eastAsia"/>
          <w:lang w:val="en-US" w:eastAsia="zh-CN"/>
        </w:rPr>
        <w:t>chip duration is not an integer of the time unit</w:t>
      </w:r>
      <w:r>
        <w:rPr>
          <w:rFonts w:hint="eastAsia" w:hAnsi="Cambria Math"/>
          <w:i w:val="0"/>
          <w:lang w:val="en-US" w:eastAsia="zh-CN"/>
        </w:rPr>
        <w:t>.</w:t>
      </w:r>
      <w:bookmarkStart w:id="11" w:name="_GoBack"/>
      <w:bookmarkEnd w:id="11"/>
      <w:r>
        <w:rPr>
          <w:rFonts w:hint="eastAsia" w:hAnsi="Cambria Math"/>
          <w:i w:val="0"/>
          <w:lang w:val="en-US" w:eastAsia="zh-CN"/>
        </w:rPr>
        <w:t xml:space="preserve"> The reason is that </w:t>
      </w:r>
      <w:r>
        <w:rPr>
          <w:rFonts w:hint="eastAsia" w:hAnsi="Cambria Math" w:eastAsia="宋体"/>
          <w:i w:val="0"/>
          <w:lang w:val="en-US" w:eastAsia="zh-CN"/>
        </w:rPr>
        <w:t xml:space="preserve">IDFT points of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r>
          <m:rPr>
            <m:sty m:val="p"/>
            <m:aln/>
          </m:rPr>
          <w:rPr>
            <w:rFonts w:ascii="Cambria Math" w:hAnsi="Cambria Math"/>
          </w:rPr>
          <m:t>=2048</m:t>
        </m:r>
        <m:r>
          <m:rPr/>
          <w:rPr>
            <w:rFonts w:ascii="Cambria Math" w:hAnsi="Cambria Math"/>
          </w:rPr>
          <m:t>κ</m:t>
        </m:r>
      </m:oMath>
      <w:r>
        <w:rPr>
          <w:rFonts w:hint="eastAsia" w:hAnsi="Cambria Math"/>
          <w:i w:val="0"/>
          <w:lang w:val="en-US" w:eastAsia="zh-CN"/>
        </w:rPr>
        <w:t xml:space="preserve"> </w:t>
      </w:r>
      <w:r>
        <w:rPr>
          <w:rFonts w:hint="eastAsia" w:hAnsi="Cambria Math" w:eastAsia="宋体"/>
          <w:i w:val="0"/>
          <w:lang w:val="en-US" w:eastAsia="zh-CN"/>
        </w:rPr>
        <w:t xml:space="preserve">can not be evenly divided by </w:t>
      </w:r>
      <w:r>
        <w:rPr>
          <w:rFonts w:hint="eastAsia" w:hAnsi="Cambria Math"/>
          <w:i w:val="0"/>
          <w:lang w:val="en-US" w:eastAsia="zh-CN"/>
        </w:rPr>
        <w:t xml:space="preserve">the supported </w:t>
      </w:r>
      <w:r>
        <w:rPr>
          <w:rFonts w:hint="eastAsia" w:hAnsi="Cambria Math" w:eastAsia="宋体"/>
          <w:i w:val="0"/>
          <w:lang w:val="en-US" w:eastAsia="zh-CN"/>
        </w:rPr>
        <w:t xml:space="preserve">M </w:t>
      </w:r>
      <w:r>
        <w:rPr>
          <w:rFonts w:hint="eastAsia" w:hAnsi="Cambria Math"/>
          <w:i w:val="0"/>
          <w:lang w:val="en-US" w:eastAsia="zh-CN"/>
        </w:rPr>
        <w:t xml:space="preserve">values, i.e. 6, 12 and 24. </w:t>
      </w:r>
      <w:r>
        <w:rPr>
          <w:rFonts w:hint="eastAsia"/>
          <w:lang w:val="en-US" w:eastAsia="zh-CN"/>
        </w:rPr>
        <w:t xml:space="preserve">In order to ensure that </w:t>
      </w:r>
      <w:r>
        <w:rPr>
          <w:rFonts w:hint="eastAsia" w:hAnsi="Cambria Math"/>
          <w:i w:val="0"/>
          <w:lang w:val="en-US" w:eastAsia="zh-CN"/>
        </w:rPr>
        <w:t xml:space="preserve">the </w:t>
      </w:r>
      <w:r>
        <w:rPr>
          <w:rFonts w:hint="eastAsia"/>
          <w:lang w:val="en-US" w:eastAsia="zh-CN"/>
        </w:rPr>
        <w:t xml:space="preserve">chip duration is an integer of the time unit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ctrlPr>
              <w:rPr>
                <w:rFonts w:ascii="Cambria Math" w:hAnsi="Cambria Math"/>
                <w:i/>
              </w:rPr>
            </m:ctrlPr>
          </m:sub>
        </m:sSub>
      </m:oMath>
      <w:r>
        <w:rPr>
          <w:rFonts w:hint="eastAsia" w:hAnsi="Cambria Math"/>
          <w:i w:val="0"/>
          <w:lang w:val="en-US" w:eastAsia="zh-CN"/>
        </w:rPr>
        <w:t xml:space="preserve">, </w:t>
      </w:r>
      <w:r>
        <w:rPr>
          <w:rFonts w:hint="eastAsia"/>
          <w:lang w:val="en-US" w:eastAsia="zh-CN"/>
        </w:rPr>
        <w:t xml:space="preserve">each chip should correspond to an integer of samples. </w:t>
      </w:r>
    </w:p>
    <w:p w14:paraId="68BBF6B1">
      <w:pPr>
        <w:pStyle w:val="37"/>
        <w:numPr>
          <w:ilvl w:val="0"/>
          <w:numId w:val="14"/>
        </w:numPr>
        <w:tabs>
          <w:tab w:val="clear" w:pos="4820"/>
          <w:tab w:val="clear" w:pos="420"/>
        </w:tabs>
        <w:adjustRightInd w:val="0"/>
        <w:snapToGrid w:val="0"/>
        <w:spacing w:before="120" w:after="120"/>
        <w:ind w:left="0"/>
        <w:rPr>
          <w:rFonts w:eastAsia="等线"/>
        </w:rPr>
      </w:pPr>
      <w:bookmarkStart w:id="7" w:name="_Ref22931"/>
      <w:r>
        <w:rPr>
          <w:rFonts w:hint="eastAsia"/>
          <w:lang w:val="en-US" w:eastAsia="zh-CN"/>
        </w:rPr>
        <w:t xml:space="preserve">For R2D, </w:t>
      </w:r>
      <w:r>
        <w:rPr>
          <w:rFonts w:hint="eastAsia" w:hAnsi="Cambria Math"/>
          <w:i w:val="0"/>
          <w:lang w:val="en-US" w:eastAsia="zh-CN"/>
        </w:rPr>
        <w:t xml:space="preserve">the </w:t>
      </w:r>
      <w:r>
        <w:rPr>
          <w:rFonts w:hint="eastAsia"/>
          <w:lang w:val="en-US" w:eastAsia="zh-CN"/>
        </w:rPr>
        <w:t>chip duration is not an integer of the time unit</w:t>
      </w:r>
      <w:r>
        <w:rPr>
          <w:rFonts w:hint="eastAsia" w:hAnsi="Cambria Math"/>
          <w:i w:val="0"/>
          <w:lang w:val="en-US" w:eastAsia="zh-CN"/>
        </w:rPr>
        <w:t xml:space="preserve">. The reason is that </w:t>
      </w:r>
      <w:r>
        <w:rPr>
          <w:rFonts w:hint="eastAsia" w:hAnsi="Cambria Math" w:eastAsia="宋体"/>
          <w:i w:val="0"/>
          <w:lang w:val="en-US" w:eastAsia="zh-CN"/>
        </w:rPr>
        <w:t xml:space="preserve">IDFT points of </w:t>
      </w:r>
      <m:oMath>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r>
          <m:rPr>
            <m:sty m:val="b"/>
            <m:aln/>
          </m:rPr>
          <w:rPr>
            <w:rFonts w:hint="default" w:ascii="Cambria Math" w:hAnsi="Cambria Math"/>
          </w:rPr>
          <m:t>=2048</m:t>
        </m:r>
        <m:r>
          <m:rPr>
            <m:sty m:val="bi"/>
          </m:rPr>
          <w:rPr>
            <w:rFonts w:hint="default" w:ascii="Cambria Math" w:hAnsi="Cambria Math"/>
          </w:rPr>
          <m:t>κ</m:t>
        </m:r>
      </m:oMath>
      <w:r>
        <w:rPr>
          <w:rFonts w:hint="eastAsia" w:hAnsi="Cambria Math"/>
          <w:b/>
          <w:bCs/>
          <w:i w:val="0"/>
          <w:lang w:val="en-US" w:eastAsia="zh-CN"/>
        </w:rPr>
        <w:t xml:space="preserve"> </w:t>
      </w:r>
      <w:r>
        <w:rPr>
          <w:rFonts w:hint="eastAsia" w:hAnsi="Cambria Math" w:eastAsia="宋体"/>
          <w:i w:val="0"/>
          <w:lang w:val="en-US" w:eastAsia="zh-CN"/>
        </w:rPr>
        <w:t xml:space="preserve">can not be evenly divided by </w:t>
      </w:r>
      <w:r>
        <w:rPr>
          <w:rFonts w:hint="eastAsia" w:hAnsi="Cambria Math"/>
          <w:i w:val="0"/>
          <w:lang w:val="en-US" w:eastAsia="zh-CN"/>
        </w:rPr>
        <w:t xml:space="preserve">the supported </w:t>
      </w:r>
      <w:r>
        <w:rPr>
          <w:rFonts w:hint="eastAsia" w:hAnsi="Cambria Math" w:eastAsia="宋体"/>
          <w:i w:val="0"/>
          <w:lang w:val="en-US" w:eastAsia="zh-CN"/>
        </w:rPr>
        <w:t xml:space="preserve">M </w:t>
      </w:r>
      <w:r>
        <w:rPr>
          <w:rFonts w:hint="eastAsia" w:hAnsi="Cambria Math"/>
          <w:i w:val="0"/>
          <w:lang w:val="en-US" w:eastAsia="zh-CN"/>
        </w:rPr>
        <w:t>values, i.e. 6, 12 and 24.</w:t>
      </w:r>
      <w:bookmarkEnd w:id="7"/>
    </w:p>
    <w:p w14:paraId="39377E0A">
      <w:pPr>
        <w:pStyle w:val="13"/>
        <w:spacing w:before="0" w:after="0"/>
        <w:rPr>
          <w:rFonts w:hint="eastAsia"/>
          <w:lang w:val="en-US" w:eastAsia="zh-CN"/>
        </w:rPr>
      </w:pPr>
      <w:r>
        <w:rPr>
          <w:rFonts w:hint="eastAsia"/>
          <w:lang w:val="en-US" w:eastAsia="zh-CN"/>
        </w:rPr>
        <w:t>According to agreements in the last RAN1 meeting, at least Method Type 1 is used for R2D CP handling design. As we know, it is necessary for the device to know the samples of each chip and the corresponding chip duration to ensure a good CAP/PRDCH detection performance. So the values of M, SCS and IDFT size are important to obtain an accurate chip duration. Because IDFT size is always set to 2^n, it is observed that the ID</w:t>
      </w:r>
      <w:r>
        <w:rPr>
          <w:rFonts w:hint="default"/>
          <w:lang w:val="en-US" w:eastAsia="zh-CN"/>
        </w:rPr>
        <w:t>FT size</w:t>
      </w:r>
      <w:r>
        <w:rPr>
          <w:rFonts w:hint="eastAsia"/>
          <w:lang w:val="en-US" w:eastAsia="zh-CN"/>
        </w:rPr>
        <w:t xml:space="preserve"> (N=2^n)</w:t>
      </w:r>
      <w:r>
        <w:rPr>
          <w:rFonts w:hint="default"/>
          <w:lang w:val="en-US" w:eastAsia="zh-CN"/>
        </w:rPr>
        <w:t xml:space="preserve"> can not be divided by M values</w:t>
      </w:r>
      <w:r>
        <w:rPr>
          <w:rFonts w:hint="eastAsia"/>
          <w:lang w:val="en-US" w:eastAsia="zh-CN"/>
        </w:rPr>
        <w:t xml:space="preserve">, i.e. </w:t>
      </w:r>
      <w:r>
        <w:rPr>
          <w:rFonts w:hint="default"/>
          <w:lang w:val="en-US" w:eastAsia="zh-CN"/>
        </w:rPr>
        <w:t>M=6,</w:t>
      </w:r>
      <w:r>
        <w:rPr>
          <w:rFonts w:hint="eastAsia"/>
          <w:lang w:val="en-US" w:eastAsia="zh-CN"/>
        </w:rPr>
        <w:t xml:space="preserve"> </w:t>
      </w:r>
      <w:r>
        <w:rPr>
          <w:rFonts w:hint="default"/>
          <w:lang w:val="en-US" w:eastAsia="zh-CN"/>
        </w:rPr>
        <w:t>12</w:t>
      </w:r>
      <w:r>
        <w:rPr>
          <w:rFonts w:hint="eastAsia"/>
          <w:lang w:val="en-US" w:eastAsia="zh-CN"/>
        </w:rPr>
        <w:t xml:space="preserve"> and </w:t>
      </w:r>
      <w:r>
        <w:rPr>
          <w:rFonts w:hint="default"/>
          <w:lang w:val="en-US" w:eastAsia="zh-CN"/>
        </w:rPr>
        <w:t>24</w:t>
      </w:r>
      <w:r>
        <w:rPr>
          <w:rFonts w:hint="eastAsia"/>
          <w:lang w:val="en-US" w:eastAsia="zh-CN"/>
        </w:rPr>
        <w:t xml:space="preserve">. For example, assuming N=128 and M=24, the number of samples of each chip is 5 or 6, where slight sample errors can lead to an additional transition edge or a chip deletion. It can be concluded that for nominal chip duration, the chip duration corresponds to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oMath>
      <w:r>
        <w:rPr>
          <w:rFonts w:hint="eastAsia" w:hAnsi="Times New Roman"/>
          <w:i w:val="0"/>
          <w:lang w:val="en-US" w:eastAsia="zh-CN"/>
        </w:rPr>
        <w:t xml:space="preserve"> or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oMath>
      <w:r>
        <w:rPr>
          <w:rFonts w:hint="eastAsia"/>
          <w:lang w:val="en-US" w:eastAsia="zh-CN"/>
        </w:rPr>
        <w:t xml:space="preserve"> samples. </w:t>
      </w:r>
    </w:p>
    <w:p w14:paraId="583C401E">
      <w:pPr>
        <w:pStyle w:val="37"/>
        <w:numPr>
          <w:ilvl w:val="0"/>
          <w:numId w:val="14"/>
        </w:numPr>
        <w:tabs>
          <w:tab w:val="clear" w:pos="4820"/>
          <w:tab w:val="clear" w:pos="420"/>
        </w:tabs>
        <w:adjustRightInd w:val="0"/>
        <w:snapToGrid w:val="0"/>
        <w:spacing w:before="120" w:after="120"/>
        <w:ind w:left="0"/>
        <w:rPr>
          <w:rFonts w:eastAsia="等线"/>
        </w:rPr>
      </w:pPr>
      <w:bookmarkStart w:id="8" w:name="_Ref2893"/>
      <w:r>
        <w:rPr>
          <w:rFonts w:hint="eastAsia"/>
          <w:lang w:val="en-US" w:eastAsia="zh-CN"/>
        </w:rPr>
        <w:t>For R2D, the ID</w:t>
      </w:r>
      <w:r>
        <w:rPr>
          <w:rFonts w:hint="default"/>
          <w:lang w:val="en-US" w:eastAsia="zh-CN"/>
        </w:rPr>
        <w:t>FT size</w:t>
      </w:r>
      <w:r>
        <w:rPr>
          <w:rFonts w:hint="eastAsia"/>
          <w:lang w:val="en-US" w:eastAsia="zh-CN"/>
        </w:rPr>
        <w:t xml:space="preserve"> (N=2^n)</w:t>
      </w:r>
      <w:r>
        <w:rPr>
          <w:rFonts w:hint="default"/>
          <w:lang w:val="en-US" w:eastAsia="zh-CN"/>
        </w:rPr>
        <w:t xml:space="preserve"> can not be divided by M values</w:t>
      </w:r>
      <w:r>
        <w:rPr>
          <w:rFonts w:hint="eastAsia"/>
          <w:lang w:val="en-US" w:eastAsia="zh-CN"/>
        </w:rPr>
        <w:t xml:space="preserve">, i.e. </w:t>
      </w:r>
      <w:r>
        <w:rPr>
          <w:rFonts w:hint="default"/>
          <w:lang w:val="en-US" w:eastAsia="zh-CN"/>
        </w:rPr>
        <w:t>M=6,</w:t>
      </w:r>
      <w:r>
        <w:rPr>
          <w:rFonts w:hint="eastAsia"/>
          <w:lang w:val="en-US" w:eastAsia="zh-CN"/>
        </w:rPr>
        <w:t xml:space="preserve"> </w:t>
      </w:r>
      <w:r>
        <w:rPr>
          <w:rFonts w:hint="default"/>
          <w:lang w:val="en-US" w:eastAsia="zh-CN"/>
        </w:rPr>
        <w:t>12</w:t>
      </w:r>
      <w:r>
        <w:rPr>
          <w:rFonts w:hint="eastAsia"/>
          <w:lang w:val="en-US" w:eastAsia="zh-CN"/>
        </w:rPr>
        <w:t xml:space="preserve"> and </w:t>
      </w:r>
      <w:r>
        <w:rPr>
          <w:rFonts w:hint="default"/>
          <w:lang w:val="en-US" w:eastAsia="zh-CN"/>
        </w:rPr>
        <w:t>24</w:t>
      </w:r>
      <w:r>
        <w:rPr>
          <w:rFonts w:hint="eastAsia"/>
          <w:lang w:val="en-US" w:eastAsia="zh-CN"/>
        </w:rPr>
        <w:t>. For example, assuming N=128 and M=24, the number of samples of each chip is 5 or 6, where slight sample errors can lead to an additional transition edge or a chip deletion.</w:t>
      </w:r>
      <w:bookmarkEnd w:id="8"/>
    </w:p>
    <w:p w14:paraId="7E0F10A0">
      <w:pPr>
        <w:pStyle w:val="13"/>
        <w:rPr>
          <w:rFonts w:hint="eastAsia"/>
          <w:lang w:val="en-US" w:eastAsia="zh-CN"/>
        </w:rPr>
      </w:pPr>
      <w:r>
        <w:rPr>
          <w:rFonts w:hint="eastAsia"/>
          <w:lang w:val="en-US" w:eastAsia="zh-CN"/>
        </w:rPr>
        <w:t xml:space="preserve">According to the above analysis, considering the R2D detection performance and the relationship between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r>
              <m:rPr/>
              <w:rPr>
                <w:rFonts w:hint="default" w:ascii="Cambria Math" w:hAnsi="Cambria Math"/>
                <w:lang w:val="en-US" w:eastAsia="zh-CN"/>
              </w:rPr>
              <m:t>ℎip</m:t>
            </m:r>
            <m:ctrlPr>
              <w:rPr>
                <w:rFonts w:ascii="Cambria Math" w:hAnsi="Cambria Math"/>
                <w:i/>
              </w:rPr>
            </m:ctrlPr>
          </m:sub>
        </m:sSub>
      </m:oMath>
      <w:r>
        <w:rPr>
          <w:rFonts w:hint="eastAsia" w:hAnsi="Cambria Math"/>
          <w:i w:val="0"/>
          <w:lang w:val="en-US" w:eastAsia="zh-CN"/>
        </w:rPr>
        <w:t xml:space="preserve"> and</w:t>
      </w:r>
      <w:r>
        <w:rPr>
          <w:rFonts w:hint="eastAsia"/>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ctrlPr>
              <w:rPr>
                <w:rFonts w:ascii="Cambria Math" w:hAnsi="Cambria Math"/>
                <w:i/>
              </w:rPr>
            </m:ctrlPr>
          </m:sub>
        </m:sSub>
      </m:oMath>
      <w:r>
        <w:rPr>
          <w:rFonts w:hint="eastAsia" w:hAnsi="Cambria Math"/>
          <w:i w:val="0"/>
          <w:lang w:val="en-US" w:eastAsia="zh-CN"/>
        </w:rPr>
        <w:t>,</w:t>
      </w:r>
      <w:r>
        <w:rPr>
          <w:rFonts w:hint="eastAsia"/>
          <w:lang w:val="en-US" w:eastAsia="zh-CN"/>
        </w:rPr>
        <w:t xml:space="preserve"> there are </w:t>
      </w:r>
      <m:oMath>
        <m:r>
          <m:rPr/>
          <w:rPr>
            <w:rFonts w:hint="default" w:ascii="Cambria Math" w:hAnsi="Cambria Math"/>
            <w:lang w:val="en-US" w:eastAsia="zh-CN"/>
          </w:rPr>
          <m:t>M−</m:t>
        </m:r>
        <m:r>
          <m:rPr>
            <m:sty m:val="p"/>
          </m:rPr>
          <w:rPr>
            <w:rFonts w:hint="default" w:ascii="Cambria Math"/>
            <w:lang w:val="en-US" w:eastAsia="zh-CN"/>
          </w:rPr>
          <m:t>mod(</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r>
          <m:rPr>
            <m:sty m:val="p"/>
          </m:rPr>
          <w:rPr>
            <w:rFonts w:hint="default" w:ascii="Cambria Math" w:hAnsi="Cambria Math"/>
            <w:lang w:val="en-US" w:eastAsia="zh-CN"/>
          </w:rPr>
          <m:t xml:space="preserve">, </m:t>
        </m:r>
        <m:r>
          <m:rPr/>
          <w:rPr>
            <w:rFonts w:hint="default" w:ascii="Cambria Math" w:hAnsi="Cambria Math"/>
            <w:lang w:val="en-US" w:eastAsia="zh-CN"/>
          </w:rPr>
          <m:t>M</m:t>
        </m:r>
        <m:r>
          <m:rPr>
            <m:sty m:val="p"/>
          </m:rPr>
          <w:rPr>
            <w:rFonts w:hint="default" w:ascii="Cambria Math" w:hAnsi="Cambria Math"/>
            <w:lang w:val="en-US" w:eastAsia="zh-CN"/>
          </w:rPr>
          <m:t>)</m:t>
        </m:r>
      </m:oMath>
      <w:r>
        <w:rPr>
          <w:rFonts w:hint="eastAsia" w:hAnsi="Cambria Math"/>
          <w:i w:val="0"/>
          <w:lang w:val="en-US" w:eastAsia="zh-CN"/>
        </w:rPr>
        <w:t xml:space="preserve"> consecutive chips each of duration </w:t>
      </w:r>
      <m:oMath>
        <m:f>
          <m:fPr>
            <m:ctrlPr>
              <w:rPr>
                <w:rFonts w:ascii="Cambria Math" w:hAnsi="Cambria Math"/>
                <w:i/>
                <w:lang w:val="en-US"/>
              </w:rPr>
            </m:ctrlPr>
          </m:fPr>
          <m:num>
            <m:r>
              <m:rPr/>
              <w:rPr>
                <w:rFonts w:hint="default" w:ascii="Cambria Math" w:hAnsi="Cambria Math"/>
                <w:lang w:val="en-US" w:eastAsia="zh-CN"/>
              </w:rPr>
              <m:t>1</m:t>
            </m:r>
            <m:ctrlPr>
              <w:rPr>
                <w:rFonts w:ascii="Cambria Math" w:hAnsi="Cambria Math"/>
                <w:i/>
                <w:lang w:val="en-US"/>
              </w:rPr>
            </m:ctrlPr>
          </m:num>
          <m:den>
            <m:r>
              <m:rPr>
                <m:sty m:val="p"/>
              </m:rPr>
              <w:rPr>
                <w:rFonts w:ascii="Cambria Math" w:hAnsi="Cambria Math"/>
                <w:highlight w:val="none"/>
              </w:rPr>
              <m:t>Δ</m:t>
            </m:r>
            <m:r>
              <m:rPr/>
              <w:rPr>
                <w:rFonts w:ascii="Cambria Math" w:hAnsi="Cambria Math"/>
                <w:highlight w:val="none"/>
              </w:rPr>
              <m:t>f</m:t>
            </m:r>
            <m:r>
              <m:rPr/>
              <w:rPr>
                <w:rFonts w:hint="default" w:ascii="Cambria Math" w:hAnsi="Cambria Math"/>
                <w:highlight w:val="none"/>
                <w:lang w:val="en-US"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den>
        </m:f>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num>
              <m:den>
                <m:r>
                  <m:rPr/>
                  <w:rPr>
                    <w:rFonts w:hint="default" w:ascii="Cambria Math" w:hAnsi="Cambria Math"/>
                    <w:lang w:val="en-US" w:eastAsia="zh-CN"/>
                  </w:rPr>
                  <m:t>M</m:t>
                </m:r>
                <m:ctrlPr>
                  <w:rPr>
                    <w:rFonts w:ascii="Cambria Math" w:hAnsi="Cambria Math"/>
                    <w:i/>
                    <w:lang w:val="en-US"/>
                  </w:rPr>
                </m:ctrlPr>
              </m:den>
            </m:f>
            <m:ctrlPr>
              <w:rPr>
                <w:rFonts w:ascii="Cambria Math" w:hAnsi="Cambria Math"/>
                <w:i/>
                <w:lang w:val="en-US"/>
              </w:rPr>
            </m:ctrlPr>
          </m:e>
        </m:d>
      </m:oMath>
      <w:r>
        <w:rPr>
          <w:rFonts w:hint="eastAsia" w:hAnsi="Cambria Math"/>
          <w:i w:val="0"/>
          <w:lang w:val="en-US" w:eastAsia="zh-CN"/>
        </w:rPr>
        <w:t xml:space="preserve"> and </w:t>
      </w:r>
      <m:oMath>
        <m:r>
          <m:rPr>
            <m:sty m:val="p"/>
          </m:rPr>
          <w:rPr>
            <w:rFonts w:hint="default" w:ascii="Cambria Math"/>
            <w:lang w:val="en-US" w:eastAsia="zh-CN"/>
          </w:rPr>
          <m:t>mod(</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r>
          <m:rPr>
            <m:sty m:val="p"/>
          </m:rPr>
          <w:rPr>
            <w:rFonts w:hint="default" w:ascii="Cambria Math" w:hAnsi="Cambria Math"/>
            <w:lang w:val="en-US" w:eastAsia="zh-CN"/>
          </w:rPr>
          <m:t xml:space="preserve">, </m:t>
        </m:r>
        <m:r>
          <m:rPr/>
          <w:rPr>
            <w:rFonts w:hint="default" w:ascii="Cambria Math" w:hAnsi="Cambria Math"/>
            <w:lang w:val="en-US" w:eastAsia="zh-CN"/>
          </w:rPr>
          <m:t>M</m:t>
        </m:r>
        <m:r>
          <m:rPr>
            <m:sty m:val="p"/>
          </m:rPr>
          <w:rPr>
            <w:rFonts w:hint="default" w:ascii="Cambria Math" w:hAnsi="Cambria Math"/>
            <w:lang w:val="en-US" w:eastAsia="zh-CN"/>
          </w:rPr>
          <m:t>)</m:t>
        </m:r>
      </m:oMath>
      <w:r>
        <w:rPr>
          <w:rFonts w:hint="eastAsia" w:hAnsi="Cambria Math"/>
          <w:b w:val="0"/>
          <w:i w:val="0"/>
          <w:lang w:val="en-US" w:eastAsia="zh-CN"/>
        </w:rPr>
        <w:t xml:space="preserve"> </w:t>
      </w:r>
      <w:r>
        <w:rPr>
          <w:rFonts w:hint="eastAsia" w:hAnsi="Cambria Math"/>
          <w:i w:val="0"/>
          <w:lang w:val="en-US" w:eastAsia="zh-CN"/>
        </w:rPr>
        <w:t xml:space="preserve">consecutive chips each of duration </w:t>
      </w:r>
      <m:oMath>
        <m:f>
          <m:fPr>
            <m:ctrlPr>
              <w:rPr>
                <w:rFonts w:ascii="Cambria Math" w:hAnsi="Cambria Math"/>
                <w:i/>
                <w:lang w:val="en-US"/>
              </w:rPr>
            </m:ctrlPr>
          </m:fPr>
          <m:num>
            <m:r>
              <m:rPr/>
              <w:rPr>
                <w:rFonts w:hint="default" w:ascii="Cambria Math" w:hAnsi="Cambria Math"/>
                <w:lang w:val="en-US" w:eastAsia="zh-CN"/>
              </w:rPr>
              <m:t>1</m:t>
            </m:r>
            <m:ctrlPr>
              <w:rPr>
                <w:rFonts w:ascii="Cambria Math" w:hAnsi="Cambria Math"/>
                <w:i/>
                <w:lang w:val="en-US"/>
              </w:rPr>
            </m:ctrlPr>
          </m:num>
          <m:den>
            <m:r>
              <m:rPr>
                <m:sty m:val="p"/>
              </m:rPr>
              <w:rPr>
                <w:rFonts w:ascii="Cambria Math" w:hAnsi="Cambria Math"/>
                <w:highlight w:val="none"/>
              </w:rPr>
              <m:t>Δ</m:t>
            </m:r>
            <m:r>
              <m:rPr/>
              <w:rPr>
                <w:rFonts w:ascii="Cambria Math" w:hAnsi="Cambria Math"/>
                <w:highlight w:val="none"/>
              </w:rPr>
              <m:t>f</m:t>
            </m:r>
            <m:r>
              <m:rPr/>
              <w:rPr>
                <w:rFonts w:hint="default" w:ascii="Cambria Math" w:hAnsi="Cambria Math"/>
                <w:highlight w:val="none"/>
                <w:lang w:val="en-US"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den>
        </m:f>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num>
              <m:den>
                <m:r>
                  <m:rPr/>
                  <w:rPr>
                    <w:rFonts w:hint="default" w:ascii="Cambria Math" w:hAnsi="Cambria Math"/>
                    <w:lang w:val="en-US" w:eastAsia="zh-CN"/>
                  </w:rPr>
                  <m:t>M</m:t>
                </m:r>
                <m:ctrlPr>
                  <w:rPr>
                    <w:rFonts w:ascii="Cambria Math" w:hAnsi="Cambria Math"/>
                    <w:i/>
                    <w:lang w:val="en-US"/>
                  </w:rPr>
                </m:ctrlPr>
              </m:den>
            </m:f>
            <m:ctrlPr>
              <w:rPr>
                <w:rFonts w:ascii="Cambria Math" w:hAnsi="Cambria Math"/>
                <w:i/>
                <w:lang w:val="en-US"/>
              </w:rPr>
            </m:ctrlPr>
          </m:e>
        </m:d>
      </m:oMath>
      <w:r>
        <w:rPr>
          <w:rFonts w:hint="eastAsia" w:hAnsi="Cambria Math"/>
          <w:i w:val="0"/>
          <w:lang w:val="en-US" w:eastAsia="zh-CN"/>
        </w:rPr>
        <w:t xml:space="preserve"> in an OFDM symbol.</w:t>
      </w:r>
    </w:p>
    <w:p w14:paraId="40344FE9">
      <w:pPr>
        <w:pStyle w:val="38"/>
        <w:numPr>
          <w:ilvl w:val="0"/>
          <w:numId w:val="16"/>
        </w:numPr>
        <w:tabs>
          <w:tab w:val="clear" w:pos="0"/>
        </w:tabs>
        <w:spacing w:before="120" w:after="120"/>
        <w:ind w:left="0"/>
        <w:rPr>
          <w:rFonts w:hint="eastAsia"/>
          <w:lang w:val="en-US" w:eastAsia="zh-CN"/>
        </w:rPr>
      </w:pPr>
      <w:bookmarkStart w:id="9" w:name="_Ref2935"/>
      <w:r>
        <w:rPr>
          <w:rFonts w:hint="eastAsia"/>
          <w:lang w:val="en-US" w:eastAsia="zh-CN"/>
        </w:rPr>
        <w:t xml:space="preserve">Considering the R2D detection performance and the relationship between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r>
              <m:rPr/>
              <w:rPr>
                <w:rFonts w:hint="default" w:ascii="Cambria Math" w:hAnsi="Cambria Math"/>
                <w:lang w:val="en-US" w:eastAsia="zh-CN"/>
              </w:rPr>
              <m:t>ℎip</m:t>
            </m:r>
            <m:ctrlPr>
              <w:rPr>
                <w:rFonts w:ascii="Cambria Math" w:hAnsi="Cambria Math"/>
                <w:i/>
              </w:rPr>
            </m:ctrlPr>
          </m:sub>
        </m:sSub>
      </m:oMath>
      <w:r>
        <w:rPr>
          <w:rFonts w:hint="eastAsia" w:hAnsi="Cambria Math"/>
          <w:i w:val="0"/>
          <w:lang w:val="en-US" w:eastAsia="zh-CN"/>
        </w:rPr>
        <w:t xml:space="preserve"> and</w:t>
      </w:r>
      <w:r>
        <w:rPr>
          <w:rFonts w:hint="eastAsia"/>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m:t>
            </m:r>
            <m:ctrlPr>
              <w:rPr>
                <w:rFonts w:ascii="Cambria Math" w:hAnsi="Cambria Math"/>
                <w:i/>
              </w:rPr>
            </m:ctrlPr>
          </m:sub>
        </m:sSub>
      </m:oMath>
      <w:r>
        <w:rPr>
          <w:rFonts w:hint="eastAsia" w:hAnsi="Cambria Math"/>
          <w:i w:val="0"/>
          <w:lang w:val="en-US" w:eastAsia="zh-CN"/>
        </w:rPr>
        <w:t>,</w:t>
      </w:r>
      <w:r>
        <w:rPr>
          <w:rFonts w:hint="eastAsia"/>
          <w:lang w:val="en-US" w:eastAsia="zh-CN"/>
        </w:rPr>
        <w:t xml:space="preserve"> there are </w:t>
      </w:r>
      <m:oMath>
        <m:r>
          <m:rPr/>
          <w:rPr>
            <w:rFonts w:hint="default" w:ascii="Cambria Math" w:hAnsi="Cambria Math"/>
            <w:lang w:val="en-US" w:eastAsia="zh-CN"/>
          </w:rPr>
          <m:t>M−</m:t>
        </m:r>
        <m:r>
          <m:rPr>
            <m:sty m:val="p"/>
          </m:rPr>
          <w:rPr>
            <w:rFonts w:hint="default" w:ascii="Cambria Math"/>
            <w:lang w:val="en-US" w:eastAsia="zh-CN"/>
          </w:rPr>
          <m:t>mod(</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r>
          <m:rPr>
            <m:sty m:val="p"/>
          </m:rPr>
          <w:rPr>
            <w:rFonts w:hint="default" w:ascii="Cambria Math" w:hAnsi="Cambria Math"/>
            <w:lang w:val="en-US" w:eastAsia="zh-CN"/>
          </w:rPr>
          <m:t xml:space="preserve">, </m:t>
        </m:r>
        <m:r>
          <m:rPr/>
          <w:rPr>
            <w:rFonts w:hint="default" w:ascii="Cambria Math" w:hAnsi="Cambria Math"/>
            <w:lang w:val="en-US" w:eastAsia="zh-CN"/>
          </w:rPr>
          <m:t>M</m:t>
        </m:r>
        <m:r>
          <m:rPr>
            <m:sty m:val="p"/>
          </m:rPr>
          <w:rPr>
            <w:rFonts w:hint="default" w:ascii="Cambria Math" w:hAnsi="Cambria Math"/>
            <w:lang w:val="en-US" w:eastAsia="zh-CN"/>
          </w:rPr>
          <m:t>)</m:t>
        </m:r>
      </m:oMath>
      <w:r>
        <w:rPr>
          <w:rFonts w:hint="eastAsia" w:hAnsi="Cambria Math"/>
          <w:i w:val="0"/>
          <w:lang w:val="en-US" w:eastAsia="zh-CN"/>
        </w:rPr>
        <w:t xml:space="preserve"> consecutive chips each of duration </w:t>
      </w:r>
      <m:oMath>
        <m:f>
          <m:fPr>
            <m:ctrlPr>
              <w:rPr>
                <w:rFonts w:ascii="Cambria Math" w:hAnsi="Cambria Math"/>
                <w:i/>
                <w:lang w:val="en-US"/>
              </w:rPr>
            </m:ctrlPr>
          </m:fPr>
          <m:num>
            <m:r>
              <m:rPr/>
              <w:rPr>
                <w:rFonts w:hint="default" w:ascii="Cambria Math" w:hAnsi="Cambria Math"/>
                <w:lang w:val="en-US" w:eastAsia="zh-CN"/>
              </w:rPr>
              <m:t>1</m:t>
            </m:r>
            <m:ctrlPr>
              <w:rPr>
                <w:rFonts w:ascii="Cambria Math" w:hAnsi="Cambria Math"/>
                <w:i/>
                <w:lang w:val="en-US"/>
              </w:rPr>
            </m:ctrlPr>
          </m:num>
          <m:den>
            <m:r>
              <m:rPr>
                <m:sty m:val="p"/>
              </m:rPr>
              <w:rPr>
                <w:rFonts w:ascii="Cambria Math" w:hAnsi="Cambria Math"/>
                <w:highlight w:val="none"/>
              </w:rPr>
              <m:t>Δ</m:t>
            </m:r>
            <m:r>
              <m:rPr/>
              <w:rPr>
                <w:rFonts w:ascii="Cambria Math" w:hAnsi="Cambria Math"/>
                <w:highlight w:val="none"/>
              </w:rPr>
              <m:t>f</m:t>
            </m:r>
            <m:r>
              <m:rPr/>
              <w:rPr>
                <w:rFonts w:hint="default" w:ascii="Cambria Math" w:hAnsi="Cambria Math"/>
                <w:highlight w:val="none"/>
                <w:lang w:val="en-US"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den>
        </m:f>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num>
              <m:den>
                <m:r>
                  <m:rPr/>
                  <w:rPr>
                    <w:rFonts w:hint="default" w:ascii="Cambria Math" w:hAnsi="Cambria Math"/>
                    <w:lang w:val="en-US" w:eastAsia="zh-CN"/>
                  </w:rPr>
                  <m:t>M</m:t>
                </m:r>
                <m:ctrlPr>
                  <w:rPr>
                    <w:rFonts w:ascii="Cambria Math" w:hAnsi="Cambria Math"/>
                    <w:i/>
                    <w:lang w:val="en-US"/>
                  </w:rPr>
                </m:ctrlPr>
              </m:den>
            </m:f>
            <m:ctrlPr>
              <w:rPr>
                <w:rFonts w:ascii="Cambria Math" w:hAnsi="Cambria Math"/>
                <w:i/>
                <w:lang w:val="en-US"/>
              </w:rPr>
            </m:ctrlPr>
          </m:e>
        </m:d>
      </m:oMath>
      <w:r>
        <w:rPr>
          <w:rFonts w:hint="eastAsia" w:hAnsi="Cambria Math"/>
          <w:i w:val="0"/>
          <w:lang w:val="en-US" w:eastAsia="zh-CN"/>
        </w:rPr>
        <w:t xml:space="preserve"> and </w:t>
      </w:r>
      <m:oMath>
        <m:r>
          <m:rPr>
            <m:sty m:val="p"/>
          </m:rPr>
          <w:rPr>
            <w:rFonts w:hint="default" w:ascii="Cambria Math"/>
            <w:lang w:val="en-US" w:eastAsia="zh-CN"/>
          </w:rPr>
          <m:t>mod(</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r>
          <m:rPr>
            <m:sty m:val="p"/>
          </m:rPr>
          <w:rPr>
            <w:rFonts w:hint="default" w:ascii="Cambria Math" w:hAnsi="Cambria Math"/>
            <w:lang w:val="en-US" w:eastAsia="zh-CN"/>
          </w:rPr>
          <m:t xml:space="preserve">, </m:t>
        </m:r>
        <m:r>
          <m:rPr/>
          <w:rPr>
            <w:rFonts w:hint="default" w:ascii="Cambria Math" w:hAnsi="Cambria Math"/>
            <w:lang w:val="en-US" w:eastAsia="zh-CN"/>
          </w:rPr>
          <m:t>M</m:t>
        </m:r>
        <m:r>
          <m:rPr>
            <m:sty m:val="p"/>
          </m:rPr>
          <w:rPr>
            <w:rFonts w:hint="default" w:ascii="Cambria Math" w:hAnsi="Cambria Math"/>
            <w:lang w:val="en-US" w:eastAsia="zh-CN"/>
          </w:rPr>
          <m:t>)</m:t>
        </m:r>
      </m:oMath>
      <w:r>
        <w:rPr>
          <w:rFonts w:hint="eastAsia" w:hAnsi="Cambria Math"/>
          <w:b w:val="0"/>
          <w:i w:val="0"/>
          <w:lang w:val="en-US" w:eastAsia="zh-CN"/>
        </w:rPr>
        <w:t xml:space="preserve"> </w:t>
      </w:r>
      <w:r>
        <w:rPr>
          <w:rFonts w:hint="eastAsia" w:hAnsi="Cambria Math"/>
          <w:i w:val="0"/>
          <w:lang w:val="en-US" w:eastAsia="zh-CN"/>
        </w:rPr>
        <w:t xml:space="preserve">consecutive chips each of duration </w:t>
      </w:r>
      <m:oMath>
        <m:f>
          <m:fPr>
            <m:ctrlPr>
              <w:rPr>
                <w:rFonts w:ascii="Cambria Math" w:hAnsi="Cambria Math"/>
                <w:i/>
                <w:lang w:val="en-US"/>
              </w:rPr>
            </m:ctrlPr>
          </m:fPr>
          <m:num>
            <m:r>
              <m:rPr/>
              <w:rPr>
                <w:rFonts w:hint="default" w:ascii="Cambria Math" w:hAnsi="Cambria Math"/>
                <w:lang w:val="en-US" w:eastAsia="zh-CN"/>
              </w:rPr>
              <m:t>1</m:t>
            </m:r>
            <m:ctrlPr>
              <w:rPr>
                <w:rFonts w:ascii="Cambria Math" w:hAnsi="Cambria Math"/>
                <w:i/>
                <w:lang w:val="en-US"/>
              </w:rPr>
            </m:ctrlPr>
          </m:num>
          <m:den>
            <m:r>
              <m:rPr>
                <m:sty m:val="p"/>
              </m:rPr>
              <w:rPr>
                <w:rFonts w:ascii="Cambria Math" w:hAnsi="Cambria Math"/>
                <w:highlight w:val="none"/>
              </w:rPr>
              <m:t>Δ</m:t>
            </m:r>
            <m:r>
              <m:rPr/>
              <w:rPr>
                <w:rFonts w:ascii="Cambria Math" w:hAnsi="Cambria Math"/>
                <w:highlight w:val="none"/>
              </w:rPr>
              <m:t>f</m:t>
            </m:r>
            <m:r>
              <m:rPr/>
              <w:rPr>
                <w:rFonts w:hint="default" w:ascii="Cambria Math" w:hAnsi="Cambria Math"/>
                <w:highlight w:val="none"/>
                <w:lang w:val="en-US"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den>
        </m:f>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u</m:t>
                    </m:r>
                    <m:ctrlPr>
                      <w:rPr>
                        <w:rFonts w:ascii="Cambria Math" w:hAnsi="Cambria Math"/>
                      </w:rPr>
                    </m:ctrlPr>
                  </m:sub>
                </m:sSub>
                <m:ctrlPr>
                  <w:rPr>
                    <w:rFonts w:ascii="Cambria Math" w:hAnsi="Cambria Math"/>
                    <w:i/>
                    <w:lang w:val="en-US"/>
                  </w:rPr>
                </m:ctrlPr>
              </m:num>
              <m:den>
                <m:r>
                  <m:rPr/>
                  <w:rPr>
                    <w:rFonts w:hint="default" w:ascii="Cambria Math" w:hAnsi="Cambria Math"/>
                    <w:lang w:val="en-US" w:eastAsia="zh-CN"/>
                  </w:rPr>
                  <m:t>M</m:t>
                </m:r>
                <m:ctrlPr>
                  <w:rPr>
                    <w:rFonts w:ascii="Cambria Math" w:hAnsi="Cambria Math"/>
                    <w:i/>
                    <w:lang w:val="en-US"/>
                  </w:rPr>
                </m:ctrlPr>
              </m:den>
            </m:f>
            <m:ctrlPr>
              <w:rPr>
                <w:rFonts w:ascii="Cambria Math" w:hAnsi="Cambria Math"/>
                <w:i/>
                <w:lang w:val="en-US"/>
              </w:rPr>
            </m:ctrlPr>
          </m:e>
        </m:d>
      </m:oMath>
      <w:r>
        <w:rPr>
          <w:rFonts w:hint="eastAsia" w:hAnsi="Cambria Math"/>
          <w:i w:val="0"/>
          <w:lang w:val="en-US" w:eastAsia="zh-CN"/>
        </w:rPr>
        <w:t xml:space="preserve"> in an OFDM symbol.</w:t>
      </w:r>
      <w:r>
        <w:rPr>
          <w:rFonts w:hint="eastAsia" w:hAnsi="Cambria Math"/>
          <w:i w:val="0"/>
          <w:sz w:val="21"/>
          <w:szCs w:val="21"/>
          <w:lang w:val="en-US" w:eastAsia="zh-CN"/>
        </w:rPr>
        <w:t xml:space="preserve"> </w:t>
      </w:r>
      <w:bookmarkEnd w:id="9"/>
    </w:p>
    <w:p w14:paraId="5B9AB113">
      <w:pPr>
        <w:pStyle w:val="2"/>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14:paraId="5B444797">
      <w:pPr>
        <w:spacing w:before="120" w:after="120"/>
        <w:rPr>
          <w:rFonts w:hint="eastAsia"/>
        </w:rPr>
      </w:pPr>
      <w:r>
        <w:rPr>
          <w:rFonts w:hint="eastAsia"/>
        </w:rPr>
        <w:t xml:space="preserve">In this contribution, we discuss the Ambient IoT </w:t>
      </w:r>
      <w:r>
        <w:rPr>
          <w:rFonts w:hint="eastAsia"/>
          <w:lang w:val="en-US" w:eastAsia="zh-CN"/>
        </w:rPr>
        <w:t>modulation</w:t>
      </w:r>
      <w:r>
        <w:rPr>
          <w:rFonts w:hint="eastAsia"/>
        </w:rPr>
        <w:t xml:space="preserve"> and have the following observations and proposals.</w:t>
      </w:r>
    </w:p>
    <w:p w14:paraId="7C5BB715">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_Ref2772 \w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Observation 1:</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_Ref2772 \h </w:instrText>
      </w:r>
      <w:r>
        <w:rPr>
          <w:rFonts w:hint="default" w:ascii="Times New Roman" w:hAnsi="Times New Roman" w:eastAsia="宋体" w:cs="Times New Roman"/>
          <w:b/>
          <w:bCs/>
          <w:kern w:val="2"/>
          <w:sz w:val="21"/>
          <w:lang w:val="en-US" w:eastAsia="zh-CN" w:bidi="ar-SA"/>
        </w:rPr>
        <w:fldChar w:fldCharType="separate"/>
      </w:r>
      <w:r>
        <w:rPr>
          <w:rFonts w:hint="eastAsia" w:ascii="Times New Roman" w:hAnsi="Times New Roman" w:eastAsia="Malgun Gothic"/>
          <w:b/>
          <w:bCs/>
          <w:sz w:val="21"/>
          <w:szCs w:val="21"/>
          <w:lang w:val="en-US" w:eastAsia="zh-CN"/>
        </w:rPr>
        <w:t>It is observed that for supported M values &gt; 12, i.e. M=24, a false transition edge is introduced during the CP if no additional CP handling design, while a constant power level is kept during the CP if the candidate 3 of M2-1-1 is used as the additional CP handling design.</w:t>
      </w:r>
      <w:r>
        <w:rPr>
          <w:rFonts w:hint="eastAsia"/>
          <w:b/>
          <w:bCs/>
        </w:rPr>
        <w:t xml:space="preserve"> </w:t>
      </w:r>
      <w:r>
        <w:rPr>
          <w:rFonts w:hint="default" w:ascii="Times New Roman" w:hAnsi="Times New Roman" w:eastAsia="宋体" w:cs="Times New Roman"/>
          <w:b/>
          <w:bCs/>
          <w:kern w:val="2"/>
          <w:sz w:val="21"/>
          <w:lang w:val="en-US" w:eastAsia="zh-CN" w:bidi="ar-SA"/>
        </w:rPr>
        <w:fldChar w:fldCharType="end"/>
      </w:r>
    </w:p>
    <w:p w14:paraId="09517224">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_Ref6949 \r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Observation 2:</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_Ref6949 \h </w:instrText>
      </w:r>
      <w:r>
        <w:rPr>
          <w:rFonts w:hint="default" w:ascii="Times New Roman" w:hAnsi="Times New Roman" w:eastAsia="宋体" w:cs="Times New Roman"/>
          <w:b/>
          <w:bCs/>
          <w:kern w:val="2"/>
          <w:sz w:val="21"/>
          <w:lang w:val="en-US" w:eastAsia="zh-CN" w:bidi="ar-SA"/>
        </w:rPr>
        <w:fldChar w:fldCharType="separate"/>
      </w:r>
      <w:r>
        <w:rPr>
          <w:rFonts w:hint="eastAsia" w:eastAsia="Malgun Gothic"/>
          <w:b/>
          <w:bCs/>
          <w:lang w:val="en-US" w:eastAsia="zh-CN"/>
        </w:rPr>
        <w:t xml:space="preserve">Under the case of TBS=96bits, for M=24, Candidate 3 of M2-1-1 achieves BLER performance of SNR=21dB@10% BLER, while </w:t>
      </w:r>
      <w:r>
        <w:rPr>
          <w:rFonts w:hint="eastAsia" w:eastAsia="Malgun Gothic"/>
          <w:b/>
          <w:bCs/>
        </w:rPr>
        <w:t>Alt M1-1</w:t>
      </w:r>
      <w:r>
        <w:rPr>
          <w:rFonts w:hint="eastAsia" w:eastAsia="Malgun Gothic"/>
          <w:b/>
          <w:bCs/>
          <w:lang w:val="en-US" w:eastAsia="zh-CN"/>
        </w:rPr>
        <w:t xml:space="preserve"> </w:t>
      </w:r>
      <w:r>
        <w:rPr>
          <w:rFonts w:hint="eastAsia" w:eastAsia="Malgun Gothic"/>
          <w:b/>
          <w:bCs/>
        </w:rPr>
        <w:t xml:space="preserve">has </w:t>
      </w:r>
      <w:r>
        <w:rPr>
          <w:rFonts w:hint="eastAsia" w:eastAsia="Malgun Gothic"/>
          <w:b/>
          <w:bCs/>
          <w:lang w:val="en-US" w:eastAsia="zh-CN"/>
        </w:rPr>
        <w:t xml:space="preserve">an </w:t>
      </w:r>
      <w:r>
        <w:rPr>
          <w:rFonts w:hint="eastAsia" w:eastAsia="Malgun Gothic"/>
          <w:b/>
          <w:bCs/>
        </w:rPr>
        <w:t>error floor.</w:t>
      </w:r>
      <w:r>
        <w:rPr>
          <w:rFonts w:hint="default" w:ascii="Times New Roman" w:hAnsi="Times New Roman" w:eastAsia="宋体" w:cs="Times New Roman"/>
          <w:b/>
          <w:bCs/>
          <w:kern w:val="2"/>
          <w:sz w:val="21"/>
          <w:lang w:val="en-US" w:eastAsia="zh-CN" w:bidi="ar-SA"/>
        </w:rPr>
        <w:fldChar w:fldCharType="end"/>
      </w:r>
    </w:p>
    <w:p w14:paraId="66B10388">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_Ref22931 \r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Observation 3:</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_Ref22931 \h </w:instrText>
      </w:r>
      <w:r>
        <w:rPr>
          <w:rFonts w:hint="default" w:ascii="Times New Roman" w:hAnsi="Times New Roman" w:eastAsia="宋体" w:cs="Times New Roman"/>
          <w:b/>
          <w:bCs/>
          <w:kern w:val="2"/>
          <w:sz w:val="21"/>
          <w:lang w:val="en-US" w:eastAsia="zh-CN" w:bidi="ar-SA"/>
        </w:rPr>
        <w:fldChar w:fldCharType="separate"/>
      </w:r>
      <w:r>
        <w:rPr>
          <w:rFonts w:hint="eastAsia"/>
          <w:b/>
          <w:bCs/>
          <w:lang w:val="en-US" w:eastAsia="zh-CN"/>
        </w:rPr>
        <w:t xml:space="preserve">For R2D, </w:t>
      </w:r>
      <w:r>
        <w:rPr>
          <w:rFonts w:hint="eastAsia" w:hAnsi="Cambria Math"/>
          <w:b/>
          <w:bCs/>
          <w:i w:val="0"/>
          <w:lang w:val="en-US" w:eastAsia="zh-CN"/>
        </w:rPr>
        <w:t xml:space="preserve">the </w:t>
      </w:r>
      <w:r>
        <w:rPr>
          <w:rFonts w:hint="eastAsia"/>
          <w:b/>
          <w:bCs/>
          <w:lang w:val="en-US" w:eastAsia="zh-CN"/>
        </w:rPr>
        <w:t>chip duration is not an integer of the time unit</w:t>
      </w:r>
      <w:r>
        <w:rPr>
          <w:rFonts w:hint="eastAsia" w:hAnsi="Cambria Math"/>
          <w:b/>
          <w:bCs/>
          <w:i w:val="0"/>
          <w:lang w:val="en-US" w:eastAsia="zh-CN"/>
        </w:rPr>
        <w:t xml:space="preserve">. The reason is that </w:t>
      </w:r>
      <w:r>
        <w:rPr>
          <w:rFonts w:hint="eastAsia" w:hAnsi="Cambria Math" w:eastAsia="宋体"/>
          <w:b/>
          <w:bCs/>
          <w:i w:val="0"/>
          <w:lang w:val="en-US" w:eastAsia="zh-CN"/>
        </w:rPr>
        <w:t xml:space="preserve">IDFT points of </w:t>
      </w:r>
      <m:oMath>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r>
          <m:rPr>
            <m:sty m:val="b"/>
            <m:aln/>
          </m:rPr>
          <w:rPr>
            <w:rFonts w:hint="default" w:ascii="Cambria Math" w:hAnsi="Cambria Math"/>
          </w:rPr>
          <m:t>=2048</m:t>
        </m:r>
        <m:r>
          <m:rPr>
            <m:sty m:val="bi"/>
          </m:rPr>
          <w:rPr>
            <w:rFonts w:hint="default" w:ascii="Cambria Math" w:hAnsi="Cambria Math"/>
          </w:rPr>
          <m:t>κ</m:t>
        </m:r>
      </m:oMath>
      <w:r>
        <w:rPr>
          <w:rFonts w:hint="eastAsia" w:hAnsi="Cambria Math"/>
          <w:b/>
          <w:bCs/>
          <w:i w:val="0"/>
          <w:lang w:val="en-US" w:eastAsia="zh-CN"/>
        </w:rPr>
        <w:t xml:space="preserve"> </w:t>
      </w:r>
      <w:r>
        <w:rPr>
          <w:rFonts w:hint="eastAsia" w:hAnsi="Cambria Math" w:eastAsia="宋体"/>
          <w:b/>
          <w:bCs/>
          <w:i w:val="0"/>
          <w:lang w:val="en-US" w:eastAsia="zh-CN"/>
        </w:rPr>
        <w:t xml:space="preserve">can not be evenly divided by </w:t>
      </w:r>
      <w:r>
        <w:rPr>
          <w:rFonts w:hint="eastAsia" w:hAnsi="Cambria Math"/>
          <w:b/>
          <w:bCs/>
          <w:i w:val="0"/>
          <w:lang w:val="en-US" w:eastAsia="zh-CN"/>
        </w:rPr>
        <w:t xml:space="preserve">the supported </w:t>
      </w:r>
      <w:r>
        <w:rPr>
          <w:rFonts w:hint="eastAsia" w:hAnsi="Cambria Math" w:eastAsia="宋体"/>
          <w:b/>
          <w:bCs/>
          <w:i w:val="0"/>
          <w:lang w:val="en-US" w:eastAsia="zh-CN"/>
        </w:rPr>
        <w:t xml:space="preserve">M </w:t>
      </w:r>
      <w:r>
        <w:rPr>
          <w:rFonts w:hint="eastAsia" w:hAnsi="Cambria Math"/>
          <w:b/>
          <w:bCs/>
          <w:i w:val="0"/>
          <w:lang w:val="en-US" w:eastAsia="zh-CN"/>
        </w:rPr>
        <w:t>values, i.e. 6, 12 and 24.</w:t>
      </w:r>
      <w:r>
        <w:rPr>
          <w:rFonts w:hint="default" w:ascii="Times New Roman" w:hAnsi="Times New Roman" w:eastAsia="宋体" w:cs="Times New Roman"/>
          <w:b/>
          <w:bCs/>
          <w:kern w:val="2"/>
          <w:sz w:val="21"/>
          <w:lang w:val="en-US" w:eastAsia="zh-CN" w:bidi="ar-SA"/>
        </w:rPr>
        <w:fldChar w:fldCharType="end"/>
      </w:r>
    </w:p>
    <w:p w14:paraId="17EBDBF3">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_Ref2893 \w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Observation 4:</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_Ref2893 \h </w:instrText>
      </w:r>
      <w:r>
        <w:rPr>
          <w:rFonts w:hint="default" w:ascii="Times New Roman" w:hAnsi="Times New Roman" w:eastAsia="宋体" w:cs="Times New Roman"/>
          <w:b/>
          <w:bCs/>
          <w:kern w:val="2"/>
          <w:sz w:val="21"/>
          <w:lang w:val="en-US" w:eastAsia="zh-CN" w:bidi="ar-SA"/>
        </w:rPr>
        <w:fldChar w:fldCharType="separate"/>
      </w:r>
      <w:r>
        <w:rPr>
          <w:rFonts w:hint="eastAsia"/>
          <w:b/>
          <w:bCs/>
          <w:lang w:val="en-US" w:eastAsia="zh-CN"/>
        </w:rPr>
        <w:t>For R2D, the ID</w:t>
      </w:r>
      <w:r>
        <w:rPr>
          <w:rFonts w:hint="default"/>
          <w:b/>
          <w:bCs/>
          <w:lang w:val="en-US" w:eastAsia="zh-CN"/>
        </w:rPr>
        <w:t>FT size</w:t>
      </w:r>
      <w:r>
        <w:rPr>
          <w:rFonts w:hint="eastAsia"/>
          <w:b/>
          <w:bCs/>
          <w:lang w:val="en-US" w:eastAsia="zh-CN"/>
        </w:rPr>
        <w:t xml:space="preserve"> (N=2^n)</w:t>
      </w:r>
      <w:r>
        <w:rPr>
          <w:rFonts w:hint="default"/>
          <w:b/>
          <w:bCs/>
          <w:lang w:val="en-US" w:eastAsia="zh-CN"/>
        </w:rPr>
        <w:t xml:space="preserve"> can not be divided by M values</w:t>
      </w:r>
      <w:r>
        <w:rPr>
          <w:rFonts w:hint="eastAsia"/>
          <w:b/>
          <w:bCs/>
          <w:lang w:val="en-US" w:eastAsia="zh-CN"/>
        </w:rPr>
        <w:t xml:space="preserve">, i.e. </w:t>
      </w:r>
      <w:r>
        <w:rPr>
          <w:rFonts w:hint="default"/>
          <w:b/>
          <w:bCs/>
          <w:lang w:val="en-US" w:eastAsia="zh-CN"/>
        </w:rPr>
        <w:t>M=6,</w:t>
      </w:r>
      <w:r>
        <w:rPr>
          <w:rFonts w:hint="eastAsia"/>
          <w:b/>
          <w:bCs/>
          <w:lang w:val="en-US" w:eastAsia="zh-CN"/>
        </w:rPr>
        <w:t xml:space="preserve"> </w:t>
      </w:r>
      <w:r>
        <w:rPr>
          <w:rFonts w:hint="default"/>
          <w:b/>
          <w:bCs/>
          <w:lang w:val="en-US" w:eastAsia="zh-CN"/>
        </w:rPr>
        <w:t>12</w:t>
      </w:r>
      <w:r>
        <w:rPr>
          <w:rFonts w:hint="eastAsia"/>
          <w:b/>
          <w:bCs/>
          <w:lang w:val="en-US" w:eastAsia="zh-CN"/>
        </w:rPr>
        <w:t xml:space="preserve"> and </w:t>
      </w:r>
      <w:r>
        <w:rPr>
          <w:rFonts w:hint="default"/>
          <w:b/>
          <w:bCs/>
          <w:lang w:val="en-US" w:eastAsia="zh-CN"/>
        </w:rPr>
        <w:t>24</w:t>
      </w:r>
      <w:r>
        <w:rPr>
          <w:rFonts w:hint="eastAsia"/>
          <w:b/>
          <w:bCs/>
          <w:lang w:val="en-US" w:eastAsia="zh-CN"/>
        </w:rPr>
        <w:t>. For example, assuming N=128 and M=24, the number of samples of each chip is 5 or 6, where slight sample errors can lead to an additional transition edge or a chip deletion.</w:t>
      </w:r>
      <w:r>
        <w:rPr>
          <w:rFonts w:hint="default" w:ascii="Times New Roman" w:hAnsi="Times New Roman" w:eastAsia="宋体" w:cs="Times New Roman"/>
          <w:b/>
          <w:bCs/>
          <w:kern w:val="2"/>
          <w:sz w:val="21"/>
          <w:lang w:val="en-US" w:eastAsia="zh-CN" w:bidi="ar-SA"/>
        </w:rPr>
        <w:fldChar w:fldCharType="end"/>
      </w:r>
    </w:p>
    <w:p w14:paraId="40173CD6">
      <w:pPr>
        <w:pStyle w:val="13"/>
        <w:rPr>
          <w:rFonts w:hint="default" w:ascii="Times New Roman" w:hAnsi="Times New Roman" w:eastAsia="宋体" w:cs="Times New Roman"/>
          <w:b/>
          <w:bCs/>
          <w:kern w:val="2"/>
          <w:sz w:val="21"/>
          <w:lang w:val="en-US" w:eastAsia="zh-CN" w:bidi="ar-SA"/>
        </w:rPr>
      </w:pPr>
    </w:p>
    <w:p w14:paraId="299F62FE">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_Ref23346 \r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Proposal 1:</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_Ref23346 \h </w:instrText>
      </w:r>
      <w:r>
        <w:rPr>
          <w:rFonts w:hint="default" w:ascii="Times New Roman" w:hAnsi="Times New Roman" w:eastAsia="宋体" w:cs="Times New Roman"/>
          <w:b/>
          <w:bCs/>
          <w:kern w:val="2"/>
          <w:sz w:val="21"/>
          <w:lang w:val="en-US" w:eastAsia="zh-CN" w:bidi="ar-SA"/>
        </w:rPr>
        <w:fldChar w:fldCharType="separate"/>
      </w:r>
      <w:r>
        <w:rPr>
          <w:rFonts w:hint="eastAsia" w:eastAsia="等线"/>
          <w:b/>
          <w:bCs/>
          <w:highlight w:val="none"/>
          <w:lang w:val="en-US" w:eastAsia="zh-CN"/>
        </w:rPr>
        <w:t xml:space="preserve">Candidate 3 of M2-1-1 </w:t>
      </w:r>
      <w:r>
        <w:rPr>
          <w:rFonts w:hint="eastAsia" w:eastAsia="等线"/>
          <w:b/>
          <w:bCs/>
          <w:highlight w:val="none"/>
        </w:rPr>
        <w:t>is proposed to be used for CP handling</w:t>
      </w:r>
      <w:r>
        <w:rPr>
          <w:rFonts w:hint="eastAsia" w:eastAsia="等线"/>
          <w:b/>
          <w:bCs/>
          <w:highlight w:val="none"/>
          <w:lang w:val="en-US" w:eastAsia="zh-CN"/>
        </w:rPr>
        <w:t xml:space="preserve"> for M=24</w:t>
      </w:r>
      <w:r>
        <w:rPr>
          <w:rFonts w:hint="eastAsia" w:eastAsia="等线"/>
          <w:b/>
          <w:bCs/>
          <w:highlight w:val="none"/>
        </w:rPr>
        <w:t>.</w:t>
      </w:r>
      <w:r>
        <w:rPr>
          <w:rFonts w:hint="eastAsia" w:eastAsia="等线"/>
          <w:b/>
          <w:bCs/>
          <w:highlight w:val="none"/>
          <w:lang w:val="en-US" w:eastAsia="zh-CN"/>
        </w:rPr>
        <w:t xml:space="preserve"> </w:t>
      </w:r>
      <w:r>
        <w:rPr>
          <w:rFonts w:hint="default" w:ascii="Times New Roman" w:hAnsi="Times New Roman" w:eastAsia="宋体" w:cs="Times New Roman"/>
          <w:b/>
          <w:bCs/>
          <w:kern w:val="2"/>
          <w:sz w:val="21"/>
          <w:lang w:val="en-US" w:eastAsia="zh-CN" w:bidi="ar-SA"/>
        </w:rPr>
        <w:fldChar w:fldCharType="end"/>
      </w:r>
    </w:p>
    <w:p w14:paraId="5FC3F564">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_Ref2837 \w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Proposal 2:</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_Ref2837 \h </w:instrText>
      </w:r>
      <w:r>
        <w:rPr>
          <w:rFonts w:hint="default" w:ascii="Times New Roman" w:hAnsi="Times New Roman" w:eastAsia="宋体" w:cs="Times New Roman"/>
          <w:b/>
          <w:bCs/>
          <w:kern w:val="2"/>
          <w:sz w:val="21"/>
          <w:lang w:val="en-US" w:eastAsia="zh-CN" w:bidi="ar-SA"/>
        </w:rPr>
        <w:fldChar w:fldCharType="separate"/>
      </w:r>
      <w:r>
        <w:rPr>
          <w:rFonts w:hint="eastAsia" w:eastAsia="等线"/>
          <w:b/>
          <w:bCs/>
          <w:lang w:eastAsia="zh-CN"/>
        </w:rPr>
        <w:t>Alt 1b</w:t>
      </w:r>
      <w:r>
        <w:rPr>
          <w:rFonts w:hint="eastAsia" w:eastAsia="等线"/>
          <w:b/>
          <w:bCs/>
          <w:lang w:val="en-US" w:eastAsia="zh-CN"/>
        </w:rPr>
        <w:t xml:space="preserve"> is adopted due to less latency</w:t>
      </w:r>
      <w:r>
        <w:rPr>
          <w:rFonts w:hint="eastAsia" w:eastAsia="等线"/>
          <w:b/>
          <w:bCs/>
        </w:rPr>
        <w:t>.</w:t>
      </w:r>
      <w:r>
        <w:rPr>
          <w:rFonts w:hint="default" w:ascii="Times New Roman" w:hAnsi="Times New Roman" w:eastAsia="宋体" w:cs="Times New Roman"/>
          <w:b/>
          <w:bCs/>
          <w:kern w:val="2"/>
          <w:sz w:val="21"/>
          <w:lang w:val="en-US" w:eastAsia="zh-CN" w:bidi="ar-SA"/>
        </w:rPr>
        <w:fldChar w:fldCharType="end"/>
      </w:r>
    </w:p>
    <w:p w14:paraId="2F0F0FBB">
      <w:pPr>
        <w:pStyle w:val="13"/>
        <w:rPr>
          <w:rFonts w:hint="default" w:ascii="Times New Roman" w:hAnsi="Times New Roman" w:eastAsia="宋体" w:cs="Times New Roman"/>
          <w:b/>
          <w:bCs/>
          <w:kern w:val="2"/>
          <w:sz w:val="21"/>
          <w:lang w:val="en-US" w:eastAsia="zh-CN" w:bidi="ar-SA"/>
        </w:rPr>
      </w:pP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_Ref2935 \w \h </w:instrText>
      </w:r>
      <w:r>
        <w:rPr>
          <w:rFonts w:hint="default" w:ascii="Times New Roman" w:hAnsi="Times New Roman" w:eastAsia="宋体" w:cs="Times New Roman"/>
          <w:b/>
          <w:bCs/>
          <w:kern w:val="2"/>
          <w:sz w:val="21"/>
          <w:lang w:val="en-US" w:eastAsia="zh-CN" w:bidi="ar-SA"/>
        </w:rPr>
        <w:fldChar w:fldCharType="separate"/>
      </w:r>
      <w:r>
        <w:rPr>
          <w:rFonts w:hint="default" w:ascii="Times New Roman" w:hAnsi="Times New Roman" w:eastAsia="宋体" w:cs="Times New Roman"/>
          <w:b/>
          <w:bCs/>
          <w:kern w:val="2"/>
          <w:sz w:val="21"/>
          <w:lang w:val="en-US" w:eastAsia="zh-CN" w:bidi="ar-SA"/>
        </w:rPr>
        <w:t>Proposal 3:</w:t>
      </w:r>
      <w:r>
        <w:rPr>
          <w:rFonts w:hint="default" w:ascii="Times New Roman" w:hAnsi="Times New Roman" w:eastAsia="宋体" w:cs="Times New Roman"/>
          <w:b/>
          <w:bCs/>
          <w:kern w:val="2"/>
          <w:sz w:val="21"/>
          <w:lang w:val="en-US" w:eastAsia="zh-CN" w:bidi="ar-SA"/>
        </w:rPr>
        <w:fldChar w:fldCharType="end"/>
      </w:r>
      <w:r>
        <w:rPr>
          <w:rFonts w:hint="eastAsia" w:cs="Times New Roman"/>
          <w:b/>
          <w:bCs/>
          <w:kern w:val="2"/>
          <w:sz w:val="21"/>
          <w:lang w:val="en-US" w:eastAsia="zh-CN" w:bidi="ar-SA"/>
        </w:rPr>
        <w:t xml:space="preserve"> </w:t>
      </w:r>
      <w:r>
        <w:rPr>
          <w:rFonts w:hint="default" w:ascii="Times New Roman" w:hAnsi="Times New Roman" w:eastAsia="宋体" w:cs="Times New Roman"/>
          <w:b/>
          <w:bCs/>
          <w:kern w:val="2"/>
          <w:sz w:val="21"/>
          <w:lang w:val="en-US" w:eastAsia="zh-CN" w:bidi="ar-SA"/>
        </w:rPr>
        <w:fldChar w:fldCharType="begin"/>
      </w:r>
      <w:r>
        <w:rPr>
          <w:rFonts w:hint="default" w:ascii="Times New Roman" w:hAnsi="Times New Roman" w:eastAsia="宋体" w:cs="Times New Roman"/>
          <w:b/>
          <w:bCs/>
          <w:kern w:val="2"/>
          <w:sz w:val="21"/>
          <w:lang w:val="en-US" w:eastAsia="zh-CN" w:bidi="ar-SA"/>
        </w:rPr>
        <w:instrText xml:space="preserve"> REF _Ref2935 \h </w:instrText>
      </w:r>
      <w:r>
        <w:rPr>
          <w:rFonts w:hint="default" w:ascii="Times New Roman" w:hAnsi="Times New Roman" w:eastAsia="宋体" w:cs="Times New Roman"/>
          <w:b/>
          <w:bCs/>
          <w:kern w:val="2"/>
          <w:sz w:val="21"/>
          <w:lang w:val="en-US" w:eastAsia="zh-CN" w:bidi="ar-SA"/>
        </w:rPr>
        <w:fldChar w:fldCharType="separate"/>
      </w:r>
      <w:r>
        <w:rPr>
          <w:rFonts w:hint="eastAsia"/>
          <w:b/>
          <w:bCs/>
          <w:lang w:val="en-US" w:eastAsia="zh-CN"/>
        </w:rPr>
        <w:t xml:space="preserve">Considering the R2D detection performance and the relationship between </w:t>
      </w:r>
      <m:oMath>
        <m:sSub>
          <m:sSubPr>
            <m:ctrlPr>
              <w:rPr>
                <w:rFonts w:ascii="Cambria Math" w:hAnsi="Cambria Math"/>
                <w:b/>
                <w:bCs/>
                <w:i/>
              </w:rPr>
            </m:ctrlPr>
          </m:sSubPr>
          <m:e>
            <m:r>
              <m:rPr>
                <m:sty m:val="bi"/>
              </m:rPr>
              <w:rPr>
                <w:rFonts w:hint="default" w:ascii="Cambria Math" w:hAnsi="Cambria Math"/>
              </w:rPr>
              <m:t>T</m:t>
            </m:r>
            <m:ctrlPr>
              <w:rPr>
                <w:rFonts w:ascii="Cambria Math" w:hAnsi="Cambria Math"/>
                <w:b/>
                <w:bCs/>
                <w:i/>
              </w:rPr>
            </m:ctrlPr>
          </m:e>
          <m:sub>
            <m:r>
              <m:rPr>
                <m:sty m:val="bi"/>
              </m:rPr>
              <w:rPr>
                <w:rFonts w:hint="default" w:ascii="Cambria Math" w:hAnsi="Cambria Math"/>
              </w:rPr>
              <m:t>c</m:t>
            </m:r>
            <m:r>
              <m:rPr>
                <m:sty m:val="bi"/>
              </m:rPr>
              <w:rPr>
                <w:rFonts w:hint="default" w:ascii="Cambria Math" w:hAnsi="Cambria Math"/>
                <w:lang w:val="en-US" w:eastAsia="zh-CN"/>
              </w:rPr>
              <m:t>hip</m:t>
            </m:r>
            <m:ctrlPr>
              <w:rPr>
                <w:rFonts w:ascii="Cambria Math" w:hAnsi="Cambria Math"/>
                <w:b/>
                <w:bCs/>
                <w:i/>
              </w:rPr>
            </m:ctrlPr>
          </m:sub>
        </m:sSub>
      </m:oMath>
      <w:r>
        <w:rPr>
          <w:rFonts w:hint="eastAsia" w:hAnsi="Cambria Math"/>
          <w:b/>
          <w:bCs/>
          <w:i w:val="0"/>
          <w:lang w:val="en-US" w:eastAsia="zh-CN"/>
        </w:rPr>
        <w:t xml:space="preserve"> and</w:t>
      </w:r>
      <w:r>
        <w:rPr>
          <w:rFonts w:hint="eastAsia"/>
          <w:b/>
          <w:bCs/>
          <w:lang w:val="en-US" w:eastAsia="zh-CN"/>
        </w:rPr>
        <w:t xml:space="preserve"> </w:t>
      </w:r>
      <m:oMath>
        <m:sSub>
          <m:sSubPr>
            <m:ctrlPr>
              <w:rPr>
                <w:rFonts w:ascii="Cambria Math" w:hAnsi="Cambria Math"/>
                <w:b/>
                <w:bCs/>
                <w:i/>
              </w:rPr>
            </m:ctrlPr>
          </m:sSubPr>
          <m:e>
            <m:r>
              <m:rPr>
                <m:sty m:val="bi"/>
              </m:rPr>
              <w:rPr>
                <w:rFonts w:hint="default" w:ascii="Cambria Math" w:hAnsi="Cambria Math"/>
              </w:rPr>
              <m:t>T</m:t>
            </m:r>
            <m:ctrlPr>
              <w:rPr>
                <w:rFonts w:ascii="Cambria Math" w:hAnsi="Cambria Math"/>
                <w:b/>
                <w:bCs/>
                <w:i/>
              </w:rPr>
            </m:ctrlPr>
          </m:e>
          <m:sub>
            <m:r>
              <m:rPr>
                <m:sty m:val="bi"/>
              </m:rPr>
              <w:rPr>
                <w:rFonts w:hint="default" w:ascii="Cambria Math" w:hAnsi="Cambria Math"/>
              </w:rPr>
              <m:t>c</m:t>
            </m:r>
            <m:ctrlPr>
              <w:rPr>
                <w:rFonts w:ascii="Cambria Math" w:hAnsi="Cambria Math"/>
                <w:b/>
                <w:bCs/>
                <w:i/>
              </w:rPr>
            </m:ctrlPr>
          </m:sub>
        </m:sSub>
      </m:oMath>
      <w:r>
        <w:rPr>
          <w:rFonts w:hint="eastAsia" w:hAnsi="Cambria Math"/>
          <w:b/>
          <w:bCs/>
          <w:i w:val="0"/>
          <w:lang w:val="en-US" w:eastAsia="zh-CN"/>
        </w:rPr>
        <w:t>,</w:t>
      </w:r>
      <w:r>
        <w:rPr>
          <w:rFonts w:hint="eastAsia"/>
          <w:b/>
          <w:bCs/>
          <w:lang w:val="en-US" w:eastAsia="zh-CN"/>
        </w:rPr>
        <w:t xml:space="preserve"> there are </w:t>
      </w:r>
      <m:oMath>
        <m:r>
          <m:rPr>
            <m:sty m:val="bi"/>
          </m:rPr>
          <w:rPr>
            <w:rFonts w:hint="default" w:ascii="Cambria Math" w:hAnsi="Cambria Math"/>
            <w:lang w:val="en-US" w:eastAsia="zh-CN"/>
          </w:rPr>
          <m:t>M−</m:t>
        </m:r>
        <m:r>
          <m:rPr>
            <m:sty m:val="b"/>
          </m:rPr>
          <w:rPr>
            <w:rFonts w:hint="default" w:ascii="Cambria Math" w:hAnsi="Cambria Math"/>
            <w:lang w:val="en-US" w:eastAsia="zh-CN"/>
          </w:rPr>
          <m:t>mod(</m:t>
        </m:r>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r>
          <m:rPr>
            <m:sty m:val="b"/>
          </m:rPr>
          <w:rPr>
            <w:rFonts w:hint="default" w:ascii="Cambria Math" w:hAnsi="Cambria Math"/>
            <w:lang w:val="en-US" w:eastAsia="zh-CN"/>
          </w:rPr>
          <m:t xml:space="preserve">, </m:t>
        </m:r>
        <m:r>
          <m:rPr>
            <m:sty m:val="bi"/>
          </m:rPr>
          <w:rPr>
            <w:rFonts w:hint="default" w:ascii="Cambria Math" w:hAnsi="Cambria Math"/>
            <w:lang w:val="en-US" w:eastAsia="zh-CN"/>
          </w:rPr>
          <m:t>M</m:t>
        </m:r>
        <m:r>
          <m:rPr>
            <m:sty m:val="b"/>
          </m:rPr>
          <w:rPr>
            <w:rFonts w:hint="default" w:ascii="Cambria Math" w:hAnsi="Cambria Math"/>
            <w:lang w:val="en-US" w:eastAsia="zh-CN"/>
          </w:rPr>
          <m:t>)</m:t>
        </m:r>
      </m:oMath>
      <w:r>
        <w:rPr>
          <w:rFonts w:hint="eastAsia" w:hAnsi="Cambria Math"/>
          <w:b/>
          <w:bCs/>
          <w:i w:val="0"/>
          <w:lang w:val="en-US" w:eastAsia="zh-CN"/>
        </w:rPr>
        <w:t xml:space="preserve"> consecutive chips each of duration </w:t>
      </w:r>
      <m:oMath>
        <m:f>
          <m:fPr>
            <m:ctrlPr>
              <w:rPr>
                <w:rFonts w:ascii="Cambria Math" w:hAnsi="Cambria Math"/>
                <w:b/>
                <w:bCs/>
                <w:i/>
                <w:lang w:val="en-US"/>
              </w:rPr>
            </m:ctrlPr>
          </m:fPr>
          <m:num>
            <m:r>
              <m:rPr>
                <m:sty m:val="bi"/>
              </m:rPr>
              <w:rPr>
                <w:rFonts w:hint="default" w:ascii="Cambria Math" w:hAnsi="Cambria Math"/>
                <w:lang w:val="en-US" w:eastAsia="zh-CN"/>
              </w:rPr>
              <m:t>1</m:t>
            </m:r>
            <m:ctrlPr>
              <w:rPr>
                <w:rFonts w:ascii="Cambria Math" w:hAnsi="Cambria Math"/>
                <w:b/>
                <w:bCs/>
                <w:i/>
                <w:lang w:val="en-US"/>
              </w:rPr>
            </m:ctrlPr>
          </m:num>
          <m:den>
            <m:r>
              <m:rPr>
                <m:sty m:val="b"/>
              </m:rPr>
              <w:rPr>
                <w:rFonts w:hint="default" w:ascii="Cambria Math" w:hAnsi="Cambria Math"/>
                <w:highlight w:val="none"/>
              </w:rPr>
              <m:t>Δ</m:t>
            </m:r>
            <m:r>
              <m:rPr>
                <m:sty m:val="bi"/>
              </m:rPr>
              <w:rPr>
                <w:rFonts w:hint="default" w:ascii="Cambria Math" w:hAnsi="Cambria Math"/>
                <w:highlight w:val="none"/>
              </w:rPr>
              <m:t>f</m:t>
            </m:r>
            <m:r>
              <m:rPr>
                <m:sty m:val="bi"/>
              </m:rPr>
              <w:rPr>
                <w:rFonts w:hint="default" w:ascii="Cambria Math" w:hAnsi="Cambria Math"/>
                <w:highlight w:val="none"/>
                <w:lang w:val="en-US" w:eastAsia="zh-CN"/>
              </w:rPr>
              <m:t>∗</m:t>
            </m:r>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ctrlPr>
              <w:rPr>
                <w:rFonts w:ascii="Cambria Math" w:hAnsi="Cambria Math"/>
                <w:b/>
                <w:bCs/>
                <w:i/>
                <w:lang w:val="en-US"/>
              </w:rPr>
            </m:ctrlPr>
          </m:den>
        </m:f>
        <m:d>
          <m:dPr>
            <m:begChr m:val="⌊"/>
            <m:endChr m:val="⌋"/>
            <m:ctrlPr>
              <w:rPr>
                <w:rFonts w:ascii="Cambria Math" w:hAnsi="Cambria Math"/>
                <w:b/>
                <w:bCs/>
                <w:i/>
                <w:lang w:val="en-US"/>
              </w:rPr>
            </m:ctrlPr>
          </m:dPr>
          <m:e>
            <m:f>
              <m:fPr>
                <m:ctrlPr>
                  <w:rPr>
                    <w:rFonts w:ascii="Cambria Math" w:hAnsi="Cambria Math"/>
                    <w:b/>
                    <w:bCs/>
                    <w:i/>
                    <w:lang w:val="en-US"/>
                  </w:rPr>
                </m:ctrlPr>
              </m:fPr>
              <m:num>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ctrlPr>
                  <w:rPr>
                    <w:rFonts w:ascii="Cambria Math" w:hAnsi="Cambria Math"/>
                    <w:b/>
                    <w:bCs/>
                    <w:i/>
                    <w:lang w:val="en-US"/>
                  </w:rPr>
                </m:ctrlPr>
              </m:num>
              <m:den>
                <m:r>
                  <m:rPr>
                    <m:sty m:val="bi"/>
                  </m:rPr>
                  <w:rPr>
                    <w:rFonts w:hint="default" w:ascii="Cambria Math" w:hAnsi="Cambria Math"/>
                    <w:lang w:val="en-US" w:eastAsia="zh-CN"/>
                  </w:rPr>
                  <m:t>M</m:t>
                </m:r>
                <m:ctrlPr>
                  <w:rPr>
                    <w:rFonts w:ascii="Cambria Math" w:hAnsi="Cambria Math"/>
                    <w:b/>
                    <w:bCs/>
                    <w:i/>
                    <w:lang w:val="en-US"/>
                  </w:rPr>
                </m:ctrlPr>
              </m:den>
            </m:f>
            <m:ctrlPr>
              <w:rPr>
                <w:rFonts w:ascii="Cambria Math" w:hAnsi="Cambria Math"/>
                <w:b/>
                <w:bCs/>
                <w:i/>
                <w:lang w:val="en-US"/>
              </w:rPr>
            </m:ctrlPr>
          </m:e>
        </m:d>
      </m:oMath>
      <w:r>
        <w:rPr>
          <w:rFonts w:hint="eastAsia" w:hAnsi="Cambria Math"/>
          <w:b/>
          <w:bCs/>
          <w:i w:val="0"/>
          <w:lang w:val="en-US" w:eastAsia="zh-CN"/>
        </w:rPr>
        <w:t xml:space="preserve"> and </w:t>
      </w:r>
      <m:oMath>
        <m:r>
          <m:rPr>
            <m:sty m:val="b"/>
          </m:rPr>
          <w:rPr>
            <w:rFonts w:hint="default" w:ascii="Cambria Math" w:hAnsi="Cambria Math"/>
            <w:lang w:val="en-US" w:eastAsia="zh-CN"/>
          </w:rPr>
          <m:t>mod(</m:t>
        </m:r>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r>
          <m:rPr>
            <m:sty m:val="b"/>
          </m:rPr>
          <w:rPr>
            <w:rFonts w:hint="default" w:ascii="Cambria Math" w:hAnsi="Cambria Math"/>
            <w:lang w:val="en-US" w:eastAsia="zh-CN"/>
          </w:rPr>
          <m:t xml:space="preserve">, </m:t>
        </m:r>
        <m:r>
          <m:rPr>
            <m:sty m:val="bi"/>
          </m:rPr>
          <w:rPr>
            <w:rFonts w:hint="default" w:ascii="Cambria Math" w:hAnsi="Cambria Math"/>
            <w:lang w:val="en-US" w:eastAsia="zh-CN"/>
          </w:rPr>
          <m:t>M</m:t>
        </m:r>
        <m:r>
          <m:rPr>
            <m:sty m:val="b"/>
          </m:rPr>
          <w:rPr>
            <w:rFonts w:hint="default" w:ascii="Cambria Math" w:hAnsi="Cambria Math"/>
            <w:lang w:val="en-US" w:eastAsia="zh-CN"/>
          </w:rPr>
          <m:t>)</m:t>
        </m:r>
      </m:oMath>
      <w:r>
        <w:rPr>
          <w:rFonts w:hint="eastAsia" w:hAnsi="Cambria Math"/>
          <w:b/>
          <w:bCs/>
          <w:i w:val="0"/>
          <w:lang w:val="en-US" w:eastAsia="zh-CN"/>
        </w:rPr>
        <w:t xml:space="preserve"> consecutive chips each of duration </w:t>
      </w:r>
      <m:oMath>
        <m:f>
          <m:fPr>
            <m:ctrlPr>
              <w:rPr>
                <w:rFonts w:ascii="Cambria Math" w:hAnsi="Cambria Math"/>
                <w:b/>
                <w:bCs/>
                <w:i/>
                <w:lang w:val="en-US"/>
              </w:rPr>
            </m:ctrlPr>
          </m:fPr>
          <m:num>
            <m:r>
              <m:rPr>
                <m:sty m:val="bi"/>
              </m:rPr>
              <w:rPr>
                <w:rFonts w:hint="default" w:ascii="Cambria Math" w:hAnsi="Cambria Math"/>
                <w:lang w:val="en-US" w:eastAsia="zh-CN"/>
              </w:rPr>
              <m:t>1</m:t>
            </m:r>
            <m:ctrlPr>
              <w:rPr>
                <w:rFonts w:ascii="Cambria Math" w:hAnsi="Cambria Math"/>
                <w:b/>
                <w:bCs/>
                <w:i/>
                <w:lang w:val="en-US"/>
              </w:rPr>
            </m:ctrlPr>
          </m:num>
          <m:den>
            <m:r>
              <m:rPr>
                <m:sty m:val="b"/>
              </m:rPr>
              <w:rPr>
                <w:rFonts w:hint="default" w:ascii="Cambria Math" w:hAnsi="Cambria Math"/>
                <w:highlight w:val="none"/>
              </w:rPr>
              <m:t>Δ</m:t>
            </m:r>
            <m:r>
              <m:rPr>
                <m:sty m:val="bi"/>
              </m:rPr>
              <w:rPr>
                <w:rFonts w:hint="default" w:ascii="Cambria Math" w:hAnsi="Cambria Math"/>
                <w:highlight w:val="none"/>
              </w:rPr>
              <m:t>f</m:t>
            </m:r>
            <m:r>
              <m:rPr>
                <m:sty m:val="bi"/>
              </m:rPr>
              <w:rPr>
                <w:rFonts w:hint="default" w:ascii="Cambria Math" w:hAnsi="Cambria Math"/>
                <w:highlight w:val="none"/>
                <w:lang w:val="en-US" w:eastAsia="zh-CN"/>
              </w:rPr>
              <m:t>∗</m:t>
            </m:r>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ctrlPr>
              <w:rPr>
                <w:rFonts w:ascii="Cambria Math" w:hAnsi="Cambria Math"/>
                <w:b/>
                <w:bCs/>
                <w:i/>
                <w:lang w:val="en-US"/>
              </w:rPr>
            </m:ctrlPr>
          </m:den>
        </m:f>
        <m:d>
          <m:dPr>
            <m:begChr m:val="⌈"/>
            <m:endChr m:val="⌉"/>
            <m:ctrlPr>
              <w:rPr>
                <w:rFonts w:ascii="Cambria Math" w:hAnsi="Cambria Math"/>
                <w:b/>
                <w:bCs/>
                <w:i/>
                <w:lang w:val="en-US"/>
              </w:rPr>
            </m:ctrlPr>
          </m:dPr>
          <m:e>
            <m:f>
              <m:fPr>
                <m:ctrlPr>
                  <w:rPr>
                    <w:rFonts w:ascii="Cambria Math" w:hAnsi="Cambria Math"/>
                    <w:b/>
                    <w:bCs/>
                    <w:i/>
                    <w:lang w:val="en-US"/>
                  </w:rPr>
                </m:ctrlPr>
              </m:fPr>
              <m:num>
                <m:sSub>
                  <m:sSubPr>
                    <m:ctrlPr>
                      <w:rPr>
                        <w:rFonts w:ascii="Cambria Math" w:hAnsi="Cambria Math"/>
                        <w:b/>
                        <w:bCs/>
                      </w:rPr>
                    </m:ctrlPr>
                  </m:sSubPr>
                  <m:e>
                    <m:r>
                      <m:rPr>
                        <m:sty m:val="bi"/>
                      </m:rPr>
                      <w:rPr>
                        <w:rFonts w:hint="default" w:ascii="Cambria Math" w:hAnsi="Cambria Math"/>
                      </w:rPr>
                      <m:t>N</m:t>
                    </m:r>
                    <m:ctrlPr>
                      <w:rPr>
                        <w:rFonts w:ascii="Cambria Math" w:hAnsi="Cambria Math"/>
                        <w:b/>
                        <w:bCs/>
                      </w:rPr>
                    </m:ctrlPr>
                  </m:e>
                  <m:sub>
                    <m:r>
                      <m:rPr>
                        <m:nor/>
                        <m:sty m:val="b"/>
                      </m:rPr>
                      <w:rPr>
                        <w:rFonts w:ascii="Cambria Math" w:hAnsi="Cambria Math"/>
                        <w:b/>
                        <w:bCs/>
                        <w:i w:val="0"/>
                      </w:rPr>
                      <m:t>u</m:t>
                    </m:r>
                    <m:ctrlPr>
                      <w:rPr>
                        <w:rFonts w:ascii="Cambria Math" w:hAnsi="Cambria Math"/>
                        <w:b/>
                        <w:bCs/>
                      </w:rPr>
                    </m:ctrlPr>
                  </m:sub>
                </m:sSub>
                <m:ctrlPr>
                  <w:rPr>
                    <w:rFonts w:ascii="Cambria Math" w:hAnsi="Cambria Math"/>
                    <w:b/>
                    <w:bCs/>
                    <w:i/>
                    <w:lang w:val="en-US"/>
                  </w:rPr>
                </m:ctrlPr>
              </m:num>
              <m:den>
                <m:r>
                  <m:rPr>
                    <m:sty m:val="bi"/>
                  </m:rPr>
                  <w:rPr>
                    <w:rFonts w:hint="default" w:ascii="Cambria Math" w:hAnsi="Cambria Math"/>
                    <w:lang w:val="en-US" w:eastAsia="zh-CN"/>
                  </w:rPr>
                  <m:t>M</m:t>
                </m:r>
                <m:ctrlPr>
                  <w:rPr>
                    <w:rFonts w:ascii="Cambria Math" w:hAnsi="Cambria Math"/>
                    <w:b/>
                    <w:bCs/>
                    <w:i/>
                    <w:lang w:val="en-US"/>
                  </w:rPr>
                </m:ctrlPr>
              </m:den>
            </m:f>
            <m:ctrlPr>
              <w:rPr>
                <w:rFonts w:ascii="Cambria Math" w:hAnsi="Cambria Math"/>
                <w:b/>
                <w:bCs/>
                <w:i/>
                <w:lang w:val="en-US"/>
              </w:rPr>
            </m:ctrlPr>
          </m:e>
        </m:d>
      </m:oMath>
      <w:r>
        <w:rPr>
          <w:rFonts w:hint="eastAsia" w:hAnsi="Cambria Math"/>
          <w:b/>
          <w:bCs/>
          <w:i w:val="0"/>
          <w:lang w:val="en-US" w:eastAsia="zh-CN"/>
        </w:rPr>
        <w:t xml:space="preserve"> in an OFDM symbol.</w:t>
      </w:r>
      <w:r>
        <w:rPr>
          <w:rFonts w:hint="eastAsia" w:hAnsi="Cambria Math"/>
          <w:b/>
          <w:bCs/>
          <w:i w:val="0"/>
          <w:sz w:val="21"/>
          <w:szCs w:val="21"/>
          <w:lang w:val="en-US" w:eastAsia="zh-CN"/>
        </w:rPr>
        <w:t xml:space="preserve"> </w:t>
      </w:r>
      <w:r>
        <w:rPr>
          <w:rFonts w:hint="default" w:ascii="Times New Roman" w:hAnsi="Times New Roman" w:eastAsia="宋体" w:cs="Times New Roman"/>
          <w:b/>
          <w:bCs/>
          <w:kern w:val="2"/>
          <w:sz w:val="21"/>
          <w:lang w:val="en-US" w:eastAsia="zh-CN" w:bidi="ar-SA"/>
        </w:rPr>
        <w:fldChar w:fldCharType="end"/>
      </w:r>
    </w:p>
    <w:p w14:paraId="07710FDF">
      <w:pPr>
        <w:pStyle w:val="2"/>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14:paraId="51AEA968">
      <w:pPr>
        <w:pStyle w:val="43"/>
        <w:numPr>
          <w:ilvl w:val="0"/>
          <w:numId w:val="17"/>
        </w:numPr>
        <w:spacing w:before="120" w:after="120"/>
        <w:ind w:left="363" w:hanging="363"/>
        <w:rPr>
          <w:szCs w:val="21"/>
        </w:rPr>
      </w:pPr>
      <w:r>
        <w:rPr>
          <w:rFonts w:hint="eastAsia"/>
        </w:rPr>
        <w:t>Draft_Minutes_report_RAN1#120</w:t>
      </w:r>
      <w:r>
        <w:rPr>
          <w:rFonts w:hint="eastAsia"/>
          <w:lang w:val="en-US" w:eastAsia="zh-CN"/>
        </w:rPr>
        <w:t>b</w:t>
      </w:r>
      <w:r>
        <w:rPr>
          <w:rFonts w:hint="eastAsia"/>
        </w:rPr>
        <w:t>_v0</w:t>
      </w:r>
      <w:r>
        <w:rPr>
          <w:rFonts w:hint="eastAsia"/>
          <w:lang w:val="en-US" w:eastAsia="zh-CN"/>
        </w:rPr>
        <w:t>1</w:t>
      </w:r>
      <w:r>
        <w:rPr>
          <w:rFonts w:hint="eastAsia"/>
        </w:rPr>
        <w:t>0.</w:t>
      </w:r>
    </w:p>
    <w:p w14:paraId="367C0B63">
      <w:pPr>
        <w:pStyle w:val="43"/>
        <w:numPr>
          <w:ilvl w:val="0"/>
          <w:numId w:val="17"/>
        </w:numPr>
        <w:spacing w:before="120" w:after="120"/>
        <w:ind w:left="363" w:hanging="363"/>
        <w:rPr>
          <w:szCs w:val="21"/>
        </w:rPr>
      </w:pPr>
      <w:r>
        <w:t>R1-2</w:t>
      </w:r>
      <w:r>
        <w:rPr>
          <w:rFonts w:hint="eastAsia"/>
          <w:lang w:val="en-US" w:eastAsia="zh-CN"/>
        </w:rPr>
        <w:t>503109</w:t>
      </w:r>
      <w:r>
        <w:tab/>
      </w:r>
      <w:r>
        <w:t>FL summary #4 for Ambient IoT: “9.4.1 Physical channels design – modulation aspects”</w:t>
      </w:r>
      <w:r>
        <w:rPr>
          <w:rFonts w:hint="eastAsia"/>
          <w:lang w:val="en-US" w:eastAsia="zh-CN"/>
        </w:rPr>
        <w:t xml:space="preserve">, </w:t>
      </w:r>
      <w:r>
        <w:t xml:space="preserve">Moderator (Huawei) </w:t>
      </w:r>
    </w:p>
    <w:p w14:paraId="0D201E2F">
      <w:pPr>
        <w:pStyle w:val="43"/>
        <w:numPr>
          <w:ilvl w:val="0"/>
          <w:numId w:val="17"/>
        </w:numPr>
        <w:spacing w:before="120" w:after="120"/>
        <w:ind w:left="363" w:hanging="363"/>
      </w:pPr>
      <w:r>
        <w:rPr>
          <w:rFonts w:hint="eastAsia"/>
          <w:lang w:val="en-US" w:eastAsia="zh-CN"/>
        </w:rPr>
        <w:t>TS 38.291 V</w:t>
      </w:r>
      <w:bookmarkStart w:id="10" w:name="specVersion"/>
      <w:r>
        <w:rPr>
          <w:rFonts w:hint="eastAsia"/>
          <w:lang w:val="en-US" w:eastAsia="zh-CN"/>
        </w:rPr>
        <w:t>0.1.</w:t>
      </w:r>
      <w:bookmarkEnd w:id="10"/>
      <w:r>
        <w:rPr>
          <w:rFonts w:hint="eastAsia"/>
          <w:lang w:val="en-US" w:eastAsia="zh-CN"/>
        </w:rPr>
        <w:t>0 (2025-05).</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6CA33">
    <w:pPr>
      <w:pStyle w:val="16"/>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1BA34">
                          <w:pPr>
                            <w:pStyle w:val="16"/>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C61BA34">
                    <w:pPr>
                      <w:pStyle w:val="16"/>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E98C0">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3A978">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4DBF6">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8935C">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CF8E6">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41"/>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8"/>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27D378F"/>
    <w:multiLevelType w:val="multilevel"/>
    <w:tmpl w:val="027D378F"/>
    <w:lvl w:ilvl="0" w:tentative="0">
      <w:start w:val="1"/>
      <w:numFmt w:val="decimal"/>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4D05DEF"/>
    <w:multiLevelType w:val="multilevel"/>
    <w:tmpl w:val="04D05D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120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5B4495D"/>
    <w:multiLevelType w:val="multilevel"/>
    <w:tmpl w:val="15B4495D"/>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B3F0915"/>
    <w:multiLevelType w:val="multilevel"/>
    <w:tmpl w:val="1B3F09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79D737C"/>
    <w:multiLevelType w:val="multilevel"/>
    <w:tmpl w:val="279D737C"/>
    <w:lvl w:ilvl="0" w:tentative="0">
      <w:start w:val="1"/>
      <w:numFmt w:val="decimal"/>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lef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left"/>
      <w:pPr>
        <w:tabs>
          <w:tab w:val="left" w:pos="3780"/>
        </w:tabs>
        <w:ind w:left="3780" w:hanging="420"/>
      </w:pPr>
      <w:rPr>
        <w:rFonts w:hint="default" w:ascii="Times New Roman" w:hAnsi="Times New Roman" w:cs="Times New Roman"/>
      </w:rPr>
    </w:lvl>
  </w:abstractNum>
  <w:abstractNum w:abstractNumId="8">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10">
    <w:nsid w:val="40071653"/>
    <w:multiLevelType w:val="multilevel"/>
    <w:tmpl w:val="400716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CF75368"/>
    <w:multiLevelType w:val="multilevel"/>
    <w:tmpl w:val="4CF75368"/>
    <w:lvl w:ilvl="0" w:tentative="0">
      <w:start w:val="1"/>
      <w:numFmt w:val="decimal"/>
      <w:lvlText w:val="[%1]"/>
      <w:lvlJc w:val="left"/>
      <w:pPr>
        <w:tabs>
          <w:tab w:val="left" w:pos="360"/>
        </w:tabs>
        <w:ind w:left="36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08BE803"/>
    <w:multiLevelType w:val="singleLevel"/>
    <w:tmpl w:val="508BE803"/>
    <w:lvl w:ilvl="0" w:tentative="0">
      <w:start w:val="1"/>
      <w:numFmt w:val="bullet"/>
      <w:pStyle w:val="42"/>
      <w:lvlText w:val="-"/>
      <w:lvlJc w:val="left"/>
      <w:pPr>
        <w:ind w:left="420" w:hanging="420"/>
      </w:pPr>
      <w:rPr>
        <w:rFonts w:hint="default" w:ascii="Arial" w:hAnsi="Arial" w:cs="Arial"/>
      </w:rPr>
    </w:lvl>
  </w:abstractNum>
  <w:abstractNum w:abstractNumId="13">
    <w:nsid w:val="530769E3"/>
    <w:multiLevelType w:val="multilevel"/>
    <w:tmpl w:val="530769E3"/>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ascii="Times New Roman" w:hAnsi="Times New Roman" w:cs="Times New Roman"/>
      </w:rPr>
    </w:lvl>
    <w:lvl w:ilvl="4" w:tentative="0">
      <w:start w:val="1"/>
      <w:numFmt w:val="decimal"/>
      <w:lvlText w:val="%1.%2.%3.%4.%5."/>
      <w:lvlJc w:val="left"/>
      <w:pPr>
        <w:ind w:left="991" w:hanging="991"/>
      </w:pPr>
      <w:rPr>
        <w:rFonts w:hint="default" w:ascii="Times New Roman" w:hAnsi="Times New Roman" w:cs="Times New Roman"/>
      </w:rPr>
    </w:lvl>
    <w:lvl w:ilvl="5" w:tentative="0">
      <w:start w:val="1"/>
      <w:numFmt w:val="decimal"/>
      <w:lvlText w:val="%1.%2.%3.%4.%5.%6."/>
      <w:lvlJc w:val="left"/>
      <w:pPr>
        <w:ind w:left="1134" w:hanging="1134"/>
      </w:pPr>
      <w:rPr>
        <w:rFonts w:hint="default" w:ascii="Times New Roman" w:hAnsi="Times New Roman" w:cs="Times New Roman"/>
      </w:rPr>
    </w:lvl>
    <w:lvl w:ilvl="6" w:tentative="0">
      <w:start w:val="1"/>
      <w:numFmt w:val="decimal"/>
      <w:lvlText w:val="%1.%2.%3.%4.%5.%6.%7."/>
      <w:lvlJc w:val="left"/>
      <w:pPr>
        <w:ind w:left="1275" w:hanging="1275"/>
      </w:pPr>
      <w:rPr>
        <w:rFonts w:hint="default" w:ascii="Times New Roman" w:hAnsi="Times New Roman" w:cs="Times New Roman"/>
      </w:rPr>
    </w:lvl>
    <w:lvl w:ilvl="7" w:tentative="0">
      <w:start w:val="1"/>
      <w:numFmt w:val="decimal"/>
      <w:lvlText w:val="%1.%2.%3.%4.%5.%6.%7.%8."/>
      <w:lvlJc w:val="left"/>
      <w:pPr>
        <w:ind w:left="1418" w:hanging="1418"/>
      </w:pPr>
      <w:rPr>
        <w:rFonts w:hint="default" w:ascii="Times New Roman" w:hAnsi="Times New Roman" w:cs="Times New Roman"/>
      </w:rPr>
    </w:lvl>
    <w:lvl w:ilvl="8" w:tentative="0">
      <w:start w:val="1"/>
      <w:numFmt w:val="decimal"/>
      <w:lvlText w:val="%1.%2.%3.%4.%5.%6.%7.%8.%9."/>
      <w:lvlJc w:val="left"/>
      <w:pPr>
        <w:ind w:left="1558" w:hanging="1558"/>
      </w:pPr>
      <w:rPr>
        <w:rFonts w:hint="default" w:ascii="Times New Roman" w:hAnsi="Times New Roman" w:cs="Times New Roman"/>
      </w:rPr>
    </w:lvl>
  </w:abstractNum>
  <w:abstractNum w:abstractNumId="14">
    <w:nsid w:val="70CD426D"/>
    <w:multiLevelType w:val="multilevel"/>
    <w:tmpl w:val="70CD4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8D5760"/>
    <w:multiLevelType w:val="multilevel"/>
    <w:tmpl w:val="798D57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DC436CD"/>
    <w:multiLevelType w:val="singleLevel"/>
    <w:tmpl w:val="7DC436CD"/>
    <w:lvl w:ilvl="0" w:tentative="0">
      <w:start w:val="1"/>
      <w:numFmt w:val="bullet"/>
      <w:pStyle w:val="39"/>
      <w:lvlText w:val="•"/>
      <w:lvlJc w:val="left"/>
      <w:pPr>
        <w:tabs>
          <w:tab w:val="left" w:pos="420"/>
        </w:tabs>
        <w:ind w:left="420" w:hanging="378"/>
      </w:pPr>
      <w:rPr>
        <w:rFonts w:hint="default" w:ascii="Arial" w:hAnsi="Arial" w:cs="Arial"/>
      </w:rPr>
    </w:lvl>
  </w:abstractNum>
  <w:num w:numId="1">
    <w:abstractNumId w:val="4"/>
  </w:num>
  <w:num w:numId="2">
    <w:abstractNumId w:val="1"/>
  </w:num>
  <w:num w:numId="3">
    <w:abstractNumId w:val="16"/>
  </w:num>
  <w:num w:numId="4">
    <w:abstractNumId w:val="0"/>
  </w:num>
  <w:num w:numId="5">
    <w:abstractNumId w:val="12"/>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5"/>
  </w:num>
  <w:num w:numId="10">
    <w:abstractNumId w:val="10"/>
  </w:num>
  <w:num w:numId="11">
    <w:abstractNumId w:val="8"/>
  </w:num>
  <w:num w:numId="12">
    <w:abstractNumId w:val="6"/>
  </w:num>
  <w:num w:numId="13">
    <w:abstractNumId w:val="1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2992"/>
    <w:rsid w:val="00007BB2"/>
    <w:rsid w:val="00010389"/>
    <w:rsid w:val="00011362"/>
    <w:rsid w:val="00013157"/>
    <w:rsid w:val="00016D8E"/>
    <w:rsid w:val="000218E0"/>
    <w:rsid w:val="00024572"/>
    <w:rsid w:val="00033FB8"/>
    <w:rsid w:val="00040E04"/>
    <w:rsid w:val="00041DF7"/>
    <w:rsid w:val="00046489"/>
    <w:rsid w:val="000464A0"/>
    <w:rsid w:val="000501D9"/>
    <w:rsid w:val="000513BA"/>
    <w:rsid w:val="00054432"/>
    <w:rsid w:val="0006224C"/>
    <w:rsid w:val="00066C13"/>
    <w:rsid w:val="00067C2B"/>
    <w:rsid w:val="00070903"/>
    <w:rsid w:val="00085F2B"/>
    <w:rsid w:val="000917CE"/>
    <w:rsid w:val="00096F14"/>
    <w:rsid w:val="000A2884"/>
    <w:rsid w:val="000A39B6"/>
    <w:rsid w:val="000A4221"/>
    <w:rsid w:val="000B0389"/>
    <w:rsid w:val="000B0933"/>
    <w:rsid w:val="000B1F21"/>
    <w:rsid w:val="000B3F71"/>
    <w:rsid w:val="000B6118"/>
    <w:rsid w:val="000C16B4"/>
    <w:rsid w:val="000C64E2"/>
    <w:rsid w:val="000D24BA"/>
    <w:rsid w:val="000D5439"/>
    <w:rsid w:val="000F0D64"/>
    <w:rsid w:val="000F3584"/>
    <w:rsid w:val="00103E6B"/>
    <w:rsid w:val="0011053D"/>
    <w:rsid w:val="0011115B"/>
    <w:rsid w:val="00111CB8"/>
    <w:rsid w:val="00114D8E"/>
    <w:rsid w:val="00116D48"/>
    <w:rsid w:val="00120A32"/>
    <w:rsid w:val="00122562"/>
    <w:rsid w:val="0012492B"/>
    <w:rsid w:val="001312C3"/>
    <w:rsid w:val="00132422"/>
    <w:rsid w:val="00133C7E"/>
    <w:rsid w:val="00134AE1"/>
    <w:rsid w:val="001426DD"/>
    <w:rsid w:val="00142D93"/>
    <w:rsid w:val="00144A4B"/>
    <w:rsid w:val="00153781"/>
    <w:rsid w:val="00153C4E"/>
    <w:rsid w:val="00156D9C"/>
    <w:rsid w:val="00162801"/>
    <w:rsid w:val="0016494A"/>
    <w:rsid w:val="00172A27"/>
    <w:rsid w:val="0018384C"/>
    <w:rsid w:val="0019493C"/>
    <w:rsid w:val="001B0E9F"/>
    <w:rsid w:val="001B1E36"/>
    <w:rsid w:val="001B2954"/>
    <w:rsid w:val="001B63AC"/>
    <w:rsid w:val="001C01F6"/>
    <w:rsid w:val="001C5C7C"/>
    <w:rsid w:val="001C7CC0"/>
    <w:rsid w:val="001D1B94"/>
    <w:rsid w:val="001E0EEB"/>
    <w:rsid w:val="001E571C"/>
    <w:rsid w:val="001E5B39"/>
    <w:rsid w:val="001E60C0"/>
    <w:rsid w:val="001E7504"/>
    <w:rsid w:val="001F2044"/>
    <w:rsid w:val="001F20E7"/>
    <w:rsid w:val="001F4603"/>
    <w:rsid w:val="001F704C"/>
    <w:rsid w:val="001F7FF2"/>
    <w:rsid w:val="00201FA0"/>
    <w:rsid w:val="00205D55"/>
    <w:rsid w:val="00211192"/>
    <w:rsid w:val="0022119A"/>
    <w:rsid w:val="0022317D"/>
    <w:rsid w:val="00224AF0"/>
    <w:rsid w:val="0022677F"/>
    <w:rsid w:val="00227542"/>
    <w:rsid w:val="00233407"/>
    <w:rsid w:val="00236074"/>
    <w:rsid w:val="0023618E"/>
    <w:rsid w:val="002375D2"/>
    <w:rsid w:val="002419E0"/>
    <w:rsid w:val="00250BAD"/>
    <w:rsid w:val="0025678B"/>
    <w:rsid w:val="002577D1"/>
    <w:rsid w:val="00261D15"/>
    <w:rsid w:val="00264D68"/>
    <w:rsid w:val="00265D0A"/>
    <w:rsid w:val="002720B4"/>
    <w:rsid w:val="0027342A"/>
    <w:rsid w:val="00276BB3"/>
    <w:rsid w:val="00277F98"/>
    <w:rsid w:val="002910DE"/>
    <w:rsid w:val="0029236C"/>
    <w:rsid w:val="002A182A"/>
    <w:rsid w:val="002B232B"/>
    <w:rsid w:val="002C253A"/>
    <w:rsid w:val="002C305B"/>
    <w:rsid w:val="002C6C30"/>
    <w:rsid w:val="002D28B5"/>
    <w:rsid w:val="002D5E31"/>
    <w:rsid w:val="002D785A"/>
    <w:rsid w:val="002E02FB"/>
    <w:rsid w:val="002E237D"/>
    <w:rsid w:val="002E649F"/>
    <w:rsid w:val="002E7313"/>
    <w:rsid w:val="002F1E63"/>
    <w:rsid w:val="002F2F2F"/>
    <w:rsid w:val="002F415F"/>
    <w:rsid w:val="002F41F2"/>
    <w:rsid w:val="002F62C5"/>
    <w:rsid w:val="00303843"/>
    <w:rsid w:val="00303B07"/>
    <w:rsid w:val="00310E33"/>
    <w:rsid w:val="003128E4"/>
    <w:rsid w:val="003153F0"/>
    <w:rsid w:val="0032247D"/>
    <w:rsid w:val="00322707"/>
    <w:rsid w:val="00330AB8"/>
    <w:rsid w:val="00331DE2"/>
    <w:rsid w:val="00332E74"/>
    <w:rsid w:val="00336C18"/>
    <w:rsid w:val="00347EE9"/>
    <w:rsid w:val="00351902"/>
    <w:rsid w:val="0035206E"/>
    <w:rsid w:val="00352AD2"/>
    <w:rsid w:val="00353EBF"/>
    <w:rsid w:val="00361DA9"/>
    <w:rsid w:val="003657ED"/>
    <w:rsid w:val="00367376"/>
    <w:rsid w:val="003707CA"/>
    <w:rsid w:val="00370C9F"/>
    <w:rsid w:val="00371BBF"/>
    <w:rsid w:val="00375A6B"/>
    <w:rsid w:val="003772A7"/>
    <w:rsid w:val="00377B8D"/>
    <w:rsid w:val="00381508"/>
    <w:rsid w:val="00384611"/>
    <w:rsid w:val="003919F3"/>
    <w:rsid w:val="00393F7A"/>
    <w:rsid w:val="00394688"/>
    <w:rsid w:val="003A421B"/>
    <w:rsid w:val="003A64B7"/>
    <w:rsid w:val="003B734E"/>
    <w:rsid w:val="003C2FB8"/>
    <w:rsid w:val="003D0348"/>
    <w:rsid w:val="003D20DF"/>
    <w:rsid w:val="003D36FF"/>
    <w:rsid w:val="003D4439"/>
    <w:rsid w:val="003D56D1"/>
    <w:rsid w:val="003D771B"/>
    <w:rsid w:val="003D7D94"/>
    <w:rsid w:val="003E04A7"/>
    <w:rsid w:val="003E61E7"/>
    <w:rsid w:val="003F30E6"/>
    <w:rsid w:val="003F5933"/>
    <w:rsid w:val="003F7975"/>
    <w:rsid w:val="0040221A"/>
    <w:rsid w:val="0040496C"/>
    <w:rsid w:val="0041177A"/>
    <w:rsid w:val="00411842"/>
    <w:rsid w:val="00415ED1"/>
    <w:rsid w:val="00416528"/>
    <w:rsid w:val="00420FCF"/>
    <w:rsid w:val="00430401"/>
    <w:rsid w:val="00431CF2"/>
    <w:rsid w:val="0043221E"/>
    <w:rsid w:val="004421C8"/>
    <w:rsid w:val="0044448C"/>
    <w:rsid w:val="00444B04"/>
    <w:rsid w:val="004510A6"/>
    <w:rsid w:val="00453B58"/>
    <w:rsid w:val="004550AC"/>
    <w:rsid w:val="004556DD"/>
    <w:rsid w:val="00456AC4"/>
    <w:rsid w:val="00456B21"/>
    <w:rsid w:val="00460F5D"/>
    <w:rsid w:val="00465F02"/>
    <w:rsid w:val="00466F9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4F38B9"/>
    <w:rsid w:val="004F6E40"/>
    <w:rsid w:val="005033BA"/>
    <w:rsid w:val="0050649B"/>
    <w:rsid w:val="00507DEE"/>
    <w:rsid w:val="00511A38"/>
    <w:rsid w:val="00511A3B"/>
    <w:rsid w:val="0051382A"/>
    <w:rsid w:val="00516392"/>
    <w:rsid w:val="00520392"/>
    <w:rsid w:val="00521EE3"/>
    <w:rsid w:val="00522AF7"/>
    <w:rsid w:val="00522E8D"/>
    <w:rsid w:val="005239B3"/>
    <w:rsid w:val="0052535F"/>
    <w:rsid w:val="00533317"/>
    <w:rsid w:val="00546EC3"/>
    <w:rsid w:val="00551037"/>
    <w:rsid w:val="0055508E"/>
    <w:rsid w:val="00556291"/>
    <w:rsid w:val="0056030C"/>
    <w:rsid w:val="00560F18"/>
    <w:rsid w:val="005669EB"/>
    <w:rsid w:val="0057208E"/>
    <w:rsid w:val="00573870"/>
    <w:rsid w:val="00573CB2"/>
    <w:rsid w:val="005760A7"/>
    <w:rsid w:val="00577081"/>
    <w:rsid w:val="00577EA8"/>
    <w:rsid w:val="00587C04"/>
    <w:rsid w:val="005912A5"/>
    <w:rsid w:val="0059561A"/>
    <w:rsid w:val="00595C96"/>
    <w:rsid w:val="00596579"/>
    <w:rsid w:val="00596DC2"/>
    <w:rsid w:val="005A149E"/>
    <w:rsid w:val="005A3B4B"/>
    <w:rsid w:val="005A7057"/>
    <w:rsid w:val="005B065E"/>
    <w:rsid w:val="005B1DF6"/>
    <w:rsid w:val="005B351A"/>
    <w:rsid w:val="005B52DF"/>
    <w:rsid w:val="005C6A29"/>
    <w:rsid w:val="005E29F1"/>
    <w:rsid w:val="005E59C7"/>
    <w:rsid w:val="005E744B"/>
    <w:rsid w:val="005F799A"/>
    <w:rsid w:val="00605AFA"/>
    <w:rsid w:val="006137F6"/>
    <w:rsid w:val="0061548B"/>
    <w:rsid w:val="00615E53"/>
    <w:rsid w:val="0063495A"/>
    <w:rsid w:val="0063503F"/>
    <w:rsid w:val="006364F5"/>
    <w:rsid w:val="00636D8A"/>
    <w:rsid w:val="006402B3"/>
    <w:rsid w:val="00641B45"/>
    <w:rsid w:val="006431B0"/>
    <w:rsid w:val="00647FE7"/>
    <w:rsid w:val="00650C3C"/>
    <w:rsid w:val="00660160"/>
    <w:rsid w:val="00662C25"/>
    <w:rsid w:val="00673028"/>
    <w:rsid w:val="00673095"/>
    <w:rsid w:val="0067339F"/>
    <w:rsid w:val="00675D15"/>
    <w:rsid w:val="006805BC"/>
    <w:rsid w:val="006830EB"/>
    <w:rsid w:val="00683CBB"/>
    <w:rsid w:val="00685239"/>
    <w:rsid w:val="00687FA8"/>
    <w:rsid w:val="006920BB"/>
    <w:rsid w:val="00693795"/>
    <w:rsid w:val="006940BC"/>
    <w:rsid w:val="00694F62"/>
    <w:rsid w:val="006A1786"/>
    <w:rsid w:val="006A17BA"/>
    <w:rsid w:val="006A5607"/>
    <w:rsid w:val="006A7A11"/>
    <w:rsid w:val="006B04F6"/>
    <w:rsid w:val="006B3B0F"/>
    <w:rsid w:val="006B4BF6"/>
    <w:rsid w:val="006B78D4"/>
    <w:rsid w:val="006C3618"/>
    <w:rsid w:val="006C6EC9"/>
    <w:rsid w:val="006D031F"/>
    <w:rsid w:val="006D4E31"/>
    <w:rsid w:val="006E4AF9"/>
    <w:rsid w:val="006E7C0F"/>
    <w:rsid w:val="006E7D9A"/>
    <w:rsid w:val="00704EAD"/>
    <w:rsid w:val="007077D3"/>
    <w:rsid w:val="00723DE8"/>
    <w:rsid w:val="00727DD8"/>
    <w:rsid w:val="00730232"/>
    <w:rsid w:val="00730F04"/>
    <w:rsid w:val="00730F15"/>
    <w:rsid w:val="007320D6"/>
    <w:rsid w:val="007336DC"/>
    <w:rsid w:val="00733DBF"/>
    <w:rsid w:val="00734137"/>
    <w:rsid w:val="007413E9"/>
    <w:rsid w:val="007434C7"/>
    <w:rsid w:val="00744D9E"/>
    <w:rsid w:val="00745300"/>
    <w:rsid w:val="00761A4D"/>
    <w:rsid w:val="00763C7E"/>
    <w:rsid w:val="00767C27"/>
    <w:rsid w:val="00773BE4"/>
    <w:rsid w:val="00773ED4"/>
    <w:rsid w:val="00774239"/>
    <w:rsid w:val="00774353"/>
    <w:rsid w:val="00777D47"/>
    <w:rsid w:val="0079317C"/>
    <w:rsid w:val="007940E2"/>
    <w:rsid w:val="007946E1"/>
    <w:rsid w:val="00794A12"/>
    <w:rsid w:val="00795D87"/>
    <w:rsid w:val="00797F99"/>
    <w:rsid w:val="007A3E76"/>
    <w:rsid w:val="007B300B"/>
    <w:rsid w:val="007B508F"/>
    <w:rsid w:val="007C0976"/>
    <w:rsid w:val="007C29B8"/>
    <w:rsid w:val="007C58DD"/>
    <w:rsid w:val="007C7120"/>
    <w:rsid w:val="007D1558"/>
    <w:rsid w:val="007D43AD"/>
    <w:rsid w:val="007D5903"/>
    <w:rsid w:val="007D769E"/>
    <w:rsid w:val="007E2D07"/>
    <w:rsid w:val="007E364E"/>
    <w:rsid w:val="007F0443"/>
    <w:rsid w:val="007F0C74"/>
    <w:rsid w:val="0080170A"/>
    <w:rsid w:val="00803E39"/>
    <w:rsid w:val="00813137"/>
    <w:rsid w:val="00814940"/>
    <w:rsid w:val="00814AC5"/>
    <w:rsid w:val="00815927"/>
    <w:rsid w:val="00816480"/>
    <w:rsid w:val="00823D33"/>
    <w:rsid w:val="00825101"/>
    <w:rsid w:val="00830CA0"/>
    <w:rsid w:val="00832CC8"/>
    <w:rsid w:val="00834EE2"/>
    <w:rsid w:val="0084496F"/>
    <w:rsid w:val="00845CF0"/>
    <w:rsid w:val="00846A69"/>
    <w:rsid w:val="008551A2"/>
    <w:rsid w:val="008635FE"/>
    <w:rsid w:val="00870A37"/>
    <w:rsid w:val="00870D13"/>
    <w:rsid w:val="008716A4"/>
    <w:rsid w:val="008723FB"/>
    <w:rsid w:val="0087257F"/>
    <w:rsid w:val="00884A9A"/>
    <w:rsid w:val="00896063"/>
    <w:rsid w:val="00896A89"/>
    <w:rsid w:val="008A55E9"/>
    <w:rsid w:val="008A670A"/>
    <w:rsid w:val="008A7980"/>
    <w:rsid w:val="008A7E2F"/>
    <w:rsid w:val="008B0623"/>
    <w:rsid w:val="008B0720"/>
    <w:rsid w:val="008B127D"/>
    <w:rsid w:val="008D414D"/>
    <w:rsid w:val="008D4B1C"/>
    <w:rsid w:val="008D7045"/>
    <w:rsid w:val="008E0FCD"/>
    <w:rsid w:val="008E2012"/>
    <w:rsid w:val="008E6048"/>
    <w:rsid w:val="008F44B0"/>
    <w:rsid w:val="008F74FA"/>
    <w:rsid w:val="009026B1"/>
    <w:rsid w:val="00903400"/>
    <w:rsid w:val="00910698"/>
    <w:rsid w:val="00911B24"/>
    <w:rsid w:val="0091674E"/>
    <w:rsid w:val="00917874"/>
    <w:rsid w:val="009204AD"/>
    <w:rsid w:val="00921EDB"/>
    <w:rsid w:val="0092755D"/>
    <w:rsid w:val="00930DD6"/>
    <w:rsid w:val="00944B8B"/>
    <w:rsid w:val="00944BED"/>
    <w:rsid w:val="0094549A"/>
    <w:rsid w:val="00945958"/>
    <w:rsid w:val="00951928"/>
    <w:rsid w:val="00952A4D"/>
    <w:rsid w:val="00953E01"/>
    <w:rsid w:val="0096044C"/>
    <w:rsid w:val="00963156"/>
    <w:rsid w:val="00964E36"/>
    <w:rsid w:val="00977E8F"/>
    <w:rsid w:val="00983278"/>
    <w:rsid w:val="00984B03"/>
    <w:rsid w:val="009922FD"/>
    <w:rsid w:val="009A0714"/>
    <w:rsid w:val="009A1C9A"/>
    <w:rsid w:val="009A2FCD"/>
    <w:rsid w:val="009B021A"/>
    <w:rsid w:val="009B37ED"/>
    <w:rsid w:val="009B3F7A"/>
    <w:rsid w:val="009B4630"/>
    <w:rsid w:val="009B4872"/>
    <w:rsid w:val="009C0DE4"/>
    <w:rsid w:val="009C6968"/>
    <w:rsid w:val="009C747F"/>
    <w:rsid w:val="009C7BD1"/>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1F3A"/>
    <w:rsid w:val="00A32632"/>
    <w:rsid w:val="00A33622"/>
    <w:rsid w:val="00A3393B"/>
    <w:rsid w:val="00A36F47"/>
    <w:rsid w:val="00A42AF3"/>
    <w:rsid w:val="00A442D0"/>
    <w:rsid w:val="00A44A43"/>
    <w:rsid w:val="00A452E2"/>
    <w:rsid w:val="00A55A7B"/>
    <w:rsid w:val="00A568D6"/>
    <w:rsid w:val="00A56A87"/>
    <w:rsid w:val="00A57186"/>
    <w:rsid w:val="00A71BD6"/>
    <w:rsid w:val="00A726CB"/>
    <w:rsid w:val="00A73834"/>
    <w:rsid w:val="00A753BD"/>
    <w:rsid w:val="00A80147"/>
    <w:rsid w:val="00A8309D"/>
    <w:rsid w:val="00A8342B"/>
    <w:rsid w:val="00A84E3B"/>
    <w:rsid w:val="00A8749F"/>
    <w:rsid w:val="00A914DF"/>
    <w:rsid w:val="00A94567"/>
    <w:rsid w:val="00AA0402"/>
    <w:rsid w:val="00AA1F20"/>
    <w:rsid w:val="00AA203C"/>
    <w:rsid w:val="00AA4BD9"/>
    <w:rsid w:val="00AA6278"/>
    <w:rsid w:val="00AB095A"/>
    <w:rsid w:val="00AB2184"/>
    <w:rsid w:val="00AB5D57"/>
    <w:rsid w:val="00AB7140"/>
    <w:rsid w:val="00AB79BE"/>
    <w:rsid w:val="00AB7E2D"/>
    <w:rsid w:val="00AC64DB"/>
    <w:rsid w:val="00AC762E"/>
    <w:rsid w:val="00AD01B8"/>
    <w:rsid w:val="00AD2370"/>
    <w:rsid w:val="00AD71EF"/>
    <w:rsid w:val="00AE1290"/>
    <w:rsid w:val="00AE177A"/>
    <w:rsid w:val="00AE1C11"/>
    <w:rsid w:val="00AE2760"/>
    <w:rsid w:val="00AE7121"/>
    <w:rsid w:val="00AE74CD"/>
    <w:rsid w:val="00AF00F5"/>
    <w:rsid w:val="00AF2F5B"/>
    <w:rsid w:val="00AF305B"/>
    <w:rsid w:val="00B06256"/>
    <w:rsid w:val="00B0673F"/>
    <w:rsid w:val="00B10F45"/>
    <w:rsid w:val="00B12D74"/>
    <w:rsid w:val="00B14252"/>
    <w:rsid w:val="00B207DC"/>
    <w:rsid w:val="00B2101E"/>
    <w:rsid w:val="00B214AA"/>
    <w:rsid w:val="00B22F62"/>
    <w:rsid w:val="00B24489"/>
    <w:rsid w:val="00B37F57"/>
    <w:rsid w:val="00B4326A"/>
    <w:rsid w:val="00B545C2"/>
    <w:rsid w:val="00B54A2E"/>
    <w:rsid w:val="00B5670A"/>
    <w:rsid w:val="00B60D44"/>
    <w:rsid w:val="00B647D0"/>
    <w:rsid w:val="00B754A4"/>
    <w:rsid w:val="00B75EFB"/>
    <w:rsid w:val="00B76B30"/>
    <w:rsid w:val="00B80FE6"/>
    <w:rsid w:val="00B83741"/>
    <w:rsid w:val="00B92B11"/>
    <w:rsid w:val="00B93E27"/>
    <w:rsid w:val="00BA1F27"/>
    <w:rsid w:val="00BB39F2"/>
    <w:rsid w:val="00BD0F83"/>
    <w:rsid w:val="00BE02CC"/>
    <w:rsid w:val="00BF2A62"/>
    <w:rsid w:val="00BF3859"/>
    <w:rsid w:val="00BF6FA5"/>
    <w:rsid w:val="00C04892"/>
    <w:rsid w:val="00C05A6E"/>
    <w:rsid w:val="00C14402"/>
    <w:rsid w:val="00C16604"/>
    <w:rsid w:val="00C2443A"/>
    <w:rsid w:val="00C25027"/>
    <w:rsid w:val="00C305BA"/>
    <w:rsid w:val="00C31056"/>
    <w:rsid w:val="00C362F1"/>
    <w:rsid w:val="00C417D7"/>
    <w:rsid w:val="00C433BF"/>
    <w:rsid w:val="00C46988"/>
    <w:rsid w:val="00C52038"/>
    <w:rsid w:val="00C53CF9"/>
    <w:rsid w:val="00C65AAF"/>
    <w:rsid w:val="00C6641D"/>
    <w:rsid w:val="00C758AE"/>
    <w:rsid w:val="00C76A51"/>
    <w:rsid w:val="00C825F4"/>
    <w:rsid w:val="00C8614D"/>
    <w:rsid w:val="00C869A2"/>
    <w:rsid w:val="00C86E2B"/>
    <w:rsid w:val="00C87215"/>
    <w:rsid w:val="00C91147"/>
    <w:rsid w:val="00C93AE0"/>
    <w:rsid w:val="00C95CBD"/>
    <w:rsid w:val="00C963A3"/>
    <w:rsid w:val="00CA5137"/>
    <w:rsid w:val="00CA5796"/>
    <w:rsid w:val="00CA6099"/>
    <w:rsid w:val="00CB3E3A"/>
    <w:rsid w:val="00CB54D3"/>
    <w:rsid w:val="00CB6D5A"/>
    <w:rsid w:val="00CB7C8B"/>
    <w:rsid w:val="00CC1EBD"/>
    <w:rsid w:val="00CC3995"/>
    <w:rsid w:val="00CD39D4"/>
    <w:rsid w:val="00CD3CEA"/>
    <w:rsid w:val="00CD63CA"/>
    <w:rsid w:val="00CE0516"/>
    <w:rsid w:val="00CE255B"/>
    <w:rsid w:val="00CF15EF"/>
    <w:rsid w:val="00CF1B79"/>
    <w:rsid w:val="00CF2004"/>
    <w:rsid w:val="00CF486B"/>
    <w:rsid w:val="00CF6372"/>
    <w:rsid w:val="00D01011"/>
    <w:rsid w:val="00D0201E"/>
    <w:rsid w:val="00D0508B"/>
    <w:rsid w:val="00D11863"/>
    <w:rsid w:val="00D152D3"/>
    <w:rsid w:val="00D209E0"/>
    <w:rsid w:val="00D24FB0"/>
    <w:rsid w:val="00D2741D"/>
    <w:rsid w:val="00D315F9"/>
    <w:rsid w:val="00D35873"/>
    <w:rsid w:val="00D36BB3"/>
    <w:rsid w:val="00D41C74"/>
    <w:rsid w:val="00D429ED"/>
    <w:rsid w:val="00D4326F"/>
    <w:rsid w:val="00D4521F"/>
    <w:rsid w:val="00D50924"/>
    <w:rsid w:val="00D50ED1"/>
    <w:rsid w:val="00D51797"/>
    <w:rsid w:val="00D53350"/>
    <w:rsid w:val="00D5676B"/>
    <w:rsid w:val="00D63A96"/>
    <w:rsid w:val="00D655A3"/>
    <w:rsid w:val="00D72145"/>
    <w:rsid w:val="00D72C83"/>
    <w:rsid w:val="00D743E3"/>
    <w:rsid w:val="00D80115"/>
    <w:rsid w:val="00D817EF"/>
    <w:rsid w:val="00D81E19"/>
    <w:rsid w:val="00D83C97"/>
    <w:rsid w:val="00D8531F"/>
    <w:rsid w:val="00D8561C"/>
    <w:rsid w:val="00D979C0"/>
    <w:rsid w:val="00DA08CB"/>
    <w:rsid w:val="00DA1AD0"/>
    <w:rsid w:val="00DA57A2"/>
    <w:rsid w:val="00DB0F7E"/>
    <w:rsid w:val="00DB264A"/>
    <w:rsid w:val="00DB3575"/>
    <w:rsid w:val="00DB70C4"/>
    <w:rsid w:val="00DB7718"/>
    <w:rsid w:val="00DC0159"/>
    <w:rsid w:val="00DC2853"/>
    <w:rsid w:val="00DC463F"/>
    <w:rsid w:val="00DD60F1"/>
    <w:rsid w:val="00DD6F3A"/>
    <w:rsid w:val="00DE0E26"/>
    <w:rsid w:val="00DE1E5E"/>
    <w:rsid w:val="00DE27A1"/>
    <w:rsid w:val="00DE3AF1"/>
    <w:rsid w:val="00DE456D"/>
    <w:rsid w:val="00DF07AA"/>
    <w:rsid w:val="00DF31AD"/>
    <w:rsid w:val="00DF3F57"/>
    <w:rsid w:val="00DF66B1"/>
    <w:rsid w:val="00E00547"/>
    <w:rsid w:val="00E069DA"/>
    <w:rsid w:val="00E10E3E"/>
    <w:rsid w:val="00E14B57"/>
    <w:rsid w:val="00E23574"/>
    <w:rsid w:val="00E2752A"/>
    <w:rsid w:val="00E33C1D"/>
    <w:rsid w:val="00E42AD8"/>
    <w:rsid w:val="00E42C03"/>
    <w:rsid w:val="00E43AA9"/>
    <w:rsid w:val="00E43CA6"/>
    <w:rsid w:val="00E47AD2"/>
    <w:rsid w:val="00E569F3"/>
    <w:rsid w:val="00E679DA"/>
    <w:rsid w:val="00E72841"/>
    <w:rsid w:val="00E81427"/>
    <w:rsid w:val="00E835DD"/>
    <w:rsid w:val="00E84B36"/>
    <w:rsid w:val="00E8701B"/>
    <w:rsid w:val="00E91B05"/>
    <w:rsid w:val="00E9437D"/>
    <w:rsid w:val="00EA44EE"/>
    <w:rsid w:val="00EA4D33"/>
    <w:rsid w:val="00EA673D"/>
    <w:rsid w:val="00EA67A2"/>
    <w:rsid w:val="00EA6DD7"/>
    <w:rsid w:val="00EB1A2B"/>
    <w:rsid w:val="00EB3BD3"/>
    <w:rsid w:val="00EC1925"/>
    <w:rsid w:val="00EC37B3"/>
    <w:rsid w:val="00EC60C4"/>
    <w:rsid w:val="00ED2253"/>
    <w:rsid w:val="00ED6CEC"/>
    <w:rsid w:val="00EE464A"/>
    <w:rsid w:val="00EE604A"/>
    <w:rsid w:val="00EE79A3"/>
    <w:rsid w:val="00EE79EA"/>
    <w:rsid w:val="00EF2FB3"/>
    <w:rsid w:val="00EF475C"/>
    <w:rsid w:val="00EF57F3"/>
    <w:rsid w:val="00F0223B"/>
    <w:rsid w:val="00F10EF8"/>
    <w:rsid w:val="00F11276"/>
    <w:rsid w:val="00F172B9"/>
    <w:rsid w:val="00F2221A"/>
    <w:rsid w:val="00F2466E"/>
    <w:rsid w:val="00F36935"/>
    <w:rsid w:val="00F42146"/>
    <w:rsid w:val="00F429BB"/>
    <w:rsid w:val="00F46E11"/>
    <w:rsid w:val="00F501A8"/>
    <w:rsid w:val="00F55EB5"/>
    <w:rsid w:val="00F6271C"/>
    <w:rsid w:val="00F666D5"/>
    <w:rsid w:val="00F67C2D"/>
    <w:rsid w:val="00F71B0E"/>
    <w:rsid w:val="00F764BC"/>
    <w:rsid w:val="00F76F60"/>
    <w:rsid w:val="00F77026"/>
    <w:rsid w:val="00F8003D"/>
    <w:rsid w:val="00F8057A"/>
    <w:rsid w:val="00F809E2"/>
    <w:rsid w:val="00F85CEF"/>
    <w:rsid w:val="00F86CA7"/>
    <w:rsid w:val="00F870AA"/>
    <w:rsid w:val="00F948B8"/>
    <w:rsid w:val="00F96060"/>
    <w:rsid w:val="00FB362D"/>
    <w:rsid w:val="00FB7033"/>
    <w:rsid w:val="00FB70E6"/>
    <w:rsid w:val="00FB742B"/>
    <w:rsid w:val="00FB7830"/>
    <w:rsid w:val="00FC30CD"/>
    <w:rsid w:val="00FC3845"/>
    <w:rsid w:val="00FD2DE4"/>
    <w:rsid w:val="00FE0763"/>
    <w:rsid w:val="00FE4C1D"/>
    <w:rsid w:val="00FE6E88"/>
    <w:rsid w:val="00FE7E47"/>
    <w:rsid w:val="00FF282F"/>
    <w:rsid w:val="010258B2"/>
    <w:rsid w:val="01184357"/>
    <w:rsid w:val="01764F01"/>
    <w:rsid w:val="01806EBE"/>
    <w:rsid w:val="01821D40"/>
    <w:rsid w:val="01A60046"/>
    <w:rsid w:val="01DF10CD"/>
    <w:rsid w:val="01E272AD"/>
    <w:rsid w:val="02116B3E"/>
    <w:rsid w:val="022E51A4"/>
    <w:rsid w:val="02302A89"/>
    <w:rsid w:val="023610AD"/>
    <w:rsid w:val="0243363D"/>
    <w:rsid w:val="0249783D"/>
    <w:rsid w:val="024D6B6A"/>
    <w:rsid w:val="02582765"/>
    <w:rsid w:val="025E466E"/>
    <w:rsid w:val="026956F2"/>
    <w:rsid w:val="029B04E7"/>
    <w:rsid w:val="02DC5B61"/>
    <w:rsid w:val="02FA5057"/>
    <w:rsid w:val="03073BDC"/>
    <w:rsid w:val="030E6A10"/>
    <w:rsid w:val="033F44DC"/>
    <w:rsid w:val="03A1365A"/>
    <w:rsid w:val="03BA0222"/>
    <w:rsid w:val="03C442F7"/>
    <w:rsid w:val="03D70132"/>
    <w:rsid w:val="04087501"/>
    <w:rsid w:val="04100130"/>
    <w:rsid w:val="04206247"/>
    <w:rsid w:val="04556D28"/>
    <w:rsid w:val="046945F1"/>
    <w:rsid w:val="047A7F58"/>
    <w:rsid w:val="048430F6"/>
    <w:rsid w:val="04B90F3F"/>
    <w:rsid w:val="051D4D0F"/>
    <w:rsid w:val="0520771B"/>
    <w:rsid w:val="05492169"/>
    <w:rsid w:val="0555228E"/>
    <w:rsid w:val="056675D7"/>
    <w:rsid w:val="057C5CE8"/>
    <w:rsid w:val="059D1E39"/>
    <w:rsid w:val="059E05DD"/>
    <w:rsid w:val="05A574B5"/>
    <w:rsid w:val="05CE61E4"/>
    <w:rsid w:val="05DD61E5"/>
    <w:rsid w:val="05DF05E7"/>
    <w:rsid w:val="05E078B3"/>
    <w:rsid w:val="05EE2B2D"/>
    <w:rsid w:val="05F670D0"/>
    <w:rsid w:val="05FF2629"/>
    <w:rsid w:val="061807E6"/>
    <w:rsid w:val="06327940"/>
    <w:rsid w:val="0641320A"/>
    <w:rsid w:val="06447C70"/>
    <w:rsid w:val="069C27C8"/>
    <w:rsid w:val="06AC2CBB"/>
    <w:rsid w:val="06AE5C02"/>
    <w:rsid w:val="06CA7EEF"/>
    <w:rsid w:val="06D275A5"/>
    <w:rsid w:val="06D84E56"/>
    <w:rsid w:val="06E13A66"/>
    <w:rsid w:val="06F230E0"/>
    <w:rsid w:val="07443FB5"/>
    <w:rsid w:val="0759609B"/>
    <w:rsid w:val="077D0583"/>
    <w:rsid w:val="07970469"/>
    <w:rsid w:val="079724D0"/>
    <w:rsid w:val="07A76D75"/>
    <w:rsid w:val="07BA4269"/>
    <w:rsid w:val="07CC5EFA"/>
    <w:rsid w:val="07E61182"/>
    <w:rsid w:val="07ED0DB3"/>
    <w:rsid w:val="07F611EA"/>
    <w:rsid w:val="08153FB5"/>
    <w:rsid w:val="082A352F"/>
    <w:rsid w:val="08543CCE"/>
    <w:rsid w:val="0877555B"/>
    <w:rsid w:val="08893576"/>
    <w:rsid w:val="089D6D2E"/>
    <w:rsid w:val="08A03F80"/>
    <w:rsid w:val="08C349D1"/>
    <w:rsid w:val="08D81D49"/>
    <w:rsid w:val="08F6313B"/>
    <w:rsid w:val="0920753B"/>
    <w:rsid w:val="093D22F5"/>
    <w:rsid w:val="09875ACE"/>
    <w:rsid w:val="099E6CE2"/>
    <w:rsid w:val="09AC4B87"/>
    <w:rsid w:val="09CB6C73"/>
    <w:rsid w:val="09D5642F"/>
    <w:rsid w:val="09E8602D"/>
    <w:rsid w:val="09F67CD5"/>
    <w:rsid w:val="0A04638A"/>
    <w:rsid w:val="0A1F7B28"/>
    <w:rsid w:val="0A206DCD"/>
    <w:rsid w:val="0A366A7B"/>
    <w:rsid w:val="0A3F5639"/>
    <w:rsid w:val="0A6645E5"/>
    <w:rsid w:val="0AB44ED8"/>
    <w:rsid w:val="0ABD6647"/>
    <w:rsid w:val="0ABE3058"/>
    <w:rsid w:val="0ACF2158"/>
    <w:rsid w:val="0B0837C4"/>
    <w:rsid w:val="0B1A6D5B"/>
    <w:rsid w:val="0B9A49D2"/>
    <w:rsid w:val="0B9E71DF"/>
    <w:rsid w:val="0BA4714B"/>
    <w:rsid w:val="0BA73432"/>
    <w:rsid w:val="0BC3380F"/>
    <w:rsid w:val="0BF227FB"/>
    <w:rsid w:val="0BFF4CF2"/>
    <w:rsid w:val="0C04381F"/>
    <w:rsid w:val="0C050A83"/>
    <w:rsid w:val="0C1472C3"/>
    <w:rsid w:val="0C247544"/>
    <w:rsid w:val="0C29520D"/>
    <w:rsid w:val="0C363428"/>
    <w:rsid w:val="0C646FA9"/>
    <w:rsid w:val="0C886DDF"/>
    <w:rsid w:val="0C9927BA"/>
    <w:rsid w:val="0C9D30C2"/>
    <w:rsid w:val="0CAB4268"/>
    <w:rsid w:val="0CC335FF"/>
    <w:rsid w:val="0CE84F85"/>
    <w:rsid w:val="0D0D775E"/>
    <w:rsid w:val="0D573858"/>
    <w:rsid w:val="0D602A64"/>
    <w:rsid w:val="0D63214B"/>
    <w:rsid w:val="0D7D7450"/>
    <w:rsid w:val="0D7E0DFA"/>
    <w:rsid w:val="0D936B75"/>
    <w:rsid w:val="0D96009E"/>
    <w:rsid w:val="0D9845BB"/>
    <w:rsid w:val="0D9D65F4"/>
    <w:rsid w:val="0DC62ED7"/>
    <w:rsid w:val="0DEB2144"/>
    <w:rsid w:val="0DEB742D"/>
    <w:rsid w:val="0DF14AB3"/>
    <w:rsid w:val="0DF330DC"/>
    <w:rsid w:val="0DF406B5"/>
    <w:rsid w:val="0DFA3E4E"/>
    <w:rsid w:val="0E0350FB"/>
    <w:rsid w:val="0E172BD0"/>
    <w:rsid w:val="0E2C2B54"/>
    <w:rsid w:val="0E354C95"/>
    <w:rsid w:val="0E5A3DC4"/>
    <w:rsid w:val="0E947069"/>
    <w:rsid w:val="0EBE2660"/>
    <w:rsid w:val="0EEE55ED"/>
    <w:rsid w:val="0F1A5F1F"/>
    <w:rsid w:val="0F387EAB"/>
    <w:rsid w:val="0F4E660C"/>
    <w:rsid w:val="0F5C2E50"/>
    <w:rsid w:val="0F5F4F77"/>
    <w:rsid w:val="0F604DDD"/>
    <w:rsid w:val="0F9C54A4"/>
    <w:rsid w:val="0FB7014D"/>
    <w:rsid w:val="0FBE068B"/>
    <w:rsid w:val="0FFF33A1"/>
    <w:rsid w:val="101972D2"/>
    <w:rsid w:val="10880B98"/>
    <w:rsid w:val="10A50104"/>
    <w:rsid w:val="10BF1266"/>
    <w:rsid w:val="10CA6FDA"/>
    <w:rsid w:val="10F80486"/>
    <w:rsid w:val="10FB4967"/>
    <w:rsid w:val="11052B26"/>
    <w:rsid w:val="11181FF0"/>
    <w:rsid w:val="115B3410"/>
    <w:rsid w:val="115E7AAF"/>
    <w:rsid w:val="11666B9B"/>
    <w:rsid w:val="11743DAA"/>
    <w:rsid w:val="119D7849"/>
    <w:rsid w:val="11AD468B"/>
    <w:rsid w:val="11E643BA"/>
    <w:rsid w:val="11ED4067"/>
    <w:rsid w:val="12152A13"/>
    <w:rsid w:val="122F57E9"/>
    <w:rsid w:val="1237609D"/>
    <w:rsid w:val="1242135C"/>
    <w:rsid w:val="125213B1"/>
    <w:rsid w:val="126B73F5"/>
    <w:rsid w:val="12746B75"/>
    <w:rsid w:val="127D04AC"/>
    <w:rsid w:val="129822C8"/>
    <w:rsid w:val="12AB5C82"/>
    <w:rsid w:val="12B53BD2"/>
    <w:rsid w:val="12B965DE"/>
    <w:rsid w:val="12FE3439"/>
    <w:rsid w:val="13127354"/>
    <w:rsid w:val="13294140"/>
    <w:rsid w:val="134941FA"/>
    <w:rsid w:val="135573D4"/>
    <w:rsid w:val="13557CF4"/>
    <w:rsid w:val="1387533D"/>
    <w:rsid w:val="138C6520"/>
    <w:rsid w:val="13A1683F"/>
    <w:rsid w:val="13D56EC2"/>
    <w:rsid w:val="13E67EB4"/>
    <w:rsid w:val="13FA1A46"/>
    <w:rsid w:val="14167A41"/>
    <w:rsid w:val="14275621"/>
    <w:rsid w:val="143836F5"/>
    <w:rsid w:val="144A260A"/>
    <w:rsid w:val="14832323"/>
    <w:rsid w:val="14A21240"/>
    <w:rsid w:val="14BB0716"/>
    <w:rsid w:val="14DA3DA1"/>
    <w:rsid w:val="150560EA"/>
    <w:rsid w:val="152513B3"/>
    <w:rsid w:val="15520F9A"/>
    <w:rsid w:val="155C3209"/>
    <w:rsid w:val="157B4403"/>
    <w:rsid w:val="15A970FA"/>
    <w:rsid w:val="15B56671"/>
    <w:rsid w:val="15CA183B"/>
    <w:rsid w:val="16310E11"/>
    <w:rsid w:val="16381193"/>
    <w:rsid w:val="16A85D6B"/>
    <w:rsid w:val="16EE1D79"/>
    <w:rsid w:val="16F26E3A"/>
    <w:rsid w:val="17155857"/>
    <w:rsid w:val="175833BE"/>
    <w:rsid w:val="17950508"/>
    <w:rsid w:val="17A86360"/>
    <w:rsid w:val="17AE1610"/>
    <w:rsid w:val="17EA1924"/>
    <w:rsid w:val="17F4626E"/>
    <w:rsid w:val="18491A33"/>
    <w:rsid w:val="186E0AED"/>
    <w:rsid w:val="188D08C3"/>
    <w:rsid w:val="188D6799"/>
    <w:rsid w:val="189D7A20"/>
    <w:rsid w:val="19010C43"/>
    <w:rsid w:val="19084C73"/>
    <w:rsid w:val="19122570"/>
    <w:rsid w:val="1915022F"/>
    <w:rsid w:val="191C0A71"/>
    <w:rsid w:val="193E2979"/>
    <w:rsid w:val="19505BA3"/>
    <w:rsid w:val="195924A3"/>
    <w:rsid w:val="19756045"/>
    <w:rsid w:val="19807130"/>
    <w:rsid w:val="19B644F0"/>
    <w:rsid w:val="19C1039C"/>
    <w:rsid w:val="1A054259"/>
    <w:rsid w:val="1A0A491A"/>
    <w:rsid w:val="1A1F669B"/>
    <w:rsid w:val="1A400D66"/>
    <w:rsid w:val="1A434CD9"/>
    <w:rsid w:val="1A457E0F"/>
    <w:rsid w:val="1A8A0D84"/>
    <w:rsid w:val="1A91314F"/>
    <w:rsid w:val="1A976E55"/>
    <w:rsid w:val="1AB37560"/>
    <w:rsid w:val="1AD146FB"/>
    <w:rsid w:val="1AF45DC3"/>
    <w:rsid w:val="1B002658"/>
    <w:rsid w:val="1B0921E7"/>
    <w:rsid w:val="1B1542F1"/>
    <w:rsid w:val="1B356FD8"/>
    <w:rsid w:val="1B4368A8"/>
    <w:rsid w:val="1B547404"/>
    <w:rsid w:val="1B7F6005"/>
    <w:rsid w:val="1B840B98"/>
    <w:rsid w:val="1B9A4111"/>
    <w:rsid w:val="1BB34C01"/>
    <w:rsid w:val="1BB51E77"/>
    <w:rsid w:val="1BDA2C1B"/>
    <w:rsid w:val="1BFB4FF6"/>
    <w:rsid w:val="1BFD65D7"/>
    <w:rsid w:val="1C035E90"/>
    <w:rsid w:val="1C042626"/>
    <w:rsid w:val="1C132CB9"/>
    <w:rsid w:val="1C2362A8"/>
    <w:rsid w:val="1C314E69"/>
    <w:rsid w:val="1C583228"/>
    <w:rsid w:val="1C84521F"/>
    <w:rsid w:val="1C8C6AE3"/>
    <w:rsid w:val="1C967BEB"/>
    <w:rsid w:val="1CCC26CA"/>
    <w:rsid w:val="1CD203FA"/>
    <w:rsid w:val="1CED7BF4"/>
    <w:rsid w:val="1CFA4EEC"/>
    <w:rsid w:val="1D1B0C4B"/>
    <w:rsid w:val="1D4975E4"/>
    <w:rsid w:val="1D64726C"/>
    <w:rsid w:val="1D7123F8"/>
    <w:rsid w:val="1DA766A0"/>
    <w:rsid w:val="1DB44757"/>
    <w:rsid w:val="1DBD4C56"/>
    <w:rsid w:val="1DBE097F"/>
    <w:rsid w:val="1DC54AE8"/>
    <w:rsid w:val="1DF1427E"/>
    <w:rsid w:val="1E391C84"/>
    <w:rsid w:val="1E404ACE"/>
    <w:rsid w:val="1E5D655D"/>
    <w:rsid w:val="1E7A20D5"/>
    <w:rsid w:val="1E9D6342"/>
    <w:rsid w:val="1EF22452"/>
    <w:rsid w:val="1EF94F76"/>
    <w:rsid w:val="1F224C70"/>
    <w:rsid w:val="1F391DB7"/>
    <w:rsid w:val="1F4271B7"/>
    <w:rsid w:val="1F442CB1"/>
    <w:rsid w:val="1F4956E2"/>
    <w:rsid w:val="1F556AD4"/>
    <w:rsid w:val="1F666A53"/>
    <w:rsid w:val="1FAB53C1"/>
    <w:rsid w:val="1FB46FFD"/>
    <w:rsid w:val="1FF34A22"/>
    <w:rsid w:val="1FFF19A1"/>
    <w:rsid w:val="200D6A70"/>
    <w:rsid w:val="20184BAB"/>
    <w:rsid w:val="20301F2D"/>
    <w:rsid w:val="203E76FC"/>
    <w:rsid w:val="204E6676"/>
    <w:rsid w:val="205C5E23"/>
    <w:rsid w:val="205F0395"/>
    <w:rsid w:val="20713F92"/>
    <w:rsid w:val="2079729C"/>
    <w:rsid w:val="20C6173A"/>
    <w:rsid w:val="20C85F57"/>
    <w:rsid w:val="20CC35B9"/>
    <w:rsid w:val="20D05D17"/>
    <w:rsid w:val="20DD53B2"/>
    <w:rsid w:val="20F825E3"/>
    <w:rsid w:val="21024C56"/>
    <w:rsid w:val="215F198B"/>
    <w:rsid w:val="2195668B"/>
    <w:rsid w:val="21BE5AD4"/>
    <w:rsid w:val="21C107DD"/>
    <w:rsid w:val="21C74CE9"/>
    <w:rsid w:val="22114593"/>
    <w:rsid w:val="223A3F88"/>
    <w:rsid w:val="223C5E24"/>
    <w:rsid w:val="228B4D06"/>
    <w:rsid w:val="229627F6"/>
    <w:rsid w:val="2299707D"/>
    <w:rsid w:val="22B673C3"/>
    <w:rsid w:val="22BB6F08"/>
    <w:rsid w:val="22F9381E"/>
    <w:rsid w:val="23081A49"/>
    <w:rsid w:val="23292FB0"/>
    <w:rsid w:val="23382620"/>
    <w:rsid w:val="23405BDD"/>
    <w:rsid w:val="23500484"/>
    <w:rsid w:val="23564010"/>
    <w:rsid w:val="2359040B"/>
    <w:rsid w:val="239E30C8"/>
    <w:rsid w:val="23DD05E6"/>
    <w:rsid w:val="23FE699A"/>
    <w:rsid w:val="240A3AB2"/>
    <w:rsid w:val="241C7472"/>
    <w:rsid w:val="24361A9C"/>
    <w:rsid w:val="245C52F8"/>
    <w:rsid w:val="2463385E"/>
    <w:rsid w:val="24922B34"/>
    <w:rsid w:val="24A43DF9"/>
    <w:rsid w:val="24CB286B"/>
    <w:rsid w:val="24DB0907"/>
    <w:rsid w:val="24F63303"/>
    <w:rsid w:val="25032008"/>
    <w:rsid w:val="250D568B"/>
    <w:rsid w:val="25134332"/>
    <w:rsid w:val="253D33A3"/>
    <w:rsid w:val="254D1B28"/>
    <w:rsid w:val="255D3B6F"/>
    <w:rsid w:val="256B10EF"/>
    <w:rsid w:val="257A78CA"/>
    <w:rsid w:val="257E508F"/>
    <w:rsid w:val="25AE70CC"/>
    <w:rsid w:val="25DC2F35"/>
    <w:rsid w:val="25DD39AD"/>
    <w:rsid w:val="25E646FA"/>
    <w:rsid w:val="26020369"/>
    <w:rsid w:val="2608773E"/>
    <w:rsid w:val="262225F2"/>
    <w:rsid w:val="26956F68"/>
    <w:rsid w:val="26BE5410"/>
    <w:rsid w:val="26BF5712"/>
    <w:rsid w:val="26DF5C2D"/>
    <w:rsid w:val="26FD48B6"/>
    <w:rsid w:val="27375F2C"/>
    <w:rsid w:val="27490038"/>
    <w:rsid w:val="274E038B"/>
    <w:rsid w:val="27666847"/>
    <w:rsid w:val="276950A0"/>
    <w:rsid w:val="278444AE"/>
    <w:rsid w:val="278E1479"/>
    <w:rsid w:val="27AB7429"/>
    <w:rsid w:val="27B67B60"/>
    <w:rsid w:val="27E8533F"/>
    <w:rsid w:val="27EC5A08"/>
    <w:rsid w:val="2825149A"/>
    <w:rsid w:val="28294A97"/>
    <w:rsid w:val="28445EBF"/>
    <w:rsid w:val="285C053E"/>
    <w:rsid w:val="285D5D1E"/>
    <w:rsid w:val="28886E0E"/>
    <w:rsid w:val="28C84AAD"/>
    <w:rsid w:val="28DD76EA"/>
    <w:rsid w:val="28EE3700"/>
    <w:rsid w:val="28EF2014"/>
    <w:rsid w:val="28F700EE"/>
    <w:rsid w:val="28FC6167"/>
    <w:rsid w:val="29091465"/>
    <w:rsid w:val="29204C94"/>
    <w:rsid w:val="292F097D"/>
    <w:rsid w:val="29B84864"/>
    <w:rsid w:val="29B9564D"/>
    <w:rsid w:val="29CA283F"/>
    <w:rsid w:val="29D40A0F"/>
    <w:rsid w:val="29FA7F26"/>
    <w:rsid w:val="29FC448E"/>
    <w:rsid w:val="2A106E7F"/>
    <w:rsid w:val="2A2B2A36"/>
    <w:rsid w:val="2A510E65"/>
    <w:rsid w:val="2A652B1C"/>
    <w:rsid w:val="2A66059D"/>
    <w:rsid w:val="2AC13463"/>
    <w:rsid w:val="2B1469C8"/>
    <w:rsid w:val="2B311DCA"/>
    <w:rsid w:val="2B3E6082"/>
    <w:rsid w:val="2B4F7363"/>
    <w:rsid w:val="2B5C0CF7"/>
    <w:rsid w:val="2B774832"/>
    <w:rsid w:val="2B7E2F8B"/>
    <w:rsid w:val="2BA360C1"/>
    <w:rsid w:val="2BAB2C65"/>
    <w:rsid w:val="2BD90F9F"/>
    <w:rsid w:val="2BDA0371"/>
    <w:rsid w:val="2BF2539A"/>
    <w:rsid w:val="2BF327DF"/>
    <w:rsid w:val="2C045722"/>
    <w:rsid w:val="2C0F1CE3"/>
    <w:rsid w:val="2C315C20"/>
    <w:rsid w:val="2C326AB3"/>
    <w:rsid w:val="2C3563C8"/>
    <w:rsid w:val="2C366CE2"/>
    <w:rsid w:val="2C8E5D3A"/>
    <w:rsid w:val="2C91142F"/>
    <w:rsid w:val="2CB65B5E"/>
    <w:rsid w:val="2CC448ED"/>
    <w:rsid w:val="2CDF2FD7"/>
    <w:rsid w:val="2CF5665D"/>
    <w:rsid w:val="2CF72E55"/>
    <w:rsid w:val="2D087450"/>
    <w:rsid w:val="2D1F366A"/>
    <w:rsid w:val="2D213F5B"/>
    <w:rsid w:val="2D2F566A"/>
    <w:rsid w:val="2D4E2C5B"/>
    <w:rsid w:val="2D5B5F1D"/>
    <w:rsid w:val="2D73024D"/>
    <w:rsid w:val="2D8301B9"/>
    <w:rsid w:val="2D996659"/>
    <w:rsid w:val="2DA86FE0"/>
    <w:rsid w:val="2DB2277A"/>
    <w:rsid w:val="2DB5169A"/>
    <w:rsid w:val="2DC32C04"/>
    <w:rsid w:val="2DD50767"/>
    <w:rsid w:val="2DF562D2"/>
    <w:rsid w:val="2E063913"/>
    <w:rsid w:val="2E1B5BB0"/>
    <w:rsid w:val="2E1C3D64"/>
    <w:rsid w:val="2E237FCD"/>
    <w:rsid w:val="2E39712C"/>
    <w:rsid w:val="2E6A6550"/>
    <w:rsid w:val="2E722E70"/>
    <w:rsid w:val="2E7F3E70"/>
    <w:rsid w:val="2EB26A9F"/>
    <w:rsid w:val="2EC0464C"/>
    <w:rsid w:val="2EDC1478"/>
    <w:rsid w:val="2EE901DD"/>
    <w:rsid w:val="2F0B22BA"/>
    <w:rsid w:val="2F1251F2"/>
    <w:rsid w:val="2F5325A3"/>
    <w:rsid w:val="2F844887"/>
    <w:rsid w:val="2F8F460A"/>
    <w:rsid w:val="2F9A7533"/>
    <w:rsid w:val="2F9F4397"/>
    <w:rsid w:val="2FF26D62"/>
    <w:rsid w:val="2FF50255"/>
    <w:rsid w:val="30214C58"/>
    <w:rsid w:val="30225B56"/>
    <w:rsid w:val="3054546F"/>
    <w:rsid w:val="305549B2"/>
    <w:rsid w:val="305610DE"/>
    <w:rsid w:val="305A32AA"/>
    <w:rsid w:val="306546D2"/>
    <w:rsid w:val="30962F3E"/>
    <w:rsid w:val="30C923B6"/>
    <w:rsid w:val="30D17E68"/>
    <w:rsid w:val="30FF2795"/>
    <w:rsid w:val="311E66E9"/>
    <w:rsid w:val="312756C9"/>
    <w:rsid w:val="314A6DE9"/>
    <w:rsid w:val="31596766"/>
    <w:rsid w:val="317A263E"/>
    <w:rsid w:val="31F74610"/>
    <w:rsid w:val="32091053"/>
    <w:rsid w:val="32105575"/>
    <w:rsid w:val="32130F05"/>
    <w:rsid w:val="32223D4C"/>
    <w:rsid w:val="3233568A"/>
    <w:rsid w:val="32561536"/>
    <w:rsid w:val="32600228"/>
    <w:rsid w:val="329A6ACE"/>
    <w:rsid w:val="32B16A50"/>
    <w:rsid w:val="32E37353"/>
    <w:rsid w:val="33376C40"/>
    <w:rsid w:val="335353F7"/>
    <w:rsid w:val="338270F6"/>
    <w:rsid w:val="339D3B35"/>
    <w:rsid w:val="33A40578"/>
    <w:rsid w:val="33AD5627"/>
    <w:rsid w:val="33B43C81"/>
    <w:rsid w:val="33CD47F2"/>
    <w:rsid w:val="33D72759"/>
    <w:rsid w:val="33E21FE5"/>
    <w:rsid w:val="34025705"/>
    <w:rsid w:val="34082D86"/>
    <w:rsid w:val="344C538E"/>
    <w:rsid w:val="34A015B0"/>
    <w:rsid w:val="34A0662A"/>
    <w:rsid w:val="34A1320C"/>
    <w:rsid w:val="34AA2B9D"/>
    <w:rsid w:val="34CB68FB"/>
    <w:rsid w:val="34D7553F"/>
    <w:rsid w:val="35054E6A"/>
    <w:rsid w:val="35072AE5"/>
    <w:rsid w:val="350A680C"/>
    <w:rsid w:val="3514105C"/>
    <w:rsid w:val="351A456D"/>
    <w:rsid w:val="351B5837"/>
    <w:rsid w:val="3540071A"/>
    <w:rsid w:val="35782E8F"/>
    <w:rsid w:val="358D329B"/>
    <w:rsid w:val="35B82508"/>
    <w:rsid w:val="35D248A8"/>
    <w:rsid w:val="35DE6719"/>
    <w:rsid w:val="35E90938"/>
    <w:rsid w:val="35FB3953"/>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1555C2"/>
    <w:rsid w:val="372E48FA"/>
    <w:rsid w:val="373B6D0E"/>
    <w:rsid w:val="374B5768"/>
    <w:rsid w:val="3768478E"/>
    <w:rsid w:val="3784394E"/>
    <w:rsid w:val="378E771F"/>
    <w:rsid w:val="37D24206"/>
    <w:rsid w:val="37D956FA"/>
    <w:rsid w:val="37E218BC"/>
    <w:rsid w:val="37EB70CB"/>
    <w:rsid w:val="38005CE8"/>
    <w:rsid w:val="3819652B"/>
    <w:rsid w:val="38196915"/>
    <w:rsid w:val="3821239F"/>
    <w:rsid w:val="382B706C"/>
    <w:rsid w:val="382C204C"/>
    <w:rsid w:val="384223F1"/>
    <w:rsid w:val="384566A9"/>
    <w:rsid w:val="38581A97"/>
    <w:rsid w:val="38615DF9"/>
    <w:rsid w:val="3892196A"/>
    <w:rsid w:val="38AE3BB0"/>
    <w:rsid w:val="38AF2A4C"/>
    <w:rsid w:val="38D66AF8"/>
    <w:rsid w:val="38DC4372"/>
    <w:rsid w:val="38F13E58"/>
    <w:rsid w:val="38F52B3A"/>
    <w:rsid w:val="390137D4"/>
    <w:rsid w:val="39184F8F"/>
    <w:rsid w:val="39214A87"/>
    <w:rsid w:val="39353BAF"/>
    <w:rsid w:val="396C6DD5"/>
    <w:rsid w:val="398013AF"/>
    <w:rsid w:val="399A57BC"/>
    <w:rsid w:val="39B74DA8"/>
    <w:rsid w:val="39BA1B7C"/>
    <w:rsid w:val="39CD207D"/>
    <w:rsid w:val="39F25EB4"/>
    <w:rsid w:val="39F62509"/>
    <w:rsid w:val="3A1F3789"/>
    <w:rsid w:val="3A2025F3"/>
    <w:rsid w:val="3A532C27"/>
    <w:rsid w:val="3A607367"/>
    <w:rsid w:val="3AA140EF"/>
    <w:rsid w:val="3AB34E16"/>
    <w:rsid w:val="3ABA1BD4"/>
    <w:rsid w:val="3ACB5746"/>
    <w:rsid w:val="3ADE0626"/>
    <w:rsid w:val="3AE82784"/>
    <w:rsid w:val="3B0C5E6C"/>
    <w:rsid w:val="3B247C1B"/>
    <w:rsid w:val="3B726412"/>
    <w:rsid w:val="3B857F13"/>
    <w:rsid w:val="3B976193"/>
    <w:rsid w:val="3BA179DA"/>
    <w:rsid w:val="3BA34642"/>
    <w:rsid w:val="3BB20883"/>
    <w:rsid w:val="3BBE3B4F"/>
    <w:rsid w:val="3BEB14AA"/>
    <w:rsid w:val="3C2619BE"/>
    <w:rsid w:val="3C476638"/>
    <w:rsid w:val="3C484781"/>
    <w:rsid w:val="3C5117EF"/>
    <w:rsid w:val="3D163605"/>
    <w:rsid w:val="3D28364A"/>
    <w:rsid w:val="3D2E12C9"/>
    <w:rsid w:val="3D6D5EB2"/>
    <w:rsid w:val="3D962CB3"/>
    <w:rsid w:val="3DA8275C"/>
    <w:rsid w:val="3DCC3E15"/>
    <w:rsid w:val="3DD42738"/>
    <w:rsid w:val="3DDB5F69"/>
    <w:rsid w:val="3DEC4164"/>
    <w:rsid w:val="3E2456D6"/>
    <w:rsid w:val="3E441C7D"/>
    <w:rsid w:val="3E445B05"/>
    <w:rsid w:val="3E4614AC"/>
    <w:rsid w:val="3E6021CC"/>
    <w:rsid w:val="3E712EDD"/>
    <w:rsid w:val="3E773396"/>
    <w:rsid w:val="3EA91A81"/>
    <w:rsid w:val="3EC45627"/>
    <w:rsid w:val="3F4D4769"/>
    <w:rsid w:val="3F544E19"/>
    <w:rsid w:val="3F5C6AB6"/>
    <w:rsid w:val="3F5D7F81"/>
    <w:rsid w:val="3F5E3874"/>
    <w:rsid w:val="3F7A288B"/>
    <w:rsid w:val="3FAA1280"/>
    <w:rsid w:val="3FC956FF"/>
    <w:rsid w:val="3FCB701F"/>
    <w:rsid w:val="3FEE1E08"/>
    <w:rsid w:val="3FF41EEF"/>
    <w:rsid w:val="3FF62F18"/>
    <w:rsid w:val="3FF830EB"/>
    <w:rsid w:val="3FFC6459"/>
    <w:rsid w:val="40302665"/>
    <w:rsid w:val="403A56AF"/>
    <w:rsid w:val="406A5CA4"/>
    <w:rsid w:val="406D43F6"/>
    <w:rsid w:val="407A2923"/>
    <w:rsid w:val="407C1043"/>
    <w:rsid w:val="409604E3"/>
    <w:rsid w:val="40986DC9"/>
    <w:rsid w:val="40A36A71"/>
    <w:rsid w:val="40B91094"/>
    <w:rsid w:val="40C27B4E"/>
    <w:rsid w:val="40F471D1"/>
    <w:rsid w:val="410E4736"/>
    <w:rsid w:val="410F41F2"/>
    <w:rsid w:val="412752F4"/>
    <w:rsid w:val="413D038F"/>
    <w:rsid w:val="414524C5"/>
    <w:rsid w:val="41531A8A"/>
    <w:rsid w:val="41551A8F"/>
    <w:rsid w:val="4161633D"/>
    <w:rsid w:val="416A776B"/>
    <w:rsid w:val="41796F79"/>
    <w:rsid w:val="417C5595"/>
    <w:rsid w:val="41D3631F"/>
    <w:rsid w:val="41F466FD"/>
    <w:rsid w:val="42091919"/>
    <w:rsid w:val="42125956"/>
    <w:rsid w:val="42250D3B"/>
    <w:rsid w:val="423D7F3F"/>
    <w:rsid w:val="425E533A"/>
    <w:rsid w:val="426C239E"/>
    <w:rsid w:val="42794B24"/>
    <w:rsid w:val="427E1174"/>
    <w:rsid w:val="427F677D"/>
    <w:rsid w:val="429452EC"/>
    <w:rsid w:val="42A67A24"/>
    <w:rsid w:val="42B926E5"/>
    <w:rsid w:val="42C244A5"/>
    <w:rsid w:val="42D846B9"/>
    <w:rsid w:val="42EB4E74"/>
    <w:rsid w:val="430751F7"/>
    <w:rsid w:val="43140A01"/>
    <w:rsid w:val="431F4804"/>
    <w:rsid w:val="43670715"/>
    <w:rsid w:val="43B5610A"/>
    <w:rsid w:val="43C226BA"/>
    <w:rsid w:val="43C9140E"/>
    <w:rsid w:val="43F45F04"/>
    <w:rsid w:val="440D5045"/>
    <w:rsid w:val="44513A25"/>
    <w:rsid w:val="4451529A"/>
    <w:rsid w:val="44622777"/>
    <w:rsid w:val="44AC68E9"/>
    <w:rsid w:val="44BE6397"/>
    <w:rsid w:val="44EE43A5"/>
    <w:rsid w:val="452C1C8C"/>
    <w:rsid w:val="4531000C"/>
    <w:rsid w:val="457A59E3"/>
    <w:rsid w:val="45826200"/>
    <w:rsid w:val="459E7360"/>
    <w:rsid w:val="45A87364"/>
    <w:rsid w:val="45BE6191"/>
    <w:rsid w:val="45E0608D"/>
    <w:rsid w:val="45F939A7"/>
    <w:rsid w:val="460C5979"/>
    <w:rsid w:val="460D0C6C"/>
    <w:rsid w:val="462309DF"/>
    <w:rsid w:val="462B0568"/>
    <w:rsid w:val="4638167C"/>
    <w:rsid w:val="466034EE"/>
    <w:rsid w:val="4727462E"/>
    <w:rsid w:val="47367762"/>
    <w:rsid w:val="476F0BC1"/>
    <w:rsid w:val="477763D8"/>
    <w:rsid w:val="477A5042"/>
    <w:rsid w:val="47BC7B6A"/>
    <w:rsid w:val="47C01792"/>
    <w:rsid w:val="47D63815"/>
    <w:rsid w:val="47F02149"/>
    <w:rsid w:val="47F27621"/>
    <w:rsid w:val="47F87104"/>
    <w:rsid w:val="48076DF1"/>
    <w:rsid w:val="4808150F"/>
    <w:rsid w:val="48563E89"/>
    <w:rsid w:val="48771980"/>
    <w:rsid w:val="48B3622B"/>
    <w:rsid w:val="48B87D37"/>
    <w:rsid w:val="48EA101E"/>
    <w:rsid w:val="48F92E9A"/>
    <w:rsid w:val="492F3120"/>
    <w:rsid w:val="49367926"/>
    <w:rsid w:val="494906E8"/>
    <w:rsid w:val="496C46CD"/>
    <w:rsid w:val="49E125D1"/>
    <w:rsid w:val="49E9233D"/>
    <w:rsid w:val="4A1C6FF1"/>
    <w:rsid w:val="4A344BCC"/>
    <w:rsid w:val="4A387842"/>
    <w:rsid w:val="4A3A78C0"/>
    <w:rsid w:val="4A514331"/>
    <w:rsid w:val="4A637C9A"/>
    <w:rsid w:val="4A900E63"/>
    <w:rsid w:val="4AAD1944"/>
    <w:rsid w:val="4ABF0985"/>
    <w:rsid w:val="4AC31003"/>
    <w:rsid w:val="4AD0131C"/>
    <w:rsid w:val="4ADB65A9"/>
    <w:rsid w:val="4ADE3973"/>
    <w:rsid w:val="4AE7448F"/>
    <w:rsid w:val="4AE93159"/>
    <w:rsid w:val="4AF41F67"/>
    <w:rsid w:val="4B0542B3"/>
    <w:rsid w:val="4B144EE7"/>
    <w:rsid w:val="4B694536"/>
    <w:rsid w:val="4B8068B4"/>
    <w:rsid w:val="4B912F46"/>
    <w:rsid w:val="4B947234"/>
    <w:rsid w:val="4BAD3F5C"/>
    <w:rsid w:val="4BBF11D3"/>
    <w:rsid w:val="4BC858F2"/>
    <w:rsid w:val="4BD0339A"/>
    <w:rsid w:val="4BE00878"/>
    <w:rsid w:val="4C316EF4"/>
    <w:rsid w:val="4C395D26"/>
    <w:rsid w:val="4C5D6E02"/>
    <w:rsid w:val="4C6C6DEC"/>
    <w:rsid w:val="4CA23E78"/>
    <w:rsid w:val="4CAE3FDC"/>
    <w:rsid w:val="4CC2224B"/>
    <w:rsid w:val="4CDE1BDC"/>
    <w:rsid w:val="4CDF3441"/>
    <w:rsid w:val="4CDF47AB"/>
    <w:rsid w:val="4CF32AFE"/>
    <w:rsid w:val="4D316B33"/>
    <w:rsid w:val="4D42309C"/>
    <w:rsid w:val="4D462159"/>
    <w:rsid w:val="4D4F7E80"/>
    <w:rsid w:val="4D5C5FAC"/>
    <w:rsid w:val="4D63780D"/>
    <w:rsid w:val="4DB807B9"/>
    <w:rsid w:val="4DC605B6"/>
    <w:rsid w:val="4DE56F33"/>
    <w:rsid w:val="4DEC0985"/>
    <w:rsid w:val="4DFA03EB"/>
    <w:rsid w:val="4DFA595C"/>
    <w:rsid w:val="4E27683A"/>
    <w:rsid w:val="4E2B7033"/>
    <w:rsid w:val="4E2C103C"/>
    <w:rsid w:val="4E6C3F69"/>
    <w:rsid w:val="4E8F338F"/>
    <w:rsid w:val="4E994798"/>
    <w:rsid w:val="4EBD4E11"/>
    <w:rsid w:val="4EC20A5A"/>
    <w:rsid w:val="4EDC1AF3"/>
    <w:rsid w:val="4F134476"/>
    <w:rsid w:val="4F2765B1"/>
    <w:rsid w:val="4F285975"/>
    <w:rsid w:val="4F326C67"/>
    <w:rsid w:val="4F5E0E1F"/>
    <w:rsid w:val="4F7534EA"/>
    <w:rsid w:val="4F88243D"/>
    <w:rsid w:val="4FA2684B"/>
    <w:rsid w:val="4FA321E0"/>
    <w:rsid w:val="4FAB19A3"/>
    <w:rsid w:val="50563E5D"/>
    <w:rsid w:val="505B7E99"/>
    <w:rsid w:val="50877919"/>
    <w:rsid w:val="50AA763B"/>
    <w:rsid w:val="50D83F9A"/>
    <w:rsid w:val="50EA1269"/>
    <w:rsid w:val="50EF3B08"/>
    <w:rsid w:val="50FF3B3F"/>
    <w:rsid w:val="51053AE2"/>
    <w:rsid w:val="51221942"/>
    <w:rsid w:val="51284CF9"/>
    <w:rsid w:val="5139336C"/>
    <w:rsid w:val="51563A00"/>
    <w:rsid w:val="51687543"/>
    <w:rsid w:val="51796EDE"/>
    <w:rsid w:val="5185454F"/>
    <w:rsid w:val="51867298"/>
    <w:rsid w:val="51D3291C"/>
    <w:rsid w:val="51DB080A"/>
    <w:rsid w:val="51E61913"/>
    <w:rsid w:val="51FE0F3D"/>
    <w:rsid w:val="52043DCE"/>
    <w:rsid w:val="52195EDF"/>
    <w:rsid w:val="52313387"/>
    <w:rsid w:val="525E48BA"/>
    <w:rsid w:val="52787113"/>
    <w:rsid w:val="527D4FFB"/>
    <w:rsid w:val="52840BEF"/>
    <w:rsid w:val="5289379D"/>
    <w:rsid w:val="52952BCF"/>
    <w:rsid w:val="52D544E5"/>
    <w:rsid w:val="52E04D27"/>
    <w:rsid w:val="52F6383C"/>
    <w:rsid w:val="530216C3"/>
    <w:rsid w:val="530460BB"/>
    <w:rsid w:val="53061CE3"/>
    <w:rsid w:val="53273C7B"/>
    <w:rsid w:val="5343216D"/>
    <w:rsid w:val="534F7D53"/>
    <w:rsid w:val="535679A0"/>
    <w:rsid w:val="539A390F"/>
    <w:rsid w:val="53DB3477"/>
    <w:rsid w:val="53E43EE5"/>
    <w:rsid w:val="53F10DC5"/>
    <w:rsid w:val="54603178"/>
    <w:rsid w:val="54616687"/>
    <w:rsid w:val="547F17FE"/>
    <w:rsid w:val="548719B1"/>
    <w:rsid w:val="54AF6B42"/>
    <w:rsid w:val="54E80059"/>
    <w:rsid w:val="54F273DE"/>
    <w:rsid w:val="54F93F45"/>
    <w:rsid w:val="55155B25"/>
    <w:rsid w:val="55496DF8"/>
    <w:rsid w:val="55674ABF"/>
    <w:rsid w:val="5588284C"/>
    <w:rsid w:val="55C57CB4"/>
    <w:rsid w:val="55DD6F2A"/>
    <w:rsid w:val="55E40B44"/>
    <w:rsid w:val="55E90F00"/>
    <w:rsid w:val="55EA4E2A"/>
    <w:rsid w:val="55EA6982"/>
    <w:rsid w:val="560C1C99"/>
    <w:rsid w:val="5615403F"/>
    <w:rsid w:val="56424E12"/>
    <w:rsid w:val="5654378C"/>
    <w:rsid w:val="56AC1677"/>
    <w:rsid w:val="56BE7685"/>
    <w:rsid w:val="56CA6580"/>
    <w:rsid w:val="56E23970"/>
    <w:rsid w:val="572F1CCA"/>
    <w:rsid w:val="575D70A1"/>
    <w:rsid w:val="577465BE"/>
    <w:rsid w:val="5777143B"/>
    <w:rsid w:val="577A3C7D"/>
    <w:rsid w:val="578F220A"/>
    <w:rsid w:val="579C6348"/>
    <w:rsid w:val="57A07D15"/>
    <w:rsid w:val="57BC1DBC"/>
    <w:rsid w:val="57C43F0F"/>
    <w:rsid w:val="57E15B4C"/>
    <w:rsid w:val="57EB75F9"/>
    <w:rsid w:val="57FC07D9"/>
    <w:rsid w:val="57FE2A7E"/>
    <w:rsid w:val="58013796"/>
    <w:rsid w:val="5806009D"/>
    <w:rsid w:val="581127D1"/>
    <w:rsid w:val="584C66A2"/>
    <w:rsid w:val="58500F22"/>
    <w:rsid w:val="58A310F9"/>
    <w:rsid w:val="58CE3E8C"/>
    <w:rsid w:val="590A13C4"/>
    <w:rsid w:val="591C0009"/>
    <w:rsid w:val="592B3893"/>
    <w:rsid w:val="59353CAD"/>
    <w:rsid w:val="597B0617"/>
    <w:rsid w:val="597E5A2C"/>
    <w:rsid w:val="59B2638B"/>
    <w:rsid w:val="59EF20E2"/>
    <w:rsid w:val="5A4703FC"/>
    <w:rsid w:val="5A683B85"/>
    <w:rsid w:val="5AAB7E99"/>
    <w:rsid w:val="5AB752E1"/>
    <w:rsid w:val="5ACF0F3A"/>
    <w:rsid w:val="5ADD35D8"/>
    <w:rsid w:val="5AF628FB"/>
    <w:rsid w:val="5B1501A1"/>
    <w:rsid w:val="5B301727"/>
    <w:rsid w:val="5B5728E4"/>
    <w:rsid w:val="5B761E9C"/>
    <w:rsid w:val="5B82725C"/>
    <w:rsid w:val="5BA15103"/>
    <w:rsid w:val="5BB92950"/>
    <w:rsid w:val="5BF237B4"/>
    <w:rsid w:val="5BF736EF"/>
    <w:rsid w:val="5C281531"/>
    <w:rsid w:val="5C3B233F"/>
    <w:rsid w:val="5C4F07F5"/>
    <w:rsid w:val="5C50228D"/>
    <w:rsid w:val="5C6B1600"/>
    <w:rsid w:val="5C921AD0"/>
    <w:rsid w:val="5CA846F8"/>
    <w:rsid w:val="5CBD7071"/>
    <w:rsid w:val="5CE20E01"/>
    <w:rsid w:val="5CF8424D"/>
    <w:rsid w:val="5D060DC8"/>
    <w:rsid w:val="5D5D07AD"/>
    <w:rsid w:val="5D7F591F"/>
    <w:rsid w:val="5DA2372A"/>
    <w:rsid w:val="5DAB1901"/>
    <w:rsid w:val="5DFD51DB"/>
    <w:rsid w:val="5DFF3E57"/>
    <w:rsid w:val="5E0D36E5"/>
    <w:rsid w:val="5E2411E6"/>
    <w:rsid w:val="5E3562A3"/>
    <w:rsid w:val="5E401AED"/>
    <w:rsid w:val="5E582DFB"/>
    <w:rsid w:val="5E657E29"/>
    <w:rsid w:val="5E7216BA"/>
    <w:rsid w:val="5EC266B6"/>
    <w:rsid w:val="5ECA60C5"/>
    <w:rsid w:val="5ED32A06"/>
    <w:rsid w:val="5EE949D8"/>
    <w:rsid w:val="5EF86E5C"/>
    <w:rsid w:val="5F1B2828"/>
    <w:rsid w:val="5F2A085F"/>
    <w:rsid w:val="5F3D14BC"/>
    <w:rsid w:val="5F526966"/>
    <w:rsid w:val="5F6C6873"/>
    <w:rsid w:val="5F6F45FF"/>
    <w:rsid w:val="5F9B506C"/>
    <w:rsid w:val="5F9D163A"/>
    <w:rsid w:val="5FB60380"/>
    <w:rsid w:val="5FD46148"/>
    <w:rsid w:val="601E1F04"/>
    <w:rsid w:val="602C3543"/>
    <w:rsid w:val="607C3753"/>
    <w:rsid w:val="60AE0C33"/>
    <w:rsid w:val="60AE6C2B"/>
    <w:rsid w:val="60B46AC6"/>
    <w:rsid w:val="60B7214B"/>
    <w:rsid w:val="60B9662D"/>
    <w:rsid w:val="60C004B0"/>
    <w:rsid w:val="60C30855"/>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361C2"/>
    <w:rsid w:val="635B56E5"/>
    <w:rsid w:val="63823562"/>
    <w:rsid w:val="6383615A"/>
    <w:rsid w:val="63CA66BC"/>
    <w:rsid w:val="63DB4F29"/>
    <w:rsid w:val="640E4EEB"/>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9C134D"/>
    <w:rsid w:val="65A550CF"/>
    <w:rsid w:val="6611643F"/>
    <w:rsid w:val="663843DF"/>
    <w:rsid w:val="66423870"/>
    <w:rsid w:val="664805B8"/>
    <w:rsid w:val="664D5322"/>
    <w:rsid w:val="66845FB3"/>
    <w:rsid w:val="67205C40"/>
    <w:rsid w:val="67256142"/>
    <w:rsid w:val="672763E9"/>
    <w:rsid w:val="673C171C"/>
    <w:rsid w:val="67494658"/>
    <w:rsid w:val="674E6995"/>
    <w:rsid w:val="677D7864"/>
    <w:rsid w:val="6793100B"/>
    <w:rsid w:val="67946B42"/>
    <w:rsid w:val="67A85D9C"/>
    <w:rsid w:val="67AF422A"/>
    <w:rsid w:val="67C1364E"/>
    <w:rsid w:val="67DD1467"/>
    <w:rsid w:val="67E349A8"/>
    <w:rsid w:val="67EA5187"/>
    <w:rsid w:val="67EC6D78"/>
    <w:rsid w:val="68016742"/>
    <w:rsid w:val="68176A88"/>
    <w:rsid w:val="68286838"/>
    <w:rsid w:val="683D7311"/>
    <w:rsid w:val="68502245"/>
    <w:rsid w:val="68617BBF"/>
    <w:rsid w:val="68661C6E"/>
    <w:rsid w:val="68713DE0"/>
    <w:rsid w:val="6876296E"/>
    <w:rsid w:val="688727D5"/>
    <w:rsid w:val="690F418B"/>
    <w:rsid w:val="691041F6"/>
    <w:rsid w:val="692A1E76"/>
    <w:rsid w:val="693164B8"/>
    <w:rsid w:val="695348DB"/>
    <w:rsid w:val="69A719B8"/>
    <w:rsid w:val="69D01FCE"/>
    <w:rsid w:val="69DD6E94"/>
    <w:rsid w:val="69E05367"/>
    <w:rsid w:val="6A0E750A"/>
    <w:rsid w:val="6A132550"/>
    <w:rsid w:val="6A1F141B"/>
    <w:rsid w:val="6A55745D"/>
    <w:rsid w:val="6A596A2F"/>
    <w:rsid w:val="6A747F84"/>
    <w:rsid w:val="6A7A2736"/>
    <w:rsid w:val="6A7B4B9C"/>
    <w:rsid w:val="6A9B4E2D"/>
    <w:rsid w:val="6AA84DB0"/>
    <w:rsid w:val="6AB711A4"/>
    <w:rsid w:val="6AD01379"/>
    <w:rsid w:val="6ADC224B"/>
    <w:rsid w:val="6B1B3F64"/>
    <w:rsid w:val="6B4F4033"/>
    <w:rsid w:val="6BA0094D"/>
    <w:rsid w:val="6BD67CF8"/>
    <w:rsid w:val="6BFC2C2C"/>
    <w:rsid w:val="6C427CC0"/>
    <w:rsid w:val="6C822480"/>
    <w:rsid w:val="6C89456C"/>
    <w:rsid w:val="6C900520"/>
    <w:rsid w:val="6CB177E0"/>
    <w:rsid w:val="6CBA421F"/>
    <w:rsid w:val="6CCE7A66"/>
    <w:rsid w:val="6D0D1A6A"/>
    <w:rsid w:val="6D287BE0"/>
    <w:rsid w:val="6D60437E"/>
    <w:rsid w:val="6D64701E"/>
    <w:rsid w:val="6D7C733E"/>
    <w:rsid w:val="6D8B07C8"/>
    <w:rsid w:val="6DA70050"/>
    <w:rsid w:val="6DB2096C"/>
    <w:rsid w:val="6DC432C2"/>
    <w:rsid w:val="6DDC2DCA"/>
    <w:rsid w:val="6E04085D"/>
    <w:rsid w:val="6E0C5D82"/>
    <w:rsid w:val="6E254769"/>
    <w:rsid w:val="6E2A146D"/>
    <w:rsid w:val="6E3743AB"/>
    <w:rsid w:val="6E4470CC"/>
    <w:rsid w:val="6E4B5BE0"/>
    <w:rsid w:val="6E5F6002"/>
    <w:rsid w:val="6E677C38"/>
    <w:rsid w:val="6E7349B6"/>
    <w:rsid w:val="6E87084E"/>
    <w:rsid w:val="6E9047F2"/>
    <w:rsid w:val="6E9545F2"/>
    <w:rsid w:val="6E9A5102"/>
    <w:rsid w:val="6E9E4540"/>
    <w:rsid w:val="6EAB4A58"/>
    <w:rsid w:val="6EB73547"/>
    <w:rsid w:val="6EC53BAF"/>
    <w:rsid w:val="6ECC470B"/>
    <w:rsid w:val="6EE82C35"/>
    <w:rsid w:val="6EF073CF"/>
    <w:rsid w:val="6EFC3D27"/>
    <w:rsid w:val="6F775F94"/>
    <w:rsid w:val="6F833FF0"/>
    <w:rsid w:val="6F8F3D23"/>
    <w:rsid w:val="6F901B66"/>
    <w:rsid w:val="6F915B7C"/>
    <w:rsid w:val="6FA629D4"/>
    <w:rsid w:val="6FB81772"/>
    <w:rsid w:val="6FD10552"/>
    <w:rsid w:val="6FEA4604"/>
    <w:rsid w:val="6FEC4E70"/>
    <w:rsid w:val="70104E63"/>
    <w:rsid w:val="70443691"/>
    <w:rsid w:val="70475452"/>
    <w:rsid w:val="70584F65"/>
    <w:rsid w:val="70840115"/>
    <w:rsid w:val="70BB2EF0"/>
    <w:rsid w:val="70D31D48"/>
    <w:rsid w:val="7162130E"/>
    <w:rsid w:val="71794259"/>
    <w:rsid w:val="71A37FFC"/>
    <w:rsid w:val="71C543A2"/>
    <w:rsid w:val="71EE4173"/>
    <w:rsid w:val="72015C4E"/>
    <w:rsid w:val="7203129B"/>
    <w:rsid w:val="72085BC5"/>
    <w:rsid w:val="723D4DAB"/>
    <w:rsid w:val="72AC4394"/>
    <w:rsid w:val="72C64894"/>
    <w:rsid w:val="730737E9"/>
    <w:rsid w:val="730C5B4C"/>
    <w:rsid w:val="73311776"/>
    <w:rsid w:val="733A4D38"/>
    <w:rsid w:val="73411E54"/>
    <w:rsid w:val="73444097"/>
    <w:rsid w:val="73455C21"/>
    <w:rsid w:val="736D57AE"/>
    <w:rsid w:val="73702489"/>
    <w:rsid w:val="73884837"/>
    <w:rsid w:val="738917D5"/>
    <w:rsid w:val="7393089D"/>
    <w:rsid w:val="73944FF9"/>
    <w:rsid w:val="73AC63B2"/>
    <w:rsid w:val="73C4387B"/>
    <w:rsid w:val="73CA0FB0"/>
    <w:rsid w:val="73D425F7"/>
    <w:rsid w:val="74147546"/>
    <w:rsid w:val="74187DCB"/>
    <w:rsid w:val="7450765C"/>
    <w:rsid w:val="746A5AB8"/>
    <w:rsid w:val="74921A2D"/>
    <w:rsid w:val="74991B2F"/>
    <w:rsid w:val="74A451F1"/>
    <w:rsid w:val="74AE62CD"/>
    <w:rsid w:val="74EC1F9B"/>
    <w:rsid w:val="74FC7909"/>
    <w:rsid w:val="750874F9"/>
    <w:rsid w:val="750A2023"/>
    <w:rsid w:val="7519714D"/>
    <w:rsid w:val="75252417"/>
    <w:rsid w:val="75286E1D"/>
    <w:rsid w:val="75296CB8"/>
    <w:rsid w:val="7553145D"/>
    <w:rsid w:val="75883240"/>
    <w:rsid w:val="758841F7"/>
    <w:rsid w:val="759B3847"/>
    <w:rsid w:val="75C027C2"/>
    <w:rsid w:val="75D707CF"/>
    <w:rsid w:val="75ED3C90"/>
    <w:rsid w:val="760A1E2D"/>
    <w:rsid w:val="76594AD0"/>
    <w:rsid w:val="7676736A"/>
    <w:rsid w:val="7677504F"/>
    <w:rsid w:val="76933951"/>
    <w:rsid w:val="76E53AEF"/>
    <w:rsid w:val="76F75EBB"/>
    <w:rsid w:val="771D661B"/>
    <w:rsid w:val="771F7714"/>
    <w:rsid w:val="773C6B93"/>
    <w:rsid w:val="77440722"/>
    <w:rsid w:val="775D1C86"/>
    <w:rsid w:val="775E526E"/>
    <w:rsid w:val="77611BAD"/>
    <w:rsid w:val="77A4255C"/>
    <w:rsid w:val="77D327F1"/>
    <w:rsid w:val="783E0025"/>
    <w:rsid w:val="78634A72"/>
    <w:rsid w:val="78703239"/>
    <w:rsid w:val="787549E0"/>
    <w:rsid w:val="78782A0D"/>
    <w:rsid w:val="78A63CFE"/>
    <w:rsid w:val="78D750CC"/>
    <w:rsid w:val="78EA1B6E"/>
    <w:rsid w:val="78FA7C0B"/>
    <w:rsid w:val="792B1961"/>
    <w:rsid w:val="794A24B1"/>
    <w:rsid w:val="795F0C04"/>
    <w:rsid w:val="7989435B"/>
    <w:rsid w:val="798A694D"/>
    <w:rsid w:val="79921278"/>
    <w:rsid w:val="7996144E"/>
    <w:rsid w:val="79A2171F"/>
    <w:rsid w:val="79A252FF"/>
    <w:rsid w:val="79AF4A00"/>
    <w:rsid w:val="79C649C5"/>
    <w:rsid w:val="79D12D59"/>
    <w:rsid w:val="79D33056"/>
    <w:rsid w:val="7A0B2708"/>
    <w:rsid w:val="7A144356"/>
    <w:rsid w:val="7A350DD9"/>
    <w:rsid w:val="7A430EA6"/>
    <w:rsid w:val="7A4E42C3"/>
    <w:rsid w:val="7A564644"/>
    <w:rsid w:val="7A64041C"/>
    <w:rsid w:val="7A6A0BEA"/>
    <w:rsid w:val="7A775C89"/>
    <w:rsid w:val="7AA72EA2"/>
    <w:rsid w:val="7AD4000F"/>
    <w:rsid w:val="7ADB2BA5"/>
    <w:rsid w:val="7B333F7E"/>
    <w:rsid w:val="7B3429AD"/>
    <w:rsid w:val="7B363CE1"/>
    <w:rsid w:val="7B4E4792"/>
    <w:rsid w:val="7B715602"/>
    <w:rsid w:val="7BA82B1B"/>
    <w:rsid w:val="7BC10593"/>
    <w:rsid w:val="7BC31776"/>
    <w:rsid w:val="7BD50445"/>
    <w:rsid w:val="7BDB1686"/>
    <w:rsid w:val="7BE57DDB"/>
    <w:rsid w:val="7C1B3A56"/>
    <w:rsid w:val="7C26369C"/>
    <w:rsid w:val="7C3E66E2"/>
    <w:rsid w:val="7C7422A6"/>
    <w:rsid w:val="7C785652"/>
    <w:rsid w:val="7C9E5A24"/>
    <w:rsid w:val="7CAC00CB"/>
    <w:rsid w:val="7CAC0882"/>
    <w:rsid w:val="7CAC333A"/>
    <w:rsid w:val="7CAC6D16"/>
    <w:rsid w:val="7CB91D06"/>
    <w:rsid w:val="7CD42E86"/>
    <w:rsid w:val="7D156487"/>
    <w:rsid w:val="7D1D3B52"/>
    <w:rsid w:val="7D1F1254"/>
    <w:rsid w:val="7D2B247E"/>
    <w:rsid w:val="7D575412"/>
    <w:rsid w:val="7D583C3F"/>
    <w:rsid w:val="7D62117D"/>
    <w:rsid w:val="7D764B27"/>
    <w:rsid w:val="7D833A66"/>
    <w:rsid w:val="7DB54254"/>
    <w:rsid w:val="7DD32DB1"/>
    <w:rsid w:val="7DDD3E14"/>
    <w:rsid w:val="7DE13DE4"/>
    <w:rsid w:val="7DEF4960"/>
    <w:rsid w:val="7E3E1EF2"/>
    <w:rsid w:val="7E951513"/>
    <w:rsid w:val="7E9D2519"/>
    <w:rsid w:val="7EA653FC"/>
    <w:rsid w:val="7EB9483C"/>
    <w:rsid w:val="7EBB76DF"/>
    <w:rsid w:val="7EF74FC9"/>
    <w:rsid w:val="7F056EE2"/>
    <w:rsid w:val="7F070C1E"/>
    <w:rsid w:val="7F32323D"/>
    <w:rsid w:val="7F37349D"/>
    <w:rsid w:val="7F4E5916"/>
    <w:rsid w:val="7F6F11CF"/>
    <w:rsid w:val="7F7446DA"/>
    <w:rsid w:val="7F882E38"/>
    <w:rsid w:val="7F8B3801"/>
    <w:rsid w:val="7F9B206E"/>
    <w:rsid w:val="7FB12063"/>
    <w:rsid w:val="7FBD0C23"/>
    <w:rsid w:val="7FBE2EA5"/>
    <w:rsid w:val="7FBF642C"/>
    <w:rsid w:val="7FC503B1"/>
    <w:rsid w:val="7FCC08AE"/>
    <w:rsid w:val="7FCF64C5"/>
    <w:rsid w:val="7FD27787"/>
    <w:rsid w:val="7FD4311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9" w:semiHidden="0" w:name="heading 4"/>
    <w:lsdException w:uiPriority="99" w:name="heading 5"/>
    <w:lsdException w:qFormat="1" w:uiPriority="9"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link w:val="75"/>
    <w:qFormat/>
    <w:uiPriority w:val="99"/>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76"/>
    <w:qFormat/>
    <w:uiPriority w:val="99"/>
    <w:pPr>
      <w:numPr>
        <w:ilvl w:val="1"/>
      </w:numPr>
      <w:pBdr>
        <w:top w:val="none" w:color="auto" w:sz="0" w:space="0"/>
      </w:pBdr>
      <w:spacing w:before="180"/>
      <w:ind w:right="100" w:rightChars="100"/>
      <w:outlineLvl w:val="1"/>
    </w:pPr>
    <w:rPr>
      <w:sz w:val="28"/>
    </w:rPr>
  </w:style>
  <w:style w:type="paragraph" w:styleId="4">
    <w:name w:val="heading 3"/>
    <w:basedOn w:val="1"/>
    <w:next w:val="5"/>
    <w:link w:val="77"/>
    <w:qFormat/>
    <w:uiPriority w:val="99"/>
    <w:pPr>
      <w:spacing w:before="120"/>
      <w:outlineLvl w:val="2"/>
    </w:pPr>
    <w:rPr>
      <w:sz w:val="24"/>
    </w:rPr>
  </w:style>
  <w:style w:type="paragraph" w:styleId="7">
    <w:name w:val="heading 4"/>
    <w:basedOn w:val="4"/>
    <w:next w:val="1"/>
    <w:link w:val="78"/>
    <w:unhideWhenUsed/>
    <w:qFormat/>
    <w:uiPriority w:val="99"/>
    <w:pPr>
      <w:ind w:left="1418" w:hanging="1418"/>
      <w:outlineLvl w:val="3"/>
    </w:pPr>
  </w:style>
  <w:style w:type="paragraph" w:styleId="8">
    <w:name w:val="heading 6"/>
    <w:basedOn w:val="1"/>
    <w:next w:val="1"/>
    <w:unhideWhenUsed/>
    <w:qFormat/>
    <w:uiPriority w:val="9"/>
    <w:pPr>
      <w:keepNext/>
      <w:keepLines/>
      <w:spacing w:before="240" w:beforeLines="0" w:after="64" w:afterLines="0" w:line="317" w:lineRule="auto"/>
      <w:outlineLvl w:val="5"/>
    </w:pPr>
    <w:rPr>
      <w:rFonts w:ascii="Arial" w:hAnsi="Arial" w:eastAsia="黑体"/>
      <w:b/>
      <w:sz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9">
    <w:name w:val="List 3"/>
    <w:basedOn w:val="10"/>
    <w:qFormat/>
    <w:uiPriority w:val="0"/>
    <w:pPr>
      <w:ind w:left="1135"/>
    </w:pPr>
  </w:style>
  <w:style w:type="paragraph" w:styleId="10">
    <w:name w:val="List 2"/>
    <w:basedOn w:val="1"/>
    <w:qFormat/>
    <w:uiPriority w:val="99"/>
    <w:pPr>
      <w:ind w:left="851"/>
    </w:pPr>
  </w:style>
  <w:style w:type="paragraph" w:styleId="11">
    <w:name w:val="caption"/>
    <w:basedOn w:val="1"/>
    <w:next w:val="1"/>
    <w:semiHidden/>
    <w:unhideWhenUsed/>
    <w:qFormat/>
    <w:uiPriority w:val="99"/>
    <w:rPr>
      <w:rFonts w:ascii="Arial" w:hAnsi="Arial" w:eastAsia="黑体"/>
      <w:sz w:val="20"/>
    </w:rPr>
  </w:style>
  <w:style w:type="paragraph" w:styleId="12">
    <w:name w:val="annotation text"/>
    <w:basedOn w:val="1"/>
    <w:link w:val="47"/>
    <w:semiHidden/>
    <w:unhideWhenUsed/>
    <w:qFormat/>
    <w:uiPriority w:val="99"/>
  </w:style>
  <w:style w:type="paragraph" w:styleId="13">
    <w:name w:val="Body Text"/>
    <w:basedOn w:val="1"/>
    <w:qFormat/>
    <w:uiPriority w:val="0"/>
    <w:pPr>
      <w:spacing w:after="120"/>
    </w:pPr>
  </w:style>
  <w:style w:type="paragraph" w:styleId="14">
    <w:name w:val="toc 3"/>
    <w:basedOn w:val="1"/>
    <w:next w:val="1"/>
    <w:unhideWhenUsed/>
    <w:qFormat/>
    <w:uiPriority w:val="99"/>
    <w:pPr>
      <w:adjustRightInd w:val="0"/>
      <w:ind w:left="1282" w:leftChars="400" w:hanging="442" w:hangingChars="200"/>
    </w:pPr>
    <w:rPr>
      <w:b/>
      <w:i/>
      <w:sz w:val="20"/>
    </w:rPr>
  </w:style>
  <w:style w:type="paragraph" w:styleId="15">
    <w:name w:val="Balloon Text"/>
    <w:basedOn w:val="1"/>
    <w:link w:val="36"/>
    <w:semiHidden/>
    <w:unhideWhenUsed/>
    <w:qFormat/>
    <w:uiPriority w:val="99"/>
    <w:pPr>
      <w:spacing w:before="0" w:after="0"/>
    </w:pPr>
    <w:rPr>
      <w:sz w:val="18"/>
      <w:szCs w:val="18"/>
    </w:rPr>
  </w:style>
  <w:style w:type="paragraph" w:styleId="16">
    <w:name w:val="footer"/>
    <w:basedOn w:val="1"/>
    <w:link w:val="82"/>
    <w:unhideWhenUsed/>
    <w:qFormat/>
    <w:uiPriority w:val="99"/>
    <w:pPr>
      <w:tabs>
        <w:tab w:val="center" w:pos="4153"/>
        <w:tab w:val="right" w:pos="8306"/>
      </w:tabs>
      <w:snapToGrid w:val="0"/>
      <w:jc w:val="left"/>
    </w:pPr>
    <w:rPr>
      <w:sz w:val="18"/>
      <w:szCs w:val="18"/>
    </w:rPr>
  </w:style>
  <w:style w:type="paragraph" w:styleId="17">
    <w:name w:val="header"/>
    <w:basedOn w:val="1"/>
    <w:link w:val="81"/>
    <w:semiHidden/>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99"/>
    <w:pPr>
      <w:tabs>
        <w:tab w:val="decimal" w:pos="0"/>
        <w:tab w:val="right" w:pos="9660"/>
      </w:tabs>
      <w:ind w:right="420" w:rightChars="200"/>
    </w:pPr>
    <w:rPr>
      <w:rFonts w:eastAsiaTheme="minorEastAsia"/>
      <w:b/>
      <w:bCs/>
      <w:iCs/>
    </w:rPr>
  </w:style>
  <w:style w:type="paragraph" w:styleId="19">
    <w:name w:val="List"/>
    <w:basedOn w:val="1"/>
    <w:unhideWhenUsed/>
    <w:qFormat/>
    <w:uiPriority w:val="99"/>
    <w:pPr>
      <w:ind w:left="200" w:hanging="200" w:hangingChars="200"/>
      <w:contextualSpacing/>
    </w:p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Normal (Web)"/>
    <w:basedOn w:val="1"/>
    <w:unhideWhenUsed/>
    <w:qFormat/>
    <w:uiPriority w:val="99"/>
    <w:pPr>
      <w:spacing w:before="0" w:beforeAutospacing="1" w:after="0" w:afterAutospacing="1"/>
      <w:jc w:val="left"/>
    </w:pPr>
    <w:rPr>
      <w:kern w:val="0"/>
      <w:sz w:val="24"/>
    </w:rPr>
  </w:style>
  <w:style w:type="paragraph" w:styleId="23">
    <w:name w:val="annotation subject"/>
    <w:basedOn w:val="12"/>
    <w:next w:val="12"/>
    <w:link w:val="48"/>
    <w:semiHidden/>
    <w:unhideWhenUsed/>
    <w:qFormat/>
    <w:uiPriority w:val="99"/>
    <w:pPr>
      <w:jc w:val="left"/>
    </w:pPr>
    <w:rPr>
      <w:b/>
      <w:bCs/>
    </w:rPr>
  </w:style>
  <w:style w:type="table" w:styleId="25">
    <w:name w:val="Table Grid"/>
    <w:basedOn w:val="2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99"/>
    <w:rPr>
      <w:b/>
      <w:sz w:val="19"/>
      <w:szCs w:val="19"/>
    </w:rPr>
  </w:style>
  <w:style w:type="character" w:styleId="28">
    <w:name w:val="FollowedHyperlink"/>
    <w:basedOn w:val="26"/>
    <w:unhideWhenUsed/>
    <w:qFormat/>
    <w:uiPriority w:val="99"/>
    <w:rPr>
      <w:color w:val="409EFF"/>
      <w:u w:val="none"/>
    </w:rPr>
  </w:style>
  <w:style w:type="character" w:styleId="29">
    <w:name w:val="Emphasis"/>
    <w:basedOn w:val="26"/>
    <w:qFormat/>
    <w:uiPriority w:val="99"/>
    <w:rPr>
      <w:i/>
    </w:rPr>
  </w:style>
  <w:style w:type="character" w:styleId="30">
    <w:name w:val="HTML Definition"/>
    <w:basedOn w:val="26"/>
    <w:semiHidden/>
    <w:unhideWhenUsed/>
    <w:qFormat/>
    <w:uiPriority w:val="99"/>
    <w:rPr>
      <w:i/>
    </w:rPr>
  </w:style>
  <w:style w:type="character" w:styleId="31">
    <w:name w:val="Hyperlink"/>
    <w:basedOn w:val="26"/>
    <w:unhideWhenUsed/>
    <w:qFormat/>
    <w:uiPriority w:val="99"/>
    <w:rPr>
      <w:color w:val="0000FF" w:themeColor="hyperlink"/>
      <w:u w:val="single"/>
      <w14:textFill>
        <w14:solidFill>
          <w14:schemeClr w14:val="hlink"/>
        </w14:solidFill>
      </w14:textFill>
    </w:rPr>
  </w:style>
  <w:style w:type="character" w:styleId="32">
    <w:name w:val="HTML Code"/>
    <w:basedOn w:val="26"/>
    <w:semiHidden/>
    <w:unhideWhenUsed/>
    <w:qFormat/>
    <w:uiPriority w:val="99"/>
    <w:rPr>
      <w:rFonts w:hint="default" w:ascii="Consolas" w:hAnsi="Consolas" w:eastAsia="Consolas" w:cs="Consolas"/>
      <w:color w:val="C7254E"/>
      <w:sz w:val="21"/>
      <w:szCs w:val="21"/>
      <w:shd w:val="clear" w:color="auto" w:fill="F9F2F4"/>
    </w:rPr>
  </w:style>
  <w:style w:type="character" w:styleId="33">
    <w:name w:val="annotation reference"/>
    <w:basedOn w:val="26"/>
    <w:semiHidden/>
    <w:unhideWhenUsed/>
    <w:qFormat/>
    <w:uiPriority w:val="99"/>
    <w:rPr>
      <w:sz w:val="21"/>
      <w:szCs w:val="21"/>
    </w:rPr>
  </w:style>
  <w:style w:type="character" w:styleId="34">
    <w:name w:val="HTML Keyboard"/>
    <w:basedOn w:val="26"/>
    <w:semiHidden/>
    <w:unhideWhenUsed/>
    <w:qFormat/>
    <w:uiPriority w:val="99"/>
    <w:rPr>
      <w:rFonts w:ascii="Consolas" w:hAnsi="Consolas" w:eastAsia="Consolas" w:cs="Consolas"/>
      <w:color w:val="FFFFFF"/>
      <w:sz w:val="21"/>
      <w:szCs w:val="21"/>
      <w:shd w:val="clear" w:color="auto" w:fill="333333"/>
    </w:rPr>
  </w:style>
  <w:style w:type="character" w:styleId="35">
    <w:name w:val="HTML Sample"/>
    <w:basedOn w:val="26"/>
    <w:semiHidden/>
    <w:unhideWhenUsed/>
    <w:qFormat/>
    <w:uiPriority w:val="99"/>
    <w:rPr>
      <w:rFonts w:hint="default" w:ascii="Consolas" w:hAnsi="Consolas" w:eastAsia="Consolas" w:cs="Consolas"/>
      <w:sz w:val="21"/>
      <w:szCs w:val="21"/>
    </w:rPr>
  </w:style>
  <w:style w:type="character" w:customStyle="1" w:styleId="36">
    <w:name w:val="批注框文本 字符"/>
    <w:basedOn w:val="26"/>
    <w:link w:val="15"/>
    <w:semiHidden/>
    <w:qFormat/>
    <w:uiPriority w:val="99"/>
    <w:rPr>
      <w:kern w:val="2"/>
      <w:sz w:val="18"/>
      <w:szCs w:val="18"/>
    </w:rPr>
  </w:style>
  <w:style w:type="paragraph" w:customStyle="1" w:styleId="37">
    <w:name w:val="YJ-Observation"/>
    <w:basedOn w:val="38"/>
    <w:qFormat/>
    <w:uiPriority w:val="0"/>
    <w:pPr>
      <w:numPr>
        <w:ilvl w:val="0"/>
        <w:numId w:val="0"/>
      </w:numPr>
      <w:tabs>
        <w:tab w:val="left" w:pos="0"/>
        <w:tab w:val="left" w:pos="420"/>
        <w:tab w:val="left" w:pos="1417"/>
        <w:tab w:val="left" w:pos="4820"/>
      </w:tabs>
    </w:pPr>
  </w:style>
  <w:style w:type="paragraph" w:customStyle="1" w:styleId="38">
    <w:name w:val="YJ-Proposal"/>
    <w:basedOn w:val="1"/>
    <w:qFormat/>
    <w:uiPriority w:val="0"/>
    <w:pPr>
      <w:numPr>
        <w:ilvl w:val="0"/>
        <w:numId w:val="2"/>
      </w:numPr>
      <w:tabs>
        <w:tab w:val="left" w:pos="0"/>
      </w:tabs>
    </w:pPr>
    <w:rPr>
      <w:rFonts w:eastAsiaTheme="minorEastAsia"/>
      <w:b/>
      <w:bCs/>
      <w:szCs w:val="21"/>
      <w:lang w:val="en-GB" w:eastAsia="en-US"/>
    </w:rPr>
  </w:style>
  <w:style w:type="paragraph" w:customStyle="1" w:styleId="39">
    <w:name w:val="sub-proposal"/>
    <w:basedOn w:val="38"/>
    <w:next w:val="1"/>
    <w:qFormat/>
    <w:uiPriority w:val="0"/>
    <w:pPr>
      <w:numPr>
        <w:numId w:val="3"/>
      </w:numPr>
      <w:tabs>
        <w:tab w:val="left" w:pos="420"/>
        <w:tab w:val="left" w:pos="807"/>
        <w:tab w:val="clear" w:pos="1417"/>
      </w:tabs>
      <w:ind w:left="862" w:leftChars="200" w:hanging="442" w:hangingChars="200"/>
    </w:pPr>
  </w:style>
  <w:style w:type="paragraph" w:customStyle="1" w:styleId="40">
    <w:name w:val="sub-observation"/>
    <w:basedOn w:val="39"/>
    <w:next w:val="1"/>
    <w:qFormat/>
    <w:uiPriority w:val="0"/>
  </w:style>
  <w:style w:type="paragraph" w:customStyle="1" w:styleId="41">
    <w:name w:val="3rd level proposal"/>
    <w:basedOn w:val="39"/>
    <w:next w:val="1"/>
    <w:qFormat/>
    <w:uiPriority w:val="0"/>
    <w:pPr>
      <w:numPr>
        <w:ilvl w:val="0"/>
        <w:numId w:val="4"/>
      </w:numPr>
      <w:ind w:left="1282" w:leftChars="400" w:hanging="442"/>
    </w:pPr>
  </w:style>
  <w:style w:type="paragraph" w:customStyle="1" w:styleId="42">
    <w:name w:val="3rd level observation"/>
    <w:basedOn w:val="40"/>
    <w:qFormat/>
    <w:uiPriority w:val="0"/>
    <w:pPr>
      <w:numPr>
        <w:ilvl w:val="0"/>
        <w:numId w:val="5"/>
      </w:numPr>
      <w:ind w:left="1282" w:leftChars="400" w:hanging="442"/>
    </w:pPr>
  </w:style>
  <w:style w:type="paragraph" w:customStyle="1" w:styleId="43">
    <w:name w:val="References"/>
    <w:basedOn w:val="1"/>
    <w:qFormat/>
    <w:uiPriority w:val="0"/>
    <w:pPr>
      <w:numPr>
        <w:ilvl w:val="0"/>
        <w:numId w:val="6"/>
      </w:numPr>
      <w:spacing w:after="60"/>
    </w:pPr>
    <w:rPr>
      <w:szCs w:val="16"/>
    </w:rPr>
  </w:style>
  <w:style w:type="paragraph" w:styleId="44">
    <w:name w:val="List Paragraph"/>
    <w:basedOn w:val="1"/>
    <w:link w:val="69"/>
    <w:qFormat/>
    <w:uiPriority w:val="34"/>
    <w:pPr>
      <w:spacing w:beforeLines="0" w:after="0"/>
      <w:ind w:left="720"/>
      <w:contextualSpacing/>
    </w:pPr>
    <w:rPr>
      <w:rFonts w:eastAsia="Times New Roman"/>
      <w:sz w:val="24"/>
      <w:szCs w:val="24"/>
    </w:rPr>
  </w:style>
  <w:style w:type="paragraph" w:customStyle="1" w:styleId="45">
    <w:name w:val="样式1"/>
    <w:basedOn w:val="1"/>
    <w:qFormat/>
    <w:uiPriority w:val="0"/>
  </w:style>
  <w:style w:type="paragraph" w:customStyle="1" w:styleId="46">
    <w:name w:val="样式2"/>
    <w:basedOn w:val="1"/>
    <w:qFormat/>
    <w:uiPriority w:val="0"/>
  </w:style>
  <w:style w:type="character" w:customStyle="1" w:styleId="47">
    <w:name w:val="批注文字 字符"/>
    <w:basedOn w:val="26"/>
    <w:link w:val="12"/>
    <w:semiHidden/>
    <w:qFormat/>
    <w:uiPriority w:val="99"/>
    <w:rPr>
      <w:kern w:val="2"/>
      <w:sz w:val="21"/>
    </w:rPr>
  </w:style>
  <w:style w:type="character" w:customStyle="1" w:styleId="48">
    <w:name w:val="批注主题 字符"/>
    <w:basedOn w:val="47"/>
    <w:link w:val="23"/>
    <w:semiHidden/>
    <w:qFormat/>
    <w:uiPriority w:val="99"/>
    <w:rPr>
      <w:b/>
      <w:bCs/>
      <w:kern w:val="2"/>
      <w:sz w:val="21"/>
    </w:rPr>
  </w:style>
  <w:style w:type="character" w:customStyle="1" w:styleId="49">
    <w:name w:val="active1"/>
    <w:basedOn w:val="26"/>
    <w:qFormat/>
    <w:uiPriority w:val="0"/>
    <w:rPr>
      <w:color w:val="FFFFFF"/>
      <w:shd w:val="clear" w:color="auto" w:fill="006DCC"/>
    </w:rPr>
  </w:style>
  <w:style w:type="character" w:customStyle="1" w:styleId="50">
    <w:name w:val="old"/>
    <w:basedOn w:val="26"/>
    <w:qFormat/>
    <w:uiPriority w:val="0"/>
    <w:rPr>
      <w:color w:val="999999"/>
    </w:rPr>
  </w:style>
  <w:style w:type="character" w:customStyle="1" w:styleId="51">
    <w:name w:val="hover16"/>
    <w:basedOn w:val="26"/>
    <w:qFormat/>
    <w:uiPriority w:val="0"/>
    <w:rPr>
      <w:shd w:val="clear" w:color="auto" w:fill="EEEEEE"/>
    </w:rPr>
  </w:style>
  <w:style w:type="character" w:customStyle="1" w:styleId="52">
    <w:name w:val="badge57"/>
    <w:basedOn w:val="26"/>
    <w:qFormat/>
    <w:uiPriority w:val="0"/>
    <w:rPr>
      <w:b/>
      <w:color w:val="FFFFFF"/>
      <w:sz w:val="24"/>
      <w:szCs w:val="24"/>
      <w:shd w:val="clear" w:color="auto" w:fill="001F3F"/>
    </w:rPr>
  </w:style>
  <w:style w:type="character" w:customStyle="1" w:styleId="53">
    <w:name w:val="badge56"/>
    <w:basedOn w:val="26"/>
    <w:qFormat/>
    <w:uiPriority w:val="0"/>
    <w:rPr>
      <w:b/>
      <w:color w:val="FFFFFF"/>
      <w:sz w:val="24"/>
      <w:szCs w:val="24"/>
      <w:shd w:val="clear" w:color="auto" w:fill="001F3F"/>
    </w:rPr>
  </w:style>
  <w:style w:type="character" w:customStyle="1" w:styleId="54">
    <w:name w:val="badge58"/>
    <w:basedOn w:val="26"/>
    <w:qFormat/>
    <w:uiPriority w:val="0"/>
    <w:rPr>
      <w:b/>
      <w:color w:val="FFFFFF"/>
      <w:sz w:val="24"/>
      <w:szCs w:val="24"/>
      <w:shd w:val="clear" w:color="auto" w:fill="001F3F"/>
    </w:rPr>
  </w:style>
  <w:style w:type="character" w:customStyle="1" w:styleId="55">
    <w:name w:val="active3"/>
    <w:basedOn w:val="26"/>
    <w:qFormat/>
    <w:uiPriority w:val="0"/>
    <w:rPr>
      <w:color w:val="FFFFFF"/>
      <w:shd w:val="clear" w:color="auto" w:fill="006DCC"/>
    </w:rPr>
  </w:style>
  <w:style w:type="character" w:customStyle="1" w:styleId="56">
    <w:name w:val="badge55"/>
    <w:basedOn w:val="26"/>
    <w:qFormat/>
    <w:uiPriority w:val="0"/>
    <w:rPr>
      <w:b/>
      <w:color w:val="FFFFFF"/>
      <w:sz w:val="24"/>
      <w:szCs w:val="24"/>
      <w:shd w:val="clear" w:color="auto" w:fill="001F3F"/>
    </w:rPr>
  </w:style>
  <w:style w:type="character" w:customStyle="1" w:styleId="57">
    <w:name w:val="hover15"/>
    <w:basedOn w:val="26"/>
    <w:qFormat/>
    <w:uiPriority w:val="0"/>
    <w:rPr>
      <w:shd w:val="clear" w:color="auto" w:fill="EEEEEE"/>
    </w:rPr>
  </w:style>
  <w:style w:type="character" w:customStyle="1" w:styleId="58">
    <w:name w:val="active"/>
    <w:basedOn w:val="26"/>
    <w:qFormat/>
    <w:uiPriority w:val="0"/>
    <w:rPr>
      <w:color w:val="FFFFFF"/>
      <w:shd w:val="clear" w:color="auto" w:fill="006DCC"/>
    </w:rPr>
  </w:style>
  <w:style w:type="paragraph" w:customStyle="1" w:styleId="59">
    <w:name w:val="B1"/>
    <w:basedOn w:val="19"/>
    <w:qFormat/>
    <w:uiPriority w:val="0"/>
    <w:pPr>
      <w:ind w:left="568" w:hanging="284"/>
    </w:pPr>
  </w:style>
  <w:style w:type="paragraph" w:customStyle="1" w:styleId="60">
    <w:name w:val="TH"/>
    <w:basedOn w:val="1"/>
    <w:qFormat/>
    <w:uiPriority w:val="0"/>
    <w:pPr>
      <w:keepNext/>
      <w:keepLines/>
      <w:spacing w:before="60"/>
      <w:jc w:val="center"/>
    </w:pPr>
    <w:rPr>
      <w:rFonts w:ascii="Arial" w:hAnsi="Arial" w:eastAsia="MS Mincho"/>
      <w:b/>
    </w:rPr>
  </w:style>
  <w:style w:type="paragraph" w:customStyle="1" w:styleId="61">
    <w:name w:val="TAH"/>
    <w:basedOn w:val="62"/>
    <w:qFormat/>
    <w:uiPriority w:val="99"/>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doc_Header_2"/>
    <w:basedOn w:val="1"/>
    <w:qFormat/>
    <w:uiPriority w:val="0"/>
    <w:pPr>
      <w:widowControl w:val="0"/>
      <w:tabs>
        <w:tab w:val="left" w:pos="1701"/>
        <w:tab w:val="right" w:pos="9072"/>
        <w:tab w:val="right" w:pos="10206"/>
      </w:tabs>
      <w:spacing w:after="0"/>
    </w:pPr>
    <w:rPr>
      <w:rFonts w:eastAsia="Batang"/>
      <w:b/>
      <w:sz w:val="18"/>
      <w:lang w:eastAsia="en-US"/>
    </w:rPr>
  </w:style>
  <w:style w:type="paragraph" w:customStyle="1" w:styleId="6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6">
    <w:name w:val="List Paragraph3"/>
    <w:basedOn w:val="1"/>
    <w:qFormat/>
    <w:uiPriority w:val="0"/>
    <w:pPr>
      <w:widowControl w:val="0"/>
      <w:spacing w:before="0" w:after="0"/>
      <w:ind w:firstLine="420" w:firstLineChars="200"/>
    </w:pPr>
    <w:rPr>
      <w:rFonts w:ascii="Calibri" w:hAnsi="Calibri"/>
      <w:sz w:val="22"/>
    </w:rPr>
  </w:style>
  <w:style w:type="paragraph" w:customStyle="1" w:styleId="67">
    <w:name w:val="List Paragraph1"/>
    <w:basedOn w:val="1"/>
    <w:unhideWhenUsed/>
    <w:qFormat/>
    <w:uiPriority w:val="34"/>
    <w:pPr>
      <w:ind w:firstLine="420" w:firstLineChars="200"/>
    </w:pPr>
  </w:style>
  <w:style w:type="paragraph" w:customStyle="1" w:styleId="68">
    <w:name w:val="NO"/>
    <w:basedOn w:val="1"/>
    <w:qFormat/>
    <w:uiPriority w:val="0"/>
    <w:pPr>
      <w:keepLines/>
      <w:ind w:left="1135" w:hanging="851"/>
    </w:pPr>
    <w:rPr>
      <w:sz w:val="24"/>
    </w:rPr>
  </w:style>
  <w:style w:type="character" w:customStyle="1" w:styleId="69">
    <w:name w:val="列出段落 字符"/>
    <w:link w:val="44"/>
    <w:qFormat/>
    <w:locked/>
    <w:uiPriority w:val="34"/>
    <w:rPr>
      <w:rFonts w:eastAsia="Times New Roman"/>
      <w:kern w:val="2"/>
      <w:sz w:val="24"/>
      <w:szCs w:val="24"/>
    </w:rPr>
  </w:style>
  <w:style w:type="table" w:customStyle="1" w:styleId="70">
    <w:name w:val="网格型1"/>
    <w:basedOn w:val="24"/>
    <w:unhideWhenUsed/>
    <w:qFormat/>
    <w:uiPriority w:val="0"/>
    <w:rPr>
      <w:rFonts w:ascii="Calibri" w:hAnsi="Calibri" w:eastAsia="MS Mincho"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
    <w:name w:val="B2"/>
    <w:basedOn w:val="10"/>
    <w:qFormat/>
    <w:uiPriority w:val="0"/>
  </w:style>
  <w:style w:type="paragraph" w:customStyle="1" w:styleId="72">
    <w:name w:val="EX"/>
    <w:basedOn w:val="1"/>
    <w:qFormat/>
    <w:uiPriority w:val="0"/>
    <w:pPr>
      <w:keepLines/>
      <w:ind w:left="1702" w:hanging="1418"/>
    </w:pPr>
  </w:style>
  <w:style w:type="paragraph" w:customStyle="1" w:styleId="73">
    <w:name w:val="B3"/>
    <w:basedOn w:val="9"/>
    <w:qFormat/>
    <w:uiPriority w:val="0"/>
  </w:style>
  <w:style w:type="paragraph" w:customStyle="1" w:styleId="74">
    <w:name w:val="TF"/>
    <w:basedOn w:val="60"/>
    <w:qFormat/>
    <w:uiPriority w:val="0"/>
    <w:pPr>
      <w:keepNext w:val="0"/>
      <w:spacing w:before="0" w:after="240"/>
    </w:pPr>
  </w:style>
  <w:style w:type="character" w:customStyle="1" w:styleId="75">
    <w:name w:val="标题 1 字符"/>
    <w:basedOn w:val="26"/>
    <w:link w:val="2"/>
    <w:qFormat/>
    <w:uiPriority w:val="99"/>
    <w:rPr>
      <w:rFonts w:ascii="Arial" w:hAnsi="Arial" w:eastAsia="MS Mincho"/>
      <w:kern w:val="2"/>
      <w:sz w:val="32"/>
    </w:rPr>
  </w:style>
  <w:style w:type="character" w:customStyle="1" w:styleId="76">
    <w:name w:val="标题 2 字符"/>
    <w:basedOn w:val="26"/>
    <w:link w:val="3"/>
    <w:qFormat/>
    <w:uiPriority w:val="99"/>
    <w:rPr>
      <w:rFonts w:ascii="Arial" w:hAnsi="Arial" w:eastAsia="MS Mincho"/>
      <w:kern w:val="2"/>
      <w:sz w:val="28"/>
    </w:rPr>
  </w:style>
  <w:style w:type="character" w:customStyle="1" w:styleId="77">
    <w:name w:val="标题 3 字符"/>
    <w:basedOn w:val="26"/>
    <w:link w:val="4"/>
    <w:qFormat/>
    <w:uiPriority w:val="99"/>
    <w:rPr>
      <w:rFonts w:ascii="Arial" w:hAnsi="Arial" w:eastAsia="MS Mincho"/>
      <w:kern w:val="2"/>
      <w:sz w:val="24"/>
    </w:rPr>
  </w:style>
  <w:style w:type="character" w:customStyle="1" w:styleId="78">
    <w:name w:val="标题 4 字符"/>
    <w:basedOn w:val="26"/>
    <w:link w:val="7"/>
    <w:qFormat/>
    <w:uiPriority w:val="99"/>
    <w:rPr>
      <w:rFonts w:ascii="Arial" w:hAnsi="Arial" w:eastAsia="MS Mincho"/>
      <w:kern w:val="2"/>
      <w:sz w:val="24"/>
    </w:rPr>
  </w:style>
  <w:style w:type="paragraph" w:customStyle="1" w:styleId="79">
    <w:name w:val="msonormal"/>
    <w:basedOn w:val="1"/>
    <w:qFormat/>
    <w:uiPriority w:val="0"/>
    <w:pPr>
      <w:spacing w:before="100" w:beforeLines="0" w:beforeAutospacing="1" w:after="100" w:afterLines="0" w:afterAutospacing="1"/>
      <w:jc w:val="left"/>
    </w:pPr>
    <w:rPr>
      <w:rFonts w:ascii="宋体" w:hAnsi="宋体" w:cs="宋体"/>
      <w:kern w:val="0"/>
      <w:sz w:val="24"/>
      <w:szCs w:val="24"/>
    </w:rPr>
  </w:style>
  <w:style w:type="paragraph" w:customStyle="1" w:styleId="80">
    <w:name w:val="列出段落1"/>
    <w:basedOn w:val="1"/>
    <w:qFormat/>
    <w:uiPriority w:val="0"/>
    <w:pPr>
      <w:spacing w:before="0" w:beforeLines="0" w:after="0"/>
      <w:ind w:left="720"/>
      <w:contextualSpacing/>
    </w:pPr>
    <w:rPr>
      <w:sz w:val="24"/>
      <w:szCs w:val="24"/>
    </w:rPr>
  </w:style>
  <w:style w:type="character" w:customStyle="1" w:styleId="81">
    <w:name w:val="页眉 字符"/>
    <w:basedOn w:val="26"/>
    <w:link w:val="17"/>
    <w:semiHidden/>
    <w:qFormat/>
    <w:uiPriority w:val="99"/>
    <w:rPr>
      <w:kern w:val="2"/>
      <w:sz w:val="18"/>
      <w:szCs w:val="18"/>
    </w:rPr>
  </w:style>
  <w:style w:type="character" w:customStyle="1" w:styleId="82">
    <w:name w:val="页脚 字符"/>
    <w:basedOn w:val="26"/>
    <w:link w:val="16"/>
    <w:qFormat/>
    <w:uiPriority w:val="99"/>
    <w:rPr>
      <w:kern w:val="2"/>
      <w:sz w:val="18"/>
      <w:szCs w:val="18"/>
    </w:rPr>
  </w:style>
  <w:style w:type="paragraph" w:customStyle="1" w:styleId="83">
    <w:name w:val="0 Main text"/>
    <w:basedOn w:val="1"/>
    <w:qFormat/>
    <w:uiPriority w:val="0"/>
    <w:pPr>
      <w:jc w:val="both"/>
    </w:pPr>
    <w:rPr>
      <w:rFonts w:ascii="Times New Roman" w:hAnsi="Times New Roman" w:eastAsia="Malgun Gothic"/>
      <w:szCs w:val="20"/>
    </w:rPr>
  </w:style>
  <w:style w:type="table" w:customStyle="1" w:styleId="84">
    <w:name w:val="TableGrid48"/>
    <w:basedOn w:val="24"/>
    <w:qFormat/>
    <w:uiPriority w:val="99"/>
    <w:rPr>
      <w:lang w:val="en-US" w:eastAsia="zh-CN"/>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52CA8-8FA0-4921-B645-16DF9C2CFD24}">
  <ds:schemaRefs/>
</ds:datastoreItem>
</file>

<file path=docProps/app.xml><?xml version="1.0" encoding="utf-8"?>
<Properties xmlns="http://schemas.openxmlformats.org/officeDocument/2006/extended-properties" xmlns:vt="http://schemas.openxmlformats.org/officeDocument/2006/docPropsVTypes">
  <Template>Normal.dotm</Template>
  <Pages>6</Pages>
  <Words>6068</Words>
  <Characters>34592</Characters>
  <Lines>288</Lines>
  <Paragraphs>81</Paragraphs>
  <TotalTime>15</TotalTime>
  <ScaleCrop>false</ScaleCrop>
  <LinksUpToDate>false</LinksUpToDate>
  <CharactersWithSpaces>40579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ZTE</dc:creator>
  <cp:lastModifiedBy>ZTE-gqj</cp:lastModifiedBy>
  <dcterms:modified xsi:type="dcterms:W3CDTF">2025-05-09T09:24:13Z</dcterms:modified>
  <dc:title>Discussion Summary #2 for energy saving techniques of NW energy saving SI.</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27AC068266A24F748EB67F44411240A8_13</vt:lpwstr>
  </property>
</Properties>
</file>