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E0EFB" w14:textId="77777777" w:rsidR="007D19F9" w:rsidRDefault="00DB3786">
      <w:pPr>
        <w:pStyle w:val="0Maintext"/>
        <w:spacing w:after="280"/>
        <w:rPr>
          <w:lang w:val="de-DE"/>
        </w:rPr>
      </w:pPr>
      <w:bookmarkStart w:id="0" w:name="_Hlk145670493"/>
      <w:r>
        <w:rPr>
          <w:lang w:val="de-DE"/>
        </w:rPr>
        <w:tab/>
      </w:r>
      <w:bookmarkEnd w:id="0"/>
    </w:p>
    <w:p w14:paraId="449177F8" w14:textId="77777777" w:rsidR="007D19F9" w:rsidRDefault="00DB3786">
      <w:pPr>
        <w:rPr>
          <w:b/>
          <w:lang w:val="de-DE"/>
        </w:rPr>
      </w:pPr>
      <w:r>
        <w:rPr>
          <w:b/>
          <w:sz w:val="24"/>
          <w:szCs w:val="24"/>
          <w:lang w:val="de-DE"/>
        </w:rPr>
        <w:t>3GPP TSG RAN WG1 #120-bis</w:t>
      </w:r>
      <w:r>
        <w:rPr>
          <w:b/>
          <w:lang w:val="de-DE"/>
        </w:rPr>
        <w:t xml:space="preserve">                                                      </w:t>
      </w:r>
      <w:r>
        <w:rPr>
          <w:b/>
          <w:bCs/>
          <w:lang w:val="de-DE"/>
        </w:rPr>
        <w:t xml:space="preserve">                                      </w:t>
      </w:r>
      <w:r>
        <w:rPr>
          <w:b/>
          <w:highlight w:val="yellow"/>
          <w:lang w:val="de-DE"/>
        </w:rPr>
        <w:t>R1-250xxxx</w:t>
      </w:r>
    </w:p>
    <w:p w14:paraId="1BB43532" w14:textId="77777777" w:rsidR="007D19F9" w:rsidRDefault="00DB3786">
      <w:pPr>
        <w:rPr>
          <w:b/>
        </w:rPr>
      </w:pPr>
      <w:r>
        <w:rPr>
          <w:b/>
          <w:bCs/>
        </w:rPr>
        <w:t>Wuhan, China, April 7th – 11th, 2025</w:t>
      </w:r>
    </w:p>
    <w:p w14:paraId="6B69794E" w14:textId="77777777" w:rsidR="007D19F9" w:rsidRDefault="007D19F9"/>
    <w:p w14:paraId="485FA3BD" w14:textId="77777777" w:rsidR="007D19F9" w:rsidRDefault="00DB3786">
      <w:pPr>
        <w:rPr>
          <w:lang w:eastAsia="ja-JP"/>
        </w:rPr>
      </w:pPr>
      <w:bookmarkStart w:id="1" w:name="_Hlk178975199"/>
      <w:r>
        <w:rPr>
          <w:b/>
        </w:rPr>
        <w:t>Agenda item:</w:t>
      </w:r>
      <w:r>
        <w:tab/>
        <w:t>9.1.4.1</w:t>
      </w:r>
      <w:bookmarkEnd w:id="1"/>
    </w:p>
    <w:p w14:paraId="181973FC" w14:textId="77777777" w:rsidR="007D19F9" w:rsidRDefault="00DB3786">
      <w:pPr>
        <w:rPr>
          <w:lang w:eastAsia="ja-JP"/>
        </w:rPr>
      </w:pPr>
      <w:r>
        <w:rPr>
          <w:b/>
        </w:rPr>
        <w:t xml:space="preserve">Source: </w:t>
      </w:r>
      <w:r>
        <w:rPr>
          <w:b/>
        </w:rPr>
        <w:tab/>
      </w:r>
      <w:r>
        <w:t>Moderator (Qualcomm)</w:t>
      </w:r>
    </w:p>
    <w:p w14:paraId="23835AB9" w14:textId="77777777" w:rsidR="007D19F9" w:rsidRDefault="00DB3786">
      <w:pPr>
        <w:rPr>
          <w:lang w:eastAsia="ja-JP"/>
        </w:rPr>
      </w:pPr>
      <w:r>
        <w:rPr>
          <w:b/>
        </w:rPr>
        <w:t>Title:</w:t>
      </w:r>
      <w:r>
        <w:t xml:space="preserve"> </w:t>
      </w:r>
      <w:r>
        <w:tab/>
      </w:r>
      <w:r>
        <w:tab/>
      </w:r>
      <w:r>
        <w:rPr>
          <w:highlight w:val="yellow"/>
        </w:rPr>
        <w:t>Draft</w:t>
      </w:r>
      <w:r>
        <w:t xml:space="preserve"> summary of Additional study on AI/ML for NR air interface: CSI compression</w:t>
      </w:r>
    </w:p>
    <w:p w14:paraId="013C2C53" w14:textId="77777777" w:rsidR="007D19F9" w:rsidRDefault="00DB3786">
      <w:r>
        <w:rPr>
          <w:b/>
        </w:rPr>
        <w:t>Document for:</w:t>
      </w:r>
      <w:r>
        <w:tab/>
        <w:t>Discussion and Decision</w:t>
      </w:r>
    </w:p>
    <w:p w14:paraId="7C7D19B5" w14:textId="77777777" w:rsidR="007D19F9" w:rsidRDefault="007D19F9"/>
    <w:p w14:paraId="66501F60" w14:textId="77777777" w:rsidR="007D19F9" w:rsidRDefault="00DB3786">
      <w:pPr>
        <w:pStyle w:val="Heading1"/>
        <w:numPr>
          <w:ilvl w:val="0"/>
          <w:numId w:val="10"/>
        </w:numPr>
      </w:pPr>
      <w:r>
        <w:t>Introduction</w:t>
      </w:r>
    </w:p>
    <w:p w14:paraId="2AD09D89" w14:textId="77777777" w:rsidR="007D19F9" w:rsidRDefault="00DB3786">
      <w:r>
        <w:t xml:space="preserve">In RAN#102, a new WID on Artificial Intelligence (AI)/Machine Learning (ML) for NR Air Interface was approved </w:t>
      </w:r>
      <w:r>
        <w:fldChar w:fldCharType="begin"/>
      </w:r>
      <w:r>
        <w:instrText xml:space="preserve"> REF _Ref158971936 \r \h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7D19F9" w14:paraId="413C98E3" w14:textId="77777777">
        <w:tc>
          <w:tcPr>
            <w:tcW w:w="9350" w:type="dxa"/>
          </w:tcPr>
          <w:p w14:paraId="20386DAF" w14:textId="77777777" w:rsidR="007D19F9" w:rsidRDefault="00DB3786">
            <w:pPr>
              <w:spacing w:after="0"/>
              <w:jc w:val="left"/>
              <w:textAlignment w:val="baseline"/>
              <w:rPr>
                <w:bCs/>
                <w:sz w:val="20"/>
                <w:szCs w:val="20"/>
                <w:lang w:eastAsia="en-GB"/>
              </w:rPr>
            </w:pPr>
            <w:r>
              <w:rPr>
                <w:bCs/>
                <w:sz w:val="20"/>
                <w:szCs w:val="20"/>
                <w:lang w:eastAsia="en-GB"/>
              </w:rPr>
              <w:t>……</w:t>
            </w:r>
          </w:p>
          <w:p w14:paraId="2FD48F0B" w14:textId="77777777" w:rsidR="007D19F9" w:rsidRDefault="007D19F9">
            <w:pPr>
              <w:spacing w:after="0"/>
              <w:jc w:val="left"/>
              <w:textAlignment w:val="baseline"/>
              <w:rPr>
                <w:bCs/>
                <w:sz w:val="20"/>
                <w:szCs w:val="20"/>
                <w:lang w:eastAsia="en-GB"/>
              </w:rPr>
            </w:pPr>
          </w:p>
          <w:p w14:paraId="088062E1" w14:textId="77777777" w:rsidR="007D19F9" w:rsidRDefault="00DB3786">
            <w:pPr>
              <w:spacing w:after="0"/>
              <w:jc w:val="left"/>
              <w:textAlignment w:val="baseline"/>
              <w:rPr>
                <w:bCs/>
                <w:sz w:val="20"/>
                <w:szCs w:val="20"/>
                <w:lang w:eastAsia="en-GB"/>
              </w:rPr>
            </w:pPr>
            <w:r>
              <w:rPr>
                <w:bCs/>
                <w:sz w:val="20"/>
                <w:szCs w:val="20"/>
                <w:lang w:eastAsia="en-GB"/>
              </w:rPr>
              <w:t>Study objectives with corresponding checkpoints in RAN#105 (Sept ’24):</w:t>
            </w:r>
          </w:p>
          <w:p w14:paraId="405E08F6" w14:textId="77777777" w:rsidR="007D19F9" w:rsidRDefault="00DB3786">
            <w:pPr>
              <w:numPr>
                <w:ilvl w:val="0"/>
                <w:numId w:val="11"/>
              </w:numPr>
              <w:spacing w:after="0"/>
              <w:jc w:val="left"/>
              <w:textAlignment w:val="baseline"/>
              <w:rPr>
                <w:bCs/>
                <w:sz w:val="20"/>
                <w:szCs w:val="20"/>
                <w:lang w:eastAsia="en-GB"/>
              </w:rPr>
            </w:pPr>
            <w:r>
              <w:rPr>
                <w:bCs/>
                <w:sz w:val="20"/>
                <w:szCs w:val="20"/>
                <w:lang w:eastAsia="en-GB"/>
              </w:rPr>
              <w:t>CSI feedback enhancement [RAN1]:</w:t>
            </w:r>
          </w:p>
          <w:p w14:paraId="728A9A2F" w14:textId="77777777" w:rsidR="007D19F9" w:rsidRDefault="00DB3786">
            <w:pPr>
              <w:numPr>
                <w:ilvl w:val="1"/>
                <w:numId w:val="11"/>
              </w:numPr>
              <w:spacing w:after="0"/>
              <w:jc w:val="left"/>
              <w:textAlignment w:val="baseline"/>
              <w:rPr>
                <w:bCs/>
                <w:sz w:val="20"/>
                <w:szCs w:val="20"/>
                <w:lang w:eastAsia="en-GB"/>
              </w:rPr>
            </w:pPr>
            <w:r>
              <w:rPr>
                <w:bCs/>
                <w:sz w:val="20"/>
                <w:szCs w:val="20"/>
                <w:lang w:eastAsia="en-GB"/>
              </w:rPr>
              <w:t>For CSI compression (two-sided model), further study ways to:</w:t>
            </w:r>
          </w:p>
          <w:p w14:paraId="4A49EE97" w14:textId="77777777" w:rsidR="007D19F9" w:rsidRDefault="00DB3786">
            <w:pPr>
              <w:numPr>
                <w:ilvl w:val="2"/>
                <w:numId w:val="11"/>
              </w:numPr>
              <w:spacing w:after="0"/>
              <w:jc w:val="left"/>
              <w:textAlignment w:val="baseline"/>
              <w:rPr>
                <w:bCs/>
                <w:sz w:val="20"/>
                <w:szCs w:val="20"/>
                <w:lang w:eastAsia="en-GB"/>
              </w:rPr>
            </w:pPr>
            <w:r>
              <w:rPr>
                <w:bCs/>
                <w:sz w:val="20"/>
                <w:szCs w:val="20"/>
                <w:lang w:eastAsia="en-GB"/>
              </w:rPr>
              <w:t>Improve trade-off between performance and complexity/overhead</w:t>
            </w:r>
          </w:p>
          <w:p w14:paraId="1152F7E4" w14:textId="77777777" w:rsidR="007D19F9" w:rsidRDefault="00DB3786">
            <w:pPr>
              <w:numPr>
                <w:ilvl w:val="3"/>
                <w:numId w:val="11"/>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36FCA1EC" w14:textId="77777777" w:rsidR="007D19F9" w:rsidRDefault="00DB3786">
            <w:pPr>
              <w:numPr>
                <w:ilvl w:val="2"/>
                <w:numId w:val="11"/>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14DCA823" w14:textId="77777777" w:rsidR="007D19F9" w:rsidRDefault="00DB3786">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702B128A" w14:textId="77777777" w:rsidR="007D19F9" w:rsidRDefault="00DB3786">
            <w:pPr>
              <w:numPr>
                <w:ilvl w:val="1"/>
                <w:numId w:val="11"/>
              </w:numPr>
              <w:spacing w:after="0"/>
              <w:jc w:val="left"/>
              <w:textAlignment w:val="baseline"/>
              <w:rPr>
                <w:bCs/>
                <w:sz w:val="20"/>
                <w:szCs w:val="20"/>
                <w:lang w:eastAsia="en-GB"/>
              </w:rPr>
            </w:pPr>
            <w:r>
              <w:rPr>
                <w:bCs/>
                <w:sz w:val="20"/>
                <w:szCs w:val="20"/>
                <w:lang w:eastAsia="en-GB"/>
              </w:rPr>
              <w:t>……</w:t>
            </w:r>
          </w:p>
          <w:p w14:paraId="3F733171" w14:textId="77777777" w:rsidR="007D19F9" w:rsidRDefault="00DB3786">
            <w:r>
              <w:t>……</w:t>
            </w:r>
          </w:p>
        </w:tc>
      </w:tr>
    </w:tbl>
    <w:p w14:paraId="4CC21854" w14:textId="77777777" w:rsidR="007D19F9" w:rsidRDefault="007D19F9"/>
    <w:p w14:paraId="4D2C1C84" w14:textId="77777777" w:rsidR="007D19F9" w:rsidRDefault="00DB3786">
      <w:r>
        <w:t>In RAN#105, the WID was revised as follows</w:t>
      </w:r>
    </w:p>
    <w:tbl>
      <w:tblPr>
        <w:tblStyle w:val="TableGrid"/>
        <w:tblW w:w="9350" w:type="dxa"/>
        <w:tblLayout w:type="fixed"/>
        <w:tblLook w:val="04A0" w:firstRow="1" w:lastRow="0" w:firstColumn="1" w:lastColumn="0" w:noHBand="0" w:noVBand="1"/>
      </w:tblPr>
      <w:tblGrid>
        <w:gridCol w:w="9350"/>
      </w:tblGrid>
      <w:tr w:rsidR="007D19F9" w14:paraId="3F654A31" w14:textId="77777777">
        <w:tc>
          <w:tcPr>
            <w:tcW w:w="9350" w:type="dxa"/>
          </w:tcPr>
          <w:p w14:paraId="304ED12A" w14:textId="77777777" w:rsidR="007D19F9" w:rsidRDefault="00DB3786">
            <w:pPr>
              <w:rPr>
                <w:bCs/>
              </w:rPr>
            </w:pPr>
            <w:r>
              <w:rPr>
                <w:bCs/>
              </w:rPr>
              <w:t>…</w:t>
            </w:r>
          </w:p>
          <w:p w14:paraId="5ABB1099" w14:textId="77777777" w:rsidR="007D19F9" w:rsidRDefault="00DB3786">
            <w:pPr>
              <w:rPr>
                <w:bCs/>
              </w:rPr>
            </w:pPr>
            <w:r>
              <w:rPr>
                <w:bCs/>
              </w:rPr>
              <w:t>Study objectives:</w:t>
            </w:r>
          </w:p>
          <w:p w14:paraId="55789D57" w14:textId="77777777" w:rsidR="007D19F9" w:rsidRDefault="00DB3786">
            <w:pPr>
              <w:numPr>
                <w:ilvl w:val="0"/>
                <w:numId w:val="12"/>
              </w:numPr>
              <w:rPr>
                <w:bCs/>
              </w:rPr>
            </w:pPr>
            <w:r>
              <w:rPr>
                <w:bCs/>
              </w:rPr>
              <w:t>CSI feedback enhancement [RAN1]:</w:t>
            </w:r>
          </w:p>
          <w:p w14:paraId="0F38F1B1" w14:textId="77777777" w:rsidR="007D19F9" w:rsidRDefault="00DB3786">
            <w:pPr>
              <w:numPr>
                <w:ilvl w:val="1"/>
                <w:numId w:val="12"/>
              </w:numPr>
              <w:rPr>
                <w:bCs/>
              </w:rPr>
            </w:pPr>
            <w:r>
              <w:rPr>
                <w:bCs/>
              </w:rPr>
              <w:t>For CSI compression (two-sided model), further study ways to:</w:t>
            </w:r>
          </w:p>
          <w:p w14:paraId="169CDA09" w14:textId="77777777" w:rsidR="007D19F9" w:rsidRDefault="00DB3786">
            <w:pPr>
              <w:numPr>
                <w:ilvl w:val="2"/>
                <w:numId w:val="12"/>
              </w:numPr>
              <w:rPr>
                <w:bCs/>
              </w:rPr>
            </w:pPr>
            <w:r>
              <w:rPr>
                <w:bCs/>
              </w:rPr>
              <w:t>Improve trade-off between performance and complexity/overhead</w:t>
            </w:r>
          </w:p>
          <w:p w14:paraId="1A6550BB" w14:textId="77777777" w:rsidR="007D19F9" w:rsidRDefault="00DB3786">
            <w:pPr>
              <w:numPr>
                <w:ilvl w:val="3"/>
                <w:numId w:val="12"/>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3BD6D805" w14:textId="77777777" w:rsidR="007D19F9" w:rsidRDefault="00DB3786">
            <w:pPr>
              <w:numPr>
                <w:ilvl w:val="2"/>
                <w:numId w:val="12"/>
              </w:numPr>
              <w:rPr>
                <w:bCs/>
              </w:rPr>
            </w:pPr>
            <w:r>
              <w:rPr>
                <w:bCs/>
              </w:rPr>
              <w:t>Alleviate/resolve issues related to inter-vendor training collaboration.</w:t>
            </w:r>
          </w:p>
          <w:p w14:paraId="3C2A1999" w14:textId="77777777" w:rsidR="007D19F9" w:rsidRDefault="00DB3786">
            <w:pPr>
              <w:rPr>
                <w:bCs/>
              </w:rPr>
            </w:pPr>
            <w:r>
              <w:rPr>
                <w:bCs/>
              </w:rPr>
              <w:t xml:space="preserve">while addressing </w:t>
            </w:r>
            <w:r>
              <w:rPr>
                <w:bCs/>
                <w:color w:val="FF0000"/>
              </w:rPr>
              <w:t xml:space="preserve">necessary specification impact analysis, </w:t>
            </w:r>
            <w:proofErr w:type="gramStart"/>
            <w:r>
              <w:rPr>
                <w:bCs/>
                <w:color w:val="FF0000"/>
              </w:rPr>
              <w:t>as well as,</w:t>
            </w:r>
            <w:proofErr w:type="gramEnd"/>
            <w:r>
              <w:rPr>
                <w:bCs/>
                <w:color w:val="FF0000"/>
              </w:rPr>
              <w:t xml:space="preserve"> </w:t>
            </w:r>
            <w:r>
              <w:rPr>
                <w:bCs/>
              </w:rPr>
              <w:t>other aspects requiring further study/conclusion as captured in the conclusions section of the TR 38.843.</w:t>
            </w:r>
          </w:p>
          <w:p w14:paraId="3624DDFF" w14:textId="77777777" w:rsidR="007D19F9" w:rsidRDefault="00DB3786">
            <w:pPr>
              <w:rPr>
                <w:bCs/>
              </w:rPr>
            </w:pPr>
            <w:r>
              <w:rPr>
                <w:bCs/>
              </w:rPr>
              <w:t>…</w:t>
            </w:r>
          </w:p>
        </w:tc>
      </w:tr>
    </w:tbl>
    <w:p w14:paraId="2BDC0960" w14:textId="77777777" w:rsidR="007D19F9" w:rsidRDefault="007D19F9"/>
    <w:p w14:paraId="33607DF8" w14:textId="77777777" w:rsidR="007D19F9" w:rsidRDefault="00DB3786">
      <w:r>
        <w:t xml:space="preserve">This document summarizes the issues regarding agenda item 9.1.4.1 (Additional study on AI/ML for NR air interface: CSI compression) in RAN#120. </w:t>
      </w:r>
    </w:p>
    <w:p w14:paraId="17CD619F" w14:textId="77777777" w:rsidR="007D19F9" w:rsidRDefault="007D19F9"/>
    <w:p w14:paraId="3D26D206" w14:textId="77777777" w:rsidR="007D19F9" w:rsidRDefault="00DB3786">
      <w:pPr>
        <w:pStyle w:val="Heading2"/>
        <w:numPr>
          <w:ilvl w:val="1"/>
          <w:numId w:val="13"/>
        </w:numPr>
      </w:pPr>
      <w:r>
        <w:t>Contact Information</w:t>
      </w:r>
    </w:p>
    <w:p w14:paraId="1554120A" w14:textId="77777777" w:rsidR="007D19F9" w:rsidRDefault="00DB3786">
      <w:bookmarkStart w:id="2" w:name="_Hlk117841894"/>
      <w:r>
        <w:t>Please provide / update your contact information.</w:t>
      </w:r>
      <w:bookmarkEnd w:id="2"/>
    </w:p>
    <w:tbl>
      <w:tblPr>
        <w:tblStyle w:val="TableGrid"/>
        <w:tblW w:w="9350" w:type="dxa"/>
        <w:tblLayout w:type="fixed"/>
        <w:tblLook w:val="04A0" w:firstRow="1" w:lastRow="0" w:firstColumn="1" w:lastColumn="0" w:noHBand="0" w:noVBand="1"/>
      </w:tblPr>
      <w:tblGrid>
        <w:gridCol w:w="2718"/>
        <w:gridCol w:w="2735"/>
        <w:gridCol w:w="3897"/>
      </w:tblGrid>
      <w:tr w:rsidR="007D19F9" w14:paraId="5A528443" w14:textId="77777777">
        <w:tc>
          <w:tcPr>
            <w:tcW w:w="2718" w:type="dxa"/>
          </w:tcPr>
          <w:p w14:paraId="5544C5A6" w14:textId="77777777" w:rsidR="007D19F9" w:rsidRDefault="00DB3786">
            <w:pPr>
              <w:rPr>
                <w:b/>
                <w:bCs/>
              </w:rPr>
            </w:pPr>
            <w:r>
              <w:rPr>
                <w:b/>
                <w:bCs/>
              </w:rPr>
              <w:t>Company</w:t>
            </w:r>
          </w:p>
        </w:tc>
        <w:tc>
          <w:tcPr>
            <w:tcW w:w="2735" w:type="dxa"/>
          </w:tcPr>
          <w:p w14:paraId="4A5F5E1A" w14:textId="77777777" w:rsidR="007D19F9" w:rsidRDefault="00DB3786">
            <w:pPr>
              <w:rPr>
                <w:b/>
                <w:bCs/>
              </w:rPr>
            </w:pPr>
            <w:r>
              <w:rPr>
                <w:b/>
                <w:bCs/>
              </w:rPr>
              <w:t>Name</w:t>
            </w:r>
          </w:p>
        </w:tc>
        <w:tc>
          <w:tcPr>
            <w:tcW w:w="3897" w:type="dxa"/>
          </w:tcPr>
          <w:p w14:paraId="47A9DB65" w14:textId="77777777" w:rsidR="007D19F9" w:rsidRDefault="00DB3786">
            <w:pPr>
              <w:rPr>
                <w:b/>
                <w:bCs/>
              </w:rPr>
            </w:pPr>
            <w:r>
              <w:rPr>
                <w:b/>
                <w:bCs/>
              </w:rPr>
              <w:t>E-mail</w:t>
            </w:r>
          </w:p>
        </w:tc>
      </w:tr>
      <w:tr w:rsidR="007D19F9" w14:paraId="05EA55F1" w14:textId="77777777">
        <w:tc>
          <w:tcPr>
            <w:tcW w:w="2718" w:type="dxa"/>
          </w:tcPr>
          <w:p w14:paraId="2AA8DEA0" w14:textId="77777777" w:rsidR="007D19F9" w:rsidRDefault="00DB3786">
            <w:r>
              <w:t>Moderator (Qualcomm)</w:t>
            </w:r>
          </w:p>
        </w:tc>
        <w:tc>
          <w:tcPr>
            <w:tcW w:w="2735" w:type="dxa"/>
          </w:tcPr>
          <w:p w14:paraId="2B716343" w14:textId="77777777" w:rsidR="007D19F9" w:rsidRDefault="00DB3786">
            <w:r>
              <w:t>Taesang Yoo</w:t>
            </w:r>
          </w:p>
        </w:tc>
        <w:tc>
          <w:tcPr>
            <w:tcW w:w="3897" w:type="dxa"/>
          </w:tcPr>
          <w:p w14:paraId="37F9D197" w14:textId="77777777" w:rsidR="007D19F9" w:rsidRDefault="00DB3786">
            <w:r>
              <w:t>taesangy@qti.qualcomm.com</w:t>
            </w:r>
          </w:p>
        </w:tc>
      </w:tr>
      <w:tr w:rsidR="007D19F9" w14:paraId="21D4BBF8" w14:textId="77777777">
        <w:tc>
          <w:tcPr>
            <w:tcW w:w="2718" w:type="dxa"/>
          </w:tcPr>
          <w:p w14:paraId="09EFA7FD" w14:textId="77777777" w:rsidR="007D19F9" w:rsidRDefault="00DB3786">
            <w:r>
              <w:t>Lenovo</w:t>
            </w:r>
          </w:p>
        </w:tc>
        <w:tc>
          <w:tcPr>
            <w:tcW w:w="2735" w:type="dxa"/>
          </w:tcPr>
          <w:p w14:paraId="4A0C598B" w14:textId="77777777" w:rsidR="007D19F9" w:rsidRDefault="00DB3786">
            <w:r>
              <w:t xml:space="preserve">Vahid </w:t>
            </w:r>
            <w:proofErr w:type="spellStart"/>
            <w:r>
              <w:t>Pourahmadi</w:t>
            </w:r>
            <w:proofErr w:type="spellEnd"/>
          </w:p>
        </w:tc>
        <w:tc>
          <w:tcPr>
            <w:tcW w:w="3897" w:type="dxa"/>
          </w:tcPr>
          <w:p w14:paraId="56D41205" w14:textId="77777777" w:rsidR="007D19F9" w:rsidRDefault="00DB3786">
            <w:r>
              <w:t>vpourahmadi@lenovo.com</w:t>
            </w:r>
          </w:p>
          <w:p w14:paraId="20C43292" w14:textId="77777777" w:rsidR="007D19F9" w:rsidRDefault="00DB3786">
            <w:r>
              <w:t>wangjf20@lenovo.com</w:t>
            </w:r>
          </w:p>
        </w:tc>
      </w:tr>
      <w:tr w:rsidR="007D19F9" w14:paraId="68D139C9" w14:textId="77777777">
        <w:tc>
          <w:tcPr>
            <w:tcW w:w="2718" w:type="dxa"/>
          </w:tcPr>
          <w:p w14:paraId="793BE405" w14:textId="77777777" w:rsidR="007D19F9" w:rsidRDefault="00DB3786">
            <w:r>
              <w:rPr>
                <w:rFonts w:ascii="SimSun" w:eastAsia="SimSun" w:hAnsi="SimSun"/>
                <w:lang w:eastAsia="zh-CN"/>
              </w:rPr>
              <w:t>New H3C</w:t>
            </w:r>
          </w:p>
        </w:tc>
        <w:tc>
          <w:tcPr>
            <w:tcW w:w="2735" w:type="dxa"/>
          </w:tcPr>
          <w:p w14:paraId="09A7863C" w14:textId="77777777" w:rsidR="007D19F9" w:rsidRDefault="00DB3786">
            <w:r>
              <w:t>Lei Zhou</w:t>
            </w:r>
          </w:p>
        </w:tc>
        <w:tc>
          <w:tcPr>
            <w:tcW w:w="3897" w:type="dxa"/>
          </w:tcPr>
          <w:p w14:paraId="7AD56D5B" w14:textId="77777777" w:rsidR="007D19F9" w:rsidRDefault="00DB3786">
            <w:r>
              <w:t>Zhou.leih@h3c.com</w:t>
            </w:r>
          </w:p>
        </w:tc>
      </w:tr>
      <w:tr w:rsidR="007D19F9" w14:paraId="002253A1" w14:textId="77777777">
        <w:tc>
          <w:tcPr>
            <w:tcW w:w="2718" w:type="dxa"/>
          </w:tcPr>
          <w:p w14:paraId="3DA2CC6E" w14:textId="77777777" w:rsidR="007D19F9" w:rsidRDefault="00DB3786">
            <w:r>
              <w:t>Samsung</w:t>
            </w:r>
          </w:p>
        </w:tc>
        <w:tc>
          <w:tcPr>
            <w:tcW w:w="2735" w:type="dxa"/>
          </w:tcPr>
          <w:p w14:paraId="29896DD5" w14:textId="77777777" w:rsidR="007D19F9" w:rsidRDefault="00DB3786">
            <w:r>
              <w:t>Ameha Tsegaye Abebe</w:t>
            </w:r>
          </w:p>
        </w:tc>
        <w:tc>
          <w:tcPr>
            <w:tcW w:w="3897" w:type="dxa"/>
          </w:tcPr>
          <w:p w14:paraId="18473E00" w14:textId="77777777" w:rsidR="007D19F9" w:rsidRDefault="00DB3786">
            <w:r>
              <w:t>amehat.abebe@samsung.com</w:t>
            </w:r>
          </w:p>
        </w:tc>
      </w:tr>
      <w:tr w:rsidR="007D19F9" w14:paraId="6912D43F" w14:textId="77777777">
        <w:tc>
          <w:tcPr>
            <w:tcW w:w="2718" w:type="dxa"/>
          </w:tcPr>
          <w:p w14:paraId="3FEF01DC" w14:textId="77777777" w:rsidR="007D19F9" w:rsidRDefault="00DB3786">
            <w:r>
              <w:t>Indian Institute of Technology Madras</w:t>
            </w:r>
          </w:p>
        </w:tc>
        <w:tc>
          <w:tcPr>
            <w:tcW w:w="2735" w:type="dxa"/>
          </w:tcPr>
          <w:p w14:paraId="4F271B81" w14:textId="77777777" w:rsidR="007D19F9" w:rsidRDefault="00DB3786">
            <w:r>
              <w:t>Anil Kumar Yerrapragada</w:t>
            </w:r>
          </w:p>
        </w:tc>
        <w:tc>
          <w:tcPr>
            <w:tcW w:w="3897" w:type="dxa"/>
          </w:tcPr>
          <w:p w14:paraId="2A571023" w14:textId="77777777" w:rsidR="007D19F9" w:rsidRDefault="00DB3786">
            <w:r>
              <w:t>anilkumar@5gtbiitm.in</w:t>
            </w:r>
          </w:p>
        </w:tc>
      </w:tr>
      <w:tr w:rsidR="007D19F9" w14:paraId="28D14FA2" w14:textId="77777777">
        <w:tc>
          <w:tcPr>
            <w:tcW w:w="2718" w:type="dxa"/>
          </w:tcPr>
          <w:p w14:paraId="1265644F" w14:textId="77777777" w:rsidR="007D19F9" w:rsidRDefault="00DB3786">
            <w:r>
              <w:t>Fujitsu</w:t>
            </w:r>
          </w:p>
        </w:tc>
        <w:tc>
          <w:tcPr>
            <w:tcW w:w="2735" w:type="dxa"/>
          </w:tcPr>
          <w:p w14:paraId="56C5E1FF" w14:textId="77777777" w:rsidR="007D19F9" w:rsidRDefault="00DB3786">
            <w:r>
              <w:t>WANG Guotong (David)</w:t>
            </w:r>
          </w:p>
        </w:tc>
        <w:tc>
          <w:tcPr>
            <w:tcW w:w="3897" w:type="dxa"/>
          </w:tcPr>
          <w:p w14:paraId="007BCF6E" w14:textId="77777777" w:rsidR="007D19F9" w:rsidRDefault="00DB3786">
            <w:r>
              <w:t>wangguotong@fujitsu.com</w:t>
            </w:r>
          </w:p>
        </w:tc>
      </w:tr>
      <w:tr w:rsidR="007D19F9" w14:paraId="57661C3C" w14:textId="77777777">
        <w:tc>
          <w:tcPr>
            <w:tcW w:w="2718" w:type="dxa"/>
          </w:tcPr>
          <w:p w14:paraId="00E8B4D3" w14:textId="77777777" w:rsidR="007D19F9" w:rsidRDefault="00DB3786">
            <w:pPr>
              <w:rPr>
                <w:rFonts w:eastAsia="SimSun"/>
                <w:lang w:eastAsia="zh-CN"/>
              </w:rPr>
            </w:pPr>
            <w:r>
              <w:rPr>
                <w:rFonts w:eastAsia="SimSun"/>
                <w:lang w:eastAsia="zh-CN"/>
              </w:rPr>
              <w:t>vivo</w:t>
            </w:r>
          </w:p>
        </w:tc>
        <w:tc>
          <w:tcPr>
            <w:tcW w:w="2735" w:type="dxa"/>
          </w:tcPr>
          <w:p w14:paraId="7A6DBFC1" w14:textId="77777777" w:rsidR="007D19F9" w:rsidRDefault="00DB3786">
            <w:pPr>
              <w:rPr>
                <w:rFonts w:eastAsia="SimSun"/>
                <w:lang w:eastAsia="zh-CN"/>
              </w:rPr>
            </w:pPr>
            <w:r>
              <w:rPr>
                <w:rFonts w:eastAsia="SimSun"/>
                <w:lang w:eastAsia="zh-CN"/>
              </w:rPr>
              <w:t>Peng SUN</w:t>
            </w:r>
          </w:p>
        </w:tc>
        <w:tc>
          <w:tcPr>
            <w:tcW w:w="3897" w:type="dxa"/>
          </w:tcPr>
          <w:p w14:paraId="5F62410B" w14:textId="77777777" w:rsidR="007D19F9" w:rsidRDefault="00DB3786">
            <w:pPr>
              <w:rPr>
                <w:rFonts w:eastAsia="SimSun"/>
                <w:lang w:eastAsia="zh-CN"/>
              </w:rPr>
            </w:pPr>
            <w:r>
              <w:rPr>
                <w:rFonts w:eastAsia="SimSun"/>
                <w:lang w:eastAsia="zh-CN"/>
              </w:rPr>
              <w:t>sunpeng@vivo.com</w:t>
            </w:r>
          </w:p>
        </w:tc>
      </w:tr>
      <w:tr w:rsidR="007D19F9" w14:paraId="71053874" w14:textId="77777777">
        <w:tc>
          <w:tcPr>
            <w:tcW w:w="2718" w:type="dxa"/>
          </w:tcPr>
          <w:p w14:paraId="03561074" w14:textId="77777777" w:rsidR="007D19F9" w:rsidRDefault="00DB3786">
            <w:r>
              <w:rPr>
                <w:rFonts w:eastAsiaTheme="minorEastAsia"/>
                <w:szCs w:val="20"/>
                <w:lang w:eastAsia="ko-KR"/>
              </w:rPr>
              <w:t>SK telecom</w:t>
            </w:r>
          </w:p>
        </w:tc>
        <w:tc>
          <w:tcPr>
            <w:tcW w:w="2735" w:type="dxa"/>
          </w:tcPr>
          <w:p w14:paraId="17C1DFC6" w14:textId="77777777" w:rsidR="007D19F9" w:rsidRDefault="00DB3786">
            <w:proofErr w:type="spellStart"/>
            <w:r>
              <w:rPr>
                <w:rFonts w:eastAsiaTheme="minorEastAsia"/>
                <w:szCs w:val="20"/>
                <w:lang w:eastAsia="ko-KR"/>
              </w:rPr>
              <w:t>Yunesung</w:t>
            </w:r>
            <w:proofErr w:type="spellEnd"/>
            <w:r>
              <w:rPr>
                <w:rFonts w:eastAsiaTheme="minorEastAsia"/>
                <w:szCs w:val="20"/>
                <w:lang w:eastAsia="ko-KR"/>
              </w:rPr>
              <w:t xml:space="preserve"> Kim</w:t>
            </w:r>
          </w:p>
        </w:tc>
        <w:tc>
          <w:tcPr>
            <w:tcW w:w="3897" w:type="dxa"/>
          </w:tcPr>
          <w:p w14:paraId="03B27A29" w14:textId="77777777" w:rsidR="007D19F9" w:rsidRDefault="00DB3786">
            <w:r>
              <w:rPr>
                <w:rFonts w:eastAsiaTheme="minorEastAsia"/>
                <w:szCs w:val="20"/>
                <w:lang w:eastAsia="ko-KR"/>
              </w:rPr>
              <w:t>yunesung.kim@sktelecom.com</w:t>
            </w:r>
          </w:p>
        </w:tc>
      </w:tr>
      <w:tr w:rsidR="007D19F9" w14:paraId="17A5FC48" w14:textId="77777777">
        <w:tc>
          <w:tcPr>
            <w:tcW w:w="2718" w:type="dxa"/>
          </w:tcPr>
          <w:p w14:paraId="7053B7DE" w14:textId="77777777" w:rsidR="007D19F9" w:rsidRDefault="00DB3786">
            <w:r>
              <w:t>Mavenir</w:t>
            </w:r>
          </w:p>
        </w:tc>
        <w:tc>
          <w:tcPr>
            <w:tcW w:w="2735" w:type="dxa"/>
          </w:tcPr>
          <w:p w14:paraId="56C1B80F" w14:textId="77777777" w:rsidR="007D19F9" w:rsidRDefault="00DB3786">
            <w:r>
              <w:t>Ali Fatih Demir</w:t>
            </w:r>
          </w:p>
        </w:tc>
        <w:tc>
          <w:tcPr>
            <w:tcW w:w="3897" w:type="dxa"/>
          </w:tcPr>
          <w:p w14:paraId="60BEED64" w14:textId="77777777" w:rsidR="007D19F9" w:rsidRDefault="00DB3786">
            <w:r>
              <w:t>ali.demir@mavenir.com</w:t>
            </w:r>
          </w:p>
        </w:tc>
      </w:tr>
      <w:tr w:rsidR="007D19F9" w:rsidRPr="00423C66" w14:paraId="75E0AE79" w14:textId="77777777">
        <w:tc>
          <w:tcPr>
            <w:tcW w:w="2718" w:type="dxa"/>
          </w:tcPr>
          <w:p w14:paraId="55CC1FA9" w14:textId="77777777" w:rsidR="007D19F9" w:rsidRDefault="00DB3786">
            <w:r>
              <w:t>Panasonic</w:t>
            </w:r>
          </w:p>
        </w:tc>
        <w:tc>
          <w:tcPr>
            <w:tcW w:w="2735" w:type="dxa"/>
          </w:tcPr>
          <w:p w14:paraId="12E77781" w14:textId="77777777" w:rsidR="007D19F9" w:rsidRDefault="00DB3786">
            <w:pPr>
              <w:rPr>
                <w:rFonts w:eastAsiaTheme="minorEastAsia"/>
                <w:lang w:eastAsia="ja-JP"/>
              </w:rPr>
            </w:pPr>
            <w:r>
              <w:rPr>
                <w:rFonts w:eastAsiaTheme="minorEastAsia"/>
                <w:lang w:eastAsia="ja-JP"/>
              </w:rPr>
              <w:t>Tetsuya Yamamoto</w:t>
            </w:r>
          </w:p>
          <w:p w14:paraId="54E052EC" w14:textId="77777777" w:rsidR="007D19F9" w:rsidRDefault="00DB3786">
            <w:pPr>
              <w:rPr>
                <w:rFonts w:eastAsiaTheme="minorEastAsia"/>
                <w:lang w:eastAsia="ja-JP"/>
              </w:rPr>
            </w:pPr>
            <w:r>
              <w:rPr>
                <w:rFonts w:eastAsiaTheme="minorEastAsia"/>
                <w:lang w:eastAsia="ja-JP"/>
              </w:rPr>
              <w:t>Hidetoshi Suzuki</w:t>
            </w:r>
          </w:p>
        </w:tc>
        <w:tc>
          <w:tcPr>
            <w:tcW w:w="3897" w:type="dxa"/>
          </w:tcPr>
          <w:p w14:paraId="3CDA1761" w14:textId="77777777" w:rsidR="007D19F9" w:rsidRDefault="00DB3786">
            <w:pPr>
              <w:rPr>
                <w:rFonts w:eastAsiaTheme="minorEastAsia"/>
                <w:lang w:val="pt-BR" w:eastAsia="ja-JP"/>
              </w:rPr>
            </w:pPr>
            <w:hyperlink r:id="rId12">
              <w:r>
                <w:rPr>
                  <w:rStyle w:val="Hyperlink"/>
                  <w:rFonts w:eastAsiaTheme="minorEastAsia"/>
                  <w:lang w:val="pt-BR" w:eastAsia="ja-JP"/>
                </w:rPr>
                <w:t>yamamoto.tetsuya001@jp.panasonic.com</w:t>
              </w:r>
            </w:hyperlink>
          </w:p>
          <w:p w14:paraId="15BFB071" w14:textId="77777777" w:rsidR="007D19F9" w:rsidRDefault="00DB3786">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7D19F9" w14:paraId="0AA07671" w14:textId="77777777">
        <w:tc>
          <w:tcPr>
            <w:tcW w:w="2718" w:type="dxa"/>
          </w:tcPr>
          <w:p w14:paraId="4792467A" w14:textId="77777777" w:rsidR="007D19F9" w:rsidRDefault="00DB3786">
            <w:pPr>
              <w:rPr>
                <w:rFonts w:eastAsia="SimSun"/>
                <w:lang w:eastAsia="zh-CN"/>
              </w:rPr>
            </w:pPr>
            <w:r>
              <w:rPr>
                <w:rFonts w:eastAsia="SimSun"/>
                <w:lang w:eastAsia="zh-CN"/>
              </w:rPr>
              <w:t>OPPO</w:t>
            </w:r>
          </w:p>
        </w:tc>
        <w:tc>
          <w:tcPr>
            <w:tcW w:w="2735" w:type="dxa"/>
          </w:tcPr>
          <w:p w14:paraId="51A68D29" w14:textId="77777777" w:rsidR="007D19F9" w:rsidRDefault="00DB3786">
            <w:pPr>
              <w:rPr>
                <w:rFonts w:eastAsia="SimSun"/>
                <w:lang w:eastAsia="zh-CN"/>
              </w:rPr>
            </w:pPr>
            <w:r>
              <w:rPr>
                <w:rFonts w:eastAsia="SimSun"/>
                <w:color w:val="FF0000"/>
                <w:lang w:eastAsia="zh-CN"/>
              </w:rPr>
              <w:t>Wendong Liu</w:t>
            </w:r>
          </w:p>
        </w:tc>
        <w:tc>
          <w:tcPr>
            <w:tcW w:w="3897" w:type="dxa"/>
          </w:tcPr>
          <w:p w14:paraId="7D824BBC" w14:textId="77777777" w:rsidR="007D19F9" w:rsidRDefault="00DB3786">
            <w:pPr>
              <w:rPr>
                <w:rFonts w:eastAsia="SimSun"/>
                <w:lang w:eastAsia="zh-CN"/>
              </w:rPr>
            </w:pPr>
            <w:r>
              <w:rPr>
                <w:rFonts w:eastAsia="SimSun"/>
                <w:lang w:eastAsia="zh-CN"/>
              </w:rPr>
              <w:t>liuwendong1@oppo.com</w:t>
            </w:r>
          </w:p>
        </w:tc>
      </w:tr>
      <w:tr w:rsidR="007D19F9" w14:paraId="60916133" w14:textId="77777777">
        <w:tc>
          <w:tcPr>
            <w:tcW w:w="2718" w:type="dxa"/>
          </w:tcPr>
          <w:p w14:paraId="48EC8C5D" w14:textId="77777777" w:rsidR="007D19F9" w:rsidRDefault="00DB3786">
            <w:r>
              <w:t>NTT DOCOMO</w:t>
            </w:r>
          </w:p>
        </w:tc>
        <w:tc>
          <w:tcPr>
            <w:tcW w:w="2735" w:type="dxa"/>
          </w:tcPr>
          <w:p w14:paraId="35D1B848" w14:textId="77777777" w:rsidR="007D19F9" w:rsidRDefault="00DB3786">
            <w:pPr>
              <w:rPr>
                <w:rFonts w:eastAsia="SimSun"/>
                <w:lang w:eastAsia="zh-CN"/>
              </w:rPr>
            </w:pPr>
            <w:r>
              <w:rPr>
                <w:rFonts w:eastAsia="SimSun"/>
                <w:lang w:eastAsia="zh-CN"/>
              </w:rPr>
              <w:t>Xin Wang</w:t>
            </w:r>
          </w:p>
          <w:p w14:paraId="49977C98" w14:textId="77777777" w:rsidR="007D19F9" w:rsidRDefault="00DB3786">
            <w:r>
              <w:rPr>
                <w:rFonts w:eastAsia="SimSun"/>
                <w:lang w:eastAsia="zh-CN"/>
              </w:rPr>
              <w:t>Haruhi Echigo</w:t>
            </w:r>
          </w:p>
        </w:tc>
        <w:tc>
          <w:tcPr>
            <w:tcW w:w="3897" w:type="dxa"/>
          </w:tcPr>
          <w:p w14:paraId="5393B646" w14:textId="77777777" w:rsidR="007D19F9" w:rsidRDefault="00DB3786">
            <w:pPr>
              <w:rPr>
                <w:rFonts w:eastAsia="SimSun"/>
                <w:lang w:eastAsia="zh-CN"/>
              </w:rPr>
            </w:pPr>
            <w:hyperlink r:id="rId13">
              <w:r>
                <w:rPr>
                  <w:rStyle w:val="Hyperlink"/>
                  <w:rFonts w:eastAsia="SimSun"/>
                  <w:lang w:eastAsia="zh-CN"/>
                </w:rPr>
                <w:t>wangx@docomolabs-beijing.com.cn</w:t>
              </w:r>
            </w:hyperlink>
          </w:p>
          <w:p w14:paraId="64C47A36" w14:textId="77777777" w:rsidR="007D19F9" w:rsidRDefault="00DB3786">
            <w:r>
              <w:rPr>
                <w:rFonts w:eastAsia="Yu Mincho"/>
                <w:sz w:val="20"/>
                <w:szCs w:val="20"/>
                <w:lang w:eastAsia="ja-JP"/>
              </w:rPr>
              <w:t>haruhi.echigo.fw@nttdocomo.com</w:t>
            </w:r>
          </w:p>
        </w:tc>
      </w:tr>
      <w:tr w:rsidR="007D19F9" w14:paraId="519E71B5" w14:textId="77777777">
        <w:tc>
          <w:tcPr>
            <w:tcW w:w="2718" w:type="dxa"/>
          </w:tcPr>
          <w:p w14:paraId="444ADDD5" w14:textId="77777777" w:rsidR="007D19F9" w:rsidRDefault="00DB3786">
            <w:r>
              <w:t>ETRI</w:t>
            </w:r>
          </w:p>
        </w:tc>
        <w:tc>
          <w:tcPr>
            <w:tcW w:w="2735" w:type="dxa"/>
          </w:tcPr>
          <w:p w14:paraId="072D1B56" w14:textId="77777777" w:rsidR="007D19F9" w:rsidRDefault="00DB3786">
            <w:proofErr w:type="spellStart"/>
            <w:r>
              <w:t>Anseok</w:t>
            </w:r>
            <w:proofErr w:type="spellEnd"/>
            <w:r>
              <w:t xml:space="preserve"> Lee</w:t>
            </w:r>
          </w:p>
        </w:tc>
        <w:tc>
          <w:tcPr>
            <w:tcW w:w="3897" w:type="dxa"/>
          </w:tcPr>
          <w:p w14:paraId="687E5562" w14:textId="77777777" w:rsidR="007D19F9" w:rsidRDefault="00DB3786">
            <w:hyperlink r:id="rId14">
              <w:r>
                <w:rPr>
                  <w:rStyle w:val="Hyperlink"/>
                </w:rPr>
                <w:t>mailto:alee@etri.re.kr</w:t>
              </w:r>
            </w:hyperlink>
          </w:p>
        </w:tc>
      </w:tr>
      <w:tr w:rsidR="007D19F9" w:rsidRPr="009B66AC" w14:paraId="57F71FE1" w14:textId="77777777">
        <w:tc>
          <w:tcPr>
            <w:tcW w:w="2718" w:type="dxa"/>
          </w:tcPr>
          <w:p w14:paraId="467D162E" w14:textId="77777777" w:rsidR="007D19F9" w:rsidRDefault="00DB3786">
            <w:r>
              <w:rPr>
                <w:rFonts w:eastAsia="Yu Mincho"/>
                <w:szCs w:val="20"/>
                <w:lang w:eastAsia="ja-JP"/>
              </w:rPr>
              <w:t>Ericsson</w:t>
            </w:r>
          </w:p>
        </w:tc>
        <w:tc>
          <w:tcPr>
            <w:tcW w:w="2735" w:type="dxa"/>
          </w:tcPr>
          <w:p w14:paraId="47C8ABFE" w14:textId="77777777" w:rsidR="007D19F9" w:rsidRDefault="00DB3786">
            <w:pPr>
              <w:rPr>
                <w:rFonts w:eastAsia="Yu Mincho"/>
                <w:szCs w:val="20"/>
                <w:lang w:val="sv-SE" w:eastAsia="ja-JP"/>
              </w:rPr>
            </w:pPr>
            <w:r>
              <w:rPr>
                <w:rFonts w:eastAsia="Yu Mincho"/>
                <w:szCs w:val="20"/>
                <w:lang w:val="sv-SE" w:eastAsia="ja-JP"/>
              </w:rPr>
              <w:t>Jingya Li</w:t>
            </w:r>
          </w:p>
          <w:p w14:paraId="787AFB79" w14:textId="77777777" w:rsidR="007D19F9" w:rsidRDefault="00DB3786">
            <w:pPr>
              <w:rPr>
                <w:rFonts w:eastAsia="Yu Mincho"/>
                <w:szCs w:val="20"/>
                <w:lang w:val="sv-SE" w:eastAsia="ja-JP"/>
              </w:rPr>
            </w:pPr>
            <w:r>
              <w:rPr>
                <w:rFonts w:eastAsia="Yu Mincho"/>
                <w:szCs w:val="20"/>
                <w:lang w:val="sv-SE" w:eastAsia="ja-JP"/>
              </w:rPr>
              <w:lastRenderedPageBreak/>
              <w:t>Siva Muruganathan</w:t>
            </w:r>
          </w:p>
          <w:p w14:paraId="210E46BF" w14:textId="77777777" w:rsidR="007D19F9" w:rsidRDefault="00DB3786">
            <w:pPr>
              <w:rPr>
                <w:lang w:val="sv-SE"/>
              </w:rPr>
            </w:pPr>
            <w:r>
              <w:rPr>
                <w:rFonts w:eastAsia="Yu Mincho"/>
                <w:szCs w:val="20"/>
                <w:lang w:val="sv-SE" w:eastAsia="ja-JP"/>
              </w:rPr>
              <w:t>Jianwei Zhang</w:t>
            </w:r>
          </w:p>
        </w:tc>
        <w:tc>
          <w:tcPr>
            <w:tcW w:w="3897" w:type="dxa"/>
          </w:tcPr>
          <w:p w14:paraId="3BBCD58B" w14:textId="77777777" w:rsidR="007D19F9" w:rsidRDefault="00DB3786">
            <w:pPr>
              <w:rPr>
                <w:lang w:val="sv-SE"/>
              </w:rPr>
            </w:pPr>
            <w:hyperlink r:id="rId15">
              <w:r>
                <w:rPr>
                  <w:rStyle w:val="Hyperlink"/>
                  <w:lang w:val="sv-SE"/>
                </w:rPr>
                <w:t>mailto:Jingya.li@ericsson.com</w:t>
              </w:r>
            </w:hyperlink>
          </w:p>
          <w:p w14:paraId="56590C43" w14:textId="77777777" w:rsidR="007D19F9" w:rsidRDefault="00DB3786">
            <w:pPr>
              <w:rPr>
                <w:rFonts w:eastAsia="Yu Mincho"/>
                <w:szCs w:val="20"/>
                <w:lang w:val="sv-SE" w:eastAsia="ja-JP"/>
              </w:rPr>
            </w:pPr>
            <w:r>
              <w:rPr>
                <w:lang w:val="sv-SE"/>
              </w:rPr>
              <w:lastRenderedPageBreak/>
              <w:t>Siva.muruganathan@ericsson.com</w:t>
            </w:r>
          </w:p>
          <w:p w14:paraId="31384D38" w14:textId="77777777" w:rsidR="007D19F9" w:rsidRDefault="00DB3786">
            <w:pPr>
              <w:rPr>
                <w:lang w:val="sv-SE"/>
              </w:rPr>
            </w:pPr>
            <w:r>
              <w:rPr>
                <w:rFonts w:eastAsia="Yu Mincho"/>
                <w:szCs w:val="20"/>
                <w:lang w:val="sv-SE" w:eastAsia="ja-JP"/>
              </w:rPr>
              <w:t>Jianwei.zhang@ericsson.com</w:t>
            </w:r>
          </w:p>
        </w:tc>
      </w:tr>
      <w:tr w:rsidR="007D19F9" w14:paraId="39032BCD" w14:textId="77777777">
        <w:tc>
          <w:tcPr>
            <w:tcW w:w="2718" w:type="dxa"/>
          </w:tcPr>
          <w:p w14:paraId="3E8EDFF8" w14:textId="77777777" w:rsidR="007D19F9" w:rsidRDefault="00DB3786">
            <w:pPr>
              <w:rPr>
                <w:rFonts w:eastAsia="SimSun"/>
                <w:lang w:eastAsia="zh-CN"/>
              </w:rPr>
            </w:pPr>
            <w:r>
              <w:rPr>
                <w:rFonts w:eastAsia="SimSun"/>
                <w:lang w:eastAsia="zh-CN"/>
              </w:rPr>
              <w:lastRenderedPageBreak/>
              <w:t>ZTE</w:t>
            </w:r>
          </w:p>
        </w:tc>
        <w:tc>
          <w:tcPr>
            <w:tcW w:w="2735" w:type="dxa"/>
          </w:tcPr>
          <w:p w14:paraId="0A32EFC9" w14:textId="77777777" w:rsidR="007D19F9" w:rsidRDefault="00DB3786">
            <w:pPr>
              <w:rPr>
                <w:rFonts w:eastAsia="SimSun"/>
                <w:lang w:eastAsia="zh-CN"/>
              </w:rPr>
            </w:pPr>
            <w:r>
              <w:rPr>
                <w:rFonts w:eastAsia="SimSun"/>
                <w:lang w:eastAsia="zh-CN"/>
              </w:rPr>
              <w:t>Lun Li</w:t>
            </w:r>
          </w:p>
          <w:p w14:paraId="5F259875" w14:textId="77777777" w:rsidR="007D19F9" w:rsidRDefault="00DB3786">
            <w:pPr>
              <w:rPr>
                <w:rFonts w:eastAsia="SimSun"/>
                <w:lang w:eastAsia="zh-CN"/>
              </w:rPr>
            </w:pPr>
            <w:proofErr w:type="spellStart"/>
            <w:r>
              <w:rPr>
                <w:rFonts w:eastAsia="SimSun"/>
                <w:lang w:eastAsia="zh-CN"/>
              </w:rPr>
              <w:t>Xingguang</w:t>
            </w:r>
            <w:proofErr w:type="spellEnd"/>
            <w:r>
              <w:rPr>
                <w:rFonts w:eastAsia="SimSun"/>
                <w:lang w:eastAsia="zh-CN"/>
              </w:rPr>
              <w:t xml:space="preserve"> Wei</w:t>
            </w:r>
          </w:p>
        </w:tc>
        <w:tc>
          <w:tcPr>
            <w:tcW w:w="3897" w:type="dxa"/>
          </w:tcPr>
          <w:p w14:paraId="4056A150" w14:textId="77777777" w:rsidR="007D19F9" w:rsidRDefault="00DB3786">
            <w:pPr>
              <w:rPr>
                <w:rFonts w:eastAsia="SimSun"/>
                <w:lang w:eastAsia="zh-CN"/>
              </w:rPr>
            </w:pPr>
            <w:hyperlink r:id="rId16">
              <w:r>
                <w:rPr>
                  <w:rStyle w:val="Hyperlink"/>
                  <w:rFonts w:eastAsia="SimSun"/>
                  <w:lang w:eastAsia="zh-CN"/>
                </w:rPr>
                <w:t>li.lun1@zte.com.cn</w:t>
              </w:r>
            </w:hyperlink>
          </w:p>
          <w:p w14:paraId="5677479D" w14:textId="77777777" w:rsidR="007D19F9" w:rsidRDefault="00DB3786">
            <w:pPr>
              <w:rPr>
                <w:rFonts w:eastAsia="SimSun"/>
                <w:lang w:eastAsia="zh-CN"/>
              </w:rPr>
            </w:pPr>
            <w:r>
              <w:rPr>
                <w:rFonts w:eastAsia="SimSun"/>
                <w:lang w:eastAsia="zh-CN"/>
              </w:rPr>
              <w:t>wei.xingguang@zte.com.cn</w:t>
            </w:r>
          </w:p>
        </w:tc>
      </w:tr>
      <w:tr w:rsidR="007D19F9" w14:paraId="57F16934" w14:textId="77777777">
        <w:tc>
          <w:tcPr>
            <w:tcW w:w="2718" w:type="dxa"/>
          </w:tcPr>
          <w:p w14:paraId="49B4222D" w14:textId="77777777" w:rsidR="007D19F9" w:rsidRDefault="00DB3786">
            <w:r>
              <w:t>IIT Kanpur</w:t>
            </w:r>
          </w:p>
        </w:tc>
        <w:tc>
          <w:tcPr>
            <w:tcW w:w="2735" w:type="dxa"/>
          </w:tcPr>
          <w:p w14:paraId="1E8FF5DC" w14:textId="77777777" w:rsidR="007D19F9" w:rsidRDefault="00DB3786">
            <w:r>
              <w:t>Chethan Ranganatha</w:t>
            </w:r>
          </w:p>
        </w:tc>
        <w:tc>
          <w:tcPr>
            <w:tcW w:w="3897" w:type="dxa"/>
          </w:tcPr>
          <w:p w14:paraId="13D7C6C7" w14:textId="77777777" w:rsidR="007D19F9" w:rsidRDefault="00DB3786">
            <w:hyperlink r:id="rId17">
              <w:r>
                <w:rPr>
                  <w:rStyle w:val="Hyperlink"/>
                </w:rPr>
                <w:t>chethanr@iitk.ac.in</w:t>
              </w:r>
            </w:hyperlink>
          </w:p>
        </w:tc>
      </w:tr>
      <w:tr w:rsidR="007D19F9" w14:paraId="3E917680" w14:textId="77777777">
        <w:tc>
          <w:tcPr>
            <w:tcW w:w="2718" w:type="dxa"/>
          </w:tcPr>
          <w:p w14:paraId="635DD079" w14:textId="77777777" w:rsidR="007D19F9" w:rsidRDefault="00DB3786">
            <w:r>
              <w:t>Spreadtrum</w:t>
            </w:r>
          </w:p>
        </w:tc>
        <w:tc>
          <w:tcPr>
            <w:tcW w:w="2735" w:type="dxa"/>
          </w:tcPr>
          <w:p w14:paraId="211390F8" w14:textId="77777777" w:rsidR="007D19F9" w:rsidRDefault="00DB3786">
            <w:r>
              <w:t>Mimi Chen</w:t>
            </w:r>
          </w:p>
        </w:tc>
        <w:tc>
          <w:tcPr>
            <w:tcW w:w="3897" w:type="dxa"/>
          </w:tcPr>
          <w:p w14:paraId="06AD39DD" w14:textId="77777777" w:rsidR="007D19F9" w:rsidRDefault="00DB3786">
            <w:pPr>
              <w:rPr>
                <w:rFonts w:eastAsia="SimSun"/>
                <w:lang w:eastAsia="zh-CN"/>
              </w:rPr>
            </w:pPr>
            <w:r>
              <w:rPr>
                <w:rFonts w:eastAsia="SimSun"/>
                <w:lang w:eastAsia="zh-CN"/>
              </w:rPr>
              <w:t>Mimi.chen@unisoc.com</w:t>
            </w:r>
          </w:p>
        </w:tc>
      </w:tr>
      <w:tr w:rsidR="007D19F9" w14:paraId="25E539D4" w14:textId="77777777">
        <w:tc>
          <w:tcPr>
            <w:tcW w:w="2718" w:type="dxa"/>
          </w:tcPr>
          <w:p w14:paraId="6D7BF493" w14:textId="08C04C99" w:rsidR="007D19F9" w:rsidRDefault="00DB3786">
            <w:r>
              <w:rPr>
                <w:lang w:eastAsia="ko-KR"/>
              </w:rPr>
              <w:t>LG</w:t>
            </w:r>
            <w:r w:rsidR="00097104">
              <w:rPr>
                <w:rFonts w:hint="eastAsia"/>
                <w:lang w:eastAsia="ko-KR"/>
              </w:rPr>
              <w:t xml:space="preserve"> Electronics</w:t>
            </w:r>
          </w:p>
        </w:tc>
        <w:tc>
          <w:tcPr>
            <w:tcW w:w="2735" w:type="dxa"/>
          </w:tcPr>
          <w:p w14:paraId="476290B5" w14:textId="3E47F73B" w:rsidR="007D19F9" w:rsidRDefault="00097104">
            <w:proofErr w:type="spellStart"/>
            <w:r>
              <w:rPr>
                <w:rFonts w:hint="eastAsia"/>
                <w:lang w:eastAsia="ko-KR"/>
              </w:rPr>
              <w:t>Minseok</w:t>
            </w:r>
            <w:proofErr w:type="spellEnd"/>
            <w:r>
              <w:rPr>
                <w:rFonts w:hint="eastAsia"/>
                <w:lang w:eastAsia="ko-KR"/>
              </w:rPr>
              <w:t xml:space="preserve"> Jo (MJ)</w:t>
            </w:r>
          </w:p>
        </w:tc>
        <w:tc>
          <w:tcPr>
            <w:tcW w:w="3897" w:type="dxa"/>
          </w:tcPr>
          <w:p w14:paraId="2B563969" w14:textId="7FABB3C1" w:rsidR="007D19F9" w:rsidRDefault="00097104">
            <w:pPr>
              <w:rPr>
                <w:rFonts w:eastAsia="SimSun"/>
                <w:lang w:eastAsia="zh-CN"/>
              </w:rPr>
            </w:pPr>
            <w:r>
              <w:rPr>
                <w:rFonts w:hint="eastAsia"/>
                <w:lang w:eastAsia="ko-KR"/>
              </w:rPr>
              <w:t>ms.jo</w:t>
            </w:r>
            <w:r w:rsidR="00DB3786">
              <w:rPr>
                <w:lang w:eastAsia="ko-KR"/>
              </w:rPr>
              <w:t>@lge.com</w:t>
            </w:r>
          </w:p>
        </w:tc>
      </w:tr>
      <w:tr w:rsidR="007D19F9" w14:paraId="615142EE" w14:textId="77777777">
        <w:tc>
          <w:tcPr>
            <w:tcW w:w="2718" w:type="dxa"/>
          </w:tcPr>
          <w:p w14:paraId="65E834D5" w14:textId="77777777" w:rsidR="007D19F9" w:rsidRDefault="00DB3786">
            <w:pPr>
              <w:rPr>
                <w:lang w:eastAsia="ko-KR"/>
              </w:rPr>
            </w:pPr>
            <w:r>
              <w:t>CATT</w:t>
            </w:r>
          </w:p>
        </w:tc>
        <w:tc>
          <w:tcPr>
            <w:tcW w:w="2735" w:type="dxa"/>
          </w:tcPr>
          <w:p w14:paraId="183FBFC6" w14:textId="77777777" w:rsidR="007D19F9" w:rsidRDefault="00DB3786">
            <w:pPr>
              <w:rPr>
                <w:lang w:eastAsia="ko-KR"/>
              </w:rPr>
            </w:pPr>
            <w:proofErr w:type="spellStart"/>
            <w:r>
              <w:t>Qianrui</w:t>
            </w:r>
            <w:proofErr w:type="spellEnd"/>
            <w:r>
              <w:rPr>
                <w:rFonts w:eastAsia="SimSun"/>
                <w:lang w:eastAsia="zh-CN"/>
              </w:rPr>
              <w:t xml:space="preserve"> Li</w:t>
            </w:r>
          </w:p>
        </w:tc>
        <w:tc>
          <w:tcPr>
            <w:tcW w:w="3897" w:type="dxa"/>
          </w:tcPr>
          <w:p w14:paraId="60ACD416" w14:textId="77777777" w:rsidR="007D19F9" w:rsidRDefault="00DB3786">
            <w:pPr>
              <w:rPr>
                <w:lang w:eastAsia="ko-KR"/>
              </w:rPr>
            </w:pPr>
            <w:r>
              <w:rPr>
                <w:rFonts w:eastAsia="SimSun"/>
                <w:lang w:eastAsia="zh-CN"/>
              </w:rPr>
              <w:t>l</w:t>
            </w:r>
            <w:r>
              <w:t>iqianrui</w:t>
            </w:r>
            <w:r>
              <w:rPr>
                <w:rFonts w:eastAsia="SimSun"/>
                <w:lang w:eastAsia="zh-CN"/>
              </w:rPr>
              <w:t>@catt.cn</w:t>
            </w:r>
          </w:p>
        </w:tc>
      </w:tr>
      <w:tr w:rsidR="007D19F9" w14:paraId="0505FD36" w14:textId="77777777">
        <w:tc>
          <w:tcPr>
            <w:tcW w:w="2718" w:type="dxa"/>
          </w:tcPr>
          <w:p w14:paraId="058196BB" w14:textId="77777777" w:rsidR="007D19F9" w:rsidRDefault="00DB3786">
            <w:r>
              <w:t>Intel</w:t>
            </w:r>
          </w:p>
        </w:tc>
        <w:tc>
          <w:tcPr>
            <w:tcW w:w="2735" w:type="dxa"/>
          </w:tcPr>
          <w:p w14:paraId="5780377C" w14:textId="77777777" w:rsidR="007D19F9" w:rsidRDefault="00DB3786">
            <w:r>
              <w:t>Victor Sergeev</w:t>
            </w:r>
          </w:p>
        </w:tc>
        <w:tc>
          <w:tcPr>
            <w:tcW w:w="3897" w:type="dxa"/>
          </w:tcPr>
          <w:p w14:paraId="6CDD68AF" w14:textId="77777777" w:rsidR="007D19F9" w:rsidRDefault="00DB3786">
            <w:pPr>
              <w:rPr>
                <w:rFonts w:eastAsia="SimSun"/>
                <w:lang w:eastAsia="zh-CN"/>
              </w:rPr>
            </w:pPr>
            <w:r>
              <w:rPr>
                <w:rFonts w:eastAsia="SimSun"/>
                <w:lang w:eastAsia="zh-CN"/>
              </w:rPr>
              <w:t>Victor.sergeev@intel.com</w:t>
            </w:r>
          </w:p>
        </w:tc>
      </w:tr>
      <w:tr w:rsidR="007D19F9" w14:paraId="4818A112" w14:textId="77777777">
        <w:tc>
          <w:tcPr>
            <w:tcW w:w="2718" w:type="dxa"/>
          </w:tcPr>
          <w:p w14:paraId="51CFA901" w14:textId="77777777" w:rsidR="007D19F9" w:rsidRDefault="00DB3786">
            <w:r>
              <w:rPr>
                <w:rFonts w:eastAsia="Yu Mincho"/>
                <w:szCs w:val="20"/>
                <w:lang w:eastAsia="ja-JP"/>
              </w:rPr>
              <w:t>Xiaomi</w:t>
            </w:r>
          </w:p>
        </w:tc>
        <w:tc>
          <w:tcPr>
            <w:tcW w:w="2735" w:type="dxa"/>
          </w:tcPr>
          <w:p w14:paraId="26936188" w14:textId="77777777" w:rsidR="007D19F9" w:rsidRDefault="00DB3786">
            <w:pPr>
              <w:rPr>
                <w:rFonts w:ascii="SimSun" w:eastAsia="SimSun" w:hAnsi="SimSun"/>
                <w:szCs w:val="20"/>
                <w:lang w:eastAsia="zh-CN"/>
              </w:rPr>
            </w:pPr>
            <w:proofErr w:type="spellStart"/>
            <w:r>
              <w:rPr>
                <w:rFonts w:ascii="SimSun" w:eastAsia="SimSun" w:hAnsi="SimSun"/>
                <w:szCs w:val="20"/>
                <w:lang w:eastAsia="zh-CN"/>
              </w:rPr>
              <w:t>Liuzhengxuan</w:t>
            </w:r>
            <w:proofErr w:type="spellEnd"/>
          </w:p>
          <w:p w14:paraId="7F1173E5" w14:textId="77777777" w:rsidR="007D19F9" w:rsidRDefault="00DB3786">
            <w:proofErr w:type="spellStart"/>
            <w:r>
              <w:rPr>
                <w:rFonts w:ascii="SimSun" w:eastAsia="SimSun" w:hAnsi="SimSun"/>
                <w:szCs w:val="20"/>
                <w:lang w:eastAsia="zh-CN"/>
              </w:rPr>
              <w:t>Liumin</w:t>
            </w:r>
            <w:proofErr w:type="spellEnd"/>
          </w:p>
        </w:tc>
        <w:tc>
          <w:tcPr>
            <w:tcW w:w="3897" w:type="dxa"/>
          </w:tcPr>
          <w:p w14:paraId="5B98220F" w14:textId="77777777" w:rsidR="007D19F9" w:rsidRDefault="00DB3786">
            <w:pPr>
              <w:rPr>
                <w:rFonts w:ascii="SimSun" w:eastAsia="SimSun" w:hAnsi="SimSun"/>
                <w:szCs w:val="20"/>
                <w:lang w:eastAsia="zh-CN"/>
              </w:rPr>
            </w:pPr>
            <w:r>
              <w:rPr>
                <w:rFonts w:ascii="SimSun" w:eastAsia="SimSun" w:hAnsi="SimSun"/>
                <w:szCs w:val="20"/>
                <w:lang w:eastAsia="zh-CN"/>
              </w:rPr>
              <w:t>liuzhengxuan@xiaomi.com</w:t>
            </w:r>
          </w:p>
          <w:p w14:paraId="765F7BAD" w14:textId="77777777" w:rsidR="007D19F9" w:rsidRDefault="00DB3786">
            <w:pPr>
              <w:rPr>
                <w:rFonts w:eastAsia="SimSun"/>
                <w:lang w:eastAsia="zh-CN"/>
              </w:rPr>
            </w:pPr>
            <w:r>
              <w:rPr>
                <w:rFonts w:ascii="SimSun" w:eastAsia="SimSun" w:hAnsi="SimSun"/>
                <w:szCs w:val="20"/>
                <w:lang w:eastAsia="zh-CN"/>
              </w:rPr>
              <w:t>liumin10@xiaomi.com</w:t>
            </w:r>
          </w:p>
        </w:tc>
      </w:tr>
      <w:tr w:rsidR="007D19F9" w14:paraId="7CAF4225" w14:textId="77777777">
        <w:tc>
          <w:tcPr>
            <w:tcW w:w="2718" w:type="dxa"/>
          </w:tcPr>
          <w:p w14:paraId="73E807E0" w14:textId="77777777" w:rsidR="007D19F9" w:rsidRDefault="00DB3786">
            <w:pPr>
              <w:rPr>
                <w:rFonts w:eastAsia="Yu Mincho"/>
                <w:szCs w:val="20"/>
                <w:lang w:eastAsia="ja-JP"/>
              </w:rPr>
            </w:pPr>
            <w:r>
              <w:rPr>
                <w:rFonts w:eastAsia="Yu Mincho"/>
                <w:szCs w:val="20"/>
                <w:lang w:eastAsia="ja-JP"/>
              </w:rPr>
              <w:t>AT&amp;T</w:t>
            </w:r>
          </w:p>
        </w:tc>
        <w:tc>
          <w:tcPr>
            <w:tcW w:w="2735" w:type="dxa"/>
          </w:tcPr>
          <w:p w14:paraId="27832280" w14:textId="77777777" w:rsidR="007D19F9" w:rsidRDefault="00DB3786">
            <w:pPr>
              <w:rPr>
                <w:rFonts w:eastAsia="SimSun"/>
                <w:szCs w:val="20"/>
                <w:lang w:eastAsia="zh-CN"/>
              </w:rPr>
            </w:pPr>
            <w:proofErr w:type="spellStart"/>
            <w:r>
              <w:rPr>
                <w:rFonts w:eastAsia="SimSun"/>
                <w:szCs w:val="20"/>
                <w:lang w:eastAsia="zh-CN"/>
              </w:rPr>
              <w:t>Isfar</w:t>
            </w:r>
            <w:proofErr w:type="spellEnd"/>
            <w:r>
              <w:rPr>
                <w:rFonts w:eastAsia="SimSun"/>
                <w:szCs w:val="20"/>
                <w:lang w:eastAsia="zh-CN"/>
              </w:rPr>
              <w:t xml:space="preserve"> Tariq</w:t>
            </w:r>
          </w:p>
          <w:p w14:paraId="6CCF415E" w14:textId="77777777" w:rsidR="007D19F9" w:rsidRDefault="00DB3786">
            <w:pPr>
              <w:rPr>
                <w:rFonts w:eastAsia="SimSun"/>
                <w:szCs w:val="20"/>
                <w:lang w:eastAsia="zh-CN"/>
              </w:rPr>
            </w:pPr>
            <w:r>
              <w:rPr>
                <w:rFonts w:eastAsia="SimSun"/>
                <w:szCs w:val="20"/>
                <w:lang w:eastAsia="zh-CN"/>
              </w:rPr>
              <w:t>Salam Akoum</w:t>
            </w:r>
          </w:p>
        </w:tc>
        <w:tc>
          <w:tcPr>
            <w:tcW w:w="3897" w:type="dxa"/>
          </w:tcPr>
          <w:p w14:paraId="660BAE2E" w14:textId="77777777" w:rsidR="007D19F9" w:rsidRDefault="00DB3786">
            <w:pPr>
              <w:rPr>
                <w:rFonts w:eastAsia="SimSun"/>
                <w:szCs w:val="20"/>
                <w:lang w:eastAsia="zh-CN"/>
              </w:rPr>
            </w:pPr>
            <w:hyperlink r:id="rId18">
              <w:r>
                <w:rPr>
                  <w:rStyle w:val="Hyperlink"/>
                  <w:rFonts w:eastAsia="SimSun"/>
                  <w:szCs w:val="20"/>
                  <w:lang w:eastAsia="zh-CN"/>
                </w:rPr>
                <w:t>Isfar.tariq@att.com</w:t>
              </w:r>
            </w:hyperlink>
          </w:p>
          <w:p w14:paraId="6925FE70" w14:textId="77777777" w:rsidR="007D19F9" w:rsidRDefault="00DB3786">
            <w:pPr>
              <w:rPr>
                <w:rFonts w:eastAsia="SimSun"/>
                <w:szCs w:val="20"/>
                <w:lang w:eastAsia="zh-CN"/>
              </w:rPr>
            </w:pPr>
            <w:hyperlink r:id="rId19">
              <w:r>
                <w:rPr>
                  <w:rStyle w:val="Hyperlink"/>
                  <w:rFonts w:eastAsia="SimSun"/>
                  <w:szCs w:val="20"/>
                  <w:lang w:eastAsia="zh-CN"/>
                </w:rPr>
                <w:t>Salam.akoum@att.com</w:t>
              </w:r>
            </w:hyperlink>
          </w:p>
          <w:p w14:paraId="719F05D2" w14:textId="77777777" w:rsidR="007D19F9" w:rsidRDefault="007D19F9">
            <w:pPr>
              <w:rPr>
                <w:rFonts w:eastAsia="SimSun"/>
                <w:szCs w:val="20"/>
                <w:lang w:eastAsia="zh-CN"/>
              </w:rPr>
            </w:pPr>
          </w:p>
        </w:tc>
      </w:tr>
      <w:tr w:rsidR="007D19F9" w14:paraId="7FACC18E" w14:textId="77777777">
        <w:tc>
          <w:tcPr>
            <w:tcW w:w="2718" w:type="dxa"/>
            <w:vAlign w:val="center"/>
          </w:tcPr>
          <w:p w14:paraId="6A898531" w14:textId="77777777" w:rsidR="007D19F9" w:rsidRDefault="00DB3786">
            <w:r>
              <w:rPr>
                <w:szCs w:val="20"/>
              </w:rPr>
              <w:t>CMCC</w:t>
            </w:r>
          </w:p>
        </w:tc>
        <w:tc>
          <w:tcPr>
            <w:tcW w:w="2735" w:type="dxa"/>
            <w:vAlign w:val="center"/>
          </w:tcPr>
          <w:p w14:paraId="38C79D77" w14:textId="77777777" w:rsidR="007D19F9" w:rsidRDefault="00DB3786">
            <w:pPr>
              <w:rPr>
                <w:rFonts w:eastAsia="Yu Mincho"/>
                <w:szCs w:val="20"/>
                <w:lang w:eastAsia="ja-JP"/>
              </w:rPr>
            </w:pPr>
            <w:r>
              <w:rPr>
                <w:rFonts w:eastAsia="Yu Mincho"/>
                <w:szCs w:val="20"/>
                <w:lang w:eastAsia="ja-JP"/>
              </w:rPr>
              <w:t>Yuhua Cao</w:t>
            </w:r>
          </w:p>
          <w:p w14:paraId="5CF0B0F3" w14:textId="77777777" w:rsidR="007D19F9" w:rsidRDefault="00DB3786">
            <w:pPr>
              <w:rPr>
                <w:rFonts w:eastAsia="Yu Mincho"/>
                <w:szCs w:val="20"/>
                <w:lang w:eastAsia="ja-JP"/>
              </w:rPr>
            </w:pPr>
            <w:r>
              <w:rPr>
                <w:rFonts w:eastAsia="Yu Mincho"/>
                <w:szCs w:val="20"/>
                <w:lang w:eastAsia="ja-JP"/>
              </w:rPr>
              <w:t>Yi Zheng</w:t>
            </w:r>
          </w:p>
          <w:p w14:paraId="18C14880" w14:textId="77777777" w:rsidR="007D19F9" w:rsidRDefault="00DB3786">
            <w:r>
              <w:rPr>
                <w:rFonts w:eastAsia="Yu Mincho"/>
                <w:szCs w:val="20"/>
                <w:lang w:eastAsia="ja-JP"/>
              </w:rPr>
              <w:t>Dan Song</w:t>
            </w:r>
          </w:p>
        </w:tc>
        <w:tc>
          <w:tcPr>
            <w:tcW w:w="3897" w:type="dxa"/>
            <w:vAlign w:val="center"/>
          </w:tcPr>
          <w:p w14:paraId="4A071165" w14:textId="77777777" w:rsidR="007D19F9" w:rsidRDefault="00DB3786">
            <w:pPr>
              <w:pStyle w:val="BodyText"/>
              <w:spacing w:before="0" w:after="0" w:line="300" w:lineRule="auto"/>
              <w:rPr>
                <w:szCs w:val="20"/>
              </w:rPr>
            </w:pPr>
            <w:hyperlink r:id="rId20">
              <w:r>
                <w:rPr>
                  <w:rStyle w:val="Hyperlink"/>
                  <w:rFonts w:eastAsia="Malgun Gothic"/>
                  <w:szCs w:val="20"/>
                </w:rPr>
                <w:t>caoyuhua@chinamobile.com</w:t>
              </w:r>
            </w:hyperlink>
          </w:p>
          <w:p w14:paraId="0C3320B1" w14:textId="77777777" w:rsidR="007D19F9" w:rsidRDefault="00DB3786">
            <w:pPr>
              <w:pStyle w:val="BodyText"/>
              <w:spacing w:before="0" w:after="0" w:line="300" w:lineRule="auto"/>
              <w:rPr>
                <w:szCs w:val="20"/>
              </w:rPr>
            </w:pPr>
            <w:hyperlink r:id="rId21">
              <w:r>
                <w:rPr>
                  <w:rStyle w:val="Hyperlink"/>
                  <w:rFonts w:eastAsia="Malgun Gothic"/>
                  <w:szCs w:val="20"/>
                </w:rPr>
                <w:t>zhengyi@chinamobile.com</w:t>
              </w:r>
            </w:hyperlink>
          </w:p>
          <w:p w14:paraId="2079E757" w14:textId="77777777" w:rsidR="007D19F9" w:rsidRDefault="00DB3786">
            <w:pPr>
              <w:rPr>
                <w:rFonts w:eastAsia="SimSun"/>
                <w:lang w:eastAsia="zh-CN"/>
              </w:rPr>
            </w:pPr>
            <w:r>
              <w:rPr>
                <w:szCs w:val="20"/>
              </w:rPr>
              <w:t>songdan@chinamobile.com</w:t>
            </w:r>
          </w:p>
        </w:tc>
      </w:tr>
      <w:tr w:rsidR="007D19F9" w14:paraId="0334D816" w14:textId="77777777">
        <w:tc>
          <w:tcPr>
            <w:tcW w:w="2718" w:type="dxa"/>
            <w:vAlign w:val="center"/>
          </w:tcPr>
          <w:p w14:paraId="218A5355" w14:textId="77777777" w:rsidR="007D19F9" w:rsidRDefault="00DB3786">
            <w:pPr>
              <w:rPr>
                <w:szCs w:val="20"/>
              </w:rPr>
            </w:pPr>
            <w:r>
              <w:rPr>
                <w:szCs w:val="20"/>
              </w:rPr>
              <w:t>NVIDIA</w:t>
            </w:r>
          </w:p>
        </w:tc>
        <w:tc>
          <w:tcPr>
            <w:tcW w:w="2735" w:type="dxa"/>
            <w:vAlign w:val="center"/>
          </w:tcPr>
          <w:p w14:paraId="52ABA956" w14:textId="77777777" w:rsidR="007D19F9" w:rsidRDefault="00DB3786">
            <w:pPr>
              <w:rPr>
                <w:rFonts w:eastAsia="Yu Mincho"/>
                <w:szCs w:val="20"/>
                <w:lang w:eastAsia="ja-JP"/>
              </w:rPr>
            </w:pPr>
            <w:r>
              <w:rPr>
                <w:rFonts w:eastAsia="Yu Mincho"/>
                <w:szCs w:val="20"/>
                <w:lang w:eastAsia="ja-JP"/>
              </w:rPr>
              <w:t>Xingqin Lin</w:t>
            </w:r>
          </w:p>
        </w:tc>
        <w:tc>
          <w:tcPr>
            <w:tcW w:w="3897" w:type="dxa"/>
            <w:vAlign w:val="center"/>
          </w:tcPr>
          <w:p w14:paraId="1E8C30B2" w14:textId="77777777" w:rsidR="007D19F9" w:rsidRDefault="00DB3786">
            <w:pPr>
              <w:pStyle w:val="BodyText"/>
              <w:spacing w:before="0" w:after="0" w:line="300" w:lineRule="auto"/>
            </w:pPr>
            <w:hyperlink r:id="rId22">
              <w:r>
                <w:rPr>
                  <w:rStyle w:val="Hyperlink"/>
                </w:rPr>
                <w:t>xingqinl@nvidia.com</w:t>
              </w:r>
            </w:hyperlink>
          </w:p>
        </w:tc>
      </w:tr>
      <w:tr w:rsidR="007D19F9" w14:paraId="36BC5D93" w14:textId="77777777">
        <w:tc>
          <w:tcPr>
            <w:tcW w:w="2718" w:type="dxa"/>
            <w:vAlign w:val="center"/>
          </w:tcPr>
          <w:p w14:paraId="1D52790B" w14:textId="77777777" w:rsidR="007D19F9" w:rsidRDefault="00DB3786">
            <w:pPr>
              <w:rPr>
                <w:szCs w:val="20"/>
              </w:rPr>
            </w:pPr>
            <w:r>
              <w:rPr>
                <w:szCs w:val="20"/>
              </w:rPr>
              <w:t>MediaTek</w:t>
            </w:r>
          </w:p>
        </w:tc>
        <w:tc>
          <w:tcPr>
            <w:tcW w:w="2735" w:type="dxa"/>
            <w:vAlign w:val="center"/>
          </w:tcPr>
          <w:p w14:paraId="7FFA658C" w14:textId="77777777" w:rsidR="007D19F9" w:rsidRDefault="00DB3786">
            <w:pPr>
              <w:rPr>
                <w:rFonts w:eastAsia="Yu Mincho"/>
                <w:szCs w:val="20"/>
                <w:lang w:eastAsia="ja-JP"/>
              </w:rPr>
            </w:pPr>
            <w:r>
              <w:rPr>
                <w:rFonts w:eastAsia="Yu Mincho"/>
                <w:szCs w:val="20"/>
                <w:lang w:eastAsia="ja-JP"/>
              </w:rPr>
              <w:t xml:space="preserve">Pedram Kheirkhah </w:t>
            </w:r>
            <w:proofErr w:type="spellStart"/>
            <w:r>
              <w:rPr>
                <w:rFonts w:eastAsia="Yu Mincho"/>
                <w:szCs w:val="20"/>
                <w:lang w:eastAsia="ja-JP"/>
              </w:rPr>
              <w:t>Sangdeh</w:t>
            </w:r>
            <w:proofErr w:type="spellEnd"/>
          </w:p>
        </w:tc>
        <w:tc>
          <w:tcPr>
            <w:tcW w:w="3897" w:type="dxa"/>
            <w:vAlign w:val="center"/>
          </w:tcPr>
          <w:p w14:paraId="4416B8CD" w14:textId="77777777" w:rsidR="007D19F9" w:rsidRDefault="00DB3786">
            <w:pPr>
              <w:pStyle w:val="BodyText"/>
              <w:spacing w:before="0" w:after="0" w:line="300" w:lineRule="auto"/>
            </w:pPr>
            <w:r>
              <w:t>Pedram.kheirkhah@mediatek.com</w:t>
            </w:r>
          </w:p>
        </w:tc>
      </w:tr>
      <w:tr w:rsidR="007D19F9" w14:paraId="2A212527" w14:textId="77777777">
        <w:tc>
          <w:tcPr>
            <w:tcW w:w="2718" w:type="dxa"/>
            <w:vAlign w:val="center"/>
          </w:tcPr>
          <w:p w14:paraId="735EA6B8" w14:textId="77777777" w:rsidR="007D19F9" w:rsidRDefault="00DB3786">
            <w:pPr>
              <w:rPr>
                <w:szCs w:val="20"/>
              </w:rPr>
            </w:pPr>
            <w:r>
              <w:rPr>
                <w:szCs w:val="20"/>
              </w:rPr>
              <w:t>Futurewei</w:t>
            </w:r>
          </w:p>
        </w:tc>
        <w:tc>
          <w:tcPr>
            <w:tcW w:w="2735" w:type="dxa"/>
            <w:vAlign w:val="center"/>
          </w:tcPr>
          <w:p w14:paraId="112EC447" w14:textId="77777777" w:rsidR="007D19F9" w:rsidRDefault="00DB3786">
            <w:pPr>
              <w:rPr>
                <w:rFonts w:eastAsia="Yu Mincho"/>
                <w:szCs w:val="20"/>
                <w:lang w:eastAsia="ja-JP"/>
              </w:rPr>
            </w:pPr>
            <w:r>
              <w:rPr>
                <w:rFonts w:eastAsia="Yu Mincho"/>
                <w:szCs w:val="20"/>
                <w:lang w:eastAsia="ja-JP"/>
              </w:rPr>
              <w:t>Baoling S Sheen</w:t>
            </w:r>
          </w:p>
        </w:tc>
        <w:tc>
          <w:tcPr>
            <w:tcW w:w="3897" w:type="dxa"/>
            <w:vAlign w:val="center"/>
          </w:tcPr>
          <w:p w14:paraId="4A2C8CC4" w14:textId="77777777" w:rsidR="007D19F9" w:rsidRDefault="00DB3786">
            <w:pPr>
              <w:pStyle w:val="BodyText"/>
              <w:spacing w:before="0" w:after="0" w:line="300" w:lineRule="auto"/>
            </w:pPr>
            <w:hyperlink r:id="rId23">
              <w:r>
                <w:rPr>
                  <w:rStyle w:val="Hyperlink"/>
                </w:rPr>
                <w:t>bsheen@futurewei.com</w:t>
              </w:r>
            </w:hyperlink>
          </w:p>
        </w:tc>
      </w:tr>
      <w:tr w:rsidR="007D19F9" w14:paraId="3B4B6787" w14:textId="77777777">
        <w:tc>
          <w:tcPr>
            <w:tcW w:w="2718" w:type="dxa"/>
            <w:vAlign w:val="center"/>
          </w:tcPr>
          <w:p w14:paraId="549B1CDD" w14:textId="77777777" w:rsidR="007D19F9" w:rsidRDefault="00DB3786">
            <w:pPr>
              <w:rPr>
                <w:rFonts w:eastAsia="SimSun"/>
                <w:szCs w:val="20"/>
                <w:lang w:eastAsia="zh-CN"/>
              </w:rPr>
            </w:pPr>
            <w:r>
              <w:rPr>
                <w:rFonts w:eastAsia="SimSun"/>
                <w:szCs w:val="20"/>
                <w:lang w:eastAsia="zh-CN"/>
              </w:rPr>
              <w:t>TCL</w:t>
            </w:r>
          </w:p>
        </w:tc>
        <w:tc>
          <w:tcPr>
            <w:tcW w:w="2735" w:type="dxa"/>
            <w:vAlign w:val="center"/>
          </w:tcPr>
          <w:p w14:paraId="5DAF2000" w14:textId="77777777" w:rsidR="007D19F9" w:rsidRDefault="00DB3786">
            <w:pPr>
              <w:rPr>
                <w:rFonts w:eastAsia="SimSun"/>
                <w:szCs w:val="20"/>
                <w:lang w:eastAsia="zh-CN"/>
              </w:rPr>
            </w:pPr>
            <w:r>
              <w:rPr>
                <w:rFonts w:eastAsia="SimSun"/>
                <w:szCs w:val="20"/>
                <w:lang w:eastAsia="zh-CN"/>
              </w:rPr>
              <w:t>Pu Yuan</w:t>
            </w:r>
          </w:p>
          <w:p w14:paraId="226B9869" w14:textId="77777777" w:rsidR="007D19F9" w:rsidRDefault="00DB3786">
            <w:pPr>
              <w:rPr>
                <w:rFonts w:eastAsia="SimSun"/>
                <w:szCs w:val="20"/>
                <w:lang w:eastAsia="zh-CN"/>
              </w:rPr>
            </w:pPr>
            <w:r>
              <w:rPr>
                <w:rFonts w:eastAsia="SimSun"/>
                <w:szCs w:val="20"/>
                <w:lang w:eastAsia="zh-CN"/>
              </w:rPr>
              <w:t>Tianqi Wu</w:t>
            </w:r>
          </w:p>
        </w:tc>
        <w:tc>
          <w:tcPr>
            <w:tcW w:w="3897" w:type="dxa"/>
            <w:vAlign w:val="center"/>
          </w:tcPr>
          <w:p w14:paraId="14C2CA04" w14:textId="77777777" w:rsidR="007D19F9" w:rsidRDefault="00DB3786">
            <w:pPr>
              <w:pStyle w:val="BodyText"/>
              <w:spacing w:before="0" w:after="0" w:line="300" w:lineRule="auto"/>
              <w:rPr>
                <w:rFonts w:eastAsia="SimSun"/>
                <w:lang w:eastAsia="zh-CN"/>
              </w:rPr>
            </w:pPr>
            <w:proofErr w:type="spellStart"/>
            <w:proofErr w:type="gramStart"/>
            <w:r>
              <w:rPr>
                <w:rFonts w:eastAsia="SimSun"/>
                <w:lang w:eastAsia="zh-CN"/>
              </w:rPr>
              <w:t>pu.yuan</w:t>
            </w:r>
            <w:proofErr w:type="spellEnd"/>
            <w:proofErr w:type="gramEnd"/>
            <w:r>
              <w:rPr>
                <w:rFonts w:eastAsia="SimSun"/>
                <w:lang w:eastAsia="zh-CN"/>
              </w:rPr>
              <w:t xml:space="preserve"> @tcl.com</w:t>
            </w:r>
          </w:p>
          <w:p w14:paraId="0FCCB514" w14:textId="77777777" w:rsidR="007D19F9" w:rsidRDefault="00DB3786">
            <w:pPr>
              <w:pStyle w:val="BodyText"/>
              <w:spacing w:before="0" w:after="0" w:line="300" w:lineRule="auto"/>
              <w:rPr>
                <w:rFonts w:eastAsia="SimSun"/>
                <w:lang w:eastAsia="zh-CN"/>
              </w:rPr>
            </w:pPr>
            <w:r>
              <w:rPr>
                <w:rFonts w:eastAsia="SimSun"/>
                <w:lang w:val="en-GB" w:eastAsia="zh-CN"/>
              </w:rPr>
              <w:t>tianqi1.wu@tcl.com</w:t>
            </w:r>
          </w:p>
        </w:tc>
      </w:tr>
      <w:tr w:rsidR="007D19F9" w14:paraId="52D61DBE" w14:textId="77777777">
        <w:tc>
          <w:tcPr>
            <w:tcW w:w="2718" w:type="dxa"/>
            <w:vAlign w:val="center"/>
          </w:tcPr>
          <w:p w14:paraId="56CF86C6" w14:textId="77777777" w:rsidR="007D19F9" w:rsidRDefault="00DB3786">
            <w:pPr>
              <w:rPr>
                <w:rFonts w:eastAsia="SimSun"/>
                <w:szCs w:val="20"/>
                <w:lang w:eastAsia="zh-CN"/>
              </w:rPr>
            </w:pPr>
            <w:r>
              <w:rPr>
                <w:rFonts w:eastAsia="SimSun"/>
                <w:szCs w:val="20"/>
                <w:lang w:eastAsia="zh-CN"/>
              </w:rPr>
              <w:t xml:space="preserve">Huawei, </w:t>
            </w:r>
            <w:proofErr w:type="spellStart"/>
            <w:r>
              <w:rPr>
                <w:rFonts w:eastAsia="SimSun"/>
                <w:szCs w:val="20"/>
                <w:lang w:eastAsia="zh-CN"/>
              </w:rPr>
              <w:t>HiSilicon</w:t>
            </w:r>
            <w:proofErr w:type="spellEnd"/>
          </w:p>
        </w:tc>
        <w:tc>
          <w:tcPr>
            <w:tcW w:w="2735" w:type="dxa"/>
            <w:vAlign w:val="center"/>
          </w:tcPr>
          <w:p w14:paraId="727246DF" w14:textId="77777777" w:rsidR="007D19F9" w:rsidRDefault="00DB3786">
            <w:pPr>
              <w:rPr>
                <w:rFonts w:eastAsia="SimSun"/>
                <w:szCs w:val="20"/>
                <w:lang w:eastAsia="zh-CN"/>
              </w:rPr>
            </w:pPr>
            <w:r>
              <w:rPr>
                <w:rFonts w:eastAsia="SimSun"/>
                <w:szCs w:val="20"/>
                <w:lang w:eastAsia="zh-CN"/>
              </w:rPr>
              <w:t>Yuan Li</w:t>
            </w:r>
          </w:p>
        </w:tc>
        <w:tc>
          <w:tcPr>
            <w:tcW w:w="3897" w:type="dxa"/>
            <w:vAlign w:val="center"/>
          </w:tcPr>
          <w:p w14:paraId="2515DD43" w14:textId="77777777" w:rsidR="007D19F9" w:rsidRDefault="00DB3786">
            <w:pPr>
              <w:pStyle w:val="BodyText"/>
              <w:spacing w:before="0" w:after="0" w:line="300" w:lineRule="auto"/>
              <w:rPr>
                <w:rFonts w:eastAsia="SimSun"/>
                <w:lang w:eastAsia="zh-CN"/>
              </w:rPr>
            </w:pPr>
            <w:r>
              <w:rPr>
                <w:rFonts w:eastAsia="SimSun"/>
                <w:lang w:eastAsia="zh-CN"/>
              </w:rPr>
              <w:t>liyuan3@huawei.com</w:t>
            </w:r>
          </w:p>
        </w:tc>
      </w:tr>
      <w:tr w:rsidR="007D19F9" w14:paraId="60F2821F" w14:textId="77777777">
        <w:tc>
          <w:tcPr>
            <w:tcW w:w="2718" w:type="dxa"/>
            <w:vAlign w:val="center"/>
          </w:tcPr>
          <w:p w14:paraId="7B3FEA05" w14:textId="77777777" w:rsidR="007D19F9" w:rsidRDefault="00DB3786">
            <w:pPr>
              <w:rPr>
                <w:rFonts w:eastAsia="SimSun"/>
                <w:szCs w:val="20"/>
                <w:lang w:eastAsia="zh-CN"/>
              </w:rPr>
            </w:pPr>
            <w:proofErr w:type="spellStart"/>
            <w:proofErr w:type="gramStart"/>
            <w:r>
              <w:rPr>
                <w:rFonts w:eastAsia="SimSun"/>
                <w:szCs w:val="20"/>
                <w:lang w:eastAsia="zh-CN"/>
              </w:rPr>
              <w:t>CEWiT</w:t>
            </w:r>
            <w:proofErr w:type="spellEnd"/>
            <w:r>
              <w:rPr>
                <w:rFonts w:eastAsia="SimSun"/>
                <w:szCs w:val="20"/>
                <w:lang w:eastAsia="zh-CN"/>
              </w:rPr>
              <w:t>(</w:t>
            </w:r>
            <w:proofErr w:type="gramEnd"/>
            <w:r>
              <w:rPr>
                <w:rFonts w:eastAsia="SimSun"/>
                <w:szCs w:val="20"/>
                <w:lang w:eastAsia="zh-CN"/>
              </w:rPr>
              <w:t>TSDSI)</w:t>
            </w:r>
          </w:p>
        </w:tc>
        <w:tc>
          <w:tcPr>
            <w:tcW w:w="2735" w:type="dxa"/>
            <w:vAlign w:val="center"/>
          </w:tcPr>
          <w:p w14:paraId="5E01C683" w14:textId="77777777" w:rsidR="007D19F9" w:rsidRDefault="00DB3786">
            <w:pPr>
              <w:rPr>
                <w:rFonts w:eastAsia="SimSun"/>
                <w:szCs w:val="20"/>
                <w:lang w:eastAsia="zh-CN"/>
              </w:rPr>
            </w:pPr>
            <w:r>
              <w:rPr>
                <w:rFonts w:eastAsia="SimSun"/>
                <w:szCs w:val="20"/>
                <w:lang w:eastAsia="zh-CN"/>
              </w:rPr>
              <w:t>Shiv Shankar</w:t>
            </w:r>
          </w:p>
          <w:p w14:paraId="052983CF" w14:textId="77777777" w:rsidR="007D19F9" w:rsidRDefault="00DB3786">
            <w:pPr>
              <w:rPr>
                <w:rFonts w:eastAsia="SimSun"/>
                <w:szCs w:val="20"/>
                <w:lang w:eastAsia="zh-CN"/>
              </w:rPr>
            </w:pPr>
            <w:r>
              <w:rPr>
                <w:rFonts w:eastAsia="SimSun"/>
                <w:szCs w:val="20"/>
                <w:lang w:eastAsia="zh-CN"/>
              </w:rPr>
              <w:t>Dhivagar Baskaran</w:t>
            </w:r>
          </w:p>
        </w:tc>
        <w:tc>
          <w:tcPr>
            <w:tcW w:w="3897" w:type="dxa"/>
            <w:vAlign w:val="center"/>
          </w:tcPr>
          <w:p w14:paraId="24B2451D" w14:textId="77777777" w:rsidR="007D19F9" w:rsidRDefault="00DB3786">
            <w:pPr>
              <w:pStyle w:val="BodyText"/>
              <w:spacing w:before="0" w:after="0" w:line="300" w:lineRule="auto"/>
              <w:rPr>
                <w:rStyle w:val="Hyperlink"/>
              </w:rPr>
            </w:pPr>
            <w:hyperlink r:id="rId24">
              <w:r>
                <w:rPr>
                  <w:rStyle w:val="Hyperlink"/>
                </w:rPr>
                <w:t>shivshankar@cewit.org.in</w:t>
              </w:r>
            </w:hyperlink>
          </w:p>
          <w:p w14:paraId="661223C1" w14:textId="77777777" w:rsidR="007D19F9" w:rsidRDefault="00DB3786">
            <w:pPr>
              <w:pStyle w:val="BodyText"/>
              <w:spacing w:before="0" w:after="0" w:line="300" w:lineRule="auto"/>
              <w:rPr>
                <w:rFonts w:eastAsia="SimSun"/>
                <w:lang w:eastAsia="zh-CN"/>
              </w:rPr>
            </w:pPr>
            <w:hyperlink r:id="rId25">
              <w:r>
                <w:rPr>
                  <w:rStyle w:val="Hyperlink"/>
                </w:rPr>
                <w:t>dhivagar.b@cewit.org.in</w:t>
              </w:r>
            </w:hyperlink>
          </w:p>
        </w:tc>
      </w:tr>
      <w:tr w:rsidR="007D19F9" w14:paraId="306346BC" w14:textId="77777777">
        <w:tc>
          <w:tcPr>
            <w:tcW w:w="2718" w:type="dxa"/>
            <w:vAlign w:val="center"/>
          </w:tcPr>
          <w:p w14:paraId="5276C563" w14:textId="6DBE6B23" w:rsidR="007D19F9" w:rsidRPr="00FA249C" w:rsidRDefault="00FA249C" w:rsidP="00FA249C">
            <w:pPr>
              <w:rPr>
                <w:rFonts w:eastAsia="SimSun"/>
                <w:szCs w:val="20"/>
                <w:lang w:val="en-US" w:eastAsia="zh-CN"/>
              </w:rPr>
            </w:pPr>
            <w:r>
              <w:rPr>
                <w:rFonts w:eastAsia="SimSun"/>
                <w:szCs w:val="20"/>
                <w:lang w:val="en-US" w:eastAsia="zh-CN"/>
              </w:rPr>
              <w:t>NEC</w:t>
            </w:r>
          </w:p>
        </w:tc>
        <w:tc>
          <w:tcPr>
            <w:tcW w:w="2735" w:type="dxa"/>
            <w:vAlign w:val="center"/>
          </w:tcPr>
          <w:p w14:paraId="7D35EA5A" w14:textId="0966F3B2" w:rsidR="007D19F9" w:rsidRDefault="00FA249C">
            <w:pPr>
              <w:rPr>
                <w:rFonts w:eastAsia="SimSun"/>
                <w:szCs w:val="20"/>
                <w:lang w:eastAsia="zh-CN"/>
              </w:rPr>
            </w:pPr>
            <w:r w:rsidRPr="00FA249C">
              <w:rPr>
                <w:rFonts w:eastAsia="SimSun"/>
                <w:szCs w:val="20"/>
                <w:lang w:val="en-US" w:eastAsia="zh-CN"/>
              </w:rPr>
              <w:t>Peng Guan, Yi Jiang</w:t>
            </w:r>
          </w:p>
        </w:tc>
        <w:tc>
          <w:tcPr>
            <w:tcW w:w="3897" w:type="dxa"/>
            <w:vAlign w:val="center"/>
          </w:tcPr>
          <w:p w14:paraId="0FFBF93D" w14:textId="7E78CF7A" w:rsidR="00FA249C" w:rsidRDefault="00FA249C" w:rsidP="00FA249C">
            <w:pPr>
              <w:rPr>
                <w:rFonts w:eastAsia="SimSun"/>
                <w:szCs w:val="20"/>
                <w:lang w:val="en-US" w:eastAsia="zh-CN"/>
              </w:rPr>
            </w:pPr>
            <w:hyperlink r:id="rId26" w:history="1">
              <w:r w:rsidRPr="00E5286F">
                <w:rPr>
                  <w:rStyle w:val="Hyperlink"/>
                  <w:rFonts w:eastAsia="SimSun"/>
                  <w:szCs w:val="20"/>
                  <w:lang w:val="en-US" w:eastAsia="zh-CN"/>
                </w:rPr>
                <w:t>guan_peng@nec.cn</w:t>
              </w:r>
            </w:hyperlink>
          </w:p>
          <w:p w14:paraId="1704DB71" w14:textId="51F71C0D" w:rsidR="007D19F9" w:rsidRPr="00FA249C" w:rsidRDefault="00FA249C" w:rsidP="00FA249C">
            <w:pPr>
              <w:rPr>
                <w:rFonts w:eastAsia="SimSun"/>
                <w:szCs w:val="20"/>
                <w:lang w:val="en-US" w:eastAsia="zh-CN"/>
              </w:rPr>
            </w:pPr>
            <w:r w:rsidRPr="00FA249C">
              <w:rPr>
                <w:rFonts w:eastAsia="SimSun"/>
                <w:szCs w:val="20"/>
                <w:lang w:val="en-US" w:eastAsia="zh-CN"/>
              </w:rPr>
              <w:t>y-jiang_ct@nec.com</w:t>
            </w:r>
          </w:p>
        </w:tc>
      </w:tr>
      <w:tr w:rsidR="007D19F9" w14:paraId="7A6B2456" w14:textId="77777777">
        <w:tc>
          <w:tcPr>
            <w:tcW w:w="2718" w:type="dxa"/>
            <w:vAlign w:val="center"/>
          </w:tcPr>
          <w:p w14:paraId="6B9D551D" w14:textId="77777777" w:rsidR="007D19F9" w:rsidRDefault="00DB3786">
            <w:pPr>
              <w:rPr>
                <w:rFonts w:eastAsia="SimSun"/>
                <w:szCs w:val="20"/>
                <w:lang w:eastAsia="zh-CN"/>
              </w:rPr>
            </w:pPr>
            <w:r>
              <w:rPr>
                <w:rFonts w:eastAsia="SimSun"/>
                <w:szCs w:val="20"/>
                <w:lang w:eastAsia="zh-CN"/>
              </w:rPr>
              <w:t>Qualcomm</w:t>
            </w:r>
          </w:p>
        </w:tc>
        <w:tc>
          <w:tcPr>
            <w:tcW w:w="2735" w:type="dxa"/>
            <w:vAlign w:val="center"/>
          </w:tcPr>
          <w:p w14:paraId="0DD729EE" w14:textId="77777777" w:rsidR="007D19F9" w:rsidRDefault="00DB3786">
            <w:pPr>
              <w:rPr>
                <w:rFonts w:eastAsia="SimSun"/>
                <w:szCs w:val="20"/>
                <w:lang w:eastAsia="zh-CN"/>
              </w:rPr>
            </w:pPr>
            <w:r>
              <w:rPr>
                <w:rFonts w:eastAsia="SimSun"/>
                <w:szCs w:val="20"/>
                <w:lang w:eastAsia="zh-CN"/>
              </w:rPr>
              <w:t>Chenxi Hao</w:t>
            </w:r>
          </w:p>
        </w:tc>
        <w:tc>
          <w:tcPr>
            <w:tcW w:w="3897" w:type="dxa"/>
            <w:vAlign w:val="center"/>
          </w:tcPr>
          <w:p w14:paraId="1270549F" w14:textId="77777777" w:rsidR="007D19F9" w:rsidRDefault="00DB3786">
            <w:pPr>
              <w:pStyle w:val="BodyText"/>
              <w:spacing w:before="0" w:after="0" w:line="300" w:lineRule="auto"/>
              <w:rPr>
                <w:rFonts w:eastAsia="SimSun"/>
                <w:lang w:eastAsia="zh-CN"/>
              </w:rPr>
            </w:pPr>
            <w:hyperlink r:id="rId27">
              <w:r>
                <w:rPr>
                  <w:rStyle w:val="Hyperlink"/>
                  <w:rFonts w:eastAsia="SimSun"/>
                  <w:lang w:eastAsia="zh-CN"/>
                </w:rPr>
                <w:t>chenxih@qti.qualcomm.com</w:t>
              </w:r>
            </w:hyperlink>
          </w:p>
        </w:tc>
      </w:tr>
      <w:tr w:rsidR="007D19F9" w14:paraId="262E4C98" w14:textId="77777777">
        <w:tc>
          <w:tcPr>
            <w:tcW w:w="2718" w:type="dxa"/>
            <w:vAlign w:val="center"/>
          </w:tcPr>
          <w:p w14:paraId="7B5DE981" w14:textId="77777777" w:rsidR="007D19F9" w:rsidRDefault="00DB3786">
            <w:pPr>
              <w:rPr>
                <w:rFonts w:eastAsia="SimSun"/>
                <w:szCs w:val="20"/>
                <w:lang w:eastAsia="zh-CN"/>
              </w:rPr>
            </w:pPr>
            <w:r>
              <w:rPr>
                <w:rFonts w:eastAsia="SimSun"/>
                <w:szCs w:val="20"/>
                <w:lang w:eastAsia="zh-CN"/>
              </w:rPr>
              <w:t>Sony</w:t>
            </w:r>
          </w:p>
        </w:tc>
        <w:tc>
          <w:tcPr>
            <w:tcW w:w="2735" w:type="dxa"/>
            <w:vAlign w:val="center"/>
          </w:tcPr>
          <w:p w14:paraId="5CD3FA37" w14:textId="77777777" w:rsidR="007D19F9" w:rsidRDefault="00DB3786">
            <w:pPr>
              <w:rPr>
                <w:rFonts w:eastAsia="SimSun"/>
                <w:szCs w:val="20"/>
                <w:lang w:eastAsia="zh-CN"/>
              </w:rPr>
            </w:pPr>
            <w:r>
              <w:rPr>
                <w:rFonts w:eastAsia="SimSun"/>
                <w:szCs w:val="20"/>
                <w:lang w:eastAsia="zh-CN"/>
              </w:rPr>
              <w:t>Hiroki Matsuda</w:t>
            </w:r>
          </w:p>
          <w:p w14:paraId="4B32EFAA" w14:textId="77777777" w:rsidR="007D19F9" w:rsidRDefault="00DB3786">
            <w:pPr>
              <w:rPr>
                <w:rFonts w:eastAsia="SimSun"/>
                <w:szCs w:val="20"/>
                <w:lang w:eastAsia="zh-CN"/>
              </w:rPr>
            </w:pPr>
            <w:r>
              <w:rPr>
                <w:rFonts w:eastAsia="SimSun"/>
                <w:szCs w:val="20"/>
                <w:lang w:eastAsia="zh-CN"/>
              </w:rPr>
              <w:lastRenderedPageBreak/>
              <w:t xml:space="preserve">Sam </w:t>
            </w:r>
            <w:proofErr w:type="spellStart"/>
            <w:r>
              <w:rPr>
                <w:rFonts w:eastAsia="SimSun"/>
                <w:szCs w:val="20"/>
                <w:lang w:eastAsia="zh-CN"/>
              </w:rPr>
              <w:t>Atungsiri</w:t>
            </w:r>
            <w:proofErr w:type="spellEnd"/>
          </w:p>
        </w:tc>
        <w:tc>
          <w:tcPr>
            <w:tcW w:w="3897" w:type="dxa"/>
            <w:vAlign w:val="center"/>
          </w:tcPr>
          <w:p w14:paraId="7C2124DF" w14:textId="77777777" w:rsidR="007D19F9" w:rsidRDefault="00DB3786">
            <w:pPr>
              <w:pStyle w:val="BodyText"/>
              <w:spacing w:before="0" w:after="0" w:line="300" w:lineRule="auto"/>
            </w:pPr>
            <w:hyperlink r:id="rId28">
              <w:r>
                <w:rPr>
                  <w:rStyle w:val="Hyperlink"/>
                </w:rPr>
                <w:t>hiroki.matsuda@sony.com</w:t>
              </w:r>
            </w:hyperlink>
          </w:p>
          <w:p w14:paraId="1E90703B" w14:textId="77777777" w:rsidR="007D19F9" w:rsidRDefault="00DB3786">
            <w:pPr>
              <w:pStyle w:val="BodyText"/>
              <w:spacing w:before="0" w:after="0" w:line="300" w:lineRule="auto"/>
            </w:pPr>
            <w:r>
              <w:lastRenderedPageBreak/>
              <w:t>sam.atungsiri@sony.com</w:t>
            </w:r>
          </w:p>
        </w:tc>
      </w:tr>
      <w:tr w:rsidR="007D19F9" w14:paraId="2BACB101" w14:textId="77777777">
        <w:tc>
          <w:tcPr>
            <w:tcW w:w="2718" w:type="dxa"/>
            <w:vAlign w:val="center"/>
          </w:tcPr>
          <w:p w14:paraId="593D2FCB" w14:textId="77777777" w:rsidR="007D19F9" w:rsidRDefault="00DB3786">
            <w:pPr>
              <w:rPr>
                <w:rFonts w:eastAsia="SimSun"/>
                <w:szCs w:val="20"/>
                <w:lang w:eastAsia="zh-CN"/>
              </w:rPr>
            </w:pPr>
            <w:r>
              <w:rPr>
                <w:rFonts w:eastAsia="SimSun"/>
                <w:szCs w:val="20"/>
                <w:lang w:eastAsia="zh-CN"/>
              </w:rPr>
              <w:lastRenderedPageBreak/>
              <w:t>Apple</w:t>
            </w:r>
          </w:p>
        </w:tc>
        <w:tc>
          <w:tcPr>
            <w:tcW w:w="2735" w:type="dxa"/>
            <w:vAlign w:val="center"/>
          </w:tcPr>
          <w:p w14:paraId="1B5F7104" w14:textId="77777777" w:rsidR="007D19F9" w:rsidRDefault="00DB3786">
            <w:pPr>
              <w:rPr>
                <w:rFonts w:eastAsia="SimSun"/>
                <w:szCs w:val="20"/>
                <w:lang w:eastAsia="zh-CN"/>
              </w:rPr>
            </w:pPr>
            <w:r>
              <w:rPr>
                <w:rFonts w:eastAsia="SimSun"/>
                <w:szCs w:val="20"/>
                <w:lang w:eastAsia="zh-CN"/>
              </w:rPr>
              <w:t>Huaning Niu</w:t>
            </w:r>
          </w:p>
        </w:tc>
        <w:tc>
          <w:tcPr>
            <w:tcW w:w="3897" w:type="dxa"/>
            <w:vAlign w:val="center"/>
          </w:tcPr>
          <w:p w14:paraId="377F5A01" w14:textId="77777777" w:rsidR="007D19F9" w:rsidRDefault="00DB3786">
            <w:pPr>
              <w:pStyle w:val="BodyText"/>
              <w:spacing w:before="0" w:after="0" w:line="300" w:lineRule="auto"/>
            </w:pPr>
            <w:r>
              <w:t>Huaning_niu@apple.com</w:t>
            </w:r>
          </w:p>
        </w:tc>
      </w:tr>
      <w:tr w:rsidR="007D19F9" w14:paraId="1A774140" w14:textId="77777777">
        <w:tc>
          <w:tcPr>
            <w:tcW w:w="2718" w:type="dxa"/>
            <w:vAlign w:val="center"/>
          </w:tcPr>
          <w:p w14:paraId="1B0F48A2" w14:textId="77777777" w:rsidR="007D19F9" w:rsidRDefault="00DB3786">
            <w:pPr>
              <w:rPr>
                <w:rFonts w:eastAsia="SimSun"/>
                <w:szCs w:val="20"/>
                <w:lang w:eastAsia="zh-CN"/>
              </w:rPr>
            </w:pPr>
            <w:r>
              <w:rPr>
                <w:rFonts w:eastAsia="SimSun"/>
                <w:szCs w:val="20"/>
                <w:lang w:eastAsia="zh-CN"/>
              </w:rPr>
              <w:t>Tejas Networks</w:t>
            </w:r>
          </w:p>
        </w:tc>
        <w:tc>
          <w:tcPr>
            <w:tcW w:w="2735" w:type="dxa"/>
            <w:vAlign w:val="center"/>
          </w:tcPr>
          <w:p w14:paraId="34623D74" w14:textId="77777777" w:rsidR="007D19F9" w:rsidRDefault="00DB3786">
            <w:pPr>
              <w:rPr>
                <w:rFonts w:eastAsia="SimSun"/>
                <w:szCs w:val="20"/>
                <w:lang w:eastAsia="zh-CN"/>
              </w:rPr>
            </w:pPr>
            <w:r>
              <w:rPr>
                <w:rFonts w:eastAsia="SimSun"/>
                <w:szCs w:val="20"/>
                <w:lang w:eastAsia="zh-CN"/>
              </w:rPr>
              <w:t>Pavan Kalyan</w:t>
            </w:r>
          </w:p>
        </w:tc>
        <w:tc>
          <w:tcPr>
            <w:tcW w:w="3897" w:type="dxa"/>
            <w:vAlign w:val="center"/>
          </w:tcPr>
          <w:p w14:paraId="37DC535F" w14:textId="77777777" w:rsidR="007D19F9" w:rsidRDefault="00DB3786">
            <w:pPr>
              <w:pStyle w:val="BodyText"/>
              <w:spacing w:before="0" w:after="0" w:line="300" w:lineRule="auto"/>
            </w:pPr>
            <w:hyperlink r:id="rId29">
              <w:r>
                <w:rPr>
                  <w:rStyle w:val="Hyperlink"/>
                </w:rPr>
                <w:t>pavankalyand@tejasnetworks.com</w:t>
              </w:r>
            </w:hyperlink>
          </w:p>
        </w:tc>
      </w:tr>
      <w:tr w:rsidR="009B66AC" w14:paraId="3D956B20" w14:textId="77777777" w:rsidTr="009B66AC">
        <w:tc>
          <w:tcPr>
            <w:tcW w:w="2718" w:type="dxa"/>
            <w:shd w:val="clear" w:color="auto" w:fill="FFFF00"/>
            <w:vAlign w:val="center"/>
          </w:tcPr>
          <w:p w14:paraId="33A84341" w14:textId="39C8933E" w:rsidR="009B66AC" w:rsidRDefault="009B66AC" w:rsidP="009B66AC">
            <w:pPr>
              <w:rPr>
                <w:rFonts w:eastAsia="SimSun"/>
                <w:szCs w:val="20"/>
                <w:lang w:eastAsia="zh-CN"/>
              </w:rPr>
            </w:pPr>
            <w:proofErr w:type="spellStart"/>
            <w:r>
              <w:rPr>
                <w:rFonts w:hint="eastAsia"/>
                <w:szCs w:val="20"/>
                <w:lang w:eastAsia="ko-KR"/>
              </w:rPr>
              <w:t>Ofinno</w:t>
            </w:r>
            <w:proofErr w:type="spellEnd"/>
          </w:p>
        </w:tc>
        <w:tc>
          <w:tcPr>
            <w:tcW w:w="2735" w:type="dxa"/>
            <w:shd w:val="clear" w:color="auto" w:fill="FFFF00"/>
            <w:vAlign w:val="center"/>
          </w:tcPr>
          <w:p w14:paraId="5928EC47" w14:textId="5EC57987" w:rsidR="009B66AC" w:rsidRDefault="009B66AC" w:rsidP="009B66AC">
            <w:pPr>
              <w:rPr>
                <w:rFonts w:eastAsia="SimSun"/>
                <w:szCs w:val="20"/>
                <w:lang w:eastAsia="zh-CN"/>
              </w:rPr>
            </w:pPr>
            <w:r>
              <w:rPr>
                <w:rFonts w:hint="eastAsia"/>
                <w:szCs w:val="20"/>
                <w:lang w:eastAsia="ko-KR"/>
              </w:rPr>
              <w:t>Jaehoon Chung</w:t>
            </w:r>
          </w:p>
        </w:tc>
        <w:tc>
          <w:tcPr>
            <w:tcW w:w="3897" w:type="dxa"/>
            <w:shd w:val="clear" w:color="auto" w:fill="FFFF00"/>
            <w:vAlign w:val="center"/>
          </w:tcPr>
          <w:p w14:paraId="11FD4D91" w14:textId="58D41F3C" w:rsidR="009B66AC" w:rsidRDefault="009B66AC" w:rsidP="009B66AC">
            <w:pPr>
              <w:pStyle w:val="BodyText"/>
              <w:spacing w:before="0" w:after="0" w:line="300" w:lineRule="auto"/>
            </w:pPr>
            <w:r>
              <w:rPr>
                <w:rFonts w:eastAsia="Malgun Gothic" w:hint="eastAsia"/>
                <w:lang w:eastAsia="ko-KR"/>
              </w:rPr>
              <w:t>jchung@ofinno.com</w:t>
            </w:r>
          </w:p>
        </w:tc>
      </w:tr>
    </w:tbl>
    <w:p w14:paraId="6C0EF0A4" w14:textId="77777777" w:rsidR="007D19F9" w:rsidRDefault="007D19F9">
      <w:pPr>
        <w:pStyle w:val="3GPPText"/>
      </w:pPr>
    </w:p>
    <w:p w14:paraId="1432ACDB" w14:textId="77777777" w:rsidR="007D19F9" w:rsidRDefault="007D19F9">
      <w:pPr>
        <w:pStyle w:val="3GPPText"/>
      </w:pPr>
    </w:p>
    <w:p w14:paraId="771E08F9" w14:textId="77777777" w:rsidR="007D19F9" w:rsidRDefault="00DB3786">
      <w:pPr>
        <w:pStyle w:val="Heading1"/>
        <w:numPr>
          <w:ilvl w:val="0"/>
          <w:numId w:val="13"/>
        </w:numPr>
        <w:pBdr>
          <w:top w:val="none" w:sz="0" w:space="0" w:color="auto"/>
        </w:pBdr>
      </w:pPr>
      <w:r>
        <w:t>Temporal domain aspects of CSI compression</w:t>
      </w:r>
    </w:p>
    <w:p w14:paraId="564B3A3B" w14:textId="77777777" w:rsidR="007D19F9" w:rsidRDefault="00DB3786">
      <w:pPr>
        <w:pStyle w:val="Heading2"/>
        <w:numPr>
          <w:ilvl w:val="1"/>
          <w:numId w:val="13"/>
        </w:numPr>
      </w:pPr>
      <w:r>
        <w:t>Summary of company proposals</w:t>
      </w:r>
    </w:p>
    <w:p w14:paraId="1F05DA5A" w14:textId="77777777" w:rsidR="007D19F9" w:rsidRDefault="00DB3786">
      <w:pPr>
        <w:pStyle w:val="Heading3"/>
        <w:numPr>
          <w:ilvl w:val="2"/>
          <w:numId w:val="13"/>
        </w:numPr>
        <w:rPr>
          <w:lang w:val="en-US"/>
        </w:rPr>
      </w:pPr>
      <w:r>
        <w:rPr>
          <w:lang w:val="en-US"/>
        </w:rPr>
        <w:t xml:space="preserve">Case 1/2/5 </w:t>
      </w:r>
    </w:p>
    <w:p w14:paraId="3E967E45" w14:textId="77777777" w:rsidR="007D19F9" w:rsidRDefault="00DB3786">
      <w:pPr>
        <w:spacing w:before="240" w:line="288" w:lineRule="auto"/>
        <w:rPr>
          <w:rStyle w:val="16"/>
          <w:b w:val="0"/>
        </w:rPr>
      </w:pPr>
      <w:r>
        <w:rPr>
          <w:rStyle w:val="16"/>
        </w:rPr>
        <w:t>VIVO</w:t>
      </w:r>
      <w:r>
        <w:rPr>
          <w:rStyle w:val="16"/>
          <w:b w:val="0"/>
        </w:rPr>
        <w:t>:</w:t>
      </w:r>
    </w:p>
    <w:p w14:paraId="2E76F329" w14:textId="77777777" w:rsidR="007D19F9" w:rsidRDefault="00DB3786">
      <w:pPr>
        <w:widowControl w:val="0"/>
        <w:suppressAutoHyphens w:val="0"/>
        <w:spacing w:after="0"/>
        <w:rPr>
          <w:bCs/>
        </w:rPr>
      </w:pPr>
      <w:bookmarkStart w:id="3" w:name="_Hlk194067253"/>
      <w:r>
        <w:rPr>
          <w:b/>
        </w:rPr>
        <w:t xml:space="preserve">Observation 18: </w:t>
      </w:r>
      <w:r>
        <w:rPr>
          <w:bCs/>
        </w:rPr>
        <w:t>The proposed case2 model can reduce the model complexity by about one order of magnitude both in Flops and parameter scale while achieves even higher performance gain than case0.</w:t>
      </w:r>
    </w:p>
    <w:p w14:paraId="245B3A6C" w14:textId="77777777" w:rsidR="007D19F9" w:rsidRDefault="007D19F9">
      <w:pPr>
        <w:widowControl w:val="0"/>
        <w:suppressAutoHyphens w:val="0"/>
        <w:spacing w:after="0"/>
        <w:rPr>
          <w:b/>
        </w:rPr>
      </w:pPr>
    </w:p>
    <w:p w14:paraId="5ADD027F" w14:textId="77777777" w:rsidR="007D19F9" w:rsidRDefault="00DB3786">
      <w:pPr>
        <w:widowControl w:val="0"/>
        <w:suppressAutoHyphens w:val="0"/>
        <w:spacing w:after="0"/>
      </w:pPr>
      <w:r>
        <w:rPr>
          <w:b/>
        </w:rPr>
        <w:t xml:space="preserve">Proposal 6: </w:t>
      </w:r>
      <w:r>
        <w:t>Seek a model structure for temporal domain case2 which only requires straightforward extension of Transformer for case0 to reduce the specification efforts and facilitate the SI progress.</w:t>
      </w:r>
    </w:p>
    <w:p w14:paraId="6BB5A3FE" w14:textId="77777777" w:rsidR="007D19F9" w:rsidRDefault="007D19F9">
      <w:pPr>
        <w:widowControl w:val="0"/>
        <w:suppressAutoHyphens w:val="0"/>
        <w:spacing w:after="0"/>
        <w:rPr>
          <w:b/>
        </w:rPr>
      </w:pPr>
      <w:bookmarkStart w:id="4" w:name="_Hlk194067324"/>
    </w:p>
    <w:p w14:paraId="326129A8" w14:textId="77777777" w:rsidR="007D19F9" w:rsidRDefault="00DB3786">
      <w:pPr>
        <w:widowControl w:val="0"/>
        <w:suppressAutoHyphens w:val="0"/>
        <w:spacing w:after="0"/>
      </w:pPr>
      <w:r>
        <w:rPr>
          <w:b/>
        </w:rPr>
        <w:t xml:space="preserve">Proposal 7: </w:t>
      </w:r>
      <w:r>
        <w:t xml:space="preserve">Towards model structure standardization for temporal domain case2, consider </w:t>
      </w:r>
      <w:proofErr w:type="gramStart"/>
      <w:r>
        <w:t>to use</w:t>
      </w:r>
      <w:proofErr w:type="gramEnd"/>
      <w:r>
        <w:t xml:space="preserve"> Transformer backbone (same backbone as the model structure for Case 0) with the following adaptation: </w:t>
      </w:r>
    </w:p>
    <w:p w14:paraId="5487D88A" w14:textId="77777777" w:rsidR="007D19F9" w:rsidRDefault="00DB3786">
      <w:pPr>
        <w:pStyle w:val="ListParagraph"/>
        <w:widowControl w:val="0"/>
        <w:numPr>
          <w:ilvl w:val="0"/>
          <w:numId w:val="14"/>
        </w:numPr>
        <w:suppressAutoHyphens w:val="0"/>
        <w:spacing w:after="0"/>
      </w:pPr>
      <w:r>
        <w:t>Extending the range of self-attention operation to multiple slots in auto regressive way.</w:t>
      </w:r>
    </w:p>
    <w:p w14:paraId="7A8AFD0C" w14:textId="77777777" w:rsidR="007D19F9" w:rsidRDefault="00DB3786">
      <w:pPr>
        <w:pStyle w:val="ListParagraph"/>
        <w:widowControl w:val="0"/>
        <w:numPr>
          <w:ilvl w:val="0"/>
          <w:numId w:val="14"/>
        </w:numPr>
        <w:suppressAutoHyphens w:val="0"/>
        <w:spacing w:after="0"/>
      </w:pPr>
      <w:r>
        <w:t>Hyper parameter adjustment</w:t>
      </w:r>
      <w:bookmarkEnd w:id="4"/>
    </w:p>
    <w:p w14:paraId="411AAA2C" w14:textId="77777777" w:rsidR="007D19F9" w:rsidRDefault="007D19F9">
      <w:pPr>
        <w:widowControl w:val="0"/>
        <w:suppressAutoHyphens w:val="0"/>
        <w:spacing w:after="0"/>
        <w:rPr>
          <w:b/>
          <w:sz w:val="20"/>
          <w:szCs w:val="20"/>
        </w:rPr>
      </w:pPr>
    </w:p>
    <w:p w14:paraId="36FF3AB8" w14:textId="77777777" w:rsidR="007D19F9" w:rsidRDefault="007D19F9">
      <w:pPr>
        <w:widowControl w:val="0"/>
        <w:suppressAutoHyphens w:val="0"/>
        <w:spacing w:after="0"/>
        <w:rPr>
          <w:b/>
          <w:sz w:val="20"/>
          <w:szCs w:val="20"/>
        </w:rPr>
      </w:pPr>
    </w:p>
    <w:p w14:paraId="787C6B6C" w14:textId="77777777" w:rsidR="007D19F9" w:rsidRDefault="00DB3786">
      <w:pPr>
        <w:spacing w:before="240" w:line="288" w:lineRule="auto"/>
        <w:rPr>
          <w:rStyle w:val="16"/>
          <w:bCs/>
        </w:rPr>
      </w:pPr>
      <w:r>
        <w:rPr>
          <w:rStyle w:val="16"/>
          <w:bCs/>
        </w:rPr>
        <w:t>ERICSSON:</w:t>
      </w:r>
    </w:p>
    <w:p w14:paraId="5832127B" w14:textId="77777777" w:rsidR="007D19F9" w:rsidRDefault="007D19F9">
      <w:pPr>
        <w:widowControl w:val="0"/>
        <w:suppressAutoHyphens w:val="0"/>
        <w:spacing w:after="0"/>
        <w:rPr>
          <w:b/>
          <w:sz w:val="20"/>
          <w:szCs w:val="20"/>
        </w:rPr>
      </w:pPr>
    </w:p>
    <w:p w14:paraId="13FBE974" w14:textId="77777777" w:rsidR="007D19F9" w:rsidRDefault="00DB3786">
      <w:pPr>
        <w:pStyle w:val="Observation"/>
        <w:numPr>
          <w:ilvl w:val="0"/>
          <w:numId w:val="0"/>
        </w:numPr>
        <w:tabs>
          <w:tab w:val="left" w:pos="1701"/>
        </w:tabs>
        <w:suppressAutoHyphens w:val="0"/>
        <w:spacing w:after="120" w:line="259" w:lineRule="auto"/>
        <w:rPr>
          <w:rFonts w:ascii="Arial" w:hAnsi="Arial" w:cs="Arial"/>
          <w:b w:val="0"/>
          <w:bCs w:val="0"/>
          <w:i w:val="0"/>
          <w:iCs w:val="0"/>
          <w:sz w:val="20"/>
          <w:szCs w:val="20"/>
        </w:rPr>
      </w:pPr>
      <w:bookmarkStart w:id="5" w:name="_Toc192580650"/>
      <w:bookmarkStart w:id="6" w:name="_Toc192580666"/>
      <w:r>
        <w:rPr>
          <w:rFonts w:ascii="Arial" w:hAnsi="Arial" w:cs="Arial"/>
          <w:i w:val="0"/>
          <w:iCs w:val="0"/>
          <w:sz w:val="20"/>
          <w:szCs w:val="20"/>
        </w:rPr>
        <w:t>Observation 17</w:t>
      </w:r>
      <w:r>
        <w:rPr>
          <w:rFonts w:ascii="Arial" w:hAnsi="Arial" w:cs="Arial"/>
          <w:b w:val="0"/>
          <w:bCs w:val="0"/>
          <w:i w:val="0"/>
          <w:iCs w:val="0"/>
          <w:sz w:val="20"/>
          <w:szCs w:val="20"/>
        </w:rPr>
        <w:t xml:space="preserve">: Compared to Rel-16 </w:t>
      </w:r>
      <w:proofErr w:type="spellStart"/>
      <w:r>
        <w:rPr>
          <w:rFonts w:ascii="Arial" w:hAnsi="Arial" w:cs="Arial"/>
          <w:b w:val="0"/>
          <w:bCs w:val="0"/>
          <w:i w:val="0"/>
          <w:iCs w:val="0"/>
          <w:sz w:val="20"/>
          <w:szCs w:val="20"/>
        </w:rPr>
        <w:t>eType</w:t>
      </w:r>
      <w:proofErr w:type="spellEnd"/>
      <w:r>
        <w:rPr>
          <w:rFonts w:ascii="Arial" w:hAnsi="Arial" w:cs="Arial"/>
          <w:b w:val="0"/>
          <w:bCs w:val="0"/>
          <w:i w:val="0"/>
          <w:iCs w:val="0"/>
          <w:sz w:val="20"/>
          <w:szCs w:val="20"/>
        </w:rPr>
        <w:t xml:space="preserve"> II benchmark, AI CSI compression Case 2 provides 8.5% and 20.4% SGCS gain at CSI payload X, for layer 1 and layer 2, respectively. The gain decreases as the CSI payload size increases.</w:t>
      </w:r>
      <w:bookmarkEnd w:id="5"/>
      <w:r>
        <w:rPr>
          <w:rFonts w:ascii="Arial" w:hAnsi="Arial" w:cs="Arial"/>
          <w:b w:val="0"/>
          <w:bCs w:val="0"/>
          <w:i w:val="0"/>
          <w:iCs w:val="0"/>
          <w:sz w:val="20"/>
          <w:szCs w:val="20"/>
        </w:rPr>
        <w:t xml:space="preserve"> </w:t>
      </w:r>
    </w:p>
    <w:p w14:paraId="4237C8C7" w14:textId="77777777" w:rsidR="007D19F9" w:rsidRDefault="00DB3786">
      <w:pPr>
        <w:pStyle w:val="Observation"/>
        <w:numPr>
          <w:ilvl w:val="0"/>
          <w:numId w:val="0"/>
        </w:numPr>
        <w:tabs>
          <w:tab w:val="left" w:pos="1701"/>
        </w:tabs>
        <w:suppressAutoHyphens w:val="0"/>
        <w:spacing w:after="120" w:line="259" w:lineRule="auto"/>
        <w:rPr>
          <w:rFonts w:ascii="Arial" w:hAnsi="Arial" w:cs="Arial"/>
          <w:b w:val="0"/>
          <w:bCs w:val="0"/>
          <w:i w:val="0"/>
          <w:iCs w:val="0"/>
          <w:sz w:val="20"/>
          <w:szCs w:val="20"/>
        </w:rPr>
      </w:pPr>
      <w:bookmarkStart w:id="7" w:name="_Toc192580651"/>
      <w:r>
        <w:rPr>
          <w:rFonts w:ascii="Arial" w:hAnsi="Arial" w:cs="Arial"/>
          <w:i w:val="0"/>
          <w:iCs w:val="0"/>
          <w:sz w:val="20"/>
          <w:szCs w:val="20"/>
        </w:rPr>
        <w:t>Observation 18</w:t>
      </w:r>
      <w:r>
        <w:rPr>
          <w:rFonts w:ascii="Arial" w:hAnsi="Arial" w:cs="Arial"/>
          <w:b w:val="0"/>
          <w:bCs w:val="0"/>
          <w:i w:val="0"/>
          <w:iCs w:val="0"/>
          <w:sz w:val="20"/>
          <w:szCs w:val="20"/>
        </w:rPr>
        <w:t xml:space="preserve">: Compared to a non-AI based benchmark (Rel. 16 </w:t>
      </w:r>
      <w:proofErr w:type="spellStart"/>
      <w:r>
        <w:rPr>
          <w:rFonts w:ascii="Arial" w:hAnsi="Arial" w:cs="Arial"/>
          <w:b w:val="0"/>
          <w:bCs w:val="0"/>
          <w:i w:val="0"/>
          <w:iCs w:val="0"/>
          <w:sz w:val="20"/>
          <w:szCs w:val="20"/>
        </w:rPr>
        <w:t>eType</w:t>
      </w:r>
      <w:proofErr w:type="spellEnd"/>
      <w:r>
        <w:rPr>
          <w:rFonts w:ascii="Arial" w:hAnsi="Arial" w:cs="Arial"/>
          <w:b w:val="0"/>
          <w:bCs w:val="0"/>
          <w:i w:val="0"/>
          <w:iCs w:val="0"/>
          <w:sz w:val="20"/>
          <w:szCs w:val="20"/>
        </w:rPr>
        <w:t xml:space="preserve"> II with W</w:t>
      </w:r>
      <w:r>
        <w:rPr>
          <w:rFonts w:ascii="Arial" w:eastAsiaTheme="minorEastAsia" w:hAnsi="Arial" w:cs="Arial"/>
          <w:b w:val="0"/>
          <w:bCs w:val="0"/>
          <w:i w:val="0"/>
          <w:iCs w:val="0"/>
          <w:sz w:val="20"/>
          <w:szCs w:val="20"/>
          <w:vertAlign w:val="subscript"/>
          <w:lang w:eastAsia="zh-CN"/>
        </w:rPr>
        <w:t>1</w:t>
      </w:r>
      <w:r>
        <w:rPr>
          <w:rFonts w:ascii="Arial" w:hAnsi="Arial" w:cs="Arial"/>
          <w:b w:val="0"/>
          <w:bCs w:val="0"/>
          <w:i w:val="0"/>
          <w:iCs w:val="0"/>
          <w:sz w:val="20"/>
          <w:szCs w:val="20"/>
          <w:vertAlign w:val="subscript"/>
        </w:rPr>
        <w:t>, past</w:t>
      </w:r>
      <w:r>
        <w:rPr>
          <w:rFonts w:ascii="Arial" w:hAnsi="Arial" w:cs="Arial"/>
          <w:b w:val="0"/>
          <w:bCs w:val="0"/>
          <w:i w:val="0"/>
          <w:iCs w:val="0"/>
          <w:sz w:val="20"/>
          <w:szCs w:val="20"/>
        </w:rPr>
        <w:t xml:space="preserve"> </w:t>
      </w:r>
      <w:proofErr w:type="spellStart"/>
      <w:r>
        <w:rPr>
          <w:rFonts w:ascii="Arial" w:hAnsi="Arial" w:cs="Arial"/>
          <w:b w:val="0"/>
          <w:bCs w:val="0"/>
          <w:i w:val="0"/>
          <w:iCs w:val="0"/>
          <w:sz w:val="20"/>
          <w:szCs w:val="20"/>
        </w:rPr>
        <w:t>W</w:t>
      </w:r>
      <w:r>
        <w:rPr>
          <w:rFonts w:ascii="Arial" w:hAnsi="Arial" w:cs="Arial"/>
          <w:b w:val="0"/>
          <w:bCs w:val="0"/>
          <w:i w:val="0"/>
          <w:iCs w:val="0"/>
          <w:sz w:val="20"/>
          <w:szCs w:val="20"/>
          <w:vertAlign w:val="subscript"/>
        </w:rPr>
        <w:t>f</w:t>
      </w:r>
      <w:proofErr w:type="spellEnd"/>
      <w:r>
        <w:rPr>
          <w:rFonts w:ascii="Arial" w:hAnsi="Arial" w:cs="Arial"/>
          <w:b w:val="0"/>
          <w:bCs w:val="0"/>
          <w:i w:val="0"/>
          <w:iCs w:val="0"/>
          <w:sz w:val="20"/>
          <w:szCs w:val="20"/>
          <w:vertAlign w:val="subscript"/>
        </w:rPr>
        <w:t xml:space="preserve">, </w:t>
      </w:r>
      <w:proofErr w:type="gramStart"/>
      <w:r>
        <w:rPr>
          <w:rFonts w:ascii="Arial" w:hAnsi="Arial" w:cs="Arial"/>
          <w:b w:val="0"/>
          <w:bCs w:val="0"/>
          <w:i w:val="0"/>
          <w:iCs w:val="0"/>
          <w:sz w:val="20"/>
          <w:szCs w:val="20"/>
          <w:vertAlign w:val="subscript"/>
        </w:rPr>
        <w:t>past</w:t>
      </w:r>
      <w:r>
        <w:rPr>
          <w:rFonts w:ascii="Arial" w:hAnsi="Arial" w:cs="Arial"/>
          <w:b w:val="0"/>
          <w:bCs w:val="0"/>
          <w:i w:val="0"/>
          <w:iCs w:val="0"/>
          <w:sz w:val="20"/>
          <w:szCs w:val="20"/>
        </w:rPr>
        <w:t xml:space="preserve"> )</w:t>
      </w:r>
      <w:proofErr w:type="gramEnd"/>
      <w:r>
        <w:rPr>
          <w:rFonts w:ascii="Arial" w:hAnsi="Arial" w:cs="Arial"/>
          <w:b w:val="0"/>
          <w:bCs w:val="0"/>
          <w:i w:val="0"/>
          <w:iCs w:val="0"/>
          <w:sz w:val="20"/>
          <w:szCs w:val="20"/>
        </w:rPr>
        <w:t>, AI CSI compression Case 2 provides 5.9% and 17.1% SGCS gain at CSI payload X, for layer 1 and layer 2, respectively. The gain decreases as the CSI payload size increases.</w:t>
      </w:r>
      <w:bookmarkEnd w:id="7"/>
      <w:r>
        <w:rPr>
          <w:rFonts w:ascii="Arial" w:hAnsi="Arial" w:cs="Arial"/>
          <w:b w:val="0"/>
          <w:bCs w:val="0"/>
          <w:i w:val="0"/>
          <w:iCs w:val="0"/>
          <w:sz w:val="20"/>
          <w:szCs w:val="20"/>
        </w:rPr>
        <w:t xml:space="preserve"> </w:t>
      </w:r>
    </w:p>
    <w:p w14:paraId="711E58A0" w14:textId="77777777" w:rsidR="007D19F9" w:rsidRDefault="00DB3786">
      <w:pPr>
        <w:pStyle w:val="Observation"/>
        <w:numPr>
          <w:ilvl w:val="0"/>
          <w:numId w:val="0"/>
        </w:numPr>
        <w:tabs>
          <w:tab w:val="left" w:pos="1701"/>
        </w:tabs>
        <w:suppressAutoHyphens w:val="0"/>
        <w:spacing w:after="120" w:line="259" w:lineRule="auto"/>
        <w:rPr>
          <w:rFonts w:ascii="Arial" w:hAnsi="Arial" w:cs="Arial"/>
          <w:b w:val="0"/>
          <w:bCs w:val="0"/>
          <w:i w:val="0"/>
          <w:iCs w:val="0"/>
          <w:sz w:val="20"/>
          <w:szCs w:val="20"/>
        </w:rPr>
      </w:pPr>
      <w:bookmarkStart w:id="8" w:name="_Toc192580652"/>
      <w:r>
        <w:rPr>
          <w:rFonts w:ascii="Arial" w:hAnsi="Arial" w:cs="Arial"/>
          <w:i w:val="0"/>
          <w:iCs w:val="0"/>
          <w:sz w:val="20"/>
          <w:szCs w:val="20"/>
        </w:rPr>
        <w:t>Observation 19</w:t>
      </w:r>
      <w:r>
        <w:rPr>
          <w:rFonts w:ascii="Arial" w:hAnsi="Arial" w:cs="Arial"/>
          <w:b w:val="0"/>
          <w:bCs w:val="0"/>
          <w:i w:val="0"/>
          <w:iCs w:val="0"/>
          <w:sz w:val="20"/>
          <w:szCs w:val="20"/>
        </w:rPr>
        <w:t>: Compared to the CSI compression Case 0, AI CSI compression Case 2 provides 1.7% and 2.4% performance gain at CSI payload X, for layer 1 and layer 2, respectively. The gain decreases as the CSI payload size increases.</w:t>
      </w:r>
      <w:bookmarkEnd w:id="8"/>
    </w:p>
    <w:p w14:paraId="343AE644" w14:textId="77777777" w:rsidR="007D19F9" w:rsidRDefault="007D19F9">
      <w:pPr>
        <w:pStyle w:val="Proposal0"/>
        <w:numPr>
          <w:ilvl w:val="0"/>
          <w:numId w:val="0"/>
        </w:numPr>
        <w:suppressAutoHyphens w:val="0"/>
        <w:spacing w:line="259" w:lineRule="auto"/>
        <w:textAlignment w:val="auto"/>
        <w:rPr>
          <w:i w:val="0"/>
          <w:iCs w:val="0"/>
        </w:rPr>
      </w:pPr>
    </w:p>
    <w:p w14:paraId="52A08728" w14:textId="77777777" w:rsidR="007D19F9" w:rsidRDefault="00DB3786">
      <w:pPr>
        <w:pStyle w:val="Proposal0"/>
        <w:numPr>
          <w:ilvl w:val="0"/>
          <w:numId w:val="0"/>
        </w:numPr>
        <w:suppressAutoHyphens w:val="0"/>
        <w:spacing w:line="259" w:lineRule="auto"/>
        <w:textAlignment w:val="auto"/>
        <w:rPr>
          <w:b w:val="0"/>
          <w:i w:val="0"/>
        </w:rPr>
      </w:pPr>
      <w:r>
        <w:rPr>
          <w:i w:val="0"/>
        </w:rPr>
        <w:t xml:space="preserve">Proposal 17: </w:t>
      </w:r>
      <w:r>
        <w:rPr>
          <w:b w:val="0"/>
          <w:i w:val="0"/>
        </w:rPr>
        <w:t>Deprioritize AI CSI compression use case 2.</w:t>
      </w:r>
      <w:bookmarkEnd w:id="6"/>
      <w:r>
        <w:rPr>
          <w:b w:val="0"/>
          <w:i w:val="0"/>
        </w:rPr>
        <w:t xml:space="preserve"> </w:t>
      </w:r>
    </w:p>
    <w:p w14:paraId="736DFC2B" w14:textId="77777777" w:rsidR="007D19F9" w:rsidRDefault="007D19F9">
      <w:pPr>
        <w:pStyle w:val="Proposal0"/>
        <w:numPr>
          <w:ilvl w:val="0"/>
          <w:numId w:val="0"/>
        </w:numPr>
        <w:suppressAutoHyphens w:val="0"/>
        <w:spacing w:line="259" w:lineRule="auto"/>
        <w:textAlignment w:val="auto"/>
        <w:rPr>
          <w:i w:val="0"/>
          <w:iCs w:val="0"/>
          <w:sz w:val="20"/>
          <w:szCs w:val="20"/>
        </w:rPr>
      </w:pPr>
    </w:p>
    <w:p w14:paraId="5D6FFA60" w14:textId="77777777" w:rsidR="007D19F9" w:rsidRDefault="007D19F9">
      <w:pPr>
        <w:widowControl w:val="0"/>
        <w:snapToGrid w:val="0"/>
        <w:spacing w:before="72" w:after="72"/>
        <w:rPr>
          <w:b/>
          <w:bCs/>
          <w:sz w:val="20"/>
          <w:szCs w:val="20"/>
        </w:rPr>
      </w:pPr>
    </w:p>
    <w:p w14:paraId="2BE51F5A" w14:textId="77777777" w:rsidR="007D19F9" w:rsidRDefault="00DB3786">
      <w:pPr>
        <w:spacing w:before="240" w:line="288" w:lineRule="auto"/>
        <w:rPr>
          <w:rStyle w:val="16"/>
          <w:bCs/>
        </w:rPr>
      </w:pPr>
      <w:r>
        <w:rPr>
          <w:rStyle w:val="16"/>
          <w:bCs/>
        </w:rPr>
        <w:lastRenderedPageBreak/>
        <w:t>GOOGLE:</w:t>
      </w:r>
    </w:p>
    <w:p w14:paraId="0FF07772" w14:textId="77777777" w:rsidR="007D19F9" w:rsidRDefault="007D19F9">
      <w:pPr>
        <w:widowControl w:val="0"/>
        <w:snapToGrid w:val="0"/>
        <w:spacing w:before="72" w:after="72"/>
        <w:rPr>
          <w:b/>
          <w:bCs/>
          <w:sz w:val="20"/>
          <w:szCs w:val="20"/>
        </w:rPr>
      </w:pPr>
    </w:p>
    <w:p w14:paraId="1723094A" w14:textId="77777777" w:rsidR="007D19F9" w:rsidRDefault="00DB3786">
      <w:pPr>
        <w:pStyle w:val="0Maintext"/>
        <w:spacing w:after="120" w:afterAutospacing="0" w:line="240" w:lineRule="auto"/>
        <w:ind w:firstLine="0"/>
        <w:rPr>
          <w:sz w:val="22"/>
          <w:szCs w:val="22"/>
          <w:lang w:val="en-US" w:eastAsia="zh-CN"/>
        </w:rPr>
      </w:pPr>
      <w:r>
        <w:rPr>
          <w:b/>
          <w:sz w:val="22"/>
          <w:szCs w:val="22"/>
          <w:lang w:val="en-US" w:eastAsia="zh-CN"/>
        </w:rPr>
        <w:t xml:space="preserve">Proposal 1: </w:t>
      </w:r>
      <w:r>
        <w:rPr>
          <w:sz w:val="22"/>
          <w:szCs w:val="22"/>
          <w:lang w:val="en-US" w:eastAsia="zh-CN"/>
        </w:rPr>
        <w:t>For case 2 and case 3, support the UE to report W1 and compressed W2 for a configured rank</w:t>
      </w:r>
    </w:p>
    <w:p w14:paraId="36280A30" w14:textId="77777777" w:rsidR="007D19F9" w:rsidRDefault="00DB3786">
      <w:pPr>
        <w:pStyle w:val="0Maintext"/>
        <w:numPr>
          <w:ilvl w:val="0"/>
          <w:numId w:val="15"/>
        </w:numPr>
        <w:suppressAutoHyphens w:val="0"/>
        <w:spacing w:after="120" w:afterAutospacing="0" w:line="240" w:lineRule="auto"/>
        <w:rPr>
          <w:sz w:val="22"/>
          <w:szCs w:val="22"/>
          <w:lang w:val="en-US" w:eastAsia="zh-CN"/>
        </w:rPr>
      </w:pPr>
      <w:r>
        <w:rPr>
          <w:sz w:val="22"/>
          <w:szCs w:val="22"/>
          <w:lang w:val="en-US" w:eastAsia="zh-CN"/>
        </w:rPr>
        <w:t>The compressed W2 is calculated based on the AI/ML</w:t>
      </w:r>
    </w:p>
    <w:p w14:paraId="391BB705" w14:textId="77777777" w:rsidR="007D19F9" w:rsidRDefault="00DB3786">
      <w:pPr>
        <w:pStyle w:val="0Maintext"/>
        <w:numPr>
          <w:ilvl w:val="0"/>
          <w:numId w:val="15"/>
        </w:numPr>
        <w:suppressAutoHyphens w:val="0"/>
        <w:spacing w:after="120" w:afterAutospacing="0" w:line="240" w:lineRule="auto"/>
        <w:rPr>
          <w:sz w:val="22"/>
          <w:szCs w:val="22"/>
          <w:lang w:val="en-US" w:eastAsia="zh-CN"/>
        </w:rPr>
      </w:pPr>
      <w:r>
        <w:rPr>
          <w:sz w:val="22"/>
          <w:szCs w:val="22"/>
          <w:lang w:val="en-US" w:eastAsia="zh-CN"/>
        </w:rPr>
        <w:t>NW can configure the UE to report RI and CQI based on precoded CSI-RS resources after receiving the W1 and compressed W2</w:t>
      </w:r>
    </w:p>
    <w:p w14:paraId="7748FDA6" w14:textId="77777777" w:rsidR="007D19F9" w:rsidRDefault="00DB3786">
      <w:pPr>
        <w:pStyle w:val="0Maintext"/>
        <w:spacing w:after="120" w:afterAutospacing="0" w:line="240" w:lineRule="auto"/>
        <w:ind w:firstLine="0"/>
        <w:rPr>
          <w:sz w:val="22"/>
          <w:szCs w:val="22"/>
          <w:lang w:val="en-US" w:eastAsia="zh-CN"/>
        </w:rPr>
      </w:pPr>
      <w:r>
        <w:rPr>
          <w:b/>
          <w:sz w:val="22"/>
          <w:szCs w:val="22"/>
          <w:lang w:val="en-US" w:eastAsia="zh-CN"/>
        </w:rPr>
        <w:t xml:space="preserve">Proposal 18: </w:t>
      </w:r>
      <w:r>
        <w:rPr>
          <w:sz w:val="22"/>
          <w:szCs w:val="22"/>
          <w:lang w:val="en-US" w:eastAsia="zh-CN"/>
        </w:rPr>
        <w:t>Support to define the standardized model structure for case 2 and case 3 for single-CRI based report as follows:</w:t>
      </w:r>
    </w:p>
    <w:p w14:paraId="4637CA68"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The dimension of a token is the CSI for a subband for 2 ports for a transmission occasion</w:t>
      </w:r>
    </w:p>
    <w:p w14:paraId="655CD06B"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 xml:space="preserve">The number of tokens is Np/2 * </w:t>
      </w:r>
      <w:proofErr w:type="spellStart"/>
      <w:r>
        <w:rPr>
          <w:sz w:val="22"/>
          <w:szCs w:val="22"/>
          <w:lang w:val="en-US" w:eastAsia="zh-CN"/>
        </w:rPr>
        <w:t>N</w:t>
      </w:r>
      <w:r>
        <w:rPr>
          <w:sz w:val="22"/>
          <w:szCs w:val="22"/>
          <w:vertAlign w:val="subscript"/>
          <w:lang w:val="en-US" w:eastAsia="zh-CN"/>
        </w:rPr>
        <w:t>subband</w:t>
      </w:r>
      <w:proofErr w:type="spellEnd"/>
      <w:r>
        <w:rPr>
          <w:sz w:val="22"/>
          <w:szCs w:val="22"/>
          <w:lang w:val="en-US" w:eastAsia="zh-CN"/>
        </w:rPr>
        <w:t xml:space="preserve"> * N</w:t>
      </w:r>
      <w:r>
        <w:rPr>
          <w:sz w:val="22"/>
          <w:szCs w:val="22"/>
          <w:vertAlign w:val="subscript"/>
          <w:lang w:val="en-US" w:eastAsia="zh-CN"/>
        </w:rPr>
        <w:t>TO</w:t>
      </w:r>
    </w:p>
    <w:p w14:paraId="34B49481"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Np indicates the number of ports for CSI</w:t>
      </w:r>
    </w:p>
    <w:p w14:paraId="0EB1E777"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proofErr w:type="spellStart"/>
      <w:r>
        <w:rPr>
          <w:sz w:val="22"/>
          <w:szCs w:val="22"/>
          <w:lang w:val="en-US" w:eastAsia="zh-CN"/>
        </w:rPr>
        <w:t>N</w:t>
      </w:r>
      <w:r>
        <w:rPr>
          <w:sz w:val="22"/>
          <w:szCs w:val="22"/>
          <w:vertAlign w:val="subscript"/>
          <w:lang w:val="en-US" w:eastAsia="zh-CN"/>
        </w:rPr>
        <w:t>subband</w:t>
      </w:r>
      <w:proofErr w:type="spellEnd"/>
      <w:r>
        <w:rPr>
          <w:sz w:val="22"/>
          <w:szCs w:val="22"/>
          <w:lang w:val="en-US" w:eastAsia="zh-CN"/>
        </w:rPr>
        <w:t xml:space="preserve"> indicates the number of subbands</w:t>
      </w:r>
    </w:p>
    <w:p w14:paraId="5A098876"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N</w:t>
      </w:r>
      <w:r>
        <w:rPr>
          <w:sz w:val="22"/>
          <w:szCs w:val="22"/>
          <w:vertAlign w:val="subscript"/>
          <w:lang w:val="en-US" w:eastAsia="zh-CN"/>
        </w:rPr>
        <w:t>TO</w:t>
      </w:r>
      <w:r>
        <w:rPr>
          <w:sz w:val="22"/>
          <w:szCs w:val="22"/>
          <w:lang w:val="en-US" w:eastAsia="zh-CN"/>
        </w:rPr>
        <w:t xml:space="preserve"> indicates the number of measured/predicted CSI occasions</w:t>
      </w:r>
    </w:p>
    <w:p w14:paraId="3AC4F49A" w14:textId="77777777" w:rsidR="007D19F9" w:rsidRDefault="007D19F9">
      <w:pPr>
        <w:pStyle w:val="Proposal0"/>
        <w:numPr>
          <w:ilvl w:val="0"/>
          <w:numId w:val="0"/>
        </w:numPr>
        <w:suppressAutoHyphens w:val="0"/>
        <w:spacing w:line="259" w:lineRule="auto"/>
        <w:textAlignment w:val="auto"/>
        <w:rPr>
          <w:i w:val="0"/>
          <w:iCs w:val="0"/>
          <w:sz w:val="20"/>
          <w:szCs w:val="20"/>
        </w:rPr>
      </w:pPr>
    </w:p>
    <w:p w14:paraId="30E89AB4" w14:textId="77777777" w:rsidR="007D19F9" w:rsidRDefault="00DB3786">
      <w:pPr>
        <w:spacing w:before="240" w:line="288" w:lineRule="auto"/>
        <w:rPr>
          <w:rStyle w:val="16"/>
        </w:rPr>
      </w:pPr>
      <w:r>
        <w:rPr>
          <w:rStyle w:val="16"/>
        </w:rPr>
        <w:t>TCL:</w:t>
      </w:r>
    </w:p>
    <w:p w14:paraId="6683AE4D" w14:textId="77777777" w:rsidR="007D19F9" w:rsidRDefault="007D19F9">
      <w:pPr>
        <w:widowControl w:val="0"/>
        <w:suppressAutoHyphens w:val="0"/>
        <w:spacing w:after="0"/>
        <w:rPr>
          <w:b/>
          <w:sz w:val="20"/>
          <w:szCs w:val="20"/>
        </w:rPr>
      </w:pPr>
    </w:p>
    <w:p w14:paraId="64C2A1AD" w14:textId="77777777" w:rsidR="007D19F9" w:rsidRDefault="00DB3786">
      <w:pPr>
        <w:rPr>
          <w:bCs/>
          <w:lang w:eastAsia="zh-CN"/>
        </w:rPr>
      </w:pPr>
      <w:r>
        <w:rPr>
          <w:b/>
          <w:lang w:eastAsia="zh-CN"/>
        </w:rPr>
        <w:t>Observation</w:t>
      </w:r>
      <w:r>
        <w:rPr>
          <w:rFonts w:eastAsia="Times New Roman"/>
          <w:b/>
        </w:rPr>
        <w:t xml:space="preserve"> 1</w:t>
      </w:r>
      <w:r>
        <w:rPr>
          <w:rFonts w:eastAsia="Times New Roman"/>
          <w:bCs/>
        </w:rPr>
        <w:t xml:space="preserve">: </w:t>
      </w:r>
      <w:r>
        <w:rPr>
          <w:bCs/>
          <w:lang w:eastAsia="zh-CN"/>
        </w:rPr>
        <w:t>The temporal domain compression Case 2 will improve the CSI compression efficiency.</w:t>
      </w:r>
    </w:p>
    <w:p w14:paraId="19C164A8" w14:textId="77777777" w:rsidR="007D19F9" w:rsidRDefault="007D19F9">
      <w:pPr>
        <w:rPr>
          <w:b/>
          <w:lang w:eastAsia="zh-CN"/>
        </w:rPr>
      </w:pPr>
    </w:p>
    <w:p w14:paraId="2B3F4FB5" w14:textId="77777777" w:rsidR="007D19F9" w:rsidRDefault="00DB3786">
      <w:pPr>
        <w:rPr>
          <w:lang w:eastAsia="zh-CN"/>
        </w:rPr>
      </w:pPr>
      <w:r>
        <w:rPr>
          <w:b/>
          <w:lang w:eastAsia="zh-CN"/>
        </w:rPr>
        <w:t xml:space="preserve">Proposal 1: </w:t>
      </w:r>
      <w:r>
        <w:rPr>
          <w:lang w:eastAsia="zh-CN"/>
        </w:rPr>
        <w:t>RAN1 should study the benefits and potential issues if temporal domain compression Case 2 is adopted, especially in the following aspects:</w:t>
      </w:r>
    </w:p>
    <w:p w14:paraId="36E1A1F4" w14:textId="77777777" w:rsidR="007D19F9" w:rsidRDefault="00DB3786">
      <w:pPr>
        <w:pStyle w:val="ListParagraph"/>
        <w:numPr>
          <w:ilvl w:val="0"/>
          <w:numId w:val="17"/>
        </w:numPr>
        <w:suppressAutoHyphens w:val="0"/>
        <w:spacing w:after="160"/>
        <w:rPr>
          <w:lang w:eastAsia="zh-CN"/>
        </w:rPr>
      </w:pPr>
      <w:r>
        <w:rPr>
          <w:lang w:eastAsia="zh-CN"/>
        </w:rPr>
        <w:t>The overall performance gain considering both the accuracy loss and the overhead reduction of the temporal domain compression Case 2.</w:t>
      </w:r>
    </w:p>
    <w:p w14:paraId="090EE742" w14:textId="77777777" w:rsidR="007D19F9" w:rsidRDefault="00DB3786">
      <w:pPr>
        <w:pStyle w:val="ListParagraph"/>
        <w:numPr>
          <w:ilvl w:val="0"/>
          <w:numId w:val="17"/>
        </w:numPr>
        <w:suppressAutoHyphens w:val="0"/>
        <w:spacing w:after="160"/>
        <w:rPr>
          <w:lang w:eastAsia="zh-CN"/>
        </w:rPr>
      </w:pPr>
      <w:r>
        <w:rPr>
          <w:lang w:eastAsia="zh-CN"/>
        </w:rPr>
        <w:t>The performance monitoring metrics of the temporal domain compression Case 2.</w:t>
      </w:r>
    </w:p>
    <w:p w14:paraId="1BCA8BBF" w14:textId="77777777" w:rsidR="007D19F9" w:rsidRDefault="00DB3786">
      <w:pPr>
        <w:pStyle w:val="ListParagraph"/>
        <w:numPr>
          <w:ilvl w:val="0"/>
          <w:numId w:val="17"/>
        </w:numPr>
        <w:suppressAutoHyphens w:val="0"/>
        <w:spacing w:after="160"/>
        <w:rPr>
          <w:i/>
          <w:lang w:eastAsia="zh-CN"/>
        </w:rPr>
      </w:pPr>
      <w:r>
        <w:rPr>
          <w:lang w:eastAsia="zh-CN"/>
        </w:rPr>
        <w:t>The potential problem of error accumulation and its solutions</w:t>
      </w:r>
      <w:r>
        <w:rPr>
          <w:i/>
          <w:lang w:eastAsia="zh-CN"/>
        </w:rPr>
        <w:t>.</w:t>
      </w:r>
    </w:p>
    <w:p w14:paraId="445FDDC7" w14:textId="77777777" w:rsidR="007D19F9" w:rsidRDefault="007D19F9">
      <w:pPr>
        <w:widowControl w:val="0"/>
        <w:suppressAutoHyphens w:val="0"/>
        <w:spacing w:after="0"/>
        <w:rPr>
          <w:b/>
          <w:sz w:val="20"/>
          <w:szCs w:val="20"/>
        </w:rPr>
      </w:pPr>
    </w:p>
    <w:p w14:paraId="2CCBE865" w14:textId="77777777" w:rsidR="007D19F9" w:rsidRDefault="007D19F9">
      <w:pPr>
        <w:widowControl w:val="0"/>
        <w:suppressAutoHyphens w:val="0"/>
        <w:spacing w:after="0"/>
        <w:rPr>
          <w:b/>
          <w:sz w:val="20"/>
          <w:szCs w:val="20"/>
        </w:rPr>
      </w:pPr>
    </w:p>
    <w:p w14:paraId="259F4103" w14:textId="77777777" w:rsidR="007D19F9" w:rsidRDefault="00DB3786">
      <w:pPr>
        <w:spacing w:before="240" w:line="288" w:lineRule="auto"/>
        <w:rPr>
          <w:rStyle w:val="16"/>
          <w:bCs/>
        </w:rPr>
      </w:pPr>
      <w:r>
        <w:rPr>
          <w:rStyle w:val="16"/>
          <w:bCs/>
        </w:rPr>
        <w:t>OFINNO:</w:t>
      </w:r>
    </w:p>
    <w:p w14:paraId="698DCD27" w14:textId="77777777" w:rsidR="007D19F9" w:rsidRDefault="00DB3786">
      <w:pPr>
        <w:pStyle w:val="ListParagraph"/>
        <w:numPr>
          <w:ilvl w:val="0"/>
          <w:numId w:val="18"/>
        </w:numPr>
        <w:suppressAutoHyphens w:val="0"/>
        <w:spacing w:after="0"/>
        <w:jc w:val="left"/>
        <w:rPr>
          <w:rFonts w:eastAsia="DengXian"/>
          <w:szCs w:val="20"/>
          <w:lang w:eastAsia="zh-CN"/>
        </w:rPr>
      </w:pPr>
      <w:r>
        <w:rPr>
          <w:rFonts w:eastAsia="DengXian"/>
          <w:szCs w:val="20"/>
        </w:rPr>
        <w:t>Support</w:t>
      </w:r>
      <w:r>
        <w:rPr>
          <w:rFonts w:eastAsia="DengXian"/>
          <w:i/>
          <w:iCs/>
          <w:szCs w:val="20"/>
        </w:rPr>
        <w:t xml:space="preserve"> </w:t>
      </w:r>
      <w:r>
        <w:rPr>
          <w:rFonts w:eastAsia="DengXian"/>
          <w:szCs w:val="20"/>
          <w:lang w:eastAsia="zh-CN"/>
        </w:rPr>
        <w:t xml:space="preserve">NW-signaling to reset historical CSI information at UE to initial values, e.g., UE flush all CSI historical information on a CSI report once a reset is triggered for the CSI report. </w:t>
      </w:r>
    </w:p>
    <w:p w14:paraId="000452CC" w14:textId="77777777" w:rsidR="007D19F9" w:rsidRDefault="00DB3786">
      <w:pPr>
        <w:pStyle w:val="000proposal"/>
        <w:numPr>
          <w:ilvl w:val="0"/>
          <w:numId w:val="18"/>
        </w:numPr>
        <w:tabs>
          <w:tab w:val="left" w:pos="1134"/>
        </w:tabs>
        <w:snapToGrid w:val="0"/>
        <w:spacing w:before="0" w:after="0"/>
        <w:rPr>
          <w:rFonts w:eastAsia="DengXian"/>
          <w:b w:val="0"/>
          <w:i w:val="0"/>
          <w:szCs w:val="22"/>
        </w:rPr>
      </w:pPr>
      <w:r>
        <w:rPr>
          <w:rFonts w:eastAsia="DengXian"/>
          <w:b w:val="0"/>
          <w:i w:val="0"/>
          <w:szCs w:val="22"/>
        </w:rPr>
        <w:t>Support gNB signaling to reset historical CSI information to the initial state at UE (e.g., all zero or known random numbers):</w:t>
      </w:r>
    </w:p>
    <w:p w14:paraId="40E918BA"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For periodic CSI reports, support RRC-configured periodical resets, e.g., a reset periodicity</w:t>
      </w:r>
    </w:p>
    <w:p w14:paraId="49666F63"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For semi-permanent CSI report, support SPS grant based resets</w:t>
      </w:r>
    </w:p>
    <w:p w14:paraId="79CC0C2B"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For aperiodic CSI report, support a DCI field indicating the resets</w:t>
      </w:r>
    </w:p>
    <w:p w14:paraId="23FBBA58" w14:textId="77777777" w:rsidR="007D19F9" w:rsidRDefault="00DB3786">
      <w:pPr>
        <w:pStyle w:val="000proposal"/>
        <w:tabs>
          <w:tab w:val="left" w:pos="1134"/>
        </w:tabs>
        <w:snapToGrid w:val="0"/>
        <w:spacing w:before="0" w:after="0"/>
        <w:rPr>
          <w:rFonts w:eastAsia="DengXian"/>
          <w:b w:val="0"/>
          <w:i w:val="0"/>
          <w:szCs w:val="22"/>
        </w:rPr>
      </w:pPr>
      <w:r>
        <w:rPr>
          <w:rFonts w:eastAsia="DengXian"/>
          <w:i w:val="0"/>
          <w:szCs w:val="22"/>
          <w:u w:val="single"/>
        </w:rPr>
        <w:t>Proposal 3:</w:t>
      </w:r>
      <w:r>
        <w:rPr>
          <w:rFonts w:eastAsia="DengXian"/>
          <w:i w:val="0"/>
          <w:szCs w:val="22"/>
        </w:rPr>
        <w:t xml:space="preserve"> </w:t>
      </w:r>
      <w:r>
        <w:rPr>
          <w:rFonts w:eastAsia="DengXian"/>
          <w:b w:val="0"/>
          <w:i w:val="0"/>
          <w:szCs w:val="22"/>
        </w:rPr>
        <w:t>Support gNB signaling to reset (or retransmit as 2</w:t>
      </w:r>
      <w:r>
        <w:rPr>
          <w:rFonts w:eastAsia="DengXian"/>
          <w:b w:val="0"/>
          <w:i w:val="0"/>
          <w:szCs w:val="22"/>
          <w:vertAlign w:val="superscript"/>
        </w:rPr>
        <w:t>nd</w:t>
      </w:r>
      <w:r>
        <w:rPr>
          <w:rFonts w:eastAsia="DengXian"/>
          <w:b w:val="0"/>
          <w:i w:val="0"/>
          <w:szCs w:val="22"/>
        </w:rPr>
        <w:t xml:space="preserve"> priority but not both) historical CSI information to the most recent one at UE (e.g., the one before the UCI loss):</w:t>
      </w:r>
    </w:p>
    <w:p w14:paraId="0B288B07"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Support P/SP/AP-CSI</w:t>
      </w:r>
    </w:p>
    <w:p w14:paraId="2D6A42D7"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lastRenderedPageBreak/>
        <w:t>For PDSCH with an associated DCI, reuse the “</w:t>
      </w:r>
      <w:r>
        <w:rPr>
          <w:rFonts w:eastAsia="DengXian"/>
          <w:b w:val="0"/>
          <w:szCs w:val="22"/>
        </w:rPr>
        <w:t>DMRS sequence initialization</w:t>
      </w:r>
      <w:r>
        <w:rPr>
          <w:rFonts w:eastAsia="DengXian"/>
          <w:b w:val="0"/>
          <w:i w:val="0"/>
          <w:szCs w:val="22"/>
        </w:rPr>
        <w:t>” field to indicate resetting</w:t>
      </w:r>
    </w:p>
    <w:p w14:paraId="60930DE4"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For PDSCH without an associated DCI, gNB initializes the DMRS with “</w:t>
      </w:r>
      <w:r>
        <w:rPr>
          <w:rFonts w:eastAsia="DengXian"/>
          <w:b w:val="0"/>
          <w:szCs w:val="22"/>
        </w:rPr>
        <w:t>DMRS sequence initialization</w:t>
      </w:r>
      <w:r>
        <w:rPr>
          <w:rFonts w:eastAsia="DengXian"/>
          <w:b w:val="0"/>
          <w:i w:val="0"/>
          <w:szCs w:val="22"/>
        </w:rPr>
        <w:t>” as either 0 or 1. Use one of the values to indicate resetting</w:t>
      </w:r>
    </w:p>
    <w:p w14:paraId="0488D13A" w14:textId="77777777" w:rsidR="007D19F9" w:rsidRDefault="00DB3786">
      <w:pPr>
        <w:pStyle w:val="000proposal"/>
        <w:numPr>
          <w:ilvl w:val="1"/>
          <w:numId w:val="19"/>
        </w:numPr>
        <w:tabs>
          <w:tab w:val="left" w:pos="1134"/>
        </w:tabs>
        <w:snapToGrid w:val="0"/>
        <w:spacing w:before="0" w:after="0"/>
        <w:rPr>
          <w:rFonts w:eastAsia="DengXian"/>
          <w:b w:val="0"/>
          <w:i w:val="0"/>
          <w:szCs w:val="22"/>
        </w:rPr>
      </w:pPr>
      <w:r>
        <w:rPr>
          <w:rFonts w:eastAsia="DengXian"/>
          <w:b w:val="0"/>
          <w:i w:val="0"/>
          <w:szCs w:val="22"/>
        </w:rPr>
        <w:t>UE blindly decodes the DMRS sequence initialization.</w:t>
      </w:r>
    </w:p>
    <w:p w14:paraId="0FCF590B" w14:textId="77777777" w:rsidR="007D19F9" w:rsidRDefault="007D19F9">
      <w:pPr>
        <w:widowControl w:val="0"/>
        <w:suppressAutoHyphens w:val="0"/>
        <w:spacing w:after="0"/>
        <w:rPr>
          <w:b/>
          <w:sz w:val="20"/>
          <w:szCs w:val="20"/>
        </w:rPr>
      </w:pPr>
    </w:p>
    <w:p w14:paraId="2097AC9A" w14:textId="77777777" w:rsidR="007D19F9" w:rsidRDefault="007D19F9">
      <w:pPr>
        <w:widowControl w:val="0"/>
        <w:suppressAutoHyphens w:val="0"/>
        <w:spacing w:after="0"/>
        <w:rPr>
          <w:b/>
          <w:sz w:val="20"/>
          <w:szCs w:val="20"/>
        </w:rPr>
      </w:pPr>
    </w:p>
    <w:p w14:paraId="75C54CDC" w14:textId="77777777" w:rsidR="007D19F9" w:rsidRDefault="007D19F9">
      <w:pPr>
        <w:widowControl w:val="0"/>
        <w:suppressAutoHyphens w:val="0"/>
        <w:spacing w:after="0"/>
        <w:rPr>
          <w:b/>
          <w:sz w:val="20"/>
          <w:szCs w:val="20"/>
        </w:rPr>
      </w:pPr>
    </w:p>
    <w:p w14:paraId="2D22879D" w14:textId="77777777" w:rsidR="007D19F9" w:rsidRDefault="00DB3786">
      <w:pPr>
        <w:spacing w:before="240" w:line="288" w:lineRule="auto"/>
        <w:rPr>
          <w:rStyle w:val="16"/>
        </w:rPr>
      </w:pPr>
      <w:r>
        <w:rPr>
          <w:rStyle w:val="16"/>
        </w:rPr>
        <w:t>NEC:</w:t>
      </w:r>
    </w:p>
    <w:p w14:paraId="20B956E6" w14:textId="77777777" w:rsidR="007D19F9" w:rsidRDefault="00DB3786">
      <w:pPr>
        <w:spacing w:before="100" w:beforeAutospacing="1" w:after="100" w:afterAutospacing="1"/>
        <w:rPr>
          <w:rFonts w:eastAsiaTheme="minorEastAsia"/>
          <w:b/>
          <w:iCs/>
          <w:szCs w:val="24"/>
          <w:lang w:val="en-US" w:eastAsia="zh-CN"/>
        </w:rPr>
      </w:pPr>
      <w:r>
        <w:rPr>
          <w:rFonts w:eastAsiaTheme="minorEastAsia"/>
          <w:b/>
          <w:iCs/>
          <w:szCs w:val="24"/>
          <w:lang w:val="en-US" w:eastAsia="zh-CN"/>
        </w:rPr>
        <w:t xml:space="preserve">Proposal 7: </w:t>
      </w:r>
      <w:r>
        <w:rPr>
          <w:rFonts w:eastAsiaTheme="minorEastAsia"/>
          <w:szCs w:val="24"/>
          <w:lang w:val="en-US" w:eastAsia="zh-CN"/>
        </w:rPr>
        <w:t>Reset of historical CSI information should be supported to address</w:t>
      </w:r>
      <w:r>
        <w:rPr>
          <w:iCs/>
        </w:rPr>
        <w:t xml:space="preserve"> </w:t>
      </w:r>
      <w:r>
        <w:rPr>
          <w:rFonts w:eastAsiaTheme="minorEastAsia"/>
          <w:szCs w:val="24"/>
          <w:lang w:val="en-US" w:eastAsia="zh-CN"/>
        </w:rPr>
        <w:t>UCI loss. And the definition, determination or indication of the reset value (e.g., previous historical CSI information, initial state) need to be further studied</w:t>
      </w:r>
      <w:r>
        <w:rPr>
          <w:rFonts w:eastAsiaTheme="minorEastAsia"/>
          <w:b/>
          <w:iCs/>
          <w:szCs w:val="24"/>
          <w:lang w:val="en-US" w:eastAsia="zh-CN"/>
        </w:rPr>
        <w:t>.</w:t>
      </w:r>
    </w:p>
    <w:p w14:paraId="01476643" w14:textId="77777777" w:rsidR="007D19F9" w:rsidRDefault="00DB3786">
      <w:pPr>
        <w:spacing w:before="120" w:after="120"/>
        <w:rPr>
          <w:rFonts w:eastAsiaTheme="minorEastAsia"/>
          <w:szCs w:val="24"/>
          <w:lang w:val="en-US" w:eastAsia="zh-CN"/>
        </w:rPr>
      </w:pPr>
      <w:r>
        <w:rPr>
          <w:rFonts w:eastAsiaTheme="minorEastAsia"/>
          <w:b/>
          <w:iCs/>
          <w:szCs w:val="24"/>
          <w:lang w:val="en-US" w:eastAsia="zh-CN"/>
        </w:rPr>
        <w:t xml:space="preserve">Proposal 8: </w:t>
      </w:r>
      <w:r>
        <w:rPr>
          <w:rFonts w:eastAsiaTheme="minorEastAsia"/>
          <w:szCs w:val="24"/>
          <w:lang w:val="en-US" w:eastAsia="zh-CN"/>
        </w:rPr>
        <w:t>For the case of UCI loss is known to both NW and UE, e.g., CSI report is dropped, NW-signaling is not needed for reset of historical CSI information at UE side.</w:t>
      </w:r>
    </w:p>
    <w:p w14:paraId="2B2ACE5D" w14:textId="77777777" w:rsidR="007D19F9" w:rsidRDefault="00DB3786">
      <w:pPr>
        <w:spacing w:before="100" w:beforeAutospacing="1" w:after="100" w:afterAutospacing="1"/>
        <w:rPr>
          <w:rFonts w:eastAsiaTheme="minorEastAsia"/>
          <w:szCs w:val="24"/>
          <w:lang w:val="en-US" w:eastAsia="zh-CN"/>
        </w:rPr>
      </w:pPr>
      <w:r>
        <w:rPr>
          <w:rFonts w:eastAsiaTheme="minorEastAsia"/>
          <w:b/>
          <w:iCs/>
          <w:szCs w:val="24"/>
          <w:lang w:val="en-US" w:eastAsia="zh-CN"/>
        </w:rPr>
        <w:t xml:space="preserve">Proposal 9: </w:t>
      </w:r>
      <w:r>
        <w:rPr>
          <w:rFonts w:eastAsiaTheme="minorEastAsia"/>
          <w:szCs w:val="24"/>
          <w:lang w:val="en-US" w:eastAsia="zh-CN"/>
        </w:rPr>
        <w:t>At least for Case 2, further study</w:t>
      </w:r>
      <w:r>
        <w:rPr>
          <w:iCs/>
        </w:rPr>
        <w:t xml:space="preserve"> </w:t>
      </w:r>
      <w:r>
        <w:rPr>
          <w:rFonts w:eastAsiaTheme="minorEastAsia"/>
          <w:szCs w:val="24"/>
          <w:lang w:val="en-US" w:eastAsia="zh-CN"/>
        </w:rPr>
        <w:t>effective availability of historical CSI information over time.</w:t>
      </w:r>
    </w:p>
    <w:p w14:paraId="243B9E34" w14:textId="77777777" w:rsidR="007D19F9" w:rsidRDefault="007D19F9">
      <w:pPr>
        <w:widowControl w:val="0"/>
        <w:suppressAutoHyphens w:val="0"/>
        <w:spacing w:after="0"/>
        <w:rPr>
          <w:b/>
          <w:sz w:val="20"/>
          <w:szCs w:val="20"/>
        </w:rPr>
      </w:pPr>
    </w:p>
    <w:p w14:paraId="1E30FCC2" w14:textId="77777777" w:rsidR="007D19F9" w:rsidRDefault="007D19F9">
      <w:pPr>
        <w:widowControl w:val="0"/>
        <w:suppressAutoHyphens w:val="0"/>
        <w:spacing w:after="0"/>
        <w:rPr>
          <w:b/>
          <w:sz w:val="20"/>
          <w:szCs w:val="20"/>
        </w:rPr>
      </w:pPr>
    </w:p>
    <w:p w14:paraId="585D61B9" w14:textId="77777777" w:rsidR="007D19F9" w:rsidRDefault="00DB3786">
      <w:pPr>
        <w:spacing w:before="240" w:line="288" w:lineRule="auto"/>
        <w:rPr>
          <w:rStyle w:val="16"/>
          <w:bCs/>
        </w:rPr>
      </w:pPr>
      <w:r>
        <w:rPr>
          <w:rStyle w:val="16"/>
          <w:bCs/>
        </w:rPr>
        <w:t>TEJAS Networks:</w:t>
      </w:r>
    </w:p>
    <w:p w14:paraId="117AE418" w14:textId="77777777" w:rsidR="007D19F9" w:rsidRDefault="007D19F9">
      <w:pPr>
        <w:widowControl w:val="0"/>
        <w:suppressAutoHyphens w:val="0"/>
        <w:spacing w:after="0"/>
        <w:rPr>
          <w:b/>
          <w:sz w:val="20"/>
          <w:szCs w:val="20"/>
        </w:rPr>
      </w:pPr>
    </w:p>
    <w:p w14:paraId="328D1B7A" w14:textId="77777777" w:rsidR="007D19F9" w:rsidRDefault="00DB3786">
      <w:pPr>
        <w:rPr>
          <w:u w:val="single"/>
        </w:rPr>
      </w:pPr>
      <w:r>
        <w:rPr>
          <w:b/>
          <w:bCs/>
        </w:rPr>
        <w:t xml:space="preserve">Observation 1: </w:t>
      </w:r>
      <w:r>
        <w:t xml:space="preserve">For discussion on performance degradation due to UE-side / NW-side data distribution mismatch </w:t>
      </w:r>
      <w:r>
        <w:rPr>
          <w:rFonts w:eastAsia="DengXian"/>
          <w:lang w:eastAsia="zh-CN"/>
        </w:rPr>
        <w:t>with respect to UE side additional condition, CSI-Net is robust to the antenna Tilt angles.</w:t>
      </w:r>
    </w:p>
    <w:p w14:paraId="6A63D7FB" w14:textId="77777777" w:rsidR="007D19F9" w:rsidRDefault="00DB3786">
      <w:pPr>
        <w:suppressAutoHyphens w:val="0"/>
        <w:spacing w:before="100" w:beforeAutospacing="1" w:after="100" w:afterAutospacing="1"/>
        <w:jc w:val="left"/>
        <w:rPr>
          <w:b/>
          <w:bCs/>
        </w:rPr>
      </w:pPr>
      <w:r>
        <w:rPr>
          <w:b/>
          <w:bCs/>
        </w:rPr>
        <w:t xml:space="preserve">Observation 2: </w:t>
      </w:r>
      <w:r>
        <w:t>For the evaluation of temporal domain aspects of AI/ML-based CSI compression using two-sided model, for case2, Consider Scenario A (No UCI Loss) as the baseline for comparing all other scenarios</w:t>
      </w:r>
      <w:r>
        <w:rPr>
          <w:b/>
          <w:bCs/>
        </w:rPr>
        <w:t>.</w:t>
      </w:r>
    </w:p>
    <w:p w14:paraId="1361AF06" w14:textId="77777777" w:rsidR="007D19F9" w:rsidRDefault="00DB3786">
      <w:r>
        <w:rPr>
          <w:b/>
          <w:bCs/>
        </w:rPr>
        <w:t xml:space="preserve">Observation 3: </w:t>
      </w:r>
      <w:r>
        <w:t>For the evaluation of temporal domain aspects of AI/ML-based CSI compression using two-sided model, for case2, scenario B (UCI Loss Known at NW, Unknown at UE, with Mitigation at NW) should measure the effectiveness of NW-side mitigation techniques and assess how much they improve overall system performance despite the lack of UE-side correction.</w:t>
      </w:r>
    </w:p>
    <w:p w14:paraId="25842FCE" w14:textId="77777777" w:rsidR="007D19F9" w:rsidRDefault="00DB3786">
      <w:pPr>
        <w:rPr>
          <w:b/>
          <w:bCs/>
        </w:rPr>
      </w:pPr>
      <w:r>
        <w:rPr>
          <w:b/>
          <w:bCs/>
        </w:rPr>
        <w:t xml:space="preserve">Observation 4: </w:t>
      </w:r>
      <w:r>
        <w:t>For the evaluation of temporal domain aspects of AI/ML-based CSI compression using two-sided model, for case2, Scenario C (UCI Loss known at NW and UE, with mitigation at Both) should be evaluated for its potential to significantly improve performance through coordinated mitigation, it is preferred approach if signalling overhead is manageable.</w:t>
      </w:r>
    </w:p>
    <w:p w14:paraId="5B2AB545" w14:textId="77777777" w:rsidR="007D19F9" w:rsidRDefault="00DB3786">
      <w:pPr>
        <w:rPr>
          <w:sz w:val="24"/>
          <w:szCs w:val="24"/>
        </w:rPr>
      </w:pPr>
      <w:r>
        <w:rPr>
          <w:b/>
          <w:bCs/>
          <w:sz w:val="24"/>
          <w:szCs w:val="24"/>
        </w:rPr>
        <w:t xml:space="preserve">Proposal 3: </w:t>
      </w:r>
      <w:r>
        <w:rPr>
          <w:sz w:val="24"/>
          <w:szCs w:val="24"/>
        </w:rPr>
        <w:t>For the evaluation of temporal domain aspects of AI/ML-based CSI compression using two-sided model, for case2:</w:t>
      </w:r>
    </w:p>
    <w:p w14:paraId="10790431" w14:textId="77777777" w:rsidR="007D19F9" w:rsidRDefault="00DB3786">
      <w:pPr>
        <w:pStyle w:val="ListParagraph"/>
        <w:numPr>
          <w:ilvl w:val="0"/>
          <w:numId w:val="20"/>
        </w:numPr>
        <w:suppressAutoHyphens w:val="0"/>
        <w:spacing w:after="0"/>
        <w:jc w:val="left"/>
        <w:rPr>
          <w:rFonts w:eastAsia="Times New Roman"/>
          <w:lang w:val="en-US"/>
        </w:rPr>
      </w:pPr>
      <w:r>
        <w:rPr>
          <w:rFonts w:eastAsia="Times New Roman"/>
          <w:lang w:val="en-US"/>
        </w:rPr>
        <w:t>Scenario A provides the baseline for comparison, offering the best-case performance under ideal conditions.</w:t>
      </w:r>
    </w:p>
    <w:p w14:paraId="0DA28367" w14:textId="77777777" w:rsidR="007D19F9" w:rsidRDefault="00DB3786">
      <w:pPr>
        <w:pStyle w:val="ListParagraph"/>
        <w:numPr>
          <w:ilvl w:val="0"/>
          <w:numId w:val="20"/>
        </w:numPr>
        <w:suppressAutoHyphens w:val="0"/>
        <w:spacing w:after="0"/>
        <w:jc w:val="left"/>
        <w:rPr>
          <w:rFonts w:eastAsia="Times New Roman"/>
          <w:lang w:val="en-US"/>
        </w:rPr>
      </w:pPr>
      <w:r>
        <w:rPr>
          <w:rFonts w:eastAsia="Times New Roman"/>
          <w:lang w:val="en-US"/>
        </w:rPr>
        <w:t>Scenario B highlights the need for NW-side mitigation strategies, but its effectiveness is limited due to UE-side mismatches.</w:t>
      </w:r>
    </w:p>
    <w:p w14:paraId="2E97B15A" w14:textId="77777777" w:rsidR="007D19F9" w:rsidRDefault="00DB3786">
      <w:pPr>
        <w:pStyle w:val="ListParagraph"/>
        <w:numPr>
          <w:ilvl w:val="0"/>
          <w:numId w:val="20"/>
        </w:numPr>
        <w:spacing w:after="0" w:line="276" w:lineRule="auto"/>
      </w:pPr>
      <w:r>
        <w:rPr>
          <w:rFonts w:eastAsia="Times New Roman"/>
          <w:lang w:val="en-US"/>
        </w:rPr>
        <w:lastRenderedPageBreak/>
        <w:t>Scenario C offers the most comprehensive mitigation, may enable significant performance recovery through coordinated actions between NW and UE.</w:t>
      </w:r>
    </w:p>
    <w:p w14:paraId="0C7BA69C" w14:textId="77777777" w:rsidR="007D19F9" w:rsidRDefault="007D19F9">
      <w:pPr>
        <w:widowControl w:val="0"/>
        <w:suppressAutoHyphens w:val="0"/>
        <w:spacing w:after="0"/>
        <w:rPr>
          <w:b/>
          <w:sz w:val="20"/>
          <w:szCs w:val="20"/>
        </w:rPr>
      </w:pPr>
    </w:p>
    <w:p w14:paraId="7EB36B23" w14:textId="77777777" w:rsidR="007D19F9" w:rsidRDefault="007D19F9">
      <w:pPr>
        <w:widowControl w:val="0"/>
        <w:suppressAutoHyphens w:val="0"/>
        <w:spacing w:after="0"/>
        <w:rPr>
          <w:b/>
          <w:sz w:val="20"/>
          <w:szCs w:val="20"/>
        </w:rPr>
      </w:pPr>
    </w:p>
    <w:p w14:paraId="44220DF5" w14:textId="77777777" w:rsidR="007D19F9" w:rsidRDefault="00DB3786">
      <w:pPr>
        <w:spacing w:before="240" w:line="288" w:lineRule="auto"/>
        <w:rPr>
          <w:rStyle w:val="16"/>
        </w:rPr>
      </w:pPr>
      <w:r>
        <w:rPr>
          <w:rStyle w:val="16"/>
        </w:rPr>
        <w:t>FUJITSU:</w:t>
      </w:r>
    </w:p>
    <w:p w14:paraId="697E4DBD" w14:textId="77777777" w:rsidR="007D19F9" w:rsidRDefault="007D19F9">
      <w:pPr>
        <w:widowControl w:val="0"/>
        <w:suppressAutoHyphens w:val="0"/>
        <w:spacing w:after="0"/>
        <w:rPr>
          <w:b/>
          <w:sz w:val="20"/>
          <w:szCs w:val="20"/>
        </w:rPr>
      </w:pPr>
    </w:p>
    <w:p w14:paraId="2D792E6B" w14:textId="77777777" w:rsidR="007D19F9" w:rsidRDefault="00DB3786">
      <w:pPr>
        <w:spacing w:before="120" w:after="0"/>
        <w:rPr>
          <w:b/>
          <w:iCs/>
        </w:rPr>
      </w:pPr>
      <w:r>
        <w:rPr>
          <w:b/>
          <w:iCs/>
        </w:rPr>
        <w:t>Proposal</w:t>
      </w:r>
      <w:r>
        <w:rPr>
          <w:b/>
          <w:iCs/>
          <w:lang w:eastAsia="zh-CN"/>
        </w:rPr>
        <w:t xml:space="preserve"> 10</w:t>
      </w:r>
      <w:r>
        <w:rPr>
          <w:b/>
          <w:iCs/>
        </w:rPr>
        <w:t>:</w:t>
      </w:r>
    </w:p>
    <w:p w14:paraId="1CF681C9"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For CSI compression using two-sided AI/ML models, support both the following alternatives of precoding matrix for output-CSI-UE and input-CSI-NW:</w:t>
      </w:r>
    </w:p>
    <w:p w14:paraId="37DDB75D"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Alt 1: The precoding matrix in spatial-frequency</w:t>
      </w:r>
      <w:r>
        <w:rPr>
          <w:iCs/>
          <w:lang w:eastAsia="zh-CN"/>
        </w:rPr>
        <w:t>/spatial-frequency-time</w:t>
      </w:r>
      <w:r>
        <w:rPr>
          <w:iCs/>
        </w:rPr>
        <w:t xml:space="preserve"> domain</w:t>
      </w:r>
      <w:r>
        <w:rPr>
          <w:iCs/>
          <w:lang w:eastAsia="zh-CN"/>
        </w:rPr>
        <w:t xml:space="preserve"> for Case 2/Case 3</w:t>
      </w:r>
    </w:p>
    <w:p w14:paraId="4FD03F3B"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Alt 2: The precoding matrix in angular-delay</w:t>
      </w:r>
      <w:r>
        <w:rPr>
          <w:iCs/>
          <w:lang w:eastAsia="zh-CN"/>
        </w:rPr>
        <w:t>/angular-delay-doppler</w:t>
      </w:r>
      <w:r>
        <w:rPr>
          <w:iCs/>
        </w:rPr>
        <w:t xml:space="preserve"> domain projection</w:t>
      </w:r>
      <w:r>
        <w:rPr>
          <w:iCs/>
          <w:lang w:eastAsia="zh-CN"/>
        </w:rPr>
        <w:t xml:space="preserve"> for Case 2/Case 3</w:t>
      </w:r>
      <w:r>
        <w:rPr>
          <w:iCs/>
        </w:rPr>
        <w:t>.</w:t>
      </w:r>
    </w:p>
    <w:p w14:paraId="0316891D" w14:textId="77777777" w:rsidR="007D19F9" w:rsidRDefault="00DB3786">
      <w:pPr>
        <w:spacing w:before="120" w:after="0"/>
        <w:rPr>
          <w:b/>
          <w:iCs/>
        </w:rPr>
      </w:pPr>
      <w:r>
        <w:rPr>
          <w:b/>
          <w:iCs/>
        </w:rPr>
        <w:t>Proposal</w:t>
      </w:r>
      <w:r>
        <w:rPr>
          <w:b/>
          <w:iCs/>
          <w:lang w:eastAsia="zh-CN"/>
        </w:rPr>
        <w:t xml:space="preserve"> 11</w:t>
      </w:r>
      <w:r>
        <w:rPr>
          <w:b/>
          <w:iCs/>
        </w:rPr>
        <w:t>:</w:t>
      </w:r>
    </w:p>
    <w:p w14:paraId="1296C660"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For CSI compression using two-sided AI/ML models, RAN1 to further study the configurations and CSI reporting formats required for various AI/ML model settings. To reduce the normative workload, the following could be down selected:</w:t>
      </w:r>
    </w:p>
    <w:p w14:paraId="3D450421"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AI/ML-model-setting-specific CSI configurations and CSI reporting formats.</w:t>
      </w:r>
    </w:p>
    <w:p w14:paraId="1BBC39C3"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 unified configuration and CSI reporting format adapting to various possibilities, including at least</w:t>
      </w:r>
    </w:p>
    <w:p w14:paraId="1F00A42A" w14:textId="77777777" w:rsidR="007D19F9" w:rsidRDefault="00DB3786">
      <w:pPr>
        <w:pStyle w:val="ListParagraph"/>
        <w:numPr>
          <w:ilvl w:val="2"/>
          <w:numId w:val="21"/>
        </w:numPr>
        <w:suppressAutoHyphens w:val="0"/>
        <w:overflowPunct w:val="0"/>
        <w:autoSpaceDE w:val="0"/>
        <w:autoSpaceDN w:val="0"/>
        <w:adjustRightInd w:val="0"/>
        <w:spacing w:before="120"/>
        <w:ind w:left="1800"/>
        <w:contextualSpacing w:val="0"/>
        <w:textAlignment w:val="baseline"/>
        <w:rPr>
          <w:iCs/>
        </w:rPr>
      </w:pPr>
      <w:r>
        <w:rPr>
          <w:iCs/>
        </w:rPr>
        <w:t>layer specific and rank common.</w:t>
      </w:r>
    </w:p>
    <w:p w14:paraId="76A6AD2E" w14:textId="77777777" w:rsidR="007D19F9" w:rsidRDefault="00DB3786">
      <w:pPr>
        <w:pStyle w:val="ListParagraph"/>
        <w:numPr>
          <w:ilvl w:val="2"/>
          <w:numId w:val="21"/>
        </w:numPr>
        <w:suppressAutoHyphens w:val="0"/>
        <w:overflowPunct w:val="0"/>
        <w:autoSpaceDE w:val="0"/>
        <w:autoSpaceDN w:val="0"/>
        <w:adjustRightInd w:val="0"/>
        <w:spacing w:before="120"/>
        <w:ind w:left="1800"/>
        <w:contextualSpacing w:val="0"/>
        <w:textAlignment w:val="baseline"/>
        <w:rPr>
          <w:iCs/>
        </w:rPr>
      </w:pPr>
      <w:r>
        <w:rPr>
          <w:iCs/>
        </w:rPr>
        <w:t>layer specific and rank specific.</w:t>
      </w:r>
    </w:p>
    <w:p w14:paraId="734EBA50" w14:textId="77777777" w:rsidR="007D19F9" w:rsidRDefault="00DB3786">
      <w:pPr>
        <w:pStyle w:val="ListParagraph"/>
        <w:numPr>
          <w:ilvl w:val="2"/>
          <w:numId w:val="21"/>
        </w:numPr>
        <w:suppressAutoHyphens w:val="0"/>
        <w:overflowPunct w:val="0"/>
        <w:autoSpaceDE w:val="0"/>
        <w:autoSpaceDN w:val="0"/>
        <w:adjustRightInd w:val="0"/>
        <w:spacing w:before="120"/>
        <w:ind w:left="1800"/>
        <w:contextualSpacing w:val="0"/>
        <w:textAlignment w:val="baseline"/>
        <w:rPr>
          <w:iCs/>
        </w:rPr>
      </w:pPr>
      <w:r>
        <w:rPr>
          <w:iCs/>
        </w:rPr>
        <w:t>layer common and rank common.</w:t>
      </w:r>
    </w:p>
    <w:p w14:paraId="2E4E91F7" w14:textId="77777777" w:rsidR="007D19F9" w:rsidRDefault="00DB3786">
      <w:pPr>
        <w:pStyle w:val="ListParagraph"/>
        <w:numPr>
          <w:ilvl w:val="2"/>
          <w:numId w:val="21"/>
        </w:numPr>
        <w:suppressAutoHyphens w:val="0"/>
        <w:overflowPunct w:val="0"/>
        <w:autoSpaceDE w:val="0"/>
        <w:autoSpaceDN w:val="0"/>
        <w:adjustRightInd w:val="0"/>
        <w:spacing w:before="120"/>
        <w:ind w:left="1800"/>
        <w:contextualSpacing w:val="0"/>
        <w:textAlignment w:val="baseline"/>
        <w:rPr>
          <w:iCs/>
        </w:rPr>
      </w:pPr>
      <w:r>
        <w:rPr>
          <w:iCs/>
        </w:rPr>
        <w:t>layer common and rank specific.</w:t>
      </w:r>
    </w:p>
    <w:p w14:paraId="174270CC" w14:textId="77777777" w:rsidR="007D19F9" w:rsidRDefault="00DB3786">
      <w:pPr>
        <w:spacing w:before="120" w:after="0"/>
        <w:rPr>
          <w:b/>
          <w:iCs/>
        </w:rPr>
      </w:pPr>
      <w:r>
        <w:rPr>
          <w:b/>
          <w:iCs/>
        </w:rPr>
        <w:t>Proposal</w:t>
      </w:r>
      <w:r>
        <w:rPr>
          <w:b/>
          <w:iCs/>
          <w:lang w:eastAsia="zh-CN"/>
        </w:rPr>
        <w:t xml:space="preserve"> 12</w:t>
      </w:r>
      <w:r>
        <w:rPr>
          <w:b/>
          <w:iCs/>
        </w:rPr>
        <w:t>:</w:t>
      </w:r>
    </w:p>
    <w:p w14:paraId="6AEE0132"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For CSI compression using two-sided AI/ML models, deprioritize Option 2 proposed in RAN1 #112 for CQI determination.</w:t>
      </w:r>
    </w:p>
    <w:p w14:paraId="47B0D91E"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Option 2: CQI is calculated based on the output of CSI reconstruction part from the realistic channel estimation.</w:t>
      </w:r>
    </w:p>
    <w:p w14:paraId="66863AC6" w14:textId="77777777" w:rsidR="007D19F9" w:rsidRDefault="00DB3786">
      <w:pPr>
        <w:spacing w:before="120" w:after="0"/>
        <w:rPr>
          <w:b/>
          <w:iCs/>
        </w:rPr>
      </w:pPr>
      <w:r>
        <w:rPr>
          <w:b/>
          <w:iCs/>
        </w:rPr>
        <w:t>Proposal</w:t>
      </w:r>
      <w:r>
        <w:rPr>
          <w:b/>
          <w:iCs/>
          <w:lang w:eastAsia="zh-CN"/>
        </w:rPr>
        <w:t xml:space="preserve"> 13</w:t>
      </w:r>
      <w:r>
        <w:rPr>
          <w:b/>
          <w:iCs/>
        </w:rPr>
        <w:t>:</w:t>
      </w:r>
    </w:p>
    <w:p w14:paraId="4689A6D4"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 xml:space="preserve">In the CSI report generated by AI/ML, the information on the order of the spatial layers of the reported precoding matrix should be included, if the reported rank is larger than 1.  </w:t>
      </w:r>
    </w:p>
    <w:p w14:paraId="29D1F83F"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Furthermore, the layer index/order related information should be included in the Part I CSI.</w:t>
      </w:r>
    </w:p>
    <w:p w14:paraId="772D4B92" w14:textId="77777777" w:rsidR="007D19F9" w:rsidRDefault="00DB3786">
      <w:pPr>
        <w:spacing w:before="120" w:after="0"/>
        <w:rPr>
          <w:b/>
          <w:iCs/>
        </w:rPr>
      </w:pPr>
      <w:r>
        <w:rPr>
          <w:b/>
          <w:iCs/>
        </w:rPr>
        <w:t>Proposal</w:t>
      </w:r>
      <w:r>
        <w:rPr>
          <w:b/>
          <w:iCs/>
          <w:lang w:eastAsia="zh-CN"/>
        </w:rPr>
        <w:t xml:space="preserve"> 14</w:t>
      </w:r>
      <w:r>
        <w:rPr>
          <w:b/>
          <w:iCs/>
        </w:rPr>
        <w:t>:</w:t>
      </w:r>
    </w:p>
    <w:p w14:paraId="1FB91335"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lastRenderedPageBreak/>
        <w:t xml:space="preserve">In the CSI reports generated by AI/ML, the criteria of the Part II CSI priority can be set by the order of the spatial layers of the precoding matrix related information, if the reported rank is larger than 1. </w:t>
      </w:r>
    </w:p>
    <w:p w14:paraId="1A2292C7"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Furthermore, the order of the spatial layers in the first bullet can be</w:t>
      </w:r>
    </w:p>
    <w:p w14:paraId="3B658A73"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Alt 1: the same as the order of the reported layers of the precoding matrix related information.</w:t>
      </w:r>
    </w:p>
    <w:p w14:paraId="417D336C"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Alt 2: the descending order of the singular value</w:t>
      </w:r>
      <w:r>
        <w:rPr>
          <w:iCs/>
          <w:lang w:eastAsia="zh-CN"/>
        </w:rPr>
        <w:t>s</w:t>
      </w:r>
      <w:r>
        <w:rPr>
          <w:iCs/>
        </w:rPr>
        <w:t xml:space="preserve"> corresponding to the precoding vectors.</w:t>
      </w:r>
    </w:p>
    <w:p w14:paraId="7B2A814F" w14:textId="77777777" w:rsidR="007D19F9" w:rsidRDefault="007D19F9">
      <w:pPr>
        <w:spacing w:before="120" w:after="0"/>
        <w:rPr>
          <w:b/>
          <w:iCs/>
        </w:rPr>
      </w:pPr>
    </w:p>
    <w:p w14:paraId="28AFB40E" w14:textId="77777777" w:rsidR="007D19F9" w:rsidRDefault="00DB3786">
      <w:pPr>
        <w:spacing w:before="120" w:after="0"/>
        <w:rPr>
          <w:b/>
          <w:iCs/>
        </w:rPr>
      </w:pPr>
      <w:r>
        <w:rPr>
          <w:b/>
          <w:iCs/>
        </w:rPr>
        <w:t>Proposal</w:t>
      </w:r>
      <w:r>
        <w:rPr>
          <w:b/>
          <w:iCs/>
          <w:lang w:eastAsia="zh-CN"/>
        </w:rPr>
        <w:t xml:space="preserve"> 17</w:t>
      </w:r>
      <w:r>
        <w:rPr>
          <w:b/>
          <w:iCs/>
        </w:rPr>
        <w:t xml:space="preserve">: </w:t>
      </w:r>
    </w:p>
    <w:p w14:paraId="779B3667"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lang w:eastAsia="zh-CN"/>
        </w:rPr>
      </w:pPr>
      <w:r>
        <w:rPr>
          <w:iCs/>
        </w:rPr>
        <w:t xml:space="preserve">For </w:t>
      </w:r>
      <w:r>
        <w:rPr>
          <w:iCs/>
          <w:lang w:eastAsia="zh-CN"/>
        </w:rPr>
        <w:t>signaling support to mitigate the impact of UCI loss for Case-2</w:t>
      </w:r>
      <w:r>
        <w:rPr>
          <w:iCs/>
        </w:rPr>
        <w:t>,</w:t>
      </w:r>
      <w:r>
        <w:rPr>
          <w:iCs/>
          <w:lang w:eastAsia="zh-CN"/>
        </w:rPr>
        <w:t xml:space="preserve"> NW-triggered CSI retransmission should be deprioritized.</w:t>
      </w:r>
    </w:p>
    <w:p w14:paraId="18830BE6" w14:textId="77777777" w:rsidR="007D19F9" w:rsidRDefault="00DB3786">
      <w:pPr>
        <w:spacing w:before="120" w:after="0"/>
        <w:rPr>
          <w:b/>
          <w:iCs/>
        </w:rPr>
      </w:pPr>
      <w:r>
        <w:rPr>
          <w:b/>
          <w:iCs/>
        </w:rPr>
        <w:t>Proposal</w:t>
      </w:r>
      <w:r>
        <w:rPr>
          <w:b/>
          <w:iCs/>
          <w:lang w:eastAsia="zh-CN"/>
        </w:rPr>
        <w:t xml:space="preserve"> 18</w:t>
      </w:r>
      <w:r>
        <w:rPr>
          <w:b/>
          <w:iCs/>
        </w:rPr>
        <w:t xml:space="preserve">: </w:t>
      </w:r>
    </w:p>
    <w:p w14:paraId="766C4168"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For Case 2, RAN1 to study how to address layer ordering issue for training data collection, model inference and performance monitoring.</w:t>
      </w:r>
    </w:p>
    <w:p w14:paraId="32161E3B" w14:textId="77777777" w:rsidR="007D19F9" w:rsidRDefault="007D19F9">
      <w:pPr>
        <w:widowControl w:val="0"/>
        <w:suppressAutoHyphens w:val="0"/>
        <w:spacing w:after="0"/>
        <w:rPr>
          <w:b/>
          <w:sz w:val="20"/>
          <w:szCs w:val="20"/>
        </w:rPr>
      </w:pPr>
    </w:p>
    <w:bookmarkEnd w:id="3"/>
    <w:p w14:paraId="15928332" w14:textId="77777777" w:rsidR="007D19F9" w:rsidRDefault="007D19F9">
      <w:pPr>
        <w:widowControl w:val="0"/>
        <w:suppressAutoHyphens w:val="0"/>
        <w:spacing w:after="0"/>
        <w:rPr>
          <w:b/>
          <w:sz w:val="20"/>
          <w:szCs w:val="20"/>
        </w:rPr>
      </w:pPr>
    </w:p>
    <w:p w14:paraId="30BFCCC3" w14:textId="77777777" w:rsidR="007D19F9" w:rsidRDefault="00DB3786">
      <w:pPr>
        <w:spacing w:before="240" w:line="288" w:lineRule="auto"/>
        <w:rPr>
          <w:rStyle w:val="16"/>
          <w:bCs/>
        </w:rPr>
      </w:pPr>
      <w:r>
        <w:rPr>
          <w:rStyle w:val="16"/>
          <w:bCs/>
        </w:rPr>
        <w:t>HUAWEI/HISILICON:</w:t>
      </w:r>
    </w:p>
    <w:p w14:paraId="491F2623" w14:textId="77777777" w:rsidR="007D19F9" w:rsidRDefault="007D19F9">
      <w:pPr>
        <w:widowControl w:val="0"/>
        <w:suppressAutoHyphens w:val="0"/>
        <w:spacing w:after="0"/>
        <w:rPr>
          <w:b/>
          <w:sz w:val="20"/>
          <w:szCs w:val="20"/>
        </w:rPr>
      </w:pPr>
    </w:p>
    <w:p w14:paraId="4B06E9A0" w14:textId="77777777" w:rsidR="007D19F9" w:rsidRDefault="00DB3786">
      <w:pPr>
        <w:spacing w:before="120"/>
        <w:rPr>
          <w:b/>
          <w:iCs/>
          <w:lang w:eastAsia="zh-CN"/>
        </w:rPr>
      </w:pPr>
      <w:r>
        <w:rPr>
          <w:b/>
          <w:iCs/>
          <w:lang w:eastAsia="zh-CN"/>
        </w:rPr>
        <w:t xml:space="preserve">Proposal 2: </w:t>
      </w:r>
      <w:r>
        <w:rPr>
          <w:lang w:eastAsia="zh-CN"/>
        </w:rPr>
        <w:t xml:space="preserve">For the </w:t>
      </w:r>
      <w:r>
        <w:t>extended temporal domain compression cases</w:t>
      </w:r>
      <w:r>
        <w:rPr>
          <w:lang w:eastAsia="zh-CN"/>
        </w:rPr>
        <w:t>, support to keep both Case 2 and Case 3.</w:t>
      </w:r>
    </w:p>
    <w:p w14:paraId="633D81F4" w14:textId="77777777" w:rsidR="007D19F9" w:rsidRDefault="007D19F9">
      <w:pPr>
        <w:spacing w:before="120"/>
        <w:rPr>
          <w:rFonts w:eastAsiaTheme="minorEastAsia"/>
          <w:b/>
          <w:lang w:eastAsia="zh-CN"/>
        </w:rPr>
      </w:pPr>
    </w:p>
    <w:p w14:paraId="49AF5DE2" w14:textId="77777777" w:rsidR="007D19F9" w:rsidRDefault="00DB3786">
      <w:pPr>
        <w:spacing w:before="240" w:line="288" w:lineRule="auto"/>
        <w:rPr>
          <w:rStyle w:val="16"/>
          <w:bCs/>
          <w:iCs w:val="0"/>
        </w:rPr>
      </w:pPr>
      <w:r>
        <w:rPr>
          <w:rStyle w:val="16"/>
          <w:bCs/>
          <w:iCs w:val="0"/>
        </w:rPr>
        <w:t>INTERDIGITAL:</w:t>
      </w:r>
    </w:p>
    <w:p w14:paraId="67B184AF" w14:textId="77777777" w:rsidR="007D19F9" w:rsidRDefault="00DB3786">
      <w:pPr>
        <w:rPr>
          <w:b/>
          <w:bCs/>
          <w:lang w:val="en-US"/>
        </w:rPr>
      </w:pPr>
      <w:r>
        <w:rPr>
          <w:b/>
          <w:bCs/>
          <w:u w:val="single"/>
          <w:lang w:val="en-US"/>
        </w:rPr>
        <w:t>Observation 15</w:t>
      </w:r>
      <w:r>
        <w:rPr>
          <w:b/>
          <w:bCs/>
          <w:lang w:val="en-US"/>
        </w:rPr>
        <w:t xml:space="preserve">: </w:t>
      </w:r>
      <w:r>
        <w:rPr>
          <w:lang w:val="en-US"/>
        </w:rPr>
        <w:t>For the scenarios investigated using 2 TD samples, TSF-based CSI compression can reduce the CSI feedback overhead by up to 33% compared to SF-based CSI compression, with a smaller reconstruction error.</w:t>
      </w:r>
    </w:p>
    <w:p w14:paraId="203C28C2" w14:textId="77777777" w:rsidR="007D19F9" w:rsidRDefault="00DB3786">
      <w:pPr>
        <w:rPr>
          <w:b/>
          <w:bCs/>
          <w:lang w:val="en-US"/>
        </w:rPr>
      </w:pPr>
      <w:r>
        <w:rPr>
          <w:b/>
          <w:bCs/>
          <w:u w:val="single"/>
          <w:lang w:val="en-US"/>
        </w:rPr>
        <w:t>Observation 16</w:t>
      </w:r>
      <w:r>
        <w:rPr>
          <w:b/>
          <w:bCs/>
          <w:lang w:val="en-US"/>
        </w:rPr>
        <w:t xml:space="preserve">: </w:t>
      </w:r>
      <w:r>
        <w:rPr>
          <w:lang w:val="en-US"/>
        </w:rPr>
        <w:t>For the scenarios investigated for multi-frame TSF architectures, increasing the number of frames for TSF compression improves the performance, as the same reconstruction error is achieved with a lower average number of CSI feedback bits.</w:t>
      </w:r>
      <w:r>
        <w:rPr>
          <w:b/>
          <w:bCs/>
          <w:lang w:val="en-US"/>
        </w:rPr>
        <w:t xml:space="preserve"> </w:t>
      </w:r>
    </w:p>
    <w:p w14:paraId="3EF465A1" w14:textId="77777777" w:rsidR="007D19F9" w:rsidRDefault="00DB3786">
      <w:pPr>
        <w:rPr>
          <w:b/>
          <w:bCs/>
          <w:lang w:val="en-US"/>
        </w:rPr>
      </w:pPr>
      <w:r>
        <w:rPr>
          <w:b/>
          <w:bCs/>
          <w:u w:val="single"/>
          <w:lang w:val="en-US"/>
        </w:rPr>
        <w:t>Observation 17</w:t>
      </w:r>
      <w:r>
        <w:rPr>
          <w:b/>
          <w:bCs/>
          <w:lang w:val="en-US"/>
        </w:rPr>
        <w:t xml:space="preserve">: </w:t>
      </w:r>
      <w:r>
        <w:rPr>
          <w:lang w:val="en-US"/>
        </w:rPr>
        <w:t>The gain of the multi-frame TSF performance appears to saturate as the number of TD CSI samples increases above a threshold. For example, for the scenarios investigated, the performance starts saturating for 4 frame TSF architectures.</w:t>
      </w:r>
    </w:p>
    <w:p w14:paraId="40EBB272" w14:textId="77777777" w:rsidR="007D19F9" w:rsidRDefault="00DB3786">
      <w:r>
        <w:rPr>
          <w:b/>
          <w:bCs/>
          <w:u w:val="single"/>
        </w:rPr>
        <w:t>Proposal 6</w:t>
      </w:r>
      <w:r>
        <w:rPr>
          <w:b/>
          <w:bCs/>
        </w:rPr>
        <w:t xml:space="preserve">: </w:t>
      </w:r>
      <w:r>
        <w:t>TSF compression performance should be evaluated under multiple observation window lengths.</w:t>
      </w:r>
    </w:p>
    <w:p w14:paraId="2D299AE7" w14:textId="77777777" w:rsidR="007D19F9" w:rsidRDefault="00DB3786">
      <w:pPr>
        <w:rPr>
          <w:b/>
          <w:bCs/>
          <w:lang w:val="en-US"/>
        </w:rPr>
      </w:pPr>
      <w:r>
        <w:rPr>
          <w:b/>
          <w:bCs/>
          <w:u w:val="single"/>
          <w:lang w:val="en-US"/>
        </w:rPr>
        <w:t>Observation 20</w:t>
      </w:r>
      <w:r>
        <w:rPr>
          <w:b/>
          <w:bCs/>
          <w:lang w:val="en-US"/>
        </w:rPr>
        <w:t xml:space="preserve">: </w:t>
      </w:r>
      <w:r>
        <w:rPr>
          <w:lang w:val="en-US"/>
        </w:rPr>
        <w:t>For low to moderate UE speeds, the overhead for reporting the selected beams (BDP overhead) is low, even under complex mobility models</w:t>
      </w:r>
      <w:r>
        <w:rPr>
          <w:b/>
          <w:bCs/>
          <w:lang w:val="en-US"/>
        </w:rPr>
        <w:t xml:space="preserve">. </w:t>
      </w:r>
    </w:p>
    <w:p w14:paraId="30286171" w14:textId="77777777" w:rsidR="007D19F9" w:rsidRDefault="00DB3786">
      <w:pPr>
        <w:rPr>
          <w:b/>
          <w:bCs/>
        </w:rPr>
      </w:pPr>
      <w:r>
        <w:rPr>
          <w:b/>
          <w:bCs/>
          <w:u w:val="single"/>
        </w:rPr>
        <w:t>Proposal 7</w:t>
      </w:r>
      <w:r>
        <w:rPr>
          <w:b/>
          <w:bCs/>
        </w:rPr>
        <w:t xml:space="preserve">: </w:t>
      </w:r>
      <w:r>
        <w:t>For CSI compression Case 2 with beam domain processing, study long-term reporting of the selected beams associated with the BDP, e.g., as a function of the UE speed.</w:t>
      </w:r>
    </w:p>
    <w:p w14:paraId="182EF782" w14:textId="77777777" w:rsidR="007D19F9" w:rsidRDefault="00DB3786">
      <w:pPr>
        <w:spacing w:before="120"/>
        <w:rPr>
          <w:lang w:val="en-US"/>
        </w:rPr>
      </w:pPr>
      <w:r>
        <w:rPr>
          <w:b/>
          <w:bCs/>
          <w:u w:val="single"/>
          <w:lang w:val="en-US"/>
        </w:rPr>
        <w:lastRenderedPageBreak/>
        <w:t>Observation 21</w:t>
      </w:r>
      <w:r>
        <w:rPr>
          <w:b/>
          <w:bCs/>
          <w:lang w:val="en-US"/>
        </w:rPr>
        <w:t xml:space="preserve">: </w:t>
      </w:r>
      <w:r>
        <w:rPr>
          <w:lang w:val="en-US"/>
        </w:rPr>
        <w:t>CSI compression Case 2 with beam domain processing achieves better performance, e.g., overhead reduction, relative to Case 0 with spatial domain processing and beam domain processing.</w:t>
      </w:r>
    </w:p>
    <w:p w14:paraId="5CD9E654" w14:textId="77777777" w:rsidR="007D19F9" w:rsidRDefault="007D19F9">
      <w:pPr>
        <w:spacing w:before="120"/>
        <w:rPr>
          <w:rFonts w:eastAsiaTheme="minorEastAsia"/>
          <w:iCs/>
          <w:lang w:eastAsia="zh-CN"/>
        </w:rPr>
      </w:pPr>
    </w:p>
    <w:p w14:paraId="2E6615E2" w14:textId="77777777" w:rsidR="007D19F9" w:rsidRDefault="00DB3786">
      <w:pPr>
        <w:spacing w:before="240" w:line="288" w:lineRule="auto"/>
        <w:rPr>
          <w:rStyle w:val="16"/>
          <w:bCs/>
        </w:rPr>
      </w:pPr>
      <w:r>
        <w:rPr>
          <w:rStyle w:val="16"/>
          <w:bCs/>
        </w:rPr>
        <w:t>SAMSUNG</w:t>
      </w:r>
    </w:p>
    <w:p w14:paraId="1D625220" w14:textId="77777777" w:rsidR="007D19F9" w:rsidRDefault="00DB3786">
      <w:pPr>
        <w:spacing w:before="120"/>
        <w:rPr>
          <w:rFonts w:eastAsiaTheme="minorEastAsia"/>
          <w:b/>
          <w:bCs/>
          <w:iCs/>
          <w:lang w:eastAsia="zh-CN"/>
        </w:rPr>
      </w:pPr>
      <w:r>
        <w:rPr>
          <w:rFonts w:eastAsiaTheme="minorEastAsia"/>
          <w:b/>
          <w:bCs/>
          <w:iCs/>
          <w:lang w:eastAsia="zh-CN"/>
        </w:rPr>
        <w:t>Observation 1</w:t>
      </w:r>
      <w:r>
        <w:rPr>
          <w:b/>
        </w:rPr>
        <w:t xml:space="preserve">: </w:t>
      </w:r>
      <w:r>
        <w:rPr>
          <w:bCs/>
        </w:rPr>
        <w:t>Case 0 of AI/ML-based CSI compression using two-sided model does not consider the time-domain aspects in the CSI compression. Thus, it corresponds to the spatial-frequency domain compression studied in Rel-18.</w:t>
      </w:r>
      <w:r>
        <w:rPr>
          <w:b/>
        </w:rPr>
        <w:t xml:space="preserve"> </w:t>
      </w:r>
    </w:p>
    <w:p w14:paraId="5FF552FD" w14:textId="77777777" w:rsidR="007D19F9" w:rsidRDefault="00DB3786">
      <w:pPr>
        <w:spacing w:before="120"/>
        <w:rPr>
          <w:rFonts w:eastAsiaTheme="minorEastAsia"/>
          <w:bCs/>
          <w:iCs/>
          <w:lang w:eastAsia="zh-CN"/>
        </w:rPr>
      </w:pPr>
      <w:r>
        <w:rPr>
          <w:b/>
          <w:bCs/>
        </w:rPr>
        <w:t>Observation 2</w:t>
      </w:r>
      <w:r>
        <w:rPr>
          <w:b/>
        </w:rPr>
        <w:t xml:space="preserve">: </w:t>
      </w:r>
      <w:r>
        <w:rPr>
          <w:bCs/>
        </w:rPr>
        <w:t xml:space="preserve">For the Case 2 of temporal aspects of AI/ML-based CSI compression using two-sided model, at least the following two options can be considered for the past CSI </w:t>
      </w:r>
    </w:p>
    <w:p w14:paraId="617DAB0B" w14:textId="77777777" w:rsidR="007D19F9" w:rsidRDefault="00DB3786">
      <w:pPr>
        <w:numPr>
          <w:ilvl w:val="0"/>
          <w:numId w:val="22"/>
        </w:numPr>
        <w:suppressAutoHyphens w:val="0"/>
        <w:spacing w:after="0"/>
        <w:jc w:val="left"/>
        <w:rPr>
          <w:bCs/>
          <w:szCs w:val="24"/>
        </w:rPr>
      </w:pPr>
      <w:r>
        <w:rPr>
          <w:bCs/>
          <w:szCs w:val="24"/>
        </w:rPr>
        <w:t xml:space="preserve">Case 2-1: Past CSI generated by AI/ML model at the UE and/or network </w:t>
      </w:r>
    </w:p>
    <w:p w14:paraId="2D17BDDB" w14:textId="77777777" w:rsidR="007D19F9" w:rsidRDefault="00DB3786">
      <w:pPr>
        <w:numPr>
          <w:ilvl w:val="0"/>
          <w:numId w:val="22"/>
        </w:numPr>
        <w:suppressAutoHyphens w:val="0"/>
        <w:spacing w:after="0"/>
        <w:jc w:val="left"/>
        <w:rPr>
          <w:bCs/>
          <w:szCs w:val="24"/>
        </w:rPr>
      </w:pPr>
      <w:r>
        <w:rPr>
          <w:bCs/>
          <w:szCs w:val="24"/>
        </w:rPr>
        <w:t xml:space="preserve">Case 2-2: SD/FD basis vectors from preprocessing as past CSI and AI/ML-based CSI compression in angle-delay domain.  </w:t>
      </w:r>
    </w:p>
    <w:p w14:paraId="02DB53E1" w14:textId="77777777" w:rsidR="007D19F9" w:rsidRDefault="007D19F9">
      <w:pPr>
        <w:suppressAutoHyphens w:val="0"/>
        <w:spacing w:after="0"/>
        <w:jc w:val="left"/>
        <w:rPr>
          <w:b/>
        </w:rPr>
      </w:pPr>
    </w:p>
    <w:p w14:paraId="332D7FA2" w14:textId="77777777" w:rsidR="007D19F9" w:rsidRDefault="00DB3786">
      <w:pPr>
        <w:suppressAutoHyphens w:val="0"/>
        <w:spacing w:after="0"/>
        <w:jc w:val="left"/>
        <w:rPr>
          <w:b/>
          <w:szCs w:val="24"/>
        </w:rPr>
      </w:pPr>
      <w:r>
        <w:rPr>
          <w:b/>
        </w:rPr>
        <w:t xml:space="preserve">Observation 3: </w:t>
      </w:r>
      <w:r>
        <w:rPr>
          <w:bCs/>
        </w:rPr>
        <w:t xml:space="preserve">For the Case 2 of temporal aspects of AI/ML-based CSI compression using two-sided model, at the low payload size (Rel-16 </w:t>
      </w:r>
      <w:proofErr w:type="spellStart"/>
      <w:r>
        <w:rPr>
          <w:bCs/>
        </w:rPr>
        <w:t>eType</w:t>
      </w:r>
      <w:proofErr w:type="spellEnd"/>
      <w:r>
        <w:rPr>
          <w:bCs/>
        </w:rPr>
        <w:t xml:space="preserve"> II PC1), reporting the SD/FD (W</w:t>
      </w:r>
      <w:r>
        <w:rPr>
          <w:bCs/>
          <w:vertAlign w:val="subscript"/>
        </w:rPr>
        <w:t>1</w:t>
      </w:r>
      <w:r>
        <w:rPr>
          <w:bCs/>
        </w:rPr>
        <w:t>/</w:t>
      </w:r>
      <w:proofErr w:type="spellStart"/>
      <w:r>
        <w:rPr>
          <w:bCs/>
        </w:rPr>
        <w:t>W</w:t>
      </w:r>
      <w:r>
        <w:rPr>
          <w:bCs/>
          <w:vertAlign w:val="subscript"/>
        </w:rPr>
        <w:t>f</w:t>
      </w:r>
      <w:proofErr w:type="spellEnd"/>
      <w:r>
        <w:rPr>
          <w:bCs/>
        </w:rPr>
        <w:t>) basis with longer reporting period than the angle-delay (W</w:t>
      </w:r>
      <w:r>
        <w:rPr>
          <w:bCs/>
          <w:vertAlign w:val="subscript"/>
        </w:rPr>
        <w:t>2</w:t>
      </w:r>
      <w:r>
        <w:rPr>
          <w:bCs/>
        </w:rPr>
        <w:t>) coefficients, e.g., N=2 and N=10 times longer period, reduces the CSI overhead, e.g., by 11.8% and 25.9%, while maintaining similar levels of SGCS gain, e.g., less than 1.8% for layer 1 and 4.8% for layer 4 SGCS degradation</w:t>
      </w:r>
    </w:p>
    <w:p w14:paraId="738639BA" w14:textId="77777777" w:rsidR="007D19F9" w:rsidRDefault="007D19F9">
      <w:pPr>
        <w:suppressAutoHyphens w:val="0"/>
        <w:spacing w:after="0"/>
        <w:jc w:val="left"/>
        <w:rPr>
          <w:b/>
          <w:szCs w:val="24"/>
        </w:rPr>
      </w:pPr>
    </w:p>
    <w:p w14:paraId="7F61772C" w14:textId="77777777" w:rsidR="007D19F9" w:rsidRDefault="00DB3786">
      <w:pPr>
        <w:suppressAutoHyphens w:val="0"/>
        <w:spacing w:after="0"/>
        <w:jc w:val="left"/>
        <w:rPr>
          <w:b/>
        </w:rPr>
      </w:pPr>
      <w:r>
        <w:rPr>
          <w:b/>
        </w:rPr>
        <w:t xml:space="preserve">Observation 4: </w:t>
      </w:r>
      <w:r>
        <w:rPr>
          <w:bCs/>
        </w:rPr>
        <w:t xml:space="preserve">For the Case 2 of temporal aspects of AI/ML-based CSI compression using two-sided model, at low payload size (Rel-16 </w:t>
      </w:r>
      <w:proofErr w:type="spellStart"/>
      <w:r>
        <w:rPr>
          <w:bCs/>
        </w:rPr>
        <w:t>eType</w:t>
      </w:r>
      <w:proofErr w:type="spellEnd"/>
      <w:r>
        <w:rPr>
          <w:bCs/>
        </w:rPr>
        <w:t xml:space="preserve"> II PC1), reporting the SD/FD (W1/</w:t>
      </w:r>
      <w:proofErr w:type="spellStart"/>
      <w:r>
        <w:rPr>
          <w:bCs/>
        </w:rPr>
        <w:t>Wf</w:t>
      </w:r>
      <w:proofErr w:type="spellEnd"/>
      <w:r>
        <w:rPr>
          <w:bCs/>
        </w:rPr>
        <w:t>) basis with longer reporting period than the angle-delay (W2) coefficients, e.g., N=2 and N=5 times longer period,  improves the CSI accuracy, e.g., SGCS gain up to 30% for layer 3 and up to 10% for layer 4</w:t>
      </w:r>
    </w:p>
    <w:p w14:paraId="5925D4AF" w14:textId="77777777" w:rsidR="007D19F9" w:rsidRDefault="007D19F9">
      <w:pPr>
        <w:suppressAutoHyphens w:val="0"/>
        <w:spacing w:after="0"/>
        <w:jc w:val="left"/>
        <w:rPr>
          <w:b/>
        </w:rPr>
      </w:pPr>
    </w:p>
    <w:p w14:paraId="1B5D279A" w14:textId="77777777" w:rsidR="007D19F9" w:rsidRDefault="00DB3786">
      <w:pPr>
        <w:suppressAutoHyphens w:val="0"/>
        <w:spacing w:after="0"/>
        <w:jc w:val="left"/>
        <w:rPr>
          <w:bCs/>
        </w:rPr>
      </w:pPr>
      <w:r>
        <w:rPr>
          <w:rFonts w:ascii="SamsungOne 400" w:hAnsi="SamsungOne 400"/>
          <w:b/>
        </w:rPr>
        <w:t xml:space="preserve">Observation 6: </w:t>
      </w:r>
      <w:r>
        <w:rPr>
          <w:rFonts w:ascii="SamsungOne 400" w:hAnsi="SamsungOne 400"/>
          <w:bCs/>
        </w:rPr>
        <w:t>For the Case 2 of temporal aspects of AI/ML-based CSI compression using two-sided model, the CSI reconstruction error propagation can be resulted from the following</w:t>
      </w:r>
    </w:p>
    <w:p w14:paraId="5FC4F33E" w14:textId="77777777" w:rsidR="007D19F9" w:rsidRDefault="00DB3786">
      <w:pPr>
        <w:numPr>
          <w:ilvl w:val="0"/>
          <w:numId w:val="17"/>
        </w:numPr>
        <w:suppressAutoHyphens w:val="0"/>
        <w:spacing w:after="0"/>
        <w:jc w:val="left"/>
        <w:rPr>
          <w:rFonts w:ascii="SamsungOne 400" w:hAnsi="SamsungOne 400" w:cs="Gulim"/>
          <w:bCs/>
          <w:szCs w:val="24"/>
        </w:rPr>
      </w:pPr>
      <w:r>
        <w:rPr>
          <w:rFonts w:ascii="SamsungOne 400" w:hAnsi="SamsungOne 400" w:cs="Gulim"/>
          <w:bCs/>
          <w:szCs w:val="24"/>
        </w:rPr>
        <w:t xml:space="preserve">Imperfect past CSI generation </w:t>
      </w:r>
      <w:proofErr w:type="gramStart"/>
      <w:r>
        <w:rPr>
          <w:rFonts w:ascii="SamsungOne 400" w:hAnsi="SamsungOne 400" w:cs="Gulim"/>
          <w:bCs/>
          <w:szCs w:val="24"/>
        </w:rPr>
        <w:t>( representation</w:t>
      </w:r>
      <w:proofErr w:type="gramEnd"/>
      <w:r>
        <w:rPr>
          <w:rFonts w:ascii="SamsungOne 400" w:hAnsi="SamsungOne 400" w:cs="Gulim"/>
          <w:bCs/>
          <w:szCs w:val="24"/>
        </w:rPr>
        <w:t>)</w:t>
      </w:r>
    </w:p>
    <w:p w14:paraId="21B4897C" w14:textId="77777777" w:rsidR="007D19F9" w:rsidRDefault="00DB3786">
      <w:pPr>
        <w:numPr>
          <w:ilvl w:val="0"/>
          <w:numId w:val="17"/>
        </w:numPr>
        <w:suppressAutoHyphens w:val="0"/>
        <w:spacing w:after="0"/>
        <w:jc w:val="left"/>
        <w:rPr>
          <w:rFonts w:ascii="SamsungOne 400" w:hAnsi="SamsungOne 400" w:cs="Gulim"/>
          <w:bCs/>
          <w:szCs w:val="24"/>
        </w:rPr>
      </w:pPr>
      <w:r>
        <w:rPr>
          <w:rFonts w:ascii="SamsungOne 400" w:hAnsi="SamsungOne 400" w:cs="Gulim"/>
          <w:bCs/>
          <w:szCs w:val="24"/>
        </w:rPr>
        <w:t>Part 1 and/or Part II CSI dropping (depending on priority)</w:t>
      </w:r>
    </w:p>
    <w:p w14:paraId="260B2C78" w14:textId="77777777" w:rsidR="007D19F9" w:rsidRDefault="00DB3786">
      <w:pPr>
        <w:suppressAutoHyphens w:val="0"/>
        <w:spacing w:after="0"/>
        <w:jc w:val="left"/>
        <w:rPr>
          <w:bCs/>
          <w:szCs w:val="24"/>
        </w:rPr>
      </w:pPr>
      <w:r>
        <w:rPr>
          <w:rFonts w:ascii="SamsungOne 400" w:hAnsi="SamsungOne 400" w:cs="Gulim"/>
          <w:bCs/>
          <w:szCs w:val="24"/>
        </w:rPr>
        <w:t>UCI transmission loss</w:t>
      </w:r>
    </w:p>
    <w:p w14:paraId="15B5C9F1" w14:textId="77777777" w:rsidR="007D19F9" w:rsidRDefault="00DB3786">
      <w:pPr>
        <w:spacing w:before="120"/>
        <w:rPr>
          <w:rFonts w:eastAsiaTheme="minorEastAsia"/>
          <w:bCs/>
          <w:iCs/>
          <w:lang w:eastAsia="zh-CN"/>
        </w:rPr>
      </w:pPr>
      <w:r>
        <w:rPr>
          <w:b/>
        </w:rPr>
        <w:t xml:space="preserve">Proposal 1: </w:t>
      </w:r>
      <w:r>
        <w:rPr>
          <w:bCs/>
        </w:rPr>
        <w:t>For the Case 2 of temporal aspects of AI/ML-based CSI compression using two-sided model, consider at least the following two options for the past CSI information</w:t>
      </w:r>
    </w:p>
    <w:p w14:paraId="7A10EDED" w14:textId="77777777" w:rsidR="007D19F9" w:rsidRDefault="00DB3786">
      <w:pPr>
        <w:numPr>
          <w:ilvl w:val="0"/>
          <w:numId w:val="23"/>
        </w:numPr>
        <w:suppressAutoHyphens w:val="0"/>
        <w:spacing w:after="0"/>
        <w:jc w:val="left"/>
        <w:rPr>
          <w:bCs/>
          <w:szCs w:val="24"/>
        </w:rPr>
      </w:pPr>
      <w:r>
        <w:rPr>
          <w:bCs/>
          <w:szCs w:val="24"/>
        </w:rPr>
        <w:t>Case 2-1: Past CSI information generated by the UE-part and/or network-part of two-sided model</w:t>
      </w:r>
    </w:p>
    <w:p w14:paraId="768492F5" w14:textId="77777777" w:rsidR="007D19F9" w:rsidRDefault="00DB3786">
      <w:pPr>
        <w:numPr>
          <w:ilvl w:val="0"/>
          <w:numId w:val="23"/>
        </w:numPr>
        <w:suppressAutoHyphens w:val="0"/>
        <w:spacing w:after="0"/>
        <w:jc w:val="left"/>
        <w:rPr>
          <w:bCs/>
          <w:szCs w:val="24"/>
        </w:rPr>
      </w:pPr>
      <w:r>
        <w:rPr>
          <w:bCs/>
          <w:szCs w:val="24"/>
        </w:rPr>
        <w:t xml:space="preserve">Case 2-2: Information on SD/FD basis vectors as past CSI information with angle-delay domain compression.  </w:t>
      </w:r>
    </w:p>
    <w:p w14:paraId="5706B691" w14:textId="77777777" w:rsidR="007D19F9" w:rsidRDefault="00DB3786">
      <w:pPr>
        <w:spacing w:after="0"/>
        <w:jc w:val="left"/>
      </w:pPr>
      <w:r>
        <w:t xml:space="preserve"> </w:t>
      </w:r>
    </w:p>
    <w:p w14:paraId="3796B25E" w14:textId="77777777" w:rsidR="007D19F9" w:rsidRDefault="00DB3786">
      <w:pPr>
        <w:spacing w:after="0"/>
        <w:jc w:val="left"/>
        <w:rPr>
          <w:bCs/>
        </w:rPr>
      </w:pPr>
      <w:r>
        <w:rPr>
          <w:b/>
          <w:bCs/>
        </w:rPr>
        <w:t xml:space="preserve">Proposal 2: </w:t>
      </w:r>
      <w:r>
        <w:rPr>
          <w:bCs/>
        </w:rPr>
        <w:t xml:space="preserve">For the Case 2 of temporal aspects of AI/ML-based CSI compression using two-sided model: </w:t>
      </w:r>
    </w:p>
    <w:p w14:paraId="2B4583E3" w14:textId="77777777" w:rsidR="007D19F9" w:rsidRDefault="00DB3786">
      <w:pPr>
        <w:numPr>
          <w:ilvl w:val="0"/>
          <w:numId w:val="24"/>
        </w:numPr>
        <w:suppressAutoHyphens w:val="0"/>
        <w:spacing w:after="0"/>
        <w:jc w:val="left"/>
        <w:rPr>
          <w:bCs/>
          <w:szCs w:val="24"/>
        </w:rPr>
      </w:pPr>
      <w:r>
        <w:rPr>
          <w:bCs/>
          <w:szCs w:val="24"/>
        </w:rPr>
        <w:t>when past CSI information corresponds to SD/FD basis and AI/ML CSI compression is in the angle-delay domain, consider SD/FD basis reporting per N CSI reporting occasions, i.e., N times longer periodicity.</w:t>
      </w:r>
    </w:p>
    <w:p w14:paraId="24E156BC" w14:textId="77777777" w:rsidR="007D19F9" w:rsidRDefault="00DB3786">
      <w:pPr>
        <w:numPr>
          <w:ilvl w:val="0"/>
          <w:numId w:val="24"/>
        </w:numPr>
        <w:suppressAutoHyphens w:val="0"/>
        <w:spacing w:after="0"/>
        <w:jc w:val="left"/>
        <w:rPr>
          <w:b/>
          <w:szCs w:val="24"/>
        </w:rPr>
      </w:pPr>
      <w:r>
        <w:rPr>
          <w:bCs/>
          <w:szCs w:val="24"/>
        </w:rPr>
        <w:t>FFS on the values of N.</w:t>
      </w:r>
      <w:r>
        <w:rPr>
          <w:b/>
          <w:szCs w:val="24"/>
        </w:rPr>
        <w:t xml:space="preserve"> </w:t>
      </w:r>
    </w:p>
    <w:p w14:paraId="73C937C5" w14:textId="77777777" w:rsidR="007D19F9" w:rsidRDefault="007D19F9">
      <w:pPr>
        <w:suppressAutoHyphens w:val="0"/>
        <w:spacing w:after="0"/>
        <w:jc w:val="left"/>
        <w:rPr>
          <w:b/>
        </w:rPr>
      </w:pPr>
    </w:p>
    <w:p w14:paraId="096D79BB" w14:textId="77777777" w:rsidR="007D19F9" w:rsidRDefault="00DB3786">
      <w:pPr>
        <w:suppressAutoHyphens w:val="0"/>
        <w:spacing w:after="0"/>
        <w:jc w:val="left"/>
        <w:rPr>
          <w:bCs/>
          <w:szCs w:val="24"/>
        </w:rPr>
      </w:pPr>
      <w:r>
        <w:rPr>
          <w:b/>
        </w:rPr>
        <w:t xml:space="preserve">Proposal 5: </w:t>
      </w:r>
      <w:r>
        <w:rPr>
          <w:bCs/>
        </w:rPr>
        <w:t xml:space="preserve">For the Case 2 of temporal aspects of AI/ML-based CSI compression using two-sided model, for the evaluation of performance impact resulting from CSI dropping </w:t>
      </w:r>
    </w:p>
    <w:p w14:paraId="47E3A378" w14:textId="77777777" w:rsidR="007D19F9" w:rsidRDefault="00DB3786">
      <w:pPr>
        <w:numPr>
          <w:ilvl w:val="0"/>
          <w:numId w:val="17"/>
        </w:numPr>
        <w:suppressAutoHyphens w:val="0"/>
        <w:spacing w:after="0"/>
        <w:jc w:val="left"/>
        <w:rPr>
          <w:bCs/>
          <w:szCs w:val="24"/>
        </w:rPr>
      </w:pPr>
      <w:r>
        <w:rPr>
          <w:bCs/>
          <w:szCs w:val="24"/>
        </w:rPr>
        <w:t>Modelling for CSI dropping probabilities</w:t>
      </w:r>
    </w:p>
    <w:p w14:paraId="030316B4" w14:textId="77777777" w:rsidR="007D19F9" w:rsidRDefault="00DB3786">
      <w:pPr>
        <w:numPr>
          <w:ilvl w:val="1"/>
          <w:numId w:val="17"/>
        </w:numPr>
        <w:suppressAutoHyphens w:val="0"/>
        <w:spacing w:after="0"/>
        <w:jc w:val="left"/>
        <w:rPr>
          <w:bCs/>
          <w:szCs w:val="24"/>
        </w:rPr>
      </w:pPr>
      <w:r>
        <w:rPr>
          <w:bCs/>
          <w:szCs w:val="24"/>
        </w:rPr>
        <w:lastRenderedPageBreak/>
        <w:t xml:space="preserve">x% Group 2 of Part II CSI dropping probability </w:t>
      </w:r>
    </w:p>
    <w:p w14:paraId="288A9E48" w14:textId="77777777" w:rsidR="007D19F9" w:rsidRDefault="00DB3786">
      <w:pPr>
        <w:numPr>
          <w:ilvl w:val="1"/>
          <w:numId w:val="17"/>
        </w:numPr>
        <w:suppressAutoHyphens w:val="0"/>
        <w:spacing w:after="0"/>
        <w:jc w:val="left"/>
        <w:rPr>
          <w:bCs/>
          <w:szCs w:val="24"/>
        </w:rPr>
      </w:pPr>
      <w:r>
        <w:rPr>
          <w:bCs/>
          <w:szCs w:val="24"/>
        </w:rPr>
        <w:t xml:space="preserve">y% Group 1 of Part II CSI dropping probability </w:t>
      </w:r>
    </w:p>
    <w:p w14:paraId="68E6EE0C" w14:textId="77777777" w:rsidR="007D19F9" w:rsidRDefault="00DB3786">
      <w:pPr>
        <w:numPr>
          <w:ilvl w:val="1"/>
          <w:numId w:val="17"/>
        </w:numPr>
        <w:suppressAutoHyphens w:val="0"/>
        <w:spacing w:after="0"/>
        <w:jc w:val="left"/>
        <w:rPr>
          <w:bCs/>
          <w:szCs w:val="24"/>
        </w:rPr>
      </w:pPr>
      <w:r>
        <w:rPr>
          <w:bCs/>
          <w:szCs w:val="24"/>
        </w:rPr>
        <w:t xml:space="preserve">z% Group 0 of Part II CSI dropping probability </w:t>
      </w:r>
    </w:p>
    <w:p w14:paraId="7E47348C" w14:textId="77777777" w:rsidR="007D19F9" w:rsidRDefault="00DB3786">
      <w:pPr>
        <w:spacing w:after="0"/>
        <w:jc w:val="left"/>
        <w:rPr>
          <w:bCs/>
        </w:rPr>
      </w:pPr>
      <w:r>
        <w:rPr>
          <w:bCs/>
        </w:rPr>
        <w:t xml:space="preserve">where </w:t>
      </w:r>
      <m:oMath>
        <m:r>
          <m:rPr>
            <m:sty m:val="bi"/>
          </m:rPr>
          <w:rPr>
            <w:rFonts w:ascii="Cambria Math" w:hAnsi="Cambria Math"/>
          </w:rPr>
          <m:t>≥</m:t>
        </m:r>
        <m:r>
          <w:rPr>
            <w:rFonts w:ascii="Cambria Math" w:hAnsi="Cambria Math"/>
          </w:rPr>
          <m:t>y≥z</m:t>
        </m:r>
      </m:oMath>
      <w:r>
        <w:rPr>
          <w:bCs/>
        </w:rPr>
        <w:t xml:space="preserve"> .</w:t>
      </w:r>
    </w:p>
    <w:p w14:paraId="0CB7D82C" w14:textId="77777777" w:rsidR="007D19F9" w:rsidRDefault="00DB3786">
      <w:pPr>
        <w:spacing w:after="0"/>
        <w:jc w:val="left"/>
        <w:rPr>
          <w:b/>
        </w:rPr>
      </w:pPr>
      <w:r>
        <w:rPr>
          <w:bCs/>
        </w:rPr>
        <w:t>Note: Companies to report the partitioning of part I and part II CSI and the values for x, y, and z.</w:t>
      </w:r>
      <w:r>
        <w:rPr>
          <w:b/>
        </w:rPr>
        <w:t xml:space="preserve"> </w:t>
      </w:r>
    </w:p>
    <w:p w14:paraId="03ECC676" w14:textId="77777777" w:rsidR="007D19F9" w:rsidRDefault="007D19F9">
      <w:pPr>
        <w:spacing w:before="120"/>
        <w:rPr>
          <w:rFonts w:eastAsiaTheme="minorEastAsia"/>
          <w:b/>
          <w:bCs/>
          <w:iCs/>
          <w:lang w:eastAsia="zh-CN"/>
        </w:rPr>
      </w:pPr>
    </w:p>
    <w:p w14:paraId="2D86525E" w14:textId="77777777" w:rsidR="007D19F9" w:rsidRDefault="00DB3786">
      <w:pPr>
        <w:spacing w:before="240" w:line="288" w:lineRule="auto"/>
        <w:rPr>
          <w:rStyle w:val="16"/>
          <w:bCs/>
          <w:iCs w:val="0"/>
        </w:rPr>
      </w:pPr>
      <w:r>
        <w:rPr>
          <w:rStyle w:val="16"/>
          <w:bCs/>
          <w:iCs w:val="0"/>
        </w:rPr>
        <w:t>XIAOMI:</w:t>
      </w:r>
    </w:p>
    <w:p w14:paraId="1512AE27" w14:textId="77777777" w:rsidR="007D19F9" w:rsidRDefault="00DB3786">
      <w:pPr>
        <w:spacing w:before="120"/>
        <w:contextualSpacing/>
        <w:rPr>
          <w:b/>
          <w:bCs/>
          <w:lang w:eastAsia="zh-CN"/>
        </w:rPr>
      </w:pPr>
      <w:r>
        <w:rPr>
          <w:b/>
          <w:bCs/>
          <w:lang w:eastAsia="zh-CN"/>
        </w:rPr>
        <w:t xml:space="preserve">Observation 1: </w:t>
      </w:r>
      <w:r>
        <w:rPr>
          <w:lang w:eastAsia="zh-CN"/>
        </w:rPr>
        <w:t xml:space="preserve">The scalable model over the feature dimension for Alt 1 and scalability over payload configurations for Alt1 obtain -2.05%~8.11% SGCS performance gain over legacy </w:t>
      </w:r>
      <w:proofErr w:type="spellStart"/>
      <w:r>
        <w:rPr>
          <w:lang w:eastAsia="zh-CN"/>
        </w:rPr>
        <w:t>eType</w:t>
      </w:r>
      <w:proofErr w:type="spellEnd"/>
      <w:r>
        <w:rPr>
          <w:lang w:eastAsia="zh-CN"/>
        </w:rPr>
        <w:t xml:space="preserve"> II codebook.</w:t>
      </w:r>
    </w:p>
    <w:p w14:paraId="08AFC505" w14:textId="77777777" w:rsidR="007D19F9" w:rsidRDefault="00DB3786">
      <w:pPr>
        <w:spacing w:before="120"/>
        <w:contextualSpacing/>
        <w:rPr>
          <w:b/>
          <w:bCs/>
          <w:lang w:eastAsia="zh-CN"/>
        </w:rPr>
      </w:pPr>
      <w:r>
        <w:rPr>
          <w:b/>
          <w:bCs/>
          <w:lang w:eastAsia="zh-CN"/>
        </w:rPr>
        <w:t xml:space="preserve">Observation 2: </w:t>
      </w:r>
      <w:r>
        <w:rPr>
          <w:lang w:eastAsia="zh-CN"/>
        </w:rPr>
        <w:t>The scalable model over the feature dimension for Alt 1 and scalability over payload configurations for Alt1 obtain -0.88%~1.97% SGCS performance gain over Case 2.</w:t>
      </w:r>
    </w:p>
    <w:p w14:paraId="5A2602CB" w14:textId="77777777" w:rsidR="007D19F9" w:rsidRDefault="00DB3786">
      <w:pPr>
        <w:spacing w:before="120"/>
        <w:contextualSpacing/>
        <w:rPr>
          <w:lang w:eastAsia="zh-CN"/>
        </w:rPr>
      </w:pPr>
      <w:r>
        <w:rPr>
          <w:b/>
          <w:bCs/>
          <w:lang w:eastAsia="zh-CN"/>
        </w:rPr>
        <w:t xml:space="preserve">Observation 3: </w:t>
      </w:r>
      <w:r>
        <w:rPr>
          <w:lang w:eastAsia="zh-CN"/>
        </w:rPr>
        <w:t xml:space="preserve">Compared with </w:t>
      </w:r>
      <w:proofErr w:type="spellStart"/>
      <w:r>
        <w:rPr>
          <w:lang w:eastAsia="zh-CN"/>
        </w:rPr>
        <w:t>eType</w:t>
      </w:r>
      <w:proofErr w:type="spellEnd"/>
      <w:r>
        <w:rPr>
          <w:lang w:eastAsia="zh-CN"/>
        </w:rPr>
        <w:t xml:space="preserve"> II and Case 2, average gain for different feature dimension and payload configurations is 3.00% and -2.16 respectively.</w:t>
      </w:r>
    </w:p>
    <w:p w14:paraId="7F460580" w14:textId="77777777" w:rsidR="007D19F9" w:rsidRDefault="00DB3786">
      <w:pPr>
        <w:spacing w:before="120"/>
        <w:contextualSpacing/>
        <w:rPr>
          <w:b/>
          <w:bCs/>
          <w:lang w:eastAsia="zh-CN"/>
        </w:rPr>
      </w:pPr>
      <w:r>
        <w:rPr>
          <w:b/>
          <w:bCs/>
          <w:lang w:eastAsia="zh-CN"/>
        </w:rPr>
        <w:t xml:space="preserve">Observation 4: </w:t>
      </w:r>
      <w:r>
        <w:rPr>
          <w:lang w:eastAsia="zh-CN"/>
        </w:rPr>
        <w:t xml:space="preserve">The scalable model over the feature dimension for Alt 1 and scalability over payload configurations for Alt1 obtain -0.41%~4.82% SGC </w:t>
      </w:r>
      <w:proofErr w:type="spellStart"/>
      <w:r>
        <w:rPr>
          <w:lang w:eastAsia="zh-CN"/>
        </w:rPr>
        <w:t>Sperformance</w:t>
      </w:r>
      <w:proofErr w:type="spellEnd"/>
      <w:r>
        <w:rPr>
          <w:lang w:eastAsia="zh-CN"/>
        </w:rPr>
        <w:t xml:space="preserve"> gain over legacy </w:t>
      </w:r>
      <w:proofErr w:type="spellStart"/>
      <w:r>
        <w:rPr>
          <w:lang w:eastAsia="zh-CN"/>
        </w:rPr>
        <w:t>eType</w:t>
      </w:r>
      <w:proofErr w:type="spellEnd"/>
      <w:r>
        <w:rPr>
          <w:lang w:eastAsia="zh-CN"/>
        </w:rPr>
        <w:t xml:space="preserve"> II codebook</w:t>
      </w:r>
      <w:r>
        <w:rPr>
          <w:b/>
          <w:bCs/>
          <w:lang w:eastAsia="zh-CN"/>
        </w:rPr>
        <w:t>.</w:t>
      </w:r>
    </w:p>
    <w:p w14:paraId="3C4E04F3" w14:textId="77777777" w:rsidR="007D19F9" w:rsidRDefault="00DB3786">
      <w:pPr>
        <w:spacing w:before="120"/>
        <w:contextualSpacing/>
        <w:rPr>
          <w:b/>
          <w:bCs/>
          <w:lang w:eastAsia="zh-CN"/>
        </w:rPr>
      </w:pPr>
      <w:r>
        <w:rPr>
          <w:b/>
          <w:bCs/>
          <w:lang w:eastAsia="zh-CN"/>
        </w:rPr>
        <w:t xml:space="preserve">Observation 5: </w:t>
      </w:r>
      <w:r>
        <w:rPr>
          <w:lang w:eastAsia="zh-CN"/>
        </w:rPr>
        <w:t>The scalable model over the feature dimension for Alt 1 and scalability over payload configurations for Alt1 obtain -1.64%~6.02% SGCS performance gain over Case 2</w:t>
      </w:r>
      <w:r>
        <w:rPr>
          <w:b/>
          <w:bCs/>
          <w:lang w:eastAsia="zh-CN"/>
        </w:rPr>
        <w:t>.</w:t>
      </w:r>
    </w:p>
    <w:p w14:paraId="1820A516" w14:textId="77777777" w:rsidR="007D19F9" w:rsidRDefault="00DB3786">
      <w:pPr>
        <w:spacing w:before="120"/>
        <w:contextualSpacing/>
        <w:rPr>
          <w:b/>
          <w:bCs/>
          <w:lang w:eastAsia="zh-CN"/>
        </w:rPr>
      </w:pPr>
      <w:r>
        <w:rPr>
          <w:b/>
          <w:bCs/>
          <w:lang w:eastAsia="zh-CN"/>
        </w:rPr>
        <w:t xml:space="preserve">Observation 6: </w:t>
      </w:r>
      <w:r>
        <w:rPr>
          <w:lang w:eastAsia="zh-CN"/>
        </w:rPr>
        <w:t xml:space="preserve">Compared with </w:t>
      </w:r>
      <w:proofErr w:type="spellStart"/>
      <w:r>
        <w:rPr>
          <w:lang w:eastAsia="zh-CN"/>
        </w:rPr>
        <w:t>eType</w:t>
      </w:r>
      <w:proofErr w:type="spellEnd"/>
      <w:r>
        <w:rPr>
          <w:lang w:eastAsia="zh-CN"/>
        </w:rPr>
        <w:t xml:space="preserve"> II and Case 2, average gain for different feature dimension and payload configurations is 2.04% and -3.13% respectively</w:t>
      </w:r>
      <w:r>
        <w:rPr>
          <w:b/>
          <w:bCs/>
          <w:lang w:eastAsia="zh-CN"/>
        </w:rPr>
        <w:t>.</w:t>
      </w:r>
    </w:p>
    <w:p w14:paraId="376A096B" w14:textId="77777777" w:rsidR="007D19F9" w:rsidRDefault="007D19F9">
      <w:pPr>
        <w:spacing w:before="120"/>
        <w:rPr>
          <w:rFonts w:eastAsiaTheme="minorEastAsia"/>
          <w:b/>
          <w:bCs/>
          <w:iCs/>
          <w:lang w:eastAsia="zh-CN"/>
        </w:rPr>
      </w:pPr>
    </w:p>
    <w:p w14:paraId="79F83232" w14:textId="77777777" w:rsidR="007D19F9" w:rsidRDefault="00DB3786">
      <w:pPr>
        <w:spacing w:before="240" w:line="288" w:lineRule="auto"/>
        <w:rPr>
          <w:rStyle w:val="16"/>
        </w:rPr>
      </w:pPr>
      <w:r>
        <w:rPr>
          <w:rStyle w:val="16"/>
        </w:rPr>
        <w:t>PANASONIC:</w:t>
      </w:r>
    </w:p>
    <w:p w14:paraId="41AAB0AF" w14:textId="77777777" w:rsidR="007D19F9" w:rsidRDefault="00DB3786">
      <w:pPr>
        <w:snapToGrid w:val="0"/>
        <w:spacing w:beforeLines="50" w:before="120" w:after="0"/>
        <w:rPr>
          <w:bCs/>
          <w:lang w:val="en-US" w:eastAsia="ja-JP"/>
        </w:rPr>
      </w:pPr>
      <w:r>
        <w:rPr>
          <w:rFonts w:hint="eastAsia"/>
          <w:b/>
          <w:bCs/>
          <w:lang w:val="en-US" w:eastAsia="ja-JP"/>
        </w:rPr>
        <w:t>Observation</w:t>
      </w:r>
      <w:r>
        <w:rPr>
          <w:b/>
          <w:bCs/>
          <w:lang w:val="en-US" w:eastAsia="ja-JP"/>
        </w:rPr>
        <w:t xml:space="preserve"> </w:t>
      </w:r>
      <w:r>
        <w:rPr>
          <w:rFonts w:hint="eastAsia"/>
          <w:b/>
          <w:bCs/>
          <w:lang w:val="en-US" w:eastAsia="ja-JP"/>
        </w:rPr>
        <w:t>11</w:t>
      </w:r>
      <w:r>
        <w:rPr>
          <w:b/>
          <w:bCs/>
          <w:lang w:val="en-US" w:eastAsia="ja-JP"/>
        </w:rPr>
        <w:t xml:space="preserve">: </w:t>
      </w:r>
      <w:r>
        <w:rPr>
          <w:bCs/>
          <w:lang w:val="en-US" w:eastAsia="ja-JP"/>
        </w:rPr>
        <w:t xml:space="preserve">For the case of gNB failing to decode CSI, </w:t>
      </w:r>
      <w:proofErr w:type="gramStart"/>
      <w:r>
        <w:rPr>
          <w:bCs/>
          <w:lang w:val="en-US" w:eastAsia="ja-JP"/>
        </w:rPr>
        <w:t>in order to</w:t>
      </w:r>
      <w:proofErr w:type="gramEnd"/>
      <w:r>
        <w:rPr>
          <w:bCs/>
          <w:lang w:val="en-US" w:eastAsia="ja-JP"/>
        </w:rPr>
        <w:t xml:space="preserve"> provide specific input to AI/ML models for UCI missing, the mechanism to indicate the UCI missing situation from NW to UE is necessary.</w:t>
      </w:r>
    </w:p>
    <w:p w14:paraId="4C49019D" w14:textId="77777777" w:rsidR="007D19F9" w:rsidRDefault="00DB3786">
      <w:pPr>
        <w:snapToGrid w:val="0"/>
        <w:spacing w:beforeLines="50" w:before="120" w:after="0"/>
        <w:rPr>
          <w:b/>
          <w:lang w:eastAsia="ja-JP"/>
        </w:rPr>
      </w:pPr>
      <w:r>
        <w:rPr>
          <w:rFonts w:hint="eastAsia"/>
          <w:b/>
          <w:lang w:val="en-US" w:eastAsia="ja-JP"/>
        </w:rPr>
        <w:t xml:space="preserve">Observation 12: </w:t>
      </w:r>
      <w:r>
        <w:rPr>
          <w:bCs/>
          <w:lang w:val="en-US" w:eastAsia="ja-JP"/>
        </w:rPr>
        <w:t>For handing of UCI missing, the chain of the past CSI information is reset after certain period, such as every 10th or some configured value can be considered</w:t>
      </w:r>
      <w:r>
        <w:rPr>
          <w:rFonts w:hint="eastAsia"/>
          <w:b/>
          <w:lang w:val="en-US" w:eastAsia="ja-JP"/>
        </w:rPr>
        <w:t>.</w:t>
      </w:r>
    </w:p>
    <w:p w14:paraId="27CFCE49" w14:textId="77777777" w:rsidR="007D19F9" w:rsidRDefault="00DB3786">
      <w:pPr>
        <w:snapToGrid w:val="0"/>
        <w:spacing w:beforeLines="50" w:before="120" w:after="0"/>
        <w:rPr>
          <w:b/>
          <w:lang w:val="en-US" w:eastAsia="ja-JP"/>
        </w:rPr>
      </w:pPr>
      <w:r>
        <w:rPr>
          <w:rFonts w:hint="eastAsia"/>
          <w:b/>
          <w:bCs/>
          <w:lang w:val="en-US" w:eastAsia="ja-JP"/>
        </w:rPr>
        <w:t>Proposal</w:t>
      </w:r>
      <w:r>
        <w:rPr>
          <w:b/>
          <w:bCs/>
          <w:lang w:val="en-US" w:eastAsia="ja-JP"/>
        </w:rPr>
        <w:t xml:space="preserve"> </w:t>
      </w:r>
      <w:r>
        <w:rPr>
          <w:rFonts w:hint="eastAsia"/>
          <w:b/>
          <w:bCs/>
          <w:lang w:val="en-US" w:eastAsia="ja-JP"/>
        </w:rPr>
        <w:t>4</w:t>
      </w:r>
      <w:r>
        <w:rPr>
          <w:b/>
          <w:bCs/>
          <w:lang w:val="en-US" w:eastAsia="ja-JP"/>
        </w:rPr>
        <w:t xml:space="preserve">: </w:t>
      </w:r>
      <w:r>
        <w:rPr>
          <w:lang w:val="en-US" w:eastAsia="ja-JP"/>
        </w:rPr>
        <w:t>Rank adaptation handling should be studied for handling rank &gt; 1</w:t>
      </w:r>
      <w:r>
        <w:rPr>
          <w:rFonts w:hint="eastAsia"/>
          <w:b/>
          <w:bCs/>
          <w:lang w:val="en-US" w:eastAsia="ja-JP"/>
        </w:rPr>
        <w:t>.</w:t>
      </w:r>
    </w:p>
    <w:p w14:paraId="6A298FB9" w14:textId="77777777" w:rsidR="007D19F9" w:rsidRDefault="007D19F9">
      <w:pPr>
        <w:widowControl w:val="0"/>
        <w:suppressAutoHyphens w:val="0"/>
        <w:spacing w:after="0"/>
        <w:rPr>
          <w:b/>
          <w:sz w:val="20"/>
          <w:szCs w:val="20"/>
        </w:rPr>
      </w:pPr>
    </w:p>
    <w:p w14:paraId="577B97CE" w14:textId="77777777" w:rsidR="007D19F9" w:rsidRDefault="007D19F9">
      <w:pPr>
        <w:widowControl w:val="0"/>
        <w:suppressAutoHyphens w:val="0"/>
        <w:spacing w:after="0"/>
        <w:rPr>
          <w:b/>
          <w:sz w:val="20"/>
          <w:szCs w:val="20"/>
        </w:rPr>
      </w:pPr>
    </w:p>
    <w:p w14:paraId="3B7B8D62" w14:textId="77777777" w:rsidR="007D19F9" w:rsidRDefault="00DB3786">
      <w:pPr>
        <w:spacing w:before="240" w:line="288" w:lineRule="auto"/>
        <w:rPr>
          <w:rStyle w:val="16"/>
          <w:bCs/>
        </w:rPr>
      </w:pPr>
      <w:r>
        <w:rPr>
          <w:rStyle w:val="16"/>
          <w:bCs/>
        </w:rPr>
        <w:t>ETRI:</w:t>
      </w:r>
    </w:p>
    <w:p w14:paraId="0DEBB063" w14:textId="77777777" w:rsidR="007D19F9" w:rsidRDefault="007D19F9">
      <w:pPr>
        <w:pStyle w:val="maintext"/>
        <w:ind w:firstLine="0"/>
        <w:rPr>
          <w:b/>
          <w:bCs/>
          <w:lang w:val="en-US"/>
        </w:rPr>
      </w:pPr>
    </w:p>
    <w:p w14:paraId="25DA79E4" w14:textId="77777777" w:rsidR="007D19F9" w:rsidRDefault="00DB3786">
      <w:pPr>
        <w:pStyle w:val="maintext"/>
        <w:ind w:firstLine="0"/>
        <w:rPr>
          <w:b/>
          <w:bCs/>
          <w:sz w:val="22"/>
          <w:szCs w:val="22"/>
          <w:lang w:val="en-US"/>
        </w:rPr>
      </w:pPr>
      <w:r>
        <w:rPr>
          <w:b/>
          <w:bCs/>
          <w:sz w:val="22"/>
          <w:szCs w:val="22"/>
          <w:lang w:val="en-US"/>
        </w:rPr>
        <w:t xml:space="preserve">Proposal 1: </w:t>
      </w:r>
      <w:r>
        <w:rPr>
          <w:sz w:val="22"/>
          <w:szCs w:val="22"/>
          <w:lang w:val="en-US"/>
        </w:rPr>
        <w:t>For AI/ML-based CSI compression using two-sided model, when UE and/or NW uses past CSI information, reuse the current specification on CSI-RS transmissions as much as possible</w:t>
      </w:r>
      <w:r>
        <w:rPr>
          <w:b/>
          <w:bCs/>
          <w:sz w:val="22"/>
          <w:szCs w:val="22"/>
          <w:lang w:val="en-US"/>
        </w:rPr>
        <w:t>.</w:t>
      </w:r>
    </w:p>
    <w:p w14:paraId="4982F4F2" w14:textId="77777777" w:rsidR="007D19F9" w:rsidRDefault="007D19F9">
      <w:pPr>
        <w:widowControl w:val="0"/>
        <w:suppressAutoHyphens w:val="0"/>
        <w:spacing w:after="0"/>
        <w:rPr>
          <w:b/>
          <w:sz w:val="20"/>
          <w:szCs w:val="20"/>
        </w:rPr>
      </w:pPr>
    </w:p>
    <w:p w14:paraId="3FFBCEF1" w14:textId="77777777" w:rsidR="007D19F9" w:rsidRDefault="007D19F9">
      <w:pPr>
        <w:widowControl w:val="0"/>
        <w:suppressAutoHyphens w:val="0"/>
        <w:spacing w:after="0"/>
        <w:rPr>
          <w:b/>
        </w:rPr>
      </w:pPr>
    </w:p>
    <w:p w14:paraId="3A3EC406" w14:textId="77777777" w:rsidR="007D19F9" w:rsidRDefault="00DB3786">
      <w:pPr>
        <w:spacing w:before="240" w:line="288" w:lineRule="auto"/>
        <w:rPr>
          <w:rStyle w:val="16"/>
        </w:rPr>
      </w:pPr>
      <w:r>
        <w:rPr>
          <w:rStyle w:val="16"/>
        </w:rPr>
        <w:t>APPLE:</w:t>
      </w:r>
    </w:p>
    <w:p w14:paraId="14F2F72B" w14:textId="77777777" w:rsidR="007D19F9" w:rsidRDefault="00DB3786">
      <w:pPr>
        <w:rPr>
          <w:b/>
          <w:bCs/>
        </w:rPr>
      </w:pPr>
      <w:r>
        <w:rPr>
          <w:b/>
          <w:bCs/>
        </w:rPr>
        <w:t xml:space="preserve">Proposal 16: </w:t>
      </w:r>
      <w:r>
        <w:rPr>
          <w:b/>
          <w:bCs/>
          <w:sz w:val="20"/>
          <w:szCs w:val="20"/>
        </w:rPr>
        <w:t xml:space="preserve">For case 2, time-frequency-spatial domain CSI compression, for RI, consider longer term RI update across different CSI reports.   </w:t>
      </w:r>
    </w:p>
    <w:p w14:paraId="4800F00E" w14:textId="77777777" w:rsidR="007D19F9" w:rsidRDefault="007D19F9">
      <w:pPr>
        <w:widowControl w:val="0"/>
        <w:suppressAutoHyphens w:val="0"/>
        <w:spacing w:after="0"/>
        <w:rPr>
          <w:b/>
          <w:sz w:val="20"/>
          <w:szCs w:val="20"/>
        </w:rPr>
      </w:pPr>
    </w:p>
    <w:p w14:paraId="67063535" w14:textId="77777777" w:rsidR="007D19F9" w:rsidRDefault="007D19F9">
      <w:pPr>
        <w:widowControl w:val="0"/>
        <w:suppressAutoHyphens w:val="0"/>
        <w:spacing w:after="0"/>
        <w:rPr>
          <w:b/>
        </w:rPr>
      </w:pPr>
    </w:p>
    <w:p w14:paraId="74341036" w14:textId="77777777" w:rsidR="007D19F9" w:rsidRDefault="00DB3786">
      <w:pPr>
        <w:spacing w:before="240" w:line="288" w:lineRule="auto"/>
        <w:rPr>
          <w:rStyle w:val="16"/>
          <w:bCs/>
        </w:rPr>
      </w:pPr>
      <w:r>
        <w:rPr>
          <w:rStyle w:val="16"/>
          <w:bCs/>
        </w:rPr>
        <w:t>NTT DOCOMO:</w:t>
      </w:r>
    </w:p>
    <w:p w14:paraId="0C5EDF48" w14:textId="77777777" w:rsidR="007D19F9" w:rsidRDefault="00DB3786">
      <w:pPr>
        <w:rPr>
          <w:rFonts w:eastAsia="SimSun"/>
          <w:b/>
          <w:bCs/>
          <w:u w:val="single"/>
          <w:lang w:val="en-US" w:eastAsia="zh-CN"/>
        </w:rPr>
      </w:pPr>
      <w:r>
        <w:rPr>
          <w:rFonts w:eastAsia="SimSun"/>
          <w:b/>
          <w:bCs/>
          <w:u w:val="single"/>
          <w:lang w:val="en-US" w:eastAsia="zh-CN"/>
        </w:rPr>
        <w:lastRenderedPageBreak/>
        <w:t>Observation</w:t>
      </w:r>
      <w:r>
        <w:rPr>
          <w:rFonts w:eastAsia="SimSun" w:hint="eastAsia"/>
          <w:b/>
          <w:bCs/>
          <w:u w:val="single"/>
          <w:lang w:val="en-US" w:eastAsia="zh-CN"/>
        </w:rPr>
        <w:t xml:space="preserve"> 1</w:t>
      </w:r>
    </w:p>
    <w:p w14:paraId="2EA883C8" w14:textId="77777777" w:rsidR="007D19F9" w:rsidRDefault="00DB3786">
      <w:pPr>
        <w:pStyle w:val="ListParagraph"/>
        <w:numPr>
          <w:ilvl w:val="0"/>
          <w:numId w:val="25"/>
        </w:numPr>
        <w:suppressAutoHyphens w:val="0"/>
        <w:spacing w:after="120"/>
        <w:contextualSpacing w:val="0"/>
        <w:rPr>
          <w:rFonts w:eastAsia="SimSun"/>
          <w:lang w:val="en-US" w:eastAsia="zh-CN"/>
        </w:rPr>
      </w:pPr>
      <w:r>
        <w:rPr>
          <w:rFonts w:eastAsia="SimSun"/>
          <w:lang w:val="en-US" w:eastAsia="zh-CN"/>
        </w:rPr>
        <w:t>CSI retransmission increases the occasions and overhead of UL reports, only transmitting aged information with little practical value.</w:t>
      </w:r>
    </w:p>
    <w:p w14:paraId="11D45318" w14:textId="77777777" w:rsidR="007D19F9" w:rsidRDefault="00DB37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1</w:t>
      </w:r>
    </w:p>
    <w:p w14:paraId="1984857B" w14:textId="77777777" w:rsidR="007D19F9" w:rsidRDefault="00DB3786">
      <w:pPr>
        <w:pStyle w:val="ListParagraph"/>
        <w:numPr>
          <w:ilvl w:val="0"/>
          <w:numId w:val="25"/>
        </w:numPr>
        <w:suppressAutoHyphens w:val="0"/>
        <w:spacing w:after="120"/>
        <w:contextualSpacing w:val="0"/>
        <w:rPr>
          <w:rFonts w:eastAsia="SimSun"/>
          <w:lang w:val="en-US" w:eastAsia="zh-CN"/>
        </w:rPr>
      </w:pPr>
      <w:r>
        <w:rPr>
          <w:rFonts w:eastAsia="SimSun"/>
          <w:lang w:val="en-US" w:eastAsia="zh-CN"/>
        </w:rPr>
        <w:t>Deprioritize the approach that uses CSI retransmission for mitigating the impact of UCI loss.</w:t>
      </w:r>
    </w:p>
    <w:p w14:paraId="0C017749" w14:textId="77777777" w:rsidR="007D19F9" w:rsidRDefault="007D19F9">
      <w:pPr>
        <w:widowControl w:val="0"/>
        <w:suppressAutoHyphens w:val="0"/>
        <w:spacing w:after="0"/>
        <w:rPr>
          <w:b/>
          <w:sz w:val="20"/>
          <w:szCs w:val="20"/>
        </w:rPr>
      </w:pPr>
    </w:p>
    <w:p w14:paraId="2F49D674" w14:textId="77777777" w:rsidR="007D19F9" w:rsidRDefault="007D19F9">
      <w:pPr>
        <w:widowControl w:val="0"/>
        <w:suppressAutoHyphens w:val="0"/>
        <w:spacing w:after="0"/>
        <w:rPr>
          <w:b/>
        </w:rPr>
      </w:pPr>
    </w:p>
    <w:p w14:paraId="3EB4FD0D" w14:textId="77777777" w:rsidR="007D19F9" w:rsidRDefault="00DB3786">
      <w:pPr>
        <w:spacing w:before="240" w:line="288" w:lineRule="auto"/>
        <w:rPr>
          <w:rStyle w:val="16"/>
        </w:rPr>
      </w:pPr>
      <w:r>
        <w:rPr>
          <w:rStyle w:val="16"/>
        </w:rPr>
        <w:t>IIT Kanpur</w:t>
      </w:r>
    </w:p>
    <w:p w14:paraId="405CBE8E" w14:textId="77777777" w:rsidR="007D19F9" w:rsidRDefault="00DB3786">
      <w:r>
        <w:rPr>
          <w:b/>
          <w:bCs/>
          <w:i/>
          <w:iCs/>
        </w:rPr>
        <w:t xml:space="preserve">Observation 1: </w:t>
      </w:r>
      <w:r>
        <w:t>The lightweight model shows approximately a 21% degradation in NMSE and a 4–5% drop in SGCS performance when compared to the base model. Despite this performance decline, it offers significant efficiency gains, with a reduction of around 87–88% in FLOPs and a 70–80% decrease in the number of parameters for both Case 0 and Case 2, respectively.</w:t>
      </w:r>
    </w:p>
    <w:p w14:paraId="41071777" w14:textId="77777777" w:rsidR="007D19F9" w:rsidRDefault="00DB3786">
      <w:r>
        <w:rPr>
          <w:b/>
          <w:bCs/>
          <w:i/>
          <w:iCs/>
        </w:rPr>
        <w:t xml:space="preserve">Observation 2: </w:t>
      </w:r>
      <w:r>
        <w:t>The impact of model simplification on performance remains relatively consistent across both Case 0 and Case 2. The similar performance impact observed from applying the same model</w:t>
      </w:r>
      <w:r>
        <w:rPr>
          <w:b/>
          <w:bCs/>
          <w:i/>
          <w:iCs/>
        </w:rPr>
        <w:t xml:space="preserve"> </w:t>
      </w:r>
      <w:r>
        <w:t>complexity reductions in both Case 0 and Case 2 suggests that the trade-off behaves consistently across different input domains.</w:t>
      </w:r>
    </w:p>
    <w:p w14:paraId="481C0DD1" w14:textId="77777777" w:rsidR="007D19F9" w:rsidRDefault="007D19F9">
      <w:pPr>
        <w:widowControl w:val="0"/>
        <w:suppressAutoHyphens w:val="0"/>
        <w:spacing w:after="0"/>
        <w:rPr>
          <w:b/>
          <w:sz w:val="20"/>
          <w:szCs w:val="20"/>
        </w:rPr>
      </w:pPr>
    </w:p>
    <w:p w14:paraId="774ADFBE" w14:textId="77777777" w:rsidR="007D19F9" w:rsidRDefault="007D19F9">
      <w:pPr>
        <w:widowControl w:val="0"/>
        <w:suppressAutoHyphens w:val="0"/>
        <w:spacing w:after="0"/>
        <w:rPr>
          <w:b/>
          <w:sz w:val="20"/>
          <w:szCs w:val="20"/>
        </w:rPr>
      </w:pPr>
    </w:p>
    <w:p w14:paraId="0E766D8B" w14:textId="77777777" w:rsidR="007D19F9" w:rsidRDefault="007D19F9">
      <w:pPr>
        <w:rPr>
          <w:b/>
          <w:bCs/>
          <w:lang w:val="en-US"/>
        </w:rPr>
      </w:pPr>
    </w:p>
    <w:p w14:paraId="7055282A" w14:textId="77777777" w:rsidR="007D19F9" w:rsidRDefault="00DB3786">
      <w:pPr>
        <w:pStyle w:val="Heading3"/>
        <w:numPr>
          <w:ilvl w:val="2"/>
          <w:numId w:val="13"/>
        </w:numPr>
        <w:rPr>
          <w:lang w:val="en-US"/>
        </w:rPr>
      </w:pPr>
      <w:r>
        <w:rPr>
          <w:lang w:val="en-US"/>
        </w:rPr>
        <w:t xml:space="preserve">Case 3/4 </w:t>
      </w:r>
    </w:p>
    <w:p w14:paraId="0DF2B5B8" w14:textId="77777777" w:rsidR="007D19F9" w:rsidRDefault="00DB3786">
      <w:pPr>
        <w:spacing w:before="240" w:line="288" w:lineRule="auto"/>
        <w:rPr>
          <w:rStyle w:val="16"/>
          <w:iCs w:val="0"/>
        </w:rPr>
      </w:pPr>
      <w:r>
        <w:rPr>
          <w:rStyle w:val="16"/>
          <w:iCs w:val="0"/>
        </w:rPr>
        <w:t>VIVO:</w:t>
      </w:r>
    </w:p>
    <w:p w14:paraId="3331FB08" w14:textId="77777777" w:rsidR="007D19F9" w:rsidRDefault="007D19F9">
      <w:pPr>
        <w:widowControl w:val="0"/>
        <w:tabs>
          <w:tab w:val="left" w:pos="432"/>
        </w:tabs>
        <w:suppressAutoHyphens w:val="0"/>
        <w:spacing w:after="0"/>
        <w:rPr>
          <w:b/>
          <w:sz w:val="20"/>
          <w:szCs w:val="20"/>
        </w:rPr>
      </w:pPr>
      <w:bookmarkStart w:id="9" w:name="_Hlk194067201"/>
    </w:p>
    <w:p w14:paraId="1F783BAC" w14:textId="77777777" w:rsidR="007D19F9" w:rsidRDefault="00DB3786">
      <w:pPr>
        <w:widowControl w:val="0"/>
        <w:suppressAutoHyphens w:val="0"/>
        <w:spacing w:after="0"/>
        <w:rPr>
          <w:bCs/>
        </w:rPr>
      </w:pPr>
      <w:r>
        <w:rPr>
          <w:b/>
        </w:rPr>
        <w:t>Observation 16</w:t>
      </w:r>
      <w:r>
        <w:rPr>
          <w:bCs/>
        </w:rPr>
        <w:t>: The proposed structure for case3 performs better than the R18 DD codebook compression under both ideal and realistic AR CSI prediction in terms of both inter-mediate KPI and throughput.</w:t>
      </w:r>
    </w:p>
    <w:p w14:paraId="62960030" w14:textId="77777777" w:rsidR="007D19F9" w:rsidRDefault="00DB3786">
      <w:pPr>
        <w:widowControl w:val="0"/>
        <w:suppressAutoHyphens w:val="0"/>
        <w:spacing w:after="0"/>
        <w:rPr>
          <w:bCs/>
        </w:rPr>
      </w:pPr>
      <w:r>
        <w:rPr>
          <w:b/>
        </w:rPr>
        <w:t>Observation 17</w:t>
      </w:r>
      <w:r>
        <w:rPr>
          <w:bCs/>
        </w:rPr>
        <w:t xml:space="preserve">: Model structures mentioned in the agreement require non-trivial additional efforts for specification on top of case0 Transformer backbone structure: </w:t>
      </w:r>
    </w:p>
    <w:p w14:paraId="2F920EF3" w14:textId="77777777" w:rsidR="007D19F9" w:rsidRDefault="00DB3786">
      <w:pPr>
        <w:pStyle w:val="ListParagraph"/>
        <w:widowControl w:val="0"/>
        <w:numPr>
          <w:ilvl w:val="0"/>
          <w:numId w:val="26"/>
        </w:numPr>
        <w:suppressAutoHyphens w:val="0"/>
        <w:spacing w:after="0"/>
        <w:ind w:left="1838"/>
        <w:contextualSpacing w:val="0"/>
        <w:rPr>
          <w:bCs/>
        </w:rPr>
      </w:pPr>
      <w:r>
        <w:rPr>
          <w:bCs/>
        </w:rPr>
        <w:t>Study and definition of new layers (e.g., Conv-LSTM/LSTM layers) in option 1</w:t>
      </w:r>
    </w:p>
    <w:p w14:paraId="11544E22" w14:textId="77777777" w:rsidR="007D19F9" w:rsidRDefault="00DB3786">
      <w:pPr>
        <w:pStyle w:val="ListParagraph"/>
        <w:widowControl w:val="0"/>
        <w:numPr>
          <w:ilvl w:val="0"/>
          <w:numId w:val="26"/>
        </w:numPr>
        <w:suppressAutoHyphens w:val="0"/>
        <w:spacing w:after="0"/>
        <w:ind w:left="1838"/>
        <w:contextualSpacing w:val="0"/>
        <w:rPr>
          <w:bCs/>
        </w:rPr>
      </w:pPr>
      <w:r>
        <w:rPr>
          <w:bCs/>
        </w:rPr>
        <w:t>Study and definition of new operations (e.g., new quantization method on top of conventional SQ/VQ) in option 2</w:t>
      </w:r>
    </w:p>
    <w:p w14:paraId="6A461743" w14:textId="77777777" w:rsidR="007D19F9" w:rsidRDefault="00DB3786">
      <w:pPr>
        <w:widowControl w:val="0"/>
        <w:tabs>
          <w:tab w:val="left" w:pos="432"/>
        </w:tabs>
        <w:suppressAutoHyphens w:val="0"/>
        <w:spacing w:after="0"/>
      </w:pPr>
      <w:r>
        <w:rPr>
          <w:b/>
        </w:rPr>
        <w:t xml:space="preserve">Proposal 5: </w:t>
      </w:r>
      <w:r>
        <w:t>Towards model structure standardization for temporal domain case3, reuse the model structure of Case 0 with input/output adaptation, i.e., directly extending the range of self-attention operation to multiple slots.</w:t>
      </w:r>
    </w:p>
    <w:bookmarkEnd w:id="9"/>
    <w:p w14:paraId="1DF745ED" w14:textId="77777777" w:rsidR="007D19F9" w:rsidRDefault="007D19F9">
      <w:pPr>
        <w:widowControl w:val="0"/>
        <w:snapToGrid w:val="0"/>
        <w:spacing w:before="72" w:after="72"/>
        <w:rPr>
          <w:b/>
          <w:sz w:val="24"/>
          <w:szCs w:val="24"/>
        </w:rPr>
      </w:pPr>
    </w:p>
    <w:p w14:paraId="32424DBF" w14:textId="77777777" w:rsidR="007D19F9" w:rsidRDefault="007D19F9">
      <w:pPr>
        <w:widowControl w:val="0"/>
        <w:snapToGrid w:val="0"/>
        <w:spacing w:before="72" w:after="72"/>
        <w:rPr>
          <w:b/>
          <w:sz w:val="24"/>
          <w:szCs w:val="24"/>
        </w:rPr>
      </w:pPr>
    </w:p>
    <w:p w14:paraId="34AD5827" w14:textId="77777777" w:rsidR="007D19F9" w:rsidRDefault="00DB3786">
      <w:pPr>
        <w:spacing w:before="240" w:line="288" w:lineRule="auto"/>
        <w:rPr>
          <w:rStyle w:val="16"/>
          <w:bCs/>
        </w:rPr>
      </w:pPr>
      <w:r>
        <w:rPr>
          <w:rStyle w:val="16"/>
          <w:bCs/>
        </w:rPr>
        <w:t>ZTE/</w:t>
      </w:r>
      <w:proofErr w:type="spellStart"/>
      <w:r>
        <w:rPr>
          <w:rStyle w:val="16"/>
          <w:bCs/>
        </w:rPr>
        <w:t>SaneChips</w:t>
      </w:r>
      <w:proofErr w:type="spellEnd"/>
      <w:r>
        <w:rPr>
          <w:rStyle w:val="16"/>
          <w:bCs/>
        </w:rPr>
        <w:t>:</w:t>
      </w:r>
    </w:p>
    <w:p w14:paraId="791B99BF" w14:textId="77777777" w:rsidR="007D19F9" w:rsidRDefault="007D19F9">
      <w:pPr>
        <w:widowControl w:val="0"/>
        <w:snapToGrid w:val="0"/>
        <w:spacing w:before="72" w:after="72"/>
        <w:rPr>
          <w:b/>
          <w:iCs/>
        </w:rPr>
      </w:pPr>
    </w:p>
    <w:p w14:paraId="32E61C77" w14:textId="77777777" w:rsidR="007D19F9" w:rsidRDefault="00DB3786">
      <w:pPr>
        <w:pStyle w:val="ZTE-Proposal-20210505"/>
        <w:numPr>
          <w:ilvl w:val="0"/>
          <w:numId w:val="0"/>
        </w:numPr>
        <w:tabs>
          <w:tab w:val="left" w:pos="420"/>
        </w:tabs>
        <w:snapToGrid w:val="0"/>
        <w:spacing w:beforeLines="30" w:before="72" w:afterLines="30" w:after="72"/>
        <w:jc w:val="both"/>
        <w:rPr>
          <w:b w:val="0"/>
          <w:i w:val="0"/>
          <w:sz w:val="22"/>
          <w:lang w:val="en-US"/>
        </w:rPr>
      </w:pPr>
      <w:r>
        <w:rPr>
          <w:i w:val="0"/>
          <w:sz w:val="22"/>
          <w:lang w:val="en-US"/>
        </w:rPr>
        <w:t>Proposal 38</w:t>
      </w:r>
      <w:r>
        <w:rPr>
          <w:sz w:val="22"/>
          <w:lang w:val="en-US"/>
        </w:rPr>
        <w:t xml:space="preserve">: </w:t>
      </w:r>
      <w:r>
        <w:rPr>
          <w:b w:val="0"/>
          <w:i w:val="0"/>
          <w:sz w:val="22"/>
          <w:lang w:val="en-US"/>
        </w:rPr>
        <w:t>Regarding training data collection for temporal domain aspects Case 3, prioritize Option 2 (i.e., the target CSI for training is derived based on the measured CSI of the future slot(s)) due to its reduced data collection overhead and potentially higher CSI compression performance.</w:t>
      </w:r>
    </w:p>
    <w:p w14:paraId="40DEC03F" w14:textId="77777777" w:rsidR="007D19F9" w:rsidRDefault="00DB3786">
      <w:pPr>
        <w:pStyle w:val="ZTE-Proposal-20210505"/>
        <w:numPr>
          <w:ilvl w:val="0"/>
          <w:numId w:val="0"/>
        </w:numPr>
        <w:tabs>
          <w:tab w:val="left" w:pos="420"/>
        </w:tabs>
        <w:snapToGrid w:val="0"/>
        <w:spacing w:beforeLines="30" w:before="72" w:afterLines="30" w:after="72"/>
        <w:jc w:val="both"/>
        <w:rPr>
          <w:b w:val="0"/>
          <w:sz w:val="22"/>
          <w:lang w:val="en-US"/>
        </w:rPr>
      </w:pPr>
      <w:r>
        <w:rPr>
          <w:i w:val="0"/>
          <w:sz w:val="22"/>
          <w:lang w:val="en-US"/>
        </w:rPr>
        <w:lastRenderedPageBreak/>
        <w:t xml:space="preserve">Proposal 39: </w:t>
      </w:r>
      <w:r>
        <w:rPr>
          <w:b w:val="0"/>
          <w:i w:val="0"/>
          <w:sz w:val="22"/>
          <w:lang w:val="en-US"/>
        </w:rPr>
        <w:t>For temporal domain aspects Case 3, prioritize separate prediction and compression, where Option 1 (i.e., the monitoring label is derived based on the predicted CSI of the future slot(s)) is used for monitoring CSI compression only</w:t>
      </w:r>
      <w:r>
        <w:rPr>
          <w:b w:val="0"/>
          <w:sz w:val="22"/>
          <w:lang w:val="en-US"/>
        </w:rPr>
        <w:t>.</w:t>
      </w:r>
    </w:p>
    <w:p w14:paraId="3C820183" w14:textId="77777777" w:rsidR="007D19F9" w:rsidRDefault="007D19F9">
      <w:pPr>
        <w:widowControl w:val="0"/>
        <w:snapToGrid w:val="0"/>
        <w:spacing w:before="72" w:after="72"/>
        <w:rPr>
          <w:b/>
          <w:iCs/>
        </w:rPr>
      </w:pPr>
    </w:p>
    <w:p w14:paraId="6280C326" w14:textId="77777777" w:rsidR="007D19F9" w:rsidRDefault="00DB3786">
      <w:pPr>
        <w:spacing w:before="240" w:line="288" w:lineRule="auto"/>
        <w:rPr>
          <w:rStyle w:val="16"/>
          <w:iCs w:val="0"/>
        </w:rPr>
      </w:pPr>
      <w:r>
        <w:rPr>
          <w:rStyle w:val="16"/>
          <w:iCs w:val="0"/>
        </w:rPr>
        <w:t>ERICSSON:</w:t>
      </w:r>
    </w:p>
    <w:p w14:paraId="00CB6A5E" w14:textId="77777777" w:rsidR="007D19F9" w:rsidRDefault="007D19F9">
      <w:pPr>
        <w:widowControl w:val="0"/>
        <w:snapToGrid w:val="0"/>
        <w:spacing w:before="72" w:after="72"/>
        <w:rPr>
          <w:b/>
          <w:iCs/>
        </w:rPr>
      </w:pPr>
    </w:p>
    <w:p w14:paraId="16BC384C" w14:textId="77777777" w:rsidR="007D19F9" w:rsidRDefault="00DB3786">
      <w:pPr>
        <w:pStyle w:val="Observation"/>
        <w:numPr>
          <w:ilvl w:val="0"/>
          <w:numId w:val="0"/>
        </w:numPr>
        <w:tabs>
          <w:tab w:val="left" w:pos="1701"/>
        </w:tabs>
        <w:suppressAutoHyphens w:val="0"/>
        <w:spacing w:after="120" w:line="259" w:lineRule="auto"/>
        <w:rPr>
          <w:b w:val="0"/>
          <w:bCs w:val="0"/>
          <w:i w:val="0"/>
          <w:iCs w:val="0"/>
        </w:rPr>
      </w:pPr>
      <w:bookmarkStart w:id="10" w:name="_Toc192580649"/>
      <w:r>
        <w:rPr>
          <w:i w:val="0"/>
          <w:iCs w:val="0"/>
        </w:rPr>
        <w:t>Observation 16:</w:t>
      </w:r>
      <w:r>
        <w:rPr>
          <w:b w:val="0"/>
          <w:bCs w:val="0"/>
          <w:i w:val="0"/>
          <w:iCs w:val="0"/>
        </w:rPr>
        <w:t xml:space="preserve"> For AI CSI compression Case 3, the computational complexity ratio in terms of FLOPs between the AI model and legacy Rel-18 </w:t>
      </w:r>
      <w:proofErr w:type="spellStart"/>
      <w:r>
        <w:rPr>
          <w:b w:val="0"/>
          <w:bCs w:val="0"/>
          <w:i w:val="0"/>
          <w:iCs w:val="0"/>
        </w:rPr>
        <w:t>eType</w:t>
      </w:r>
      <w:proofErr w:type="spellEnd"/>
      <w:r>
        <w:rPr>
          <w:b w:val="0"/>
          <w:bCs w:val="0"/>
          <w:i w:val="0"/>
          <w:iCs w:val="0"/>
        </w:rPr>
        <w:t xml:space="preserve"> II is around 300 for payload Category X and around 200 for payload Categories Y and Z.</w:t>
      </w:r>
      <w:bookmarkEnd w:id="10"/>
      <w:r>
        <w:rPr>
          <w:b w:val="0"/>
          <w:bCs w:val="0"/>
          <w:i w:val="0"/>
          <w:iCs w:val="0"/>
        </w:rPr>
        <w:t xml:space="preserve"> </w:t>
      </w:r>
    </w:p>
    <w:p w14:paraId="4DC86C2A" w14:textId="77777777" w:rsidR="007D19F9" w:rsidRDefault="007D19F9">
      <w:pPr>
        <w:widowControl w:val="0"/>
        <w:snapToGrid w:val="0"/>
        <w:spacing w:before="72" w:after="72"/>
        <w:rPr>
          <w:b/>
          <w:iCs/>
        </w:rPr>
      </w:pPr>
    </w:p>
    <w:p w14:paraId="1CEA6136" w14:textId="77777777" w:rsidR="007D19F9" w:rsidRDefault="00DB3786">
      <w:pPr>
        <w:widowControl w:val="0"/>
        <w:snapToGrid w:val="0"/>
        <w:spacing w:before="72" w:after="72"/>
      </w:pPr>
      <w:r>
        <w:rPr>
          <w:b/>
          <w:iCs/>
        </w:rPr>
        <w:t xml:space="preserve">Proposal 16: </w:t>
      </w:r>
      <w:bookmarkStart w:id="11" w:name="_Toc192580665"/>
      <w:r>
        <w:t>Further study methods to reduce the AI computational complexity for AI CSI compression Case 3.</w:t>
      </w:r>
      <w:bookmarkEnd w:id="11"/>
    </w:p>
    <w:p w14:paraId="66A01D98" w14:textId="77777777" w:rsidR="007D19F9" w:rsidRDefault="007D19F9">
      <w:pPr>
        <w:widowControl w:val="0"/>
        <w:snapToGrid w:val="0"/>
        <w:spacing w:before="72" w:after="72"/>
        <w:rPr>
          <w:sz w:val="20"/>
          <w:szCs w:val="20"/>
        </w:rPr>
      </w:pPr>
    </w:p>
    <w:p w14:paraId="279C4D47" w14:textId="77777777" w:rsidR="007D19F9" w:rsidRDefault="007D19F9">
      <w:pPr>
        <w:widowControl w:val="0"/>
        <w:snapToGrid w:val="0"/>
        <w:spacing w:before="72" w:after="72"/>
        <w:rPr>
          <w:sz w:val="20"/>
          <w:szCs w:val="20"/>
        </w:rPr>
      </w:pPr>
    </w:p>
    <w:p w14:paraId="324D5657" w14:textId="77777777" w:rsidR="007D19F9" w:rsidRDefault="00DB3786">
      <w:pPr>
        <w:spacing w:before="240" w:line="288" w:lineRule="auto"/>
        <w:rPr>
          <w:rStyle w:val="16"/>
          <w:bCs/>
        </w:rPr>
      </w:pPr>
      <w:r>
        <w:rPr>
          <w:rStyle w:val="16"/>
          <w:bCs/>
        </w:rPr>
        <w:t>GOOGLE:</w:t>
      </w:r>
    </w:p>
    <w:p w14:paraId="5BF60E43" w14:textId="77777777" w:rsidR="007D19F9" w:rsidRDefault="007D19F9">
      <w:pPr>
        <w:widowControl w:val="0"/>
        <w:snapToGrid w:val="0"/>
        <w:spacing w:before="72" w:after="72"/>
        <w:rPr>
          <w:b/>
          <w:bCs/>
          <w:sz w:val="20"/>
          <w:szCs w:val="20"/>
        </w:rPr>
      </w:pPr>
    </w:p>
    <w:p w14:paraId="098E0532" w14:textId="77777777" w:rsidR="007D19F9" w:rsidRDefault="00DB3786">
      <w:pPr>
        <w:pStyle w:val="0Maintext"/>
        <w:spacing w:after="120" w:afterAutospacing="0" w:line="240" w:lineRule="auto"/>
        <w:ind w:firstLine="0"/>
        <w:rPr>
          <w:sz w:val="22"/>
          <w:szCs w:val="22"/>
          <w:lang w:val="en-US" w:eastAsia="zh-CN"/>
        </w:rPr>
      </w:pPr>
      <w:r>
        <w:rPr>
          <w:b/>
          <w:sz w:val="22"/>
          <w:szCs w:val="22"/>
          <w:lang w:val="en-US" w:eastAsia="zh-CN"/>
        </w:rPr>
        <w:t xml:space="preserve">Proposal 1: </w:t>
      </w:r>
      <w:r>
        <w:rPr>
          <w:sz w:val="22"/>
          <w:szCs w:val="22"/>
          <w:lang w:val="en-US" w:eastAsia="zh-CN"/>
        </w:rPr>
        <w:t>For case 2 and case 3, support the UE to report W1 and compressed W2 for a configured rank</w:t>
      </w:r>
    </w:p>
    <w:p w14:paraId="286A1560" w14:textId="77777777" w:rsidR="007D19F9" w:rsidRDefault="00DB3786">
      <w:pPr>
        <w:pStyle w:val="0Maintext"/>
        <w:numPr>
          <w:ilvl w:val="0"/>
          <w:numId w:val="15"/>
        </w:numPr>
        <w:suppressAutoHyphens w:val="0"/>
        <w:spacing w:after="120" w:afterAutospacing="0" w:line="240" w:lineRule="auto"/>
        <w:rPr>
          <w:sz w:val="22"/>
          <w:szCs w:val="22"/>
          <w:lang w:val="en-US" w:eastAsia="zh-CN"/>
        </w:rPr>
      </w:pPr>
      <w:r>
        <w:rPr>
          <w:sz w:val="22"/>
          <w:szCs w:val="22"/>
          <w:lang w:val="en-US" w:eastAsia="zh-CN"/>
        </w:rPr>
        <w:t>The compressed W2 is calculated based on the AI/ML</w:t>
      </w:r>
    </w:p>
    <w:p w14:paraId="08C2BEEC" w14:textId="77777777" w:rsidR="007D19F9" w:rsidRDefault="00DB3786">
      <w:pPr>
        <w:pStyle w:val="0Maintext"/>
        <w:numPr>
          <w:ilvl w:val="0"/>
          <w:numId w:val="15"/>
        </w:numPr>
        <w:suppressAutoHyphens w:val="0"/>
        <w:spacing w:after="120" w:afterAutospacing="0" w:line="240" w:lineRule="auto"/>
        <w:rPr>
          <w:sz w:val="22"/>
          <w:szCs w:val="22"/>
          <w:lang w:val="en-US" w:eastAsia="zh-CN"/>
        </w:rPr>
      </w:pPr>
      <w:r>
        <w:rPr>
          <w:sz w:val="22"/>
          <w:szCs w:val="22"/>
          <w:lang w:val="en-US" w:eastAsia="zh-CN"/>
        </w:rPr>
        <w:t>NW can configure the UE to report RI and CQI based on precoded CSI-RS resources after receiving the W1 and compressed W2</w:t>
      </w:r>
    </w:p>
    <w:p w14:paraId="32231C4E" w14:textId="77777777" w:rsidR="007D19F9" w:rsidRDefault="00DB3786">
      <w:pPr>
        <w:pStyle w:val="0Maintext"/>
        <w:spacing w:after="120" w:afterAutospacing="0" w:line="240" w:lineRule="auto"/>
        <w:ind w:firstLine="0"/>
        <w:rPr>
          <w:sz w:val="22"/>
          <w:szCs w:val="22"/>
          <w:lang w:val="en-US" w:eastAsia="zh-CN"/>
        </w:rPr>
      </w:pPr>
      <w:r>
        <w:rPr>
          <w:b/>
          <w:sz w:val="22"/>
          <w:szCs w:val="22"/>
          <w:lang w:val="en-US" w:eastAsia="zh-CN"/>
        </w:rPr>
        <w:t xml:space="preserve">Proposal 18: </w:t>
      </w:r>
      <w:r>
        <w:rPr>
          <w:sz w:val="22"/>
          <w:szCs w:val="22"/>
          <w:lang w:val="en-US" w:eastAsia="zh-CN"/>
        </w:rPr>
        <w:t>Support to define the standardized model structure for case 2 and case 3 for single-CRI based report as follows:</w:t>
      </w:r>
    </w:p>
    <w:p w14:paraId="0801BB80"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The dimension of a token is the CSI for a subband for 2 ports for a transmission occasion</w:t>
      </w:r>
    </w:p>
    <w:p w14:paraId="4582C4D6"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 xml:space="preserve">The number of tokens is Np/2 * </w:t>
      </w:r>
      <w:proofErr w:type="spellStart"/>
      <w:r>
        <w:rPr>
          <w:sz w:val="22"/>
          <w:szCs w:val="22"/>
          <w:lang w:val="en-US" w:eastAsia="zh-CN"/>
        </w:rPr>
        <w:t>N</w:t>
      </w:r>
      <w:r>
        <w:rPr>
          <w:sz w:val="22"/>
          <w:szCs w:val="22"/>
          <w:vertAlign w:val="subscript"/>
          <w:lang w:val="en-US" w:eastAsia="zh-CN"/>
        </w:rPr>
        <w:t>subband</w:t>
      </w:r>
      <w:proofErr w:type="spellEnd"/>
      <w:r>
        <w:rPr>
          <w:sz w:val="22"/>
          <w:szCs w:val="22"/>
          <w:lang w:val="en-US" w:eastAsia="zh-CN"/>
        </w:rPr>
        <w:t xml:space="preserve"> * N</w:t>
      </w:r>
      <w:r>
        <w:rPr>
          <w:sz w:val="22"/>
          <w:szCs w:val="22"/>
          <w:vertAlign w:val="subscript"/>
          <w:lang w:val="en-US" w:eastAsia="zh-CN"/>
        </w:rPr>
        <w:t>TO</w:t>
      </w:r>
    </w:p>
    <w:p w14:paraId="44C62D71"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Np indicates the number of ports for CSI</w:t>
      </w:r>
    </w:p>
    <w:p w14:paraId="01CA30E1"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proofErr w:type="spellStart"/>
      <w:r>
        <w:rPr>
          <w:sz w:val="22"/>
          <w:szCs w:val="22"/>
          <w:lang w:val="en-US" w:eastAsia="zh-CN"/>
        </w:rPr>
        <w:t>N</w:t>
      </w:r>
      <w:r>
        <w:rPr>
          <w:sz w:val="22"/>
          <w:szCs w:val="22"/>
          <w:vertAlign w:val="subscript"/>
          <w:lang w:val="en-US" w:eastAsia="zh-CN"/>
        </w:rPr>
        <w:t>subband</w:t>
      </w:r>
      <w:proofErr w:type="spellEnd"/>
      <w:r>
        <w:rPr>
          <w:sz w:val="22"/>
          <w:szCs w:val="22"/>
          <w:lang w:val="en-US" w:eastAsia="zh-CN"/>
        </w:rPr>
        <w:t xml:space="preserve"> indicates the number of subbands</w:t>
      </w:r>
    </w:p>
    <w:p w14:paraId="44C1DFA3"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N</w:t>
      </w:r>
      <w:r>
        <w:rPr>
          <w:sz w:val="22"/>
          <w:szCs w:val="22"/>
          <w:vertAlign w:val="subscript"/>
          <w:lang w:val="en-US" w:eastAsia="zh-CN"/>
        </w:rPr>
        <w:t>TO</w:t>
      </w:r>
      <w:r>
        <w:rPr>
          <w:sz w:val="22"/>
          <w:szCs w:val="22"/>
          <w:lang w:val="en-US" w:eastAsia="zh-CN"/>
        </w:rPr>
        <w:t xml:space="preserve"> indicates the number of measured/predicted CSI occasions</w:t>
      </w:r>
    </w:p>
    <w:p w14:paraId="5CAD3706" w14:textId="77777777" w:rsidR="007D19F9" w:rsidRDefault="007D19F9">
      <w:pPr>
        <w:pStyle w:val="0Maintext"/>
        <w:suppressAutoHyphens w:val="0"/>
        <w:spacing w:after="120" w:afterAutospacing="0" w:line="240" w:lineRule="auto"/>
        <w:ind w:firstLine="0"/>
        <w:rPr>
          <w:b/>
          <w:bCs/>
          <w:lang w:val="en-US" w:eastAsia="zh-CN"/>
        </w:rPr>
      </w:pPr>
    </w:p>
    <w:p w14:paraId="7C24C49B" w14:textId="77777777" w:rsidR="007D19F9" w:rsidRDefault="007D19F9">
      <w:pPr>
        <w:pStyle w:val="0Maintext"/>
        <w:suppressAutoHyphens w:val="0"/>
        <w:spacing w:after="120" w:afterAutospacing="0" w:line="240" w:lineRule="auto"/>
        <w:ind w:firstLine="0"/>
        <w:rPr>
          <w:b/>
          <w:bCs/>
          <w:lang w:val="en-US" w:eastAsia="zh-CN"/>
        </w:rPr>
      </w:pPr>
    </w:p>
    <w:p w14:paraId="29976FF0" w14:textId="77777777" w:rsidR="007D19F9" w:rsidRDefault="00DB3786">
      <w:pPr>
        <w:spacing w:before="240" w:line="288" w:lineRule="auto"/>
        <w:rPr>
          <w:rStyle w:val="16"/>
        </w:rPr>
      </w:pPr>
      <w:r>
        <w:rPr>
          <w:rStyle w:val="16"/>
        </w:rPr>
        <w:t>TCL:</w:t>
      </w:r>
    </w:p>
    <w:p w14:paraId="31AE06F5" w14:textId="77777777" w:rsidR="007D19F9" w:rsidRDefault="00DB3786">
      <w:pPr>
        <w:rPr>
          <w:lang w:eastAsia="zh-CN"/>
        </w:rPr>
      </w:pPr>
      <w:r>
        <w:rPr>
          <w:rFonts w:eastAsia="Times New Roman"/>
          <w:b/>
        </w:rPr>
        <w:t xml:space="preserve">Proposal </w:t>
      </w:r>
      <w:r>
        <w:rPr>
          <w:b/>
          <w:lang w:eastAsia="zh-CN"/>
        </w:rPr>
        <w:t>2</w:t>
      </w:r>
      <w:r>
        <w:rPr>
          <w:rFonts w:eastAsia="Times New Roman"/>
          <w:b/>
        </w:rPr>
        <w:t xml:space="preserve">: </w:t>
      </w:r>
      <w:r>
        <w:rPr>
          <w:lang w:eastAsia="zh-CN"/>
        </w:rPr>
        <w:t>RAN1 should further study the following specification impact on the monitoring of temporal domain compression Case 3:</w:t>
      </w:r>
    </w:p>
    <w:p w14:paraId="7C4DA464" w14:textId="77777777" w:rsidR="007D19F9" w:rsidRDefault="00DB3786">
      <w:pPr>
        <w:pStyle w:val="ListParagraph"/>
        <w:numPr>
          <w:ilvl w:val="0"/>
          <w:numId w:val="17"/>
        </w:numPr>
        <w:suppressAutoHyphens w:val="0"/>
        <w:spacing w:after="160"/>
        <w:rPr>
          <w:lang w:eastAsia="zh-CN"/>
        </w:rPr>
      </w:pPr>
      <w:r>
        <w:rPr>
          <w:lang w:eastAsia="zh-CN"/>
        </w:rPr>
        <w:t>the monitoring data report configuration, e.g., new report quantity, indication of data type.</w:t>
      </w:r>
    </w:p>
    <w:p w14:paraId="49A883CB" w14:textId="77777777" w:rsidR="007D19F9" w:rsidRDefault="00DB3786">
      <w:pPr>
        <w:widowControl w:val="0"/>
        <w:snapToGrid w:val="0"/>
        <w:spacing w:before="72" w:after="72"/>
        <w:rPr>
          <w:lang w:eastAsia="zh-CN"/>
        </w:rPr>
      </w:pPr>
      <w:r>
        <w:rPr>
          <w:lang w:eastAsia="zh-CN"/>
        </w:rPr>
        <w:t>the format of CSI quality</w:t>
      </w:r>
    </w:p>
    <w:p w14:paraId="60D4D923" w14:textId="77777777" w:rsidR="007D19F9" w:rsidRDefault="007D19F9">
      <w:pPr>
        <w:widowControl w:val="0"/>
        <w:snapToGrid w:val="0"/>
        <w:spacing w:before="72" w:after="72"/>
        <w:rPr>
          <w:b/>
          <w:bCs/>
          <w:lang w:eastAsia="zh-CN"/>
        </w:rPr>
      </w:pPr>
    </w:p>
    <w:p w14:paraId="609AFE1D" w14:textId="77777777" w:rsidR="007D19F9" w:rsidRDefault="007D19F9">
      <w:pPr>
        <w:widowControl w:val="0"/>
        <w:snapToGrid w:val="0"/>
        <w:spacing w:before="72" w:after="72"/>
        <w:rPr>
          <w:b/>
          <w:bCs/>
          <w:lang w:eastAsia="zh-CN"/>
        </w:rPr>
      </w:pPr>
    </w:p>
    <w:p w14:paraId="351375AE" w14:textId="77777777" w:rsidR="007D19F9" w:rsidRDefault="00DB3786">
      <w:pPr>
        <w:spacing w:before="240" w:line="288" w:lineRule="auto"/>
        <w:rPr>
          <w:rStyle w:val="16"/>
          <w:bCs/>
        </w:rPr>
      </w:pPr>
      <w:r>
        <w:rPr>
          <w:rStyle w:val="16"/>
          <w:bCs/>
        </w:rPr>
        <w:t>CATT:</w:t>
      </w:r>
    </w:p>
    <w:p w14:paraId="46965134" w14:textId="77777777" w:rsidR="007D19F9" w:rsidRDefault="00DB3786">
      <w:pPr>
        <w:pStyle w:val="ProposalObservation"/>
        <w:spacing w:before="120" w:after="120"/>
        <w:rPr>
          <w:b w:val="0"/>
          <w:sz w:val="22"/>
          <w:szCs w:val="22"/>
        </w:rPr>
      </w:pPr>
      <w:bookmarkStart w:id="12" w:name="_Ref194071227"/>
      <w:r>
        <w:t xml:space="preserve">Proposal </w:t>
      </w:r>
      <w:r>
        <w:fldChar w:fldCharType="begin"/>
      </w:r>
      <w:r>
        <w:instrText xml:space="preserve"> SEQ Proposal \* ARABIC </w:instrText>
      </w:r>
      <w:r>
        <w:fldChar w:fldCharType="separate"/>
      </w:r>
      <w:r>
        <w:t>11</w:t>
      </w:r>
      <w:r>
        <w:fldChar w:fldCharType="end"/>
      </w:r>
      <w:r>
        <w:rPr>
          <w:rFonts w:hint="eastAsia"/>
        </w:rPr>
        <w:t>:</w:t>
      </w:r>
      <w:r>
        <w:t xml:space="preserve"> </w:t>
      </w:r>
      <w:r>
        <w:rPr>
          <w:b w:val="0"/>
          <w:sz w:val="22"/>
          <w:szCs w:val="22"/>
        </w:rPr>
        <w:t>In CSI compression using two-sided model use case, regarding separately monitoring of CSI prediction and CSI compression for temporal domain aspects Case 3, for NW-side monitoring for CSI compression, the specification impact of monitoring of CSI compression includes:</w:t>
      </w:r>
      <w:bookmarkEnd w:id="12"/>
      <w:r>
        <w:rPr>
          <w:b w:val="0"/>
          <w:sz w:val="22"/>
          <w:szCs w:val="22"/>
        </w:rPr>
        <w:t xml:space="preserve"> </w:t>
      </w:r>
    </w:p>
    <w:p w14:paraId="0FB60C30" w14:textId="77777777" w:rsidR="007D19F9" w:rsidRDefault="00DB3786">
      <w:pPr>
        <w:pStyle w:val="ProposalObservation"/>
        <w:numPr>
          <w:ilvl w:val="0"/>
          <w:numId w:val="27"/>
        </w:numPr>
        <w:spacing w:beforeLines="50" w:before="120" w:afterLines="50" w:after="120"/>
        <w:rPr>
          <w:b w:val="0"/>
          <w:sz w:val="22"/>
          <w:szCs w:val="22"/>
        </w:rPr>
      </w:pPr>
      <w:r>
        <w:rPr>
          <w:b w:val="0"/>
          <w:sz w:val="22"/>
          <w:szCs w:val="22"/>
        </w:rPr>
        <w:t xml:space="preserve">For Option 1, configuration and report for target CSI of CSI compression corresponding to the output of CSI </w:t>
      </w:r>
      <w:proofErr w:type="gramStart"/>
      <w:r>
        <w:rPr>
          <w:b w:val="0"/>
          <w:sz w:val="22"/>
          <w:szCs w:val="22"/>
        </w:rPr>
        <w:t>prediction;</w:t>
      </w:r>
      <w:proofErr w:type="gramEnd"/>
    </w:p>
    <w:p w14:paraId="55FE4E2D" w14:textId="77777777" w:rsidR="007D19F9" w:rsidRDefault="00DB3786">
      <w:pPr>
        <w:pStyle w:val="ProposalObservation"/>
        <w:numPr>
          <w:ilvl w:val="0"/>
          <w:numId w:val="27"/>
        </w:numPr>
        <w:spacing w:beforeLines="50" w:before="120" w:afterLines="50" w:after="120"/>
        <w:rPr>
          <w:b w:val="0"/>
          <w:sz w:val="22"/>
          <w:szCs w:val="22"/>
        </w:rPr>
      </w:pPr>
      <w:r>
        <w:rPr>
          <w:b w:val="0"/>
          <w:sz w:val="22"/>
          <w:szCs w:val="22"/>
        </w:rPr>
        <w:t>For Option 2b, configuration and report of target CSI of CSI compression corresponding to the measured CSI of the future slot(s) and CSI feedback based on the measured CSI of the future slot(s).</w:t>
      </w:r>
    </w:p>
    <w:p w14:paraId="1809EBCB" w14:textId="77777777" w:rsidR="007D19F9" w:rsidRDefault="00DB3786">
      <w:pPr>
        <w:widowControl w:val="0"/>
        <w:snapToGrid w:val="0"/>
        <w:spacing w:before="72" w:after="72"/>
      </w:pPr>
      <w:r>
        <w:rPr>
          <w:b/>
          <w:bCs/>
        </w:rPr>
        <w:t xml:space="preserve">Proposal </w:t>
      </w:r>
      <w:r>
        <w:rPr>
          <w:b/>
          <w:bCs/>
        </w:rPr>
        <w:fldChar w:fldCharType="begin"/>
      </w:r>
      <w:r>
        <w:rPr>
          <w:b/>
          <w:bCs/>
        </w:rPr>
        <w:instrText xml:space="preserve"> SEQ Proposal \* ARABIC </w:instrText>
      </w:r>
      <w:r>
        <w:rPr>
          <w:b/>
          <w:bCs/>
        </w:rPr>
        <w:fldChar w:fldCharType="separate"/>
      </w:r>
      <w:r>
        <w:rPr>
          <w:b/>
          <w:bCs/>
        </w:rPr>
        <w:t>12</w:t>
      </w:r>
      <w:r>
        <w:rPr>
          <w:b/>
          <w:bCs/>
        </w:rPr>
        <w:fldChar w:fldCharType="end"/>
      </w:r>
      <w:r>
        <w:t xml:space="preserve">: In CSI compression using two-sided model use case, regarding separately monitoring of CSI prediction and CSI compression for temporal domain aspects Case 3, for UE-side monitoring for CSI compression, the specification impact of monitoring of CSI compression includes </w:t>
      </w:r>
      <w:r>
        <w:rPr>
          <w:rFonts w:eastAsia="DengXian"/>
        </w:rPr>
        <w:t xml:space="preserve">configuration of CSI-RS for CSI measurement </w:t>
      </w:r>
      <w:r>
        <w:t>of the future slot(s) for Option 2b.</w:t>
      </w:r>
    </w:p>
    <w:p w14:paraId="4FA77D3F" w14:textId="77777777" w:rsidR="007D19F9" w:rsidRDefault="00DB3786">
      <w:pPr>
        <w:spacing w:after="120"/>
        <w:rPr>
          <w:lang w:eastAsia="zh-CN"/>
        </w:rPr>
      </w:pPr>
      <w:bookmarkStart w:id="13" w:name="_Ref194071233"/>
      <w:r>
        <w:rPr>
          <w:b/>
        </w:rPr>
        <w:t xml:space="preserve">Proposal </w:t>
      </w:r>
      <w:r>
        <w:rPr>
          <w:b/>
        </w:rPr>
        <w:fldChar w:fldCharType="begin"/>
      </w:r>
      <w:r>
        <w:rPr>
          <w:b/>
        </w:rPr>
        <w:instrText xml:space="preserve"> SEQ Proposal \* ARABIC </w:instrText>
      </w:r>
      <w:r>
        <w:rPr>
          <w:b/>
        </w:rPr>
        <w:fldChar w:fldCharType="separate"/>
      </w:r>
      <w:r>
        <w:rPr>
          <w:b/>
        </w:rPr>
        <w:t>13</w:t>
      </w:r>
      <w:r>
        <w:rPr>
          <w:b/>
        </w:rPr>
        <w:fldChar w:fldCharType="end"/>
      </w:r>
      <w:r>
        <w:rPr>
          <w:rFonts w:hint="eastAsia"/>
          <w:b/>
        </w:rPr>
        <w:t>:</w:t>
      </w:r>
      <w:r>
        <w:rPr>
          <w:b/>
        </w:rPr>
        <w:t xml:space="preserve"> </w:t>
      </w:r>
      <w:r>
        <w:t>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bookmarkEnd w:id="13"/>
    </w:p>
    <w:p w14:paraId="677CC40F" w14:textId="77777777" w:rsidR="007D19F9" w:rsidRDefault="00DB3786">
      <w:pPr>
        <w:pStyle w:val="ProposalObservation"/>
        <w:spacing w:before="120" w:after="120"/>
        <w:rPr>
          <w:b w:val="0"/>
          <w:sz w:val="22"/>
          <w:szCs w:val="22"/>
        </w:rPr>
      </w:pPr>
      <w:bookmarkStart w:id="14" w:name="_Ref181983032"/>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14</w:t>
      </w:r>
      <w:r>
        <w:rPr>
          <w:sz w:val="22"/>
          <w:szCs w:val="22"/>
        </w:rPr>
        <w:fldChar w:fldCharType="end"/>
      </w:r>
      <w:r>
        <w:rPr>
          <w:sz w:val="22"/>
          <w:szCs w:val="22"/>
        </w:rPr>
        <w:t xml:space="preserve">: </w:t>
      </w:r>
      <w:r>
        <w:rPr>
          <w:b w:val="0"/>
          <w:sz w:val="22"/>
          <w:szCs w:val="22"/>
        </w:rPr>
        <w:t>In CSI compression using two-sided model use case, L1 signaling based reporting of target CSI is supported for NW-side data collection for performance monitoring.</w:t>
      </w:r>
      <w:bookmarkEnd w:id="14"/>
    </w:p>
    <w:p w14:paraId="387A5C0D" w14:textId="77777777" w:rsidR="007D19F9" w:rsidRDefault="007D19F9">
      <w:pPr>
        <w:widowControl w:val="0"/>
        <w:snapToGrid w:val="0"/>
        <w:spacing w:before="72" w:after="72"/>
        <w:rPr>
          <w:b/>
          <w:bCs/>
        </w:rPr>
      </w:pPr>
    </w:p>
    <w:p w14:paraId="492A2814" w14:textId="77777777" w:rsidR="007D19F9" w:rsidRDefault="007D19F9">
      <w:pPr>
        <w:widowControl w:val="0"/>
        <w:snapToGrid w:val="0"/>
        <w:spacing w:before="72" w:after="72"/>
        <w:rPr>
          <w:b/>
          <w:bCs/>
        </w:rPr>
      </w:pPr>
    </w:p>
    <w:p w14:paraId="71505A6F" w14:textId="77777777" w:rsidR="007D19F9" w:rsidRDefault="00DB3786">
      <w:pPr>
        <w:spacing w:before="240" w:line="288" w:lineRule="auto"/>
        <w:rPr>
          <w:rStyle w:val="16"/>
        </w:rPr>
      </w:pPr>
      <w:r>
        <w:rPr>
          <w:rStyle w:val="16"/>
        </w:rPr>
        <w:t>TEJAS Networks:</w:t>
      </w:r>
    </w:p>
    <w:p w14:paraId="32AA45FE" w14:textId="77777777" w:rsidR="007D19F9" w:rsidRDefault="007D19F9">
      <w:pPr>
        <w:widowControl w:val="0"/>
        <w:snapToGrid w:val="0"/>
        <w:spacing w:before="72" w:after="72"/>
        <w:rPr>
          <w:b/>
          <w:bCs/>
          <w:sz w:val="20"/>
          <w:szCs w:val="20"/>
        </w:rPr>
      </w:pPr>
    </w:p>
    <w:p w14:paraId="494BE9E1" w14:textId="77777777" w:rsidR="007D19F9" w:rsidRDefault="00DB3786">
      <w:pPr>
        <w:widowControl w:val="0"/>
        <w:snapToGrid w:val="0"/>
        <w:spacing w:before="72" w:after="72"/>
        <w:rPr>
          <w:sz w:val="20"/>
          <w:szCs w:val="20"/>
        </w:rPr>
      </w:pPr>
      <w:r>
        <w:rPr>
          <w:b/>
        </w:rPr>
        <w:t xml:space="preserve">Proposal 4: </w:t>
      </w: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xml:space="preserve">, it is clarified that the upper bound is calculated based on </w:t>
      </w:r>
      <w:r>
        <w:t>ideal CSI prediction</w:t>
      </w:r>
      <w:r>
        <w:rPr>
          <w:color w:val="FF0000"/>
          <w:lang w:eastAsia="ko-KR"/>
        </w:rPr>
        <w:t xml:space="preserve"> </w:t>
      </w:r>
      <w:r>
        <w:rPr>
          <w:lang w:eastAsia="ko-KR"/>
        </w:rPr>
        <w:t>and without CSI compression.</w:t>
      </w:r>
    </w:p>
    <w:p w14:paraId="005836F5" w14:textId="77777777" w:rsidR="007D19F9" w:rsidRDefault="007D19F9">
      <w:pPr>
        <w:widowControl w:val="0"/>
        <w:snapToGrid w:val="0"/>
        <w:spacing w:before="72" w:after="72"/>
        <w:rPr>
          <w:b/>
        </w:rPr>
      </w:pPr>
    </w:p>
    <w:p w14:paraId="5340FCCA" w14:textId="77777777" w:rsidR="007D19F9" w:rsidRDefault="00DB3786">
      <w:pPr>
        <w:widowControl w:val="0"/>
        <w:snapToGrid w:val="0"/>
        <w:spacing w:before="72" w:after="72"/>
        <w:rPr>
          <w:sz w:val="20"/>
          <w:szCs w:val="20"/>
        </w:rPr>
      </w:pPr>
      <w:r>
        <w:rPr>
          <w:b/>
        </w:rPr>
        <w:t xml:space="preserve">Proposal 5: </w:t>
      </w:r>
      <w:r>
        <w:t>For temporal domain aspects Case 3 and 4, study the impact on LCM aspects (e.g., data collection, training, monitoring, and model control) of separate prediction and compression vs. joint prediction and compression.</w:t>
      </w:r>
    </w:p>
    <w:p w14:paraId="7F2EBC87" w14:textId="77777777" w:rsidR="007D19F9" w:rsidRDefault="007D19F9">
      <w:pPr>
        <w:widowControl w:val="0"/>
        <w:snapToGrid w:val="0"/>
        <w:spacing w:before="72" w:after="72"/>
        <w:rPr>
          <w:b/>
          <w:bCs/>
          <w:sz w:val="20"/>
          <w:szCs w:val="20"/>
        </w:rPr>
      </w:pPr>
    </w:p>
    <w:p w14:paraId="3F038BE4" w14:textId="77777777" w:rsidR="007D19F9" w:rsidRDefault="007D19F9">
      <w:pPr>
        <w:widowControl w:val="0"/>
        <w:snapToGrid w:val="0"/>
        <w:spacing w:before="72" w:after="72"/>
        <w:rPr>
          <w:b/>
          <w:bCs/>
          <w:sz w:val="20"/>
          <w:szCs w:val="20"/>
        </w:rPr>
      </w:pPr>
    </w:p>
    <w:p w14:paraId="061A859F" w14:textId="77777777" w:rsidR="007D19F9" w:rsidRDefault="00DB3786">
      <w:pPr>
        <w:spacing w:before="240" w:line="288" w:lineRule="auto"/>
        <w:rPr>
          <w:rStyle w:val="16"/>
          <w:bCs/>
        </w:rPr>
      </w:pPr>
      <w:r>
        <w:rPr>
          <w:rStyle w:val="16"/>
          <w:bCs/>
        </w:rPr>
        <w:t>LG Electronics:</w:t>
      </w:r>
    </w:p>
    <w:p w14:paraId="4284C56E" w14:textId="77777777" w:rsidR="007D19F9" w:rsidRDefault="007D19F9">
      <w:pPr>
        <w:widowControl w:val="0"/>
        <w:snapToGrid w:val="0"/>
        <w:spacing w:before="72" w:after="72"/>
        <w:rPr>
          <w:b/>
          <w:bCs/>
          <w:sz w:val="20"/>
          <w:szCs w:val="20"/>
        </w:rPr>
      </w:pPr>
    </w:p>
    <w:p w14:paraId="7A96EE4A" w14:textId="77777777" w:rsidR="007D19F9" w:rsidRDefault="00DB3786">
      <w:pPr>
        <w:spacing w:after="0" w:line="360" w:lineRule="auto"/>
      </w:pPr>
      <w:r>
        <w:rPr>
          <w:b/>
        </w:rPr>
        <w:t>Proposal #</w:t>
      </w:r>
      <w:r>
        <w:rPr>
          <w:rFonts w:hint="eastAsia"/>
          <w:b/>
        </w:rPr>
        <w:t>3</w:t>
      </w:r>
      <w:r>
        <w:rPr>
          <w:b/>
        </w:rPr>
        <w:t xml:space="preserve">: </w:t>
      </w:r>
      <w:r>
        <w:t xml:space="preserve">Regarding TSF-domain CSI compression, discuss the format of past CSI information and how to report it at least for performance monitoring perspective. </w:t>
      </w:r>
    </w:p>
    <w:p w14:paraId="0B408B37" w14:textId="77777777" w:rsidR="007D19F9" w:rsidRDefault="00DB3786">
      <w:pPr>
        <w:spacing w:after="0" w:line="360" w:lineRule="auto"/>
      </w:pPr>
      <w:r>
        <w:rPr>
          <w:b/>
        </w:rPr>
        <w:t>Proposal #</w:t>
      </w:r>
      <w:r>
        <w:rPr>
          <w:rFonts w:hint="eastAsia"/>
          <w:b/>
        </w:rPr>
        <w:t>4:</w:t>
      </w:r>
      <w:r>
        <w:rPr>
          <w:b/>
        </w:rPr>
        <w:t xml:space="preserve"> </w:t>
      </w:r>
      <w:r>
        <w:t>First converge on whether to support the joint CSI compression and prediction (JPC) or the separate CSI compression and prediction (SPC), differing the detailed LCM aspects to a subsequent discussion.</w:t>
      </w:r>
    </w:p>
    <w:p w14:paraId="46297A0C" w14:textId="77777777" w:rsidR="007D19F9" w:rsidRDefault="00DB3786">
      <w:pPr>
        <w:spacing w:after="0" w:line="360" w:lineRule="auto"/>
      </w:pPr>
      <w:r>
        <w:rPr>
          <w:b/>
        </w:rPr>
        <w:lastRenderedPageBreak/>
        <w:t>Proposal #</w:t>
      </w:r>
      <w:r>
        <w:rPr>
          <w:rFonts w:hint="eastAsia"/>
          <w:b/>
        </w:rPr>
        <w:t>5</w:t>
      </w:r>
      <w:r>
        <w:rPr>
          <w:b/>
        </w:rPr>
        <w:t xml:space="preserve">: </w:t>
      </w:r>
      <w:r>
        <w:t>Regarding TSF-domain CSI compression Case 3, consider performance monitoring method on joint CSI compression and prediction by adapting the operation on the AI/ML model between CSI compression and prediction.</w:t>
      </w:r>
    </w:p>
    <w:p w14:paraId="403BF99F" w14:textId="77777777" w:rsidR="007D19F9" w:rsidRDefault="00DB3786">
      <w:pPr>
        <w:spacing w:after="0" w:line="360" w:lineRule="auto"/>
      </w:pPr>
      <w:r>
        <w:rPr>
          <w:b/>
        </w:rPr>
        <w:t>Proposal #</w:t>
      </w:r>
      <w:r>
        <w:rPr>
          <w:rFonts w:hint="eastAsia"/>
          <w:b/>
        </w:rPr>
        <w:t>6</w:t>
      </w:r>
      <w:r>
        <w:rPr>
          <w:b/>
        </w:rPr>
        <w:t xml:space="preserve">: </w:t>
      </w:r>
      <w:r>
        <w:t>To improve LCM aspects on TSF-domain CSI compression Case 3, consider the following:</w:t>
      </w:r>
    </w:p>
    <w:p w14:paraId="57E42BBE" w14:textId="77777777" w:rsidR="007D19F9" w:rsidRDefault="00DB3786">
      <w:pPr>
        <w:pStyle w:val="ListParagraph"/>
        <w:widowControl w:val="0"/>
        <w:numPr>
          <w:ilvl w:val="0"/>
          <w:numId w:val="17"/>
        </w:numPr>
        <w:suppressAutoHyphens w:val="0"/>
        <w:autoSpaceDE w:val="0"/>
        <w:autoSpaceDN w:val="0"/>
        <w:spacing w:after="0" w:line="360" w:lineRule="auto"/>
        <w:contextualSpacing w:val="0"/>
      </w:pPr>
      <w:r>
        <w:t>Data quality-based sample selection for model updates</w:t>
      </w:r>
    </w:p>
    <w:p w14:paraId="676EEFD6" w14:textId="77777777" w:rsidR="007D19F9" w:rsidRDefault="00DB3786">
      <w:pPr>
        <w:pStyle w:val="ListParagraph"/>
        <w:widowControl w:val="0"/>
        <w:numPr>
          <w:ilvl w:val="1"/>
          <w:numId w:val="17"/>
        </w:numPr>
        <w:suppressAutoHyphens w:val="0"/>
        <w:autoSpaceDE w:val="0"/>
        <w:autoSpaceDN w:val="0"/>
        <w:spacing w:after="0" w:line="360" w:lineRule="auto"/>
        <w:contextualSpacing w:val="0"/>
      </w:pPr>
      <w:r>
        <w:t>Example of the quality metrics: Prediction confidence, temporal consistency, CSI reconstruction error etc.</w:t>
      </w:r>
    </w:p>
    <w:p w14:paraId="25F3E073" w14:textId="77777777" w:rsidR="007D19F9" w:rsidRDefault="00DB3786">
      <w:pPr>
        <w:spacing w:after="0" w:line="360" w:lineRule="auto"/>
      </w:pPr>
      <w:r>
        <w:rPr>
          <w:b/>
        </w:rPr>
        <w:t>Proposal #</w:t>
      </w:r>
      <w:r>
        <w:rPr>
          <w:rFonts w:hint="eastAsia"/>
          <w:b/>
        </w:rPr>
        <w:t>7:</w:t>
      </w:r>
      <w:r>
        <w:rPr>
          <w:b/>
        </w:rPr>
        <w:t xml:space="preserve"> </w:t>
      </w:r>
      <w:r>
        <w:t>On data collection for training at least for Case 3, consider CSI-RS enhancement from the following aspects:</w:t>
      </w:r>
    </w:p>
    <w:p w14:paraId="17F67159" w14:textId="77777777" w:rsidR="007D19F9" w:rsidRDefault="00DB3786">
      <w:pPr>
        <w:pStyle w:val="ListParagraph"/>
        <w:widowControl w:val="0"/>
        <w:numPr>
          <w:ilvl w:val="0"/>
          <w:numId w:val="17"/>
        </w:numPr>
        <w:suppressAutoHyphens w:val="0"/>
        <w:autoSpaceDE w:val="0"/>
        <w:autoSpaceDN w:val="0"/>
        <w:spacing w:after="0" w:line="360" w:lineRule="auto"/>
        <w:contextualSpacing w:val="0"/>
      </w:pPr>
      <w:r>
        <w:t>Separate CMR for ground truth CSI: Adjusting power level and RS density</w:t>
      </w:r>
    </w:p>
    <w:p w14:paraId="64672771" w14:textId="77777777" w:rsidR="007D19F9" w:rsidRDefault="00DB3786">
      <w:pPr>
        <w:pStyle w:val="ListParagraph"/>
        <w:widowControl w:val="0"/>
        <w:numPr>
          <w:ilvl w:val="0"/>
          <w:numId w:val="17"/>
        </w:numPr>
        <w:suppressAutoHyphens w:val="0"/>
        <w:autoSpaceDE w:val="0"/>
        <w:autoSpaceDN w:val="0"/>
        <w:spacing w:after="0" w:line="360" w:lineRule="auto"/>
        <w:contextualSpacing w:val="0"/>
      </w:pPr>
      <w:r>
        <w:t>Temporal alignment: Linkage between inference and ground truth CSI measurements</w:t>
      </w:r>
    </w:p>
    <w:p w14:paraId="6460F829" w14:textId="77777777" w:rsidR="007D19F9" w:rsidRDefault="00DB3786">
      <w:pPr>
        <w:spacing w:after="0" w:line="360" w:lineRule="auto"/>
      </w:pPr>
      <w:r>
        <w:rPr>
          <w:b/>
        </w:rPr>
        <w:t>Proposal #</w:t>
      </w:r>
      <w:r>
        <w:rPr>
          <w:rFonts w:hint="eastAsia"/>
          <w:b/>
        </w:rPr>
        <w:t>8</w:t>
      </w:r>
      <w:r>
        <w:rPr>
          <w:b/>
        </w:rPr>
        <w:t xml:space="preserve">: </w:t>
      </w:r>
      <w:r>
        <w:t xml:space="preserve">Regarding non-ideal UCI feedback on TSF-domain CSI compression, </w:t>
      </w:r>
    </w:p>
    <w:p w14:paraId="771D1C20" w14:textId="77777777" w:rsidR="007D19F9" w:rsidRDefault="00DB3786">
      <w:pPr>
        <w:pStyle w:val="ListParagraph"/>
        <w:widowControl w:val="0"/>
        <w:numPr>
          <w:ilvl w:val="0"/>
          <w:numId w:val="28"/>
        </w:numPr>
        <w:suppressAutoHyphens w:val="0"/>
        <w:autoSpaceDE w:val="0"/>
        <w:autoSpaceDN w:val="0"/>
        <w:spacing w:after="0" w:line="360" w:lineRule="auto"/>
        <w:contextualSpacing w:val="0"/>
      </w:pPr>
      <w:r>
        <w:t xml:space="preserve">Consider two-step performance monitoring to check that the performance degradation of the AI/ML model is originated from whether the accumulated past CSI has a </w:t>
      </w:r>
      <w:proofErr w:type="gramStart"/>
      <w:r>
        <w:t>problem</w:t>
      </w:r>
      <w:proofErr w:type="gramEnd"/>
      <w:r>
        <w:t xml:space="preserve"> or the AI/ML model is not suitable for the deployed environment.</w:t>
      </w:r>
    </w:p>
    <w:p w14:paraId="32CCF2A9" w14:textId="77777777" w:rsidR="007D19F9" w:rsidRDefault="00DB3786">
      <w:pPr>
        <w:pStyle w:val="ListParagraph"/>
        <w:widowControl w:val="0"/>
        <w:numPr>
          <w:ilvl w:val="0"/>
          <w:numId w:val="28"/>
        </w:numPr>
        <w:suppressAutoHyphens w:val="0"/>
        <w:autoSpaceDE w:val="0"/>
        <w:autoSpaceDN w:val="0"/>
        <w:spacing w:after="0" w:line="360" w:lineRule="auto"/>
        <w:contextualSpacing w:val="0"/>
      </w:pPr>
      <w:r>
        <w:t xml:space="preserve">Consider </w:t>
      </w:r>
      <w:proofErr w:type="gramStart"/>
      <w:r>
        <w:t>to report</w:t>
      </w:r>
      <w:proofErr w:type="gramEnd"/>
      <w:r>
        <w:t xml:space="preserve"> past CSI information via NW-triggered signaling when UCI missing or UCI dropping.</w:t>
      </w:r>
    </w:p>
    <w:p w14:paraId="7B85FAC2" w14:textId="77777777" w:rsidR="007D19F9" w:rsidRDefault="007D19F9">
      <w:pPr>
        <w:widowControl w:val="0"/>
        <w:snapToGrid w:val="0"/>
        <w:spacing w:before="72" w:after="72"/>
        <w:rPr>
          <w:sz w:val="20"/>
          <w:szCs w:val="20"/>
        </w:rPr>
      </w:pPr>
    </w:p>
    <w:p w14:paraId="5DF1DB9C" w14:textId="77777777" w:rsidR="007D19F9" w:rsidRDefault="007D19F9">
      <w:pPr>
        <w:widowControl w:val="0"/>
        <w:snapToGrid w:val="0"/>
        <w:spacing w:before="72" w:after="72"/>
        <w:rPr>
          <w:sz w:val="20"/>
          <w:szCs w:val="20"/>
        </w:rPr>
      </w:pPr>
    </w:p>
    <w:p w14:paraId="2282E8AF" w14:textId="77777777" w:rsidR="007D19F9" w:rsidRDefault="00DB3786">
      <w:pPr>
        <w:spacing w:before="240" w:line="288" w:lineRule="auto"/>
        <w:rPr>
          <w:rStyle w:val="16"/>
          <w:iCs w:val="0"/>
        </w:rPr>
      </w:pPr>
      <w:r>
        <w:rPr>
          <w:rStyle w:val="16"/>
          <w:iCs w:val="0"/>
        </w:rPr>
        <w:t>INTERDIGITAL:</w:t>
      </w:r>
    </w:p>
    <w:p w14:paraId="13254277" w14:textId="77777777" w:rsidR="007D19F9" w:rsidRDefault="00DB3786">
      <w:pPr>
        <w:widowControl w:val="0"/>
        <w:snapToGrid w:val="0"/>
        <w:spacing w:before="72" w:after="72"/>
        <w:rPr>
          <w:iCs/>
        </w:rPr>
      </w:pPr>
      <w:r>
        <w:rPr>
          <w:b/>
          <w:bCs/>
          <w:u w:val="single"/>
        </w:rPr>
        <w:t>Observation 3</w:t>
      </w:r>
      <w:r>
        <w:rPr>
          <w:b/>
          <w:bCs/>
        </w:rPr>
        <w:t xml:space="preserve">: </w:t>
      </w:r>
      <w:r>
        <w:t>While TSF compression may potentially result in further improvement in the compression performance relative to SF compression, it may require more complex AE models with higher computational and memory requirements relative to SF</w:t>
      </w:r>
    </w:p>
    <w:p w14:paraId="17738E3F" w14:textId="77777777" w:rsidR="007D19F9" w:rsidRDefault="00DB3786">
      <w:r>
        <w:rPr>
          <w:b/>
          <w:bCs/>
          <w:u w:val="single"/>
        </w:rPr>
        <w:t>Proposal 1</w:t>
      </w:r>
      <w:r>
        <w:rPr>
          <w:b/>
          <w:bCs/>
        </w:rPr>
        <w:t xml:space="preserve">: </w:t>
      </w:r>
      <w:r>
        <w:t xml:space="preserve">Study the specification impact of adapting the length of the historical CSI buffer to channel conditions, such as UE speed. </w:t>
      </w:r>
    </w:p>
    <w:p w14:paraId="4724D782" w14:textId="77777777" w:rsidR="007D19F9" w:rsidRDefault="00DB3786">
      <w:pPr>
        <w:rPr>
          <w:b/>
          <w:bCs/>
        </w:rPr>
      </w:pPr>
      <w:r>
        <w:rPr>
          <w:b/>
          <w:bCs/>
          <w:u w:val="single"/>
        </w:rPr>
        <w:t>Observation 22:</w:t>
      </w:r>
      <w:r>
        <w:rPr>
          <w:b/>
          <w:bCs/>
        </w:rPr>
        <w:t xml:space="preserve"> </w:t>
      </w:r>
      <w:r>
        <w:t>TSF Case 3 shows only a small SGCS improvement over the AI/ML based CSI prediction with Rel-18 CB, and a small SGCS degradation as compared to the non-AI/ML prediction (Kalman) with Rel-18 CB</w:t>
      </w:r>
      <w:r>
        <w:rPr>
          <w:b/>
          <w:bCs/>
        </w:rPr>
        <w:t>.</w:t>
      </w:r>
    </w:p>
    <w:p w14:paraId="6B6C8126" w14:textId="77777777" w:rsidR="007D19F9" w:rsidRDefault="007D19F9"/>
    <w:p w14:paraId="3CA3705D" w14:textId="77777777" w:rsidR="007D19F9" w:rsidRDefault="007D19F9">
      <w:pPr>
        <w:widowControl w:val="0"/>
        <w:snapToGrid w:val="0"/>
        <w:spacing w:before="72" w:after="72"/>
        <w:rPr>
          <w:b/>
          <w:iCs/>
        </w:rPr>
      </w:pPr>
    </w:p>
    <w:p w14:paraId="651A6671" w14:textId="77777777" w:rsidR="007D19F9" w:rsidRDefault="00DB3786">
      <w:pPr>
        <w:spacing w:before="240" w:line="288" w:lineRule="auto"/>
        <w:rPr>
          <w:rStyle w:val="16"/>
          <w:bCs/>
        </w:rPr>
      </w:pPr>
      <w:r>
        <w:rPr>
          <w:rStyle w:val="16"/>
          <w:bCs/>
        </w:rPr>
        <w:t>SAMSUNG:</w:t>
      </w:r>
    </w:p>
    <w:p w14:paraId="40D8E1E8" w14:textId="77777777" w:rsidR="007D19F9" w:rsidRDefault="007D19F9">
      <w:pPr>
        <w:widowControl w:val="0"/>
        <w:snapToGrid w:val="0"/>
        <w:spacing w:before="72" w:after="72"/>
        <w:rPr>
          <w:b/>
          <w:iCs/>
        </w:rPr>
      </w:pPr>
    </w:p>
    <w:p w14:paraId="5B5F477D" w14:textId="77777777" w:rsidR="007D19F9" w:rsidRDefault="00DB3786">
      <w:pPr>
        <w:widowControl w:val="0"/>
        <w:snapToGrid w:val="0"/>
        <w:spacing w:before="72" w:after="72"/>
        <w:rPr>
          <w:b/>
          <w:iCs/>
        </w:rPr>
      </w:pPr>
      <w:r>
        <w:rPr>
          <w:b/>
        </w:rPr>
        <w:t xml:space="preserve">Observation 5: </w:t>
      </w:r>
      <w:r>
        <w:rPr>
          <w:bCs/>
        </w:rPr>
        <w:t xml:space="preserve">For the Case 3 of AI/ML-based CSI compression using two-sided model with time-domain aspects. The reported CSI may correspond to </w:t>
      </w:r>
      <m:oMath>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≥1</m:t>
        </m:r>
      </m:oMath>
      <w:r>
        <w:rPr>
          <w:bCs/>
        </w:rPr>
        <w:t xml:space="preserve"> prediction instances (Doppler time intervals) </w:t>
      </w:r>
    </w:p>
    <w:p w14:paraId="714667D0" w14:textId="77777777" w:rsidR="007D19F9" w:rsidRDefault="007D19F9">
      <w:pPr>
        <w:widowControl w:val="0"/>
        <w:snapToGrid w:val="0"/>
        <w:spacing w:before="72" w:after="72"/>
        <w:rPr>
          <w:b/>
          <w:iCs/>
        </w:rPr>
      </w:pPr>
    </w:p>
    <w:p w14:paraId="35099BDC" w14:textId="77777777" w:rsidR="007D19F9" w:rsidRDefault="00DB3786">
      <w:pPr>
        <w:widowControl w:val="0"/>
        <w:snapToGrid w:val="0"/>
        <w:spacing w:before="72" w:after="72"/>
        <w:rPr>
          <w:bCs/>
          <w:iCs/>
        </w:rPr>
      </w:pPr>
      <w:r>
        <w:rPr>
          <w:b/>
          <w:iCs/>
        </w:rPr>
        <w:lastRenderedPageBreak/>
        <w:t xml:space="preserve">Proposal 4: </w:t>
      </w:r>
      <w:r>
        <w:rPr>
          <w:bCs/>
        </w:rPr>
        <w:t xml:space="preserve">Among the identified six categories for AI/ML-based CSI compression using two-sided model, for Case 3, consider </w:t>
      </w:r>
      <m:oMath>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≥1</m:t>
        </m:r>
      </m:oMath>
      <w:r>
        <w:rPr>
          <w:bCs/>
        </w:rPr>
        <w:t xml:space="preserve"> prediction instances (Doppler time intervals). </w:t>
      </w:r>
    </w:p>
    <w:p w14:paraId="4CAD2628" w14:textId="77777777" w:rsidR="007D19F9" w:rsidRDefault="00DB3786">
      <w:pPr>
        <w:spacing w:after="0"/>
        <w:ind w:leftChars="400" w:left="880"/>
        <w:jc w:val="left"/>
        <w:rPr>
          <w:bCs/>
          <w:szCs w:val="24"/>
        </w:rPr>
      </w:pPr>
      <w:r>
        <w:rPr>
          <w:bCs/>
          <w:szCs w:val="24"/>
        </w:rPr>
        <w:t xml:space="preserve">Option1: AI/ML-based CSI compression in spatial-frequency-time domain </w:t>
      </w:r>
    </w:p>
    <w:p w14:paraId="299DA134" w14:textId="77777777" w:rsidR="007D19F9" w:rsidRDefault="00DB3786">
      <w:pPr>
        <w:spacing w:after="0"/>
        <w:ind w:leftChars="400" w:left="880"/>
        <w:jc w:val="left"/>
        <w:rPr>
          <w:bCs/>
          <w:szCs w:val="24"/>
        </w:rPr>
      </w:pPr>
      <w:r>
        <w:rPr>
          <w:bCs/>
          <w:szCs w:val="24"/>
        </w:rPr>
        <w:t xml:space="preserve">Option 2: The AI/ML-based CSI compression in angle-delay-time domain </w:t>
      </w:r>
    </w:p>
    <w:p w14:paraId="1F3E051C" w14:textId="77777777" w:rsidR="007D19F9" w:rsidRDefault="00DB3786">
      <w:pPr>
        <w:spacing w:after="0"/>
        <w:ind w:leftChars="400" w:left="880"/>
        <w:jc w:val="left"/>
        <w:rPr>
          <w:bCs/>
          <w:szCs w:val="24"/>
        </w:rPr>
      </w:pPr>
      <w:r>
        <w:rPr>
          <w:bCs/>
          <w:szCs w:val="24"/>
        </w:rPr>
        <w:t xml:space="preserve">Option 3: The AI/ML-based CSI compression in angle-delay-Doppler domain </w:t>
      </w:r>
    </w:p>
    <w:p w14:paraId="2956C602" w14:textId="77777777" w:rsidR="007D19F9" w:rsidRDefault="00DB3786">
      <w:pPr>
        <w:spacing w:after="0"/>
        <w:ind w:leftChars="400" w:left="880"/>
        <w:jc w:val="left"/>
        <w:rPr>
          <w:bCs/>
          <w:szCs w:val="24"/>
        </w:rPr>
      </w:pPr>
      <w:r>
        <w:rPr>
          <w:bCs/>
          <w:szCs w:val="24"/>
        </w:rPr>
        <w:t xml:space="preserve">Option1: AI/ML-based CSI compression in spatial-frequency-time domain </w:t>
      </w:r>
    </w:p>
    <w:p w14:paraId="00F71578" w14:textId="77777777" w:rsidR="007D19F9" w:rsidRDefault="00DB3786">
      <w:pPr>
        <w:spacing w:after="0"/>
        <w:ind w:leftChars="400" w:left="880"/>
        <w:jc w:val="left"/>
        <w:rPr>
          <w:bCs/>
          <w:szCs w:val="24"/>
        </w:rPr>
      </w:pPr>
      <w:r>
        <w:rPr>
          <w:bCs/>
          <w:szCs w:val="24"/>
        </w:rPr>
        <w:t xml:space="preserve">Option 2: The AI/ML-based CSI compression in angle-delay-time domain </w:t>
      </w:r>
    </w:p>
    <w:p w14:paraId="21FF4ECC" w14:textId="77777777" w:rsidR="007D19F9" w:rsidRDefault="00DB3786">
      <w:pPr>
        <w:widowControl w:val="0"/>
        <w:snapToGrid w:val="0"/>
        <w:spacing w:before="72" w:after="72"/>
        <w:ind w:left="160" w:firstLine="720"/>
        <w:rPr>
          <w:bCs/>
          <w:szCs w:val="24"/>
        </w:rPr>
      </w:pPr>
      <w:r>
        <w:rPr>
          <w:bCs/>
          <w:szCs w:val="24"/>
        </w:rPr>
        <w:t>Option 3: The AI/ML-based CSI compression in angle-delay-Doppler domain</w:t>
      </w:r>
    </w:p>
    <w:p w14:paraId="5A7EB669" w14:textId="77777777" w:rsidR="007D19F9" w:rsidRDefault="007D19F9">
      <w:pPr>
        <w:widowControl w:val="0"/>
        <w:snapToGrid w:val="0"/>
        <w:spacing w:before="72" w:after="72"/>
        <w:ind w:left="160" w:firstLine="720"/>
        <w:rPr>
          <w:bCs/>
          <w:szCs w:val="24"/>
        </w:rPr>
      </w:pPr>
    </w:p>
    <w:p w14:paraId="4A28B85E" w14:textId="77777777" w:rsidR="007D19F9" w:rsidRDefault="00DB3786">
      <w:pPr>
        <w:widowControl w:val="0"/>
        <w:snapToGrid w:val="0"/>
        <w:spacing w:before="72" w:after="72"/>
        <w:rPr>
          <w:bCs/>
          <w:szCs w:val="24"/>
        </w:rPr>
      </w:pPr>
      <w:r>
        <w:rPr>
          <w:b/>
        </w:rPr>
        <w:t>Observation 9</w:t>
      </w:r>
      <w:r>
        <w:rPr>
          <w:bCs/>
        </w:rPr>
        <w:t xml:space="preserve">: For evaluation of the generalization performance of AI/ML-based CSI compression using two-sided model </w:t>
      </w:r>
    </w:p>
    <w:p w14:paraId="1735C49E" w14:textId="77777777" w:rsidR="007D19F9" w:rsidRDefault="00DB3786">
      <w:pPr>
        <w:numPr>
          <w:ilvl w:val="0"/>
          <w:numId w:val="29"/>
        </w:numPr>
        <w:suppressAutoHyphens w:val="0"/>
        <w:spacing w:after="0"/>
        <w:jc w:val="left"/>
        <w:rPr>
          <w:bCs/>
          <w:szCs w:val="24"/>
        </w:rPr>
      </w:pPr>
      <w:r>
        <w:rPr>
          <w:bCs/>
          <w:szCs w:val="24"/>
        </w:rPr>
        <w:t>For precoding vectors in the spatial-frequency (W) domain as model input</w:t>
      </w:r>
    </w:p>
    <w:p w14:paraId="04C4AC68" w14:textId="77777777" w:rsidR="007D19F9" w:rsidRDefault="00DB3786">
      <w:pPr>
        <w:numPr>
          <w:ilvl w:val="1"/>
          <w:numId w:val="29"/>
        </w:numPr>
        <w:suppressAutoHyphens w:val="0"/>
        <w:spacing w:after="0"/>
        <w:jc w:val="left"/>
        <w:rPr>
          <w:bCs/>
          <w:szCs w:val="24"/>
        </w:rPr>
      </w:pPr>
      <w:r>
        <w:rPr>
          <w:bCs/>
          <w:szCs w:val="24"/>
        </w:rPr>
        <w:t xml:space="preserve">For Case 2, when a model is trained based on dataset from </w:t>
      </w:r>
      <w:proofErr w:type="spellStart"/>
      <w:r>
        <w:rPr>
          <w:bCs/>
          <w:szCs w:val="24"/>
        </w:rPr>
        <w:t>Scenario#A</w:t>
      </w:r>
      <w:proofErr w:type="spellEnd"/>
      <w:r>
        <w:rPr>
          <w:bCs/>
          <w:szCs w:val="24"/>
        </w:rPr>
        <w:t xml:space="preserve"> and tested on dataset from </w:t>
      </w:r>
      <w:proofErr w:type="spellStart"/>
      <w:r>
        <w:rPr>
          <w:bCs/>
          <w:szCs w:val="24"/>
        </w:rPr>
        <w:t>Scenario#B</w:t>
      </w:r>
      <w:proofErr w:type="spellEnd"/>
      <w:r>
        <w:rPr>
          <w:bCs/>
          <w:szCs w:val="24"/>
        </w:rPr>
        <w:t xml:space="preserve">, up to 37.9% performance degradation is observed as compared to Case 1 wherein the model is tested on dataset from the same </w:t>
      </w:r>
      <w:proofErr w:type="spellStart"/>
      <w:r>
        <w:rPr>
          <w:bCs/>
          <w:szCs w:val="24"/>
        </w:rPr>
        <w:t>Scenario#A</w:t>
      </w:r>
      <w:proofErr w:type="spellEnd"/>
    </w:p>
    <w:p w14:paraId="0816BE71" w14:textId="77777777" w:rsidR="007D19F9" w:rsidRDefault="00DB3786">
      <w:pPr>
        <w:numPr>
          <w:ilvl w:val="1"/>
          <w:numId w:val="29"/>
        </w:numPr>
        <w:suppressAutoHyphens w:val="0"/>
        <w:spacing w:after="0"/>
        <w:jc w:val="left"/>
        <w:rPr>
          <w:bCs/>
          <w:szCs w:val="24"/>
        </w:rPr>
      </w:pPr>
      <w:r>
        <w:rPr>
          <w:bCs/>
          <w:szCs w:val="24"/>
        </w:rPr>
        <w:t xml:space="preserve">For Case 3, when a model is trained on training dataset constructed by mixing datasets from </w:t>
      </w:r>
      <w:proofErr w:type="spellStart"/>
      <w:r>
        <w:rPr>
          <w:bCs/>
          <w:szCs w:val="24"/>
        </w:rPr>
        <w:t>Scenario#A</w:t>
      </w:r>
      <w:proofErr w:type="spellEnd"/>
      <w:r>
        <w:rPr>
          <w:bCs/>
          <w:szCs w:val="24"/>
        </w:rPr>
        <w:t xml:space="preserve"> and </w:t>
      </w:r>
      <w:proofErr w:type="spellStart"/>
      <w:r>
        <w:rPr>
          <w:bCs/>
          <w:szCs w:val="24"/>
        </w:rPr>
        <w:t>Scenario#B</w:t>
      </w:r>
      <w:proofErr w:type="spellEnd"/>
      <w:r>
        <w:rPr>
          <w:bCs/>
          <w:szCs w:val="24"/>
        </w:rPr>
        <w:t xml:space="preserve"> and tested on dataset from </w:t>
      </w:r>
      <w:proofErr w:type="spellStart"/>
      <w:r>
        <w:rPr>
          <w:bCs/>
          <w:szCs w:val="24"/>
        </w:rPr>
        <w:t>Scenario#A</w:t>
      </w:r>
      <w:proofErr w:type="spellEnd"/>
      <w:r>
        <w:rPr>
          <w:bCs/>
          <w:szCs w:val="24"/>
        </w:rPr>
        <w:t xml:space="preserve"> or </w:t>
      </w:r>
      <w:proofErr w:type="spellStart"/>
      <w:r>
        <w:rPr>
          <w:bCs/>
          <w:szCs w:val="24"/>
        </w:rPr>
        <w:t>Scenario#B</w:t>
      </w:r>
      <w:proofErr w:type="spellEnd"/>
      <w:r>
        <w:rPr>
          <w:bCs/>
          <w:szCs w:val="24"/>
        </w:rPr>
        <w:t xml:space="preserve">, up to 11.2% performance degradation is observed as compared to Case 1 wherein the model trained on dataset from </w:t>
      </w:r>
      <w:proofErr w:type="spellStart"/>
      <w:r>
        <w:rPr>
          <w:bCs/>
          <w:szCs w:val="24"/>
        </w:rPr>
        <w:t>Scenario#A</w:t>
      </w:r>
      <w:proofErr w:type="spellEnd"/>
      <w:r>
        <w:rPr>
          <w:bCs/>
          <w:szCs w:val="24"/>
        </w:rPr>
        <w:t xml:space="preserve"> and is tested on dataset from the same </w:t>
      </w:r>
      <w:proofErr w:type="spellStart"/>
      <w:r>
        <w:rPr>
          <w:bCs/>
          <w:szCs w:val="24"/>
        </w:rPr>
        <w:t>Scenario#A</w:t>
      </w:r>
      <w:proofErr w:type="spellEnd"/>
    </w:p>
    <w:p w14:paraId="6B94B26A" w14:textId="77777777" w:rsidR="007D19F9" w:rsidRDefault="00DB3786">
      <w:pPr>
        <w:numPr>
          <w:ilvl w:val="0"/>
          <w:numId w:val="29"/>
        </w:numPr>
        <w:suppressAutoHyphens w:val="0"/>
        <w:spacing w:after="0"/>
        <w:jc w:val="left"/>
        <w:rPr>
          <w:bCs/>
          <w:szCs w:val="24"/>
        </w:rPr>
      </w:pPr>
      <w:r>
        <w:rPr>
          <w:bCs/>
          <w:szCs w:val="24"/>
        </w:rPr>
        <w:t>For precoding vectors in the angle-delay (W2) domain as model input</w:t>
      </w:r>
    </w:p>
    <w:p w14:paraId="428D83A5" w14:textId="77777777" w:rsidR="007D19F9" w:rsidRDefault="00DB3786">
      <w:pPr>
        <w:numPr>
          <w:ilvl w:val="1"/>
          <w:numId w:val="29"/>
        </w:numPr>
        <w:suppressAutoHyphens w:val="0"/>
        <w:spacing w:after="0"/>
        <w:jc w:val="left"/>
        <w:rPr>
          <w:bCs/>
          <w:szCs w:val="24"/>
        </w:rPr>
      </w:pPr>
      <w:r>
        <w:rPr>
          <w:bCs/>
          <w:szCs w:val="24"/>
        </w:rPr>
        <w:t xml:space="preserve">For Case 2, when a model is trained based on dataset from </w:t>
      </w:r>
      <w:proofErr w:type="spellStart"/>
      <w:r>
        <w:rPr>
          <w:bCs/>
          <w:szCs w:val="24"/>
        </w:rPr>
        <w:t>Scenario#A</w:t>
      </w:r>
      <w:proofErr w:type="spellEnd"/>
      <w:r>
        <w:rPr>
          <w:bCs/>
          <w:szCs w:val="24"/>
        </w:rPr>
        <w:t xml:space="preserve"> and tested on dataset from </w:t>
      </w:r>
      <w:proofErr w:type="spellStart"/>
      <w:r>
        <w:rPr>
          <w:bCs/>
          <w:szCs w:val="24"/>
        </w:rPr>
        <w:t>Scenario#B</w:t>
      </w:r>
      <w:proofErr w:type="spellEnd"/>
      <w:r>
        <w:rPr>
          <w:bCs/>
          <w:szCs w:val="24"/>
        </w:rPr>
        <w:t xml:space="preserve">, up to 9.0% performance degradation is observed as compared to Case 1 wherein the model is tested on dataset from the same </w:t>
      </w:r>
      <w:proofErr w:type="spellStart"/>
      <w:r>
        <w:rPr>
          <w:bCs/>
          <w:szCs w:val="24"/>
        </w:rPr>
        <w:t>Scenario#A</w:t>
      </w:r>
      <w:proofErr w:type="spellEnd"/>
    </w:p>
    <w:p w14:paraId="4A002396" w14:textId="77777777" w:rsidR="007D19F9" w:rsidRDefault="00DB3786">
      <w:pPr>
        <w:numPr>
          <w:ilvl w:val="1"/>
          <w:numId w:val="29"/>
        </w:numPr>
        <w:suppressAutoHyphens w:val="0"/>
        <w:spacing w:after="0"/>
        <w:jc w:val="left"/>
        <w:rPr>
          <w:bCs/>
          <w:szCs w:val="24"/>
        </w:rPr>
      </w:pPr>
      <w:r>
        <w:rPr>
          <w:bCs/>
          <w:szCs w:val="24"/>
        </w:rPr>
        <w:t xml:space="preserve">For Case 3, when a model is trained on training dataset constructed by mixing datasets from </w:t>
      </w:r>
      <w:proofErr w:type="spellStart"/>
      <w:r>
        <w:rPr>
          <w:bCs/>
          <w:szCs w:val="24"/>
        </w:rPr>
        <w:t>Scenario#A</w:t>
      </w:r>
      <w:proofErr w:type="spellEnd"/>
      <w:r>
        <w:rPr>
          <w:bCs/>
          <w:szCs w:val="24"/>
        </w:rPr>
        <w:t xml:space="preserve"> and </w:t>
      </w:r>
      <w:proofErr w:type="spellStart"/>
      <w:r>
        <w:rPr>
          <w:bCs/>
          <w:szCs w:val="24"/>
        </w:rPr>
        <w:t>Scenario#B</w:t>
      </w:r>
      <w:proofErr w:type="spellEnd"/>
      <w:r>
        <w:rPr>
          <w:bCs/>
          <w:szCs w:val="24"/>
        </w:rPr>
        <w:t xml:space="preserve"> and tested on dataset from </w:t>
      </w:r>
      <w:proofErr w:type="spellStart"/>
      <w:r>
        <w:rPr>
          <w:bCs/>
          <w:szCs w:val="24"/>
        </w:rPr>
        <w:t>Scenario#A</w:t>
      </w:r>
      <w:proofErr w:type="spellEnd"/>
      <w:r>
        <w:rPr>
          <w:bCs/>
          <w:szCs w:val="24"/>
        </w:rPr>
        <w:t xml:space="preserve"> or </w:t>
      </w:r>
      <w:proofErr w:type="spellStart"/>
      <w:r>
        <w:rPr>
          <w:bCs/>
          <w:szCs w:val="24"/>
        </w:rPr>
        <w:t>Scenario#B</w:t>
      </w:r>
      <w:proofErr w:type="spellEnd"/>
      <w:r>
        <w:rPr>
          <w:bCs/>
          <w:szCs w:val="24"/>
        </w:rPr>
        <w:t xml:space="preserve">, up to 0.7% minor performance degradation is observed as compared to Case 1 wherein the model trained on dataset from </w:t>
      </w:r>
      <w:proofErr w:type="spellStart"/>
      <w:r>
        <w:rPr>
          <w:bCs/>
          <w:szCs w:val="24"/>
        </w:rPr>
        <w:t>Scenario#A</w:t>
      </w:r>
      <w:proofErr w:type="spellEnd"/>
      <w:r>
        <w:rPr>
          <w:bCs/>
          <w:szCs w:val="24"/>
        </w:rPr>
        <w:t xml:space="preserve"> and is tested on dataset from the same </w:t>
      </w:r>
      <w:proofErr w:type="spellStart"/>
      <w:r>
        <w:rPr>
          <w:bCs/>
          <w:szCs w:val="24"/>
        </w:rPr>
        <w:t>Scenario#A</w:t>
      </w:r>
      <w:proofErr w:type="spellEnd"/>
    </w:p>
    <w:p w14:paraId="026218BF" w14:textId="77777777" w:rsidR="007D19F9" w:rsidRDefault="00DB3786">
      <w:pPr>
        <w:rPr>
          <w:bCs/>
        </w:rPr>
      </w:pPr>
      <w:r>
        <w:rPr>
          <w:bCs/>
        </w:rPr>
        <w:t xml:space="preserve">Deployment scenarios such as InH, </w:t>
      </w:r>
      <w:proofErr w:type="spellStart"/>
      <w:r>
        <w:rPr>
          <w:bCs/>
        </w:rPr>
        <w:t>UMa</w:t>
      </w:r>
      <w:proofErr w:type="spellEnd"/>
      <w:r>
        <w:rPr>
          <w:bCs/>
        </w:rPr>
        <w:t xml:space="preserve"> 100% outdoor UEs and </w:t>
      </w:r>
      <w:proofErr w:type="spellStart"/>
      <w:r>
        <w:rPr>
          <w:bCs/>
        </w:rPr>
        <w:t>UMa</w:t>
      </w:r>
      <w:proofErr w:type="spellEnd"/>
      <w:r>
        <w:rPr>
          <w:bCs/>
        </w:rPr>
        <w:t xml:space="preserve"> with </w:t>
      </w:r>
      <w:proofErr w:type="spellStart"/>
      <w:proofErr w:type="gramStart"/>
      <w:r>
        <w:rPr>
          <w:bCs/>
        </w:rPr>
        <w:t>indoor:outdoor</w:t>
      </w:r>
      <w:proofErr w:type="spellEnd"/>
      <w:proofErr w:type="gramEnd"/>
      <w:r>
        <w:rPr>
          <w:bCs/>
        </w:rPr>
        <w:t xml:space="preserve"> ration 80%:20% are considered for the </w:t>
      </w:r>
      <w:proofErr w:type="spellStart"/>
      <w:r>
        <w:rPr>
          <w:bCs/>
        </w:rPr>
        <w:t>Scenario#A</w:t>
      </w:r>
      <w:proofErr w:type="spellEnd"/>
      <w:r>
        <w:rPr>
          <w:bCs/>
        </w:rPr>
        <w:t xml:space="preserve"> and </w:t>
      </w:r>
      <w:proofErr w:type="spellStart"/>
      <w:r>
        <w:rPr>
          <w:bCs/>
        </w:rPr>
        <w:t>Scenario#B</w:t>
      </w:r>
      <w:proofErr w:type="spellEnd"/>
      <w:r>
        <w:rPr>
          <w:bCs/>
        </w:rPr>
        <w:t xml:space="preserve">. </w:t>
      </w:r>
    </w:p>
    <w:p w14:paraId="085C1668" w14:textId="77777777" w:rsidR="007D19F9" w:rsidRDefault="007D19F9">
      <w:pPr>
        <w:widowControl w:val="0"/>
        <w:snapToGrid w:val="0"/>
        <w:spacing w:before="72" w:after="72"/>
        <w:rPr>
          <w:b/>
          <w:bCs/>
          <w:szCs w:val="24"/>
        </w:rPr>
      </w:pPr>
    </w:p>
    <w:p w14:paraId="4FD43E0B" w14:textId="77777777" w:rsidR="007D19F9" w:rsidRDefault="00DB3786">
      <w:pPr>
        <w:widowControl w:val="0"/>
        <w:snapToGrid w:val="0"/>
        <w:spacing w:before="72" w:after="72"/>
        <w:rPr>
          <w:bCs/>
          <w:szCs w:val="24"/>
        </w:rPr>
      </w:pPr>
      <w:r>
        <w:rPr>
          <w:b/>
          <w:bCs/>
          <w:szCs w:val="24"/>
        </w:rPr>
        <w:t xml:space="preserve">Proposal 8: </w:t>
      </w:r>
      <w:r>
        <w:rPr>
          <w:bCs/>
        </w:rPr>
        <w:t>For the cases of CSI compression with temporal aspects, consider the following for the network’s ground-truth CSI collection</w:t>
      </w:r>
    </w:p>
    <w:p w14:paraId="1C5D078D" w14:textId="77777777" w:rsidR="007D19F9" w:rsidRDefault="00DB3786">
      <w:pPr>
        <w:numPr>
          <w:ilvl w:val="0"/>
          <w:numId w:val="30"/>
        </w:numPr>
        <w:suppressAutoHyphens w:val="0"/>
        <w:spacing w:after="0"/>
        <w:jc w:val="left"/>
        <w:rPr>
          <w:bCs/>
          <w:szCs w:val="24"/>
        </w:rPr>
      </w:pPr>
      <w:r>
        <w:rPr>
          <w:bCs/>
          <w:szCs w:val="24"/>
        </w:rPr>
        <w:t xml:space="preserve">For cases that require multiple time-domain samples for inference, cases 2/3/4/5, high resolution codebook quantization including temporal aspects, e.g., Rel-18 </w:t>
      </w:r>
      <w:proofErr w:type="spellStart"/>
      <w:r>
        <w:rPr>
          <w:bCs/>
          <w:szCs w:val="24"/>
        </w:rPr>
        <w:t>eType</w:t>
      </w:r>
      <w:proofErr w:type="spellEnd"/>
      <w:r>
        <w:rPr>
          <w:bCs/>
          <w:szCs w:val="24"/>
        </w:rPr>
        <w:t xml:space="preserve"> II-like method with new parameters. </w:t>
      </w:r>
    </w:p>
    <w:p w14:paraId="37F7756E" w14:textId="77777777" w:rsidR="007D19F9" w:rsidRDefault="00DB3786">
      <w:pPr>
        <w:numPr>
          <w:ilvl w:val="0"/>
          <w:numId w:val="30"/>
        </w:numPr>
        <w:suppressAutoHyphens w:val="0"/>
        <w:spacing w:after="0"/>
        <w:jc w:val="left"/>
        <w:rPr>
          <w:bCs/>
          <w:szCs w:val="24"/>
        </w:rPr>
      </w:pPr>
      <w:r>
        <w:rPr>
          <w:bCs/>
          <w:szCs w:val="24"/>
        </w:rPr>
        <w:t xml:space="preserve">For cases with CSI prediction, e.g., cases 3/4, high resolution codebook quantization for explicit channel matrices, e.g., codebook to report the left and right eigenvectors of a channel matrix </w:t>
      </w:r>
      <m:oMath>
        <m:r>
          <m:rPr>
            <m:sty m:val="p"/>
          </m:rPr>
          <w:rPr>
            <w:rFonts w:ascii="Cambria Math" w:hAnsi="Cambria Math"/>
            <w:szCs w:val="24"/>
          </w:rPr>
          <m:t>H</m:t>
        </m:r>
        <m:r>
          <w:rPr>
            <w:rFonts w:ascii="Cambria Math" w:hAnsi="Cambria Math"/>
            <w:szCs w:val="24"/>
          </w:rPr>
          <m:t>=</m:t>
        </m:r>
        <m:r>
          <m:rPr>
            <m:sty m:val="p"/>
          </m:rPr>
          <w:rPr>
            <w:rFonts w:ascii="Cambria Math" w:hAnsi="Cambria Math"/>
            <w:szCs w:val="24"/>
          </w:rPr>
          <m:t>UΛ</m:t>
        </m:r>
        <m:sSup>
          <m:sSupPr>
            <m:ctrlPr>
              <w:rPr>
                <w:rFonts w:ascii="Cambria Math" w:hAnsi="Cambria Math"/>
                <w:bCs/>
                <w:i/>
                <w:szCs w:val="24"/>
              </w:rPr>
            </m:ctrlPr>
          </m:sSupPr>
          <m:e>
            <m:r>
              <m:rPr>
                <m:sty m:val="p"/>
              </m:rPr>
              <w:rPr>
                <w:rFonts w:ascii="Cambria Math" w:hAnsi="Cambria Math"/>
                <w:szCs w:val="24"/>
              </w:rPr>
              <m:t>V</m:t>
            </m:r>
          </m:e>
          <m:sup>
            <m:r>
              <w:rPr>
                <w:rFonts w:ascii="Cambria Math" w:hAnsi="Cambria Math"/>
                <w:szCs w:val="24"/>
              </w:rPr>
              <m:t>H</m:t>
            </m:r>
          </m:sup>
        </m:sSup>
      </m:oMath>
    </w:p>
    <w:p w14:paraId="2B60C232" w14:textId="77777777" w:rsidR="007D19F9" w:rsidRDefault="00DB3786">
      <w:pPr>
        <w:widowControl w:val="0"/>
        <w:snapToGrid w:val="0"/>
        <w:spacing w:before="72" w:after="72"/>
        <w:rPr>
          <w:bCs/>
          <w:iCs/>
        </w:rPr>
      </w:pPr>
      <w:r>
        <w:rPr>
          <w:bCs/>
          <w:szCs w:val="24"/>
        </w:rPr>
        <w:t>Specification impact on measurement and reporting for ground-truth CSI</w:t>
      </w:r>
    </w:p>
    <w:p w14:paraId="3A06CBB6" w14:textId="77777777" w:rsidR="007D19F9" w:rsidRDefault="007D19F9">
      <w:pPr>
        <w:widowControl w:val="0"/>
        <w:snapToGrid w:val="0"/>
        <w:spacing w:before="72" w:after="72"/>
        <w:rPr>
          <w:b/>
          <w:iCs/>
        </w:rPr>
      </w:pPr>
    </w:p>
    <w:p w14:paraId="31C1CCE6" w14:textId="77777777" w:rsidR="007D19F9" w:rsidRDefault="007D19F9">
      <w:pPr>
        <w:widowControl w:val="0"/>
        <w:snapToGrid w:val="0"/>
        <w:spacing w:before="72" w:after="72"/>
        <w:rPr>
          <w:b/>
          <w:iCs/>
        </w:rPr>
      </w:pPr>
    </w:p>
    <w:p w14:paraId="72DE6DD7" w14:textId="77777777" w:rsidR="007D19F9" w:rsidRDefault="00DB3786">
      <w:pPr>
        <w:spacing w:before="240" w:line="288" w:lineRule="auto"/>
        <w:rPr>
          <w:rStyle w:val="16"/>
          <w:iCs w:val="0"/>
        </w:rPr>
      </w:pPr>
      <w:r>
        <w:rPr>
          <w:rStyle w:val="16"/>
          <w:iCs w:val="0"/>
        </w:rPr>
        <w:t>XIAOMI:</w:t>
      </w:r>
    </w:p>
    <w:p w14:paraId="5A28CC96" w14:textId="77777777" w:rsidR="007D19F9" w:rsidRDefault="00DB3786">
      <w:pPr>
        <w:spacing w:before="120"/>
        <w:rPr>
          <w:bCs/>
          <w:iCs/>
          <w:lang w:eastAsia="zh-CN"/>
        </w:rPr>
      </w:pPr>
      <w:r>
        <w:rPr>
          <w:b/>
          <w:iCs/>
          <w:lang w:eastAsia="zh-CN"/>
        </w:rPr>
        <w:lastRenderedPageBreak/>
        <w:t xml:space="preserve">Proposal 5: </w:t>
      </w:r>
      <w:r>
        <w:rPr>
          <w:bCs/>
          <w:iCs/>
          <w:lang w:eastAsia="zh-CN"/>
        </w:rPr>
        <w:t>For training data collection for temporal domain aspect Case 3, Option 2, i.e., the target CSI is derived based on the measured CSI of the future slot(s) could be considered to train CSI compression model.</w:t>
      </w:r>
    </w:p>
    <w:p w14:paraId="6A3D7D84" w14:textId="77777777" w:rsidR="007D19F9" w:rsidRDefault="00DB3786">
      <w:pPr>
        <w:spacing w:before="120"/>
        <w:rPr>
          <w:b/>
          <w:iCs/>
          <w:lang w:eastAsia="zh-CN"/>
        </w:rPr>
      </w:pPr>
      <w:r>
        <w:rPr>
          <w:b/>
          <w:iCs/>
          <w:lang w:eastAsia="zh-CN"/>
        </w:rPr>
        <w:t xml:space="preserve">Proposal 6: </w:t>
      </w:r>
      <w:r>
        <w:rPr>
          <w:bCs/>
          <w:iCs/>
          <w:lang w:eastAsia="zh-CN"/>
        </w:rPr>
        <w:t>For monitoring labels for temporal domain aspect Case 3, measured CSI of the future slot(s) is used as input to CSI generation part for monitoring purpose, could be considered to monitoring two-side AI/ML model.</w:t>
      </w:r>
    </w:p>
    <w:p w14:paraId="540527CA" w14:textId="77777777" w:rsidR="007D19F9" w:rsidRDefault="007D19F9">
      <w:pPr>
        <w:widowControl w:val="0"/>
        <w:snapToGrid w:val="0"/>
        <w:spacing w:before="72" w:after="72"/>
        <w:rPr>
          <w:b/>
          <w:iCs/>
        </w:rPr>
      </w:pPr>
    </w:p>
    <w:p w14:paraId="64D44D5E" w14:textId="77777777" w:rsidR="007D19F9" w:rsidRDefault="007D19F9">
      <w:pPr>
        <w:widowControl w:val="0"/>
        <w:snapToGrid w:val="0"/>
        <w:spacing w:before="72" w:after="72"/>
        <w:rPr>
          <w:b/>
          <w:iCs/>
        </w:rPr>
      </w:pPr>
    </w:p>
    <w:p w14:paraId="3FA8F8F3" w14:textId="77777777" w:rsidR="007D19F9" w:rsidRDefault="00DB3786">
      <w:pPr>
        <w:spacing w:before="240" w:line="288" w:lineRule="auto"/>
        <w:rPr>
          <w:rStyle w:val="16"/>
          <w:bCs/>
        </w:rPr>
      </w:pPr>
      <w:r>
        <w:rPr>
          <w:rStyle w:val="16"/>
          <w:bCs/>
        </w:rPr>
        <w:t>ETRI:</w:t>
      </w:r>
    </w:p>
    <w:p w14:paraId="50634809" w14:textId="77777777" w:rsidR="007D19F9" w:rsidRDefault="00DB3786">
      <w:pPr>
        <w:pStyle w:val="maintext"/>
        <w:ind w:firstLine="0"/>
        <w:rPr>
          <w:sz w:val="22"/>
          <w:szCs w:val="22"/>
          <w:lang w:val="en-US"/>
        </w:rPr>
      </w:pPr>
      <w:r>
        <w:rPr>
          <w:b/>
          <w:bCs/>
          <w:sz w:val="22"/>
          <w:szCs w:val="22"/>
          <w:lang w:val="en-US"/>
        </w:rPr>
        <w:t xml:space="preserve">Proposal 2: </w:t>
      </w:r>
      <w:r>
        <w:rPr>
          <w:sz w:val="22"/>
          <w:szCs w:val="22"/>
          <w:lang w:val="en-US"/>
        </w:rPr>
        <w:t>For AI/ML-based CSI compression using two-sided model, when the target CSI is Future slot(s), study following aspects, for performance monitoring operations:</w:t>
      </w:r>
    </w:p>
    <w:p w14:paraId="0BCF5F3C" w14:textId="77777777" w:rsidR="007D19F9" w:rsidRDefault="00DB3786">
      <w:pPr>
        <w:pStyle w:val="3GPPAgreements"/>
        <w:tabs>
          <w:tab w:val="clear" w:pos="0"/>
        </w:tabs>
        <w:suppressAutoHyphens w:val="0"/>
        <w:overflowPunct w:val="0"/>
        <w:autoSpaceDE w:val="0"/>
        <w:autoSpaceDN w:val="0"/>
        <w:adjustRightInd w:val="0"/>
        <w:ind w:firstLineChars="64" w:firstLine="141"/>
        <w:rPr>
          <w:szCs w:val="22"/>
        </w:rPr>
      </w:pPr>
      <w:r>
        <w:rPr>
          <w:szCs w:val="22"/>
        </w:rPr>
        <w:t>Method to align whether prediction and compression occur in separate steps or simultaneously between UE and NW</w:t>
      </w:r>
    </w:p>
    <w:p w14:paraId="2D852BBB" w14:textId="77777777" w:rsidR="007D19F9" w:rsidRDefault="00DB3786">
      <w:pPr>
        <w:pStyle w:val="3GPPAgreements"/>
        <w:tabs>
          <w:tab w:val="clear" w:pos="0"/>
        </w:tabs>
        <w:suppressAutoHyphens w:val="0"/>
        <w:overflowPunct w:val="0"/>
        <w:autoSpaceDE w:val="0"/>
        <w:autoSpaceDN w:val="0"/>
        <w:adjustRightInd w:val="0"/>
        <w:ind w:firstLineChars="64" w:firstLine="141"/>
        <w:rPr>
          <w:szCs w:val="22"/>
        </w:rPr>
      </w:pPr>
      <w:r>
        <w:rPr>
          <w:szCs w:val="22"/>
        </w:rPr>
        <w:t>Either UE-side or NW-side performance monitoring.</w:t>
      </w:r>
    </w:p>
    <w:p w14:paraId="68EB81D8" w14:textId="77777777" w:rsidR="007D19F9" w:rsidRDefault="00DB3786">
      <w:pPr>
        <w:pStyle w:val="maintext"/>
        <w:ind w:firstLine="0"/>
        <w:rPr>
          <w:sz w:val="22"/>
          <w:szCs w:val="22"/>
        </w:rPr>
      </w:pPr>
      <w:r>
        <w:rPr>
          <w:b/>
          <w:bCs/>
          <w:sz w:val="22"/>
          <w:szCs w:val="22"/>
          <w:lang w:val="en-US"/>
        </w:rPr>
        <w:t xml:space="preserve">Proposal 3: </w:t>
      </w:r>
      <w:r>
        <w:rPr>
          <w:sz w:val="22"/>
          <w:szCs w:val="22"/>
          <w:lang w:val="en-US"/>
        </w:rPr>
        <w:t xml:space="preserve">For temporal domain aspects Case 3, for joint CSI prediction and CSI compression operation, study LCM aspects and specification impacts, </w:t>
      </w:r>
      <w:r>
        <w:rPr>
          <w:sz w:val="22"/>
          <w:szCs w:val="22"/>
        </w:rPr>
        <w:t>consider following option for the monitoring labels:</w:t>
      </w:r>
    </w:p>
    <w:p w14:paraId="2DE11E4D" w14:textId="77777777" w:rsidR="007D19F9" w:rsidRDefault="00DB3786">
      <w:pPr>
        <w:pStyle w:val="maintext"/>
        <w:numPr>
          <w:ilvl w:val="0"/>
          <w:numId w:val="31"/>
        </w:numPr>
        <w:suppressAutoHyphens w:val="0"/>
        <w:rPr>
          <w:sz w:val="22"/>
          <w:szCs w:val="22"/>
        </w:rPr>
      </w:pPr>
      <w:r>
        <w:rPr>
          <w:sz w:val="22"/>
          <w:szCs w:val="22"/>
          <w:lang w:val="en-US"/>
        </w:rPr>
        <w:t>Option 2c: The monitoring label is derived based on the measured CSI of the future slot(s) and the measured CSI of the past slot(s) is used as input to CSI generation part.</w:t>
      </w:r>
    </w:p>
    <w:p w14:paraId="305439DA" w14:textId="77777777" w:rsidR="007D19F9" w:rsidRDefault="00DB3786">
      <w:pPr>
        <w:pStyle w:val="maintext"/>
        <w:numPr>
          <w:ilvl w:val="1"/>
          <w:numId w:val="31"/>
        </w:numPr>
        <w:suppressAutoHyphens w:val="0"/>
        <w:rPr>
          <w:sz w:val="22"/>
          <w:szCs w:val="22"/>
        </w:rPr>
      </w:pPr>
      <w:r>
        <w:rPr>
          <w:sz w:val="22"/>
          <w:szCs w:val="22"/>
          <w:lang w:val="en-US"/>
        </w:rPr>
        <w:t>Note: This corresponds to monitoring of end-to-end monitoring of CSI prediction and compression.</w:t>
      </w:r>
    </w:p>
    <w:p w14:paraId="2A3C3DC8" w14:textId="77777777" w:rsidR="007D19F9" w:rsidRDefault="007D19F9">
      <w:pPr>
        <w:widowControl w:val="0"/>
        <w:snapToGrid w:val="0"/>
        <w:spacing w:before="72" w:after="72"/>
        <w:rPr>
          <w:b/>
          <w:iCs/>
        </w:rPr>
      </w:pPr>
    </w:p>
    <w:p w14:paraId="641AF679" w14:textId="77777777" w:rsidR="007D19F9" w:rsidRDefault="007D19F9">
      <w:pPr>
        <w:widowControl w:val="0"/>
        <w:snapToGrid w:val="0"/>
        <w:spacing w:before="72" w:after="72"/>
        <w:rPr>
          <w:b/>
          <w:iCs/>
        </w:rPr>
      </w:pPr>
    </w:p>
    <w:p w14:paraId="796E7178" w14:textId="77777777" w:rsidR="007D19F9" w:rsidRDefault="00DB3786">
      <w:pPr>
        <w:spacing w:before="240" w:line="288" w:lineRule="auto"/>
        <w:rPr>
          <w:rStyle w:val="16"/>
          <w:iCs w:val="0"/>
        </w:rPr>
      </w:pPr>
      <w:r>
        <w:rPr>
          <w:rStyle w:val="16"/>
          <w:iCs w:val="0"/>
        </w:rPr>
        <w:t>APPLE:</w:t>
      </w:r>
    </w:p>
    <w:p w14:paraId="1D040FEB" w14:textId="77777777" w:rsidR="007D19F9" w:rsidRDefault="00DB3786">
      <w:r>
        <w:rPr>
          <w:b/>
          <w:bCs/>
        </w:rPr>
        <w:t xml:space="preserve">Observation 3: </w:t>
      </w:r>
      <w:r>
        <w:t xml:space="preserve">When traditional filter-based CSI prediction is used, no performance monitoring is performed in MIMO. When AI based CSI prediction is used, separate CSI prediction performance monitoring is specified.  </w:t>
      </w:r>
    </w:p>
    <w:p w14:paraId="3FE35FA5" w14:textId="77777777" w:rsidR="007D19F9" w:rsidRDefault="00DB3786">
      <w:pPr>
        <w:rPr>
          <w:b/>
          <w:bCs/>
        </w:rPr>
      </w:pPr>
      <w:r>
        <w:rPr>
          <w:b/>
          <w:bCs/>
        </w:rPr>
        <w:t xml:space="preserve">Proposal 13: </w:t>
      </w:r>
      <w:r>
        <w:t xml:space="preserve">For case 3 of time-frequency-spatial domain CSI compression, option 2a ensures E2E performance. The intermediate KPI or eventual KPI includes both compression and prediction performance. </w:t>
      </w:r>
    </w:p>
    <w:p w14:paraId="10D91C67" w14:textId="77777777" w:rsidR="007D19F9" w:rsidRDefault="00DB3786">
      <w:r>
        <w:rPr>
          <w:b/>
          <w:bCs/>
        </w:rPr>
        <w:t xml:space="preserve">Proposal 17: </w:t>
      </w:r>
      <w:r>
        <w:t>For time-frequency-spatial domain CSI compression, flexible CSI report configuration to support different cases should be studied.</w:t>
      </w:r>
      <w:r>
        <w:rPr>
          <w:b/>
          <w:bCs/>
        </w:rPr>
        <w:t xml:space="preserve">  </w:t>
      </w:r>
    </w:p>
    <w:p w14:paraId="74235EA0" w14:textId="77777777" w:rsidR="007D19F9" w:rsidRDefault="007D19F9">
      <w:pPr>
        <w:widowControl w:val="0"/>
        <w:snapToGrid w:val="0"/>
        <w:spacing w:before="72" w:after="72"/>
        <w:rPr>
          <w:b/>
          <w:iCs/>
        </w:rPr>
      </w:pPr>
    </w:p>
    <w:p w14:paraId="0BF21DB5" w14:textId="77777777" w:rsidR="007D19F9" w:rsidRDefault="00DB3786">
      <w:pPr>
        <w:spacing w:before="240" w:line="288" w:lineRule="auto"/>
        <w:rPr>
          <w:rStyle w:val="16"/>
          <w:bCs/>
        </w:rPr>
      </w:pPr>
      <w:r>
        <w:rPr>
          <w:rStyle w:val="16"/>
          <w:bCs/>
        </w:rPr>
        <w:t>NTT DOCOMO:</w:t>
      </w:r>
    </w:p>
    <w:p w14:paraId="626A6CB6" w14:textId="77777777" w:rsidR="007D19F9" w:rsidRDefault="00DB3786">
      <w:pPr>
        <w:rPr>
          <w:rFonts w:eastAsia="SimSun"/>
          <w:b/>
          <w:bCs/>
          <w:u w:val="single"/>
          <w:lang w:val="en-US" w:eastAsia="zh-CN"/>
        </w:rPr>
      </w:pPr>
      <w:r>
        <w:rPr>
          <w:rFonts w:eastAsia="SimSun"/>
          <w:b/>
          <w:bCs/>
          <w:u w:val="single"/>
          <w:lang w:val="en-US" w:eastAsia="zh-CN"/>
        </w:rPr>
        <w:t>Observation</w:t>
      </w:r>
      <w:r>
        <w:rPr>
          <w:rFonts w:eastAsia="SimSun" w:hint="eastAsia"/>
          <w:b/>
          <w:bCs/>
          <w:u w:val="single"/>
          <w:lang w:val="en-US" w:eastAsia="zh-CN"/>
        </w:rPr>
        <w:t xml:space="preserve"> 2</w:t>
      </w:r>
    </w:p>
    <w:p w14:paraId="27D978A8" w14:textId="77777777" w:rsidR="007D19F9" w:rsidRDefault="00DB3786">
      <w:pPr>
        <w:pStyle w:val="ListParagraph"/>
        <w:numPr>
          <w:ilvl w:val="0"/>
          <w:numId w:val="25"/>
        </w:numPr>
        <w:suppressAutoHyphens w:val="0"/>
        <w:spacing w:after="120"/>
        <w:contextualSpacing w:val="0"/>
        <w:rPr>
          <w:rFonts w:eastAsia="SimSun"/>
          <w:lang w:val="en-US" w:eastAsia="zh-CN"/>
        </w:rPr>
      </w:pPr>
      <w:r>
        <w:rPr>
          <w:rFonts w:eastAsia="SimSun"/>
          <w:lang w:val="en-US" w:eastAsia="zh-CN"/>
        </w:rPr>
        <w:t>Case 3 can be used to reduce the UL report occasions, which benefits NW’s UL transmission performance.</w:t>
      </w:r>
    </w:p>
    <w:p w14:paraId="5CF68624" w14:textId="77777777" w:rsidR="007D19F9" w:rsidRDefault="00DB37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2</w:t>
      </w:r>
    </w:p>
    <w:p w14:paraId="78850D5C" w14:textId="77777777" w:rsidR="007D19F9" w:rsidRDefault="00DB3786">
      <w:pPr>
        <w:pStyle w:val="ListParagraph"/>
        <w:numPr>
          <w:ilvl w:val="0"/>
          <w:numId w:val="25"/>
        </w:numPr>
        <w:suppressAutoHyphens w:val="0"/>
        <w:spacing w:after="120"/>
        <w:contextualSpacing w:val="0"/>
        <w:rPr>
          <w:rFonts w:eastAsia="SimSun"/>
          <w:lang w:val="en-US" w:eastAsia="zh-CN"/>
        </w:rPr>
      </w:pPr>
      <w:r>
        <w:rPr>
          <w:rFonts w:eastAsia="SimSun"/>
          <w:lang w:val="en-US" w:eastAsia="zh-CN"/>
        </w:rPr>
        <w:t>Prioritize the CSI compression with temporal domain aspects Case 3 for the normative work.</w:t>
      </w:r>
    </w:p>
    <w:p w14:paraId="235E6D0C" w14:textId="77777777" w:rsidR="007D19F9" w:rsidRDefault="007D19F9">
      <w:pPr>
        <w:widowControl w:val="0"/>
        <w:snapToGrid w:val="0"/>
        <w:spacing w:before="72" w:after="72"/>
        <w:rPr>
          <w:b/>
          <w:iCs/>
        </w:rPr>
      </w:pPr>
    </w:p>
    <w:p w14:paraId="788A2B1D" w14:textId="77777777" w:rsidR="007D19F9" w:rsidRDefault="007D19F9">
      <w:pPr>
        <w:widowControl w:val="0"/>
        <w:snapToGrid w:val="0"/>
        <w:spacing w:before="72" w:after="72"/>
        <w:rPr>
          <w:b/>
          <w:iCs/>
        </w:rPr>
      </w:pPr>
    </w:p>
    <w:p w14:paraId="67A4FBDB" w14:textId="77777777" w:rsidR="007D19F9" w:rsidRDefault="00DB3786">
      <w:pPr>
        <w:pStyle w:val="Heading2"/>
        <w:numPr>
          <w:ilvl w:val="1"/>
          <w:numId w:val="13"/>
        </w:numPr>
      </w:pPr>
      <w:r>
        <w:t>Discussion</w:t>
      </w:r>
    </w:p>
    <w:p w14:paraId="3F5EF85F" w14:textId="77777777" w:rsidR="007D19F9" w:rsidRDefault="00DB3786">
      <w:pPr>
        <w:pStyle w:val="Heading3"/>
        <w:numPr>
          <w:ilvl w:val="2"/>
          <w:numId w:val="13"/>
        </w:numPr>
      </w:pPr>
      <w:r>
        <w:t>Potential down-selection of temporal domain cases</w:t>
      </w:r>
    </w:p>
    <w:p w14:paraId="396B18FF" w14:textId="77777777" w:rsidR="007D19F9" w:rsidRDefault="007D19F9">
      <w:pPr>
        <w:tabs>
          <w:tab w:val="left" w:pos="432"/>
        </w:tabs>
      </w:pPr>
    </w:p>
    <w:p w14:paraId="5CAAC939" w14:textId="77777777" w:rsidR="007D19F9" w:rsidRDefault="00DB3786">
      <w:pPr>
        <w:keepNext/>
        <w:keepLines/>
        <w:spacing w:before="120" w:after="120"/>
        <w:ind w:left="1008" w:hanging="1008"/>
        <w:textAlignment w:val="baseline"/>
        <w:outlineLvl w:val="4"/>
        <w:rPr>
          <w:iCs/>
          <w:sz w:val="24"/>
          <w:szCs w:val="24"/>
          <w:u w:val="single"/>
        </w:rPr>
      </w:pPr>
      <w:r>
        <w:rPr>
          <w:sz w:val="24"/>
          <w:szCs w:val="24"/>
          <w:u w:val="single"/>
        </w:rPr>
        <w:t>Discussion 21a: Potential down-selection of temporal domain cases</w:t>
      </w:r>
    </w:p>
    <w:p w14:paraId="1EF680B4" w14:textId="77777777" w:rsidR="007D19F9" w:rsidRDefault="00DB3786">
      <w:pPr>
        <w:tabs>
          <w:tab w:val="left" w:pos="432"/>
        </w:tabs>
      </w:pPr>
      <w:r>
        <w:t>In this meeting, some companies expressed their opinions:</w:t>
      </w:r>
    </w:p>
    <w:tbl>
      <w:tblPr>
        <w:tblStyle w:val="TableGrid"/>
        <w:tblW w:w="9350" w:type="dxa"/>
        <w:tblLayout w:type="fixed"/>
        <w:tblLook w:val="04A0" w:firstRow="1" w:lastRow="0" w:firstColumn="1" w:lastColumn="0" w:noHBand="0" w:noVBand="1"/>
      </w:tblPr>
      <w:tblGrid>
        <w:gridCol w:w="3145"/>
        <w:gridCol w:w="6205"/>
      </w:tblGrid>
      <w:tr w:rsidR="007D19F9" w14:paraId="7CF37A23" w14:textId="77777777">
        <w:tc>
          <w:tcPr>
            <w:tcW w:w="3145" w:type="dxa"/>
          </w:tcPr>
          <w:p w14:paraId="71B42991" w14:textId="77777777" w:rsidR="007D19F9" w:rsidRDefault="007D19F9"/>
        </w:tc>
        <w:tc>
          <w:tcPr>
            <w:tcW w:w="6204" w:type="dxa"/>
          </w:tcPr>
          <w:p w14:paraId="27AB9803" w14:textId="77777777" w:rsidR="007D19F9" w:rsidRDefault="00DB3786">
            <w:r>
              <w:t>Supporting companies</w:t>
            </w:r>
          </w:p>
        </w:tc>
      </w:tr>
      <w:tr w:rsidR="007D19F9" w14:paraId="640B66CA" w14:textId="77777777">
        <w:tc>
          <w:tcPr>
            <w:tcW w:w="3145" w:type="dxa"/>
          </w:tcPr>
          <w:p w14:paraId="23A182C2" w14:textId="77777777" w:rsidR="007D19F9" w:rsidRDefault="00DB3786">
            <w:r>
              <w:t>Keep both Case 2 and Case 3</w:t>
            </w:r>
          </w:p>
        </w:tc>
        <w:tc>
          <w:tcPr>
            <w:tcW w:w="6204" w:type="dxa"/>
          </w:tcPr>
          <w:p w14:paraId="062211A4" w14:textId="77777777" w:rsidR="007D19F9" w:rsidRDefault="00DB3786">
            <w:pPr>
              <w:rPr>
                <w:lang w:eastAsia="zh-CN"/>
              </w:rPr>
            </w:pPr>
            <w:r>
              <w:rPr>
                <w:lang w:eastAsia="zh-CN"/>
              </w:rPr>
              <w:t>Most companies except in below rows</w:t>
            </w:r>
          </w:p>
        </w:tc>
      </w:tr>
      <w:tr w:rsidR="007D19F9" w14:paraId="44D7FBFC" w14:textId="77777777">
        <w:tc>
          <w:tcPr>
            <w:tcW w:w="3145" w:type="dxa"/>
          </w:tcPr>
          <w:p w14:paraId="247345A7" w14:textId="77777777" w:rsidR="007D19F9" w:rsidRDefault="00DB3786">
            <w:r>
              <w:t>Keep Case 2, deprioritize Case 3</w:t>
            </w:r>
          </w:p>
        </w:tc>
        <w:tc>
          <w:tcPr>
            <w:tcW w:w="6204" w:type="dxa"/>
          </w:tcPr>
          <w:p w14:paraId="7543CB37" w14:textId="77777777" w:rsidR="007D19F9" w:rsidRDefault="007D19F9"/>
        </w:tc>
      </w:tr>
      <w:tr w:rsidR="007D19F9" w14:paraId="07704C2B" w14:textId="77777777">
        <w:tc>
          <w:tcPr>
            <w:tcW w:w="3145" w:type="dxa"/>
          </w:tcPr>
          <w:p w14:paraId="2CEAC7E4" w14:textId="77777777" w:rsidR="007D19F9" w:rsidRDefault="00DB3786">
            <w:r>
              <w:t>Keep Case 3, deprioritize Case 2</w:t>
            </w:r>
          </w:p>
        </w:tc>
        <w:tc>
          <w:tcPr>
            <w:tcW w:w="6204" w:type="dxa"/>
          </w:tcPr>
          <w:p w14:paraId="46034B65" w14:textId="77777777" w:rsidR="007D19F9" w:rsidRDefault="00DB3786">
            <w:r>
              <w:t xml:space="preserve">NTT DOCOMO </w:t>
            </w:r>
            <w:r>
              <w:sym w:font="Wingdings" w:char="F0E0"/>
            </w:r>
            <w:r>
              <w:t xml:space="preserve"> prioritization for normative work</w:t>
            </w:r>
          </w:p>
        </w:tc>
      </w:tr>
      <w:tr w:rsidR="007D19F9" w14:paraId="77263258" w14:textId="77777777">
        <w:tc>
          <w:tcPr>
            <w:tcW w:w="3145" w:type="dxa"/>
          </w:tcPr>
          <w:p w14:paraId="7A26C55D" w14:textId="77777777" w:rsidR="007D19F9" w:rsidRDefault="00DB3786">
            <w:r>
              <w:t>Deprioritize both Case 2 and Case 3, and only focus on Case 0</w:t>
            </w:r>
          </w:p>
        </w:tc>
        <w:tc>
          <w:tcPr>
            <w:tcW w:w="6204" w:type="dxa"/>
          </w:tcPr>
          <w:p w14:paraId="3C6E8662" w14:textId="77777777" w:rsidR="007D19F9" w:rsidRDefault="00DB3786">
            <w:r>
              <w:t>ERICSSON (deprioritize Case 2, further study complexity reduction with Case 3)</w:t>
            </w:r>
          </w:p>
        </w:tc>
      </w:tr>
    </w:tbl>
    <w:p w14:paraId="0F664485" w14:textId="77777777" w:rsidR="007D19F9" w:rsidRDefault="007D19F9"/>
    <w:p w14:paraId="615F612E" w14:textId="77777777" w:rsidR="007D19F9" w:rsidRDefault="00DB3786">
      <w:r>
        <w:t xml:space="preserve">However, I think the situation is </w:t>
      </w:r>
      <w:proofErr w:type="gramStart"/>
      <w:r>
        <w:t>similar to</w:t>
      </w:r>
      <w:proofErr w:type="gramEnd"/>
      <w:r>
        <w:t xml:space="preserve"> the last meeting, where I made the following comment based on Discussion 21a:</w:t>
      </w:r>
    </w:p>
    <w:tbl>
      <w:tblPr>
        <w:tblStyle w:val="GridTable1Light1"/>
        <w:tblW w:w="9350" w:type="dxa"/>
        <w:tblLayout w:type="fixed"/>
        <w:tblLook w:val="04A0" w:firstRow="1" w:lastRow="0" w:firstColumn="1" w:lastColumn="0" w:noHBand="0" w:noVBand="1"/>
      </w:tblPr>
      <w:tblGrid>
        <w:gridCol w:w="1795"/>
        <w:gridCol w:w="7555"/>
      </w:tblGrid>
      <w:tr w:rsidR="007D19F9" w14:paraId="110DE685"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3200AC3" w14:textId="77777777" w:rsidR="007D19F9" w:rsidRDefault="00DB3786">
            <w:r>
              <w:rPr>
                <w:b w:val="0"/>
                <w:bCs w:val="0"/>
              </w:rPr>
              <w:t>Mod</w:t>
            </w:r>
          </w:p>
        </w:tc>
        <w:tc>
          <w:tcPr>
            <w:tcW w:w="7555" w:type="dxa"/>
          </w:tcPr>
          <w:p w14:paraId="1F49A7A5"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rPr>
            </w:pPr>
            <w:r>
              <w:rPr>
                <w:b w:val="0"/>
                <w:bCs w:val="0"/>
              </w:rPr>
              <w:t>Based on the majority opinion and observed performance gains, let’s keep Case 2 and Case 3. HW made a good point that Case 2 and Case 3 are applicable to separate scenarios of low mobility and high mobility, respectively, so keeping both and apply them to different scenarios are beneficial for deployment of AI CSI compression.</w:t>
            </w:r>
          </w:p>
          <w:p w14:paraId="67B11F62" w14:textId="77777777" w:rsidR="007D19F9" w:rsidRDefault="00DB3786">
            <w:pPr>
              <w:cnfStyle w:val="100000000000" w:firstRow="1" w:lastRow="0" w:firstColumn="0" w:lastColumn="0" w:oddVBand="0" w:evenVBand="0" w:oddHBand="0" w:evenHBand="0" w:firstRowFirstColumn="0" w:firstRowLastColumn="0" w:lastRowFirstColumn="0" w:lastRowLastColumn="0"/>
            </w:pPr>
            <w:r>
              <w:rPr>
                <w:b w:val="0"/>
                <w:bCs w:val="0"/>
              </w:rPr>
              <w:t>At the same time, given the limited time remaining, we can focus on Case 0, esp. for inter-vendor collaboration options/directions, and try to leverage the spec design of Case 0 toward Case 2 and Case 3.</w:t>
            </w:r>
            <w:r>
              <w:t xml:space="preserve"> </w:t>
            </w:r>
          </w:p>
        </w:tc>
      </w:tr>
    </w:tbl>
    <w:p w14:paraId="5D512FB7" w14:textId="77777777" w:rsidR="007D19F9" w:rsidRDefault="007D19F9"/>
    <w:p w14:paraId="0EA0708D" w14:textId="77777777" w:rsidR="007D19F9" w:rsidRDefault="00DB3786">
      <w:r>
        <w:t>Therefore, my current plan is to keep discussing Case 2 and Case 3 for their complexity reduction and assessing their specification aspects. When the group makes recommendations toward normative work, we may need some prioritization to contain the normative work workload. For example, we may consider Case 0 as 1</w:t>
      </w:r>
      <w:r>
        <w:rPr>
          <w:vertAlign w:val="superscript"/>
        </w:rPr>
        <w:t>st</w:t>
      </w:r>
      <w:r>
        <w:t xml:space="preserve"> priority and Case 2 and Case 3 as 2</w:t>
      </w:r>
      <w:r>
        <w:rPr>
          <w:vertAlign w:val="superscript"/>
        </w:rPr>
        <w:t>nd</w:t>
      </w:r>
      <w:r>
        <w:t xml:space="preserve"> priority.</w:t>
      </w:r>
    </w:p>
    <w:p w14:paraId="3C0A885F" w14:textId="77777777" w:rsidR="007D19F9" w:rsidRDefault="007D19F9"/>
    <w:tbl>
      <w:tblPr>
        <w:tblStyle w:val="GridTable1Light1"/>
        <w:tblW w:w="9350" w:type="dxa"/>
        <w:tblLayout w:type="fixed"/>
        <w:tblLook w:val="04A0" w:firstRow="1" w:lastRow="0" w:firstColumn="1" w:lastColumn="0" w:noHBand="0" w:noVBand="1"/>
      </w:tblPr>
      <w:tblGrid>
        <w:gridCol w:w="1795"/>
        <w:gridCol w:w="7555"/>
      </w:tblGrid>
      <w:tr w:rsidR="007D19F9" w14:paraId="1F32052F"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7B1E725C" w14:textId="77777777" w:rsidR="007D19F9" w:rsidRDefault="00DB3786">
            <w:pPr>
              <w:rPr>
                <w:i/>
              </w:rPr>
            </w:pPr>
            <w:r>
              <w:rPr>
                <w:i/>
              </w:rPr>
              <w:t>Company</w:t>
            </w:r>
          </w:p>
        </w:tc>
        <w:tc>
          <w:tcPr>
            <w:tcW w:w="7555" w:type="dxa"/>
            <w:tcBorders>
              <w:bottom w:val="single" w:sz="12" w:space="0" w:color="000000"/>
            </w:tcBorders>
          </w:tcPr>
          <w:p w14:paraId="5A16290F"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7582150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CFDA2A8" w14:textId="77777777" w:rsidR="007D19F9" w:rsidRDefault="00DB3786">
            <w:pPr>
              <w:rPr>
                <w:b w:val="0"/>
                <w:bCs w:val="0"/>
                <w:iCs/>
              </w:rPr>
            </w:pPr>
            <w:r>
              <w:rPr>
                <w:b w:val="0"/>
                <w:bCs w:val="0"/>
                <w:iCs/>
              </w:rPr>
              <w:t>Lenovo</w:t>
            </w:r>
          </w:p>
        </w:tc>
        <w:tc>
          <w:tcPr>
            <w:tcW w:w="7555" w:type="dxa"/>
          </w:tcPr>
          <w:p w14:paraId="0955E4EC"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Agree to keep Case 2 and Case 3. </w:t>
            </w:r>
          </w:p>
          <w:p w14:paraId="3F3BD5B3"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Considering that we have started working on temporal domain to achieve more gains, we suggest to at least keep one of cases as the 1</w:t>
            </w:r>
            <w:r>
              <w:rPr>
                <w:iCs/>
                <w:vertAlign w:val="superscript"/>
              </w:rPr>
              <w:t>st</w:t>
            </w:r>
            <w:r>
              <w:rPr>
                <w:iCs/>
              </w:rPr>
              <w:t xml:space="preserve"> priority even during the normative work.</w:t>
            </w:r>
          </w:p>
        </w:tc>
      </w:tr>
      <w:tr w:rsidR="007D19F9" w14:paraId="4F2AC42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A6EC2E8" w14:textId="77777777" w:rsidR="007D19F9" w:rsidRDefault="00DB3786">
            <w:pPr>
              <w:rPr>
                <w:rFonts w:eastAsia="SimSun"/>
                <w:b w:val="0"/>
                <w:bCs w:val="0"/>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26380BD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prefer to keep Case 2 and Case 3. The additional spec efforts on Case 2 and Case 3 can be evaluated at the start of normative work. Then, we can decide how many </w:t>
            </w:r>
            <w:proofErr w:type="gramStart"/>
            <w:r>
              <w:rPr>
                <w:rFonts w:eastAsia="SimSun"/>
                <w:iCs/>
                <w:lang w:eastAsia="zh-CN"/>
              </w:rPr>
              <w:t>sub</w:t>
            </w:r>
            <w:proofErr w:type="gramEnd"/>
            <w:r>
              <w:rPr>
                <w:rFonts w:eastAsia="SimSun"/>
                <w:iCs/>
                <w:lang w:eastAsia="zh-CN"/>
              </w:rPr>
              <w:t xml:space="preserve"> use cases between Case 0/2/3 RAN1 can standardize.</w:t>
            </w:r>
          </w:p>
        </w:tc>
      </w:tr>
      <w:tr w:rsidR="007D19F9" w14:paraId="5DB679F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6B38A25" w14:textId="77777777" w:rsidR="007D19F9" w:rsidRDefault="00DB3786">
            <w:pPr>
              <w:rPr>
                <w:rFonts w:eastAsia="SimSun"/>
                <w:iCs/>
                <w:lang w:eastAsia="zh-CN"/>
              </w:rPr>
            </w:pPr>
            <w:r>
              <w:rPr>
                <w:rFonts w:eastAsia="SimSun" w:hint="eastAsia"/>
                <w:b w:val="0"/>
                <w:iCs/>
                <w:lang w:eastAsia="zh-CN"/>
              </w:rPr>
              <w:t>H</w:t>
            </w:r>
            <w:r>
              <w:rPr>
                <w:rFonts w:eastAsia="SimSun"/>
                <w:b w:val="0"/>
                <w:iCs/>
                <w:lang w:eastAsia="zh-CN"/>
              </w:rPr>
              <w:t xml:space="preserve">uawei, </w:t>
            </w:r>
            <w:proofErr w:type="spellStart"/>
            <w:r>
              <w:rPr>
                <w:rFonts w:eastAsia="SimSun"/>
                <w:b w:val="0"/>
                <w:iCs/>
                <w:lang w:eastAsia="zh-CN"/>
              </w:rPr>
              <w:t>HiSilicon</w:t>
            </w:r>
            <w:proofErr w:type="spellEnd"/>
          </w:p>
        </w:tc>
        <w:tc>
          <w:tcPr>
            <w:tcW w:w="7555" w:type="dxa"/>
          </w:tcPr>
          <w:p w14:paraId="20C78AF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both Case 2 and Case 3, and both cases should be 1</w:t>
            </w:r>
            <w:r>
              <w:rPr>
                <w:rFonts w:eastAsia="SimSun"/>
                <w:iCs/>
                <w:vertAlign w:val="superscript"/>
                <w:lang w:eastAsia="zh-CN"/>
              </w:rPr>
              <w:t>st</w:t>
            </w:r>
            <w:r>
              <w:rPr>
                <w:rFonts w:eastAsia="SimSun"/>
                <w:iCs/>
                <w:lang w:eastAsia="zh-CN"/>
              </w:rPr>
              <w:t xml:space="preserve"> priority. Disagree to separate prioritization between Case 0 and Case 2/3.</w:t>
            </w:r>
          </w:p>
          <w:p w14:paraId="222A807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reason is, the temporal domain cases are introduced to justify the performance of the two-sided model, otherwise the Case 0 with ~10% performance gain cannot justify the gain, and we literally go back to the situation of Rel-18. Therefore, we do not agree to put the temporal domain cases to 2</w:t>
            </w:r>
            <w:r>
              <w:rPr>
                <w:rFonts w:eastAsia="SimSun"/>
                <w:iCs/>
                <w:vertAlign w:val="superscript"/>
                <w:lang w:eastAsia="zh-CN"/>
              </w:rPr>
              <w:t>nd</w:t>
            </w:r>
            <w:r>
              <w:rPr>
                <w:rFonts w:eastAsia="SimSun"/>
                <w:iCs/>
                <w:lang w:eastAsia="zh-CN"/>
              </w:rPr>
              <w:t xml:space="preserve"> priority.</w:t>
            </w:r>
          </w:p>
          <w:p w14:paraId="5390310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C</w:t>
            </w:r>
            <w:r>
              <w:rPr>
                <w:rFonts w:eastAsia="SimSun"/>
                <w:iCs/>
                <w:lang w:eastAsia="zh-CN"/>
              </w:rPr>
              <w:t>onsidering Case 0 is a special case of Case 2 where the number of historic CSI instances equal to 1, we may discuss Case 2 and Case 3 as 1</w:t>
            </w:r>
            <w:r>
              <w:rPr>
                <w:rFonts w:eastAsia="SimSun"/>
                <w:iCs/>
                <w:vertAlign w:val="superscript"/>
                <w:lang w:eastAsia="zh-CN"/>
              </w:rPr>
              <w:t>st</w:t>
            </w:r>
            <w:r>
              <w:rPr>
                <w:rFonts w:eastAsia="SimSun"/>
                <w:iCs/>
                <w:lang w:eastAsia="zh-CN"/>
              </w:rPr>
              <w:t xml:space="preserve"> priority.</w:t>
            </w:r>
          </w:p>
        </w:tc>
      </w:tr>
      <w:tr w:rsidR="007D19F9" w14:paraId="349A85D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C70F18F" w14:textId="77777777" w:rsidR="007D19F9" w:rsidRDefault="00DB3786">
            <w:pPr>
              <w:rPr>
                <w:rFonts w:eastAsia="SimSun"/>
                <w:b w:val="0"/>
                <w:iCs/>
                <w:lang w:eastAsia="zh-CN"/>
              </w:rPr>
            </w:pPr>
            <w:r>
              <w:rPr>
                <w:rFonts w:eastAsia="SimSun" w:hint="eastAsia"/>
                <w:b w:val="0"/>
                <w:iCs/>
                <w:lang w:eastAsia="zh-CN"/>
              </w:rPr>
              <w:t>CATT</w:t>
            </w:r>
          </w:p>
        </w:tc>
        <w:tc>
          <w:tcPr>
            <w:tcW w:w="7555" w:type="dxa"/>
          </w:tcPr>
          <w:p w14:paraId="53EFE113" w14:textId="77777777" w:rsidR="007D19F9" w:rsidRDefault="00DB3786">
            <w:pPr>
              <w:tabs>
                <w:tab w:val="left" w:pos="1282"/>
              </w:tabs>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iCs/>
                <w:lang w:eastAsia="zh-CN"/>
              </w:rPr>
              <w:t xml:space="preserve">We are ok to </w:t>
            </w:r>
            <w:r>
              <w:t>consider Case 0 as 1</w:t>
            </w:r>
            <w:r>
              <w:rPr>
                <w:vertAlign w:val="superscript"/>
              </w:rPr>
              <w:t>st</w:t>
            </w:r>
            <w:r>
              <w:t xml:space="preserve"> priority and Case 2 and Case 3 as 2</w:t>
            </w:r>
            <w:r>
              <w:rPr>
                <w:vertAlign w:val="superscript"/>
              </w:rPr>
              <w:t>nd</w:t>
            </w:r>
            <w:r>
              <w:t xml:space="preserve"> priority</w:t>
            </w:r>
            <w:r>
              <w:rPr>
                <w:rFonts w:eastAsia="SimSun" w:hint="eastAsia"/>
                <w:lang w:eastAsia="zh-CN"/>
              </w:rPr>
              <w:t>.</w:t>
            </w:r>
          </w:p>
        </w:tc>
      </w:tr>
      <w:tr w:rsidR="007D19F9" w14:paraId="5308462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70D978C"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4F7B94C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are OK to focus on Case 0 and try to reuse the associated spec design for temporal domain cases. There is no perform and complexity comparison between Case 2 and Case 3, and thus down-selection of the two cases is very hard for now.</w:t>
            </w:r>
          </w:p>
        </w:tc>
      </w:tr>
      <w:tr w:rsidR="007D19F9" w14:paraId="1451BF7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F7728AA" w14:textId="77777777" w:rsidR="007D19F9" w:rsidRDefault="00DB3786">
            <w:pPr>
              <w:rPr>
                <w:rFonts w:eastAsia="SimSun"/>
                <w:b w:val="0"/>
                <w:bCs w:val="0"/>
                <w:iCs/>
                <w:lang w:val="en-US" w:eastAsia="zh-CN"/>
              </w:rPr>
            </w:pPr>
            <w:r>
              <w:rPr>
                <w:rFonts w:eastAsia="SimSun"/>
                <w:iCs/>
                <w:lang w:val="en-US" w:eastAsia="zh-CN"/>
              </w:rPr>
              <w:t>Google</w:t>
            </w:r>
          </w:p>
        </w:tc>
        <w:tc>
          <w:tcPr>
            <w:tcW w:w="7555" w:type="dxa"/>
          </w:tcPr>
          <w:p w14:paraId="1960094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think Case 3 should be with highest priority</w:t>
            </w:r>
          </w:p>
        </w:tc>
      </w:tr>
      <w:tr w:rsidR="00B54FD7" w14:paraId="4F1EA4E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F2A1E2E" w14:textId="77777777" w:rsidR="00B54FD7" w:rsidRDefault="00B54FD7" w:rsidP="000F5D04">
            <w:pPr>
              <w:rPr>
                <w:rFonts w:eastAsia="SimSun"/>
                <w:iCs/>
                <w:lang w:val="en-US" w:eastAsia="zh-CN"/>
              </w:rPr>
            </w:pPr>
            <w:r>
              <w:rPr>
                <w:rFonts w:eastAsia="SimSun"/>
                <w:b w:val="0"/>
                <w:bCs w:val="0"/>
                <w:iCs/>
                <w:lang w:val="en-US" w:eastAsia="zh-CN"/>
              </w:rPr>
              <w:t>S</w:t>
            </w:r>
            <w:r>
              <w:rPr>
                <w:rFonts w:eastAsia="SimSun" w:hint="eastAsia"/>
                <w:b w:val="0"/>
                <w:bCs w:val="0"/>
                <w:iCs/>
                <w:lang w:val="en-US" w:eastAsia="zh-CN"/>
              </w:rPr>
              <w:t>preadtrum</w:t>
            </w:r>
          </w:p>
        </w:tc>
        <w:tc>
          <w:tcPr>
            <w:tcW w:w="7555" w:type="dxa"/>
          </w:tcPr>
          <w:p w14:paraId="2DD4932B"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are OK to focus on Case 0 firstly</w:t>
            </w:r>
            <w:r>
              <w:rPr>
                <w:rFonts w:eastAsia="SimSun"/>
                <w:iCs/>
                <w:lang w:val="en-US" w:eastAsia="zh-CN"/>
              </w:rPr>
              <w:t>. And then we can try to reuse the design of case 0 for case 2 or for both case 2 and case 3</w:t>
            </w:r>
            <w:r>
              <w:rPr>
                <w:rFonts w:eastAsia="SimSun" w:hint="eastAsia"/>
                <w:iCs/>
                <w:lang w:val="en-US" w:eastAsia="zh-CN"/>
              </w:rPr>
              <w:t>.</w:t>
            </w:r>
          </w:p>
        </w:tc>
      </w:tr>
      <w:tr w:rsidR="001017D5" w14:paraId="32F02DC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45414BF" w14:textId="7976D4E4" w:rsidR="001017D5" w:rsidRDefault="001017D5" w:rsidP="001017D5">
            <w:pPr>
              <w:rPr>
                <w:rFonts w:eastAsia="SimSun"/>
                <w:iCs/>
                <w:lang w:val="en-US" w:eastAsia="zh-CN"/>
              </w:rPr>
            </w:pPr>
            <w:r w:rsidRPr="00620C86">
              <w:rPr>
                <w:rFonts w:eastAsia="SimSun"/>
                <w:b w:val="0"/>
                <w:bCs w:val="0"/>
                <w:iCs/>
                <w:lang w:val="en-US" w:eastAsia="zh-CN"/>
              </w:rPr>
              <w:t>Futurewei</w:t>
            </w:r>
          </w:p>
        </w:tc>
        <w:tc>
          <w:tcPr>
            <w:tcW w:w="7555" w:type="dxa"/>
          </w:tcPr>
          <w:p w14:paraId="18ACA986" w14:textId="5ED23386" w:rsidR="001017D5" w:rsidRDefault="001017D5" w:rsidP="001017D5">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We agree to keep both Case 2 and Case 3, and we also agree to work on Case 0 first for the normative work.</w:t>
            </w:r>
          </w:p>
        </w:tc>
      </w:tr>
      <w:tr w:rsidR="000E280D" w14:paraId="3146DBE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3DD7E8A" w14:textId="59845481" w:rsidR="000E280D" w:rsidRPr="00620C86" w:rsidRDefault="000E280D" w:rsidP="001017D5">
            <w:pPr>
              <w:rPr>
                <w:rFonts w:eastAsia="SimSun"/>
                <w:iCs/>
                <w:lang w:val="en-US" w:eastAsia="zh-CN"/>
              </w:rPr>
            </w:pPr>
            <w:r>
              <w:rPr>
                <w:rFonts w:eastAsia="SimSun"/>
                <w:iCs/>
                <w:lang w:val="en-US" w:eastAsia="zh-CN"/>
              </w:rPr>
              <w:t>Tejas</w:t>
            </w:r>
          </w:p>
        </w:tc>
        <w:tc>
          <w:tcPr>
            <w:tcW w:w="7555" w:type="dxa"/>
          </w:tcPr>
          <w:p w14:paraId="534C4D85" w14:textId="618F4FF0" w:rsidR="000E280D" w:rsidRDefault="00682514" w:rsidP="001017D5">
            <w:pPr>
              <w:cnfStyle w:val="000000000000" w:firstRow="0" w:lastRow="0" w:firstColumn="0" w:lastColumn="0" w:oddVBand="0" w:evenVBand="0" w:oddHBand="0" w:evenHBand="0" w:firstRowFirstColumn="0" w:firstRowLastColumn="0" w:lastRowFirstColumn="0" w:lastRowLastColumn="0"/>
              <w:rPr>
                <w:iCs/>
              </w:rPr>
            </w:pPr>
            <w:r>
              <w:rPr>
                <w:iCs/>
              </w:rPr>
              <w:t>We are ok with Case 2 as highest priority</w:t>
            </w:r>
          </w:p>
        </w:tc>
      </w:tr>
      <w:tr w:rsidR="00B8499A" w14:paraId="486EA921"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58AECDD" w14:textId="542F4678" w:rsidR="00B8499A" w:rsidRDefault="00B8499A" w:rsidP="00B8499A">
            <w:pPr>
              <w:rPr>
                <w:rFonts w:eastAsia="SimSun"/>
                <w:iCs/>
                <w:lang w:val="en-US" w:eastAsia="zh-CN"/>
              </w:rPr>
            </w:pPr>
            <w:r>
              <w:rPr>
                <w:rFonts w:eastAsia="SimSun" w:hint="eastAsia"/>
                <w:b w:val="0"/>
                <w:bCs w:val="0"/>
                <w:iCs/>
                <w:lang w:eastAsia="zh-CN"/>
              </w:rPr>
              <w:t>NTT DOCOMO</w:t>
            </w:r>
          </w:p>
        </w:tc>
        <w:tc>
          <w:tcPr>
            <w:tcW w:w="7555" w:type="dxa"/>
          </w:tcPr>
          <w:p w14:paraId="3DAD9D0C" w14:textId="34AF502C" w:rsidR="00B8499A" w:rsidRDefault="00B8499A" w:rsidP="00B8499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We are ok to keep both Case 2 and Case 3 for normative work, though Case 3 is more important considering our potential future network deployments.</w:t>
            </w:r>
          </w:p>
        </w:tc>
      </w:tr>
      <w:tr w:rsidR="00551902" w14:paraId="6299425F"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F9454A4" w14:textId="3C0DD392" w:rsidR="00551902" w:rsidRDefault="00551902" w:rsidP="00551902">
            <w:pPr>
              <w:rPr>
                <w:rFonts w:eastAsia="SimSun"/>
                <w:iCs/>
                <w:lang w:eastAsia="zh-CN"/>
              </w:rPr>
            </w:pPr>
            <w:r>
              <w:rPr>
                <w:b w:val="0"/>
                <w:bCs w:val="0"/>
                <w:iCs/>
              </w:rPr>
              <w:t>Fujitsu</w:t>
            </w:r>
          </w:p>
        </w:tc>
        <w:tc>
          <w:tcPr>
            <w:tcW w:w="7555" w:type="dxa"/>
          </w:tcPr>
          <w:p w14:paraId="788006FE" w14:textId="797A598F" w:rsidR="00551902" w:rsidRDefault="00551902" w:rsidP="0055190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Agree to </w:t>
            </w:r>
            <w:r>
              <w:rPr>
                <w:rFonts w:eastAsia="SimSun" w:hint="eastAsia"/>
                <w:iCs/>
                <w:lang w:eastAsia="zh-CN"/>
              </w:rPr>
              <w:t xml:space="preserve">keep </w:t>
            </w:r>
            <w:r>
              <w:rPr>
                <w:rFonts w:eastAsia="SimSun"/>
                <w:iCs/>
                <w:lang w:eastAsia="zh-CN"/>
              </w:rPr>
              <w:t>Case 2 and Case 3</w:t>
            </w:r>
            <w:r>
              <w:rPr>
                <w:rFonts w:eastAsia="SimSun" w:hint="eastAsia"/>
                <w:iCs/>
                <w:lang w:eastAsia="zh-CN"/>
              </w:rPr>
              <w:t xml:space="preserve"> </w:t>
            </w:r>
            <w:r>
              <w:rPr>
                <w:rFonts w:eastAsia="SimSun"/>
                <w:iCs/>
                <w:lang w:eastAsia="zh-CN"/>
              </w:rPr>
              <w:t>considering</w:t>
            </w:r>
            <w:r>
              <w:rPr>
                <w:rFonts w:eastAsia="SimSun" w:hint="eastAsia"/>
                <w:iCs/>
                <w:lang w:eastAsia="zh-CN"/>
              </w:rPr>
              <w:t xml:space="preserve"> that both cases show performance gains/improvements over benchmarks</w:t>
            </w:r>
            <w:r>
              <w:rPr>
                <w:rFonts w:eastAsia="SimSun"/>
                <w:iCs/>
                <w:lang w:eastAsia="zh-CN"/>
              </w:rPr>
              <w:t>.</w:t>
            </w:r>
          </w:p>
        </w:tc>
      </w:tr>
      <w:tr w:rsidR="001647FD" w14:paraId="425E77D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1E6250A" w14:textId="052230F1" w:rsidR="001647FD" w:rsidRDefault="001647FD" w:rsidP="001647FD">
            <w:pPr>
              <w:rPr>
                <w:iCs/>
              </w:rPr>
            </w:pPr>
            <w:r w:rsidRPr="00207CD1">
              <w:rPr>
                <w:rFonts w:eastAsia="SimSun" w:hint="eastAsia"/>
                <w:b w:val="0"/>
                <w:bCs w:val="0"/>
                <w:iCs/>
                <w:lang w:val="en-US" w:eastAsia="zh-CN"/>
              </w:rPr>
              <w:t>X</w:t>
            </w:r>
            <w:r w:rsidRPr="00207CD1">
              <w:rPr>
                <w:rFonts w:eastAsia="SimSun"/>
                <w:b w:val="0"/>
                <w:bCs w:val="0"/>
                <w:iCs/>
                <w:lang w:val="en-US" w:eastAsia="zh-CN"/>
              </w:rPr>
              <w:t>iaomi</w:t>
            </w:r>
          </w:p>
        </w:tc>
        <w:tc>
          <w:tcPr>
            <w:tcW w:w="7555" w:type="dxa"/>
          </w:tcPr>
          <w:p w14:paraId="6527C932" w14:textId="0BBC49B9" w:rsidR="001647FD" w:rsidRDefault="001647FD" w:rsidP="001647FD">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val="en-US" w:eastAsia="zh-CN"/>
              </w:rPr>
              <w:t>S</w:t>
            </w:r>
            <w:r>
              <w:rPr>
                <w:rFonts w:eastAsia="SimSun"/>
                <w:iCs/>
                <w:lang w:val="en-US" w:eastAsia="zh-CN"/>
              </w:rPr>
              <w:t>upport to further study Case 2 and Case 3 considering the performance gain and different application scenario for them. But we are ok to study Case 0 as a starting point to address the feasibility study of two side AI model, e.g., feasibility of inter-vendor collaboration.</w:t>
            </w:r>
          </w:p>
        </w:tc>
      </w:tr>
      <w:tr w:rsidR="00EA7B2A" w14:paraId="5D17893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7A4BD3F" w14:textId="182A5836" w:rsidR="00EA7B2A" w:rsidRPr="00EA7B2A" w:rsidRDefault="00EA7B2A" w:rsidP="00EA7B2A">
            <w:pPr>
              <w:rPr>
                <w:rFonts w:eastAsia="SimSun"/>
                <w:b w:val="0"/>
                <w:bCs w:val="0"/>
                <w:iCs/>
                <w:lang w:val="en-US" w:eastAsia="zh-CN"/>
              </w:rPr>
            </w:pPr>
            <w:r w:rsidRPr="00EA7B2A">
              <w:rPr>
                <w:rFonts w:eastAsia="SimSun" w:hint="eastAsia"/>
                <w:b w:val="0"/>
                <w:bCs w:val="0"/>
                <w:iCs/>
                <w:lang w:eastAsia="zh-CN"/>
              </w:rPr>
              <w:t>CMCC</w:t>
            </w:r>
          </w:p>
        </w:tc>
        <w:tc>
          <w:tcPr>
            <w:tcW w:w="7555" w:type="dxa"/>
          </w:tcPr>
          <w:p w14:paraId="55FCC4D2" w14:textId="2B86BDB3" w:rsidR="00EA7B2A" w:rsidRDefault="00EA7B2A" w:rsidP="00EA7B2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A</w:t>
            </w:r>
            <w:r>
              <w:rPr>
                <w:rFonts w:eastAsia="SimSun" w:hint="eastAsia"/>
                <w:iCs/>
                <w:lang w:eastAsia="zh-CN"/>
              </w:rPr>
              <w:t xml:space="preserve">gree to keep case 2 and 3. </w:t>
            </w:r>
            <w:r>
              <w:rPr>
                <w:rFonts w:eastAsia="SimSun"/>
                <w:iCs/>
                <w:lang w:eastAsia="zh-CN"/>
              </w:rPr>
              <w:t>W</w:t>
            </w:r>
            <w:r>
              <w:rPr>
                <w:rFonts w:eastAsia="SimSun" w:hint="eastAsia"/>
                <w:iCs/>
                <w:lang w:eastAsia="zh-CN"/>
              </w:rPr>
              <w:t xml:space="preserve">hich case or cases is prioritized may be related to the inter-vendor collaboration type we are going to prioritize, i.e. </w:t>
            </w:r>
            <w:r>
              <w:rPr>
                <w:rFonts w:eastAsia="SimSun"/>
                <w:iCs/>
                <w:lang w:eastAsia="zh-CN"/>
              </w:rPr>
              <w:t>option</w:t>
            </w:r>
            <w:r>
              <w:rPr>
                <w:rFonts w:eastAsia="SimSun" w:hint="eastAsia"/>
                <w:iCs/>
                <w:lang w:eastAsia="zh-CN"/>
              </w:rPr>
              <w:t xml:space="preserve"> 3a-1, 4-1 or Direction C. If we go with option 3a-1, the standardized model structure of case 0 should be the baseline, so case 0 should be 1</w:t>
            </w:r>
            <w:r w:rsidRPr="00EC2F5B">
              <w:rPr>
                <w:rFonts w:eastAsia="SimSun" w:hint="eastAsia"/>
                <w:iCs/>
                <w:vertAlign w:val="superscript"/>
                <w:lang w:eastAsia="zh-CN"/>
              </w:rPr>
              <w:t>st</w:t>
            </w:r>
            <w:r>
              <w:rPr>
                <w:rFonts w:eastAsia="SimSun" w:hint="eastAsia"/>
                <w:iCs/>
                <w:lang w:eastAsia="zh-CN"/>
              </w:rPr>
              <w:t xml:space="preserve"> priority respectively.</w:t>
            </w:r>
          </w:p>
        </w:tc>
      </w:tr>
      <w:tr w:rsidR="00200370" w14:paraId="7519BA23" w14:textId="77777777" w:rsidTr="00200370">
        <w:tc>
          <w:tcPr>
            <w:cnfStyle w:val="001000000000" w:firstRow="0" w:lastRow="0" w:firstColumn="1" w:lastColumn="0" w:oddVBand="0" w:evenVBand="0" w:oddHBand="0" w:evenHBand="0" w:firstRowFirstColumn="0" w:firstRowLastColumn="0" w:lastRowFirstColumn="0" w:lastRowLastColumn="0"/>
            <w:tcW w:w="1795" w:type="dxa"/>
          </w:tcPr>
          <w:p w14:paraId="76B9AC2B" w14:textId="5C05A38B" w:rsidR="00200370" w:rsidRPr="00200370" w:rsidRDefault="00200370" w:rsidP="00F1477E">
            <w:pPr>
              <w:rPr>
                <w:rFonts w:eastAsia="SimSun"/>
                <w:iCs/>
                <w:lang w:eastAsia="zh-CN"/>
              </w:rPr>
            </w:pPr>
            <w:r>
              <w:rPr>
                <w:rFonts w:eastAsia="SimSun" w:hint="eastAsia"/>
                <w:b w:val="0"/>
                <w:bCs w:val="0"/>
                <w:iCs/>
                <w:lang w:eastAsia="zh-CN"/>
              </w:rPr>
              <w:t>TCL</w:t>
            </w:r>
          </w:p>
        </w:tc>
        <w:tc>
          <w:tcPr>
            <w:tcW w:w="7555" w:type="dxa"/>
          </w:tcPr>
          <w:p w14:paraId="4C0EF6AA" w14:textId="5F5FF0DF" w:rsidR="00200370" w:rsidRDefault="00200370" w:rsidP="00F1477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Agree to </w:t>
            </w:r>
            <w:r>
              <w:rPr>
                <w:rFonts w:eastAsia="SimSun" w:hint="eastAsia"/>
                <w:iCs/>
                <w:lang w:eastAsia="zh-CN"/>
              </w:rPr>
              <w:t xml:space="preserve">keep </w:t>
            </w:r>
            <w:r>
              <w:rPr>
                <w:rFonts w:eastAsia="SimSun"/>
                <w:iCs/>
                <w:lang w:eastAsia="zh-CN"/>
              </w:rPr>
              <w:t>Case 2 and Case 3.</w:t>
            </w:r>
          </w:p>
        </w:tc>
      </w:tr>
      <w:tr w:rsidR="006F6F60" w14:paraId="252138E5" w14:textId="77777777" w:rsidTr="00200370">
        <w:tc>
          <w:tcPr>
            <w:cnfStyle w:val="001000000000" w:firstRow="0" w:lastRow="0" w:firstColumn="1" w:lastColumn="0" w:oddVBand="0" w:evenVBand="0" w:oddHBand="0" w:evenHBand="0" w:firstRowFirstColumn="0" w:firstRowLastColumn="0" w:lastRowFirstColumn="0" w:lastRowLastColumn="0"/>
            <w:tcW w:w="1795" w:type="dxa"/>
          </w:tcPr>
          <w:p w14:paraId="0354A9FA" w14:textId="4F236AA8" w:rsidR="006F6F60" w:rsidRDefault="006F6F60" w:rsidP="006F6F60">
            <w:pPr>
              <w:rPr>
                <w:rFonts w:eastAsia="SimSun"/>
                <w:iCs/>
                <w:lang w:eastAsia="zh-CN"/>
              </w:rPr>
            </w:pPr>
            <w:proofErr w:type="spellStart"/>
            <w:r w:rsidRPr="009644B5">
              <w:rPr>
                <w:rFonts w:hint="eastAsia"/>
                <w:b w:val="0"/>
                <w:bCs w:val="0"/>
                <w:iCs/>
                <w:lang w:eastAsia="ko-KR"/>
              </w:rPr>
              <w:t>Ofinno</w:t>
            </w:r>
            <w:proofErr w:type="spellEnd"/>
          </w:p>
        </w:tc>
        <w:tc>
          <w:tcPr>
            <w:tcW w:w="7555" w:type="dxa"/>
          </w:tcPr>
          <w:p w14:paraId="62099836" w14:textId="1CBF94C9" w:rsidR="006F6F60" w:rsidRDefault="006F6F60" w:rsidP="006F6F60">
            <w:pPr>
              <w:cnfStyle w:val="000000000000" w:firstRow="0" w:lastRow="0" w:firstColumn="0" w:lastColumn="0" w:oddVBand="0" w:evenVBand="0" w:oddHBand="0" w:evenHBand="0" w:firstRowFirstColumn="0" w:firstRowLastColumn="0" w:lastRowFirstColumn="0" w:lastRowLastColumn="0"/>
              <w:rPr>
                <w:iCs/>
              </w:rPr>
            </w:pPr>
            <w:r>
              <w:rPr>
                <w:iCs/>
              </w:rPr>
              <w:t xml:space="preserve">Agree to keep Case 2 and Case 3. </w:t>
            </w:r>
          </w:p>
        </w:tc>
      </w:tr>
    </w:tbl>
    <w:p w14:paraId="65A8E1F2" w14:textId="77777777" w:rsidR="007D19F9" w:rsidRPr="00200370" w:rsidRDefault="007D19F9"/>
    <w:p w14:paraId="1AF0EB51" w14:textId="77777777" w:rsidR="007D19F9" w:rsidRDefault="007D19F9"/>
    <w:p w14:paraId="27803335" w14:textId="77777777" w:rsidR="007D19F9" w:rsidRDefault="00DB3786">
      <w:pPr>
        <w:pStyle w:val="Heading3"/>
        <w:numPr>
          <w:ilvl w:val="2"/>
          <w:numId w:val="13"/>
        </w:numPr>
      </w:pPr>
      <w:r>
        <w:lastRenderedPageBreak/>
        <w:t>LCM Aspects and specification impacts of Case 3</w:t>
      </w:r>
    </w:p>
    <w:p w14:paraId="7C39353E" w14:textId="77777777" w:rsidR="007D19F9" w:rsidRDefault="007D19F9"/>
    <w:p w14:paraId="39BC862F" w14:textId="77777777" w:rsidR="007D19F9" w:rsidRDefault="00DB3786">
      <w:pPr>
        <w:keepNext/>
        <w:keepLines/>
        <w:suppressAutoHyphens w:val="0"/>
        <w:spacing w:before="120" w:after="120"/>
        <w:textAlignment w:val="baseline"/>
        <w:outlineLvl w:val="4"/>
        <w:rPr>
          <w:bCs/>
          <w:sz w:val="24"/>
          <w:szCs w:val="24"/>
          <w:u w:val="single"/>
        </w:rPr>
      </w:pPr>
      <w:r>
        <w:rPr>
          <w:bCs/>
          <w:sz w:val="24"/>
          <w:szCs w:val="24"/>
          <w:u w:val="single"/>
        </w:rPr>
        <w:t>Discussion 23a: Training data collection options for Case 3 (continue from 23a of the last meeting)</w:t>
      </w:r>
    </w:p>
    <w:p w14:paraId="107479E4" w14:textId="77777777" w:rsidR="007D19F9" w:rsidRDefault="00DB3786">
      <w:pPr>
        <w:rPr>
          <w:i/>
          <w:iCs/>
        </w:rPr>
      </w:pPr>
      <w:r>
        <w:rPr>
          <w:i/>
          <w:iCs/>
        </w:rPr>
        <w:t xml:space="preserve">FL Note: Let’s continue this discussion. If we cannot converge to an option, my intention is to at least capture the observation table into the TR. </w:t>
      </w:r>
    </w:p>
    <w:p w14:paraId="5F74D7DF" w14:textId="77777777" w:rsidR="007D19F9" w:rsidRDefault="007D19F9"/>
    <w:p w14:paraId="208A811F" w14:textId="77777777" w:rsidR="007D19F9" w:rsidRDefault="00DB3786">
      <w:r>
        <w:t>For temporal domain aspects in Case 3, regarding training data collection Option 1 and Option 2, the following observations are made:</w:t>
      </w:r>
    </w:p>
    <w:tbl>
      <w:tblPr>
        <w:tblStyle w:val="TableGrid"/>
        <w:tblW w:w="9350" w:type="dxa"/>
        <w:tblLayout w:type="fixed"/>
        <w:tblLook w:val="04A0" w:firstRow="1" w:lastRow="0" w:firstColumn="1" w:lastColumn="0" w:noHBand="0" w:noVBand="1"/>
      </w:tblPr>
      <w:tblGrid>
        <w:gridCol w:w="1974"/>
        <w:gridCol w:w="3510"/>
        <w:gridCol w:w="3866"/>
      </w:tblGrid>
      <w:tr w:rsidR="007D19F9" w14:paraId="3515AD61" w14:textId="77777777">
        <w:tc>
          <w:tcPr>
            <w:tcW w:w="9350" w:type="dxa"/>
            <w:gridSpan w:val="3"/>
          </w:tcPr>
          <w:p w14:paraId="7C884671" w14:textId="77777777" w:rsidR="007D19F9" w:rsidRDefault="00DB3786">
            <w:pPr>
              <w:numPr>
                <w:ilvl w:val="0"/>
                <w:numId w:val="32"/>
              </w:numPr>
              <w:suppressAutoHyphens w:val="0"/>
              <w:spacing w:after="0"/>
              <w:jc w:val="left"/>
              <w:rPr>
                <w:lang w:eastAsia="zh-CN"/>
              </w:rPr>
            </w:pPr>
            <w:r>
              <w:rPr>
                <w:lang w:eastAsia="zh-CN"/>
              </w:rPr>
              <w:t>Option 1: The target CSI for training is derived based on the predicted CSI of the future slot(s).</w:t>
            </w:r>
          </w:p>
          <w:p w14:paraId="1303687F" w14:textId="77777777" w:rsidR="007D19F9" w:rsidRDefault="00DB3786">
            <w:pPr>
              <w:numPr>
                <w:ilvl w:val="0"/>
                <w:numId w:val="32"/>
              </w:numPr>
              <w:suppressAutoHyphens w:val="0"/>
              <w:spacing w:after="0"/>
              <w:jc w:val="left"/>
              <w:rPr>
                <w:lang w:eastAsia="zh-CN"/>
              </w:rPr>
            </w:pPr>
            <w:r>
              <w:rPr>
                <w:lang w:eastAsia="zh-CN"/>
              </w:rPr>
              <w:t>Option 2: The target CSI for training is derived based on the measured CSI of the future slot(s).</w:t>
            </w:r>
          </w:p>
          <w:p w14:paraId="04CC84F7" w14:textId="77777777" w:rsidR="007D19F9" w:rsidRDefault="00DB3786">
            <w:pPr>
              <w:numPr>
                <w:ilvl w:val="0"/>
                <w:numId w:val="32"/>
              </w:numPr>
              <w:suppressAutoHyphens w:val="0"/>
              <w:spacing w:after="0"/>
              <w:jc w:val="left"/>
              <w:rPr>
                <w:lang w:eastAsia="zh-CN"/>
              </w:rPr>
            </w:pPr>
            <w:r>
              <w:rPr>
                <w:lang w:eastAsia="zh-CN"/>
              </w:rPr>
              <w:t>Note: During inference, the input to the CSI generation part is derived based on the predicted CSI.</w:t>
            </w:r>
          </w:p>
        </w:tc>
      </w:tr>
      <w:tr w:rsidR="007D19F9" w14:paraId="683FCDAB" w14:textId="77777777">
        <w:tc>
          <w:tcPr>
            <w:tcW w:w="1974" w:type="dxa"/>
          </w:tcPr>
          <w:p w14:paraId="1BA93E2E" w14:textId="77777777" w:rsidR="007D19F9" w:rsidRDefault="007D19F9">
            <w:pPr>
              <w:spacing w:after="0"/>
              <w:rPr>
                <w:lang w:eastAsia="zh-CN"/>
              </w:rPr>
            </w:pPr>
          </w:p>
        </w:tc>
        <w:tc>
          <w:tcPr>
            <w:tcW w:w="3510" w:type="dxa"/>
          </w:tcPr>
          <w:p w14:paraId="46C31951" w14:textId="77777777" w:rsidR="007D19F9" w:rsidRDefault="00DB3786">
            <w:pPr>
              <w:spacing w:after="0"/>
              <w:rPr>
                <w:lang w:eastAsia="zh-CN"/>
              </w:rPr>
            </w:pPr>
            <w:r>
              <w:rPr>
                <w:lang w:eastAsia="zh-CN"/>
              </w:rPr>
              <w:t>Option 1</w:t>
            </w:r>
          </w:p>
        </w:tc>
        <w:tc>
          <w:tcPr>
            <w:tcW w:w="3866" w:type="dxa"/>
          </w:tcPr>
          <w:p w14:paraId="45AF1184" w14:textId="77777777" w:rsidR="007D19F9" w:rsidRDefault="00DB3786">
            <w:pPr>
              <w:spacing w:after="0"/>
              <w:rPr>
                <w:lang w:eastAsia="zh-CN"/>
              </w:rPr>
            </w:pPr>
            <w:r>
              <w:rPr>
                <w:lang w:eastAsia="zh-CN"/>
              </w:rPr>
              <w:t>Option 2</w:t>
            </w:r>
          </w:p>
        </w:tc>
      </w:tr>
      <w:tr w:rsidR="007D19F9" w14:paraId="4C18F0A2" w14:textId="77777777">
        <w:tc>
          <w:tcPr>
            <w:tcW w:w="1974" w:type="dxa"/>
          </w:tcPr>
          <w:p w14:paraId="72C1F55B" w14:textId="77777777" w:rsidR="007D19F9" w:rsidRDefault="00DB3786">
            <w:pPr>
              <w:spacing w:after="0"/>
              <w:rPr>
                <w:lang w:eastAsia="zh-CN"/>
              </w:rPr>
            </w:pPr>
            <w:r>
              <w:rPr>
                <w:lang w:eastAsia="zh-CN"/>
              </w:rPr>
              <w:t>Target CSI availability</w:t>
            </w:r>
          </w:p>
        </w:tc>
        <w:tc>
          <w:tcPr>
            <w:tcW w:w="3510" w:type="dxa"/>
          </w:tcPr>
          <w:p w14:paraId="15EE94E7" w14:textId="77777777" w:rsidR="007D19F9" w:rsidRDefault="00DB3786">
            <w:pPr>
              <w:spacing w:after="0"/>
              <w:rPr>
                <w:lang w:eastAsia="zh-CN"/>
              </w:rPr>
            </w:pPr>
            <w:r>
              <w:rPr>
                <w:lang w:eastAsia="zh-CN"/>
              </w:rPr>
              <w:t>Target CSI is not available at UE if UE implements a single AI/ML model for joint prediction and compression.</w:t>
            </w:r>
          </w:p>
        </w:tc>
        <w:tc>
          <w:tcPr>
            <w:tcW w:w="3866" w:type="dxa"/>
          </w:tcPr>
          <w:p w14:paraId="7CD32AAC" w14:textId="77777777" w:rsidR="007D19F9" w:rsidRDefault="00DB3786">
            <w:pPr>
              <w:spacing w:after="0"/>
              <w:rPr>
                <w:lang w:eastAsia="zh-CN"/>
              </w:rPr>
            </w:pPr>
            <w:r>
              <w:rPr>
                <w:lang w:eastAsia="zh-CN"/>
              </w:rPr>
              <w:t>Target CSI is available at UE.</w:t>
            </w:r>
          </w:p>
        </w:tc>
      </w:tr>
      <w:tr w:rsidR="007D19F9" w14:paraId="6C1EDD7E" w14:textId="77777777">
        <w:tc>
          <w:tcPr>
            <w:tcW w:w="1974" w:type="dxa"/>
          </w:tcPr>
          <w:p w14:paraId="73D46345" w14:textId="77777777" w:rsidR="007D19F9" w:rsidRDefault="00DB3786">
            <w:pPr>
              <w:spacing w:after="0"/>
              <w:rPr>
                <w:lang w:eastAsia="zh-CN"/>
              </w:rPr>
            </w:pPr>
            <w:r>
              <w:rPr>
                <w:lang w:eastAsia="zh-CN"/>
              </w:rPr>
              <w:t>Consistency between training and inference</w:t>
            </w:r>
          </w:p>
        </w:tc>
        <w:tc>
          <w:tcPr>
            <w:tcW w:w="3510" w:type="dxa"/>
          </w:tcPr>
          <w:p w14:paraId="35F147E7" w14:textId="77777777" w:rsidR="007D19F9" w:rsidRDefault="00DB3786">
            <w:pPr>
              <w:spacing w:after="0"/>
              <w:rPr>
                <w:lang w:eastAsia="zh-CN"/>
              </w:rPr>
            </w:pPr>
            <w:r>
              <w:rPr>
                <w:lang w:eastAsia="zh-CN"/>
              </w:rPr>
              <w:t>Consistent</w:t>
            </w:r>
          </w:p>
        </w:tc>
        <w:tc>
          <w:tcPr>
            <w:tcW w:w="3866" w:type="dxa"/>
          </w:tcPr>
          <w:p w14:paraId="046029E2" w14:textId="77777777" w:rsidR="007D19F9" w:rsidRDefault="00DB3786">
            <w:pPr>
              <w:spacing w:after="0"/>
              <w:rPr>
                <w:lang w:eastAsia="zh-CN"/>
              </w:rPr>
            </w:pPr>
            <w:r>
              <w:rPr>
                <w:lang w:eastAsia="zh-CN"/>
              </w:rPr>
              <w:t>Inconsistent.</w:t>
            </w:r>
          </w:p>
          <w:p w14:paraId="78338915" w14:textId="77777777" w:rsidR="007D19F9" w:rsidRDefault="00DB3786">
            <w:pPr>
              <w:spacing w:after="0"/>
              <w:rPr>
                <w:lang w:eastAsia="zh-CN"/>
              </w:rPr>
            </w:pPr>
            <w:r>
              <w:rPr>
                <w:lang w:eastAsia="zh-CN"/>
              </w:rPr>
              <w:t>Performance degradation should be studied.</w:t>
            </w:r>
          </w:p>
        </w:tc>
      </w:tr>
      <w:tr w:rsidR="007D19F9" w14:paraId="68ED93E0" w14:textId="77777777">
        <w:tc>
          <w:tcPr>
            <w:tcW w:w="1974" w:type="dxa"/>
          </w:tcPr>
          <w:p w14:paraId="77241625" w14:textId="77777777" w:rsidR="007D19F9" w:rsidRDefault="00DB3786">
            <w:pPr>
              <w:spacing w:after="0"/>
              <w:rPr>
                <w:lang w:eastAsia="zh-CN"/>
              </w:rPr>
            </w:pPr>
            <w:r>
              <w:rPr>
                <w:lang w:eastAsia="zh-CN"/>
              </w:rPr>
              <w:t>Overhead</w:t>
            </w:r>
          </w:p>
        </w:tc>
        <w:tc>
          <w:tcPr>
            <w:tcW w:w="3510" w:type="dxa"/>
          </w:tcPr>
          <w:p w14:paraId="3E726E85" w14:textId="77777777" w:rsidR="007D19F9" w:rsidRDefault="00DB3786">
            <w:pPr>
              <w:spacing w:after="0"/>
              <w:rPr>
                <w:lang w:eastAsia="zh-CN"/>
              </w:rPr>
            </w:pPr>
            <w:r>
              <w:rPr>
                <w:lang w:eastAsia="zh-CN"/>
              </w:rPr>
              <w:t>Separate data collection is needed separate from Case 0.</w:t>
            </w:r>
          </w:p>
        </w:tc>
        <w:tc>
          <w:tcPr>
            <w:tcW w:w="3866" w:type="dxa"/>
          </w:tcPr>
          <w:p w14:paraId="4706BF81" w14:textId="77777777" w:rsidR="007D19F9" w:rsidRDefault="00DB3786">
            <w:pPr>
              <w:spacing w:after="0"/>
              <w:rPr>
                <w:lang w:eastAsia="zh-CN"/>
              </w:rPr>
            </w:pPr>
            <w:r>
              <w:rPr>
                <w:lang w:eastAsia="zh-CN"/>
              </w:rPr>
              <w:t>Data collection from Case 0 can be reused.</w:t>
            </w:r>
          </w:p>
        </w:tc>
      </w:tr>
    </w:tbl>
    <w:p w14:paraId="7D4ED44F" w14:textId="77777777" w:rsidR="007D19F9" w:rsidRDefault="007D19F9"/>
    <w:p w14:paraId="5433D608" w14:textId="77777777" w:rsidR="007D19F9" w:rsidRDefault="00DB3786">
      <w:pPr>
        <w:rPr>
          <w:color w:val="808080" w:themeColor="background1" w:themeShade="80"/>
        </w:rPr>
      </w:pPr>
      <w:r>
        <w:rPr>
          <w:color w:val="808080" w:themeColor="background1" w:themeShade="80"/>
        </w:rPr>
        <w:t>Response in the last meeting [DO NOT EDIT]</w:t>
      </w:r>
    </w:p>
    <w:tbl>
      <w:tblPr>
        <w:tblStyle w:val="TableGrid1"/>
        <w:tblW w:w="9350" w:type="dxa"/>
        <w:tblLayout w:type="fixed"/>
        <w:tblLook w:val="04A0" w:firstRow="1" w:lastRow="0" w:firstColumn="1" w:lastColumn="0" w:noHBand="0" w:noVBand="1"/>
      </w:tblPr>
      <w:tblGrid>
        <w:gridCol w:w="1676"/>
        <w:gridCol w:w="3836"/>
        <w:gridCol w:w="3838"/>
      </w:tblGrid>
      <w:tr w:rsidR="007D19F9" w14:paraId="0BDEE7B6" w14:textId="77777777">
        <w:tc>
          <w:tcPr>
            <w:tcW w:w="1676" w:type="dxa"/>
          </w:tcPr>
          <w:p w14:paraId="63A6CA25" w14:textId="77777777" w:rsidR="007D19F9" w:rsidRDefault="007D19F9">
            <w:pPr>
              <w:rPr>
                <w:bCs/>
                <w:i/>
                <w:color w:val="808080" w:themeColor="background1" w:themeShade="80"/>
              </w:rPr>
            </w:pPr>
          </w:p>
        </w:tc>
        <w:tc>
          <w:tcPr>
            <w:tcW w:w="3836" w:type="dxa"/>
          </w:tcPr>
          <w:p w14:paraId="10A5D419" w14:textId="77777777" w:rsidR="007D19F9" w:rsidRDefault="00DB3786">
            <w:pPr>
              <w:rPr>
                <w:bCs/>
                <w:iCs/>
                <w:color w:val="808080" w:themeColor="background1" w:themeShade="80"/>
              </w:rPr>
            </w:pPr>
            <w:r>
              <w:rPr>
                <w:i/>
                <w:color w:val="808080" w:themeColor="background1" w:themeShade="80"/>
              </w:rPr>
              <w:t>Support / Can accept</w:t>
            </w:r>
          </w:p>
        </w:tc>
        <w:tc>
          <w:tcPr>
            <w:tcW w:w="3838" w:type="dxa"/>
          </w:tcPr>
          <w:p w14:paraId="44C670B7" w14:textId="77777777" w:rsidR="007D19F9" w:rsidRDefault="00DB3786">
            <w:pPr>
              <w:rPr>
                <w:bCs/>
                <w:iCs/>
                <w:color w:val="808080" w:themeColor="background1" w:themeShade="80"/>
              </w:rPr>
            </w:pPr>
            <w:r>
              <w:rPr>
                <w:i/>
                <w:color w:val="808080" w:themeColor="background1" w:themeShade="80"/>
              </w:rPr>
              <w:t>Object / Have a concern</w:t>
            </w:r>
          </w:p>
        </w:tc>
      </w:tr>
      <w:tr w:rsidR="007D19F9" w:rsidRPr="0095639B" w14:paraId="1D326431" w14:textId="77777777">
        <w:tc>
          <w:tcPr>
            <w:tcW w:w="1676" w:type="dxa"/>
          </w:tcPr>
          <w:p w14:paraId="016BF2AF" w14:textId="77777777" w:rsidR="007D19F9" w:rsidRDefault="00DB3786">
            <w:pPr>
              <w:rPr>
                <w:bCs/>
                <w:i/>
                <w:color w:val="808080" w:themeColor="background1" w:themeShade="80"/>
              </w:rPr>
            </w:pPr>
            <w:r>
              <w:rPr>
                <w:bCs/>
                <w:i/>
                <w:color w:val="808080" w:themeColor="background1" w:themeShade="80"/>
              </w:rPr>
              <w:t>Option 1</w:t>
            </w:r>
          </w:p>
        </w:tc>
        <w:tc>
          <w:tcPr>
            <w:tcW w:w="3836" w:type="dxa"/>
          </w:tcPr>
          <w:p w14:paraId="2549D494" w14:textId="77777777" w:rsidR="007D19F9" w:rsidRDefault="00DB3786">
            <w:pPr>
              <w:rPr>
                <w:bCs/>
                <w:iCs/>
                <w:color w:val="808080" w:themeColor="background1" w:themeShade="80"/>
                <w:lang w:val="pt-BR"/>
              </w:rPr>
            </w:pPr>
            <w:r>
              <w:rPr>
                <w:rFonts w:eastAsia="SimSun"/>
                <w:bCs/>
                <w:iCs/>
                <w:color w:val="808080" w:themeColor="background1" w:themeShade="80"/>
                <w:lang w:val="pt-BR" w:eastAsia="zh-CN"/>
              </w:rPr>
              <w:t>Huawei/HiSilicon, Xiaomi, TCL, NEC</w:t>
            </w:r>
          </w:p>
        </w:tc>
        <w:tc>
          <w:tcPr>
            <w:tcW w:w="3838" w:type="dxa"/>
          </w:tcPr>
          <w:p w14:paraId="1C6D03AA" w14:textId="77777777" w:rsidR="007D19F9" w:rsidRDefault="007D19F9">
            <w:pPr>
              <w:rPr>
                <w:bCs/>
                <w:iCs/>
                <w:color w:val="808080" w:themeColor="background1" w:themeShade="80"/>
                <w:lang w:val="pt-BR"/>
              </w:rPr>
            </w:pPr>
          </w:p>
        </w:tc>
      </w:tr>
      <w:tr w:rsidR="007D19F9" w:rsidRPr="0095639B" w14:paraId="0048F690" w14:textId="77777777">
        <w:tc>
          <w:tcPr>
            <w:tcW w:w="1676" w:type="dxa"/>
          </w:tcPr>
          <w:p w14:paraId="313A7C50" w14:textId="77777777" w:rsidR="007D19F9" w:rsidRDefault="00DB3786">
            <w:pPr>
              <w:rPr>
                <w:bCs/>
                <w:i/>
                <w:color w:val="808080" w:themeColor="background1" w:themeShade="80"/>
              </w:rPr>
            </w:pPr>
            <w:r>
              <w:rPr>
                <w:bCs/>
                <w:i/>
                <w:color w:val="808080" w:themeColor="background1" w:themeShade="80"/>
              </w:rPr>
              <w:t>Option 2</w:t>
            </w:r>
          </w:p>
        </w:tc>
        <w:tc>
          <w:tcPr>
            <w:tcW w:w="3836" w:type="dxa"/>
          </w:tcPr>
          <w:p w14:paraId="2BBFD65A" w14:textId="77777777" w:rsidR="007D19F9" w:rsidRDefault="00DB3786">
            <w:pPr>
              <w:rPr>
                <w:rFonts w:eastAsia="SimSun"/>
                <w:bCs/>
                <w:iCs/>
                <w:color w:val="808080" w:themeColor="background1" w:themeShade="80"/>
                <w:lang w:val="pt-BR" w:eastAsia="zh-CN"/>
              </w:rPr>
            </w:pPr>
            <w:r>
              <w:rPr>
                <w:rFonts w:eastAsia="SimSun"/>
                <w:bCs/>
                <w:iCs/>
                <w:color w:val="808080" w:themeColor="background1" w:themeShade="80"/>
                <w:lang w:val="pt-BR" w:eastAsia="zh-CN"/>
              </w:rPr>
              <w:t>Vivo, ZTE, Tejas, NTT DOCOMO</w:t>
            </w:r>
          </w:p>
        </w:tc>
        <w:tc>
          <w:tcPr>
            <w:tcW w:w="3838" w:type="dxa"/>
          </w:tcPr>
          <w:p w14:paraId="798F0F40" w14:textId="77777777" w:rsidR="007D19F9" w:rsidRDefault="007D19F9">
            <w:pPr>
              <w:rPr>
                <w:bCs/>
                <w:iCs/>
                <w:color w:val="808080" w:themeColor="background1" w:themeShade="80"/>
                <w:lang w:val="pt-BR"/>
              </w:rPr>
            </w:pPr>
          </w:p>
        </w:tc>
      </w:tr>
    </w:tbl>
    <w:p w14:paraId="0A27A831" w14:textId="77777777" w:rsidR="007D19F9" w:rsidRDefault="007D19F9">
      <w:pPr>
        <w:rPr>
          <w:lang w:val="de-DE"/>
        </w:rPr>
      </w:pPr>
    </w:p>
    <w:p w14:paraId="2E6C03EB" w14:textId="77777777" w:rsidR="007D19F9" w:rsidRDefault="00DB3786">
      <w:r>
        <w:t>Please provide comments:</w:t>
      </w:r>
    </w:p>
    <w:tbl>
      <w:tblPr>
        <w:tblStyle w:val="TableGrid1"/>
        <w:tblW w:w="9350" w:type="dxa"/>
        <w:tblLayout w:type="fixed"/>
        <w:tblLook w:val="04A0" w:firstRow="1" w:lastRow="0" w:firstColumn="1" w:lastColumn="0" w:noHBand="0" w:noVBand="1"/>
      </w:tblPr>
      <w:tblGrid>
        <w:gridCol w:w="1676"/>
        <w:gridCol w:w="3836"/>
        <w:gridCol w:w="3838"/>
      </w:tblGrid>
      <w:tr w:rsidR="007D19F9" w14:paraId="1E809BAA" w14:textId="77777777">
        <w:tc>
          <w:tcPr>
            <w:tcW w:w="1676" w:type="dxa"/>
          </w:tcPr>
          <w:p w14:paraId="00DF255C" w14:textId="77777777" w:rsidR="007D19F9" w:rsidRDefault="007D19F9">
            <w:pPr>
              <w:rPr>
                <w:bCs/>
                <w:i/>
              </w:rPr>
            </w:pPr>
          </w:p>
        </w:tc>
        <w:tc>
          <w:tcPr>
            <w:tcW w:w="3836" w:type="dxa"/>
          </w:tcPr>
          <w:p w14:paraId="0BA8DA3C" w14:textId="77777777" w:rsidR="007D19F9" w:rsidRDefault="00DB3786">
            <w:pPr>
              <w:rPr>
                <w:bCs/>
                <w:iCs/>
              </w:rPr>
            </w:pPr>
            <w:r>
              <w:rPr>
                <w:i/>
                <w:color w:val="00B050"/>
              </w:rPr>
              <w:t>Support / Can accept</w:t>
            </w:r>
          </w:p>
        </w:tc>
        <w:tc>
          <w:tcPr>
            <w:tcW w:w="3838" w:type="dxa"/>
          </w:tcPr>
          <w:p w14:paraId="67C8D42C" w14:textId="77777777" w:rsidR="007D19F9" w:rsidRDefault="00DB3786">
            <w:pPr>
              <w:rPr>
                <w:bCs/>
                <w:iCs/>
              </w:rPr>
            </w:pPr>
            <w:r>
              <w:rPr>
                <w:i/>
                <w:color w:val="C00000"/>
              </w:rPr>
              <w:t>Object / Have a concern</w:t>
            </w:r>
          </w:p>
        </w:tc>
      </w:tr>
      <w:tr w:rsidR="007D19F9" w14:paraId="35C53E4E" w14:textId="77777777">
        <w:tc>
          <w:tcPr>
            <w:tcW w:w="1676" w:type="dxa"/>
          </w:tcPr>
          <w:p w14:paraId="46E09004" w14:textId="77777777" w:rsidR="007D19F9" w:rsidRDefault="00DB3786">
            <w:pPr>
              <w:rPr>
                <w:bCs/>
                <w:i/>
              </w:rPr>
            </w:pPr>
            <w:r>
              <w:rPr>
                <w:bCs/>
                <w:i/>
              </w:rPr>
              <w:t>Option 1</w:t>
            </w:r>
          </w:p>
        </w:tc>
        <w:tc>
          <w:tcPr>
            <w:tcW w:w="3836" w:type="dxa"/>
          </w:tcPr>
          <w:p w14:paraId="3001B954" w14:textId="77777777" w:rsidR="007D19F9" w:rsidRDefault="007D19F9">
            <w:pPr>
              <w:rPr>
                <w:bCs/>
                <w:iCs/>
                <w:lang w:val="pt-BR"/>
              </w:rPr>
            </w:pPr>
          </w:p>
        </w:tc>
        <w:tc>
          <w:tcPr>
            <w:tcW w:w="3838" w:type="dxa"/>
          </w:tcPr>
          <w:p w14:paraId="4D2F971E" w14:textId="77777777" w:rsidR="007D19F9" w:rsidRDefault="007D19F9">
            <w:pPr>
              <w:rPr>
                <w:bCs/>
                <w:iCs/>
                <w:lang w:val="pt-BR"/>
              </w:rPr>
            </w:pPr>
          </w:p>
        </w:tc>
      </w:tr>
      <w:tr w:rsidR="007D19F9" w:rsidRPr="0095639B" w14:paraId="12E0F5C5" w14:textId="77777777">
        <w:tc>
          <w:tcPr>
            <w:tcW w:w="1676" w:type="dxa"/>
          </w:tcPr>
          <w:p w14:paraId="6AF3F918" w14:textId="77777777" w:rsidR="007D19F9" w:rsidRDefault="00DB3786">
            <w:pPr>
              <w:rPr>
                <w:bCs/>
                <w:i/>
              </w:rPr>
            </w:pPr>
            <w:r>
              <w:rPr>
                <w:bCs/>
                <w:i/>
              </w:rPr>
              <w:t>Option 2</w:t>
            </w:r>
          </w:p>
        </w:tc>
        <w:tc>
          <w:tcPr>
            <w:tcW w:w="3836" w:type="dxa"/>
          </w:tcPr>
          <w:p w14:paraId="2CA807DA" w14:textId="39225A7F" w:rsidR="007D19F9" w:rsidRPr="0095639B" w:rsidRDefault="00DB3786">
            <w:pPr>
              <w:rPr>
                <w:rFonts w:eastAsia="SimSun"/>
                <w:bCs/>
                <w:iCs/>
                <w:lang w:val="pt-BR" w:eastAsia="zh-CN"/>
              </w:rPr>
            </w:pPr>
            <w:r>
              <w:rPr>
                <w:rFonts w:eastAsia="SimSun" w:hint="eastAsia"/>
                <w:bCs/>
                <w:iCs/>
                <w:lang w:val="pt-BR" w:eastAsia="zh-CN"/>
              </w:rPr>
              <w:t>v</w:t>
            </w:r>
            <w:r>
              <w:rPr>
                <w:rFonts w:eastAsia="SimSun"/>
                <w:bCs/>
                <w:iCs/>
                <w:lang w:val="pt-BR" w:eastAsia="zh-CN"/>
              </w:rPr>
              <w:t>ivo</w:t>
            </w:r>
            <w:r>
              <w:rPr>
                <w:rFonts w:eastAsia="SimSun" w:hint="eastAsia"/>
                <w:bCs/>
                <w:iCs/>
                <w:lang w:val="pt-BR" w:eastAsia="zh-CN"/>
              </w:rPr>
              <w:t>, CATT</w:t>
            </w:r>
            <w:r w:rsidRPr="0095639B">
              <w:rPr>
                <w:rFonts w:eastAsia="SimSun" w:hint="eastAsia"/>
                <w:bCs/>
                <w:iCs/>
                <w:lang w:val="pt-BR" w:eastAsia="zh-CN"/>
              </w:rPr>
              <w:t>, ZTE</w:t>
            </w:r>
            <w:r w:rsidR="00682514" w:rsidRPr="0095639B">
              <w:rPr>
                <w:rFonts w:eastAsia="SimSun"/>
                <w:bCs/>
                <w:iCs/>
                <w:lang w:val="pt-BR" w:eastAsia="zh-CN"/>
              </w:rPr>
              <w:t>, Tejas</w:t>
            </w:r>
            <w:r w:rsidR="00F35AB8" w:rsidRPr="0095639B">
              <w:rPr>
                <w:rFonts w:eastAsia="SimSun" w:hint="eastAsia"/>
                <w:bCs/>
                <w:iCs/>
                <w:lang w:val="pt-BR" w:eastAsia="zh-CN"/>
              </w:rPr>
              <w:t>, NTT DOCOMO</w:t>
            </w:r>
            <w:r w:rsidR="008835E9">
              <w:rPr>
                <w:rFonts w:eastAsia="SimSun"/>
                <w:bCs/>
                <w:iCs/>
                <w:lang w:val="pt-BR" w:eastAsia="zh-CN"/>
              </w:rPr>
              <w:t xml:space="preserve">, Apple </w:t>
            </w:r>
          </w:p>
        </w:tc>
        <w:tc>
          <w:tcPr>
            <w:tcW w:w="3838" w:type="dxa"/>
          </w:tcPr>
          <w:p w14:paraId="45421308" w14:textId="77777777" w:rsidR="007D19F9" w:rsidRDefault="007D19F9">
            <w:pPr>
              <w:rPr>
                <w:bCs/>
                <w:iCs/>
                <w:lang w:val="pt-BR"/>
              </w:rPr>
            </w:pPr>
          </w:p>
        </w:tc>
      </w:tr>
    </w:tbl>
    <w:p w14:paraId="5B415491" w14:textId="77777777" w:rsidR="007D19F9" w:rsidRPr="0095639B" w:rsidRDefault="007D19F9">
      <w:pPr>
        <w:rPr>
          <w:lang w:val="pt-BR"/>
        </w:rPr>
      </w:pPr>
    </w:p>
    <w:tbl>
      <w:tblPr>
        <w:tblStyle w:val="GridTable1Light1"/>
        <w:tblW w:w="0" w:type="auto"/>
        <w:tblLook w:val="04A0" w:firstRow="1" w:lastRow="0" w:firstColumn="1" w:lastColumn="0" w:noHBand="0" w:noVBand="1"/>
      </w:tblPr>
      <w:tblGrid>
        <w:gridCol w:w="1795"/>
        <w:gridCol w:w="7555"/>
      </w:tblGrid>
      <w:tr w:rsidR="007D19F9" w14:paraId="7E63DDAA"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4561BE2" w14:textId="77777777" w:rsidR="007D19F9" w:rsidRDefault="00DB3786">
            <w:pPr>
              <w:rPr>
                <w:i/>
              </w:rPr>
            </w:pPr>
            <w:r>
              <w:rPr>
                <w:i/>
              </w:rPr>
              <w:t>Company</w:t>
            </w:r>
          </w:p>
        </w:tc>
        <w:tc>
          <w:tcPr>
            <w:tcW w:w="7555" w:type="dxa"/>
          </w:tcPr>
          <w:p w14:paraId="2678ABCF"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6E8E1F3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83BCF2C" w14:textId="77777777" w:rsidR="007D19F9" w:rsidRDefault="00DB3786">
            <w:pPr>
              <w:rPr>
                <w:b w:val="0"/>
                <w:bCs w:val="0"/>
                <w:iCs/>
              </w:rPr>
            </w:pPr>
            <w:r>
              <w:rPr>
                <w:rFonts w:eastAsia="SimSun"/>
                <w:b w:val="0"/>
                <w:bCs w:val="0"/>
                <w:iCs/>
                <w:color w:val="FF0000"/>
                <w:lang w:eastAsia="zh-CN"/>
              </w:rPr>
              <w:t>Mod</w:t>
            </w:r>
          </w:p>
        </w:tc>
        <w:tc>
          <w:tcPr>
            <w:tcW w:w="7555" w:type="dxa"/>
          </w:tcPr>
          <w:p w14:paraId="0987B41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Please provide any other pros/cons not listed in the above table. </w:t>
            </w:r>
          </w:p>
          <w:p w14:paraId="361569F1"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rFonts w:eastAsia="SimSun"/>
                <w:iCs/>
                <w:color w:val="FF0000"/>
                <w:lang w:eastAsia="zh-CN"/>
              </w:rPr>
              <w:lastRenderedPageBreak/>
              <w:t xml:space="preserve">In my understanding, also, there is a feasibility issue with Option 1 if UE implements joint prediction and compression. </w:t>
            </w:r>
          </w:p>
        </w:tc>
      </w:tr>
      <w:tr w:rsidR="007D19F9" w14:paraId="2A25B05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D513516" w14:textId="77777777" w:rsidR="007D19F9" w:rsidRDefault="00DB3786">
            <w:pPr>
              <w:rPr>
                <w:b w:val="0"/>
                <w:bCs w:val="0"/>
                <w:iCs/>
              </w:rPr>
            </w:pPr>
            <w:r>
              <w:rPr>
                <w:b w:val="0"/>
                <w:bCs w:val="0"/>
                <w:iCs/>
              </w:rPr>
              <w:lastRenderedPageBreak/>
              <w:t xml:space="preserve">Lenovo </w:t>
            </w:r>
          </w:p>
        </w:tc>
        <w:tc>
          <w:tcPr>
            <w:tcW w:w="7555" w:type="dxa"/>
          </w:tcPr>
          <w:p w14:paraId="0F6E633D"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To train a more accurate model, we believe Option-2 is a better choice as it presents the model with the actual CSI measurements and can remove the misalignment that may exist in the predicted version. </w:t>
            </w:r>
          </w:p>
          <w:p w14:paraId="18E1D143"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It might be also helpful, that, the CSI compression part is trained with the input of the “predicted CSI” when the output (label) for training is considered as the “future measured CSI”. So, the encoder/decoder block might be able to learn to recover the loss in predicted CSI, if any.</w:t>
            </w:r>
          </w:p>
        </w:tc>
      </w:tr>
      <w:tr w:rsidR="007D19F9" w14:paraId="27BC63D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2EB9C08"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23CD93E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proofErr w:type="gramStart"/>
            <w:r>
              <w:rPr>
                <w:rFonts w:eastAsia="SimSun" w:hint="eastAsia"/>
                <w:iCs/>
                <w:lang w:eastAsia="zh-CN"/>
              </w:rPr>
              <w:t>A</w:t>
            </w:r>
            <w:r>
              <w:rPr>
                <w:rFonts w:eastAsia="SimSun"/>
                <w:iCs/>
                <w:lang w:eastAsia="zh-CN"/>
              </w:rPr>
              <w:t>ctually, both</w:t>
            </w:r>
            <w:proofErr w:type="gramEnd"/>
            <w:r>
              <w:rPr>
                <w:rFonts w:eastAsia="SimSun"/>
                <w:iCs/>
                <w:lang w:eastAsia="zh-CN"/>
              </w:rPr>
              <w:t xml:space="preserve"> of Option 1 and Option 2 can work well, we are fine to keep all the two options.</w:t>
            </w:r>
          </w:p>
          <w:p w14:paraId="20AF08B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As</w:t>
            </w:r>
            <w:r>
              <w:rPr>
                <w:rFonts w:eastAsia="SimSun"/>
                <w:iCs/>
                <w:lang w:eastAsia="zh-CN"/>
              </w:rPr>
              <w:t xml:space="preserve"> per our understanding, Option 2 with ‘measure</w:t>
            </w:r>
            <w:r>
              <w:rPr>
                <w:rFonts w:eastAsia="SimSun" w:hint="eastAsia"/>
                <w:iCs/>
                <w:lang w:eastAsia="zh-CN"/>
              </w:rPr>
              <w:t>d</w:t>
            </w:r>
            <w:r>
              <w:rPr>
                <w:rFonts w:eastAsia="SimSun"/>
                <w:iCs/>
                <w:lang w:eastAsia="zh-CN"/>
              </w:rPr>
              <w:t xml:space="preserve"> CSI’ can be used as the baseline, wherein no additional target CSI is required for data collection. By Option 2, NW/UE can train a basic pair of encoder/decoder for Case 3.</w:t>
            </w:r>
          </w:p>
          <w:p w14:paraId="75ED32A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Option 1 can be an enhanced way if separated prediction and compression is deployed at UE side, and UE </w:t>
            </w:r>
            <w:proofErr w:type="gramStart"/>
            <w:r>
              <w:rPr>
                <w:rFonts w:eastAsia="SimSun"/>
                <w:iCs/>
                <w:lang w:eastAsia="zh-CN"/>
              </w:rPr>
              <w:t>is capable of collecting</w:t>
            </w:r>
            <w:proofErr w:type="gramEnd"/>
            <w:r>
              <w:rPr>
                <w:rFonts w:eastAsia="SimSun"/>
                <w:iCs/>
                <w:lang w:eastAsia="zh-CN"/>
              </w:rPr>
              <w:t xml:space="preserve"> ‘predicted CSI’ and reporting it to NW.  Therefore, the consistency can be ensured and to further improve the performance.</w:t>
            </w:r>
          </w:p>
        </w:tc>
      </w:tr>
      <w:tr w:rsidR="007D19F9" w14:paraId="5587A71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1500E99" w14:textId="77777777" w:rsidR="007D19F9" w:rsidRDefault="00DB3786">
            <w:pPr>
              <w:rPr>
                <w:rFonts w:eastAsia="SimSun"/>
                <w:iCs/>
                <w:lang w:eastAsia="zh-CN"/>
              </w:rPr>
            </w:pPr>
            <w:r>
              <w:rPr>
                <w:rFonts w:eastAsia="SimSun"/>
                <w:b w:val="0"/>
                <w:bCs w:val="0"/>
                <w:iCs/>
                <w:lang w:eastAsia="zh-CN"/>
              </w:rPr>
              <w:t>Vivo</w:t>
            </w:r>
          </w:p>
        </w:tc>
        <w:tc>
          <w:tcPr>
            <w:tcW w:w="7555" w:type="dxa"/>
          </w:tcPr>
          <w:p w14:paraId="774CB9F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share t</w:t>
            </w:r>
            <w:r>
              <w:rPr>
                <w:rFonts w:eastAsia="SimSun"/>
                <w:iCs/>
                <w:color w:val="000000" w:themeColor="text1"/>
                <w:lang w:eastAsia="zh-CN"/>
              </w:rPr>
              <w:t>he same view as Mod there is a feasibility issue with Option 1 for joint case, additionally, the actual measured CSI as target CSI is more accurate choice.</w:t>
            </w:r>
          </w:p>
        </w:tc>
      </w:tr>
      <w:tr w:rsidR="007D19F9" w14:paraId="67CB32A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0218800" w14:textId="77777777" w:rsidR="007D19F9" w:rsidRDefault="00DB3786">
            <w:pPr>
              <w:rPr>
                <w:rFonts w:eastAsia="SimSun"/>
                <w:iCs/>
                <w:lang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16B4AC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Open to discuss with both directions. If the intention is to consider a joint prediction and compression for Option 2, then I think we need to further discuss the input of the prediction model. The combination of {Model input for prediction part, Model output for compression part} is needed as the data for training the joint model, where the model input for the prediction part is different from the model output for the compression part. </w:t>
            </w:r>
          </w:p>
          <w:p w14:paraId="7C1FB76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In that way, we need to first discuss the model input type for prediction model, since </w:t>
            </w:r>
            <w:proofErr w:type="gramStart"/>
            <w:r>
              <w:rPr>
                <w:rFonts w:eastAsia="SimSun"/>
                <w:iCs/>
                <w:lang w:eastAsia="zh-CN"/>
              </w:rPr>
              <w:t>a number of</w:t>
            </w:r>
            <w:proofErr w:type="gramEnd"/>
            <w:r>
              <w:rPr>
                <w:rFonts w:eastAsia="SimSun"/>
                <w:iCs/>
                <w:lang w:eastAsia="zh-CN"/>
              </w:rPr>
              <w:t xml:space="preserve"> companies adopted channel matrix as model input and output for the CSI prediction case. Note that the above discussions may have impact to inter-vendor collaboration.</w:t>
            </w:r>
          </w:p>
        </w:tc>
      </w:tr>
      <w:tr w:rsidR="007D19F9" w14:paraId="489306F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963C4ED"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386AD2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to capture the observation. Option 2 is simpler and can support both joint inference (a single model for prediction and compression) as well as separate prediction and compression. In our view, the focus for Case 3 model as compared to Case 0 should be on how to support N4&gt;1. As many companies mentioned it, Option 2 can reuse the data collection for Case 0 at least for the case N</w:t>
            </w:r>
            <w:r>
              <w:rPr>
                <w:rFonts w:eastAsia="SimSun"/>
                <w:iCs/>
                <w:vertAlign w:val="subscript"/>
                <w:lang w:eastAsia="zh-CN"/>
              </w:rPr>
              <w:t>4</w:t>
            </w:r>
            <w:r>
              <w:rPr>
                <w:rFonts w:eastAsia="SimSun"/>
                <w:iCs/>
                <w:lang w:eastAsia="zh-CN"/>
              </w:rPr>
              <w:t>=1; for N</w:t>
            </w:r>
            <w:r>
              <w:rPr>
                <w:rFonts w:eastAsia="SimSun"/>
                <w:iCs/>
                <w:vertAlign w:val="subscript"/>
                <w:lang w:eastAsia="zh-CN"/>
              </w:rPr>
              <w:t>4</w:t>
            </w:r>
            <w:r>
              <w:rPr>
                <w:rFonts w:eastAsia="SimSun"/>
                <w:iCs/>
                <w:lang w:eastAsia="zh-CN"/>
              </w:rPr>
              <w:t xml:space="preserve">&gt;1, a burst of measurements is required. </w:t>
            </w:r>
          </w:p>
          <w:p w14:paraId="60ACE71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lang w:eastAsia="zh-CN"/>
              </w:rPr>
              <w:t xml:space="preserve">Data collection from Case 0 can be reused </w:t>
            </w:r>
            <w:r>
              <w:rPr>
                <w:color w:val="FF0000"/>
                <w:lang w:eastAsia="zh-CN"/>
              </w:rPr>
              <w:t xml:space="preserve">at least for case </w:t>
            </w:r>
            <w:r>
              <w:rPr>
                <w:rFonts w:eastAsia="SimSun"/>
                <w:iCs/>
                <w:color w:val="FF0000"/>
                <w:lang w:eastAsia="zh-CN"/>
              </w:rPr>
              <w:t>N</w:t>
            </w:r>
            <w:r>
              <w:rPr>
                <w:rFonts w:eastAsia="SimSun"/>
                <w:iCs/>
                <w:color w:val="FF0000"/>
                <w:vertAlign w:val="subscript"/>
                <w:lang w:eastAsia="zh-CN"/>
              </w:rPr>
              <w:t>4</w:t>
            </w:r>
            <w:r>
              <w:rPr>
                <w:rFonts w:eastAsia="SimSun"/>
                <w:iCs/>
                <w:color w:val="FF0000"/>
                <w:lang w:eastAsia="zh-CN"/>
              </w:rPr>
              <w:t>=1.</w:t>
            </w:r>
          </w:p>
          <w:p w14:paraId="6429385D"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C6422AD"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7866E97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B7FDDF8" w14:textId="77777777" w:rsidR="007D19F9" w:rsidRDefault="00DB3786">
            <w:pPr>
              <w:rPr>
                <w:rFonts w:eastAsia="SimSun"/>
                <w:iCs/>
                <w:lang w:eastAsia="zh-CN"/>
              </w:rPr>
            </w:pPr>
            <w:r>
              <w:rPr>
                <w:rFonts w:eastAsia="SimSun"/>
                <w:b w:val="0"/>
                <w:iCs/>
                <w:lang w:eastAsia="zh-CN"/>
              </w:rPr>
              <w:t>CATT</w:t>
            </w:r>
          </w:p>
        </w:tc>
        <w:tc>
          <w:tcPr>
            <w:tcW w:w="7555" w:type="dxa"/>
          </w:tcPr>
          <w:p w14:paraId="0373469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also agree with the FL. We prefer Option 2. </w:t>
            </w:r>
          </w:p>
        </w:tc>
      </w:tr>
      <w:tr w:rsidR="007D19F9" w14:paraId="1F62C47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F183ED2" w14:textId="77777777" w:rsidR="007D19F9" w:rsidRDefault="00DB3786">
            <w:pPr>
              <w:rPr>
                <w:rFonts w:eastAsia="SimSun"/>
                <w:b w:val="0"/>
                <w:bCs w:val="0"/>
                <w:iCs/>
                <w:lang w:val="en-US" w:eastAsia="zh-CN"/>
              </w:rPr>
            </w:pPr>
            <w:r>
              <w:rPr>
                <w:rFonts w:eastAsia="SimSun" w:hint="eastAsia"/>
                <w:b w:val="0"/>
                <w:bCs w:val="0"/>
                <w:iCs/>
                <w:lang w:val="en-US" w:eastAsia="zh-CN"/>
              </w:rPr>
              <w:lastRenderedPageBreak/>
              <w:t>ZTE</w:t>
            </w:r>
          </w:p>
        </w:tc>
        <w:tc>
          <w:tcPr>
            <w:tcW w:w="7555" w:type="dxa"/>
          </w:tcPr>
          <w:p w14:paraId="002ED30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szCs w:val="20"/>
                <w:lang w:val="en-US" w:eastAsia="zh-CN"/>
              </w:rPr>
              <w:t xml:space="preserve">We prefer Option 2 </w:t>
            </w:r>
            <w:r>
              <w:rPr>
                <w:rFonts w:hint="eastAsia"/>
                <w:szCs w:val="20"/>
                <w:lang w:val="en-US"/>
              </w:rPr>
              <w:t>due to its reduced data collection overhead and potentially higher CSI compression performance.</w:t>
            </w:r>
            <w:r>
              <w:rPr>
                <w:rFonts w:eastAsia="SimSun" w:hint="eastAsia"/>
                <w:szCs w:val="20"/>
                <w:lang w:val="en-US" w:eastAsia="zh-CN"/>
              </w:rPr>
              <w:t xml:space="preserve"> </w:t>
            </w:r>
            <w:r>
              <w:rPr>
                <w:rFonts w:hint="eastAsia"/>
                <w:lang w:val="en-US" w:eastAsia="zh-CN"/>
              </w:rPr>
              <w:t>Regarding the p</w:t>
            </w:r>
            <w:proofErr w:type="spellStart"/>
            <w:r>
              <w:rPr>
                <w:lang w:eastAsia="zh-CN"/>
              </w:rPr>
              <w:t>erformance</w:t>
            </w:r>
            <w:proofErr w:type="spellEnd"/>
            <w:r>
              <w:rPr>
                <w:lang w:eastAsia="zh-CN"/>
              </w:rPr>
              <w:t xml:space="preserve"> degradation</w:t>
            </w:r>
            <w:r>
              <w:rPr>
                <w:rFonts w:hint="eastAsia"/>
                <w:lang w:val="en-US" w:eastAsia="zh-CN"/>
              </w:rPr>
              <w:t xml:space="preserve"> </w:t>
            </w:r>
            <w:r>
              <w:rPr>
                <w:rFonts w:eastAsia="SimSun" w:hint="eastAsia"/>
                <w:szCs w:val="20"/>
              </w:rPr>
              <w:t>caused by the data distribution mismatch across training and inference</w:t>
            </w:r>
            <w:r>
              <w:rPr>
                <w:rFonts w:eastAsia="SimSun" w:hint="eastAsia"/>
                <w:szCs w:val="20"/>
                <w:lang w:val="en-US" w:eastAsia="zh-CN"/>
              </w:rPr>
              <w:t xml:space="preserve">, </w:t>
            </w:r>
            <w:r>
              <w:rPr>
                <w:rFonts w:eastAsia="SimSun"/>
                <w:szCs w:val="20"/>
              </w:rPr>
              <w:t>we think it should not be a big issue</w:t>
            </w:r>
            <w:r>
              <w:rPr>
                <w:rFonts w:eastAsia="SimSun" w:hint="eastAsia"/>
                <w:szCs w:val="20"/>
                <w:lang w:val="en-US" w:eastAsia="zh-CN"/>
              </w:rPr>
              <w:t>, g</w:t>
            </w:r>
            <w:proofErr w:type="spellStart"/>
            <w:r>
              <w:rPr>
                <w:rFonts w:eastAsia="SimSun"/>
                <w:szCs w:val="20"/>
              </w:rPr>
              <w:t>iven</w:t>
            </w:r>
            <w:proofErr w:type="spellEnd"/>
            <w:r>
              <w:rPr>
                <w:rFonts w:eastAsia="SimSun"/>
                <w:szCs w:val="20"/>
              </w:rPr>
              <w:t xml:space="preserve"> that the predicted CSI and measured CSI should </w:t>
            </w:r>
            <w:r>
              <w:rPr>
                <w:rFonts w:eastAsia="SimSun" w:hint="eastAsia"/>
                <w:szCs w:val="20"/>
              </w:rPr>
              <w:t xml:space="preserve">have </w:t>
            </w:r>
            <w:r>
              <w:rPr>
                <w:rFonts w:eastAsia="SimSun"/>
                <w:szCs w:val="20"/>
              </w:rPr>
              <w:t xml:space="preserve">quite similar </w:t>
            </w:r>
            <w:r>
              <w:rPr>
                <w:rFonts w:eastAsia="SimSun" w:hint="eastAsia"/>
                <w:szCs w:val="20"/>
              </w:rPr>
              <w:t xml:space="preserve">data distribution </w:t>
            </w:r>
            <w:r>
              <w:rPr>
                <w:rFonts w:eastAsia="SimSun"/>
                <w:szCs w:val="20"/>
              </w:rPr>
              <w:t xml:space="preserve">with a well-trained CSI prediction </w:t>
            </w:r>
            <w:r>
              <w:rPr>
                <w:rFonts w:eastAsia="SimSun" w:hint="eastAsia"/>
                <w:szCs w:val="20"/>
              </w:rPr>
              <w:t>model</w:t>
            </w:r>
            <w:r>
              <w:rPr>
                <w:rFonts w:eastAsia="SimSun" w:hint="eastAsia"/>
                <w:szCs w:val="20"/>
                <w:lang w:val="en-US" w:eastAsia="zh-CN"/>
              </w:rPr>
              <w:t>. Additionally, i</w:t>
            </w:r>
            <w:r>
              <w:rPr>
                <w:rFonts w:eastAsia="SimSun"/>
                <w:szCs w:val="20"/>
              </w:rPr>
              <w:t xml:space="preserve">f </w:t>
            </w:r>
            <w:r>
              <w:rPr>
                <w:rFonts w:eastAsia="SimSun" w:hint="eastAsia"/>
                <w:szCs w:val="20"/>
              </w:rPr>
              <w:t xml:space="preserve">the </w:t>
            </w:r>
            <w:r>
              <w:rPr>
                <w:rFonts w:eastAsia="SimSun"/>
                <w:szCs w:val="20"/>
              </w:rPr>
              <w:t xml:space="preserve">CSI prediction model is transparent to the network, both predicted CSI and measured CSI are just the CSI information obtained by UE implementations, and there is no necessity to further </w:t>
            </w:r>
            <w:r>
              <w:rPr>
                <w:rFonts w:eastAsia="SimSun" w:hint="eastAsia"/>
                <w:szCs w:val="20"/>
              </w:rPr>
              <w:t>differentiate</w:t>
            </w:r>
            <w:r>
              <w:rPr>
                <w:rFonts w:eastAsia="SimSun"/>
                <w:szCs w:val="20"/>
              </w:rPr>
              <w:t xml:space="preserve"> the two options.</w:t>
            </w:r>
          </w:p>
        </w:tc>
      </w:tr>
      <w:tr w:rsidR="007D19F9" w14:paraId="0B96BAB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B177B39" w14:textId="77777777" w:rsidR="007D19F9" w:rsidRDefault="00DB3786">
            <w:pPr>
              <w:rPr>
                <w:rFonts w:eastAsia="SimSun"/>
                <w:b w:val="0"/>
                <w:bCs w:val="0"/>
                <w:szCs w:val="20"/>
              </w:rPr>
            </w:pPr>
            <w:r>
              <w:rPr>
                <w:rFonts w:eastAsia="SimSun"/>
                <w:b w:val="0"/>
                <w:bCs w:val="0"/>
                <w:iCs/>
                <w:lang w:val="en-US" w:eastAsia="zh-CN"/>
              </w:rPr>
              <w:t>Google</w:t>
            </w:r>
          </w:p>
        </w:tc>
        <w:tc>
          <w:tcPr>
            <w:tcW w:w="7555" w:type="dxa"/>
          </w:tcPr>
          <w:p w14:paraId="3EDEFCD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szCs w:val="20"/>
              </w:rPr>
            </w:pPr>
            <w:r>
              <w:rPr>
                <w:rFonts w:eastAsia="SimSun"/>
                <w:szCs w:val="20"/>
              </w:rPr>
              <w:t xml:space="preserve">For option 1, we think the prediction accuracy could be a potential issue. </w:t>
            </w:r>
          </w:p>
        </w:tc>
      </w:tr>
      <w:tr w:rsidR="007D19F9" w14:paraId="3471AF3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085ECED"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1CDF0FE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szCs w:val="20"/>
              </w:rPr>
            </w:pPr>
            <w:r>
              <w:rPr>
                <w:rFonts w:eastAsia="SimSun"/>
                <w:iCs/>
                <w:lang w:val="en-US" w:eastAsia="zh-CN"/>
              </w:rPr>
              <w:t>In our view, this discussion may depend on whether to support the joint prediction and compression case or not. If the joint case is not excluded, Option 1 seems not appropriate, in our view.</w:t>
            </w:r>
          </w:p>
        </w:tc>
      </w:tr>
      <w:tr w:rsidR="00B54FD7" w14:paraId="33B75031"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85AACF7" w14:textId="77777777" w:rsidR="00B54FD7" w:rsidRPr="004A2936" w:rsidRDefault="00B54FD7" w:rsidP="000F5D04">
            <w:pPr>
              <w:rPr>
                <w:rFonts w:eastAsia="SimSun"/>
                <w:b w:val="0"/>
                <w:iCs/>
                <w:lang w:val="en-US" w:eastAsia="zh-CN"/>
              </w:rPr>
            </w:pPr>
            <w:r w:rsidRPr="004A2936">
              <w:rPr>
                <w:rFonts w:eastAsia="SimSun" w:hint="eastAsia"/>
                <w:b w:val="0"/>
                <w:iCs/>
                <w:lang w:val="en-US" w:eastAsia="zh-CN"/>
              </w:rPr>
              <w:t>S</w:t>
            </w:r>
            <w:r w:rsidRPr="004A2936">
              <w:rPr>
                <w:rFonts w:eastAsia="SimSun"/>
                <w:b w:val="0"/>
                <w:iCs/>
                <w:lang w:val="en-US" w:eastAsia="zh-CN"/>
              </w:rPr>
              <w:t>preadtrum</w:t>
            </w:r>
          </w:p>
        </w:tc>
        <w:tc>
          <w:tcPr>
            <w:tcW w:w="7555" w:type="dxa"/>
          </w:tcPr>
          <w:p w14:paraId="19AA421F"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szCs w:val="20"/>
                <w:lang w:val="en-US" w:eastAsia="zh-CN"/>
              </w:rPr>
            </w:pPr>
            <w:r w:rsidRPr="004A2936">
              <w:rPr>
                <w:rFonts w:eastAsia="SimSun"/>
                <w:szCs w:val="20"/>
                <w:lang w:val="en-US" w:eastAsia="zh-CN"/>
              </w:rPr>
              <w:t>We support option2. As FL says, option1 requires an additional data collection. The CSI compress</w:t>
            </w:r>
            <w:r>
              <w:rPr>
                <w:rFonts w:eastAsia="SimSun"/>
                <w:szCs w:val="20"/>
                <w:lang w:val="en-US" w:eastAsia="zh-CN"/>
              </w:rPr>
              <w:t>ion</w:t>
            </w:r>
            <w:r w:rsidRPr="004A2936">
              <w:rPr>
                <w:rFonts w:eastAsia="SimSun"/>
                <w:szCs w:val="20"/>
                <w:lang w:val="en-US" w:eastAsia="zh-CN"/>
              </w:rPr>
              <w:t xml:space="preserve"> model obtained by using option2 can be applied not only to case 3 but also to case2, which is conducive to reducing the complexity of model training</w:t>
            </w:r>
            <w:r>
              <w:rPr>
                <w:rFonts w:eastAsia="SimSun"/>
                <w:szCs w:val="20"/>
                <w:lang w:val="en-US" w:eastAsia="zh-CN"/>
              </w:rPr>
              <w:t>.</w:t>
            </w:r>
          </w:p>
        </w:tc>
      </w:tr>
      <w:tr w:rsidR="00326DD1" w14:paraId="7C6153B9"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C7EFBE2" w14:textId="0D52B98C" w:rsidR="00326DD1" w:rsidRPr="004A2936" w:rsidRDefault="00326DD1" w:rsidP="00326DD1">
            <w:pPr>
              <w:rPr>
                <w:rFonts w:eastAsia="SimSun"/>
                <w:iCs/>
                <w:lang w:val="en-US" w:eastAsia="zh-CN"/>
              </w:rPr>
            </w:pPr>
            <w:r>
              <w:rPr>
                <w:rFonts w:eastAsia="SimSun" w:hint="eastAsia"/>
                <w:b w:val="0"/>
                <w:bCs w:val="0"/>
                <w:iCs/>
                <w:lang w:eastAsia="zh-CN"/>
              </w:rPr>
              <w:t>NTT DOCOMO</w:t>
            </w:r>
          </w:p>
        </w:tc>
        <w:tc>
          <w:tcPr>
            <w:tcW w:w="7555" w:type="dxa"/>
          </w:tcPr>
          <w:p w14:paraId="3E91D9E7" w14:textId="39A4DEFD" w:rsidR="00326DD1" w:rsidRPr="004A2936" w:rsidRDefault="00326DD1" w:rsidP="00326DD1">
            <w:pPr>
              <w:cnfStyle w:val="000000000000" w:firstRow="0" w:lastRow="0" w:firstColumn="0" w:lastColumn="0" w:oddVBand="0" w:evenVBand="0" w:oddHBand="0" w:evenHBand="0" w:firstRowFirstColumn="0" w:firstRowLastColumn="0" w:lastRowFirstColumn="0" w:lastRowLastColumn="0"/>
              <w:rPr>
                <w:rFonts w:eastAsia="SimSun"/>
                <w:szCs w:val="20"/>
                <w:lang w:val="en-US" w:eastAsia="zh-CN"/>
              </w:rPr>
            </w:pPr>
            <w:r>
              <w:rPr>
                <w:rFonts w:eastAsia="SimSun" w:hint="eastAsia"/>
                <w:iCs/>
                <w:lang w:eastAsia="zh-CN"/>
              </w:rPr>
              <w:t xml:space="preserve">Option 2 can be used for both joint and </w:t>
            </w:r>
            <w:r>
              <w:rPr>
                <w:rFonts w:eastAsia="SimSun"/>
                <w:iCs/>
                <w:lang w:eastAsia="zh-CN"/>
              </w:rPr>
              <w:t>separate</w:t>
            </w:r>
            <w:r>
              <w:rPr>
                <w:rFonts w:eastAsia="SimSun" w:hint="eastAsia"/>
                <w:iCs/>
                <w:lang w:eastAsia="zh-CN"/>
              </w:rPr>
              <w:t xml:space="preserve"> implementations for Case </w:t>
            </w:r>
            <w:proofErr w:type="gramStart"/>
            <w:r>
              <w:rPr>
                <w:rFonts w:eastAsia="SimSun" w:hint="eastAsia"/>
                <w:iCs/>
                <w:lang w:eastAsia="zh-CN"/>
              </w:rPr>
              <w:t>3</w:t>
            </w:r>
            <w:r>
              <w:rPr>
                <w:rFonts w:eastAsia="SimSun"/>
                <w:iCs/>
                <w:lang w:eastAsia="zh-CN"/>
              </w:rPr>
              <w:t>,</w:t>
            </w:r>
            <w:r>
              <w:rPr>
                <w:rFonts w:eastAsia="SimSun" w:hint="eastAsia"/>
                <w:iCs/>
                <w:lang w:eastAsia="zh-CN"/>
              </w:rPr>
              <w:t xml:space="preserve"> and</w:t>
            </w:r>
            <w:proofErr w:type="gramEnd"/>
            <w:r>
              <w:rPr>
                <w:rFonts w:eastAsia="SimSun" w:hint="eastAsia"/>
                <w:iCs/>
                <w:lang w:eastAsia="zh-CN"/>
              </w:rPr>
              <w:t xml:space="preserve"> optimize the end-to-end performance. At this stage, we should not limit the </w:t>
            </w:r>
            <w:r>
              <w:rPr>
                <w:rFonts w:eastAsia="SimSun"/>
                <w:iCs/>
                <w:lang w:eastAsia="zh-CN"/>
              </w:rPr>
              <w:t>implementati</w:t>
            </w:r>
            <w:r>
              <w:rPr>
                <w:rFonts w:eastAsia="SimSun" w:hint="eastAsia"/>
                <w:iCs/>
                <w:lang w:eastAsia="zh-CN"/>
              </w:rPr>
              <w:t xml:space="preserve">on to </w:t>
            </w:r>
            <w:r>
              <w:rPr>
                <w:rFonts w:eastAsia="SimSun"/>
                <w:iCs/>
                <w:lang w:eastAsia="zh-CN"/>
              </w:rPr>
              <w:t>a separate</w:t>
            </w:r>
            <w:r>
              <w:rPr>
                <w:rFonts w:eastAsia="SimSun" w:hint="eastAsia"/>
                <w:iCs/>
                <w:lang w:eastAsia="zh-CN"/>
              </w:rPr>
              <w:t xml:space="preserve"> and independent </w:t>
            </w:r>
            <w:r>
              <w:rPr>
                <w:rFonts w:eastAsia="SimSun"/>
                <w:iCs/>
                <w:lang w:eastAsia="zh-CN"/>
              </w:rPr>
              <w:t>optimized</w:t>
            </w:r>
            <w:r>
              <w:rPr>
                <w:rFonts w:eastAsia="SimSun" w:hint="eastAsia"/>
                <w:iCs/>
                <w:lang w:eastAsia="zh-CN"/>
              </w:rPr>
              <w:t xml:space="preserve"> scheme only. Therefore, at least Option 2 should be supported.</w:t>
            </w:r>
          </w:p>
        </w:tc>
      </w:tr>
      <w:tr w:rsidR="00A66E32" w14:paraId="0CCFE255"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0BD661D" w14:textId="6C32BEAE" w:rsidR="00A66E32" w:rsidRDefault="00A66E32" w:rsidP="00A66E32">
            <w:pPr>
              <w:rPr>
                <w:rFonts w:eastAsia="SimSun"/>
                <w:iCs/>
                <w:lang w:eastAsia="zh-CN"/>
              </w:rPr>
            </w:pPr>
            <w:r>
              <w:rPr>
                <w:rFonts w:eastAsia="SimSun" w:hint="eastAsia"/>
                <w:b w:val="0"/>
                <w:bCs w:val="0"/>
                <w:iCs/>
                <w:lang w:eastAsia="zh-CN"/>
              </w:rPr>
              <w:t>Fujitsu</w:t>
            </w:r>
          </w:p>
        </w:tc>
        <w:tc>
          <w:tcPr>
            <w:tcW w:w="7555" w:type="dxa"/>
          </w:tcPr>
          <w:p w14:paraId="71CA0614" w14:textId="77777777" w:rsidR="00A66E32" w:rsidRDefault="00A66E32" w:rsidP="00A66E3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Support Option 2. </w:t>
            </w:r>
          </w:p>
          <w:p w14:paraId="4D0325D9" w14:textId="6E582A9E" w:rsidR="00A66E32" w:rsidRDefault="00A66E32" w:rsidP="00A66E3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Regarding the complexity of training data collection, Option 2 </w:t>
            </w:r>
            <w:r>
              <w:rPr>
                <w:rFonts w:eastAsia="SimSun"/>
                <w:iCs/>
                <w:lang w:eastAsia="zh-CN"/>
              </w:rPr>
              <w:t>has less complexity</w:t>
            </w:r>
            <w:r>
              <w:rPr>
                <w:rFonts w:eastAsia="SimSun" w:hint="eastAsia"/>
                <w:iCs/>
                <w:lang w:eastAsia="zh-CN"/>
              </w:rPr>
              <w:t xml:space="preserve"> since CSI prediction is not needed and data collection for Case 0 could be reused. </w:t>
            </w:r>
          </w:p>
        </w:tc>
      </w:tr>
      <w:tr w:rsidR="00EA7B2A" w14:paraId="0EFA54C7"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40D1551" w14:textId="0F85A94E" w:rsidR="00EA7B2A" w:rsidRPr="00EA7B2A" w:rsidRDefault="00EA7B2A" w:rsidP="00EA7B2A">
            <w:pPr>
              <w:rPr>
                <w:rFonts w:eastAsia="SimSun"/>
                <w:b w:val="0"/>
                <w:bCs w:val="0"/>
                <w:iCs/>
                <w:lang w:eastAsia="zh-CN"/>
              </w:rPr>
            </w:pPr>
            <w:r w:rsidRPr="00EA7B2A">
              <w:rPr>
                <w:rFonts w:eastAsia="SimSun" w:hint="eastAsia"/>
                <w:b w:val="0"/>
                <w:bCs w:val="0"/>
                <w:iCs/>
                <w:lang w:eastAsia="zh-CN"/>
              </w:rPr>
              <w:t>CMCC</w:t>
            </w:r>
          </w:p>
        </w:tc>
        <w:tc>
          <w:tcPr>
            <w:tcW w:w="7555" w:type="dxa"/>
          </w:tcPr>
          <w:p w14:paraId="15BCD69A" w14:textId="77777777" w:rsidR="00EA7B2A" w:rsidRDefault="00EA7B2A" w:rsidP="00EA7B2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prefer Option 2 which can support both joint and </w:t>
            </w:r>
            <w:r>
              <w:rPr>
                <w:rFonts w:eastAsia="SimSun"/>
                <w:iCs/>
                <w:lang w:eastAsia="zh-CN"/>
              </w:rPr>
              <w:t>separate</w:t>
            </w:r>
            <w:r>
              <w:rPr>
                <w:rFonts w:eastAsia="SimSun" w:hint="eastAsia"/>
                <w:iCs/>
                <w:lang w:eastAsia="zh-CN"/>
              </w:rPr>
              <w:t xml:space="preserve"> CSI prediction plus compression.</w:t>
            </w:r>
          </w:p>
          <w:p w14:paraId="64F7BC29" w14:textId="08818D71" w:rsidR="00EA7B2A" w:rsidRDefault="00EA7B2A" w:rsidP="00EA7B2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B</w:t>
            </w:r>
            <w:r>
              <w:rPr>
                <w:rFonts w:eastAsia="SimSun" w:hint="eastAsia"/>
                <w:iCs/>
                <w:lang w:eastAsia="zh-CN"/>
              </w:rPr>
              <w:t xml:space="preserve">esides, we do not understand </w:t>
            </w:r>
            <w:r>
              <w:rPr>
                <w:rFonts w:eastAsia="SimSun"/>
                <w:iCs/>
                <w:lang w:val="en-US" w:eastAsia="zh-CN"/>
              </w:rPr>
              <w:t>why Option 2 is not consistent between training and inference. At least for joint CSI prediction and compression, it is consistent.</w:t>
            </w:r>
          </w:p>
        </w:tc>
      </w:tr>
      <w:tr w:rsidR="008835E9" w14:paraId="6673AE9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7C9DE87" w14:textId="161EF5F2" w:rsidR="008835E9" w:rsidRPr="00EA7B2A" w:rsidRDefault="008835E9" w:rsidP="008835E9">
            <w:pPr>
              <w:rPr>
                <w:rFonts w:eastAsia="SimSun"/>
                <w:iCs/>
                <w:lang w:eastAsia="zh-CN"/>
              </w:rPr>
            </w:pPr>
            <w:r>
              <w:rPr>
                <w:b w:val="0"/>
                <w:bCs w:val="0"/>
                <w:iCs/>
              </w:rPr>
              <w:t>Apple</w:t>
            </w:r>
          </w:p>
        </w:tc>
        <w:tc>
          <w:tcPr>
            <w:tcW w:w="7555" w:type="dxa"/>
          </w:tcPr>
          <w:p w14:paraId="266AB377" w14:textId="3CCDF4DE" w:rsidR="008835E9" w:rsidRDefault="008835E9" w:rsidP="008835E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We do not agree on the consistency row. Both can be consistent with training and inferencing. For option 2, it is consistent when UE implement </w:t>
            </w:r>
            <w:r>
              <w:rPr>
                <w:lang w:eastAsia="zh-CN"/>
              </w:rPr>
              <w:t>a single AI/ML model for joint prediction and compression.</w:t>
            </w:r>
          </w:p>
        </w:tc>
      </w:tr>
    </w:tbl>
    <w:p w14:paraId="1A8C32BB" w14:textId="77777777" w:rsidR="007D19F9" w:rsidRDefault="007D19F9"/>
    <w:p w14:paraId="0F82FBFD" w14:textId="77777777" w:rsidR="007D19F9" w:rsidRDefault="00DB3786">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24a: Monitoring label options for Case 3 (continue from 24b of the last meeting)</w:t>
      </w:r>
    </w:p>
    <w:p w14:paraId="2F09DA66" w14:textId="77777777" w:rsidR="007D19F9" w:rsidRDefault="00DB3786">
      <w:pPr>
        <w:rPr>
          <w:i/>
          <w:iCs/>
        </w:rPr>
      </w:pPr>
      <w:r>
        <w:rPr>
          <w:i/>
          <w:iCs/>
        </w:rPr>
        <w:t xml:space="preserve">FL Note: Let’s continue this discussion. Option 2b could potentially be dropped if there is little support. If we cannot converge to an option, my intention is to at least capture the observation table into the TR. </w:t>
      </w:r>
    </w:p>
    <w:p w14:paraId="280C4B74" w14:textId="77777777" w:rsidR="007D19F9" w:rsidRDefault="007D19F9">
      <w:pPr>
        <w:spacing w:after="0"/>
        <w:rPr>
          <w:lang w:eastAsia="zh-CN"/>
        </w:rPr>
      </w:pPr>
    </w:p>
    <w:p w14:paraId="7AB77728" w14:textId="77777777" w:rsidR="007D19F9" w:rsidRDefault="00DB3786">
      <w:pPr>
        <w:spacing w:after="0"/>
        <w:rPr>
          <w:lang w:eastAsia="zh-CN"/>
        </w:rPr>
      </w:pPr>
      <w:r>
        <w:rPr>
          <w:lang w:eastAsia="zh-CN"/>
        </w:rPr>
        <w:t>For temporal domain aspects Case 3, regarding the monitoring labels Option 1, Option 2a, and Option 2b, the following observations are made:</w:t>
      </w:r>
    </w:p>
    <w:p w14:paraId="6B632773" w14:textId="77777777" w:rsidR="007D19F9" w:rsidRDefault="007D19F9">
      <w:pPr>
        <w:spacing w:after="0"/>
        <w:rPr>
          <w:lang w:eastAsia="zh-CN"/>
        </w:rPr>
      </w:pPr>
    </w:p>
    <w:tbl>
      <w:tblPr>
        <w:tblStyle w:val="TableGrid"/>
        <w:tblW w:w="9350" w:type="dxa"/>
        <w:tblLayout w:type="fixed"/>
        <w:tblLook w:val="04A0" w:firstRow="1" w:lastRow="0" w:firstColumn="1" w:lastColumn="0" w:noHBand="0" w:noVBand="1"/>
      </w:tblPr>
      <w:tblGrid>
        <w:gridCol w:w="1436"/>
        <w:gridCol w:w="2762"/>
        <w:gridCol w:w="2695"/>
        <w:gridCol w:w="2457"/>
      </w:tblGrid>
      <w:tr w:rsidR="007D19F9" w14:paraId="61DAD444" w14:textId="77777777">
        <w:tc>
          <w:tcPr>
            <w:tcW w:w="9349" w:type="dxa"/>
            <w:gridSpan w:val="4"/>
          </w:tcPr>
          <w:p w14:paraId="55ED5299" w14:textId="77777777" w:rsidR="007D19F9" w:rsidRDefault="00DB3786">
            <w:pPr>
              <w:numPr>
                <w:ilvl w:val="0"/>
                <w:numId w:val="32"/>
              </w:numPr>
              <w:suppressAutoHyphens w:val="0"/>
              <w:spacing w:after="0"/>
              <w:jc w:val="left"/>
              <w:rPr>
                <w:lang w:eastAsia="zh-CN"/>
              </w:rPr>
            </w:pPr>
            <w:r>
              <w:rPr>
                <w:lang w:eastAsia="zh-CN"/>
              </w:rPr>
              <w:t>Option 1: The monitoring label is derived based on the predicted CSI of the future slot(s).</w:t>
            </w:r>
          </w:p>
          <w:p w14:paraId="0C86A01C" w14:textId="77777777" w:rsidR="007D19F9" w:rsidRDefault="00DB3786">
            <w:pPr>
              <w:numPr>
                <w:ilvl w:val="1"/>
                <w:numId w:val="32"/>
              </w:numPr>
              <w:suppressAutoHyphens w:val="0"/>
              <w:spacing w:after="0"/>
              <w:jc w:val="left"/>
              <w:rPr>
                <w:lang w:eastAsia="zh-CN"/>
              </w:rPr>
            </w:pPr>
            <w:r>
              <w:rPr>
                <w:lang w:eastAsia="zh-CN"/>
              </w:rPr>
              <w:t>CSI prediction output is used as input to CSI generation part.</w:t>
            </w:r>
          </w:p>
          <w:p w14:paraId="23B9148F" w14:textId="77777777" w:rsidR="007D19F9" w:rsidRDefault="00DB3786">
            <w:pPr>
              <w:numPr>
                <w:ilvl w:val="1"/>
                <w:numId w:val="32"/>
              </w:numPr>
              <w:suppressAutoHyphens w:val="0"/>
              <w:spacing w:after="0"/>
              <w:jc w:val="left"/>
              <w:rPr>
                <w:lang w:eastAsia="zh-CN"/>
              </w:rPr>
            </w:pPr>
            <w:r>
              <w:rPr>
                <w:lang w:eastAsia="zh-CN"/>
              </w:rPr>
              <w:t>Note: This corresponds to monitoring of CSI compression only. CSI prediction may be monitored separately.</w:t>
            </w:r>
          </w:p>
          <w:p w14:paraId="0E56893E" w14:textId="77777777" w:rsidR="007D19F9" w:rsidRDefault="00DB3786">
            <w:pPr>
              <w:numPr>
                <w:ilvl w:val="0"/>
                <w:numId w:val="32"/>
              </w:numPr>
              <w:suppressAutoHyphens w:val="0"/>
              <w:spacing w:after="0"/>
              <w:jc w:val="left"/>
              <w:rPr>
                <w:lang w:eastAsia="zh-CN"/>
              </w:rPr>
            </w:pPr>
            <w:r>
              <w:rPr>
                <w:lang w:eastAsia="zh-CN"/>
              </w:rPr>
              <w:lastRenderedPageBreak/>
              <w:t>Option 2: The monitoring label is derived based on the measured CSI of the future slot(s)</w:t>
            </w:r>
          </w:p>
          <w:p w14:paraId="28DBDA74" w14:textId="77777777" w:rsidR="007D19F9" w:rsidRDefault="00DB3786">
            <w:pPr>
              <w:numPr>
                <w:ilvl w:val="1"/>
                <w:numId w:val="32"/>
              </w:numPr>
              <w:suppressAutoHyphens w:val="0"/>
              <w:spacing w:after="0"/>
              <w:jc w:val="left"/>
              <w:rPr>
                <w:lang w:eastAsia="zh-CN"/>
              </w:rPr>
            </w:pPr>
            <w:r>
              <w:rPr>
                <w:lang w:eastAsia="zh-CN"/>
              </w:rPr>
              <w:t>Option 2a: CSI prediction output is used as input to CSI generation part.</w:t>
            </w:r>
          </w:p>
          <w:p w14:paraId="15586032" w14:textId="77777777" w:rsidR="007D19F9" w:rsidRDefault="00DB3786">
            <w:pPr>
              <w:numPr>
                <w:ilvl w:val="2"/>
                <w:numId w:val="32"/>
              </w:numPr>
              <w:suppressAutoHyphens w:val="0"/>
              <w:spacing w:after="0"/>
              <w:jc w:val="left"/>
              <w:rPr>
                <w:lang w:eastAsia="zh-CN"/>
              </w:rPr>
            </w:pPr>
            <w:r>
              <w:rPr>
                <w:lang w:eastAsia="zh-CN"/>
              </w:rPr>
              <w:t>Note: This corresponds to end-to-end monitoring of CSI prediction and compression.</w:t>
            </w:r>
          </w:p>
          <w:p w14:paraId="7A6F1FA6" w14:textId="77777777" w:rsidR="007D19F9" w:rsidRDefault="00DB3786">
            <w:pPr>
              <w:numPr>
                <w:ilvl w:val="1"/>
                <w:numId w:val="32"/>
              </w:numPr>
              <w:suppressAutoHyphens w:val="0"/>
              <w:spacing w:after="0"/>
              <w:jc w:val="left"/>
              <w:rPr>
                <w:lang w:eastAsia="zh-CN"/>
              </w:rPr>
            </w:pPr>
            <w:r>
              <w:rPr>
                <w:lang w:eastAsia="zh-CN"/>
              </w:rPr>
              <w:t>Option 2b: Measured CSI of the future slot(s) is used as input to CSI generation part for monitoring purpose.</w:t>
            </w:r>
          </w:p>
          <w:p w14:paraId="141E1A12" w14:textId="77777777" w:rsidR="007D19F9" w:rsidRDefault="00DB3786">
            <w:pPr>
              <w:numPr>
                <w:ilvl w:val="0"/>
                <w:numId w:val="32"/>
              </w:numPr>
              <w:suppressAutoHyphens w:val="0"/>
              <w:spacing w:after="0"/>
              <w:jc w:val="left"/>
              <w:rPr>
                <w:lang w:eastAsia="zh-CN"/>
              </w:rPr>
            </w:pPr>
            <w:r>
              <w:rPr>
                <w:lang w:eastAsia="zh-CN"/>
              </w:rPr>
              <w:t>Note: This corresponds to monitoring of CSI compression only. CSI prediction may be monitored separately.</w:t>
            </w:r>
          </w:p>
        </w:tc>
      </w:tr>
      <w:tr w:rsidR="007D19F9" w14:paraId="5E5D8F20" w14:textId="77777777">
        <w:tc>
          <w:tcPr>
            <w:tcW w:w="1435" w:type="dxa"/>
          </w:tcPr>
          <w:p w14:paraId="230E2998" w14:textId="77777777" w:rsidR="007D19F9" w:rsidRDefault="007D19F9">
            <w:pPr>
              <w:spacing w:after="0"/>
              <w:rPr>
                <w:lang w:eastAsia="zh-CN"/>
              </w:rPr>
            </w:pPr>
          </w:p>
        </w:tc>
        <w:tc>
          <w:tcPr>
            <w:tcW w:w="2762" w:type="dxa"/>
          </w:tcPr>
          <w:p w14:paraId="715E6D7B" w14:textId="77777777" w:rsidR="007D19F9" w:rsidRDefault="00DB3786">
            <w:pPr>
              <w:spacing w:after="0"/>
              <w:rPr>
                <w:lang w:eastAsia="zh-CN"/>
              </w:rPr>
            </w:pPr>
            <w:r>
              <w:rPr>
                <w:lang w:eastAsia="zh-CN"/>
              </w:rPr>
              <w:t>Option 1</w:t>
            </w:r>
          </w:p>
        </w:tc>
        <w:tc>
          <w:tcPr>
            <w:tcW w:w="2695" w:type="dxa"/>
          </w:tcPr>
          <w:p w14:paraId="4E9AE98A" w14:textId="77777777" w:rsidR="007D19F9" w:rsidRDefault="00DB3786">
            <w:pPr>
              <w:spacing w:after="0"/>
              <w:rPr>
                <w:lang w:eastAsia="zh-CN"/>
              </w:rPr>
            </w:pPr>
            <w:r>
              <w:rPr>
                <w:lang w:eastAsia="zh-CN"/>
              </w:rPr>
              <w:t>Option 2a</w:t>
            </w:r>
          </w:p>
        </w:tc>
        <w:tc>
          <w:tcPr>
            <w:tcW w:w="2457" w:type="dxa"/>
          </w:tcPr>
          <w:p w14:paraId="27FE35AA" w14:textId="77777777" w:rsidR="007D19F9" w:rsidRDefault="00DB3786">
            <w:pPr>
              <w:spacing w:after="0"/>
              <w:rPr>
                <w:lang w:eastAsia="zh-CN"/>
              </w:rPr>
            </w:pPr>
            <w:r>
              <w:rPr>
                <w:lang w:eastAsia="zh-CN"/>
              </w:rPr>
              <w:t>Option 2b</w:t>
            </w:r>
          </w:p>
        </w:tc>
      </w:tr>
      <w:tr w:rsidR="007D19F9" w14:paraId="26F6AE6D" w14:textId="77777777">
        <w:tc>
          <w:tcPr>
            <w:tcW w:w="1435" w:type="dxa"/>
          </w:tcPr>
          <w:p w14:paraId="4648ACB2" w14:textId="77777777" w:rsidR="007D19F9" w:rsidRDefault="00DB3786">
            <w:pPr>
              <w:spacing w:after="0"/>
              <w:rPr>
                <w:lang w:eastAsia="zh-CN"/>
              </w:rPr>
            </w:pPr>
            <w:r>
              <w:rPr>
                <w:lang w:eastAsia="zh-CN"/>
              </w:rPr>
              <w:t>Label availability</w:t>
            </w:r>
          </w:p>
        </w:tc>
        <w:tc>
          <w:tcPr>
            <w:tcW w:w="2762" w:type="dxa"/>
          </w:tcPr>
          <w:p w14:paraId="6D15FBFB" w14:textId="77777777" w:rsidR="007D19F9" w:rsidRDefault="00DB3786">
            <w:pPr>
              <w:spacing w:after="0"/>
              <w:rPr>
                <w:lang w:eastAsia="zh-CN"/>
              </w:rPr>
            </w:pPr>
            <w:r>
              <w:rPr>
                <w:lang w:eastAsia="zh-CN"/>
              </w:rPr>
              <w:t>Label is not available at UE if UE implements a single AI/ML model for joint prediction and compression.</w:t>
            </w:r>
          </w:p>
        </w:tc>
        <w:tc>
          <w:tcPr>
            <w:tcW w:w="2695" w:type="dxa"/>
          </w:tcPr>
          <w:p w14:paraId="7F70CBC8" w14:textId="77777777" w:rsidR="007D19F9" w:rsidRDefault="00DB3786">
            <w:pPr>
              <w:spacing w:after="0"/>
              <w:rPr>
                <w:lang w:eastAsia="zh-CN"/>
              </w:rPr>
            </w:pPr>
            <w:r>
              <w:rPr>
                <w:lang w:eastAsia="zh-CN"/>
              </w:rPr>
              <w:t>Label can be obtained at UE by measurement.</w:t>
            </w:r>
          </w:p>
        </w:tc>
        <w:tc>
          <w:tcPr>
            <w:tcW w:w="2457" w:type="dxa"/>
          </w:tcPr>
          <w:p w14:paraId="2546C4C0" w14:textId="77777777" w:rsidR="007D19F9" w:rsidRDefault="00DB3786">
            <w:pPr>
              <w:spacing w:after="0"/>
              <w:rPr>
                <w:lang w:eastAsia="zh-CN"/>
              </w:rPr>
            </w:pPr>
            <w:r>
              <w:rPr>
                <w:lang w:eastAsia="zh-CN"/>
              </w:rPr>
              <w:t>Label can be obtained at UE by measurement and performing inference.</w:t>
            </w:r>
          </w:p>
        </w:tc>
      </w:tr>
      <w:tr w:rsidR="007D19F9" w14:paraId="14C11A35" w14:textId="77777777">
        <w:tc>
          <w:tcPr>
            <w:tcW w:w="1435" w:type="dxa"/>
          </w:tcPr>
          <w:p w14:paraId="608E59AC" w14:textId="77777777" w:rsidR="007D19F9" w:rsidRDefault="00DB3786">
            <w:pPr>
              <w:spacing w:after="0"/>
              <w:rPr>
                <w:lang w:eastAsia="zh-CN"/>
              </w:rPr>
            </w:pPr>
            <w:r>
              <w:rPr>
                <w:lang w:eastAsia="zh-CN"/>
              </w:rPr>
              <w:t>Complexity</w:t>
            </w:r>
          </w:p>
        </w:tc>
        <w:tc>
          <w:tcPr>
            <w:tcW w:w="2762" w:type="dxa"/>
          </w:tcPr>
          <w:p w14:paraId="5012FFAA" w14:textId="77777777" w:rsidR="007D19F9" w:rsidRDefault="00DB3786">
            <w:pPr>
              <w:spacing w:after="0"/>
              <w:rPr>
                <w:lang w:eastAsia="zh-CN"/>
              </w:rPr>
            </w:pPr>
            <w:r>
              <w:rPr>
                <w:lang w:eastAsia="zh-CN"/>
              </w:rPr>
              <w:t>No additional inference is needed for monitoring label generation.</w:t>
            </w:r>
          </w:p>
        </w:tc>
        <w:tc>
          <w:tcPr>
            <w:tcW w:w="2695" w:type="dxa"/>
          </w:tcPr>
          <w:p w14:paraId="03E6F0FB" w14:textId="77777777" w:rsidR="007D19F9" w:rsidRDefault="00DB3786">
            <w:pPr>
              <w:spacing w:after="0"/>
              <w:rPr>
                <w:lang w:eastAsia="zh-CN"/>
              </w:rPr>
            </w:pPr>
            <w:r>
              <w:rPr>
                <w:lang w:eastAsia="zh-CN"/>
              </w:rPr>
              <w:t>No additional inference is needed for monitoring label generation.</w:t>
            </w:r>
          </w:p>
        </w:tc>
        <w:tc>
          <w:tcPr>
            <w:tcW w:w="2457" w:type="dxa"/>
          </w:tcPr>
          <w:p w14:paraId="4DB786F4" w14:textId="77777777" w:rsidR="007D19F9" w:rsidRDefault="00DB3786">
            <w:pPr>
              <w:spacing w:after="0"/>
              <w:rPr>
                <w:lang w:eastAsia="zh-CN"/>
              </w:rPr>
            </w:pPr>
            <w:r>
              <w:rPr>
                <w:lang w:eastAsia="zh-CN"/>
              </w:rPr>
              <w:t>Dedicated inference is required for monitoring, which adds complexity.</w:t>
            </w:r>
          </w:p>
        </w:tc>
      </w:tr>
      <w:tr w:rsidR="007D19F9" w14:paraId="41E3F5B9" w14:textId="77777777">
        <w:tc>
          <w:tcPr>
            <w:tcW w:w="1435" w:type="dxa"/>
          </w:tcPr>
          <w:p w14:paraId="4F171561" w14:textId="77777777" w:rsidR="007D19F9" w:rsidRDefault="00DB3786">
            <w:pPr>
              <w:spacing w:after="0"/>
              <w:rPr>
                <w:lang w:eastAsia="zh-CN"/>
              </w:rPr>
            </w:pPr>
            <w:r>
              <w:rPr>
                <w:lang w:eastAsia="zh-CN"/>
              </w:rPr>
              <w:t>Latency</w:t>
            </w:r>
          </w:p>
        </w:tc>
        <w:tc>
          <w:tcPr>
            <w:tcW w:w="2762" w:type="dxa"/>
          </w:tcPr>
          <w:p w14:paraId="439C17EF" w14:textId="77777777" w:rsidR="007D19F9" w:rsidRDefault="00DB3786">
            <w:pPr>
              <w:spacing w:after="0"/>
              <w:rPr>
                <w:lang w:eastAsia="zh-CN"/>
              </w:rPr>
            </w:pPr>
            <w:r>
              <w:rPr>
                <w:rFonts w:eastAsia="SimSun"/>
                <w:szCs w:val="18"/>
                <w:lang w:val="en-US" w:eastAsia="zh-CN"/>
              </w:rPr>
              <w:t>Lowest latency among the three options since the predicted future CSI can be reported to the NW immediately with the CSI feedback.</w:t>
            </w:r>
          </w:p>
        </w:tc>
        <w:tc>
          <w:tcPr>
            <w:tcW w:w="2695" w:type="dxa"/>
          </w:tcPr>
          <w:p w14:paraId="564F02AA" w14:textId="77777777" w:rsidR="007D19F9" w:rsidRDefault="00DB3786">
            <w:pPr>
              <w:spacing w:after="0"/>
              <w:rPr>
                <w:lang w:eastAsia="zh-CN"/>
              </w:rPr>
            </w:pPr>
            <w:r>
              <w:rPr>
                <w:rFonts w:eastAsia="SimSun"/>
                <w:szCs w:val="18"/>
                <w:lang w:val="en-US" w:eastAsia="zh-CN"/>
              </w:rPr>
              <w:t>Monitoring metric cannot be calculated until the measured future CSI is obtained by the UE.</w:t>
            </w:r>
          </w:p>
        </w:tc>
        <w:tc>
          <w:tcPr>
            <w:tcW w:w="2457" w:type="dxa"/>
          </w:tcPr>
          <w:p w14:paraId="3026219B" w14:textId="77777777" w:rsidR="007D19F9" w:rsidRDefault="00DB3786">
            <w:pPr>
              <w:spacing w:after="0"/>
              <w:rPr>
                <w:lang w:eastAsia="zh-CN"/>
              </w:rPr>
            </w:pPr>
            <w:r>
              <w:rPr>
                <w:rFonts w:eastAsia="SimSun"/>
                <w:szCs w:val="18"/>
                <w:lang w:val="en-US" w:eastAsia="zh-CN"/>
              </w:rPr>
              <w:t>Monitoring metric cannot be calculated until the measured future CSI is obtained by the UE.</w:t>
            </w:r>
          </w:p>
        </w:tc>
      </w:tr>
      <w:tr w:rsidR="007D19F9" w14:paraId="25B8156E" w14:textId="77777777">
        <w:tc>
          <w:tcPr>
            <w:tcW w:w="1435" w:type="dxa"/>
          </w:tcPr>
          <w:p w14:paraId="61569FCF" w14:textId="77777777" w:rsidR="007D19F9" w:rsidRDefault="00DB3786">
            <w:pPr>
              <w:spacing w:after="0"/>
              <w:rPr>
                <w:lang w:eastAsia="zh-CN"/>
              </w:rPr>
            </w:pPr>
            <w:r>
              <w:rPr>
                <w:lang w:eastAsia="zh-CN"/>
              </w:rPr>
              <w:t>Consistency between monitoring and inference</w:t>
            </w:r>
          </w:p>
        </w:tc>
        <w:tc>
          <w:tcPr>
            <w:tcW w:w="2762" w:type="dxa"/>
          </w:tcPr>
          <w:p w14:paraId="533DADBA" w14:textId="77777777" w:rsidR="007D19F9" w:rsidRDefault="00DB3786">
            <w:pPr>
              <w:spacing w:after="0"/>
              <w:rPr>
                <w:rFonts w:eastAsia="SimSun"/>
                <w:szCs w:val="18"/>
                <w:lang w:val="en-US" w:eastAsia="zh-CN"/>
              </w:rPr>
            </w:pPr>
            <w:r>
              <w:rPr>
                <w:rFonts w:eastAsia="SimSun"/>
                <w:szCs w:val="18"/>
                <w:lang w:val="en-US" w:eastAsia="zh-CN"/>
              </w:rPr>
              <w:t>Consistent</w:t>
            </w:r>
          </w:p>
        </w:tc>
        <w:tc>
          <w:tcPr>
            <w:tcW w:w="2695" w:type="dxa"/>
          </w:tcPr>
          <w:p w14:paraId="003E9722" w14:textId="77777777" w:rsidR="007D19F9" w:rsidRDefault="00DB3786">
            <w:pPr>
              <w:spacing w:after="0"/>
              <w:rPr>
                <w:rFonts w:eastAsia="SimSun"/>
                <w:szCs w:val="18"/>
                <w:lang w:val="en-US" w:eastAsia="zh-CN"/>
              </w:rPr>
            </w:pPr>
            <w:r>
              <w:rPr>
                <w:rFonts w:eastAsia="SimSun"/>
                <w:szCs w:val="18"/>
                <w:lang w:val="en-US" w:eastAsia="zh-CN"/>
              </w:rPr>
              <w:t>Consistent</w:t>
            </w:r>
          </w:p>
        </w:tc>
        <w:tc>
          <w:tcPr>
            <w:tcW w:w="2457" w:type="dxa"/>
          </w:tcPr>
          <w:p w14:paraId="7C38AFAA" w14:textId="77777777" w:rsidR="007D19F9" w:rsidRDefault="00DB3786">
            <w:pPr>
              <w:spacing w:after="0"/>
              <w:rPr>
                <w:rFonts w:eastAsia="SimSun"/>
                <w:szCs w:val="18"/>
                <w:lang w:val="en-US" w:eastAsia="zh-CN"/>
              </w:rPr>
            </w:pPr>
            <w:r>
              <w:rPr>
                <w:rFonts w:eastAsia="SimSun"/>
                <w:szCs w:val="18"/>
                <w:lang w:val="en-US" w:eastAsia="zh-CN"/>
              </w:rPr>
              <w:t>Inconsistent</w:t>
            </w:r>
          </w:p>
        </w:tc>
      </w:tr>
    </w:tbl>
    <w:p w14:paraId="221AEAD0" w14:textId="77777777" w:rsidR="007D19F9" w:rsidRDefault="007D19F9">
      <w:pPr>
        <w:spacing w:after="0"/>
        <w:rPr>
          <w:lang w:eastAsia="zh-CN"/>
        </w:rPr>
      </w:pPr>
    </w:p>
    <w:p w14:paraId="7DAEFCD5" w14:textId="77777777" w:rsidR="007D19F9" w:rsidRDefault="007D19F9">
      <w:pPr>
        <w:suppressAutoHyphens w:val="0"/>
        <w:spacing w:after="160" w:line="259" w:lineRule="auto"/>
        <w:jc w:val="left"/>
      </w:pPr>
    </w:p>
    <w:p w14:paraId="3D267E53" w14:textId="77777777" w:rsidR="007D19F9" w:rsidRDefault="00DB3786">
      <w:pPr>
        <w:rPr>
          <w:color w:val="808080" w:themeColor="background1" w:themeShade="80"/>
        </w:rPr>
      </w:pPr>
      <w:r>
        <w:rPr>
          <w:color w:val="808080" w:themeColor="background1" w:themeShade="80"/>
        </w:rPr>
        <w:t>Response in the last meeting [DO NOT EDIT]</w:t>
      </w:r>
    </w:p>
    <w:tbl>
      <w:tblPr>
        <w:tblStyle w:val="TableGrid1"/>
        <w:tblW w:w="9350" w:type="dxa"/>
        <w:tblLayout w:type="fixed"/>
        <w:tblLook w:val="04A0" w:firstRow="1" w:lastRow="0" w:firstColumn="1" w:lastColumn="0" w:noHBand="0" w:noVBand="1"/>
      </w:tblPr>
      <w:tblGrid>
        <w:gridCol w:w="1676"/>
        <w:gridCol w:w="3836"/>
        <w:gridCol w:w="3838"/>
      </w:tblGrid>
      <w:tr w:rsidR="007D19F9" w14:paraId="13D0E9C2" w14:textId="77777777">
        <w:tc>
          <w:tcPr>
            <w:tcW w:w="1676" w:type="dxa"/>
          </w:tcPr>
          <w:p w14:paraId="08C9153D" w14:textId="77777777" w:rsidR="007D19F9" w:rsidRDefault="007D19F9">
            <w:pPr>
              <w:rPr>
                <w:bCs/>
                <w:i/>
                <w:color w:val="808080" w:themeColor="background1" w:themeShade="80"/>
              </w:rPr>
            </w:pPr>
          </w:p>
        </w:tc>
        <w:tc>
          <w:tcPr>
            <w:tcW w:w="3836" w:type="dxa"/>
          </w:tcPr>
          <w:p w14:paraId="25408BE5" w14:textId="77777777" w:rsidR="007D19F9" w:rsidRDefault="00DB3786">
            <w:pPr>
              <w:rPr>
                <w:bCs/>
                <w:iCs/>
                <w:color w:val="808080" w:themeColor="background1" w:themeShade="80"/>
              </w:rPr>
            </w:pPr>
            <w:r>
              <w:rPr>
                <w:i/>
                <w:color w:val="808080" w:themeColor="background1" w:themeShade="80"/>
              </w:rPr>
              <w:t>Support / Can accept</w:t>
            </w:r>
          </w:p>
        </w:tc>
        <w:tc>
          <w:tcPr>
            <w:tcW w:w="3838" w:type="dxa"/>
          </w:tcPr>
          <w:p w14:paraId="384395A7" w14:textId="77777777" w:rsidR="007D19F9" w:rsidRDefault="00DB3786">
            <w:pPr>
              <w:rPr>
                <w:bCs/>
                <w:iCs/>
                <w:color w:val="808080" w:themeColor="background1" w:themeShade="80"/>
              </w:rPr>
            </w:pPr>
            <w:r>
              <w:rPr>
                <w:i/>
                <w:color w:val="808080" w:themeColor="background1" w:themeShade="80"/>
              </w:rPr>
              <w:t>Object / Have a concern</w:t>
            </w:r>
          </w:p>
        </w:tc>
      </w:tr>
      <w:tr w:rsidR="007D19F9" w:rsidRPr="0095639B" w14:paraId="51A727DC" w14:textId="77777777">
        <w:tc>
          <w:tcPr>
            <w:tcW w:w="1676" w:type="dxa"/>
          </w:tcPr>
          <w:p w14:paraId="50A472E5" w14:textId="77777777" w:rsidR="007D19F9" w:rsidRDefault="00DB3786">
            <w:pPr>
              <w:rPr>
                <w:bCs/>
                <w:i/>
                <w:color w:val="808080" w:themeColor="background1" w:themeShade="80"/>
              </w:rPr>
            </w:pPr>
            <w:r>
              <w:rPr>
                <w:bCs/>
                <w:i/>
                <w:color w:val="808080" w:themeColor="background1" w:themeShade="80"/>
              </w:rPr>
              <w:t>Option 1</w:t>
            </w:r>
          </w:p>
        </w:tc>
        <w:tc>
          <w:tcPr>
            <w:tcW w:w="3836" w:type="dxa"/>
          </w:tcPr>
          <w:p w14:paraId="4FD8969A" w14:textId="77777777" w:rsidR="007D19F9" w:rsidRDefault="00DB3786">
            <w:pPr>
              <w:rPr>
                <w:bCs/>
                <w:iCs/>
                <w:color w:val="808080" w:themeColor="background1" w:themeShade="80"/>
                <w:lang w:val="pt-BR"/>
              </w:rPr>
            </w:pPr>
            <w:r>
              <w:rPr>
                <w:rFonts w:eastAsia="SimSun"/>
                <w:bCs/>
                <w:iCs/>
                <w:color w:val="808080" w:themeColor="background1" w:themeShade="80"/>
                <w:lang w:val="pt-BR" w:eastAsia="zh-CN"/>
              </w:rPr>
              <w:t>Huawei/HiSilicon, Xiaomi, NEC, vivo, ZTE</w:t>
            </w:r>
          </w:p>
        </w:tc>
        <w:tc>
          <w:tcPr>
            <w:tcW w:w="3838" w:type="dxa"/>
          </w:tcPr>
          <w:p w14:paraId="431682DD" w14:textId="77777777" w:rsidR="007D19F9" w:rsidRDefault="007D19F9">
            <w:pPr>
              <w:rPr>
                <w:bCs/>
                <w:iCs/>
                <w:color w:val="808080" w:themeColor="background1" w:themeShade="80"/>
                <w:lang w:val="pt-BR"/>
              </w:rPr>
            </w:pPr>
          </w:p>
        </w:tc>
      </w:tr>
      <w:tr w:rsidR="007D19F9" w14:paraId="56EBD945" w14:textId="77777777">
        <w:tc>
          <w:tcPr>
            <w:tcW w:w="1676" w:type="dxa"/>
          </w:tcPr>
          <w:p w14:paraId="14B0F904" w14:textId="77777777" w:rsidR="007D19F9" w:rsidRDefault="00DB3786">
            <w:pPr>
              <w:rPr>
                <w:bCs/>
                <w:i/>
                <w:color w:val="808080" w:themeColor="background1" w:themeShade="80"/>
              </w:rPr>
            </w:pPr>
            <w:r>
              <w:rPr>
                <w:bCs/>
                <w:i/>
                <w:color w:val="808080" w:themeColor="background1" w:themeShade="80"/>
              </w:rPr>
              <w:t>Option 2a</w:t>
            </w:r>
          </w:p>
        </w:tc>
        <w:tc>
          <w:tcPr>
            <w:tcW w:w="3836" w:type="dxa"/>
          </w:tcPr>
          <w:p w14:paraId="644DDCFA" w14:textId="77777777" w:rsidR="007D19F9" w:rsidRDefault="00DB3786">
            <w:pPr>
              <w:rPr>
                <w:rFonts w:eastAsia="SimSun"/>
                <w:bCs/>
                <w:iCs/>
                <w:color w:val="808080" w:themeColor="background1" w:themeShade="80"/>
                <w:lang w:eastAsia="zh-CN"/>
              </w:rPr>
            </w:pPr>
            <w:r>
              <w:rPr>
                <w:rFonts w:eastAsia="SimSun"/>
                <w:bCs/>
                <w:iCs/>
                <w:color w:val="808080" w:themeColor="background1" w:themeShade="80"/>
                <w:lang w:eastAsia="zh-CN"/>
              </w:rPr>
              <w:t>NTT DOCOMO</w:t>
            </w:r>
          </w:p>
        </w:tc>
        <w:tc>
          <w:tcPr>
            <w:tcW w:w="3838" w:type="dxa"/>
          </w:tcPr>
          <w:p w14:paraId="1A234A73" w14:textId="77777777" w:rsidR="007D19F9" w:rsidRDefault="007D19F9">
            <w:pPr>
              <w:rPr>
                <w:bCs/>
                <w:iCs/>
                <w:color w:val="808080" w:themeColor="background1" w:themeShade="80"/>
              </w:rPr>
            </w:pPr>
          </w:p>
        </w:tc>
      </w:tr>
      <w:tr w:rsidR="007D19F9" w14:paraId="1DE55040" w14:textId="77777777">
        <w:tc>
          <w:tcPr>
            <w:tcW w:w="1676" w:type="dxa"/>
          </w:tcPr>
          <w:p w14:paraId="30FB0E73" w14:textId="77777777" w:rsidR="007D19F9" w:rsidRDefault="00DB3786">
            <w:pPr>
              <w:rPr>
                <w:bCs/>
                <w:i/>
                <w:color w:val="808080" w:themeColor="background1" w:themeShade="80"/>
              </w:rPr>
            </w:pPr>
            <w:r>
              <w:rPr>
                <w:bCs/>
                <w:i/>
                <w:color w:val="808080" w:themeColor="background1" w:themeShade="80"/>
              </w:rPr>
              <w:t>Option 2b</w:t>
            </w:r>
          </w:p>
        </w:tc>
        <w:tc>
          <w:tcPr>
            <w:tcW w:w="3836" w:type="dxa"/>
          </w:tcPr>
          <w:p w14:paraId="2A661836" w14:textId="77777777" w:rsidR="007D19F9" w:rsidRDefault="007D19F9">
            <w:pPr>
              <w:rPr>
                <w:bCs/>
                <w:iCs/>
                <w:color w:val="808080" w:themeColor="background1" w:themeShade="80"/>
              </w:rPr>
            </w:pPr>
          </w:p>
        </w:tc>
        <w:tc>
          <w:tcPr>
            <w:tcW w:w="3838" w:type="dxa"/>
          </w:tcPr>
          <w:p w14:paraId="29BB9F91" w14:textId="77777777" w:rsidR="007D19F9" w:rsidRDefault="00DB3786">
            <w:pPr>
              <w:rPr>
                <w:rFonts w:eastAsia="SimSun"/>
                <w:bCs/>
                <w:iCs/>
                <w:color w:val="808080" w:themeColor="background1" w:themeShade="80"/>
                <w:lang w:eastAsia="zh-CN"/>
              </w:rPr>
            </w:pPr>
            <w:r>
              <w:rPr>
                <w:rFonts w:eastAsia="SimSun"/>
                <w:bCs/>
                <w:iCs/>
                <w:color w:val="808080" w:themeColor="background1" w:themeShade="80"/>
                <w:lang w:eastAsia="zh-CN"/>
              </w:rPr>
              <w:t>NTT DOCOMO</w:t>
            </w:r>
          </w:p>
        </w:tc>
      </w:tr>
    </w:tbl>
    <w:p w14:paraId="0144612C" w14:textId="77777777" w:rsidR="007D19F9" w:rsidRDefault="007D19F9">
      <w:pPr>
        <w:suppressAutoHyphens w:val="0"/>
        <w:spacing w:after="160" w:line="259" w:lineRule="auto"/>
        <w:jc w:val="left"/>
        <w:rPr>
          <w:color w:val="808080" w:themeColor="background1" w:themeShade="80"/>
        </w:rPr>
      </w:pPr>
    </w:p>
    <w:p w14:paraId="3750981F" w14:textId="77777777" w:rsidR="007D19F9" w:rsidRDefault="00DB3786">
      <w:pPr>
        <w:suppressAutoHyphens w:val="0"/>
        <w:spacing w:after="160" w:line="259" w:lineRule="auto"/>
        <w:jc w:val="left"/>
        <w:rPr>
          <w:color w:val="808080" w:themeColor="background1" w:themeShade="80"/>
        </w:rPr>
      </w:pPr>
      <w:r>
        <w:t>Please provide comments:</w:t>
      </w:r>
    </w:p>
    <w:tbl>
      <w:tblPr>
        <w:tblStyle w:val="TableGrid1"/>
        <w:tblW w:w="9350" w:type="dxa"/>
        <w:tblLayout w:type="fixed"/>
        <w:tblLook w:val="04A0" w:firstRow="1" w:lastRow="0" w:firstColumn="1" w:lastColumn="0" w:noHBand="0" w:noVBand="1"/>
      </w:tblPr>
      <w:tblGrid>
        <w:gridCol w:w="1676"/>
        <w:gridCol w:w="3836"/>
        <w:gridCol w:w="3838"/>
      </w:tblGrid>
      <w:tr w:rsidR="007D19F9" w14:paraId="5B204E6D" w14:textId="77777777">
        <w:tc>
          <w:tcPr>
            <w:tcW w:w="1676" w:type="dxa"/>
          </w:tcPr>
          <w:p w14:paraId="29E8AD83" w14:textId="77777777" w:rsidR="007D19F9" w:rsidRDefault="007D19F9">
            <w:pPr>
              <w:rPr>
                <w:bCs/>
                <w:i/>
              </w:rPr>
            </w:pPr>
          </w:p>
        </w:tc>
        <w:tc>
          <w:tcPr>
            <w:tcW w:w="3836" w:type="dxa"/>
          </w:tcPr>
          <w:p w14:paraId="5E554E22" w14:textId="77777777" w:rsidR="007D19F9" w:rsidRDefault="00DB3786">
            <w:pPr>
              <w:rPr>
                <w:bCs/>
                <w:iCs/>
              </w:rPr>
            </w:pPr>
            <w:r>
              <w:rPr>
                <w:i/>
                <w:color w:val="00B050"/>
              </w:rPr>
              <w:t>Support / Can accept</w:t>
            </w:r>
          </w:p>
        </w:tc>
        <w:tc>
          <w:tcPr>
            <w:tcW w:w="3838" w:type="dxa"/>
          </w:tcPr>
          <w:p w14:paraId="09A35C80" w14:textId="77777777" w:rsidR="007D19F9" w:rsidRDefault="00DB3786">
            <w:pPr>
              <w:rPr>
                <w:bCs/>
                <w:iCs/>
              </w:rPr>
            </w:pPr>
            <w:r>
              <w:rPr>
                <w:i/>
                <w:color w:val="C00000"/>
              </w:rPr>
              <w:t>Object / Have a concern</w:t>
            </w:r>
          </w:p>
        </w:tc>
      </w:tr>
      <w:tr w:rsidR="007D19F9" w14:paraId="5918A57A" w14:textId="77777777">
        <w:tc>
          <w:tcPr>
            <w:tcW w:w="1676" w:type="dxa"/>
          </w:tcPr>
          <w:p w14:paraId="016D80B8" w14:textId="77777777" w:rsidR="007D19F9" w:rsidRDefault="00DB3786">
            <w:pPr>
              <w:rPr>
                <w:bCs/>
                <w:i/>
              </w:rPr>
            </w:pPr>
            <w:r>
              <w:rPr>
                <w:bCs/>
                <w:i/>
              </w:rPr>
              <w:t>Option 1</w:t>
            </w:r>
          </w:p>
        </w:tc>
        <w:tc>
          <w:tcPr>
            <w:tcW w:w="3836" w:type="dxa"/>
          </w:tcPr>
          <w:p w14:paraId="60EFD381" w14:textId="3C791AAE" w:rsidR="007D19F9" w:rsidRDefault="00DB3786">
            <w:pPr>
              <w:rPr>
                <w:rFonts w:eastAsia="SimSun"/>
                <w:bCs/>
                <w:iCs/>
                <w:lang w:val="en-US" w:eastAsia="zh-CN"/>
              </w:rPr>
            </w:pPr>
            <w:r>
              <w:rPr>
                <w:rFonts w:eastAsia="SimSun" w:hint="eastAsia"/>
                <w:bCs/>
                <w:iCs/>
                <w:lang w:val="en-US" w:eastAsia="zh-CN"/>
              </w:rPr>
              <w:t>ZTE</w:t>
            </w:r>
            <w:r w:rsidR="00B73E51">
              <w:rPr>
                <w:rFonts w:eastAsia="SimSun" w:hint="eastAsia"/>
                <w:bCs/>
                <w:iCs/>
                <w:lang w:val="en-US" w:eastAsia="zh-CN"/>
              </w:rPr>
              <w:t>, NTT DOCOMO (given that Opt. 2a is supported)</w:t>
            </w:r>
          </w:p>
        </w:tc>
        <w:tc>
          <w:tcPr>
            <w:tcW w:w="3838" w:type="dxa"/>
          </w:tcPr>
          <w:p w14:paraId="6B91F2B3" w14:textId="77777777" w:rsidR="007D19F9" w:rsidRPr="0095639B" w:rsidRDefault="007D19F9">
            <w:pPr>
              <w:rPr>
                <w:bCs/>
                <w:iCs/>
                <w:lang w:val="en-US"/>
              </w:rPr>
            </w:pPr>
          </w:p>
        </w:tc>
      </w:tr>
      <w:tr w:rsidR="007D19F9" w14:paraId="6FF7794C" w14:textId="77777777">
        <w:tc>
          <w:tcPr>
            <w:tcW w:w="1676" w:type="dxa"/>
          </w:tcPr>
          <w:p w14:paraId="21911B41" w14:textId="77777777" w:rsidR="007D19F9" w:rsidRDefault="00DB3786">
            <w:pPr>
              <w:rPr>
                <w:bCs/>
                <w:i/>
              </w:rPr>
            </w:pPr>
            <w:r>
              <w:rPr>
                <w:bCs/>
                <w:i/>
              </w:rPr>
              <w:t>Option 2a</w:t>
            </w:r>
          </w:p>
        </w:tc>
        <w:tc>
          <w:tcPr>
            <w:tcW w:w="3836" w:type="dxa"/>
          </w:tcPr>
          <w:p w14:paraId="56CF4F99" w14:textId="68CA78EA" w:rsidR="007D19F9" w:rsidRDefault="00B73E51">
            <w:pPr>
              <w:rPr>
                <w:rFonts w:eastAsia="SimSun"/>
                <w:bCs/>
                <w:iCs/>
                <w:lang w:eastAsia="zh-CN"/>
              </w:rPr>
            </w:pPr>
            <w:r>
              <w:rPr>
                <w:rFonts w:eastAsia="SimSun" w:hint="eastAsia"/>
                <w:bCs/>
                <w:iCs/>
                <w:lang w:eastAsia="zh-CN"/>
              </w:rPr>
              <w:t>NTT DOCOMO</w:t>
            </w:r>
            <w:r w:rsidR="008835E9">
              <w:rPr>
                <w:rFonts w:eastAsia="SimSun"/>
                <w:bCs/>
                <w:iCs/>
                <w:lang w:eastAsia="zh-CN"/>
              </w:rPr>
              <w:t xml:space="preserve">, Apple </w:t>
            </w:r>
          </w:p>
        </w:tc>
        <w:tc>
          <w:tcPr>
            <w:tcW w:w="3838" w:type="dxa"/>
          </w:tcPr>
          <w:p w14:paraId="6A2D8941" w14:textId="77777777" w:rsidR="007D19F9" w:rsidRDefault="007D19F9">
            <w:pPr>
              <w:rPr>
                <w:bCs/>
                <w:iCs/>
              </w:rPr>
            </w:pPr>
          </w:p>
        </w:tc>
      </w:tr>
      <w:tr w:rsidR="007D19F9" w14:paraId="1E23C482" w14:textId="77777777">
        <w:tc>
          <w:tcPr>
            <w:tcW w:w="1676" w:type="dxa"/>
          </w:tcPr>
          <w:p w14:paraId="03F54E07" w14:textId="77777777" w:rsidR="007D19F9" w:rsidRDefault="00DB3786">
            <w:pPr>
              <w:rPr>
                <w:bCs/>
                <w:i/>
              </w:rPr>
            </w:pPr>
            <w:r>
              <w:rPr>
                <w:bCs/>
                <w:i/>
              </w:rPr>
              <w:t>Option 2b</w:t>
            </w:r>
          </w:p>
        </w:tc>
        <w:tc>
          <w:tcPr>
            <w:tcW w:w="3836" w:type="dxa"/>
          </w:tcPr>
          <w:p w14:paraId="74BF07EE" w14:textId="77777777" w:rsidR="007D19F9" w:rsidRDefault="007D19F9">
            <w:pPr>
              <w:rPr>
                <w:bCs/>
                <w:iCs/>
              </w:rPr>
            </w:pPr>
          </w:p>
        </w:tc>
        <w:tc>
          <w:tcPr>
            <w:tcW w:w="3838" w:type="dxa"/>
          </w:tcPr>
          <w:p w14:paraId="5FA027CD" w14:textId="77777777" w:rsidR="007D19F9" w:rsidRDefault="007D19F9">
            <w:pPr>
              <w:rPr>
                <w:rFonts w:eastAsia="SimSun"/>
                <w:bCs/>
                <w:iCs/>
                <w:lang w:eastAsia="zh-CN"/>
              </w:rPr>
            </w:pPr>
          </w:p>
        </w:tc>
      </w:tr>
    </w:tbl>
    <w:p w14:paraId="5D366B51" w14:textId="77777777" w:rsidR="007D19F9" w:rsidRDefault="007D19F9"/>
    <w:tbl>
      <w:tblPr>
        <w:tblStyle w:val="GridTable1Light1"/>
        <w:tblW w:w="9350" w:type="dxa"/>
        <w:tblLayout w:type="fixed"/>
        <w:tblLook w:val="04A0" w:firstRow="1" w:lastRow="0" w:firstColumn="1" w:lastColumn="0" w:noHBand="0" w:noVBand="1"/>
      </w:tblPr>
      <w:tblGrid>
        <w:gridCol w:w="1795"/>
        <w:gridCol w:w="7555"/>
      </w:tblGrid>
      <w:tr w:rsidR="007D19F9" w14:paraId="6AFDD06E"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0BBFF632" w14:textId="77777777" w:rsidR="007D19F9" w:rsidRDefault="00DB3786">
            <w:pPr>
              <w:rPr>
                <w:i/>
              </w:rPr>
            </w:pPr>
            <w:r>
              <w:rPr>
                <w:i/>
              </w:rPr>
              <w:lastRenderedPageBreak/>
              <w:t>Company</w:t>
            </w:r>
          </w:p>
        </w:tc>
        <w:tc>
          <w:tcPr>
            <w:tcW w:w="7555" w:type="dxa"/>
            <w:tcBorders>
              <w:bottom w:val="single" w:sz="12" w:space="0" w:color="000000"/>
            </w:tcBorders>
          </w:tcPr>
          <w:p w14:paraId="5E5481A0"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0A73541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6320F16" w14:textId="77777777" w:rsidR="007D19F9" w:rsidRDefault="00DB3786">
            <w:pPr>
              <w:rPr>
                <w:b w:val="0"/>
                <w:bCs w:val="0"/>
                <w:iCs/>
              </w:rPr>
            </w:pPr>
            <w:r>
              <w:rPr>
                <w:b w:val="0"/>
                <w:bCs w:val="0"/>
                <w:iCs/>
              </w:rPr>
              <w:t xml:space="preserve">Lenovo </w:t>
            </w:r>
          </w:p>
        </w:tc>
        <w:tc>
          <w:tcPr>
            <w:tcW w:w="7555" w:type="dxa"/>
          </w:tcPr>
          <w:p w14:paraId="69799409"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Option 2a seems to be a better selection. </w:t>
            </w:r>
          </w:p>
          <w:p w14:paraId="7830FD53"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In Option-1, the assumption that the predicted CSI is the label, may lead to a weaker prediction accuracy and the predicted CSI might be incorrect by itself. Option 2a, resolve this issue as well.</w:t>
            </w:r>
          </w:p>
        </w:tc>
      </w:tr>
      <w:tr w:rsidR="007D19F9" w14:paraId="19A68E1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56E92DD" w14:textId="77777777" w:rsidR="007D19F9" w:rsidRDefault="00DB3786">
            <w:pPr>
              <w:rPr>
                <w:rFonts w:eastAsia="SimSun"/>
                <w:b w:val="0"/>
                <w:bCs w:val="0"/>
                <w:iCs/>
                <w:lang w:val="en-US" w:eastAsia="zh-CN"/>
              </w:rPr>
            </w:pPr>
            <w:r>
              <w:rPr>
                <w:rFonts w:eastAsia="SimSun" w:hint="eastAsia"/>
                <w:b w:val="0"/>
                <w:bCs w:val="0"/>
                <w:iCs/>
                <w:lang w:val="en-US" w:eastAsia="zh-CN"/>
              </w:rPr>
              <w:t>v</w:t>
            </w:r>
            <w:r>
              <w:rPr>
                <w:rFonts w:eastAsia="SimSun"/>
                <w:b w:val="0"/>
                <w:bCs w:val="0"/>
                <w:iCs/>
                <w:lang w:val="en-US" w:eastAsia="zh-CN"/>
              </w:rPr>
              <w:t>ivo</w:t>
            </w:r>
          </w:p>
        </w:tc>
        <w:tc>
          <w:tcPr>
            <w:tcW w:w="7555" w:type="dxa"/>
          </w:tcPr>
          <w:p w14:paraId="7E04CFD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Based on the note”</w:t>
            </w:r>
            <w:r>
              <w:rPr>
                <w:lang w:eastAsia="zh-CN"/>
              </w:rPr>
              <w:t xml:space="preserve"> This corresponds to monitoring of CSI compression only</w:t>
            </w:r>
            <w:r>
              <w:rPr>
                <w:rFonts w:eastAsia="SimSun"/>
                <w:iCs/>
                <w:lang w:val="en-US" w:eastAsia="zh-CN"/>
              </w:rPr>
              <w:t>” in the agreement, option 1 is more reasonable than other choice.</w:t>
            </w:r>
          </w:p>
        </w:tc>
      </w:tr>
      <w:tr w:rsidR="007D19F9" w14:paraId="68F7D41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A54B71"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514BEE0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w:t>
            </w:r>
            <w:r>
              <w:rPr>
                <w:rFonts w:eastAsia="SimSun"/>
                <w:iCs/>
                <w:lang w:val="en-US" w:eastAsia="zh-CN"/>
              </w:rPr>
              <w:t xml:space="preserve">pen to discuss Option 1 and Option 2a. In addition, it seems these options only talks from UE side monitoring perspective. It should be noted that the type of the predicted CSI (Option 1) and measured CSI (Option 2) should be discussed for UE report for NW side monitoring. If the model is joint prediction and compression model, we also need to discuss the report of </w:t>
            </w:r>
            <w:r>
              <w:rPr>
                <w:rFonts w:eastAsia="SimSun"/>
                <w:iCs/>
                <w:lang w:eastAsia="zh-CN"/>
              </w:rPr>
              <w:t>model input for the prediction part.</w:t>
            </w:r>
          </w:p>
        </w:tc>
      </w:tr>
      <w:tr w:rsidR="007D19F9" w14:paraId="76513D8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6915E9D"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11E76D1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The down-selection of the three options depends on whether UE implements a single AI/ML model for joint prediction and compression, or two separate AI/ML models for prediction and compression respectively. For joint prediction and compression, there is no necessity to monitor the CSI compression and CSI prediction separately and thus Option 2a should be used which corresponds to end-to-end monitoring of CSI prediction and compression. For separate prediction and compression, it's better to separately monitor the CSI compression and CSI prediction (if needed) to avoid any further root cause identification issues. Regarding Option 1 and 2b, Option 1 is slightly preferred due to its lower monitoring complexity and lower monitoring latency as clarified in the above table.</w:t>
            </w:r>
          </w:p>
        </w:tc>
      </w:tr>
      <w:tr w:rsidR="007D19F9" w14:paraId="497F048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B2885D"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4D26184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think option 2a should be prioritized</w:t>
            </w:r>
          </w:p>
        </w:tc>
      </w:tr>
      <w:tr w:rsidR="007D19F9" w14:paraId="4CB04F8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8DCD475"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3ACF4F3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In our view, </w:t>
            </w:r>
            <w:proofErr w:type="gramStart"/>
            <w:r>
              <w:rPr>
                <w:rFonts w:eastAsia="SimSun"/>
                <w:iCs/>
                <w:lang w:val="en-US" w:eastAsia="zh-CN"/>
              </w:rPr>
              <w:t>all of</w:t>
            </w:r>
            <w:proofErr w:type="gramEnd"/>
            <w:r>
              <w:rPr>
                <w:rFonts w:eastAsia="SimSun"/>
                <w:iCs/>
                <w:lang w:val="en-US" w:eastAsia="zh-CN"/>
              </w:rPr>
              <w:t xml:space="preserve"> the options are only applicable to the separate prediction and inference case. Among the options for the separate case, we prefer Option 1.</w:t>
            </w:r>
          </w:p>
          <w:p w14:paraId="3E1DD79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If the joint prediction and compression case is not excluded, we believe that an additional option applicable to this case is needed. For example:</w:t>
            </w:r>
          </w:p>
          <w:p w14:paraId="19E50FC1" w14:textId="77777777" w:rsidR="007D19F9" w:rsidRDefault="00DB3786">
            <w:pPr>
              <w:pStyle w:val="maintext"/>
              <w:numPr>
                <w:ilvl w:val="0"/>
                <w:numId w:val="31"/>
              </w:numPr>
              <w:suppressAutoHyphens w:val="0"/>
              <w:ind w:left="1320"/>
              <w:cnfStyle w:val="000000000000" w:firstRow="0" w:lastRow="0" w:firstColumn="0" w:lastColumn="0" w:oddVBand="0" w:evenVBand="0" w:oddHBand="0" w:evenHBand="0" w:firstRowFirstColumn="0" w:firstRowLastColumn="0" w:lastRowFirstColumn="0" w:lastRowLastColumn="0"/>
              <w:rPr>
                <w:b/>
                <w:bCs/>
              </w:rPr>
            </w:pPr>
            <w:r>
              <w:rPr>
                <w:b/>
                <w:bCs/>
                <w:lang w:val="en-US"/>
              </w:rPr>
              <w:t>Option 2c: The monitoring label is derived based on the measured CSI of the future slot(s) and the measured CSI of the past slot(s) is used as input to CSI generation part.</w:t>
            </w:r>
          </w:p>
          <w:p w14:paraId="039A2CAB" w14:textId="77777777" w:rsidR="007D19F9" w:rsidRDefault="00DB3786">
            <w:pPr>
              <w:pStyle w:val="maintext"/>
              <w:suppressAutoHyphens w:val="0"/>
              <w:ind w:left="1320" w:firstLine="0"/>
              <w:cnfStyle w:val="000000000000" w:firstRow="0" w:lastRow="0" w:firstColumn="0" w:lastColumn="0" w:oddVBand="0" w:evenVBand="0" w:oddHBand="0" w:evenHBand="0" w:firstRowFirstColumn="0" w:firstRowLastColumn="0" w:lastRowFirstColumn="0" w:lastRowLastColumn="0"/>
              <w:rPr>
                <w:b/>
                <w:bCs/>
              </w:rPr>
            </w:pPr>
            <w:r>
              <w:rPr>
                <w:b/>
                <w:bCs/>
                <w:lang w:val="en-US"/>
              </w:rPr>
              <w:t>Note: This corresponds to monitoring of end-to-end monitoring of CSI prediction and compression.</w:t>
            </w:r>
          </w:p>
        </w:tc>
      </w:tr>
      <w:tr w:rsidR="00B54FD7" w14:paraId="579D016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2E79263" w14:textId="77777777" w:rsidR="00B54FD7" w:rsidRPr="00EC1665" w:rsidRDefault="00B54FD7" w:rsidP="000F5D04">
            <w:pPr>
              <w:rPr>
                <w:rFonts w:eastAsia="SimSun"/>
                <w:b w:val="0"/>
                <w:iCs/>
                <w:lang w:val="en-US" w:eastAsia="zh-CN"/>
              </w:rPr>
            </w:pPr>
            <w:r w:rsidRPr="00EC1665">
              <w:rPr>
                <w:rFonts w:eastAsia="SimSun" w:hint="eastAsia"/>
                <w:b w:val="0"/>
                <w:iCs/>
                <w:lang w:val="en-US" w:eastAsia="zh-CN"/>
              </w:rPr>
              <w:t>S</w:t>
            </w:r>
            <w:r w:rsidRPr="00EC1665">
              <w:rPr>
                <w:rFonts w:eastAsia="SimSun"/>
                <w:b w:val="0"/>
                <w:iCs/>
                <w:lang w:val="en-US" w:eastAsia="zh-CN"/>
              </w:rPr>
              <w:t>preadtrum</w:t>
            </w:r>
          </w:p>
        </w:tc>
        <w:tc>
          <w:tcPr>
            <w:tcW w:w="7555" w:type="dxa"/>
          </w:tcPr>
          <w:p w14:paraId="28E7971D"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Agree with ZTE. Which option will be </w:t>
            </w:r>
            <w:proofErr w:type="gramStart"/>
            <w:r>
              <w:rPr>
                <w:rFonts w:eastAsia="SimSun"/>
                <w:iCs/>
                <w:lang w:val="en-US" w:eastAsia="zh-CN"/>
              </w:rPr>
              <w:t>chose</w:t>
            </w:r>
            <w:proofErr w:type="gramEnd"/>
            <w:r>
              <w:rPr>
                <w:rFonts w:eastAsia="SimSun"/>
                <w:iCs/>
                <w:lang w:val="en-US" w:eastAsia="zh-CN"/>
              </w:rPr>
              <w:t xml:space="preserve"> depends on model implementation.</w:t>
            </w:r>
          </w:p>
        </w:tc>
      </w:tr>
      <w:tr w:rsidR="004E341A" w14:paraId="5715381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0240C11" w14:textId="32A98CF8" w:rsidR="004E341A" w:rsidRPr="00EC1665" w:rsidRDefault="004E341A" w:rsidP="004E341A">
            <w:pPr>
              <w:rPr>
                <w:rFonts w:eastAsia="SimSun"/>
                <w:iCs/>
                <w:lang w:val="en-US" w:eastAsia="zh-CN"/>
              </w:rPr>
            </w:pPr>
            <w:r w:rsidRPr="0079109D">
              <w:rPr>
                <w:rFonts w:eastAsia="SimSun"/>
                <w:b w:val="0"/>
                <w:bCs w:val="0"/>
                <w:iCs/>
                <w:lang w:val="en-US" w:eastAsia="zh-CN"/>
              </w:rPr>
              <w:t>Futurewei</w:t>
            </w:r>
          </w:p>
        </w:tc>
        <w:tc>
          <w:tcPr>
            <w:tcW w:w="7555" w:type="dxa"/>
          </w:tcPr>
          <w:p w14:paraId="31EFC995" w14:textId="2D91D286" w:rsidR="004E341A" w:rsidRDefault="004E341A" w:rsidP="004E341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For monitoring, we prefer Option 1, but we are open to consider Option 2a as well.</w:t>
            </w:r>
          </w:p>
        </w:tc>
      </w:tr>
      <w:tr w:rsidR="007362D6" w14:paraId="6E45272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84E489C" w14:textId="189D18ED" w:rsidR="007362D6" w:rsidRPr="0079109D" w:rsidRDefault="007362D6" w:rsidP="007362D6">
            <w:pPr>
              <w:rPr>
                <w:rFonts w:eastAsia="SimSun"/>
                <w:iCs/>
                <w:lang w:val="en-US" w:eastAsia="zh-CN"/>
              </w:rPr>
            </w:pPr>
            <w:r>
              <w:rPr>
                <w:rFonts w:eastAsia="SimSun" w:hint="eastAsia"/>
                <w:b w:val="0"/>
                <w:bCs w:val="0"/>
                <w:iCs/>
                <w:lang w:eastAsia="zh-CN"/>
              </w:rPr>
              <w:t>NTT DOCOMO</w:t>
            </w:r>
          </w:p>
        </w:tc>
        <w:tc>
          <w:tcPr>
            <w:tcW w:w="7555" w:type="dxa"/>
          </w:tcPr>
          <w:p w14:paraId="0E445387" w14:textId="5DD20407" w:rsidR="007362D6" w:rsidRDefault="007362D6" w:rsidP="007362D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 xml:space="preserve">Due to the </w:t>
            </w:r>
            <w:r>
              <w:rPr>
                <w:rFonts w:eastAsia="SimSun"/>
                <w:iCs/>
                <w:lang w:eastAsia="zh-CN"/>
              </w:rPr>
              <w:t>same</w:t>
            </w:r>
            <w:r>
              <w:rPr>
                <w:rFonts w:eastAsia="SimSun" w:hint="eastAsia"/>
                <w:iCs/>
                <w:lang w:eastAsia="zh-CN"/>
              </w:rPr>
              <w:t xml:space="preserve"> reason in Discussion 23, at least a monitoring scheme that </w:t>
            </w:r>
            <w:r>
              <w:rPr>
                <w:rFonts w:eastAsia="SimSun"/>
                <w:iCs/>
                <w:lang w:eastAsia="zh-CN"/>
              </w:rPr>
              <w:t>supports</w:t>
            </w:r>
            <w:r>
              <w:rPr>
                <w:rFonts w:eastAsia="SimSun" w:hint="eastAsia"/>
                <w:iCs/>
                <w:lang w:eastAsia="zh-CN"/>
              </w:rPr>
              <w:t xml:space="preserve"> end-to-end performance monitoring should be adopted. In addition, Option 1 can be considered to identify which part of the model is the reason </w:t>
            </w:r>
            <w:r>
              <w:rPr>
                <w:rFonts w:eastAsia="SimSun"/>
                <w:iCs/>
                <w:lang w:eastAsia="zh-CN"/>
              </w:rPr>
              <w:t>for</w:t>
            </w:r>
            <w:r>
              <w:rPr>
                <w:rFonts w:eastAsia="SimSun" w:hint="eastAsia"/>
                <w:iCs/>
                <w:lang w:eastAsia="zh-CN"/>
              </w:rPr>
              <w:t xml:space="preserve"> the </w:t>
            </w:r>
            <w:r>
              <w:rPr>
                <w:rFonts w:eastAsia="SimSun"/>
                <w:iCs/>
                <w:lang w:eastAsia="zh-CN"/>
              </w:rPr>
              <w:t>performance</w:t>
            </w:r>
            <w:r>
              <w:rPr>
                <w:rFonts w:eastAsia="SimSun" w:hint="eastAsia"/>
                <w:iCs/>
                <w:lang w:eastAsia="zh-CN"/>
              </w:rPr>
              <w:t xml:space="preserve"> </w:t>
            </w:r>
            <w:r>
              <w:rPr>
                <w:rFonts w:eastAsia="SimSun"/>
                <w:iCs/>
                <w:lang w:eastAsia="zh-CN"/>
              </w:rPr>
              <w:t>degradation</w:t>
            </w:r>
            <w:r>
              <w:rPr>
                <w:rFonts w:eastAsia="SimSun" w:hint="eastAsia"/>
                <w:iCs/>
                <w:lang w:eastAsia="zh-CN"/>
              </w:rPr>
              <w:t>.</w:t>
            </w:r>
          </w:p>
        </w:tc>
      </w:tr>
      <w:tr w:rsidR="008C09A5" w14:paraId="011EB7D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D8E033B" w14:textId="6D82C56C" w:rsidR="008C09A5" w:rsidRDefault="008C09A5" w:rsidP="008C09A5">
            <w:pPr>
              <w:rPr>
                <w:rFonts w:eastAsia="SimSun"/>
                <w:iCs/>
                <w:lang w:eastAsia="zh-CN"/>
              </w:rPr>
            </w:pPr>
            <w:r>
              <w:rPr>
                <w:rFonts w:eastAsia="SimSun" w:hint="eastAsia"/>
                <w:b w:val="0"/>
                <w:bCs w:val="0"/>
                <w:iCs/>
                <w:lang w:val="en-US" w:eastAsia="zh-CN"/>
              </w:rPr>
              <w:t>Fujitsu</w:t>
            </w:r>
          </w:p>
        </w:tc>
        <w:tc>
          <w:tcPr>
            <w:tcW w:w="7555" w:type="dxa"/>
          </w:tcPr>
          <w:p w14:paraId="4CDCB499" w14:textId="77777777" w:rsidR="008C09A5" w:rsidRDefault="008C09A5" w:rsidP="008C09A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We prefer to monitor CSI compression only, i.e., Option 1 and Option 2b. </w:t>
            </w:r>
          </w:p>
          <w:p w14:paraId="3C1EB551" w14:textId="4A092EDE" w:rsidR="008C09A5" w:rsidRDefault="008C09A5" w:rsidP="008C09A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lastRenderedPageBreak/>
              <w:t xml:space="preserve">When CSI </w:t>
            </w:r>
            <w:r>
              <w:rPr>
                <w:rFonts w:eastAsia="SimSun"/>
                <w:iCs/>
                <w:lang w:eastAsia="zh-CN"/>
              </w:rPr>
              <w:t>prediction</w:t>
            </w:r>
            <w:r>
              <w:rPr>
                <w:rFonts w:eastAsia="SimSun" w:hint="eastAsia"/>
                <w:iCs/>
                <w:lang w:eastAsia="zh-CN"/>
              </w:rPr>
              <w:t xml:space="preserve"> does not work well, e.g., high UE </w:t>
            </w:r>
            <w:r>
              <w:rPr>
                <w:rFonts w:eastAsia="SimSun"/>
                <w:iCs/>
                <w:lang w:eastAsia="zh-CN"/>
              </w:rPr>
              <w:t>velocity</w:t>
            </w:r>
            <w:r>
              <w:rPr>
                <w:rFonts w:eastAsia="SimSun" w:hint="eastAsia"/>
                <w:iCs/>
                <w:lang w:eastAsia="zh-CN"/>
              </w:rPr>
              <w:t xml:space="preserve">, Option 2b is more </w:t>
            </w:r>
            <w:r>
              <w:rPr>
                <w:rFonts w:eastAsia="SimSun"/>
                <w:iCs/>
                <w:lang w:eastAsia="zh-CN"/>
              </w:rPr>
              <w:t>feasible</w:t>
            </w:r>
            <w:r>
              <w:rPr>
                <w:rFonts w:eastAsia="SimSun" w:hint="eastAsia"/>
                <w:iCs/>
                <w:lang w:eastAsia="zh-CN"/>
              </w:rPr>
              <w:t xml:space="preserve"> than Option 1.</w:t>
            </w:r>
          </w:p>
        </w:tc>
      </w:tr>
      <w:tr w:rsidR="00EA7B2A" w14:paraId="27D8E0FC"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9C2D451" w14:textId="209F9329" w:rsidR="00EA7B2A" w:rsidRPr="00EA7B2A" w:rsidRDefault="00EA7B2A" w:rsidP="00EA7B2A">
            <w:pPr>
              <w:rPr>
                <w:rFonts w:eastAsia="SimSun"/>
                <w:b w:val="0"/>
                <w:bCs w:val="0"/>
                <w:iCs/>
                <w:lang w:val="en-US" w:eastAsia="zh-CN"/>
              </w:rPr>
            </w:pPr>
            <w:r w:rsidRPr="00EA7B2A">
              <w:rPr>
                <w:rFonts w:eastAsia="SimSun"/>
                <w:b w:val="0"/>
                <w:bCs w:val="0"/>
                <w:iCs/>
                <w:lang w:val="en-US" w:eastAsia="zh-CN"/>
              </w:rPr>
              <w:lastRenderedPageBreak/>
              <w:t>CMCC</w:t>
            </w:r>
          </w:p>
        </w:tc>
        <w:tc>
          <w:tcPr>
            <w:tcW w:w="7555" w:type="dxa"/>
          </w:tcPr>
          <w:p w14:paraId="225812E0" w14:textId="24DD5FD1" w:rsidR="00EA7B2A" w:rsidRDefault="00EA7B2A" w:rsidP="00EA7B2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 xml:space="preserve">Open to further discuss Option 1 and 2a. Option 2a can support </w:t>
            </w:r>
            <w:r>
              <w:rPr>
                <w:rFonts w:eastAsia="SimSun" w:hint="eastAsia"/>
                <w:iCs/>
                <w:lang w:eastAsia="zh-CN"/>
              </w:rPr>
              <w:t xml:space="preserve">both joint and </w:t>
            </w:r>
            <w:r>
              <w:rPr>
                <w:rFonts w:eastAsia="SimSun"/>
                <w:iCs/>
                <w:lang w:eastAsia="zh-CN"/>
              </w:rPr>
              <w:t>separate</w:t>
            </w:r>
            <w:r>
              <w:rPr>
                <w:rFonts w:eastAsia="SimSun" w:hint="eastAsia"/>
                <w:iCs/>
                <w:lang w:eastAsia="zh-CN"/>
              </w:rPr>
              <w:t xml:space="preserve"> CSI prediction plus compression</w:t>
            </w:r>
            <w:r>
              <w:rPr>
                <w:rFonts w:eastAsia="SimSun"/>
                <w:iCs/>
                <w:lang w:eastAsia="zh-CN"/>
              </w:rPr>
              <w:t xml:space="preserve">. </w:t>
            </w:r>
            <w:proofErr w:type="gramStart"/>
            <w:r>
              <w:rPr>
                <w:rFonts w:eastAsia="SimSun"/>
                <w:iCs/>
                <w:lang w:eastAsia="zh-CN"/>
              </w:rPr>
              <w:t xml:space="preserve">And </w:t>
            </w:r>
            <w:r>
              <w:rPr>
                <w:rFonts w:eastAsia="SimSun"/>
                <w:iCs/>
                <w:lang w:val="en-US" w:eastAsia="zh-CN"/>
              </w:rPr>
              <w:t xml:space="preserve"> in</w:t>
            </w:r>
            <w:proofErr w:type="gramEnd"/>
            <w:r>
              <w:rPr>
                <w:rFonts w:eastAsia="SimSun"/>
                <w:iCs/>
                <w:lang w:val="en-US" w:eastAsia="zh-CN"/>
              </w:rPr>
              <w:t xml:space="preserve"> the discussion on monitoring type of CSI prediction in 9.1.3 agenda, if we go with type 2 monitoring, which can be spec transparent, then Option 2a can make sure E2E performance monitoring for separate prediction and compression additionally.</w:t>
            </w:r>
          </w:p>
        </w:tc>
      </w:tr>
      <w:tr w:rsidR="008835E9" w14:paraId="2F7E7B0F"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4F24E6B" w14:textId="7532908C" w:rsidR="008835E9" w:rsidRPr="00EA7B2A" w:rsidRDefault="008835E9" w:rsidP="008835E9">
            <w:pPr>
              <w:rPr>
                <w:rFonts w:eastAsia="SimSun"/>
                <w:iCs/>
                <w:lang w:val="en-US" w:eastAsia="zh-CN"/>
              </w:rPr>
            </w:pPr>
            <w:r>
              <w:rPr>
                <w:b w:val="0"/>
                <w:bCs w:val="0"/>
                <w:iCs/>
              </w:rPr>
              <w:t>Apple</w:t>
            </w:r>
          </w:p>
        </w:tc>
        <w:tc>
          <w:tcPr>
            <w:tcW w:w="7555" w:type="dxa"/>
          </w:tcPr>
          <w:p w14:paraId="5EB70D1A" w14:textId="2FE038DB" w:rsidR="008835E9" w:rsidRDefault="008835E9" w:rsidP="008835E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 xml:space="preserve">On latency, we do not agree on the lowest latency of option 1 argument. The CSI prediction part anyway requires the measurement of future slot. Only monitoring the CSI compression part will not give any accurate indication of E2E performance when CSI prediction is bad. </w:t>
            </w:r>
          </w:p>
        </w:tc>
      </w:tr>
    </w:tbl>
    <w:p w14:paraId="3D4B023D" w14:textId="77777777" w:rsidR="007D19F9" w:rsidRDefault="007D19F9">
      <w:pPr>
        <w:suppressAutoHyphens w:val="0"/>
        <w:spacing w:after="160" w:line="259" w:lineRule="auto"/>
        <w:jc w:val="left"/>
        <w:rPr>
          <w:color w:val="808080" w:themeColor="background1" w:themeShade="80"/>
        </w:rPr>
      </w:pPr>
    </w:p>
    <w:p w14:paraId="01A1BEBF" w14:textId="77777777" w:rsidR="007D19F9" w:rsidRDefault="007D19F9">
      <w:pPr>
        <w:suppressAutoHyphens w:val="0"/>
        <w:spacing w:after="160" w:line="259" w:lineRule="auto"/>
        <w:jc w:val="left"/>
        <w:rPr>
          <w:color w:val="808080" w:themeColor="background1" w:themeShade="80"/>
        </w:rPr>
      </w:pPr>
    </w:p>
    <w:p w14:paraId="351F5E09" w14:textId="77777777" w:rsidR="007D19F9" w:rsidRDefault="00DB3786">
      <w:pPr>
        <w:pStyle w:val="Heading3"/>
        <w:numPr>
          <w:ilvl w:val="2"/>
          <w:numId w:val="13"/>
        </w:numPr>
      </w:pPr>
      <w:r>
        <w:t>Model Structure for Case 2 and Case 3</w:t>
      </w:r>
    </w:p>
    <w:p w14:paraId="0F673F0A" w14:textId="77777777" w:rsidR="007D19F9" w:rsidRDefault="00DB3786">
      <w:pPr>
        <w:keepNext/>
        <w:keepLines/>
        <w:spacing w:before="120" w:after="120"/>
        <w:ind w:left="1008" w:hanging="1008"/>
        <w:textAlignment w:val="baseline"/>
        <w:outlineLvl w:val="4"/>
        <w:rPr>
          <w:iCs/>
          <w:sz w:val="24"/>
          <w:szCs w:val="24"/>
          <w:u w:val="single"/>
        </w:rPr>
      </w:pPr>
      <w:bookmarkStart w:id="15" w:name="_Hlk127797816"/>
      <w:bookmarkStart w:id="16" w:name="_Hlk163418061"/>
      <w:bookmarkStart w:id="17" w:name="_Hlk128025535"/>
      <w:bookmarkStart w:id="18" w:name="_Hlk128108235"/>
      <w:r>
        <w:rPr>
          <w:sz w:val="24"/>
          <w:szCs w:val="24"/>
          <w:u w:val="single"/>
        </w:rPr>
        <w:t>Discussion 25a: Case 2 and Case 3 model structure and spec impact</w:t>
      </w:r>
      <w:bookmarkEnd w:id="15"/>
      <w:bookmarkEnd w:id="16"/>
      <w:bookmarkEnd w:id="17"/>
      <w:bookmarkEnd w:id="18"/>
    </w:p>
    <w:p w14:paraId="06EA115B" w14:textId="77777777" w:rsidR="007D19F9" w:rsidRDefault="00DB3786">
      <w:r>
        <w:t>FL note: As discussed in the last meeting, we will focus on Case 0 scalable model structure for now.</w:t>
      </w:r>
    </w:p>
    <w:p w14:paraId="5CA87A0E"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40EEC3B1"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65F50CD" w14:textId="77777777" w:rsidR="007D19F9" w:rsidRDefault="00DB3786">
            <w:pPr>
              <w:rPr>
                <w:i/>
              </w:rPr>
            </w:pPr>
            <w:r>
              <w:rPr>
                <w:i/>
              </w:rPr>
              <w:t>Company</w:t>
            </w:r>
          </w:p>
        </w:tc>
        <w:tc>
          <w:tcPr>
            <w:tcW w:w="7555" w:type="dxa"/>
          </w:tcPr>
          <w:p w14:paraId="51ABA53C"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362D6" w14:paraId="5042D16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2D62F6D" w14:textId="331F2436" w:rsidR="007362D6" w:rsidRDefault="007362D6" w:rsidP="007362D6">
            <w:pPr>
              <w:rPr>
                <w:b w:val="0"/>
                <w:bCs w:val="0"/>
                <w:iCs/>
              </w:rPr>
            </w:pPr>
            <w:r>
              <w:rPr>
                <w:rFonts w:eastAsia="SimSun" w:hint="eastAsia"/>
                <w:b w:val="0"/>
                <w:bCs w:val="0"/>
                <w:iCs/>
                <w:lang w:eastAsia="zh-CN"/>
              </w:rPr>
              <w:t>NTT DOCOMO</w:t>
            </w:r>
          </w:p>
        </w:tc>
        <w:tc>
          <w:tcPr>
            <w:tcW w:w="7555" w:type="dxa"/>
          </w:tcPr>
          <w:p w14:paraId="0DE61F13" w14:textId="4CBD066E" w:rsidR="007362D6" w:rsidRDefault="007362D6" w:rsidP="007362D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 xml:space="preserve">Our general view is that the method for the scalability of Case 0 can be used </w:t>
            </w:r>
            <w:r>
              <w:rPr>
                <w:rFonts w:eastAsia="SimSun"/>
                <w:iCs/>
                <w:lang w:eastAsia="zh-CN"/>
              </w:rPr>
              <w:t>straightforwardly</w:t>
            </w:r>
            <w:r>
              <w:rPr>
                <w:rFonts w:eastAsia="SimSun" w:hint="eastAsia"/>
                <w:iCs/>
                <w:lang w:eastAsia="zh-CN"/>
              </w:rPr>
              <w:t xml:space="preserve"> for extending models to </w:t>
            </w:r>
            <w:r>
              <w:rPr>
                <w:rFonts w:eastAsia="SimSun"/>
                <w:iCs/>
                <w:lang w:eastAsia="zh-CN"/>
              </w:rPr>
              <w:t>support</w:t>
            </w:r>
            <w:r>
              <w:rPr>
                <w:rFonts w:eastAsia="SimSun" w:hint="eastAsia"/>
                <w:iCs/>
                <w:lang w:eastAsia="zh-CN"/>
              </w:rPr>
              <w:t xml:space="preserve"> Case 2/3. The additional temporal dimension can be embedded into the token or feature domain of the TF. T</w:t>
            </w:r>
            <w:r>
              <w:rPr>
                <w:rFonts w:eastAsia="SimSun"/>
                <w:iCs/>
                <w:lang w:eastAsia="zh-CN"/>
              </w:rPr>
              <w:t>h</w:t>
            </w:r>
            <w:r>
              <w:rPr>
                <w:rFonts w:eastAsia="SimSun" w:hint="eastAsia"/>
                <w:iCs/>
                <w:lang w:eastAsia="zh-CN"/>
              </w:rPr>
              <w:t xml:space="preserve">en, the same methods for </w:t>
            </w:r>
            <w:r>
              <w:rPr>
                <w:rFonts w:eastAsia="SimSun"/>
                <w:iCs/>
                <w:lang w:eastAsia="zh-CN"/>
              </w:rPr>
              <w:t>scaling</w:t>
            </w:r>
            <w:r>
              <w:rPr>
                <w:rFonts w:eastAsia="SimSun" w:hint="eastAsia"/>
                <w:iCs/>
                <w:lang w:eastAsia="zh-CN"/>
              </w:rPr>
              <w:t xml:space="preserve"> feature and token dimensions can be reused.</w:t>
            </w:r>
          </w:p>
        </w:tc>
      </w:tr>
      <w:tr w:rsidR="007362D6" w14:paraId="6B7E85F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E682A6B" w14:textId="77777777" w:rsidR="007362D6" w:rsidRDefault="007362D6" w:rsidP="007362D6">
            <w:pPr>
              <w:rPr>
                <w:b w:val="0"/>
                <w:bCs w:val="0"/>
                <w:iCs/>
              </w:rPr>
            </w:pPr>
          </w:p>
        </w:tc>
        <w:tc>
          <w:tcPr>
            <w:tcW w:w="7555" w:type="dxa"/>
          </w:tcPr>
          <w:p w14:paraId="6D302814" w14:textId="77777777" w:rsidR="007362D6" w:rsidRDefault="007362D6" w:rsidP="007362D6">
            <w:pPr>
              <w:cnfStyle w:val="000000000000" w:firstRow="0" w:lastRow="0" w:firstColumn="0" w:lastColumn="0" w:oddVBand="0" w:evenVBand="0" w:oddHBand="0" w:evenHBand="0" w:firstRowFirstColumn="0" w:firstRowLastColumn="0" w:lastRowFirstColumn="0" w:lastRowLastColumn="0"/>
              <w:rPr>
                <w:iCs/>
              </w:rPr>
            </w:pPr>
          </w:p>
        </w:tc>
      </w:tr>
    </w:tbl>
    <w:p w14:paraId="6FE65AED" w14:textId="77777777" w:rsidR="007D19F9" w:rsidRDefault="007D19F9"/>
    <w:p w14:paraId="733B1C39" w14:textId="77777777" w:rsidR="007D19F9" w:rsidRDefault="007D19F9"/>
    <w:p w14:paraId="3DB6A6BA" w14:textId="77777777" w:rsidR="007D19F9" w:rsidRDefault="00DB3786">
      <w:pPr>
        <w:pStyle w:val="Heading3"/>
        <w:numPr>
          <w:ilvl w:val="2"/>
          <w:numId w:val="13"/>
        </w:numPr>
      </w:pPr>
      <w:r>
        <w:t>Others</w:t>
      </w:r>
    </w:p>
    <w:p w14:paraId="2326F654"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2605"/>
        <w:gridCol w:w="6745"/>
      </w:tblGrid>
      <w:tr w:rsidR="007D19F9" w14:paraId="1B4DFA6C"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Borders>
              <w:bottom w:val="single" w:sz="12" w:space="0" w:color="000000"/>
            </w:tcBorders>
          </w:tcPr>
          <w:p w14:paraId="28C4B64E" w14:textId="77777777" w:rsidR="007D19F9" w:rsidRDefault="00DB3786">
            <w:pPr>
              <w:rPr>
                <w:i/>
              </w:rPr>
            </w:pPr>
            <w:r>
              <w:rPr>
                <w:i/>
              </w:rPr>
              <w:t>Company</w:t>
            </w:r>
          </w:p>
        </w:tc>
        <w:tc>
          <w:tcPr>
            <w:tcW w:w="6745" w:type="dxa"/>
            <w:tcBorders>
              <w:bottom w:val="single" w:sz="12" w:space="0" w:color="000000"/>
            </w:tcBorders>
          </w:tcPr>
          <w:p w14:paraId="1D92943F"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37B9EE49" w14:textId="77777777" w:rsidTr="007D19F9">
        <w:tc>
          <w:tcPr>
            <w:cnfStyle w:val="001000000000" w:firstRow="0" w:lastRow="0" w:firstColumn="1" w:lastColumn="0" w:oddVBand="0" w:evenVBand="0" w:oddHBand="0" w:evenHBand="0" w:firstRowFirstColumn="0" w:firstRowLastColumn="0" w:lastRowFirstColumn="0" w:lastRowLastColumn="0"/>
            <w:tcW w:w="2605" w:type="dxa"/>
          </w:tcPr>
          <w:p w14:paraId="198CCA4B" w14:textId="77777777" w:rsidR="007D19F9" w:rsidRDefault="007D19F9">
            <w:pPr>
              <w:rPr>
                <w:b w:val="0"/>
                <w:bCs w:val="0"/>
                <w:iCs/>
              </w:rPr>
            </w:pPr>
          </w:p>
        </w:tc>
        <w:tc>
          <w:tcPr>
            <w:tcW w:w="6745" w:type="dxa"/>
          </w:tcPr>
          <w:p w14:paraId="4939568B"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56142EA0" w14:textId="77777777" w:rsidTr="007D19F9">
        <w:tc>
          <w:tcPr>
            <w:cnfStyle w:val="001000000000" w:firstRow="0" w:lastRow="0" w:firstColumn="1" w:lastColumn="0" w:oddVBand="0" w:evenVBand="0" w:oddHBand="0" w:evenHBand="0" w:firstRowFirstColumn="0" w:firstRowLastColumn="0" w:lastRowFirstColumn="0" w:lastRowLastColumn="0"/>
            <w:tcW w:w="2605" w:type="dxa"/>
          </w:tcPr>
          <w:p w14:paraId="72F72D8C" w14:textId="77777777" w:rsidR="007D19F9" w:rsidRDefault="007D19F9">
            <w:pPr>
              <w:rPr>
                <w:b w:val="0"/>
                <w:bCs w:val="0"/>
                <w:iCs/>
              </w:rPr>
            </w:pPr>
          </w:p>
        </w:tc>
        <w:tc>
          <w:tcPr>
            <w:tcW w:w="6745" w:type="dxa"/>
          </w:tcPr>
          <w:p w14:paraId="0F9B5B8F"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bl>
    <w:p w14:paraId="5F4D9A5F" w14:textId="77777777" w:rsidR="007D19F9" w:rsidRDefault="007D19F9">
      <w:pPr>
        <w:rPr>
          <w:bCs/>
          <w:iCs/>
        </w:rPr>
      </w:pPr>
    </w:p>
    <w:p w14:paraId="3F281E15" w14:textId="77777777" w:rsidR="007D19F9" w:rsidRDefault="007D19F9">
      <w:pPr>
        <w:rPr>
          <w:lang w:val="en-US"/>
        </w:rPr>
      </w:pPr>
    </w:p>
    <w:p w14:paraId="0116D0DE" w14:textId="77777777" w:rsidR="007D19F9" w:rsidRDefault="00DB3786">
      <w:pPr>
        <w:pStyle w:val="Heading1"/>
        <w:numPr>
          <w:ilvl w:val="0"/>
          <w:numId w:val="13"/>
        </w:numPr>
        <w:pBdr>
          <w:top w:val="none" w:sz="0" w:space="0" w:color="auto"/>
        </w:pBdr>
      </w:pPr>
      <w:r>
        <w:lastRenderedPageBreak/>
        <w:t>Localized models</w:t>
      </w:r>
    </w:p>
    <w:p w14:paraId="635781D4" w14:textId="77777777" w:rsidR="007D19F9" w:rsidRDefault="00DB3786">
      <w:pPr>
        <w:pStyle w:val="Heading2"/>
        <w:numPr>
          <w:ilvl w:val="1"/>
          <w:numId w:val="13"/>
        </w:numPr>
      </w:pPr>
      <w:r>
        <w:t>Summary of company proposals</w:t>
      </w:r>
    </w:p>
    <w:p w14:paraId="2F1C902A" w14:textId="77777777" w:rsidR="007D19F9" w:rsidRDefault="00DB3786">
      <w:pPr>
        <w:spacing w:before="240" w:line="288" w:lineRule="auto"/>
        <w:rPr>
          <w:rStyle w:val="16"/>
        </w:rPr>
      </w:pPr>
      <w:r>
        <w:rPr>
          <w:rStyle w:val="16"/>
        </w:rPr>
        <w:t>NVIDIA</w:t>
      </w:r>
    </w:p>
    <w:p w14:paraId="75D35AA5" w14:textId="77777777" w:rsidR="007D19F9" w:rsidRDefault="00DB3786">
      <w:pPr>
        <w:suppressAutoHyphens w:val="0"/>
        <w:spacing w:after="0"/>
        <w:rPr>
          <w:rFonts w:eastAsia="Times New Roman"/>
          <w:b/>
          <w:bCs/>
          <w:color w:val="000000"/>
          <w:lang w:val="en-US"/>
        </w:rPr>
      </w:pPr>
      <w:r>
        <w:rPr>
          <w:rFonts w:eastAsia="Times New Roman"/>
          <w:b/>
          <w:bCs/>
          <w:color w:val="000000"/>
        </w:rPr>
        <w:t>Proposal 1: Site-specific AI/ML models for CSI compression should be considered to improve performance gain.</w:t>
      </w:r>
    </w:p>
    <w:p w14:paraId="48495F68" w14:textId="77777777" w:rsidR="007D19F9" w:rsidRDefault="007D19F9"/>
    <w:p w14:paraId="41DDEF2C" w14:textId="77777777" w:rsidR="007D19F9" w:rsidRDefault="00DB3786">
      <w:pPr>
        <w:pStyle w:val="Heading2"/>
        <w:numPr>
          <w:ilvl w:val="1"/>
          <w:numId w:val="13"/>
        </w:numPr>
      </w:pPr>
      <w:r>
        <w:t>Discussion</w:t>
      </w:r>
    </w:p>
    <w:p w14:paraId="7A2D5561" w14:textId="77777777" w:rsidR="007D19F9" w:rsidRDefault="00DB3786">
      <w:r>
        <w:t>&lt;empty&gt;</w:t>
      </w:r>
    </w:p>
    <w:p w14:paraId="383167BE" w14:textId="77777777" w:rsidR="007D19F9" w:rsidRDefault="007D19F9"/>
    <w:p w14:paraId="5A65C774" w14:textId="77777777" w:rsidR="007D19F9" w:rsidRDefault="00DB3786">
      <w:pPr>
        <w:pStyle w:val="Heading3"/>
        <w:numPr>
          <w:ilvl w:val="2"/>
          <w:numId w:val="13"/>
        </w:numPr>
      </w:pPr>
      <w:r>
        <w:t>Others</w:t>
      </w:r>
    </w:p>
    <w:p w14:paraId="0DA18868"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2155"/>
        <w:gridCol w:w="7195"/>
      </w:tblGrid>
      <w:tr w:rsidR="007D19F9" w14:paraId="0F53EA5C"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bottom w:val="single" w:sz="12" w:space="0" w:color="666666"/>
            </w:tcBorders>
          </w:tcPr>
          <w:p w14:paraId="08FABA67" w14:textId="77777777" w:rsidR="007D19F9" w:rsidRDefault="00DB3786">
            <w:pPr>
              <w:rPr>
                <w:b w:val="0"/>
                <w:bCs w:val="0"/>
                <w:i/>
              </w:rPr>
            </w:pPr>
            <w:r>
              <w:rPr>
                <w:i/>
              </w:rPr>
              <w:t>Company</w:t>
            </w:r>
          </w:p>
        </w:tc>
        <w:tc>
          <w:tcPr>
            <w:tcW w:w="7195" w:type="dxa"/>
            <w:tcBorders>
              <w:bottom w:val="single" w:sz="12" w:space="0" w:color="666666"/>
            </w:tcBorders>
          </w:tcPr>
          <w:p w14:paraId="15CDB2E0"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053669B2" w14:textId="77777777" w:rsidTr="007D19F9">
        <w:tc>
          <w:tcPr>
            <w:cnfStyle w:val="001000000000" w:firstRow="0" w:lastRow="0" w:firstColumn="1" w:lastColumn="0" w:oddVBand="0" w:evenVBand="0" w:oddHBand="0" w:evenHBand="0" w:firstRowFirstColumn="0" w:firstRowLastColumn="0" w:lastRowFirstColumn="0" w:lastRowLastColumn="0"/>
            <w:tcW w:w="2155" w:type="dxa"/>
          </w:tcPr>
          <w:p w14:paraId="21527AA1" w14:textId="77777777" w:rsidR="007D19F9" w:rsidRDefault="007D19F9">
            <w:pPr>
              <w:rPr>
                <w:iCs/>
              </w:rPr>
            </w:pPr>
          </w:p>
        </w:tc>
        <w:tc>
          <w:tcPr>
            <w:tcW w:w="7195" w:type="dxa"/>
          </w:tcPr>
          <w:p w14:paraId="74373698"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537B7244" w14:textId="77777777" w:rsidTr="007D19F9">
        <w:tc>
          <w:tcPr>
            <w:cnfStyle w:val="001000000000" w:firstRow="0" w:lastRow="0" w:firstColumn="1" w:lastColumn="0" w:oddVBand="0" w:evenVBand="0" w:oddHBand="0" w:evenHBand="0" w:firstRowFirstColumn="0" w:firstRowLastColumn="0" w:lastRowFirstColumn="0" w:lastRowLastColumn="0"/>
            <w:tcW w:w="2155" w:type="dxa"/>
          </w:tcPr>
          <w:p w14:paraId="13818A8A" w14:textId="77777777" w:rsidR="007D19F9" w:rsidRDefault="007D19F9">
            <w:pPr>
              <w:rPr>
                <w:rFonts w:eastAsia="SimSun"/>
                <w:iCs/>
                <w:lang w:eastAsia="zh-CN"/>
              </w:rPr>
            </w:pPr>
          </w:p>
        </w:tc>
        <w:tc>
          <w:tcPr>
            <w:tcW w:w="7195" w:type="dxa"/>
          </w:tcPr>
          <w:p w14:paraId="6BAC7E70"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1DB83FA" w14:textId="77777777" w:rsidR="007D19F9" w:rsidRDefault="007D19F9">
      <w:pPr>
        <w:rPr>
          <w:lang w:val="en-US"/>
        </w:rPr>
      </w:pPr>
    </w:p>
    <w:p w14:paraId="1D62EF87" w14:textId="77777777" w:rsidR="007D19F9" w:rsidRDefault="007D19F9"/>
    <w:p w14:paraId="778BE27C" w14:textId="77777777" w:rsidR="007D19F9" w:rsidRDefault="00DB3786">
      <w:pPr>
        <w:pStyle w:val="Heading1"/>
        <w:numPr>
          <w:ilvl w:val="0"/>
          <w:numId w:val="13"/>
        </w:numPr>
        <w:pBdr>
          <w:top w:val="none" w:sz="0" w:space="0" w:color="auto"/>
        </w:pBdr>
      </w:pPr>
      <w:r>
        <w:t>Inter-vendor training collaboration</w:t>
      </w:r>
    </w:p>
    <w:p w14:paraId="4C7CA416" w14:textId="77777777" w:rsidR="007D19F9" w:rsidRDefault="00DB3786">
      <w:pPr>
        <w:pStyle w:val="Heading2"/>
        <w:numPr>
          <w:ilvl w:val="1"/>
          <w:numId w:val="13"/>
        </w:numPr>
      </w:pPr>
      <w:r>
        <w:t>Summary of company proposals</w:t>
      </w:r>
    </w:p>
    <w:p w14:paraId="64AFAF57" w14:textId="77777777" w:rsidR="007D19F9" w:rsidRDefault="00DB3786">
      <w:pPr>
        <w:spacing w:before="240" w:line="288" w:lineRule="auto"/>
        <w:rPr>
          <w:rStyle w:val="16"/>
        </w:rPr>
      </w:pPr>
      <w:r>
        <w:rPr>
          <w:rStyle w:val="16"/>
        </w:rPr>
        <w:t>Futurewei</w:t>
      </w:r>
    </w:p>
    <w:p w14:paraId="42E68428" w14:textId="77777777" w:rsidR="007D19F9" w:rsidRDefault="00DB3786">
      <w:pPr>
        <w:spacing w:before="240" w:line="288" w:lineRule="auto"/>
        <w:rPr>
          <w:b/>
          <w:bCs/>
          <w:i/>
          <w:iCs/>
          <w:lang w:eastAsia="zh-CN"/>
        </w:rPr>
      </w:pPr>
      <w:r>
        <w:rPr>
          <w:b/>
          <w:bCs/>
          <w:i/>
          <w:iCs/>
          <w:lang w:eastAsia="zh-CN"/>
        </w:rPr>
        <w:t>Proposal 2: If inter-vendor training collaboration option 3b in Direction B is supported, consider adopting over-the-air delivering method(s).</w:t>
      </w:r>
    </w:p>
    <w:p w14:paraId="2068CD6C" w14:textId="77777777" w:rsidR="007D19F9" w:rsidRDefault="00DB3786">
      <w:pPr>
        <w:spacing w:before="240" w:line="288" w:lineRule="auto"/>
        <w:rPr>
          <w:b/>
          <w:bCs/>
          <w:i/>
          <w:iCs/>
          <w:lang w:eastAsia="zh-CN"/>
        </w:rPr>
      </w:pPr>
      <w:r>
        <w:rPr>
          <w:b/>
          <w:bCs/>
          <w:i/>
          <w:iCs/>
          <w:lang w:eastAsia="zh-CN"/>
        </w:rPr>
        <w:t xml:space="preserve">Proposal 3: If inter-vendor training collaboration option 3a-1 and/or 4-1 in Direction A are/is supported, consider adopting </w:t>
      </w:r>
      <w:r>
        <w:rPr>
          <w:b/>
          <w:bCs/>
          <w:i/>
          <w:iCs/>
        </w:rPr>
        <w:t>standardized signalling in upper layers or other offline method(s) as delivery options</w:t>
      </w:r>
      <w:r>
        <w:rPr>
          <w:b/>
          <w:bCs/>
          <w:i/>
          <w:iCs/>
          <w:lang w:eastAsia="zh-CN"/>
        </w:rPr>
        <w:t>.</w:t>
      </w:r>
    </w:p>
    <w:p w14:paraId="6F9D685F" w14:textId="77777777" w:rsidR="007D19F9" w:rsidRDefault="00DB3786">
      <w:pPr>
        <w:spacing w:before="240" w:line="288" w:lineRule="auto"/>
        <w:rPr>
          <w:rStyle w:val="16"/>
        </w:rPr>
      </w:pPr>
      <w:r>
        <w:rPr>
          <w:rStyle w:val="16"/>
        </w:rPr>
        <w:t>Vivo</w:t>
      </w:r>
    </w:p>
    <w:p w14:paraId="04B9F0F0"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19" w:name="_Hlk194067376"/>
      <w:bookmarkStart w:id="20" w:name="_Hlk194067365"/>
      <w:r>
        <w:rPr>
          <w:rFonts w:eastAsia="SimSun"/>
          <w:b/>
          <w:kern w:val="2"/>
          <w:sz w:val="20"/>
          <w:szCs w:val="20"/>
        </w:rPr>
        <w:t>For UE side monitoring, ID of an inference report configuration is configured in the configuration for monitoring to link the inference report configuration and monitoring report configuration and indicate the pairing relationship.</w:t>
      </w:r>
    </w:p>
    <w:p w14:paraId="6C5CD45E"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21" w:name="_Hlk194067393"/>
      <w:bookmarkEnd w:id="19"/>
      <w:r>
        <w:rPr>
          <w:rFonts w:eastAsia="SimSun"/>
          <w:b/>
          <w:kern w:val="2"/>
          <w:sz w:val="20"/>
          <w:szCs w:val="20"/>
        </w:rPr>
        <w:t xml:space="preserve">The </w:t>
      </w:r>
      <w:r>
        <w:rPr>
          <w:rFonts w:eastAsia="SimSun" w:hint="eastAsia"/>
          <w:b/>
          <w:kern w:val="2"/>
          <w:sz w:val="20"/>
          <w:szCs w:val="20"/>
        </w:rPr>
        <w:t>pairing</w:t>
      </w:r>
      <w:r>
        <w:rPr>
          <w:rFonts w:eastAsia="SimSun"/>
          <w:b/>
          <w:kern w:val="2"/>
          <w:sz w:val="20"/>
          <w:szCs w:val="20"/>
        </w:rPr>
        <w:t xml:space="preserve"> ID </w:t>
      </w:r>
      <w:r>
        <w:rPr>
          <w:rFonts w:eastAsia="SimSun" w:hint="eastAsia"/>
          <w:b/>
          <w:kern w:val="2"/>
          <w:sz w:val="20"/>
          <w:szCs w:val="20"/>
        </w:rPr>
        <w:t>should</w:t>
      </w:r>
      <w:r>
        <w:rPr>
          <w:rFonts w:eastAsia="SimSun"/>
          <w:b/>
          <w:kern w:val="2"/>
          <w:sz w:val="20"/>
          <w:szCs w:val="20"/>
        </w:rPr>
        <w:t xml:space="preserve"> </w:t>
      </w:r>
      <w:r>
        <w:rPr>
          <w:rFonts w:eastAsia="SimSun" w:hint="eastAsia"/>
          <w:b/>
          <w:kern w:val="2"/>
          <w:sz w:val="20"/>
          <w:szCs w:val="20"/>
        </w:rPr>
        <w:t>be</w:t>
      </w:r>
      <w:r>
        <w:rPr>
          <w:rFonts w:eastAsia="SimSun"/>
          <w:b/>
          <w:kern w:val="2"/>
          <w:sz w:val="20"/>
          <w:szCs w:val="20"/>
        </w:rPr>
        <w:t xml:space="preserve"> assigned</w:t>
      </w:r>
      <w:r>
        <w:rPr>
          <w:rFonts w:eastAsia="SimSun" w:hint="eastAsia"/>
          <w:b/>
          <w:kern w:val="2"/>
          <w:sz w:val="20"/>
          <w:szCs w:val="20"/>
        </w:rPr>
        <w:t xml:space="preserve"> by</w:t>
      </w:r>
      <w:r>
        <w:rPr>
          <w:rFonts w:eastAsia="SimSun"/>
          <w:b/>
          <w:kern w:val="2"/>
          <w:sz w:val="20"/>
          <w:szCs w:val="20"/>
        </w:rPr>
        <w:t xml:space="preserve"> </w:t>
      </w:r>
      <w:r>
        <w:rPr>
          <w:rFonts w:eastAsia="SimSun" w:hint="eastAsia"/>
          <w:b/>
          <w:kern w:val="2"/>
          <w:sz w:val="20"/>
          <w:szCs w:val="20"/>
        </w:rPr>
        <w:t>the</w:t>
      </w:r>
      <w:r>
        <w:rPr>
          <w:rFonts w:eastAsia="SimSun"/>
          <w:b/>
          <w:kern w:val="2"/>
          <w:sz w:val="20"/>
          <w:szCs w:val="20"/>
        </w:rPr>
        <w:t xml:space="preserve"> NW.</w:t>
      </w:r>
    </w:p>
    <w:p w14:paraId="404C084B"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22" w:name="_Hlk194067411"/>
      <w:bookmarkEnd w:id="20"/>
      <w:bookmarkEnd w:id="21"/>
      <w:r>
        <w:rPr>
          <w:rFonts w:eastAsia="SimSun"/>
          <w:b/>
          <w:kern w:val="2"/>
          <w:sz w:val="20"/>
          <w:szCs w:val="20"/>
        </w:rPr>
        <w:t>Performance metric may include:</w:t>
      </w:r>
    </w:p>
    <w:p w14:paraId="3FE6FFAF" w14:textId="77777777" w:rsidR="007D19F9" w:rsidRDefault="00DB3786">
      <w:pPr>
        <w:numPr>
          <w:ilvl w:val="0"/>
          <w:numId w:val="34"/>
        </w:numPr>
        <w:suppressAutoHyphens w:val="0"/>
        <w:spacing w:after="0"/>
        <w:ind w:left="1554" w:hanging="420"/>
        <w:jc w:val="left"/>
        <w:rPr>
          <w:rFonts w:eastAsia="SimSun"/>
          <w:b/>
          <w:sz w:val="20"/>
          <w:szCs w:val="20"/>
        </w:rPr>
      </w:pPr>
      <w:proofErr w:type="gramStart"/>
      <w:r>
        <w:rPr>
          <w:rFonts w:eastAsia="SimSun"/>
          <w:b/>
          <w:sz w:val="20"/>
          <w:szCs w:val="20"/>
        </w:rPr>
        <w:t>SGCS{</w:t>
      </w:r>
      <w:proofErr w:type="gramEnd"/>
      <w:r>
        <w:rPr>
          <w:rFonts w:eastAsia="SimSun"/>
          <w:b/>
          <w:sz w:val="20"/>
          <w:szCs w:val="20"/>
        </w:rPr>
        <w:t xml:space="preserve">target CSI, reconstructed CSI} for end to end performance target, </w:t>
      </w:r>
    </w:p>
    <w:p w14:paraId="1BEBBFA2" w14:textId="77777777" w:rsidR="007D19F9" w:rsidRDefault="00DB3786">
      <w:pPr>
        <w:numPr>
          <w:ilvl w:val="0"/>
          <w:numId w:val="34"/>
        </w:numPr>
        <w:suppressAutoHyphens w:val="0"/>
        <w:spacing w:after="0"/>
        <w:ind w:left="1554" w:hanging="420"/>
        <w:jc w:val="left"/>
        <w:rPr>
          <w:rFonts w:eastAsia="SimSun"/>
          <w:b/>
          <w:sz w:val="20"/>
          <w:szCs w:val="20"/>
        </w:rPr>
      </w:pPr>
      <w:proofErr w:type="gramStart"/>
      <w:r>
        <w:rPr>
          <w:rFonts w:eastAsia="SimSun"/>
          <w:b/>
          <w:sz w:val="20"/>
          <w:szCs w:val="20"/>
        </w:rPr>
        <w:t>NMSE{ PMI</w:t>
      </w:r>
      <w:proofErr w:type="gramEnd"/>
      <w:r>
        <w:rPr>
          <w:rFonts w:eastAsia="SimSun"/>
          <w:b/>
          <w:sz w:val="20"/>
          <w:szCs w:val="20"/>
        </w:rPr>
        <w:t xml:space="preserve">, PMI’}for encoder only performance target </w:t>
      </w:r>
    </w:p>
    <w:p w14:paraId="3E236246"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23" w:name="_Hlk193270783"/>
      <w:r>
        <w:rPr>
          <w:rFonts w:eastAsia="SimSun"/>
          <w:b/>
          <w:kern w:val="2"/>
          <w:sz w:val="20"/>
          <w:szCs w:val="20"/>
        </w:rPr>
        <w:t>UE-side target CSI is input data for evaluating the performance.</w:t>
      </w:r>
      <w:bookmarkEnd w:id="23"/>
    </w:p>
    <w:bookmarkEnd w:id="22"/>
    <w:p w14:paraId="6E7DE8A6" w14:textId="77777777" w:rsidR="007D19F9" w:rsidRDefault="007D19F9">
      <w:pPr>
        <w:ind w:left="1440" w:hanging="1440"/>
      </w:pPr>
    </w:p>
    <w:p w14:paraId="6F53249C" w14:textId="77777777" w:rsidR="007D19F9" w:rsidRDefault="00DB3786">
      <w:pPr>
        <w:spacing w:before="240" w:line="288" w:lineRule="auto"/>
        <w:rPr>
          <w:rStyle w:val="16"/>
        </w:rPr>
      </w:pPr>
      <w:r>
        <w:rPr>
          <w:rStyle w:val="16"/>
        </w:rPr>
        <w:t>Spreadtrum</w:t>
      </w:r>
    </w:p>
    <w:p w14:paraId="63B05BB2" w14:textId="77777777" w:rsidR="007D19F9" w:rsidRDefault="00DB3786">
      <w:pPr>
        <w:spacing w:before="120"/>
        <w:rPr>
          <w:b/>
          <w:bCs/>
          <w:i/>
          <w:lang w:eastAsia="zh-CN"/>
        </w:rPr>
      </w:pPr>
      <w:bookmarkStart w:id="24" w:name="OLE_LINK3"/>
      <w:bookmarkStart w:id="25" w:name="OLE_LINK2"/>
      <w:r>
        <w:rPr>
          <w:b/>
          <w:i/>
        </w:rPr>
        <w:t xml:space="preserve">Proposal 1: </w:t>
      </w:r>
      <w:r>
        <w:rPr>
          <w:b/>
          <w:bCs/>
          <w:i/>
          <w:lang w:eastAsia="zh-CN"/>
        </w:rPr>
        <w:t xml:space="preserve">For additional information of </w:t>
      </w:r>
      <w:proofErr w:type="gramStart"/>
      <w:r>
        <w:rPr>
          <w:b/>
          <w:bCs/>
          <w:i/>
          <w:lang w:eastAsia="zh-CN"/>
        </w:rPr>
        <w:t>Direction</w:t>
      </w:r>
      <w:proofErr w:type="gramEnd"/>
      <w:r>
        <w:rPr>
          <w:b/>
          <w:bCs/>
          <w:i/>
          <w:lang w:eastAsia="zh-CN"/>
        </w:rPr>
        <w:t xml:space="preserve"> A</w:t>
      </w:r>
      <w:r>
        <w:rPr>
          <w:b/>
          <w:i/>
        </w:rPr>
        <w:t xml:space="preserve"> (Options 3a-1 and 4-1),</w:t>
      </w:r>
    </w:p>
    <w:bookmarkEnd w:id="24"/>
    <w:bookmarkEnd w:id="25"/>
    <w:p w14:paraId="7FBAB292" w14:textId="77777777" w:rsidR="007D19F9" w:rsidRDefault="00DB3786">
      <w:pPr>
        <w:pStyle w:val="ListParagraph"/>
        <w:numPr>
          <w:ilvl w:val="0"/>
          <w:numId w:val="35"/>
        </w:numPr>
        <w:suppressAutoHyphens w:val="0"/>
        <w:autoSpaceDE w:val="0"/>
        <w:autoSpaceDN w:val="0"/>
        <w:adjustRightInd w:val="0"/>
        <w:snapToGrid w:val="0"/>
        <w:spacing w:before="120" w:after="120"/>
        <w:contextualSpacing w:val="0"/>
        <w:rPr>
          <w:b/>
          <w:i/>
        </w:rPr>
      </w:pPr>
      <w:r>
        <w:rPr>
          <w:b/>
          <w:i/>
          <w:lang w:eastAsia="zh-CN"/>
        </w:rPr>
        <w:t xml:space="preserve">At least SGCS should be considered as the </w:t>
      </w:r>
      <w:r>
        <w:rPr>
          <w:b/>
          <w:i/>
        </w:rPr>
        <w:t>p</w:t>
      </w:r>
      <w:r>
        <w:rPr>
          <w:b/>
          <w:bCs/>
          <w:i/>
          <w:lang w:eastAsia="zh-CN"/>
        </w:rPr>
        <w:t>erformance metric</w:t>
      </w:r>
      <w:r>
        <w:rPr>
          <w:b/>
          <w:i/>
          <w:lang w:eastAsia="zh-CN"/>
        </w:rPr>
        <w:t>.</w:t>
      </w:r>
    </w:p>
    <w:p w14:paraId="3861955C" w14:textId="77777777" w:rsidR="007D19F9" w:rsidRDefault="00DB3786">
      <w:pPr>
        <w:pStyle w:val="ListParagraph"/>
        <w:numPr>
          <w:ilvl w:val="0"/>
          <w:numId w:val="35"/>
        </w:numPr>
        <w:suppressAutoHyphens w:val="0"/>
        <w:autoSpaceDE w:val="0"/>
        <w:autoSpaceDN w:val="0"/>
        <w:adjustRightInd w:val="0"/>
        <w:snapToGrid w:val="0"/>
        <w:spacing w:before="120" w:after="120"/>
        <w:contextualSpacing w:val="0"/>
        <w:rPr>
          <w:b/>
          <w:i/>
        </w:rPr>
      </w:pPr>
      <w:r>
        <w:rPr>
          <w:b/>
          <w:i/>
        </w:rPr>
        <w:t xml:space="preserve">Whether the performance metric </w:t>
      </w:r>
      <w:proofErr w:type="gramStart"/>
      <w:r>
        <w:rPr>
          <w:b/>
          <w:i/>
        </w:rPr>
        <w:t>are</w:t>
      </w:r>
      <w:proofErr w:type="gramEnd"/>
      <w:r>
        <w:rPr>
          <w:b/>
          <w:i/>
        </w:rPr>
        <w:t xml:space="preserve"> applied to the pair of encoder and decoder or only to encoder will depend on how the UE trained its encoder part.</w:t>
      </w:r>
    </w:p>
    <w:p w14:paraId="12ABA9E4" w14:textId="77777777" w:rsidR="007D19F9" w:rsidRDefault="00DB3786">
      <w:pPr>
        <w:spacing w:before="120"/>
        <w:rPr>
          <w:b/>
          <w:bCs/>
          <w:i/>
          <w:lang w:eastAsia="zh-CN"/>
        </w:rPr>
      </w:pPr>
      <w:r>
        <w:rPr>
          <w:b/>
          <w:i/>
        </w:rPr>
        <w:t xml:space="preserve">Proposal 2: </w:t>
      </w:r>
      <w:r>
        <w:rPr>
          <w:b/>
          <w:i/>
          <w:lang w:eastAsia="zh-CN"/>
        </w:rPr>
        <w:t>For the overhead concern of Direction A, it can be considered to alleviate it by transferring a small amount of data each time.</w:t>
      </w:r>
    </w:p>
    <w:p w14:paraId="5EA13D88" w14:textId="77777777" w:rsidR="007D19F9" w:rsidRDefault="00DB3786">
      <w:pPr>
        <w:spacing w:before="120"/>
        <w:rPr>
          <w:b/>
          <w:i/>
          <w:lang w:eastAsia="zh-CN"/>
        </w:rPr>
      </w:pPr>
      <w:r>
        <w:rPr>
          <w:b/>
          <w:i/>
        </w:rPr>
        <w:t xml:space="preserve">Proposal 3: </w:t>
      </w:r>
      <w:r>
        <w:rPr>
          <w:b/>
          <w:i/>
          <w:lang w:eastAsia="zh-CN"/>
        </w:rPr>
        <w:t>If the NW-side data does not contain the UE-side data, performance may deteriorate. UE can report UE-side data to alleviate performance degradation caused by data mismatch</w:t>
      </w:r>
    </w:p>
    <w:p w14:paraId="6AC282F7" w14:textId="77777777" w:rsidR="007D19F9" w:rsidRDefault="00DB3786">
      <w:pPr>
        <w:spacing w:line="276" w:lineRule="auto"/>
        <w:contextualSpacing/>
        <w:rPr>
          <w:b/>
          <w:i/>
          <w:szCs w:val="20"/>
          <w:lang w:eastAsia="zh-CN"/>
        </w:rPr>
      </w:pPr>
      <w:r>
        <w:rPr>
          <w:b/>
          <w:i/>
          <w:szCs w:val="20"/>
          <w:lang w:eastAsia="zh-CN"/>
        </w:rPr>
        <w:t>Proposal 4: Direction B</w:t>
      </w:r>
      <w:r>
        <w:t xml:space="preserve"> </w:t>
      </w:r>
      <w:r>
        <w:rPr>
          <w:b/>
          <w:i/>
          <w:szCs w:val="20"/>
          <w:lang w:eastAsia="zh-CN"/>
        </w:rPr>
        <w:t>does have overhead concern and can't be addressed.</w:t>
      </w:r>
    </w:p>
    <w:p w14:paraId="43272189" w14:textId="77777777" w:rsidR="007D19F9" w:rsidRDefault="00DB3786">
      <w:pPr>
        <w:spacing w:line="276" w:lineRule="auto"/>
        <w:contextualSpacing/>
        <w:rPr>
          <w:rFonts w:eastAsia="SimSun"/>
          <w:b/>
          <w:i/>
          <w:iCs/>
          <w:lang w:eastAsia="zh-CN"/>
        </w:rPr>
      </w:pPr>
      <w:r>
        <w:rPr>
          <w:b/>
          <w:i/>
          <w:szCs w:val="20"/>
          <w:lang w:eastAsia="zh-CN"/>
        </w:rPr>
        <w:t xml:space="preserve">Proposal 5: </w:t>
      </w:r>
      <w:r>
        <w:rPr>
          <w:rFonts w:eastAsia="SimSun"/>
          <w:b/>
          <w:i/>
          <w:iCs/>
          <w:lang w:eastAsia="zh-CN"/>
        </w:rPr>
        <w:t>For direction C, 3GPP’s statistical channel model should be used for reference model(s) training.</w:t>
      </w:r>
    </w:p>
    <w:p w14:paraId="4F3E5C83" w14:textId="77777777" w:rsidR="007D19F9" w:rsidRDefault="007D19F9">
      <w:pPr>
        <w:ind w:left="1440" w:hanging="1440"/>
      </w:pPr>
    </w:p>
    <w:p w14:paraId="266FDBF7" w14:textId="77777777" w:rsidR="007D19F9" w:rsidRDefault="00DB3786">
      <w:pPr>
        <w:spacing w:before="240" w:line="288" w:lineRule="auto"/>
        <w:rPr>
          <w:rStyle w:val="16"/>
        </w:rPr>
      </w:pPr>
      <w:r>
        <w:rPr>
          <w:rStyle w:val="16"/>
        </w:rPr>
        <w:t>ZTE</w:t>
      </w:r>
    </w:p>
    <w:p w14:paraId="2C566C6C" w14:textId="77777777" w:rsidR="007D19F9" w:rsidRDefault="00DB3786">
      <w:pPr>
        <w:rPr>
          <w:lang w:val="en-US"/>
        </w:rPr>
      </w:pPr>
      <w:r>
        <w:rPr>
          <w:lang w:val="en-US"/>
        </w:rPr>
        <w:t>Proposal 1:  To reduce the efforts for specification impact analysis and standardization, conduct comparison between Case 2 and Case 3 for potential down selection.</w:t>
      </w:r>
    </w:p>
    <w:p w14:paraId="0A8A2EF9" w14:textId="77777777" w:rsidR="007D19F9" w:rsidRDefault="00DB3786">
      <w:pPr>
        <w:rPr>
          <w:lang w:val="en-US"/>
        </w:rPr>
      </w:pPr>
      <w:r>
        <w:rPr>
          <w:lang w:val="en-US"/>
        </w:rPr>
        <w:t>Proposal 2:  Conduct further evaluations and comparisons of different inter-vendor training collaboration options for feasibility study and potential down selection.</w:t>
      </w:r>
    </w:p>
    <w:p w14:paraId="7238C1B9" w14:textId="77777777" w:rsidR="007D19F9" w:rsidRDefault="00DB3786">
      <w:pPr>
        <w:rPr>
          <w:lang w:val="en-US"/>
        </w:rPr>
      </w:pPr>
      <w:r>
        <w:rPr>
          <w:lang w:val="en-US"/>
        </w:rPr>
        <w:t>Proposal 3:  The specification impact analysis related to the inter-vendor training collaboration of AI/ML-based CSI compression should be deferred until the feasibility study and comparison of different options are concluded.</w:t>
      </w:r>
    </w:p>
    <w:p w14:paraId="066CCA0D" w14:textId="77777777" w:rsidR="007D19F9" w:rsidRDefault="00DB3786">
      <w:pPr>
        <w:rPr>
          <w:lang w:val="en-US"/>
        </w:rPr>
      </w:pPr>
      <w:r>
        <w:rPr>
          <w:lang w:val="en-US"/>
        </w:rPr>
        <w:t>Proposal 4:  For option 3a-1 of Direction A, additional dataset for UE-side encoder retraining can be collected by UE implementations, while the sharing of target CSI from NW-side to UE-side is not essential.</w:t>
      </w:r>
    </w:p>
    <w:p w14:paraId="1690014F" w14:textId="77777777" w:rsidR="007D19F9" w:rsidRDefault="00DB3786">
      <w:pPr>
        <w:rPr>
          <w:lang w:val="en-US"/>
        </w:rPr>
      </w:pPr>
      <w:r>
        <w:rPr>
          <w:lang w:val="en-US"/>
        </w:rPr>
        <w:t>Proposal 5:  For option 4-1 of Direction A, model backbone information should be shared from NW-side to UE-side to enable UE-side encoder training, validation, and testing.</w:t>
      </w:r>
    </w:p>
    <w:p w14:paraId="2D8EEA19" w14:textId="77777777" w:rsidR="007D19F9" w:rsidRDefault="00DB3786">
      <w:pPr>
        <w:rPr>
          <w:lang w:val="en-US"/>
        </w:rPr>
      </w:pPr>
      <w:r>
        <w:rPr>
          <w:lang w:val="en-US"/>
        </w:rPr>
        <w:t>Proposal 6:  For the determination of additional information sharing for options 3a-1 and 4-1, the feasibility of addressing UE-side/NW-side data distribution mismatch with respect to NW-side additional conditions should be concluded.</w:t>
      </w:r>
    </w:p>
    <w:p w14:paraId="5EB795F9" w14:textId="77777777" w:rsidR="007D19F9" w:rsidRDefault="00DB3786">
      <w:pPr>
        <w:rPr>
          <w:lang w:val="en-US"/>
        </w:rPr>
      </w:pPr>
      <w:r>
        <w:rPr>
          <w:lang w:val="en-US"/>
        </w:rPr>
        <w:t>Proposal 7:  For inter-vendor-collaboration Options 3a-1 and 4-1 in Direction A, adopting SGCS statistic as the performance metric to facilitate UE-side offline engineering as a starting point.</w:t>
      </w:r>
    </w:p>
    <w:p w14:paraId="440169F1" w14:textId="77777777" w:rsidR="007D19F9" w:rsidRDefault="00DB3786">
      <w:pPr>
        <w:rPr>
          <w:lang w:val="en-US"/>
        </w:rPr>
      </w:pPr>
      <w:r>
        <w:rPr>
          <w:lang w:val="en-US"/>
        </w:rPr>
        <w:t>Proposal 8:  For inter-vendor-collaboration Options 3a-1 and 4-1 in Direction A, the input data for evaluating the performance is the UE-side target CSI autonomously collected by the UE.</w:t>
      </w:r>
    </w:p>
    <w:p w14:paraId="054A1F64" w14:textId="77777777" w:rsidR="007D19F9" w:rsidRDefault="00DB3786">
      <w:r>
        <w:t>Proposal 9:  For option 4-1 of Direction A, the model backbone or structure information can only be shared to the opposite node if the proprietary information of the NW side can be maintained.</w:t>
      </w:r>
    </w:p>
    <w:p w14:paraId="07A2F4D5" w14:textId="77777777" w:rsidR="007D19F9" w:rsidRDefault="00DB3786">
      <w:r>
        <w:lastRenderedPageBreak/>
        <w:t>Proposal 10:  For data distribution mismatch with respect to NW-side additional conditions for Direction A, it can be resolved by the indication of associated ID which implicitly abstracts the NW-side additional conditions.</w:t>
      </w:r>
    </w:p>
    <w:p w14:paraId="11973705" w14:textId="77777777" w:rsidR="007D19F9" w:rsidRDefault="00DB3786">
      <w:r>
        <w:t>Proposal 11:  For data distribution mismatch with respect to UE-side additional conditions for Direction A, it can be resolved by NW side timely data collection and subsequent update of delivered dataset/parameter to the UE side.</w:t>
      </w:r>
    </w:p>
    <w:p w14:paraId="712671A9" w14:textId="77777777" w:rsidR="007D19F9" w:rsidRDefault="00DB3786">
      <w:r>
        <w:t>Proposal 12:  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p w14:paraId="6AE35F19" w14:textId="77777777" w:rsidR="007D19F9" w:rsidRDefault="00DB3786">
      <w:r>
        <w:t>Proposal 13:  For Direction B, it may be infeasible for the NW side to train multiple encoders tailored to different UEs due to the potential UE proprietary information disclosure risks and offline collaboration efforts.</w:t>
      </w:r>
    </w:p>
    <w:p w14:paraId="2FC421EB" w14:textId="77777777" w:rsidR="007D19F9" w:rsidRDefault="00DB3786">
      <w:r>
        <w:t>Proposal 14:  For Direction B, the implementation of universal encoder across various UEs may or may not sacrifice the overall performance due to the lack of UE-specific encoder design and optimization.</w:t>
      </w:r>
    </w:p>
    <w:p w14:paraId="1255F423" w14:textId="77777777" w:rsidR="007D19F9" w:rsidRDefault="00DB3786">
      <w:r>
        <w:t>Proposal 15:  For Direction B, data categorization using associated IDs and continuous monitoring can be considered for addressing the data distribution mismatch issues.</w:t>
      </w:r>
    </w:p>
    <w:p w14:paraId="0683AC4C" w14:textId="77777777" w:rsidR="007D19F9" w:rsidRDefault="00DB3786">
      <w:r>
        <w:t>Proposal 16:  Direction B may not carry risks of disclosing proprietary information if the model parameters to be transferred are widely recognized and devoid of device-specific design decisions.</w:t>
      </w:r>
    </w:p>
    <w:p w14:paraId="0475A153" w14:textId="77777777" w:rsidR="007D19F9" w:rsidRDefault="00DB3786">
      <w:r>
        <w:t>Proposal 17:  For Direction C, synthetic data generated under 3GPP’s statistical channel model can be a starting point for reference model training.</w:t>
      </w:r>
    </w:p>
    <w:p w14:paraId="2FBAAC18" w14:textId="77777777" w:rsidR="007D19F9" w:rsidRDefault="00DB3786">
      <w:r>
        <w:t>Proposal 18:  For Direction C, whether there is any performance impact arising from the data distribution mismatch depends on the generalization capability of the standardized reference model and thus further evaluations are needed.</w:t>
      </w:r>
    </w:p>
    <w:p w14:paraId="2768DE60" w14:textId="77777777" w:rsidR="007D19F9" w:rsidRDefault="00DB3786">
      <w:r>
        <w:t>Proposal 19:  For Direction C, model retraining based on data collected in real world can be performed to bridge the gap between synthetic data and field data.</w:t>
      </w:r>
    </w:p>
    <w:p w14:paraId="7D27D18D" w14:textId="77777777" w:rsidR="007D19F9" w:rsidRDefault="00DB3786">
      <w:r>
        <w:t>Proposal 20:  Issues 8 and 9 are also applicable to Directions A and B due to the standardization requirement of reference model structure.</w:t>
      </w:r>
    </w:p>
    <w:p w14:paraId="7B9F15C4" w14:textId="77777777" w:rsidR="007D19F9" w:rsidRDefault="007D19F9"/>
    <w:p w14:paraId="2112F0AC" w14:textId="77777777" w:rsidR="007D19F9" w:rsidRDefault="00DB3786">
      <w:pPr>
        <w:rPr>
          <w:rStyle w:val="16"/>
        </w:rPr>
      </w:pPr>
      <w:r>
        <w:rPr>
          <w:rStyle w:val="16"/>
        </w:rPr>
        <w:t>Ericsson</w:t>
      </w:r>
    </w:p>
    <w:p w14:paraId="6EA7C2AF" w14:textId="77777777" w:rsidR="007D19F9" w:rsidRDefault="00DB3786">
      <w:r>
        <w:t>Proposal 1</w:t>
      </w:r>
      <w:r>
        <w:tab/>
        <w:t>For Direction C, RAN1 should await conclusions from RAN4 feasibility study before further discussion on model specification.</w:t>
      </w:r>
    </w:p>
    <w:p w14:paraId="34E4A95D" w14:textId="77777777" w:rsidR="007D19F9" w:rsidRDefault="00DB3786">
      <w:r>
        <w:t>Proposal 2</w:t>
      </w:r>
      <w:r>
        <w:tab/>
        <w:t>For Option 3a-1, conclude that {Target CSI} sharing from NW-side to UE-side is needed.</w:t>
      </w:r>
    </w:p>
    <w:p w14:paraId="43421CF1" w14:textId="77777777" w:rsidR="007D19F9" w:rsidRDefault="00DB3786">
      <w:r>
        <w:t>Proposal 3</w:t>
      </w:r>
      <w:r>
        <w:tab/>
        <w:t>For inter-vendor training collaboration, RAN1 should prioritize further study and try to make conclusions on option 4-1 during the remaining meetings for the Rel-19 SI.</w:t>
      </w:r>
    </w:p>
    <w:p w14:paraId="5A5D2051" w14:textId="77777777" w:rsidR="007D19F9" w:rsidRDefault="00DB3786">
      <w:r>
        <w:t>Proposal 6</w:t>
      </w:r>
      <w:r>
        <w:tab/>
        <w:t>For the performance target sharing, at least the end-to-end (encoder-decoder model pair) based performance target is supported.</w:t>
      </w:r>
    </w:p>
    <w:p w14:paraId="41ADAA4D" w14:textId="77777777" w:rsidR="007D19F9" w:rsidRDefault="00DB3786">
      <w:r>
        <w:t>Proposal 7</w:t>
      </w:r>
      <w:r>
        <w:tab/>
        <w:t>For the end-to-end (encoder-decoder model pair) based performance target sharing, support only SGCS-based type of performance metric.</w:t>
      </w:r>
    </w:p>
    <w:p w14:paraId="3E6B34DF" w14:textId="77777777" w:rsidR="007D19F9" w:rsidRDefault="00DB3786">
      <w:r>
        <w:lastRenderedPageBreak/>
        <w:t>Proposal 8</w:t>
      </w:r>
      <w:r>
        <w:tab/>
        <w:t>Support multiple SGCS statistics (e.g., SGCS values at X-percentiles) as the type of performance target instead of using only a single mean SGCS value across all samples.</w:t>
      </w:r>
    </w:p>
    <w:p w14:paraId="31D8343E" w14:textId="77777777" w:rsidR="007D19F9" w:rsidRDefault="00DB3786">
      <w:r>
        <w:t>Proposal 9</w:t>
      </w:r>
      <w:r>
        <w:tab/>
        <w:t>For the case of a single dataset or model parameter set containing/supporting multiple configurations (payload sizes, number of layers, max rank values, subbands, etc.), multiple performance targets are supported.</w:t>
      </w:r>
    </w:p>
    <w:p w14:paraId="4E58F136" w14:textId="77777777" w:rsidR="007D19F9" w:rsidRDefault="00DB3786">
      <w:r>
        <w:t>–</w:t>
      </w:r>
      <w:r>
        <w:tab/>
        <w:t>FFS: the association between the dataset/model-parameter ID, different configurations, testing dataset, and performance targets.</w:t>
      </w:r>
    </w:p>
    <w:p w14:paraId="452A716B" w14:textId="77777777" w:rsidR="007D19F9" w:rsidRDefault="00DB3786">
      <w:r>
        <w:t>Proposal 10</w:t>
      </w:r>
      <w:r>
        <w:tab/>
        <w:t>The global dataset ID can be created by a combination of PLMN ID and a dataset ID, where the mobile operator assigns unique dataset ID ranges to different vendors. The bit-width of the dataset ID can be further studied.</w:t>
      </w:r>
    </w:p>
    <w:p w14:paraId="084DF6AF" w14:textId="77777777" w:rsidR="007D19F9" w:rsidRDefault="00DB3786">
      <w:r>
        <w:t>Proposal 11</w:t>
      </w:r>
      <w:r>
        <w:tab/>
        <w:t>In Options 3a-1 and 4-1, the associated pairing ID can be optionally used for NW to collect NW-side target CSI for NW-side training.</w:t>
      </w:r>
    </w:p>
    <w:p w14:paraId="31FD3EC3" w14:textId="77777777" w:rsidR="007D19F9" w:rsidRDefault="007D19F9"/>
    <w:p w14:paraId="5B5D989A" w14:textId="77777777" w:rsidR="007D19F9" w:rsidRDefault="00DB3786">
      <w:pPr>
        <w:rPr>
          <w:rStyle w:val="16"/>
        </w:rPr>
      </w:pPr>
      <w:r>
        <w:rPr>
          <w:rStyle w:val="16"/>
        </w:rPr>
        <w:t>Nvidia</w:t>
      </w:r>
    </w:p>
    <w:p w14:paraId="30B43D03" w14:textId="77777777" w:rsidR="007D19F9" w:rsidRDefault="00DB3786">
      <w:r>
        <w:t>Proposal 3: RAN1 to conclude that it is feasible to resolve issues related to inter-vendor training collaboration for AI/ML-based CSI compression.</w:t>
      </w:r>
    </w:p>
    <w:p w14:paraId="0D95799B" w14:textId="77777777" w:rsidR="007D19F9" w:rsidRDefault="007D19F9"/>
    <w:p w14:paraId="3A66D6CC" w14:textId="77777777" w:rsidR="007D19F9" w:rsidRDefault="00DB3786">
      <w:pPr>
        <w:rPr>
          <w:rStyle w:val="16"/>
        </w:rPr>
      </w:pPr>
      <w:r>
        <w:rPr>
          <w:rStyle w:val="16"/>
        </w:rPr>
        <w:t>Google</w:t>
      </w:r>
    </w:p>
    <w:p w14:paraId="164B1F63" w14:textId="77777777" w:rsidR="007D19F9" w:rsidRDefault="00DB3786">
      <w:r>
        <w:t>Proposal 13: Conclude that from RAN1’s perspective, both option 4-1 and 3a-1 for Direction A are feasible.</w:t>
      </w:r>
    </w:p>
    <w:p w14:paraId="5AFFD32F" w14:textId="77777777" w:rsidR="007D19F9" w:rsidRDefault="00DB3786">
      <w:r>
        <w:t>Proposal 14: Conclude that Direction B is deprioritized.</w:t>
      </w:r>
    </w:p>
    <w:p w14:paraId="23559116" w14:textId="77777777" w:rsidR="007D19F9" w:rsidRDefault="00DB3786">
      <w:r>
        <w:t>Proposal 15: For direction C, Option 2 (Latent adaptation) is preferred compared to Option 1 (Input/output adaptation with additional layers)</w:t>
      </w:r>
    </w:p>
    <w:p w14:paraId="24ABB8C2" w14:textId="77777777" w:rsidR="007D19F9" w:rsidRDefault="007D19F9"/>
    <w:p w14:paraId="6ADBB40E" w14:textId="77777777" w:rsidR="007D19F9" w:rsidRDefault="00DB3786">
      <w:pPr>
        <w:rPr>
          <w:rStyle w:val="16"/>
        </w:rPr>
      </w:pPr>
      <w:r>
        <w:rPr>
          <w:rStyle w:val="16"/>
        </w:rPr>
        <w:t>TCL</w:t>
      </w:r>
    </w:p>
    <w:p w14:paraId="0997652A" w14:textId="77777777" w:rsidR="007D19F9" w:rsidRDefault="00DB3786">
      <w:r>
        <w:t>Proposal 8: Option 1 and 2 should not be standardized, at least they are out of the scope of R19.</w:t>
      </w:r>
    </w:p>
    <w:p w14:paraId="1010BB47" w14:textId="77777777" w:rsidR="007D19F9" w:rsidRDefault="00DB3786">
      <w:r>
        <w:t>Proposal 9: RAN 1 should down select among option 3, 4 and 5 considering if unified model format or structure is shared between the NW and UE side model respectively.</w:t>
      </w:r>
    </w:p>
    <w:p w14:paraId="6CED3D0D" w14:textId="77777777" w:rsidR="007D19F9" w:rsidRDefault="00DB3786">
      <w:r>
        <w:t>•</w:t>
      </w:r>
      <w:r>
        <w:tab/>
        <w:t xml:space="preserve">For option 4, there may be no need for </w:t>
      </w:r>
      <w:proofErr w:type="gramStart"/>
      <w:r>
        <w:t>offline-engineering</w:t>
      </w:r>
      <w:proofErr w:type="gramEnd"/>
      <w:r>
        <w:t>.</w:t>
      </w:r>
    </w:p>
    <w:p w14:paraId="644C06A5" w14:textId="77777777" w:rsidR="007D19F9" w:rsidRDefault="00DB3786">
      <w:r>
        <w:t>•</w:t>
      </w:r>
      <w:r>
        <w:tab/>
        <w:t>Option 3 and 5 are preferred if model structure or format is exchanged from NW to UE.</w:t>
      </w:r>
    </w:p>
    <w:p w14:paraId="53A7C992" w14:textId="77777777" w:rsidR="007D19F9" w:rsidRDefault="007D19F9"/>
    <w:p w14:paraId="66ECD9E0" w14:textId="77777777" w:rsidR="007D19F9" w:rsidRDefault="00DB3786">
      <w:pPr>
        <w:rPr>
          <w:rStyle w:val="16"/>
        </w:rPr>
      </w:pPr>
      <w:r>
        <w:rPr>
          <w:rStyle w:val="16"/>
        </w:rPr>
        <w:t>CATT</w:t>
      </w:r>
    </w:p>
    <w:p w14:paraId="276F5F89" w14:textId="77777777" w:rsidR="007D19F9" w:rsidRDefault="00DB3786">
      <w:r>
        <w:t xml:space="preserve">Proposal 4: Regarding inter-vendor-collaboration Direction </w:t>
      </w:r>
      <w:proofErr w:type="spellStart"/>
      <w:proofErr w:type="gramStart"/>
      <w:r>
        <w:t>A</w:t>
      </w:r>
      <w:proofErr w:type="spellEnd"/>
      <w:proofErr w:type="gramEnd"/>
      <w:r>
        <w:t xml:space="preserve"> Option 4-1 for CSI compression, backbone/structure-related information is adopted as additional information.</w:t>
      </w:r>
    </w:p>
    <w:p w14:paraId="76B0D997" w14:textId="77777777" w:rsidR="007D19F9" w:rsidRDefault="00DB3786">
      <w:r>
        <w:t xml:space="preserve">Proposal 5: Regarding inter-vendor-collaboration Direction </w:t>
      </w:r>
      <w:proofErr w:type="spellStart"/>
      <w:proofErr w:type="gramStart"/>
      <w:r>
        <w:t>A</w:t>
      </w:r>
      <w:proofErr w:type="spellEnd"/>
      <w:proofErr w:type="gramEnd"/>
      <w:r>
        <w:t xml:space="preserve"> Option 3a-1/4-1 for CSI compression, support at least one of the following options:</w:t>
      </w:r>
    </w:p>
    <w:p w14:paraId="7998795A" w14:textId="77777777" w:rsidR="007D19F9" w:rsidRDefault="00DB3786">
      <w:r>
        <w:lastRenderedPageBreak/>
        <w:t></w:t>
      </w:r>
      <w:r>
        <w:tab/>
        <w:t>Option 1: Standardize quantization method for CSI feedback, e.g., scalar quantization.</w:t>
      </w:r>
    </w:p>
    <w:p w14:paraId="69746981" w14:textId="77777777" w:rsidR="007D19F9" w:rsidRDefault="00DB3786">
      <w:r>
        <w:t></w:t>
      </w:r>
      <w:r>
        <w:tab/>
        <w:t>Option 2: Quantization related information is adopted as additional information, at least for Option 4-1.</w:t>
      </w:r>
    </w:p>
    <w:p w14:paraId="320064CA" w14:textId="77777777" w:rsidR="007D19F9" w:rsidRDefault="007D19F9"/>
    <w:p w14:paraId="54275493" w14:textId="77777777" w:rsidR="007D19F9" w:rsidRDefault="00DB3786">
      <w:pPr>
        <w:rPr>
          <w:rStyle w:val="16"/>
        </w:rPr>
      </w:pPr>
      <w:r>
        <w:rPr>
          <w:rStyle w:val="16"/>
        </w:rPr>
        <w:t>NEC</w:t>
      </w:r>
    </w:p>
    <w:p w14:paraId="03E47847" w14:textId="77777777" w:rsidR="007D19F9" w:rsidRDefault="00DB3786">
      <w:r>
        <w:t>Proposal 1: For Direction A, option 3a-1 w/ target CSI, support NW-side to adopt the training dataset mix to ensure the generalization ability of the trained encoder.</w:t>
      </w:r>
    </w:p>
    <w:p w14:paraId="6EE6EC58" w14:textId="77777777" w:rsidR="007D19F9" w:rsidRDefault="00DB3786">
      <w:r>
        <w:t>Proposal 2: RAN1 to prioritize studying Direction A and C over Direction B.</w:t>
      </w:r>
    </w:p>
    <w:p w14:paraId="2C05E0C9" w14:textId="77777777" w:rsidR="007D19F9" w:rsidRDefault="00DB3786">
      <w:r>
        <w:t>Proposal 3: For Direction A, the following options should be prioritized.</w:t>
      </w:r>
    </w:p>
    <w:p w14:paraId="788D3963" w14:textId="77777777" w:rsidR="007D19F9" w:rsidRDefault="00DB3786">
      <w:r>
        <w:t>-</w:t>
      </w:r>
      <w:r>
        <w:tab/>
        <w:t>Option 4-1.</w:t>
      </w:r>
    </w:p>
    <w:p w14:paraId="5CDF77E9" w14:textId="77777777" w:rsidR="007D19F9" w:rsidRDefault="00DB3786">
      <w:r>
        <w:t>-</w:t>
      </w:r>
      <w:r>
        <w:tab/>
        <w:t>Option 3a-1 w/ target CSI sharing form NW to UE.</w:t>
      </w:r>
    </w:p>
    <w:p w14:paraId="040803AF" w14:textId="77777777" w:rsidR="007D19F9" w:rsidRDefault="007D19F9"/>
    <w:p w14:paraId="4282027A" w14:textId="77777777" w:rsidR="007D19F9" w:rsidRDefault="00DB3786">
      <w:pPr>
        <w:rPr>
          <w:rStyle w:val="16"/>
        </w:rPr>
      </w:pPr>
      <w:r>
        <w:rPr>
          <w:rStyle w:val="16"/>
        </w:rPr>
        <w:t>Tejas Networks</w:t>
      </w:r>
    </w:p>
    <w:p w14:paraId="10A5DB1D" w14:textId="77777777" w:rsidR="007D19F9" w:rsidRDefault="00DB3786">
      <w:r>
        <w:t>Proposal 6: For inter-vendor collaboration, for direction A, prioritise Option 4-1: Dataset exchanged from the NW-side to UE-side consists of (target CSI, CSI feedback).</w:t>
      </w:r>
    </w:p>
    <w:p w14:paraId="45D3A460" w14:textId="77777777" w:rsidR="007D19F9" w:rsidRDefault="00DB3786">
      <w:r>
        <w:t xml:space="preserve">Proposal 7: Consider the following to overcome data distribution mismatch: </w:t>
      </w:r>
    </w:p>
    <w:p w14:paraId="6355E398" w14:textId="77777777" w:rsidR="007D19F9" w:rsidRDefault="00DB3786">
      <w:r>
        <w:t>•</w:t>
      </w:r>
      <w:r>
        <w:tab/>
        <w:t xml:space="preserve">Option1: NW should timely update the datasets with samples collected for di-verse UE conditions </w:t>
      </w:r>
    </w:p>
    <w:p w14:paraId="71092D8F" w14:textId="77777777" w:rsidR="007D19F9" w:rsidRDefault="00DB3786">
      <w:r>
        <w:t>•</w:t>
      </w:r>
      <w:r>
        <w:tab/>
        <w:t>Option</w:t>
      </w:r>
      <w:proofErr w:type="gramStart"/>
      <w:r>
        <w:t>2 :</w:t>
      </w:r>
      <w:proofErr w:type="gramEnd"/>
      <w:r>
        <w:t xml:space="preserve"> Establish a data set distribution drift detection mechanism at the NW level, to identify when updates are necessary. </w:t>
      </w:r>
    </w:p>
    <w:p w14:paraId="0825C402" w14:textId="77777777" w:rsidR="007D19F9" w:rsidRDefault="00DB3786">
      <w:r>
        <w:t>•</w:t>
      </w:r>
      <w:r>
        <w:tab/>
        <w:t>Option 3: Develop a standardized phase normalization method for CSI input, to reduce the dataset distribution mismatch due to UE side additional conditions.</w:t>
      </w:r>
    </w:p>
    <w:p w14:paraId="2BDD3A59" w14:textId="77777777" w:rsidR="007D19F9" w:rsidRDefault="00DB3786">
      <w:r>
        <w:t>Proposal 8: For inter-vendor collaboration, for Direction A, consider the NW providing target performance SGCS as additional information to the UE.</w:t>
      </w:r>
    </w:p>
    <w:p w14:paraId="611435F5" w14:textId="77777777" w:rsidR="007D19F9" w:rsidRDefault="00DB3786">
      <w:r>
        <w:t>Proposal 9: For inter-vendor collaboration, in direction B, use a common encoder across all UEs and standardize model parameters and pre-processing.</w:t>
      </w:r>
    </w:p>
    <w:p w14:paraId="5F66D8BC" w14:textId="77777777" w:rsidR="007D19F9" w:rsidRDefault="00DB3786">
      <w:r>
        <w:t>Proposal 10: For inter-vendor collaboration, consider standardizing a model structure with configurable hyperparameters to adapt effectively to different deployment scenarios.</w:t>
      </w:r>
    </w:p>
    <w:p w14:paraId="0795913F" w14:textId="77777777" w:rsidR="007D19F9" w:rsidRDefault="00DB3786">
      <w:r>
        <w:t>Proposal 11: For inter-vendor collaboration, for Direction C, consider standardizing both the encoder and decoder (1-3).</w:t>
      </w:r>
    </w:p>
    <w:p w14:paraId="0FF1D569" w14:textId="77777777" w:rsidR="007D19F9" w:rsidRDefault="00DB3786">
      <w:r>
        <w:t>Proposal 12: For Standardizing Scalable Model Structure, Consider Training and Specifying Parameters for One or a Few Combinations.</w:t>
      </w:r>
    </w:p>
    <w:p w14:paraId="4B94E779" w14:textId="77777777" w:rsidR="007D19F9" w:rsidRDefault="00DB3786">
      <w:r>
        <w:t>Proposal 13: For a scalable model structure, consider using transfer learning by training a base model on one or more parameter combinations. Add small adaptation layers to the pre-trained model to efficiently handle specific configurations.</w:t>
      </w:r>
    </w:p>
    <w:p w14:paraId="2A80EDFE" w14:textId="77777777" w:rsidR="007D19F9" w:rsidRDefault="007D19F9"/>
    <w:p w14:paraId="2F36E55E" w14:textId="77777777" w:rsidR="007D19F9" w:rsidRDefault="00DB3786">
      <w:pPr>
        <w:rPr>
          <w:rStyle w:val="16"/>
        </w:rPr>
      </w:pPr>
      <w:r>
        <w:rPr>
          <w:rStyle w:val="16"/>
        </w:rPr>
        <w:lastRenderedPageBreak/>
        <w:t>LGE</w:t>
      </w:r>
    </w:p>
    <w:p w14:paraId="680A148C" w14:textId="77777777" w:rsidR="007D19F9" w:rsidRDefault="00DB3786">
      <w:r>
        <w:t>Proposal #11: On inter-vendor training collaboration via dataset exchange (i.e., Option 4-1), consider assistant information regarding relationship between target CSI and reconstructed target CSI to reduce/alleviate signaling overhead and model alignment issue.</w:t>
      </w:r>
    </w:p>
    <w:p w14:paraId="65C3310C" w14:textId="77777777" w:rsidR="007D19F9" w:rsidRDefault="00DB3786">
      <w:r>
        <w:t>Proposal #12: Study on model complexity reduction method, e.g., knowledge distillation, to further reduce the CSI training/signaling complexity and issue on model alignment for Type 3 training collaboration.</w:t>
      </w:r>
    </w:p>
    <w:p w14:paraId="0C3D92AC" w14:textId="77777777" w:rsidR="007D19F9" w:rsidRDefault="007D19F9"/>
    <w:p w14:paraId="313086E2" w14:textId="77777777" w:rsidR="007D19F9" w:rsidRDefault="00DB3786">
      <w:pPr>
        <w:rPr>
          <w:rStyle w:val="16"/>
        </w:rPr>
      </w:pPr>
      <w:proofErr w:type="spellStart"/>
      <w:r>
        <w:rPr>
          <w:rStyle w:val="16"/>
        </w:rPr>
        <w:t>Fujistu</w:t>
      </w:r>
      <w:proofErr w:type="spellEnd"/>
    </w:p>
    <w:p w14:paraId="2DB360FF" w14:textId="77777777" w:rsidR="007D19F9" w:rsidRDefault="00DB3786">
      <w:r>
        <w:t>Proposal 1:</w:t>
      </w:r>
    </w:p>
    <w:p w14:paraId="559CE8C2" w14:textId="77777777" w:rsidR="007D19F9" w:rsidRDefault="00DB3786">
      <w:r>
        <w:t></w:t>
      </w:r>
      <w:r>
        <w:tab/>
        <w:t>For Option 3a-1 in Direction A, RAN1 to consider target CSI exchange from NW side to UE side.</w:t>
      </w:r>
    </w:p>
    <w:p w14:paraId="7F9A374F" w14:textId="77777777" w:rsidR="007D19F9" w:rsidRDefault="00DB3786">
      <w:r>
        <w:t>Proposal 2:</w:t>
      </w:r>
    </w:p>
    <w:p w14:paraId="5A48D3EC" w14:textId="77777777" w:rsidR="007D19F9" w:rsidRDefault="00DB3786">
      <w:r>
        <w:t></w:t>
      </w:r>
      <w:r>
        <w:tab/>
        <w:t>Considering that there is no performance advantage without decoder related information disclose and more specification effort is required for option 3a-1, RAN1 to consider option 4-1 with high priority.</w:t>
      </w:r>
    </w:p>
    <w:p w14:paraId="36F6F940" w14:textId="77777777" w:rsidR="007D19F9" w:rsidRDefault="00DB3786">
      <w:r>
        <w:t>Proposal 3:</w:t>
      </w:r>
    </w:p>
    <w:p w14:paraId="3BC4D109" w14:textId="77777777" w:rsidR="007D19F9" w:rsidRDefault="00DB3786">
      <w:r>
        <w:t></w:t>
      </w:r>
      <w:r>
        <w:tab/>
        <w:t>For Direction A, the validation/test dataset and the corresponding performance target should be shared from NW side to UE side as additional information.</w:t>
      </w:r>
    </w:p>
    <w:p w14:paraId="0894165F" w14:textId="77777777" w:rsidR="007D19F9" w:rsidRDefault="00DB3786">
      <w:r>
        <w:t>Proposal 4:</w:t>
      </w:r>
    </w:p>
    <w:p w14:paraId="342AF4A8" w14:textId="77777777" w:rsidR="007D19F9" w:rsidRDefault="00DB3786">
      <w:r>
        <w:t></w:t>
      </w:r>
      <w:r>
        <w:tab/>
        <w:t>For Direction A, the minimum performance requirement could be shared to UE side and the following metrics could be considered:</w:t>
      </w:r>
    </w:p>
    <w:p w14:paraId="6EF8A912" w14:textId="77777777" w:rsidR="007D19F9" w:rsidRDefault="00DB3786">
      <w:r>
        <w:tab/>
      </w:r>
      <w:r>
        <w:tab/>
        <w:t>For the end-to-end performance requirement, NMSE and SGCS could be considered as the performance metric.</w:t>
      </w:r>
    </w:p>
    <w:p w14:paraId="547B01C9" w14:textId="77777777" w:rsidR="007D19F9" w:rsidRDefault="00DB3786">
      <w:r>
        <w:tab/>
      </w:r>
      <w:r>
        <w:tab/>
        <w:t>For the encoder performance requirement, NMSE and cross entropy could be considered as the performance metric.</w:t>
      </w:r>
    </w:p>
    <w:p w14:paraId="0E006BBE" w14:textId="77777777" w:rsidR="007D19F9" w:rsidRDefault="00DB3786">
      <w:r>
        <w:t>Proposal 5:</w:t>
      </w:r>
    </w:p>
    <w:p w14:paraId="413204D5" w14:textId="77777777" w:rsidR="007D19F9" w:rsidRDefault="00DB3786">
      <w:r>
        <w:t></w:t>
      </w:r>
      <w:r>
        <w:tab/>
        <w:t>For Direction A, to enable UE-sided offline engineering and alleviate inter-vendor training collaboration, the following information could be considered to share from NW side to UE side:</w:t>
      </w:r>
    </w:p>
    <w:p w14:paraId="36F02AAF" w14:textId="77777777" w:rsidR="007D19F9" w:rsidRDefault="00DB3786">
      <w:r>
        <w:t>o</w:t>
      </w:r>
      <w:r>
        <w:tab/>
        <w:t>Model input/output related information</w:t>
      </w:r>
    </w:p>
    <w:p w14:paraId="36A2441B" w14:textId="77777777" w:rsidR="007D19F9" w:rsidRDefault="00DB3786">
      <w:r>
        <w:t></w:t>
      </w:r>
      <w:r>
        <w:tab/>
        <w:t>Input related information, such as pre-processing (normalization/phase correction/domain-transform/scalability)</w:t>
      </w:r>
    </w:p>
    <w:p w14:paraId="0A1B930F" w14:textId="77777777" w:rsidR="007D19F9" w:rsidRDefault="00DB3786">
      <w:r>
        <w:t></w:t>
      </w:r>
      <w:r>
        <w:tab/>
        <w:t>Output related information, such as post-processing (domain-transform/scalability)</w:t>
      </w:r>
    </w:p>
    <w:p w14:paraId="5EE5525B" w14:textId="77777777" w:rsidR="007D19F9" w:rsidRDefault="00DB3786">
      <w:r>
        <w:t>o</w:t>
      </w:r>
      <w:r>
        <w:tab/>
        <w:t>Quantization related information</w:t>
      </w:r>
    </w:p>
    <w:p w14:paraId="1E9557D5" w14:textId="77777777" w:rsidR="007D19F9" w:rsidRDefault="00DB3786">
      <w:r>
        <w:t></w:t>
      </w:r>
      <w:r>
        <w:tab/>
        <w:t>Quantization type</w:t>
      </w:r>
    </w:p>
    <w:p w14:paraId="625759FF" w14:textId="77777777" w:rsidR="007D19F9" w:rsidRDefault="00DB3786">
      <w:r>
        <w:t></w:t>
      </w:r>
      <w:r>
        <w:tab/>
        <w:t>Quantization granularity (e.g., vector length, quantization bit)</w:t>
      </w:r>
    </w:p>
    <w:p w14:paraId="4C2480C0" w14:textId="77777777" w:rsidR="007D19F9" w:rsidRDefault="00DB3786">
      <w:r>
        <w:t></w:t>
      </w:r>
      <w:r>
        <w:tab/>
        <w:t>Quantization table for trainable vector quantization if applied</w:t>
      </w:r>
    </w:p>
    <w:p w14:paraId="2F6C1BEB" w14:textId="77777777" w:rsidR="007D19F9" w:rsidRDefault="00DB3786">
      <w:r>
        <w:lastRenderedPageBreak/>
        <w:t xml:space="preserve">Proposal 6: </w:t>
      </w:r>
    </w:p>
    <w:p w14:paraId="6177DBDD" w14:textId="77777777" w:rsidR="007D19F9" w:rsidRDefault="00DB3786">
      <w:r>
        <w:t></w:t>
      </w:r>
      <w:r>
        <w:tab/>
        <w:t>For Direction C, RAN1 to consider training reference models with synthetic data.</w:t>
      </w:r>
    </w:p>
    <w:p w14:paraId="4E3A90CA" w14:textId="77777777" w:rsidR="007D19F9" w:rsidRDefault="00DB3786">
      <w:r>
        <w:t>Proposal 7:</w:t>
      </w:r>
    </w:p>
    <w:p w14:paraId="37D1779D" w14:textId="77777777" w:rsidR="007D19F9" w:rsidRDefault="00DB3786">
      <w:r>
        <w:t></w:t>
      </w:r>
      <w:r>
        <w:tab/>
        <w:t>For Direction C, test/validation dataset and the corresponding performance target should be shared from NW side to UE side.</w:t>
      </w:r>
    </w:p>
    <w:p w14:paraId="79E6A0E4" w14:textId="77777777" w:rsidR="007D19F9" w:rsidRDefault="00DB3786">
      <w:r>
        <w:t>Proposal 8:</w:t>
      </w:r>
    </w:p>
    <w:p w14:paraId="1FB74962" w14:textId="77777777" w:rsidR="007D19F9" w:rsidRDefault="00DB3786">
      <w:r>
        <w:t></w:t>
      </w:r>
      <w:r>
        <w:tab/>
        <w:t>For Direction C, the minimum performance requirement could be shared to UE side and the following metrics could be considered:</w:t>
      </w:r>
    </w:p>
    <w:p w14:paraId="5587067F" w14:textId="77777777" w:rsidR="007D19F9" w:rsidRDefault="00DB3786">
      <w:r>
        <w:t>o</w:t>
      </w:r>
      <w:r>
        <w:tab/>
      </w:r>
      <w:proofErr w:type="gramStart"/>
      <w:r>
        <w:t>For</w:t>
      </w:r>
      <w:proofErr w:type="gramEnd"/>
      <w:r>
        <w:t xml:space="preserve"> the end-to-end performance requirement, NMSE and SGCS could be considered as the performance metric.</w:t>
      </w:r>
    </w:p>
    <w:p w14:paraId="3811246F" w14:textId="77777777" w:rsidR="007D19F9" w:rsidRDefault="00DB3786">
      <w:r>
        <w:t>o</w:t>
      </w:r>
      <w:r>
        <w:tab/>
      </w:r>
      <w:proofErr w:type="gramStart"/>
      <w:r>
        <w:t>For</w:t>
      </w:r>
      <w:proofErr w:type="gramEnd"/>
      <w:r>
        <w:t xml:space="preserve"> the encoder performance requirement, NMSE and cross entropy loss could be considered as the performance metric.</w:t>
      </w:r>
    </w:p>
    <w:p w14:paraId="04AF7831" w14:textId="77777777" w:rsidR="007D19F9" w:rsidRDefault="007D19F9"/>
    <w:p w14:paraId="5AA29650" w14:textId="77777777" w:rsidR="007D19F9" w:rsidRDefault="00DB3786">
      <w:pPr>
        <w:rPr>
          <w:rStyle w:val="16"/>
        </w:rPr>
      </w:pPr>
      <w:r>
        <w:rPr>
          <w:rStyle w:val="16"/>
        </w:rPr>
        <w:t>CMCC</w:t>
      </w:r>
    </w:p>
    <w:p w14:paraId="2A6D62D7" w14:textId="77777777" w:rsidR="007D19F9" w:rsidRDefault="00DB3786">
      <w:r>
        <w:t>Proposal 1: If the target CSI sharing for Option 3a-1 is supported, it should be performed via over the air signaling to alleviate the inter-vendor collaboration complexity.</w:t>
      </w:r>
    </w:p>
    <w:p w14:paraId="41759B89" w14:textId="77777777" w:rsidR="007D19F9" w:rsidRDefault="00DB3786">
      <w:r>
        <w:t>Proposal 2: Some necessary model related information, such as model backbone, can be aligned between NW side and UE side to achieve better performance for Option 4-1.</w:t>
      </w:r>
    </w:p>
    <w:p w14:paraId="57DCB0E8" w14:textId="77777777" w:rsidR="007D19F9" w:rsidRDefault="00DB3786">
      <w:r>
        <w:t>Proposal 3: For inter-vendor-collaboration Options 3a-1 and 4-1 in Direction A, for the type of performance metric, take the intermediate KPI, like SGCS, as starting point.</w:t>
      </w:r>
    </w:p>
    <w:p w14:paraId="487BA1D4" w14:textId="77777777" w:rsidR="007D19F9" w:rsidRDefault="007D19F9">
      <w:pPr>
        <w:rPr>
          <w:b/>
          <w:bCs/>
        </w:rPr>
      </w:pPr>
    </w:p>
    <w:p w14:paraId="49FC0AEC" w14:textId="77777777" w:rsidR="007D19F9" w:rsidRDefault="00DB3786">
      <w:pPr>
        <w:rPr>
          <w:rStyle w:val="16"/>
          <w:bCs/>
        </w:rPr>
      </w:pPr>
      <w:r>
        <w:rPr>
          <w:rStyle w:val="16"/>
          <w:bCs/>
        </w:rPr>
        <w:t>Lenovo</w:t>
      </w:r>
    </w:p>
    <w:p w14:paraId="653BCF75" w14:textId="77777777" w:rsidR="007D19F9" w:rsidRDefault="00DB3786">
      <w:pPr>
        <w:rPr>
          <w:b/>
          <w:bCs/>
        </w:rPr>
      </w:pPr>
      <w:r>
        <w:rPr>
          <w:b/>
          <w:bCs/>
        </w:rPr>
        <w:t xml:space="preserve">Proposal 6: </w:t>
      </w:r>
      <w:r>
        <w:rPr>
          <w:b/>
          <w:bCs/>
        </w:rPr>
        <w:tab/>
        <w:t xml:space="preserve"> If a NW (UE) does not intend to implement directly the fully specified decoder (encoder) model, further study how it can train/fine-tune its own version of decoder (encoder) model based on the fully specified decoder (encoder) model without causing mismatch between the encoder/decoder sides.</w:t>
      </w:r>
    </w:p>
    <w:p w14:paraId="42929F89" w14:textId="77777777" w:rsidR="007D19F9" w:rsidRDefault="00DB3786">
      <w:pPr>
        <w:rPr>
          <w:b/>
          <w:bCs/>
        </w:rPr>
      </w:pPr>
      <w:r>
        <w:rPr>
          <w:b/>
          <w:bCs/>
        </w:rPr>
        <w:t xml:space="preserve">Proposal 7: </w:t>
      </w:r>
      <w:r>
        <w:rPr>
          <w:b/>
          <w:bCs/>
        </w:rPr>
        <w:tab/>
        <w:t>In direction C, further evaluate the feasibility and required procedures including the workload to agree and specify multiple fully specified models.</w:t>
      </w:r>
    </w:p>
    <w:p w14:paraId="0DFF110E" w14:textId="77777777" w:rsidR="007D19F9" w:rsidRDefault="00DB3786">
      <w:pPr>
        <w:rPr>
          <w:b/>
          <w:bCs/>
        </w:rPr>
      </w:pPr>
      <w:r>
        <w:rPr>
          <w:b/>
          <w:bCs/>
        </w:rPr>
        <w:t xml:space="preserve">Proposal 8: </w:t>
      </w:r>
      <w:r>
        <w:rPr>
          <w:b/>
          <w:bCs/>
        </w:rPr>
        <w:tab/>
        <w:t xml:space="preserve">Due to performance limitation </w:t>
      </w:r>
      <w:proofErr w:type="gramStart"/>
      <w:r>
        <w:rPr>
          <w:b/>
          <w:bCs/>
        </w:rPr>
        <w:t>and also</w:t>
      </w:r>
      <w:proofErr w:type="gramEnd"/>
      <w:r>
        <w:rPr>
          <w:b/>
          <w:bCs/>
        </w:rPr>
        <w:t xml:space="preserve"> the required high specification effort, we suggest deprioritizing Direction C for inter-vendor training collaboration.</w:t>
      </w:r>
    </w:p>
    <w:p w14:paraId="0D3E081A" w14:textId="77777777" w:rsidR="007D19F9" w:rsidRDefault="00DB3786">
      <w:pPr>
        <w:rPr>
          <w:b/>
          <w:bCs/>
        </w:rPr>
      </w:pPr>
      <w:r>
        <w:rPr>
          <w:b/>
          <w:bCs/>
        </w:rPr>
        <w:t xml:space="preserve">Proposal 9: </w:t>
      </w:r>
      <w:r>
        <w:rPr>
          <w:b/>
          <w:bCs/>
        </w:rPr>
        <w:tab/>
        <w:t>For option 4-1 and 3a-1 of Direction A, prioritize schemes based on first construction of the “local” decoder and then training of the encode model.</w:t>
      </w:r>
    </w:p>
    <w:p w14:paraId="1FC981E6" w14:textId="77777777" w:rsidR="007D19F9" w:rsidRDefault="00DB3786">
      <w:pPr>
        <w:rPr>
          <w:b/>
          <w:bCs/>
        </w:rPr>
      </w:pPr>
      <w:r>
        <w:rPr>
          <w:b/>
          <w:bCs/>
        </w:rPr>
        <w:t xml:space="preserve">Proposal 10: </w:t>
      </w:r>
      <w:r>
        <w:rPr>
          <w:b/>
          <w:bCs/>
        </w:rPr>
        <w:tab/>
        <w:t>Confirm that the {target CSI} in option 3a-1 should be the {target CSI} from the samples available at the NW-side (used during the training phase).</w:t>
      </w:r>
    </w:p>
    <w:p w14:paraId="10890DBA" w14:textId="77777777" w:rsidR="007D19F9" w:rsidRDefault="00DB3786">
      <w:pPr>
        <w:rPr>
          <w:b/>
          <w:bCs/>
        </w:rPr>
      </w:pPr>
      <w:r>
        <w:rPr>
          <w:b/>
          <w:bCs/>
        </w:rPr>
        <w:t xml:space="preserve">Proposal 11: </w:t>
      </w:r>
      <w:r>
        <w:rPr>
          <w:b/>
          <w:bCs/>
        </w:rPr>
        <w:tab/>
        <w:t>Confirm that the trained “local” decoder model can be considered as a good representation (the proxy) of the actual NW-side decoder model.</w:t>
      </w:r>
    </w:p>
    <w:p w14:paraId="74E062BF" w14:textId="77777777" w:rsidR="007D19F9" w:rsidRDefault="00DB3786">
      <w:pPr>
        <w:rPr>
          <w:b/>
          <w:bCs/>
        </w:rPr>
      </w:pPr>
      <w:r>
        <w:rPr>
          <w:b/>
          <w:bCs/>
        </w:rPr>
        <w:lastRenderedPageBreak/>
        <w:t xml:space="preserve">Proposal 12: </w:t>
      </w:r>
      <w:r>
        <w:rPr>
          <w:b/>
          <w:bCs/>
        </w:rPr>
        <w:tab/>
        <w:t>Support definition of pairing information based on the conditions/additional conditions assigned to the samples of the datasets used for training of the model.</w:t>
      </w:r>
    </w:p>
    <w:p w14:paraId="5F3932D8" w14:textId="77777777" w:rsidR="007D19F9" w:rsidRDefault="00DB3786">
      <w:pPr>
        <w:rPr>
          <w:b/>
          <w:bCs/>
        </w:rPr>
      </w:pPr>
      <w:r>
        <w:rPr>
          <w:b/>
          <w:bCs/>
        </w:rPr>
        <w:t xml:space="preserve">Proposal 13: </w:t>
      </w:r>
      <w:r>
        <w:rPr>
          <w:b/>
          <w:bCs/>
        </w:rPr>
        <w:tab/>
        <w:t xml:space="preserve">Further study model identification/selection procedures during inference time when different models have been developed for different UE-NW vendor pairs.  </w:t>
      </w:r>
    </w:p>
    <w:p w14:paraId="3060733E" w14:textId="77777777" w:rsidR="007D19F9" w:rsidRDefault="007D19F9">
      <w:pPr>
        <w:rPr>
          <w:b/>
          <w:bCs/>
        </w:rPr>
      </w:pPr>
    </w:p>
    <w:p w14:paraId="7F31E524" w14:textId="77777777" w:rsidR="007D19F9" w:rsidRDefault="00DB3786">
      <w:pPr>
        <w:rPr>
          <w:rStyle w:val="16"/>
          <w:bCs/>
        </w:rPr>
      </w:pPr>
      <w:r>
        <w:rPr>
          <w:rStyle w:val="16"/>
          <w:bCs/>
        </w:rPr>
        <w:t>Huawei</w:t>
      </w:r>
    </w:p>
    <w:p w14:paraId="38308B31" w14:textId="77777777" w:rsidR="007D19F9" w:rsidRDefault="00DB3786">
      <w:pPr>
        <w:rPr>
          <w:b/>
          <w:bCs/>
        </w:rPr>
      </w:pPr>
      <w:r>
        <w:rPr>
          <w:b/>
          <w:bCs/>
        </w:rPr>
        <w:t>Proposal 3: For the performance target of Direction A (Option 3a-1/4-1),</w:t>
      </w:r>
    </w:p>
    <w:p w14:paraId="3958AD0B" w14:textId="77777777" w:rsidR="007D19F9" w:rsidRDefault="00DB3786">
      <w:pPr>
        <w:rPr>
          <w:b/>
          <w:bCs/>
        </w:rPr>
      </w:pPr>
      <w:r>
        <w:rPr>
          <w:b/>
          <w:bCs/>
        </w:rPr>
        <w:t></w:t>
      </w:r>
      <w:r>
        <w:rPr>
          <w:b/>
          <w:bCs/>
        </w:rPr>
        <w:tab/>
        <w:t>End-to-end performance metric (e.g., Alt.1 of Option 3a-1/4-1), encoder only performance metric (e.g., Alt.2 of Option 3a-1/4-1), and/or decoder only performance metric (e.g., Alt.1 of Option 3a-1/4-1).</w:t>
      </w:r>
    </w:p>
    <w:p w14:paraId="19F35B76" w14:textId="77777777" w:rsidR="007D19F9" w:rsidRDefault="00DB3786">
      <w:pPr>
        <w:rPr>
          <w:b/>
          <w:bCs/>
        </w:rPr>
      </w:pPr>
      <w:r>
        <w:rPr>
          <w:b/>
          <w:bCs/>
        </w:rPr>
        <w:t></w:t>
      </w:r>
      <w:r>
        <w:rPr>
          <w:b/>
          <w:bCs/>
        </w:rPr>
        <w:tab/>
        <w:t>Regarding the type of performance metric, both NMSE and SGCS should be adopted.</w:t>
      </w:r>
    </w:p>
    <w:p w14:paraId="280876E4" w14:textId="77777777" w:rsidR="007D19F9" w:rsidRDefault="00DB3786">
      <w:pPr>
        <w:rPr>
          <w:b/>
          <w:bCs/>
        </w:rPr>
      </w:pPr>
      <w:r>
        <w:rPr>
          <w:b/>
          <w:bCs/>
        </w:rPr>
        <w:t></w:t>
      </w:r>
      <w:r>
        <w:rPr>
          <w:b/>
          <w:bCs/>
        </w:rPr>
        <w:tab/>
        <w:t>Regarding the input data for calculating the performance target, the performance target is only valid for using the testing dataset shared from NW.</w:t>
      </w:r>
    </w:p>
    <w:p w14:paraId="67C5C512" w14:textId="77777777" w:rsidR="007D19F9" w:rsidRDefault="00DB3786">
      <w:pPr>
        <w:rPr>
          <w:b/>
          <w:bCs/>
        </w:rPr>
      </w:pPr>
      <w:r>
        <w:rPr>
          <w:b/>
          <w:bCs/>
        </w:rPr>
        <w:t xml:space="preserve">Proposal 4: For additional information of Direction </w:t>
      </w:r>
      <w:proofErr w:type="spellStart"/>
      <w:proofErr w:type="gramStart"/>
      <w:r>
        <w:rPr>
          <w:b/>
          <w:bCs/>
        </w:rPr>
        <w:t>A</w:t>
      </w:r>
      <w:proofErr w:type="spellEnd"/>
      <w:proofErr w:type="gramEnd"/>
      <w:r>
        <w:rPr>
          <w:b/>
          <w:bCs/>
        </w:rPr>
        <w:t xml:space="preserve"> Option 4-1, model backbone information is not needed since the UE side can autonomously select appropriate model structure based on the guidance of performance target information indicated by NW side.</w:t>
      </w:r>
    </w:p>
    <w:p w14:paraId="29261EE1" w14:textId="77777777" w:rsidR="007D19F9" w:rsidRDefault="00DB3786">
      <w:pPr>
        <w:rPr>
          <w:b/>
          <w:bCs/>
        </w:rPr>
      </w:pPr>
      <w:r>
        <w:rPr>
          <w:b/>
          <w:bCs/>
        </w:rPr>
        <w:t xml:space="preserve">Proposal 5: For additional information of Direction </w:t>
      </w:r>
      <w:proofErr w:type="spellStart"/>
      <w:proofErr w:type="gramStart"/>
      <w:r>
        <w:rPr>
          <w:b/>
          <w:bCs/>
        </w:rPr>
        <w:t>A</w:t>
      </w:r>
      <w:proofErr w:type="spellEnd"/>
      <w:proofErr w:type="gramEnd"/>
      <w:r>
        <w:rPr>
          <w:b/>
          <w:bCs/>
        </w:rPr>
        <w:t xml:space="preserve"> Option 3a-1, the dataset of at least Target CSI should be also shared from NW side to UE side to ensure:</w:t>
      </w:r>
    </w:p>
    <w:p w14:paraId="367B6153" w14:textId="77777777" w:rsidR="007D19F9" w:rsidRDefault="00DB3786">
      <w:pPr>
        <w:rPr>
          <w:b/>
          <w:bCs/>
        </w:rPr>
      </w:pPr>
      <w:r>
        <w:rPr>
          <w:b/>
          <w:bCs/>
        </w:rPr>
        <w:t></w:t>
      </w:r>
      <w:r>
        <w:rPr>
          <w:b/>
          <w:bCs/>
        </w:rPr>
        <w:tab/>
        <w:t>Aligned dataset for training NW part Decoder and UE part Encoder to avoid generalization problem.</w:t>
      </w:r>
    </w:p>
    <w:p w14:paraId="365180D9" w14:textId="77777777" w:rsidR="007D19F9" w:rsidRDefault="00DB3786">
      <w:pPr>
        <w:rPr>
          <w:b/>
          <w:bCs/>
        </w:rPr>
      </w:pPr>
      <w:r>
        <w:rPr>
          <w:b/>
          <w:bCs/>
        </w:rPr>
        <w:t></w:t>
      </w:r>
      <w:r>
        <w:rPr>
          <w:b/>
          <w:bCs/>
        </w:rPr>
        <w:tab/>
        <w:t>Aligned dataset for metric calculation to test the performance target at UE side.</w:t>
      </w:r>
    </w:p>
    <w:p w14:paraId="6FC8DA8C" w14:textId="77777777" w:rsidR="007D19F9" w:rsidRDefault="00DB3786">
      <w:pPr>
        <w:rPr>
          <w:b/>
          <w:bCs/>
        </w:rPr>
      </w:pPr>
      <w:r>
        <w:rPr>
          <w:b/>
          <w:bCs/>
        </w:rPr>
        <w:t></w:t>
      </w:r>
      <w:r>
        <w:rPr>
          <w:b/>
          <w:bCs/>
        </w:rPr>
        <w:tab/>
        <w:t>Note: it would be more complex from both spec perspective and UE side implementation perspective to align the dataset construction information if assuming UE side to autonomously collect training and/or testing dataset.</w:t>
      </w:r>
    </w:p>
    <w:p w14:paraId="07752546" w14:textId="77777777" w:rsidR="007D19F9" w:rsidRDefault="00DB3786">
      <w:pPr>
        <w:rPr>
          <w:b/>
          <w:bCs/>
        </w:rPr>
      </w:pPr>
      <w:r>
        <w:rPr>
          <w:b/>
          <w:bCs/>
        </w:rPr>
        <w:t>Proposal 6: For the dataset sharing for Option 3a-1/4-1 over air-interface, study the solution to relieve the overhead. E.g.,</w:t>
      </w:r>
    </w:p>
    <w:p w14:paraId="34239E03" w14:textId="77777777" w:rsidR="007D19F9" w:rsidRDefault="00DB3786">
      <w:pPr>
        <w:rPr>
          <w:b/>
          <w:bCs/>
        </w:rPr>
      </w:pPr>
      <w:r>
        <w:rPr>
          <w:b/>
          <w:bCs/>
        </w:rPr>
        <w:t></w:t>
      </w:r>
      <w:r>
        <w:rPr>
          <w:b/>
          <w:bCs/>
        </w:rPr>
        <w:tab/>
        <w:t>NW splits the overall dataset into many subsets each with a limited number of data samples (e.g., with an overhead affordable by the RRC signaling). The subsets can be separately sent to different UEs, and all subsets are associated with a common dataset ID for the UE side re-combination.</w:t>
      </w:r>
    </w:p>
    <w:p w14:paraId="557199AD" w14:textId="77777777" w:rsidR="007D19F9" w:rsidRDefault="00DB3786">
      <w:pPr>
        <w:rPr>
          <w:b/>
          <w:bCs/>
        </w:rPr>
      </w:pPr>
      <w:r>
        <w:rPr>
          <w:b/>
          <w:bCs/>
        </w:rPr>
        <w:t>Proposal 7: For studying the standardized dataset format of inter-vendor collaboration Option 4-1, consider at least the following aspects:</w:t>
      </w:r>
    </w:p>
    <w:p w14:paraId="022171B8" w14:textId="77777777" w:rsidR="007D19F9" w:rsidRDefault="00DB3786">
      <w:pPr>
        <w:rPr>
          <w:b/>
          <w:bCs/>
        </w:rPr>
      </w:pPr>
      <w:r>
        <w:rPr>
          <w:b/>
          <w:bCs/>
        </w:rPr>
        <w:t></w:t>
      </w:r>
      <w:r>
        <w:rPr>
          <w:b/>
          <w:bCs/>
        </w:rPr>
        <w:tab/>
        <w:t xml:space="preserve">Data sample format related aspects, </w:t>
      </w:r>
    </w:p>
    <w:p w14:paraId="58145A96" w14:textId="77777777" w:rsidR="007D19F9" w:rsidRDefault="00DB3786">
      <w:pPr>
        <w:rPr>
          <w:b/>
          <w:bCs/>
        </w:rPr>
      </w:pPr>
      <w:r>
        <w:rPr>
          <w:b/>
          <w:bCs/>
        </w:rPr>
        <w:t></w:t>
      </w:r>
      <w:r>
        <w:rPr>
          <w:b/>
          <w:bCs/>
        </w:rPr>
        <w:tab/>
        <w:t>Type of ground-truth CSI, including precoding matrix and channel matrix.</w:t>
      </w:r>
    </w:p>
    <w:p w14:paraId="1FE415EC" w14:textId="77777777" w:rsidR="007D19F9" w:rsidRDefault="00DB3786">
      <w:pPr>
        <w:rPr>
          <w:b/>
          <w:bCs/>
        </w:rPr>
      </w:pPr>
      <w:r>
        <w:rPr>
          <w:b/>
          <w:bCs/>
        </w:rPr>
        <w:t></w:t>
      </w:r>
      <w:r>
        <w:rPr>
          <w:b/>
          <w:bCs/>
        </w:rPr>
        <w:tab/>
        <w:t>Dimension of input/output.</w:t>
      </w:r>
    </w:p>
    <w:p w14:paraId="0C29B8A8" w14:textId="77777777" w:rsidR="007D19F9" w:rsidRDefault="00DB3786">
      <w:pPr>
        <w:rPr>
          <w:b/>
          <w:bCs/>
        </w:rPr>
      </w:pPr>
      <w:r>
        <w:rPr>
          <w:b/>
          <w:bCs/>
        </w:rPr>
        <w:t></w:t>
      </w:r>
      <w:r>
        <w:rPr>
          <w:b/>
          <w:bCs/>
        </w:rPr>
        <w:tab/>
        <w:t>CSI feedback related information.</w:t>
      </w:r>
    </w:p>
    <w:p w14:paraId="379DC82B" w14:textId="77777777" w:rsidR="007D19F9" w:rsidRDefault="00DB3786">
      <w:pPr>
        <w:rPr>
          <w:b/>
          <w:bCs/>
        </w:rPr>
      </w:pPr>
      <w:r>
        <w:rPr>
          <w:b/>
          <w:bCs/>
        </w:rPr>
        <w:lastRenderedPageBreak/>
        <w:t></w:t>
      </w:r>
      <w:r>
        <w:rPr>
          <w:b/>
          <w:bCs/>
        </w:rPr>
        <w:tab/>
        <w:t>Dataset construction related aspects, e.g., number of data samples, dataset ID, dataset split/segmentation, association between ground-truth CSI and CSI feedback subject to a data sample, observation window/prediction window information for temporal domain cases.</w:t>
      </w:r>
    </w:p>
    <w:p w14:paraId="3B14E9DF" w14:textId="77777777" w:rsidR="007D19F9" w:rsidRDefault="00DB3786">
      <w:pPr>
        <w:rPr>
          <w:b/>
          <w:bCs/>
        </w:rPr>
      </w:pPr>
      <w:r>
        <w:rPr>
          <w:b/>
          <w:bCs/>
        </w:rPr>
        <w:t></w:t>
      </w:r>
      <w:r>
        <w:rPr>
          <w:b/>
          <w:bCs/>
        </w:rPr>
        <w:tab/>
        <w:t>Scalability information.</w:t>
      </w:r>
    </w:p>
    <w:p w14:paraId="2C5CD818" w14:textId="77777777" w:rsidR="007D19F9" w:rsidRDefault="00DB3786">
      <w:pPr>
        <w:rPr>
          <w:b/>
          <w:bCs/>
        </w:rPr>
      </w:pPr>
      <w:r>
        <w:rPr>
          <w:b/>
          <w:bCs/>
        </w:rPr>
        <w:t></w:t>
      </w:r>
      <w:r>
        <w:rPr>
          <w:b/>
          <w:bCs/>
        </w:rPr>
        <w:tab/>
        <w:t>Target performance information.</w:t>
      </w:r>
    </w:p>
    <w:p w14:paraId="00DAE086" w14:textId="77777777" w:rsidR="007D19F9" w:rsidRDefault="007D19F9">
      <w:pPr>
        <w:rPr>
          <w:b/>
          <w:bCs/>
        </w:rPr>
      </w:pPr>
    </w:p>
    <w:p w14:paraId="67E412F3" w14:textId="77777777" w:rsidR="007D19F9" w:rsidRDefault="00DB3786">
      <w:pPr>
        <w:rPr>
          <w:rStyle w:val="16"/>
          <w:bCs/>
        </w:rPr>
      </w:pPr>
      <w:r>
        <w:rPr>
          <w:rStyle w:val="16"/>
          <w:bCs/>
        </w:rPr>
        <w:t>OPPO</w:t>
      </w:r>
    </w:p>
    <w:p w14:paraId="33B7DCCE" w14:textId="77777777" w:rsidR="007D19F9" w:rsidRDefault="00DB3786">
      <w:pPr>
        <w:rPr>
          <w:b/>
          <w:bCs/>
        </w:rPr>
      </w:pPr>
      <w:r>
        <w:rPr>
          <w:b/>
          <w:bCs/>
        </w:rPr>
        <w:t>Proposal 1: Deprioritize Direction C (Option 1).</w:t>
      </w:r>
    </w:p>
    <w:p w14:paraId="2F9E98B0" w14:textId="77777777" w:rsidR="007D19F9" w:rsidRDefault="00DB3786">
      <w:pPr>
        <w:rPr>
          <w:b/>
          <w:bCs/>
        </w:rPr>
      </w:pPr>
      <w:r>
        <w:rPr>
          <w:b/>
          <w:bCs/>
        </w:rPr>
        <w:t>Proposal 2: One model structure with only one set of parameters should be the baseline to handle the scalability issue.</w:t>
      </w:r>
    </w:p>
    <w:p w14:paraId="72546735" w14:textId="77777777" w:rsidR="007D19F9" w:rsidRDefault="00DB3786">
      <w:pPr>
        <w:rPr>
          <w:b/>
          <w:bCs/>
        </w:rPr>
      </w:pPr>
      <w:r>
        <w:rPr>
          <w:b/>
          <w:bCs/>
        </w:rPr>
        <w:t>Proposal 3: Regarding the performance target exchange in Option 3a-1, both of SGCS and NMSE can be supported.</w:t>
      </w:r>
    </w:p>
    <w:p w14:paraId="2B086334" w14:textId="77777777" w:rsidR="007D19F9" w:rsidRDefault="00DB3786">
      <w:pPr>
        <w:rPr>
          <w:b/>
          <w:bCs/>
        </w:rPr>
      </w:pPr>
      <w:r>
        <w:rPr>
          <w:b/>
          <w:bCs/>
        </w:rPr>
        <w:t>Proposal 4: Target CSI sharing from NW-side to UE-side is optional for option 3a-1 is UE/UE-side is capable of UE-side data collection.</w:t>
      </w:r>
    </w:p>
    <w:p w14:paraId="7BD27A9C" w14:textId="77777777" w:rsidR="007D19F9" w:rsidRDefault="00DB3786">
      <w:pPr>
        <w:rPr>
          <w:b/>
          <w:bCs/>
        </w:rPr>
      </w:pPr>
      <w:r>
        <w:rPr>
          <w:b/>
          <w:bCs/>
        </w:rPr>
        <w:t xml:space="preserve">Proposal 5: Regarding [issue 3] for Direction A and Direction B, overhead concern is more critical for over-the-air exchange compared to offline exchange, mainly from two aspects: </w:t>
      </w:r>
    </w:p>
    <w:p w14:paraId="54B69FC4" w14:textId="77777777" w:rsidR="007D19F9" w:rsidRDefault="00DB3786">
      <w:pPr>
        <w:rPr>
          <w:b/>
          <w:bCs/>
        </w:rPr>
      </w:pPr>
      <w:r>
        <w:rPr>
          <w:b/>
          <w:bCs/>
        </w:rPr>
        <w:t>•</w:t>
      </w:r>
      <w:r>
        <w:rPr>
          <w:b/>
          <w:bCs/>
        </w:rPr>
        <w:tab/>
        <w:t>Parameters exchange: can be alleviated by proper model compression methods</w:t>
      </w:r>
    </w:p>
    <w:p w14:paraId="7D1C0E06" w14:textId="77777777" w:rsidR="007D19F9" w:rsidRDefault="00DB3786">
      <w:pPr>
        <w:rPr>
          <w:b/>
          <w:bCs/>
        </w:rPr>
      </w:pPr>
      <w:r>
        <w:rPr>
          <w:b/>
          <w:bCs/>
        </w:rPr>
        <w:t></w:t>
      </w:r>
      <w:r>
        <w:rPr>
          <w:b/>
          <w:bCs/>
        </w:rPr>
        <w:tab/>
        <w:t>E.g., knowledge distillation, parameter quantization, pruning</w:t>
      </w:r>
    </w:p>
    <w:p w14:paraId="3852E4A1" w14:textId="77777777" w:rsidR="007D19F9" w:rsidRDefault="00DB3786">
      <w:pPr>
        <w:rPr>
          <w:b/>
          <w:bCs/>
        </w:rPr>
      </w:pPr>
      <w:r>
        <w:rPr>
          <w:b/>
          <w:bCs/>
        </w:rPr>
        <w:t>•</w:t>
      </w:r>
      <w:r>
        <w:rPr>
          <w:b/>
          <w:bCs/>
        </w:rPr>
        <w:tab/>
        <w:t>Dataset exchange: can be alleviated by target CSI label quantization methods</w:t>
      </w:r>
    </w:p>
    <w:p w14:paraId="5F19D66B" w14:textId="77777777" w:rsidR="007D19F9" w:rsidRDefault="00DB3786">
      <w:pPr>
        <w:rPr>
          <w:b/>
          <w:bCs/>
        </w:rPr>
      </w:pPr>
      <w:r>
        <w:rPr>
          <w:b/>
          <w:bCs/>
        </w:rPr>
        <w:t></w:t>
      </w:r>
      <w:r>
        <w:rPr>
          <w:b/>
          <w:bCs/>
        </w:rPr>
        <w:tab/>
        <w:t xml:space="preserve">E.g., float16, </w:t>
      </w:r>
      <w:proofErr w:type="spellStart"/>
      <w:r>
        <w:rPr>
          <w:b/>
          <w:bCs/>
        </w:rPr>
        <w:t>eType</w:t>
      </w:r>
      <w:proofErr w:type="spellEnd"/>
      <w:r>
        <w:rPr>
          <w:b/>
          <w:bCs/>
        </w:rPr>
        <w:t xml:space="preserve"> II-like codebook</w:t>
      </w:r>
    </w:p>
    <w:p w14:paraId="7D43B038" w14:textId="77777777" w:rsidR="007D19F9" w:rsidRDefault="00DB3786">
      <w:pPr>
        <w:rPr>
          <w:b/>
          <w:bCs/>
        </w:rPr>
      </w:pPr>
      <w:r>
        <w:rPr>
          <w:b/>
          <w:bCs/>
        </w:rPr>
        <w:t>Proposal 6: Regarding [issue 5] for Direction B, the feasibility should be considered from following two aspects:</w:t>
      </w:r>
    </w:p>
    <w:p w14:paraId="28CC3D05" w14:textId="77777777" w:rsidR="007D19F9" w:rsidRDefault="00DB3786">
      <w:pPr>
        <w:rPr>
          <w:b/>
          <w:bCs/>
        </w:rPr>
      </w:pPr>
      <w:r>
        <w:rPr>
          <w:b/>
          <w:bCs/>
        </w:rPr>
        <w:t>•</w:t>
      </w:r>
      <w:r>
        <w:rPr>
          <w:b/>
          <w:bCs/>
        </w:rPr>
        <w:tab/>
        <w:t>Performance aspect: feasible to train multiple encoders for different UEs</w:t>
      </w:r>
    </w:p>
    <w:p w14:paraId="3E4DB937" w14:textId="77777777" w:rsidR="007D19F9" w:rsidRDefault="00DB3786">
      <w:pPr>
        <w:rPr>
          <w:b/>
          <w:bCs/>
        </w:rPr>
      </w:pPr>
      <w:r>
        <w:rPr>
          <w:b/>
          <w:bCs/>
        </w:rPr>
        <w:t>•</w:t>
      </w:r>
      <w:r>
        <w:rPr>
          <w:b/>
          <w:bCs/>
        </w:rPr>
        <w:tab/>
        <w:t>UE capability aspects: feasible if supporting standardizing multiple encoder structures</w:t>
      </w:r>
    </w:p>
    <w:p w14:paraId="46C74900" w14:textId="77777777" w:rsidR="007D19F9" w:rsidRDefault="00DB3786">
      <w:pPr>
        <w:rPr>
          <w:b/>
          <w:bCs/>
        </w:rPr>
      </w:pPr>
      <w:r>
        <w:rPr>
          <w:b/>
          <w:bCs/>
        </w:rPr>
        <w:t>Proposal 7: Support to exchange the NW-side decoder backbone information as the additional information in option 4-1.</w:t>
      </w:r>
    </w:p>
    <w:p w14:paraId="66484C8E" w14:textId="77777777" w:rsidR="007D19F9" w:rsidRDefault="00DB3786">
      <w:pPr>
        <w:rPr>
          <w:b/>
          <w:bCs/>
        </w:rPr>
      </w:pPr>
      <w:r>
        <w:rPr>
          <w:b/>
          <w:bCs/>
        </w:rPr>
        <w:t xml:space="preserve">Proposal 8: Regarding [Issue 3] for Direction A (Option 4-1), overhead can be alleviated by target CSI label quantization methods, e.g., float16, </w:t>
      </w:r>
      <w:proofErr w:type="spellStart"/>
      <w:r>
        <w:rPr>
          <w:b/>
          <w:bCs/>
        </w:rPr>
        <w:t>eType</w:t>
      </w:r>
      <w:proofErr w:type="spellEnd"/>
      <w:r>
        <w:rPr>
          <w:b/>
          <w:bCs/>
        </w:rPr>
        <w:t xml:space="preserve"> II-like codebook.</w:t>
      </w:r>
    </w:p>
    <w:p w14:paraId="7EADCF54" w14:textId="77777777" w:rsidR="007D19F9" w:rsidRDefault="00DB3786">
      <w:pPr>
        <w:rPr>
          <w:b/>
          <w:bCs/>
        </w:rPr>
      </w:pPr>
      <w:r>
        <w:rPr>
          <w:b/>
          <w:bCs/>
        </w:rPr>
        <w:t>Proposal 9: Regarding different options to resolve the inter-vendor collaborations and processing into normative work</w:t>
      </w:r>
    </w:p>
    <w:p w14:paraId="6CF7D15C" w14:textId="77777777" w:rsidR="007D19F9" w:rsidRDefault="00DB3786">
      <w:pPr>
        <w:rPr>
          <w:b/>
          <w:bCs/>
        </w:rPr>
      </w:pPr>
      <w:r>
        <w:rPr>
          <w:b/>
          <w:bCs/>
        </w:rPr>
        <w:t>•</w:t>
      </w:r>
      <w:r>
        <w:rPr>
          <w:b/>
          <w:bCs/>
        </w:rPr>
        <w:tab/>
        <w:t xml:space="preserve">Option 4-1 without model structure standardization should be treated in </w:t>
      </w:r>
      <w:proofErr w:type="gramStart"/>
      <w:r>
        <w:rPr>
          <w:b/>
          <w:bCs/>
        </w:rPr>
        <w:t>first priority</w:t>
      </w:r>
      <w:proofErr w:type="gramEnd"/>
      <w:r>
        <w:rPr>
          <w:b/>
          <w:bCs/>
        </w:rPr>
        <w:t>.</w:t>
      </w:r>
    </w:p>
    <w:p w14:paraId="7A279C65" w14:textId="77777777" w:rsidR="007D19F9" w:rsidRDefault="00DB3786">
      <w:pPr>
        <w:rPr>
          <w:b/>
          <w:bCs/>
        </w:rPr>
      </w:pPr>
      <w:r>
        <w:rPr>
          <w:b/>
          <w:bCs/>
        </w:rPr>
        <w:t>•</w:t>
      </w:r>
      <w:r>
        <w:rPr>
          <w:b/>
          <w:bCs/>
        </w:rPr>
        <w:tab/>
        <w:t>Option 3a-1, Direction B and Direction C with model structure (and parameters) standardization should be treated in second priority</w:t>
      </w:r>
    </w:p>
    <w:p w14:paraId="5CA7D722" w14:textId="77777777" w:rsidR="007D19F9" w:rsidRDefault="007D19F9">
      <w:pPr>
        <w:rPr>
          <w:b/>
          <w:bCs/>
        </w:rPr>
      </w:pPr>
    </w:p>
    <w:p w14:paraId="2DF52AB7" w14:textId="77777777" w:rsidR="007D19F9" w:rsidRDefault="00DB3786">
      <w:pPr>
        <w:rPr>
          <w:rStyle w:val="16"/>
          <w:bCs/>
        </w:rPr>
      </w:pPr>
      <w:r>
        <w:rPr>
          <w:rStyle w:val="16"/>
          <w:bCs/>
        </w:rPr>
        <w:lastRenderedPageBreak/>
        <w:t>Samsung</w:t>
      </w:r>
    </w:p>
    <w:p w14:paraId="31746F85" w14:textId="77777777" w:rsidR="007D19F9" w:rsidRDefault="00DB3786">
      <w:pPr>
        <w:rPr>
          <w:b/>
          <w:bCs/>
        </w:rPr>
      </w:pPr>
      <w:r>
        <w:rPr>
          <w:b/>
          <w:bCs/>
        </w:rPr>
        <w:t>Proposal#13: For Issue 9 of Direction C, RAN1 to conclude that data distribution mismatch among datasets for reference model training (</w:t>
      </w:r>
      <w:proofErr w:type="spellStart"/>
      <w:r>
        <w:rPr>
          <w:b/>
          <w:bCs/>
        </w:rPr>
        <w:t>Dataset#C</w:t>
      </w:r>
      <w:proofErr w:type="spellEnd"/>
      <w:r>
        <w:rPr>
          <w:b/>
          <w:bCs/>
        </w:rPr>
        <w:t>), UE-side training dataset (Dataset#B-UE) and NW-side training dataset (</w:t>
      </w:r>
      <w:proofErr w:type="spellStart"/>
      <w:r>
        <w:rPr>
          <w:b/>
          <w:bCs/>
        </w:rPr>
        <w:t>Dataset#B-NW</w:t>
      </w:r>
      <w:proofErr w:type="spellEnd"/>
      <w:r>
        <w:rPr>
          <w:b/>
          <w:bCs/>
        </w:rPr>
        <w:t>)</w:t>
      </w:r>
    </w:p>
    <w:p w14:paraId="5AE70E44" w14:textId="77777777" w:rsidR="007D19F9" w:rsidRDefault="00DB3786">
      <w:pPr>
        <w:rPr>
          <w:b/>
          <w:bCs/>
        </w:rPr>
      </w:pPr>
      <w:r>
        <w:rPr>
          <w:b/>
          <w:bCs/>
        </w:rPr>
        <w:t>-</w:t>
      </w:r>
      <w:r>
        <w:rPr>
          <w:b/>
          <w:bCs/>
        </w:rPr>
        <w:tab/>
        <w:t xml:space="preserve">causes minor performance degradation for model input in spatial-frequency (W) domain, when Dataset#B-UE and </w:t>
      </w:r>
      <w:proofErr w:type="spellStart"/>
      <w:r>
        <w:rPr>
          <w:b/>
          <w:bCs/>
        </w:rPr>
        <w:t>Dataset#B-NW</w:t>
      </w:r>
      <w:proofErr w:type="spellEnd"/>
      <w:r>
        <w:rPr>
          <w:b/>
          <w:bCs/>
        </w:rPr>
        <w:t xml:space="preserve"> are from the same field (deployment scenario). </w:t>
      </w:r>
    </w:p>
    <w:p w14:paraId="6D1B3572" w14:textId="77777777" w:rsidR="007D19F9" w:rsidRDefault="00DB3786">
      <w:pPr>
        <w:rPr>
          <w:b/>
          <w:bCs/>
        </w:rPr>
      </w:pPr>
      <w:r>
        <w:rPr>
          <w:b/>
          <w:bCs/>
        </w:rPr>
        <w:t>-</w:t>
      </w:r>
      <w:r>
        <w:rPr>
          <w:b/>
          <w:bCs/>
        </w:rPr>
        <w:tab/>
        <w:t xml:space="preserve">causes considerable performance degradation for model input in spatial-frequency (W) domain, when Dataset#B-UE and </w:t>
      </w:r>
      <w:proofErr w:type="spellStart"/>
      <w:r>
        <w:rPr>
          <w:b/>
          <w:bCs/>
        </w:rPr>
        <w:t>Dataset#B-NW</w:t>
      </w:r>
      <w:proofErr w:type="spellEnd"/>
      <w:r>
        <w:rPr>
          <w:b/>
          <w:bCs/>
        </w:rPr>
        <w:t xml:space="preserve"> are not from the same field (deployment scenario). </w:t>
      </w:r>
    </w:p>
    <w:p w14:paraId="47DE4216" w14:textId="77777777" w:rsidR="007D19F9" w:rsidRDefault="00DB3786">
      <w:pPr>
        <w:rPr>
          <w:b/>
          <w:bCs/>
        </w:rPr>
      </w:pPr>
      <w:r>
        <w:rPr>
          <w:b/>
          <w:bCs/>
        </w:rPr>
        <w:t>-</w:t>
      </w:r>
      <w:r>
        <w:rPr>
          <w:b/>
          <w:bCs/>
        </w:rPr>
        <w:tab/>
        <w:t xml:space="preserve">Has negligible impact for model input in angular-delay (W2) domain.  </w:t>
      </w:r>
    </w:p>
    <w:p w14:paraId="349A2095" w14:textId="77777777" w:rsidR="007D19F9" w:rsidRDefault="00DB3786">
      <w:pPr>
        <w:rPr>
          <w:b/>
          <w:bCs/>
        </w:rPr>
      </w:pPr>
      <w:r>
        <w:rPr>
          <w:b/>
          <w:bCs/>
        </w:rPr>
        <w:t>FFS: method to align UE-side training dataset (Dataset#B-UE) and NW-side training dataset (</w:t>
      </w:r>
      <w:proofErr w:type="spellStart"/>
      <w:r>
        <w:rPr>
          <w:b/>
          <w:bCs/>
        </w:rPr>
        <w:t>Dataset#B-NW</w:t>
      </w:r>
      <w:proofErr w:type="spellEnd"/>
      <w:r>
        <w:rPr>
          <w:b/>
          <w:bCs/>
        </w:rPr>
        <w:t>) in terms of deployment scenario.</w:t>
      </w:r>
    </w:p>
    <w:p w14:paraId="17E0BEC3" w14:textId="77777777" w:rsidR="007D19F9" w:rsidRDefault="007D19F9">
      <w:pPr>
        <w:rPr>
          <w:b/>
          <w:bCs/>
        </w:rPr>
      </w:pPr>
    </w:p>
    <w:p w14:paraId="2402EF05" w14:textId="77777777" w:rsidR="007D19F9" w:rsidRDefault="00DB3786">
      <w:pPr>
        <w:rPr>
          <w:b/>
          <w:bCs/>
        </w:rPr>
      </w:pPr>
      <w:r>
        <w:rPr>
          <w:b/>
          <w:bCs/>
        </w:rPr>
        <w:t xml:space="preserve">Proposal#15: For Issue 10 of Direction C, RAN1 to conclude data distribution mismatch </w:t>
      </w:r>
      <w:proofErr w:type="gramStart"/>
      <w:r>
        <w:rPr>
          <w:b/>
          <w:bCs/>
        </w:rPr>
        <w:t>as a result of</w:t>
      </w:r>
      <w:proofErr w:type="gramEnd"/>
      <w:r>
        <w:rPr>
          <w:b/>
          <w:bCs/>
        </w:rPr>
        <w:t xml:space="preserve"> UE antenna spacing does not impact performance. </w:t>
      </w:r>
    </w:p>
    <w:p w14:paraId="1F9864CA" w14:textId="77777777" w:rsidR="007D19F9" w:rsidRDefault="00DB3786">
      <w:pPr>
        <w:rPr>
          <w:b/>
          <w:bCs/>
        </w:rPr>
      </w:pPr>
      <w:r>
        <w:rPr>
          <w:b/>
          <w:bCs/>
        </w:rPr>
        <w:t>-</w:t>
      </w:r>
      <w:r>
        <w:rPr>
          <w:b/>
          <w:bCs/>
        </w:rPr>
        <w:tab/>
        <w:t xml:space="preserve">UE side may train/update its UE-part of two-sided model independently.  </w:t>
      </w:r>
    </w:p>
    <w:p w14:paraId="345F6849" w14:textId="77777777" w:rsidR="007D19F9" w:rsidRDefault="007D19F9">
      <w:pPr>
        <w:rPr>
          <w:b/>
          <w:bCs/>
        </w:rPr>
      </w:pPr>
    </w:p>
    <w:p w14:paraId="4B307643" w14:textId="77777777" w:rsidR="007D19F9" w:rsidRDefault="00DB3786">
      <w:pPr>
        <w:rPr>
          <w:b/>
          <w:bCs/>
        </w:rPr>
      </w:pPr>
      <w:r>
        <w:rPr>
          <w:b/>
          <w:bCs/>
        </w:rPr>
        <w:t xml:space="preserve">Proposal#17: For Issue 6 of Direction A, RAN1 to conclude data distribution mismatch </w:t>
      </w:r>
      <w:proofErr w:type="gramStart"/>
      <w:r>
        <w:rPr>
          <w:b/>
          <w:bCs/>
        </w:rPr>
        <w:t>as a result of</w:t>
      </w:r>
      <w:proofErr w:type="gramEnd"/>
      <w:r>
        <w:rPr>
          <w:b/>
          <w:bCs/>
        </w:rPr>
        <w:t xml:space="preserve"> UE antenna spacing does not impact performance. </w:t>
      </w:r>
    </w:p>
    <w:p w14:paraId="1D35B598" w14:textId="77777777" w:rsidR="007D19F9" w:rsidRDefault="00DB3786">
      <w:pPr>
        <w:rPr>
          <w:b/>
          <w:bCs/>
        </w:rPr>
      </w:pPr>
      <w:r>
        <w:rPr>
          <w:b/>
          <w:bCs/>
        </w:rPr>
        <w:t>-</w:t>
      </w:r>
      <w:r>
        <w:rPr>
          <w:b/>
          <w:bCs/>
        </w:rPr>
        <w:tab/>
        <w:t xml:space="preserve">UE side may train/update its UE-part of two-sided model independently.  </w:t>
      </w:r>
    </w:p>
    <w:p w14:paraId="3084461C" w14:textId="77777777" w:rsidR="007D19F9" w:rsidRDefault="007D19F9">
      <w:pPr>
        <w:rPr>
          <w:b/>
          <w:bCs/>
        </w:rPr>
      </w:pPr>
    </w:p>
    <w:p w14:paraId="5D827B5C" w14:textId="77777777" w:rsidR="007D19F9" w:rsidRDefault="00DB3786">
      <w:pPr>
        <w:rPr>
          <w:b/>
          <w:bCs/>
        </w:rPr>
      </w:pPr>
      <w:r>
        <w:rPr>
          <w:b/>
          <w:bCs/>
        </w:rPr>
        <w:t>Proposal#18: For Option 4-1 of Direction A, consider NW-side sharing the encoder backbone assumption associated with the dataset as additional information.</w:t>
      </w:r>
    </w:p>
    <w:p w14:paraId="71C3546E" w14:textId="77777777" w:rsidR="007D19F9" w:rsidRDefault="007D19F9">
      <w:pPr>
        <w:rPr>
          <w:b/>
          <w:bCs/>
        </w:rPr>
      </w:pPr>
    </w:p>
    <w:p w14:paraId="6D8B0242" w14:textId="77777777" w:rsidR="007D19F9" w:rsidRDefault="00DB3786">
      <w:pPr>
        <w:rPr>
          <w:rStyle w:val="16"/>
          <w:bCs/>
        </w:rPr>
      </w:pPr>
      <w:r>
        <w:rPr>
          <w:rStyle w:val="16"/>
          <w:bCs/>
        </w:rPr>
        <w:t>Xiaomi</w:t>
      </w:r>
    </w:p>
    <w:p w14:paraId="08E29963" w14:textId="77777777" w:rsidR="007D19F9" w:rsidRDefault="00DB3786">
      <w:pPr>
        <w:rPr>
          <w:b/>
          <w:bCs/>
        </w:rPr>
      </w:pPr>
      <w:r>
        <w:rPr>
          <w:b/>
          <w:bCs/>
        </w:rPr>
        <w:t>Proposal 1: For Option 3a-1, sharing target CSI from NW side to UE side for training encoder is not necessary.</w:t>
      </w:r>
    </w:p>
    <w:p w14:paraId="782324BB" w14:textId="77777777" w:rsidR="007D19F9" w:rsidRDefault="00DB3786">
      <w:pPr>
        <w:rPr>
          <w:b/>
          <w:bCs/>
        </w:rPr>
      </w:pPr>
      <w:r>
        <w:rPr>
          <w:b/>
          <w:bCs/>
        </w:rPr>
        <w:t>Proposal 2: Backbone information of encoder should be shared to UE side.</w:t>
      </w:r>
    </w:p>
    <w:p w14:paraId="77451BDB" w14:textId="77777777" w:rsidR="007D19F9" w:rsidRDefault="007D19F9">
      <w:pPr>
        <w:rPr>
          <w:b/>
          <w:bCs/>
        </w:rPr>
      </w:pPr>
    </w:p>
    <w:p w14:paraId="314A9F90" w14:textId="77777777" w:rsidR="007D19F9" w:rsidRDefault="00DB3786">
      <w:pPr>
        <w:rPr>
          <w:rStyle w:val="16"/>
          <w:bCs/>
        </w:rPr>
      </w:pPr>
      <w:r>
        <w:rPr>
          <w:rStyle w:val="16"/>
          <w:bCs/>
        </w:rPr>
        <w:t>Panasonic</w:t>
      </w:r>
    </w:p>
    <w:p w14:paraId="16D82CA9" w14:textId="77777777" w:rsidR="007D19F9" w:rsidRDefault="00DB3786">
      <w:pPr>
        <w:rPr>
          <w:b/>
          <w:bCs/>
        </w:rPr>
      </w:pPr>
      <w:r>
        <w:rPr>
          <w:b/>
          <w:bCs/>
        </w:rPr>
        <w:t>Proposal 1: {Target CSI} in Option 3a-1 should be target CSI exchanged from the NW-side.</w:t>
      </w:r>
    </w:p>
    <w:p w14:paraId="7E35FE99" w14:textId="77777777" w:rsidR="007D19F9" w:rsidRDefault="00DB3786">
      <w:pPr>
        <w:rPr>
          <w:b/>
          <w:bCs/>
        </w:rPr>
      </w:pPr>
      <w:r>
        <w:rPr>
          <w:b/>
          <w:bCs/>
        </w:rPr>
        <w:t>Proposal 2: For the model structure and parameter specification in Direction C, train and specify model/parameters for one or a few combinations.</w:t>
      </w:r>
    </w:p>
    <w:p w14:paraId="78751E0D" w14:textId="77777777" w:rsidR="007D19F9" w:rsidRDefault="00DB3786">
      <w:pPr>
        <w:rPr>
          <w:b/>
          <w:bCs/>
        </w:rPr>
      </w:pPr>
      <w:r>
        <w:rPr>
          <w:b/>
          <w:bCs/>
        </w:rPr>
        <w:t>Proposal 3: RAN1 consider the combination of Direction A and Direction C in Rel.19.</w:t>
      </w:r>
    </w:p>
    <w:p w14:paraId="400EDD45" w14:textId="77777777" w:rsidR="007D19F9" w:rsidRDefault="007D19F9">
      <w:pPr>
        <w:rPr>
          <w:b/>
          <w:bCs/>
        </w:rPr>
      </w:pPr>
    </w:p>
    <w:p w14:paraId="154B8659" w14:textId="77777777" w:rsidR="007D19F9" w:rsidRDefault="00DB3786">
      <w:pPr>
        <w:rPr>
          <w:rStyle w:val="16"/>
          <w:bCs/>
        </w:rPr>
      </w:pPr>
      <w:r>
        <w:rPr>
          <w:rStyle w:val="16"/>
          <w:bCs/>
        </w:rPr>
        <w:lastRenderedPageBreak/>
        <w:t>ETRI</w:t>
      </w:r>
    </w:p>
    <w:p w14:paraId="0D6DB57D" w14:textId="77777777" w:rsidR="007D19F9" w:rsidRDefault="00DB3786">
      <w:pPr>
        <w:rPr>
          <w:b/>
          <w:bCs/>
        </w:rPr>
      </w:pPr>
      <w:r>
        <w:rPr>
          <w:b/>
          <w:bCs/>
        </w:rPr>
        <w:t>Proposal 4: Regarding the direction A and B, to consider the following aspects:</w:t>
      </w:r>
    </w:p>
    <w:p w14:paraId="44D835E1" w14:textId="77777777" w:rsidR="007D19F9" w:rsidRDefault="00DB3786">
      <w:pPr>
        <w:rPr>
          <w:b/>
          <w:bCs/>
        </w:rPr>
      </w:pPr>
      <w:r>
        <w:rPr>
          <w:b/>
          <w:bCs/>
        </w:rPr>
        <w:t></w:t>
      </w:r>
      <w:r>
        <w:rPr>
          <w:b/>
          <w:bCs/>
        </w:rPr>
        <w:tab/>
        <w:t>Support both Direction A and Direction B</w:t>
      </w:r>
    </w:p>
    <w:p w14:paraId="3597DECB" w14:textId="77777777" w:rsidR="007D19F9" w:rsidRDefault="00DB3786">
      <w:pPr>
        <w:rPr>
          <w:b/>
          <w:bCs/>
        </w:rPr>
      </w:pPr>
      <w:r>
        <w:rPr>
          <w:b/>
          <w:bCs/>
        </w:rPr>
        <w:t></w:t>
      </w:r>
      <w:r>
        <w:rPr>
          <w:b/>
          <w:bCs/>
        </w:rPr>
        <w:tab/>
        <w:t>Regarding Option 3a-1, sharing NW-side target CSI from NW to UE for UE-side offline engineering may not always be necessary</w:t>
      </w:r>
    </w:p>
    <w:p w14:paraId="1E4AD45C" w14:textId="77777777" w:rsidR="007D19F9" w:rsidRDefault="00DB3786">
      <w:pPr>
        <w:rPr>
          <w:b/>
          <w:bCs/>
        </w:rPr>
      </w:pPr>
      <w:r>
        <w:rPr>
          <w:b/>
          <w:bCs/>
        </w:rPr>
        <w:t></w:t>
      </w:r>
      <w:r>
        <w:rPr>
          <w:b/>
          <w:bCs/>
        </w:rPr>
        <w:tab/>
        <w:t>Training the actual encoder may not necessarily require prior development of the nominal decoder, at least for Option 3a-1</w:t>
      </w:r>
    </w:p>
    <w:p w14:paraId="37C19342" w14:textId="77777777" w:rsidR="007D19F9" w:rsidRDefault="00DB3786">
      <w:pPr>
        <w:rPr>
          <w:b/>
          <w:bCs/>
        </w:rPr>
      </w:pPr>
      <w:r>
        <w:rPr>
          <w:b/>
          <w:bCs/>
        </w:rPr>
        <w:t></w:t>
      </w:r>
      <w:r>
        <w:rPr>
          <w:b/>
          <w:bCs/>
        </w:rPr>
        <w:tab/>
        <w:t>Among options in direction A, Option 3a-1 is preferred over Option 4-1 due to its lower overhead.</w:t>
      </w:r>
    </w:p>
    <w:p w14:paraId="183B098B" w14:textId="77777777" w:rsidR="007D19F9" w:rsidRDefault="00DB3786">
      <w:pPr>
        <w:rPr>
          <w:b/>
          <w:bCs/>
        </w:rPr>
      </w:pPr>
      <w:r>
        <w:rPr>
          <w:b/>
          <w:bCs/>
        </w:rPr>
        <w:t>Proposal 5: Regarding the direction C, to consider the following aspects:</w:t>
      </w:r>
    </w:p>
    <w:p w14:paraId="2BE9E6AC" w14:textId="77777777" w:rsidR="007D19F9" w:rsidRDefault="00DB3786">
      <w:pPr>
        <w:rPr>
          <w:b/>
          <w:bCs/>
        </w:rPr>
      </w:pPr>
      <w:r>
        <w:rPr>
          <w:b/>
          <w:bCs/>
        </w:rPr>
        <w:t></w:t>
      </w:r>
      <w:r>
        <w:rPr>
          <w:b/>
          <w:bCs/>
        </w:rPr>
        <w:tab/>
        <w:t xml:space="preserve">Only UE-side offline engineering to the specified decoder (i.e., Option 1-2) is feasible without </w:t>
      </w:r>
      <w:proofErr w:type="spellStart"/>
      <w:r>
        <w:rPr>
          <w:b/>
          <w:bCs/>
        </w:rPr>
        <w:t>intervendor</w:t>
      </w:r>
      <w:proofErr w:type="spellEnd"/>
      <w:r>
        <w:rPr>
          <w:b/>
          <w:bCs/>
        </w:rPr>
        <w:t xml:space="preserve"> training collaboration.</w:t>
      </w:r>
    </w:p>
    <w:p w14:paraId="474331C5" w14:textId="77777777" w:rsidR="007D19F9" w:rsidRDefault="00DB3786">
      <w:pPr>
        <w:rPr>
          <w:b/>
          <w:bCs/>
        </w:rPr>
      </w:pPr>
      <w:r>
        <w:rPr>
          <w:b/>
          <w:bCs/>
        </w:rPr>
        <w:t>Proposal 6: For AI/ML-based CSI compression using two-sided model, study functionality/model identification procedure for supporting both Direction A and B.</w:t>
      </w:r>
    </w:p>
    <w:p w14:paraId="77D931DF" w14:textId="77777777" w:rsidR="007D19F9" w:rsidRDefault="00DB3786">
      <w:pPr>
        <w:rPr>
          <w:b/>
          <w:bCs/>
        </w:rPr>
      </w:pPr>
      <w:r>
        <w:rPr>
          <w:b/>
          <w:bCs/>
        </w:rPr>
        <w:t>Proposal 7: For AI/ML based CSI compression using two-sided model, model identification process is necessary for inference and LCM procedures, both for Direction A and B.</w:t>
      </w:r>
    </w:p>
    <w:p w14:paraId="625B3A03" w14:textId="77777777" w:rsidR="007D19F9" w:rsidRDefault="00DB3786">
      <w:pPr>
        <w:rPr>
          <w:b/>
          <w:bCs/>
        </w:rPr>
      </w:pPr>
      <w:r>
        <w:rPr>
          <w:b/>
          <w:bCs/>
        </w:rPr>
        <w:t>Proposal 8: For signaling for inter-vendor training collaboration Direction A for AI/ML-based CSI compression using two-sided model, consider the over-the-air interface delivery of model parameters and/or datasets from NW to UE.</w:t>
      </w:r>
    </w:p>
    <w:p w14:paraId="60CD649F" w14:textId="77777777" w:rsidR="007D19F9" w:rsidRDefault="00DB3786">
      <w:pPr>
        <w:rPr>
          <w:b/>
          <w:bCs/>
        </w:rPr>
      </w:pPr>
      <w:r>
        <w:rPr>
          <w:b/>
          <w:bCs/>
        </w:rPr>
        <w:t>Proposal 9: For signaling for inter-vendor training collaboration Direction A for AI/ML-based CSI compression using two-sided model, further study a method to reduce the overhead by over-the-air interface delivery of model parameters and/or datasets.</w:t>
      </w:r>
    </w:p>
    <w:p w14:paraId="429A184E" w14:textId="77777777" w:rsidR="007D19F9" w:rsidRDefault="00DB3786">
      <w:pPr>
        <w:rPr>
          <w:b/>
          <w:bCs/>
        </w:rPr>
      </w:pPr>
      <w:r>
        <w:rPr>
          <w:b/>
          <w:bCs/>
        </w:rPr>
        <w:t>Proposal 10: For inter-vendor training collaboration option 3a-1 for AI/ML-based CSI compression using two-sided model, consider optional sharing of the target CSI from NW to UE.</w:t>
      </w:r>
    </w:p>
    <w:p w14:paraId="2CA33B6F" w14:textId="77777777" w:rsidR="007D19F9" w:rsidRDefault="00DB3786">
      <w:pPr>
        <w:rPr>
          <w:b/>
          <w:bCs/>
        </w:rPr>
      </w:pPr>
      <w:r>
        <w:rPr>
          <w:b/>
          <w:bCs/>
        </w:rPr>
        <w:t>Proposal 11: For inter-vendor training collaboration option 3a-1 for AI/ML-based CSI compression using two-sided model, further study a method to validate the performance of UE-side AI/ML model without sharing of target CSI from NW.</w:t>
      </w:r>
    </w:p>
    <w:p w14:paraId="0D2BD5AA" w14:textId="77777777" w:rsidR="007D19F9" w:rsidRDefault="00DB3786">
      <w:pPr>
        <w:rPr>
          <w:b/>
          <w:bCs/>
        </w:rPr>
      </w:pPr>
      <w:r>
        <w:rPr>
          <w:b/>
          <w:bCs/>
        </w:rPr>
        <w:t>Proposal 12: For inter-vendor training collaboration option 4-1 for AI/ML-based CSI compression using two-sided model, consider NW sharing of backbone information (of the reference CSI generation model) to UE.</w:t>
      </w:r>
    </w:p>
    <w:p w14:paraId="65B0810B" w14:textId="77777777" w:rsidR="007D19F9" w:rsidRDefault="007D19F9">
      <w:pPr>
        <w:rPr>
          <w:b/>
          <w:bCs/>
        </w:rPr>
      </w:pPr>
    </w:p>
    <w:p w14:paraId="3F537C3B" w14:textId="77777777" w:rsidR="007D19F9" w:rsidRDefault="00DB3786">
      <w:pPr>
        <w:rPr>
          <w:rStyle w:val="16"/>
          <w:bCs/>
        </w:rPr>
      </w:pPr>
      <w:r>
        <w:rPr>
          <w:rStyle w:val="16"/>
          <w:bCs/>
        </w:rPr>
        <w:t>Nokia</w:t>
      </w:r>
    </w:p>
    <w:p w14:paraId="00D1B93B" w14:textId="77777777" w:rsidR="007D19F9" w:rsidRDefault="00DB3786">
      <w:pPr>
        <w:rPr>
          <w:b/>
          <w:bCs/>
        </w:rPr>
      </w:pPr>
      <w:r>
        <w:rPr>
          <w:b/>
          <w:bCs/>
        </w:rPr>
        <w:t>Proposal 17: Pairing IDs should be set by a NW-side entity, either the network operator or the network equipment vendor.</w:t>
      </w:r>
    </w:p>
    <w:p w14:paraId="08BBBF17" w14:textId="77777777" w:rsidR="007D19F9" w:rsidRDefault="00DB3786">
      <w:pPr>
        <w:rPr>
          <w:b/>
          <w:bCs/>
        </w:rPr>
      </w:pPr>
      <w:r>
        <w:rPr>
          <w:b/>
          <w:bCs/>
        </w:rPr>
        <w:t>•</w:t>
      </w:r>
      <w:r>
        <w:rPr>
          <w:b/>
          <w:bCs/>
        </w:rPr>
        <w:tab/>
        <w:t>Further study the advantages and disadvantages of each entity assigning the pairing ID.</w:t>
      </w:r>
    </w:p>
    <w:p w14:paraId="259E80BE" w14:textId="77777777" w:rsidR="007D19F9" w:rsidRDefault="00DB3786">
      <w:pPr>
        <w:rPr>
          <w:b/>
          <w:bCs/>
        </w:rPr>
      </w:pPr>
      <w:r>
        <w:rPr>
          <w:b/>
          <w:bCs/>
        </w:rPr>
        <w:t xml:space="preserve">Proposal 18: Further study whether pairing ID’s can apply to all configurations of a scalable model or if they should be unique over some or </w:t>
      </w:r>
      <w:proofErr w:type="gramStart"/>
      <w:r>
        <w:rPr>
          <w:b/>
          <w:bCs/>
        </w:rPr>
        <w:t>all of</w:t>
      </w:r>
      <w:proofErr w:type="gramEnd"/>
      <w:r>
        <w:rPr>
          <w:b/>
          <w:bCs/>
        </w:rPr>
        <w:t xml:space="preserve"> the scalable parameters</w:t>
      </w:r>
    </w:p>
    <w:p w14:paraId="4CBDBE85" w14:textId="77777777" w:rsidR="007D19F9" w:rsidRDefault="00DB3786">
      <w:pPr>
        <w:rPr>
          <w:b/>
          <w:bCs/>
        </w:rPr>
      </w:pPr>
      <w:r>
        <w:rPr>
          <w:b/>
          <w:bCs/>
        </w:rPr>
        <w:lastRenderedPageBreak/>
        <w:t>Proposal 20: Regarding the performance target to be shared by the NW-side with the UE-side for inter-vendor-collaboration Options 3a-1 and 4-1 in Direction A, at least one of its types should be identical to the type of intermediate KPI which is adopted for UE-side performance monitoring options (Case 2-1) and (Case 2-2). It is recommended to take SGCS as a default metric, considering its wide acceptance among 3GPP participant companies/institutions.</w:t>
      </w:r>
    </w:p>
    <w:p w14:paraId="2642CD12" w14:textId="77777777" w:rsidR="007D19F9" w:rsidRDefault="007D19F9">
      <w:pPr>
        <w:rPr>
          <w:b/>
          <w:bCs/>
        </w:rPr>
      </w:pPr>
    </w:p>
    <w:p w14:paraId="6BC1F81D" w14:textId="77777777" w:rsidR="007D19F9" w:rsidRDefault="00DB3786">
      <w:pPr>
        <w:rPr>
          <w:rStyle w:val="16"/>
          <w:bCs/>
        </w:rPr>
      </w:pPr>
      <w:r>
        <w:rPr>
          <w:rStyle w:val="16"/>
          <w:bCs/>
        </w:rPr>
        <w:t>Continental Automotive</w:t>
      </w:r>
    </w:p>
    <w:p w14:paraId="0B5862CE" w14:textId="77777777" w:rsidR="007D19F9" w:rsidRDefault="00DB3786">
      <w:pPr>
        <w:rPr>
          <w:b/>
          <w:bCs/>
        </w:rPr>
      </w:pPr>
      <w:r>
        <w:rPr>
          <w:b/>
          <w:bCs/>
        </w:rPr>
        <w:t>Proposal 1: Specify model identification LCM procedure for AI/ML-based CSI compression support.</w:t>
      </w:r>
    </w:p>
    <w:p w14:paraId="58D32C76" w14:textId="77777777" w:rsidR="007D19F9" w:rsidRDefault="00DB3786">
      <w:pPr>
        <w:rPr>
          <w:b/>
          <w:bCs/>
        </w:rPr>
      </w:pPr>
      <w:r>
        <w:rPr>
          <w:b/>
          <w:bCs/>
        </w:rPr>
        <w:t>Proposal 2: Specify mapping mechanism to associate models at the UE with corresponding models at the network for AI/ML-based CSI compression support.</w:t>
      </w:r>
    </w:p>
    <w:p w14:paraId="385D8A7A" w14:textId="77777777" w:rsidR="007D19F9" w:rsidRDefault="00DB3786">
      <w:pPr>
        <w:rPr>
          <w:b/>
          <w:bCs/>
        </w:rPr>
      </w:pPr>
      <w:r>
        <w:rPr>
          <w:b/>
          <w:bCs/>
        </w:rPr>
        <w:t>Proposal 3: Specify pre-configuration of model identification for paired model ID.</w:t>
      </w:r>
    </w:p>
    <w:p w14:paraId="77963B77" w14:textId="77777777" w:rsidR="007D19F9" w:rsidRDefault="00DB3786">
      <w:pPr>
        <w:rPr>
          <w:b/>
          <w:bCs/>
        </w:rPr>
      </w:pPr>
      <w:r>
        <w:rPr>
          <w:b/>
          <w:bCs/>
        </w:rPr>
        <w:t>Proposal 4: Support group-wise model identification for AI/ML-based CSI compression across multiple UEs with multi-vendor implementations.</w:t>
      </w:r>
    </w:p>
    <w:p w14:paraId="59743991" w14:textId="77777777" w:rsidR="007D19F9" w:rsidRDefault="007D19F9">
      <w:pPr>
        <w:rPr>
          <w:b/>
          <w:bCs/>
        </w:rPr>
      </w:pPr>
    </w:p>
    <w:p w14:paraId="5AD15AE6" w14:textId="77777777" w:rsidR="007D19F9" w:rsidRDefault="00DB3786">
      <w:pPr>
        <w:rPr>
          <w:rStyle w:val="16"/>
          <w:bCs/>
        </w:rPr>
      </w:pPr>
      <w:r>
        <w:rPr>
          <w:rStyle w:val="16"/>
          <w:bCs/>
        </w:rPr>
        <w:t>MTK</w:t>
      </w:r>
    </w:p>
    <w:p w14:paraId="2C99009F" w14:textId="77777777" w:rsidR="007D19F9" w:rsidRDefault="00DB3786">
      <w:pPr>
        <w:rPr>
          <w:b/>
          <w:bCs/>
        </w:rPr>
      </w:pPr>
      <w:r>
        <w:rPr>
          <w:b/>
          <w:bCs/>
        </w:rPr>
        <w:t>Proposal 1.</w:t>
      </w:r>
      <w:r>
        <w:rPr>
          <w:b/>
          <w:bCs/>
        </w:rPr>
        <w:tab/>
        <w:t>For Direction A, deprioritize option 3a-1 due to significant size and infeasibility of OTA transmission.</w:t>
      </w:r>
    </w:p>
    <w:p w14:paraId="04B9B027" w14:textId="77777777" w:rsidR="007D19F9" w:rsidRDefault="00DB3786">
      <w:pPr>
        <w:rPr>
          <w:b/>
          <w:bCs/>
        </w:rPr>
      </w:pPr>
      <w:r>
        <w:rPr>
          <w:b/>
          <w:bCs/>
        </w:rPr>
        <w:t>Proposal 2.</w:t>
      </w:r>
      <w:r>
        <w:rPr>
          <w:b/>
          <w:bCs/>
        </w:rPr>
        <w:tab/>
        <w:t xml:space="preserve">For Direction A, </w:t>
      </w:r>
      <w:proofErr w:type="gramStart"/>
      <w:r>
        <w:rPr>
          <w:b/>
          <w:bCs/>
        </w:rPr>
        <w:t>prioritize  option</w:t>
      </w:r>
      <w:proofErr w:type="gramEnd"/>
      <w:r>
        <w:rPr>
          <w:b/>
          <w:bCs/>
        </w:rPr>
        <w:t xml:space="preserve"> 3a-2 which includes transmission of encoder parameters and assistant info as a  performance guid for UE. </w:t>
      </w:r>
    </w:p>
    <w:p w14:paraId="62A77A38" w14:textId="77777777" w:rsidR="007D19F9" w:rsidRDefault="00DB3786">
      <w:pPr>
        <w:rPr>
          <w:b/>
          <w:bCs/>
        </w:rPr>
      </w:pPr>
      <w:r>
        <w:rPr>
          <w:b/>
          <w:bCs/>
        </w:rPr>
        <w:t>Proposal 3.</w:t>
      </w:r>
      <w:r>
        <w:rPr>
          <w:b/>
          <w:bCs/>
        </w:rPr>
        <w:tab/>
        <w:t>For Offline engineering in direction A, discuss allowable operations and changes in performance of AI/ML models.</w:t>
      </w:r>
    </w:p>
    <w:p w14:paraId="4E089D12" w14:textId="77777777" w:rsidR="007D19F9" w:rsidRDefault="00DB3786">
      <w:pPr>
        <w:rPr>
          <w:b/>
          <w:bCs/>
        </w:rPr>
      </w:pPr>
      <w:r>
        <w:rPr>
          <w:b/>
          <w:bCs/>
        </w:rPr>
        <w:t>Proposal 4.</w:t>
      </w:r>
      <w:r>
        <w:rPr>
          <w:b/>
          <w:bCs/>
        </w:rPr>
        <w:tab/>
        <w:t>Specified AI/ML model in direction C can be used for initialization of training in other training solution.</w:t>
      </w:r>
    </w:p>
    <w:p w14:paraId="3B7E9681" w14:textId="77777777" w:rsidR="007D19F9" w:rsidRDefault="00DB3786">
      <w:pPr>
        <w:rPr>
          <w:b/>
          <w:bCs/>
        </w:rPr>
      </w:pPr>
      <w:r>
        <w:rPr>
          <w:b/>
          <w:bCs/>
        </w:rPr>
        <w:t>Proposal 5.</w:t>
      </w:r>
      <w:r>
        <w:rPr>
          <w:b/>
          <w:bCs/>
        </w:rPr>
        <w:tab/>
        <w:t>Consider new options using both direction C and direction A jointly.</w:t>
      </w:r>
    </w:p>
    <w:p w14:paraId="026099F9" w14:textId="77777777" w:rsidR="007D19F9" w:rsidRDefault="007D19F9">
      <w:pPr>
        <w:rPr>
          <w:b/>
          <w:bCs/>
        </w:rPr>
      </w:pPr>
    </w:p>
    <w:p w14:paraId="4EFFA765" w14:textId="77777777" w:rsidR="007D19F9" w:rsidRDefault="00DB3786">
      <w:pPr>
        <w:rPr>
          <w:rStyle w:val="16"/>
          <w:bCs/>
        </w:rPr>
      </w:pPr>
      <w:r>
        <w:rPr>
          <w:rStyle w:val="16"/>
          <w:bCs/>
        </w:rPr>
        <w:t>DCM</w:t>
      </w:r>
    </w:p>
    <w:p w14:paraId="40C5A18A" w14:textId="77777777" w:rsidR="007D19F9" w:rsidRDefault="00DB3786">
      <w:pPr>
        <w:rPr>
          <w:b/>
          <w:bCs/>
        </w:rPr>
      </w:pPr>
      <w:r>
        <w:rPr>
          <w:b/>
          <w:bCs/>
        </w:rPr>
        <w:t>Proposal 5</w:t>
      </w:r>
    </w:p>
    <w:p w14:paraId="78D2FF6D" w14:textId="77777777" w:rsidR="007D19F9" w:rsidRDefault="00DB3786">
      <w:pPr>
        <w:rPr>
          <w:b/>
          <w:bCs/>
        </w:rPr>
      </w:pPr>
      <w:r>
        <w:rPr>
          <w:b/>
          <w:bCs/>
        </w:rPr>
        <w:t>-</w:t>
      </w:r>
      <w:r>
        <w:rPr>
          <w:b/>
          <w:bCs/>
        </w:rPr>
        <w:tab/>
        <w:t>Concluded in RAN1 that Directions A and C are needed for the normative work.</w:t>
      </w:r>
    </w:p>
    <w:p w14:paraId="519DDFB3" w14:textId="77777777" w:rsidR="007D19F9" w:rsidRDefault="00DB3786">
      <w:pPr>
        <w:rPr>
          <w:b/>
          <w:bCs/>
        </w:rPr>
      </w:pPr>
      <w:r>
        <w:rPr>
          <w:b/>
          <w:bCs/>
        </w:rPr>
        <w:t></w:t>
      </w:r>
      <w:r>
        <w:rPr>
          <w:b/>
          <w:bCs/>
        </w:rPr>
        <w:tab/>
        <w:t>Direction C is used for the following objectives,</w:t>
      </w:r>
    </w:p>
    <w:p w14:paraId="309BAD78" w14:textId="77777777" w:rsidR="007D19F9" w:rsidRDefault="00DB3786">
      <w:pPr>
        <w:rPr>
          <w:b/>
          <w:bCs/>
        </w:rPr>
      </w:pPr>
      <w:r>
        <w:rPr>
          <w:b/>
          <w:bCs/>
        </w:rPr>
        <w:t></w:t>
      </w:r>
      <w:r>
        <w:rPr>
          <w:b/>
          <w:bCs/>
        </w:rPr>
        <w:tab/>
        <w:t>Provide a practical deployment option with minimized complexity.</w:t>
      </w:r>
    </w:p>
    <w:p w14:paraId="5F5AAD75" w14:textId="77777777" w:rsidR="007D19F9" w:rsidRDefault="00DB3786">
      <w:pPr>
        <w:rPr>
          <w:b/>
          <w:bCs/>
        </w:rPr>
      </w:pPr>
      <w:r>
        <w:rPr>
          <w:b/>
          <w:bCs/>
        </w:rPr>
        <w:t></w:t>
      </w:r>
      <w:r>
        <w:rPr>
          <w:b/>
          <w:bCs/>
        </w:rPr>
        <w:tab/>
        <w:t>Provide a baseline performance of AI/ML with simplified methods (e.g., model/layer switching) to adapt to the field data.</w:t>
      </w:r>
    </w:p>
    <w:p w14:paraId="34BD4BAE" w14:textId="77777777" w:rsidR="007D19F9" w:rsidRDefault="00DB3786">
      <w:pPr>
        <w:rPr>
          <w:b/>
          <w:bCs/>
        </w:rPr>
      </w:pPr>
      <w:r>
        <w:rPr>
          <w:b/>
          <w:bCs/>
        </w:rPr>
        <w:t></w:t>
      </w:r>
      <w:r>
        <w:rPr>
          <w:b/>
          <w:bCs/>
        </w:rPr>
        <w:tab/>
        <w:t>Alleviate the issues on the overhead/complexity/proprietary of additional information of Direction A (Option 3a-1/4-1).</w:t>
      </w:r>
    </w:p>
    <w:p w14:paraId="5D0D1472" w14:textId="77777777" w:rsidR="007D19F9" w:rsidRDefault="00DB3786">
      <w:pPr>
        <w:rPr>
          <w:b/>
          <w:bCs/>
        </w:rPr>
      </w:pPr>
      <w:r>
        <w:rPr>
          <w:b/>
          <w:bCs/>
        </w:rPr>
        <w:t></w:t>
      </w:r>
      <w:r>
        <w:rPr>
          <w:b/>
          <w:bCs/>
        </w:rPr>
        <w:tab/>
        <w:t>Direction A is used to better adapt to the field data for further improvements.</w:t>
      </w:r>
    </w:p>
    <w:p w14:paraId="59D64922" w14:textId="77777777" w:rsidR="007D19F9" w:rsidRDefault="00DB3786">
      <w:pPr>
        <w:rPr>
          <w:b/>
          <w:bCs/>
        </w:rPr>
      </w:pPr>
      <w:r>
        <w:rPr>
          <w:b/>
          <w:bCs/>
        </w:rPr>
        <w:lastRenderedPageBreak/>
        <w:t></w:t>
      </w:r>
      <w:r>
        <w:rPr>
          <w:b/>
          <w:bCs/>
        </w:rPr>
        <w:tab/>
        <w:t>Direction A should be supported if the user privacy or user consent issue can be addressed.</w:t>
      </w:r>
    </w:p>
    <w:p w14:paraId="0CC07087" w14:textId="77777777" w:rsidR="007D19F9" w:rsidRDefault="00DB3786">
      <w:pPr>
        <w:rPr>
          <w:b/>
          <w:bCs/>
        </w:rPr>
      </w:pPr>
      <w:r>
        <w:rPr>
          <w:b/>
          <w:bCs/>
        </w:rPr>
        <w:t>Proposal 6</w:t>
      </w:r>
    </w:p>
    <w:p w14:paraId="4DA98FFB" w14:textId="77777777" w:rsidR="007D19F9" w:rsidRDefault="00DB3786">
      <w:pPr>
        <w:rPr>
          <w:b/>
          <w:bCs/>
        </w:rPr>
      </w:pPr>
      <w:r>
        <w:rPr>
          <w:b/>
          <w:bCs/>
        </w:rPr>
        <w:t>-</w:t>
      </w:r>
      <w:r>
        <w:rPr>
          <w:b/>
          <w:bCs/>
        </w:rPr>
        <w:tab/>
        <w:t>If the data collection for training is started before the exchange of the dataset (for Option 4-1) or model parameters (for Option 3a-1), it can reduce the dataset exchange overhead by assigning the ID when the data collection is started.</w:t>
      </w:r>
    </w:p>
    <w:p w14:paraId="7D057F13" w14:textId="77777777" w:rsidR="007D19F9" w:rsidRDefault="007D19F9">
      <w:pPr>
        <w:rPr>
          <w:b/>
          <w:bCs/>
        </w:rPr>
      </w:pPr>
    </w:p>
    <w:p w14:paraId="56E8F583" w14:textId="77777777" w:rsidR="007D19F9" w:rsidRDefault="00DB3786">
      <w:pPr>
        <w:rPr>
          <w:rStyle w:val="16"/>
          <w:bCs/>
        </w:rPr>
      </w:pPr>
      <w:proofErr w:type="spellStart"/>
      <w:r>
        <w:rPr>
          <w:rStyle w:val="16"/>
          <w:bCs/>
        </w:rPr>
        <w:t>CEWiT</w:t>
      </w:r>
      <w:proofErr w:type="spellEnd"/>
    </w:p>
    <w:p w14:paraId="421F74F0" w14:textId="77777777" w:rsidR="007D19F9" w:rsidRDefault="00DB3786">
      <w:pPr>
        <w:rPr>
          <w:b/>
          <w:bCs/>
        </w:rPr>
      </w:pPr>
      <w:r>
        <w:rPr>
          <w:b/>
          <w:bCs/>
        </w:rPr>
        <w:t xml:space="preserve">Proposal-1: For evaluation of AI/ML based CSI compression for Option 3a-1, assume Alt.2 to be the starting point.  </w:t>
      </w:r>
    </w:p>
    <w:p w14:paraId="4BD5E691" w14:textId="77777777" w:rsidR="007D19F9" w:rsidRDefault="00DB3786">
      <w:pPr>
        <w:rPr>
          <w:b/>
          <w:bCs/>
        </w:rPr>
      </w:pPr>
      <w:r>
        <w:rPr>
          <w:b/>
          <w:bCs/>
        </w:rPr>
        <w:t>Proposal-2: {Target-CSI} in Option 3a-1, is necessary and should be target CSI exchanged from NW side.</w:t>
      </w:r>
    </w:p>
    <w:p w14:paraId="67FB182C" w14:textId="77777777" w:rsidR="007D19F9" w:rsidRDefault="00DB3786">
      <w:pPr>
        <w:rPr>
          <w:b/>
          <w:bCs/>
        </w:rPr>
      </w:pPr>
      <w:r>
        <w:rPr>
          <w:b/>
          <w:bCs/>
        </w:rPr>
        <w:t>Proposal-3: Consider Option 4-1, as it requires less specification effort compared to Option 3a-1.</w:t>
      </w:r>
    </w:p>
    <w:p w14:paraId="26DB4579" w14:textId="77777777" w:rsidR="007D19F9" w:rsidRDefault="00DB3786">
      <w:pPr>
        <w:rPr>
          <w:b/>
          <w:bCs/>
        </w:rPr>
      </w:pPr>
      <w:r>
        <w:rPr>
          <w:b/>
          <w:bCs/>
        </w:rPr>
        <w:t>Proposal-4: For option 4-1, consider sending dataset related information like (Dataset ID) and NW sided additional condition for ensuring proper inference.</w:t>
      </w:r>
    </w:p>
    <w:p w14:paraId="4505059A" w14:textId="77777777" w:rsidR="007D19F9" w:rsidRDefault="00DB3786">
      <w:pPr>
        <w:rPr>
          <w:b/>
          <w:bCs/>
        </w:rPr>
      </w:pPr>
      <w:r>
        <w:rPr>
          <w:b/>
          <w:bCs/>
        </w:rPr>
        <w:t>Proposal-5: In case of Option 4-1, consider offline exchange of dataset from NW side to UE side to avoid overhead concerns.</w:t>
      </w:r>
    </w:p>
    <w:p w14:paraId="6CB4CC32" w14:textId="77777777" w:rsidR="007D19F9" w:rsidRDefault="00DB3786">
      <w:pPr>
        <w:rPr>
          <w:b/>
          <w:bCs/>
        </w:rPr>
      </w:pPr>
      <w:r>
        <w:rPr>
          <w:b/>
          <w:bCs/>
        </w:rPr>
        <w:t>Proposal-14: Study root cause with respect to Option 3a-1 and Option 4-1.</w:t>
      </w:r>
    </w:p>
    <w:p w14:paraId="6F0A7F8A" w14:textId="77777777" w:rsidR="007D19F9" w:rsidRDefault="007D19F9">
      <w:pPr>
        <w:rPr>
          <w:b/>
          <w:bCs/>
        </w:rPr>
      </w:pPr>
    </w:p>
    <w:p w14:paraId="00CBC833" w14:textId="77777777" w:rsidR="007D19F9" w:rsidRDefault="00DB3786">
      <w:pPr>
        <w:rPr>
          <w:rStyle w:val="16"/>
          <w:bCs/>
        </w:rPr>
      </w:pPr>
      <w:proofErr w:type="spellStart"/>
      <w:r>
        <w:rPr>
          <w:rStyle w:val="16"/>
          <w:bCs/>
        </w:rPr>
        <w:t>Pengcheng</w:t>
      </w:r>
      <w:proofErr w:type="spellEnd"/>
      <w:r>
        <w:rPr>
          <w:rStyle w:val="16"/>
          <w:bCs/>
        </w:rPr>
        <w:t xml:space="preserve"> laboratory</w:t>
      </w:r>
    </w:p>
    <w:p w14:paraId="24CBF1C5" w14:textId="77777777" w:rsidR="007D19F9" w:rsidRDefault="00DB3786">
      <w:pPr>
        <w:rPr>
          <w:b/>
          <w:bCs/>
        </w:rPr>
      </w:pPr>
      <w:r>
        <w:rPr>
          <w:b/>
          <w:bCs/>
        </w:rPr>
        <w:t>Proposal 1: In the first phase of the inter-vendor collaboration study, it is recommended to prioritize Direction A, which supports dataset/model ID pairing and enables adaptive encoder/decoder updates based on deployment-specific data.</w:t>
      </w:r>
    </w:p>
    <w:p w14:paraId="3F06D09C" w14:textId="77777777" w:rsidR="007D19F9" w:rsidRDefault="00DB3786">
      <w:pPr>
        <w:rPr>
          <w:b/>
          <w:bCs/>
        </w:rPr>
      </w:pPr>
      <w:r>
        <w:rPr>
          <w:b/>
          <w:bCs/>
        </w:rPr>
        <w:t>Proposal 2: Standardization of ID classification is essential. IDs should be utilized:</w:t>
      </w:r>
    </w:p>
    <w:p w14:paraId="037DBEF0" w14:textId="77777777" w:rsidR="007D19F9" w:rsidRDefault="00DB3786">
      <w:pPr>
        <w:rPr>
          <w:b/>
          <w:bCs/>
        </w:rPr>
      </w:pPr>
      <w:r>
        <w:rPr>
          <w:b/>
          <w:bCs/>
        </w:rPr>
        <w:t>•</w:t>
      </w:r>
      <w:r>
        <w:rPr>
          <w:b/>
          <w:bCs/>
        </w:rPr>
        <w:tab/>
        <w:t>To identity datasets and model parameters being exchanged.</w:t>
      </w:r>
    </w:p>
    <w:p w14:paraId="0A12B949" w14:textId="77777777" w:rsidR="007D19F9" w:rsidRDefault="00DB3786">
      <w:pPr>
        <w:rPr>
          <w:b/>
          <w:bCs/>
        </w:rPr>
      </w:pPr>
      <w:r>
        <w:rPr>
          <w:b/>
          <w:bCs/>
        </w:rPr>
        <w:t>•</w:t>
      </w:r>
      <w:r>
        <w:rPr>
          <w:b/>
          <w:bCs/>
        </w:rPr>
        <w:tab/>
        <w:t>To identity encoder/decoder model pairs, encompassing distinctions in model structures (e.g., number of Tx ports, CSI feedback payload size, bandwidth) and data distributions characteristic.</w:t>
      </w:r>
    </w:p>
    <w:p w14:paraId="0B5ACC90" w14:textId="77777777" w:rsidR="007D19F9" w:rsidRDefault="00DB3786">
      <w:pPr>
        <w:rPr>
          <w:b/>
          <w:bCs/>
        </w:rPr>
      </w:pPr>
      <w:r>
        <w:rPr>
          <w:b/>
          <w:bCs/>
        </w:rPr>
        <w:t>Proposal 3: The UE should select an encoder based on measured CSI, include this ID within the CSI report to the network, which subsequently selects the corresponding decoder based on the reported ID.</w:t>
      </w:r>
    </w:p>
    <w:p w14:paraId="356655C7" w14:textId="77777777" w:rsidR="007D19F9" w:rsidRDefault="007D19F9">
      <w:pPr>
        <w:rPr>
          <w:b/>
          <w:bCs/>
        </w:rPr>
      </w:pPr>
    </w:p>
    <w:p w14:paraId="31F5863D" w14:textId="77777777" w:rsidR="007D19F9" w:rsidRDefault="00DB3786">
      <w:pPr>
        <w:rPr>
          <w:rStyle w:val="16"/>
          <w:bCs/>
        </w:rPr>
      </w:pPr>
      <w:r>
        <w:rPr>
          <w:rStyle w:val="16"/>
          <w:bCs/>
        </w:rPr>
        <w:t>Qualcomm Incorporated</w:t>
      </w:r>
    </w:p>
    <w:p w14:paraId="332BAEEC" w14:textId="77777777" w:rsidR="007D19F9" w:rsidRDefault="00DB3786">
      <w:pPr>
        <w:rPr>
          <w:b/>
          <w:bCs/>
        </w:rPr>
      </w:pPr>
      <w:r>
        <w:rPr>
          <w:b/>
          <w:bCs/>
        </w:rPr>
        <w:t>Proposal 1: RAN1 should send LS to SA2 and SA5 to study other signalling approaches than using UE as relay (a.k.a., over-the-air approach).</w:t>
      </w:r>
    </w:p>
    <w:p w14:paraId="2DE268A1" w14:textId="77777777" w:rsidR="007D19F9" w:rsidRDefault="00DB3786">
      <w:pPr>
        <w:rPr>
          <w:b/>
          <w:bCs/>
        </w:rPr>
      </w:pPr>
      <w:r>
        <w:rPr>
          <w:b/>
          <w:bCs/>
        </w:rPr>
        <w:t>Proposal 2: Lack of agreed signalling solution in R19 should not be the gating factor blocking the normative work because proprietary signalling can be assumed as default option in the absence of standardized signalling.</w:t>
      </w:r>
    </w:p>
    <w:p w14:paraId="61D4BA9C" w14:textId="77777777" w:rsidR="007D19F9" w:rsidRDefault="00DB3786">
      <w:pPr>
        <w:rPr>
          <w:b/>
          <w:bCs/>
        </w:rPr>
      </w:pPr>
      <w:r>
        <w:rPr>
          <w:b/>
          <w:bCs/>
        </w:rPr>
        <w:lastRenderedPageBreak/>
        <w:t>Proposal 3: For inter-vendor collaboration, recommend sub-option 4-1, 3a-1 of Direction A and Direction C for normative work.</w:t>
      </w:r>
    </w:p>
    <w:p w14:paraId="3907CF82" w14:textId="77777777" w:rsidR="007D19F9" w:rsidRDefault="00DB3786">
      <w:pPr>
        <w:rPr>
          <w:b/>
          <w:bCs/>
        </w:rPr>
      </w:pPr>
      <w:r>
        <w:rPr>
          <w:b/>
          <w:bCs/>
        </w:rPr>
        <w:t>Proposal 4: Model developed along Direction A and C will be identified with different IDs.</w:t>
      </w:r>
    </w:p>
    <w:p w14:paraId="7BB08A16" w14:textId="77777777" w:rsidR="007D19F9" w:rsidRDefault="00DB3786">
      <w:pPr>
        <w:rPr>
          <w:b/>
          <w:bCs/>
        </w:rPr>
      </w:pPr>
      <w:r>
        <w:rPr>
          <w:b/>
          <w:bCs/>
        </w:rPr>
        <w:t>•</w:t>
      </w:r>
      <w:r>
        <w:rPr>
          <w:b/>
          <w:bCs/>
        </w:rPr>
        <w:tab/>
        <w:t>ID0 is assigned to the model that is designed compatible to the specified model in RAN4.</w:t>
      </w:r>
    </w:p>
    <w:p w14:paraId="3EAE625B" w14:textId="77777777" w:rsidR="007D19F9" w:rsidRDefault="00DB3786">
      <w:pPr>
        <w:rPr>
          <w:b/>
          <w:bCs/>
        </w:rPr>
      </w:pPr>
      <w:r>
        <w:rPr>
          <w:b/>
          <w:bCs/>
        </w:rPr>
        <w:t>•</w:t>
      </w:r>
      <w:r>
        <w:rPr>
          <w:b/>
          <w:bCs/>
        </w:rPr>
        <w:tab/>
        <w:t>ID1, …, etc assigned to the models designed via dataset / model parameter sharing.</w:t>
      </w:r>
    </w:p>
    <w:p w14:paraId="43001A58" w14:textId="77777777" w:rsidR="007D19F9" w:rsidRDefault="007D19F9">
      <w:pPr>
        <w:rPr>
          <w:b/>
          <w:bCs/>
        </w:rPr>
      </w:pPr>
    </w:p>
    <w:p w14:paraId="75FF8146" w14:textId="77777777" w:rsidR="007D19F9" w:rsidRDefault="00DB3786">
      <w:pPr>
        <w:pStyle w:val="Heading2"/>
        <w:numPr>
          <w:ilvl w:val="1"/>
          <w:numId w:val="13"/>
        </w:numPr>
      </w:pPr>
      <w:r>
        <w:t>Discussion</w:t>
      </w:r>
    </w:p>
    <w:tbl>
      <w:tblPr>
        <w:tblStyle w:val="TableGrid"/>
        <w:tblW w:w="0" w:type="auto"/>
        <w:tblLook w:val="04A0" w:firstRow="1" w:lastRow="0" w:firstColumn="1" w:lastColumn="0" w:noHBand="0" w:noVBand="1"/>
      </w:tblPr>
      <w:tblGrid>
        <w:gridCol w:w="1885"/>
        <w:gridCol w:w="7465"/>
      </w:tblGrid>
      <w:tr w:rsidR="007D19F9" w14:paraId="6D471D50" w14:textId="77777777">
        <w:tc>
          <w:tcPr>
            <w:tcW w:w="1885" w:type="dxa"/>
          </w:tcPr>
          <w:p w14:paraId="660F5C6E" w14:textId="77777777" w:rsidR="007D19F9" w:rsidRDefault="00DB3786">
            <w:pPr>
              <w:rPr>
                <w:sz w:val="20"/>
                <w:szCs w:val="20"/>
              </w:rPr>
            </w:pPr>
            <w:r>
              <w:rPr>
                <w:sz w:val="20"/>
                <w:szCs w:val="20"/>
              </w:rPr>
              <w:t>Company</w:t>
            </w:r>
          </w:p>
        </w:tc>
        <w:tc>
          <w:tcPr>
            <w:tcW w:w="7465" w:type="dxa"/>
          </w:tcPr>
          <w:p w14:paraId="7659C77E" w14:textId="77777777" w:rsidR="007D19F9" w:rsidRDefault="00DB3786">
            <w:pPr>
              <w:rPr>
                <w:sz w:val="20"/>
                <w:szCs w:val="20"/>
              </w:rPr>
            </w:pPr>
            <w:r>
              <w:rPr>
                <w:sz w:val="20"/>
                <w:szCs w:val="20"/>
              </w:rPr>
              <w:t>views</w:t>
            </w:r>
          </w:p>
        </w:tc>
      </w:tr>
      <w:tr w:rsidR="007D19F9" w14:paraId="0904A5C3" w14:textId="77777777">
        <w:tc>
          <w:tcPr>
            <w:tcW w:w="1885" w:type="dxa"/>
          </w:tcPr>
          <w:p w14:paraId="5C3C7FAB" w14:textId="77777777" w:rsidR="007D19F9" w:rsidRDefault="00DB3786">
            <w:pPr>
              <w:rPr>
                <w:sz w:val="20"/>
                <w:szCs w:val="20"/>
              </w:rPr>
            </w:pPr>
            <w:r>
              <w:rPr>
                <w:sz w:val="20"/>
                <w:szCs w:val="20"/>
              </w:rPr>
              <w:t>Futurewei</w:t>
            </w:r>
          </w:p>
        </w:tc>
        <w:tc>
          <w:tcPr>
            <w:tcW w:w="7465" w:type="dxa"/>
          </w:tcPr>
          <w:p w14:paraId="17FABBD5" w14:textId="77777777" w:rsidR="007D19F9" w:rsidRDefault="00DB3786">
            <w:pPr>
              <w:spacing w:after="120"/>
              <w:rPr>
                <w:sz w:val="20"/>
                <w:szCs w:val="20"/>
              </w:rPr>
            </w:pPr>
            <w:r>
              <w:rPr>
                <w:sz w:val="20"/>
                <w:szCs w:val="20"/>
              </w:rPr>
              <w:t xml:space="preserve">Signaling for </w:t>
            </w:r>
            <w:proofErr w:type="spellStart"/>
            <w:r>
              <w:rPr>
                <w:sz w:val="20"/>
                <w:szCs w:val="20"/>
              </w:rPr>
              <w:t>DirA</w:t>
            </w:r>
            <w:proofErr w:type="spellEnd"/>
            <w:r>
              <w:rPr>
                <w:sz w:val="20"/>
                <w:szCs w:val="20"/>
              </w:rPr>
              <w:t xml:space="preserve"> should be non-OTA</w:t>
            </w:r>
          </w:p>
        </w:tc>
      </w:tr>
      <w:tr w:rsidR="007D19F9" w14:paraId="456B9A33" w14:textId="77777777">
        <w:tc>
          <w:tcPr>
            <w:tcW w:w="1885" w:type="dxa"/>
          </w:tcPr>
          <w:p w14:paraId="1257D2FB" w14:textId="77777777" w:rsidR="007D19F9" w:rsidRDefault="00DB3786">
            <w:pPr>
              <w:rPr>
                <w:sz w:val="20"/>
                <w:szCs w:val="20"/>
              </w:rPr>
            </w:pPr>
            <w:r>
              <w:rPr>
                <w:sz w:val="20"/>
                <w:szCs w:val="20"/>
              </w:rPr>
              <w:t>vivo</w:t>
            </w:r>
          </w:p>
        </w:tc>
        <w:tc>
          <w:tcPr>
            <w:tcW w:w="7465" w:type="dxa"/>
          </w:tcPr>
          <w:p w14:paraId="4E458FF2" w14:textId="77777777" w:rsidR="007D19F9" w:rsidRDefault="00DB3786">
            <w:pPr>
              <w:spacing w:after="120"/>
              <w:rPr>
                <w:sz w:val="20"/>
                <w:szCs w:val="20"/>
              </w:rPr>
            </w:pPr>
            <w:r>
              <w:rPr>
                <w:sz w:val="20"/>
                <w:szCs w:val="20"/>
                <w:highlight w:val="yellow"/>
              </w:rPr>
              <w:t>Performance metric includes SGCS and NMSE</w:t>
            </w:r>
          </w:p>
          <w:p w14:paraId="5DB0098F" w14:textId="77777777" w:rsidR="007D19F9" w:rsidRDefault="00DB3786">
            <w:pPr>
              <w:spacing w:after="120"/>
              <w:rPr>
                <w:sz w:val="20"/>
                <w:szCs w:val="20"/>
              </w:rPr>
            </w:pPr>
            <w:r>
              <w:rPr>
                <w:sz w:val="20"/>
                <w:szCs w:val="20"/>
                <w:highlight w:val="green"/>
              </w:rPr>
              <w:t>UE side target CSI is enough</w:t>
            </w:r>
          </w:p>
        </w:tc>
      </w:tr>
      <w:tr w:rsidR="007D19F9" w14:paraId="022C43A0" w14:textId="77777777">
        <w:tc>
          <w:tcPr>
            <w:tcW w:w="1885" w:type="dxa"/>
          </w:tcPr>
          <w:p w14:paraId="4C077BE8" w14:textId="77777777" w:rsidR="007D19F9" w:rsidRDefault="00DB3786">
            <w:pPr>
              <w:rPr>
                <w:sz w:val="20"/>
                <w:szCs w:val="20"/>
              </w:rPr>
            </w:pPr>
            <w:proofErr w:type="spellStart"/>
            <w:r>
              <w:rPr>
                <w:sz w:val="20"/>
                <w:szCs w:val="20"/>
              </w:rPr>
              <w:t>spreadtrum</w:t>
            </w:r>
            <w:proofErr w:type="spellEnd"/>
          </w:p>
        </w:tc>
        <w:tc>
          <w:tcPr>
            <w:tcW w:w="7465" w:type="dxa"/>
          </w:tcPr>
          <w:p w14:paraId="562943E7" w14:textId="77777777" w:rsidR="007D19F9" w:rsidRDefault="00DB3786">
            <w:pPr>
              <w:spacing w:after="120"/>
              <w:rPr>
                <w:sz w:val="20"/>
                <w:szCs w:val="20"/>
              </w:rPr>
            </w:pPr>
            <w:proofErr w:type="spellStart"/>
            <w:r>
              <w:rPr>
                <w:sz w:val="20"/>
                <w:szCs w:val="20"/>
                <w:highlight w:val="yellow"/>
              </w:rPr>
              <w:t>Sgcs</w:t>
            </w:r>
            <w:proofErr w:type="spellEnd"/>
            <w:r>
              <w:rPr>
                <w:sz w:val="20"/>
                <w:szCs w:val="20"/>
                <w:highlight w:val="yellow"/>
              </w:rPr>
              <w:t xml:space="preserve"> as the metric,</w:t>
            </w:r>
          </w:p>
          <w:p w14:paraId="081EDFD8" w14:textId="77777777" w:rsidR="007D19F9" w:rsidRDefault="00DB3786">
            <w:pPr>
              <w:spacing w:after="120"/>
              <w:rPr>
                <w:sz w:val="20"/>
                <w:szCs w:val="20"/>
              </w:rPr>
            </w:pPr>
            <w:r>
              <w:rPr>
                <w:sz w:val="20"/>
                <w:szCs w:val="20"/>
              </w:rPr>
              <w:t>Overhead addressed by sending small amount at a time</w:t>
            </w:r>
          </w:p>
          <w:p w14:paraId="237E1CAA" w14:textId="77777777" w:rsidR="007D19F9" w:rsidRDefault="00DB3786">
            <w:pPr>
              <w:spacing w:after="120"/>
              <w:rPr>
                <w:sz w:val="20"/>
                <w:szCs w:val="20"/>
              </w:rPr>
            </w:pPr>
            <w:r>
              <w:rPr>
                <w:sz w:val="20"/>
                <w:szCs w:val="20"/>
              </w:rPr>
              <w:t>Data mismatch addressed by timely data collection</w:t>
            </w:r>
          </w:p>
          <w:p w14:paraId="381E6C44" w14:textId="77777777" w:rsidR="007D19F9" w:rsidRDefault="00DB3786">
            <w:pPr>
              <w:spacing w:after="120"/>
              <w:rPr>
                <w:sz w:val="20"/>
                <w:szCs w:val="20"/>
              </w:rPr>
            </w:pPr>
            <w:r>
              <w:rPr>
                <w:sz w:val="20"/>
                <w:szCs w:val="20"/>
              </w:rPr>
              <w:t>3GPP data used for Dir C model.</w:t>
            </w:r>
          </w:p>
        </w:tc>
      </w:tr>
      <w:tr w:rsidR="007D19F9" w14:paraId="43F6A175" w14:textId="77777777">
        <w:tc>
          <w:tcPr>
            <w:tcW w:w="1885" w:type="dxa"/>
          </w:tcPr>
          <w:p w14:paraId="772AF935" w14:textId="77777777" w:rsidR="007D19F9" w:rsidRDefault="00DB3786">
            <w:pPr>
              <w:rPr>
                <w:sz w:val="20"/>
                <w:szCs w:val="20"/>
              </w:rPr>
            </w:pPr>
            <w:r>
              <w:rPr>
                <w:sz w:val="20"/>
                <w:szCs w:val="20"/>
              </w:rPr>
              <w:t>ZTE</w:t>
            </w:r>
          </w:p>
        </w:tc>
        <w:tc>
          <w:tcPr>
            <w:tcW w:w="7465" w:type="dxa"/>
          </w:tcPr>
          <w:p w14:paraId="46A76D47" w14:textId="77777777" w:rsidR="007D19F9" w:rsidRDefault="00DB3786">
            <w:pPr>
              <w:spacing w:after="120"/>
              <w:rPr>
                <w:sz w:val="20"/>
                <w:szCs w:val="20"/>
              </w:rPr>
            </w:pPr>
            <w:r>
              <w:rPr>
                <w:sz w:val="20"/>
                <w:szCs w:val="20"/>
                <w:highlight w:val="green"/>
              </w:rPr>
              <w:t>Sharing target CSI is not essential</w:t>
            </w:r>
          </w:p>
          <w:p w14:paraId="2018137D" w14:textId="77777777" w:rsidR="007D19F9" w:rsidRDefault="00DB3786">
            <w:pPr>
              <w:spacing w:after="120"/>
              <w:rPr>
                <w:sz w:val="20"/>
                <w:szCs w:val="20"/>
              </w:rPr>
            </w:pPr>
            <w:r>
              <w:rPr>
                <w:sz w:val="20"/>
                <w:szCs w:val="20"/>
                <w:highlight w:val="cyan"/>
              </w:rPr>
              <w:t>Model backbone info shared from NW to UE</w:t>
            </w:r>
          </w:p>
          <w:p w14:paraId="56B05BF4" w14:textId="77777777" w:rsidR="007D19F9" w:rsidRDefault="00DB3786">
            <w:pPr>
              <w:spacing w:after="120"/>
              <w:rPr>
                <w:sz w:val="20"/>
                <w:szCs w:val="20"/>
              </w:rPr>
            </w:pPr>
            <w:r>
              <w:rPr>
                <w:sz w:val="20"/>
                <w:szCs w:val="20"/>
                <w:highlight w:val="magenta"/>
              </w:rPr>
              <w:t>Feasibility to address distribution mismatch due to NW side additional condition, e.g., associated ID</w:t>
            </w:r>
          </w:p>
          <w:p w14:paraId="46C48CA9" w14:textId="77777777" w:rsidR="007D19F9" w:rsidRDefault="00DB3786">
            <w:pPr>
              <w:spacing w:after="120"/>
              <w:rPr>
                <w:sz w:val="20"/>
                <w:szCs w:val="20"/>
              </w:rPr>
            </w:pPr>
            <w:r>
              <w:rPr>
                <w:sz w:val="20"/>
                <w:szCs w:val="20"/>
                <w:highlight w:val="yellow"/>
              </w:rPr>
              <w:t>SGCS as performance metric</w:t>
            </w:r>
          </w:p>
          <w:p w14:paraId="7D55143F" w14:textId="77777777" w:rsidR="007D19F9" w:rsidRDefault="00DB3786">
            <w:pPr>
              <w:spacing w:after="120"/>
              <w:rPr>
                <w:sz w:val="20"/>
                <w:szCs w:val="20"/>
              </w:rPr>
            </w:pPr>
            <w:r>
              <w:rPr>
                <w:sz w:val="20"/>
                <w:szCs w:val="20"/>
              </w:rPr>
              <w:t>Synthetic data used for Dir C model</w:t>
            </w:r>
          </w:p>
        </w:tc>
      </w:tr>
      <w:tr w:rsidR="007D19F9" w14:paraId="7A0D5A6C" w14:textId="77777777">
        <w:tc>
          <w:tcPr>
            <w:tcW w:w="1885" w:type="dxa"/>
          </w:tcPr>
          <w:p w14:paraId="679CE6FC" w14:textId="77777777" w:rsidR="007D19F9" w:rsidRDefault="00DB3786">
            <w:pPr>
              <w:rPr>
                <w:sz w:val="20"/>
                <w:szCs w:val="20"/>
              </w:rPr>
            </w:pPr>
            <w:r>
              <w:rPr>
                <w:sz w:val="20"/>
                <w:szCs w:val="20"/>
              </w:rPr>
              <w:t>Ericsson</w:t>
            </w:r>
          </w:p>
        </w:tc>
        <w:tc>
          <w:tcPr>
            <w:tcW w:w="7465" w:type="dxa"/>
          </w:tcPr>
          <w:p w14:paraId="09563774" w14:textId="77777777" w:rsidR="007D19F9" w:rsidRDefault="00DB3786">
            <w:pPr>
              <w:spacing w:after="120"/>
              <w:rPr>
                <w:sz w:val="20"/>
                <w:szCs w:val="20"/>
                <w:highlight w:val="green"/>
              </w:rPr>
            </w:pPr>
            <w:r>
              <w:rPr>
                <w:sz w:val="20"/>
                <w:szCs w:val="20"/>
                <w:highlight w:val="green"/>
              </w:rPr>
              <w:t xml:space="preserve">RAN1 wait RAN4 study for </w:t>
            </w:r>
            <w:proofErr w:type="spellStart"/>
            <w:r>
              <w:rPr>
                <w:sz w:val="20"/>
                <w:szCs w:val="20"/>
                <w:highlight w:val="green"/>
              </w:rPr>
              <w:t>DirC</w:t>
            </w:r>
            <w:proofErr w:type="spellEnd"/>
            <w:r>
              <w:rPr>
                <w:sz w:val="20"/>
                <w:szCs w:val="20"/>
                <w:highlight w:val="green"/>
              </w:rPr>
              <w:t xml:space="preserve"> model specification</w:t>
            </w:r>
          </w:p>
          <w:p w14:paraId="4B9A11D1" w14:textId="77777777" w:rsidR="007D19F9" w:rsidRDefault="00DB3786">
            <w:pPr>
              <w:spacing w:after="120"/>
              <w:rPr>
                <w:sz w:val="20"/>
                <w:szCs w:val="20"/>
                <w:highlight w:val="green"/>
              </w:rPr>
            </w:pPr>
            <w:r>
              <w:rPr>
                <w:sz w:val="20"/>
                <w:szCs w:val="20"/>
                <w:highlight w:val="green"/>
              </w:rPr>
              <w:t>Target CSI is needed for 3a-1</w:t>
            </w:r>
          </w:p>
          <w:p w14:paraId="70AA4D00" w14:textId="77777777" w:rsidR="007D19F9" w:rsidRDefault="00DB3786">
            <w:pPr>
              <w:spacing w:after="120"/>
              <w:rPr>
                <w:sz w:val="20"/>
                <w:szCs w:val="20"/>
              </w:rPr>
            </w:pPr>
            <w:r>
              <w:rPr>
                <w:sz w:val="20"/>
                <w:szCs w:val="20"/>
                <w:highlight w:val="green"/>
              </w:rPr>
              <w:t>Try to make conclusion for 4-1</w:t>
            </w:r>
          </w:p>
          <w:p w14:paraId="5058DD2E" w14:textId="77777777" w:rsidR="007D19F9" w:rsidRDefault="00DB3786">
            <w:pPr>
              <w:spacing w:after="120"/>
              <w:rPr>
                <w:sz w:val="20"/>
                <w:szCs w:val="20"/>
                <w:highlight w:val="yellow"/>
              </w:rPr>
            </w:pPr>
            <w:r>
              <w:rPr>
                <w:sz w:val="20"/>
                <w:szCs w:val="20"/>
                <w:highlight w:val="yellow"/>
              </w:rPr>
              <w:t>E2E perf target is supported, e.g., SGCS statistics</w:t>
            </w:r>
          </w:p>
          <w:p w14:paraId="7C2A0200" w14:textId="77777777" w:rsidR="007D19F9" w:rsidRDefault="00DB3786">
            <w:pPr>
              <w:spacing w:after="120"/>
              <w:rPr>
                <w:sz w:val="20"/>
                <w:szCs w:val="20"/>
              </w:rPr>
            </w:pPr>
            <w:r>
              <w:rPr>
                <w:sz w:val="20"/>
                <w:szCs w:val="20"/>
                <w:highlight w:val="yellow"/>
              </w:rPr>
              <w:t xml:space="preserve">Multiple </w:t>
            </w:r>
            <w:proofErr w:type="gramStart"/>
            <w:r>
              <w:rPr>
                <w:sz w:val="20"/>
                <w:szCs w:val="20"/>
                <w:highlight w:val="yellow"/>
              </w:rPr>
              <w:t>target</w:t>
            </w:r>
            <w:proofErr w:type="gramEnd"/>
            <w:r>
              <w:rPr>
                <w:sz w:val="20"/>
                <w:szCs w:val="20"/>
                <w:highlight w:val="yellow"/>
              </w:rPr>
              <w:t xml:space="preserve"> is needed for different configurations</w:t>
            </w:r>
          </w:p>
          <w:p w14:paraId="729BC776" w14:textId="77777777" w:rsidR="007D19F9" w:rsidRPr="009B2EF9" w:rsidRDefault="00DB3786">
            <w:pPr>
              <w:spacing w:after="120"/>
              <w:rPr>
                <w:sz w:val="20"/>
                <w:szCs w:val="20"/>
                <w:lang w:val="sv-SE"/>
              </w:rPr>
            </w:pPr>
            <w:r w:rsidRPr="009B2EF9">
              <w:rPr>
                <w:sz w:val="20"/>
                <w:szCs w:val="20"/>
                <w:lang w:val="sv-SE"/>
              </w:rPr>
              <w:t>Global dataset ID = PLMN ID + dataset ID</w:t>
            </w:r>
          </w:p>
          <w:p w14:paraId="5D3FF7AC" w14:textId="77777777" w:rsidR="007D19F9" w:rsidRDefault="00DB3786">
            <w:pPr>
              <w:spacing w:after="120"/>
              <w:rPr>
                <w:sz w:val="20"/>
                <w:szCs w:val="20"/>
              </w:rPr>
            </w:pPr>
            <w:r>
              <w:rPr>
                <w:sz w:val="20"/>
                <w:szCs w:val="20"/>
                <w:highlight w:val="magenta"/>
              </w:rPr>
              <w:t>Associated pairing ID can be used for NW side data collection</w:t>
            </w:r>
          </w:p>
        </w:tc>
      </w:tr>
      <w:tr w:rsidR="007D19F9" w14:paraId="29A3D99B" w14:textId="77777777">
        <w:tc>
          <w:tcPr>
            <w:tcW w:w="1885" w:type="dxa"/>
          </w:tcPr>
          <w:p w14:paraId="6D52D260" w14:textId="77777777" w:rsidR="007D19F9" w:rsidRDefault="00DB3786">
            <w:pPr>
              <w:rPr>
                <w:sz w:val="20"/>
                <w:szCs w:val="20"/>
              </w:rPr>
            </w:pPr>
            <w:r>
              <w:rPr>
                <w:sz w:val="20"/>
                <w:szCs w:val="20"/>
              </w:rPr>
              <w:t>Google</w:t>
            </w:r>
          </w:p>
        </w:tc>
        <w:tc>
          <w:tcPr>
            <w:tcW w:w="7465" w:type="dxa"/>
          </w:tcPr>
          <w:p w14:paraId="1D5D9182" w14:textId="77777777" w:rsidR="007D19F9" w:rsidRDefault="00DB3786">
            <w:pPr>
              <w:spacing w:after="120"/>
              <w:rPr>
                <w:sz w:val="20"/>
                <w:szCs w:val="20"/>
              </w:rPr>
            </w:pPr>
            <w:r>
              <w:rPr>
                <w:sz w:val="20"/>
                <w:szCs w:val="20"/>
                <w:highlight w:val="green"/>
              </w:rPr>
              <w:t>Both 4-1 and 3a-1 are feasible</w:t>
            </w:r>
          </w:p>
        </w:tc>
      </w:tr>
      <w:tr w:rsidR="007D19F9" w14:paraId="03688A53" w14:textId="77777777">
        <w:tc>
          <w:tcPr>
            <w:tcW w:w="1885" w:type="dxa"/>
          </w:tcPr>
          <w:p w14:paraId="0DDFDDB0" w14:textId="77777777" w:rsidR="007D19F9" w:rsidRDefault="00DB3786">
            <w:pPr>
              <w:rPr>
                <w:sz w:val="20"/>
                <w:szCs w:val="20"/>
              </w:rPr>
            </w:pPr>
            <w:r>
              <w:rPr>
                <w:sz w:val="20"/>
                <w:szCs w:val="20"/>
              </w:rPr>
              <w:t>CATT</w:t>
            </w:r>
          </w:p>
        </w:tc>
        <w:tc>
          <w:tcPr>
            <w:tcW w:w="7465" w:type="dxa"/>
          </w:tcPr>
          <w:p w14:paraId="60485C43" w14:textId="77777777" w:rsidR="007D19F9" w:rsidRDefault="00DB3786">
            <w:pPr>
              <w:spacing w:after="120"/>
              <w:rPr>
                <w:sz w:val="20"/>
                <w:szCs w:val="20"/>
              </w:rPr>
            </w:pPr>
            <w:r>
              <w:rPr>
                <w:sz w:val="20"/>
                <w:szCs w:val="20"/>
                <w:highlight w:val="cyan"/>
              </w:rPr>
              <w:t>Backbone information needed to be shared for 4-1</w:t>
            </w:r>
          </w:p>
          <w:p w14:paraId="53086070" w14:textId="77777777" w:rsidR="007D19F9" w:rsidRDefault="00DB3786">
            <w:pPr>
              <w:spacing w:after="120"/>
              <w:rPr>
                <w:sz w:val="20"/>
                <w:szCs w:val="20"/>
              </w:rPr>
            </w:pPr>
            <w:r>
              <w:rPr>
                <w:sz w:val="20"/>
                <w:szCs w:val="20"/>
              </w:rPr>
              <w:t>Quantization of Dir A: standardized quantization (SQ), or shared as additional information</w:t>
            </w:r>
          </w:p>
        </w:tc>
      </w:tr>
      <w:tr w:rsidR="007D19F9" w14:paraId="4D76D553" w14:textId="77777777">
        <w:tc>
          <w:tcPr>
            <w:tcW w:w="1885" w:type="dxa"/>
          </w:tcPr>
          <w:p w14:paraId="5C8F3943" w14:textId="77777777" w:rsidR="007D19F9" w:rsidRDefault="00DB3786">
            <w:pPr>
              <w:rPr>
                <w:sz w:val="20"/>
                <w:szCs w:val="20"/>
              </w:rPr>
            </w:pPr>
            <w:r>
              <w:rPr>
                <w:sz w:val="20"/>
                <w:szCs w:val="20"/>
              </w:rPr>
              <w:t>NEC</w:t>
            </w:r>
          </w:p>
        </w:tc>
        <w:tc>
          <w:tcPr>
            <w:tcW w:w="7465" w:type="dxa"/>
          </w:tcPr>
          <w:p w14:paraId="7D94B87F" w14:textId="77777777" w:rsidR="007D19F9" w:rsidRDefault="00DB3786">
            <w:pPr>
              <w:spacing w:after="120"/>
              <w:rPr>
                <w:sz w:val="20"/>
                <w:szCs w:val="20"/>
              </w:rPr>
            </w:pPr>
            <w:r>
              <w:rPr>
                <w:sz w:val="20"/>
                <w:szCs w:val="20"/>
                <w:highlight w:val="green"/>
              </w:rPr>
              <w:t>Prioritize 4-1 and 3a-1 with target CSI sharing</w:t>
            </w:r>
          </w:p>
        </w:tc>
      </w:tr>
      <w:tr w:rsidR="007D19F9" w14:paraId="06FE4A0A" w14:textId="77777777">
        <w:tc>
          <w:tcPr>
            <w:tcW w:w="1885" w:type="dxa"/>
          </w:tcPr>
          <w:p w14:paraId="62E2AE49" w14:textId="77777777" w:rsidR="007D19F9" w:rsidRDefault="00DB3786">
            <w:pPr>
              <w:rPr>
                <w:sz w:val="20"/>
                <w:szCs w:val="20"/>
              </w:rPr>
            </w:pPr>
            <w:r>
              <w:rPr>
                <w:sz w:val="20"/>
                <w:szCs w:val="20"/>
              </w:rPr>
              <w:t>Tejas Networks</w:t>
            </w:r>
          </w:p>
        </w:tc>
        <w:tc>
          <w:tcPr>
            <w:tcW w:w="7465" w:type="dxa"/>
          </w:tcPr>
          <w:p w14:paraId="2D451E42" w14:textId="77777777" w:rsidR="007D19F9" w:rsidRDefault="00DB3786">
            <w:pPr>
              <w:spacing w:after="120"/>
              <w:rPr>
                <w:sz w:val="20"/>
                <w:szCs w:val="20"/>
              </w:rPr>
            </w:pPr>
            <w:r>
              <w:rPr>
                <w:sz w:val="20"/>
                <w:szCs w:val="20"/>
                <w:highlight w:val="green"/>
              </w:rPr>
              <w:t>Prioritize 4-1</w:t>
            </w:r>
          </w:p>
          <w:p w14:paraId="4FA6877E" w14:textId="77777777" w:rsidR="007D19F9" w:rsidRDefault="00DB3786">
            <w:pPr>
              <w:spacing w:after="120"/>
              <w:rPr>
                <w:sz w:val="20"/>
                <w:szCs w:val="20"/>
              </w:rPr>
            </w:pPr>
            <w:r>
              <w:rPr>
                <w:sz w:val="20"/>
                <w:szCs w:val="20"/>
              </w:rPr>
              <w:t>Data distribution mismatch addressed by timeline NW data collection, or data drift detection mechanism, standardized phase normalization method</w:t>
            </w:r>
          </w:p>
          <w:p w14:paraId="42A8CB7C" w14:textId="77777777" w:rsidR="007D19F9" w:rsidRDefault="00DB3786">
            <w:pPr>
              <w:spacing w:after="120"/>
              <w:rPr>
                <w:sz w:val="20"/>
                <w:szCs w:val="20"/>
              </w:rPr>
            </w:pPr>
            <w:r>
              <w:rPr>
                <w:sz w:val="20"/>
                <w:szCs w:val="20"/>
                <w:highlight w:val="yellow"/>
              </w:rPr>
              <w:lastRenderedPageBreak/>
              <w:t>SGCS as performance target</w:t>
            </w:r>
          </w:p>
          <w:p w14:paraId="60931E4D" w14:textId="77777777" w:rsidR="007D19F9" w:rsidRDefault="00DB3786">
            <w:pPr>
              <w:spacing w:after="120"/>
              <w:rPr>
                <w:sz w:val="20"/>
                <w:szCs w:val="20"/>
              </w:rPr>
            </w:pPr>
            <w:r>
              <w:rPr>
                <w:sz w:val="20"/>
                <w:szCs w:val="20"/>
                <w:highlight w:val="green"/>
              </w:rPr>
              <w:t>Standardize both encoder and decoder</w:t>
            </w:r>
          </w:p>
        </w:tc>
      </w:tr>
      <w:tr w:rsidR="007D19F9" w14:paraId="43241D45" w14:textId="77777777">
        <w:tc>
          <w:tcPr>
            <w:tcW w:w="1885" w:type="dxa"/>
          </w:tcPr>
          <w:p w14:paraId="646B21D8" w14:textId="77777777" w:rsidR="007D19F9" w:rsidRDefault="00DB3786">
            <w:pPr>
              <w:rPr>
                <w:sz w:val="20"/>
                <w:szCs w:val="20"/>
              </w:rPr>
            </w:pPr>
            <w:r>
              <w:rPr>
                <w:sz w:val="20"/>
                <w:szCs w:val="20"/>
              </w:rPr>
              <w:lastRenderedPageBreak/>
              <w:t>LGE</w:t>
            </w:r>
          </w:p>
        </w:tc>
        <w:tc>
          <w:tcPr>
            <w:tcW w:w="7465" w:type="dxa"/>
          </w:tcPr>
          <w:p w14:paraId="7CFE4EDB" w14:textId="77777777" w:rsidR="007D19F9" w:rsidRDefault="00DB3786">
            <w:pPr>
              <w:spacing w:after="120"/>
              <w:rPr>
                <w:sz w:val="20"/>
                <w:szCs w:val="20"/>
              </w:rPr>
            </w:pPr>
            <w:r>
              <w:rPr>
                <w:sz w:val="20"/>
                <w:szCs w:val="20"/>
                <w:highlight w:val="green"/>
              </w:rPr>
              <w:t>Prioritize 4-1 with associated input/output</w:t>
            </w:r>
          </w:p>
        </w:tc>
      </w:tr>
      <w:tr w:rsidR="007D19F9" w14:paraId="14D36B9D" w14:textId="77777777">
        <w:tc>
          <w:tcPr>
            <w:tcW w:w="1885" w:type="dxa"/>
          </w:tcPr>
          <w:p w14:paraId="5B83C7B1" w14:textId="77777777" w:rsidR="007D19F9" w:rsidRDefault="00DB3786">
            <w:pPr>
              <w:rPr>
                <w:sz w:val="20"/>
                <w:szCs w:val="20"/>
              </w:rPr>
            </w:pPr>
            <w:proofErr w:type="spellStart"/>
            <w:r>
              <w:rPr>
                <w:sz w:val="20"/>
                <w:szCs w:val="20"/>
              </w:rPr>
              <w:t>Fujistu</w:t>
            </w:r>
            <w:proofErr w:type="spellEnd"/>
          </w:p>
        </w:tc>
        <w:tc>
          <w:tcPr>
            <w:tcW w:w="7465" w:type="dxa"/>
          </w:tcPr>
          <w:p w14:paraId="6990B328" w14:textId="77777777" w:rsidR="007D19F9" w:rsidRDefault="00DB3786">
            <w:pPr>
              <w:spacing w:after="120"/>
              <w:rPr>
                <w:sz w:val="20"/>
                <w:szCs w:val="20"/>
                <w:highlight w:val="green"/>
              </w:rPr>
            </w:pPr>
            <w:r>
              <w:rPr>
                <w:sz w:val="20"/>
                <w:szCs w:val="20"/>
                <w:highlight w:val="green"/>
              </w:rPr>
              <w:t>Target CSI sharing for 3a-1</w:t>
            </w:r>
          </w:p>
          <w:p w14:paraId="6F35E7E9" w14:textId="77777777" w:rsidR="007D19F9" w:rsidRDefault="00DB3786">
            <w:pPr>
              <w:spacing w:after="120"/>
              <w:rPr>
                <w:sz w:val="20"/>
                <w:szCs w:val="20"/>
              </w:rPr>
            </w:pPr>
            <w:r>
              <w:rPr>
                <w:sz w:val="20"/>
                <w:szCs w:val="20"/>
                <w:highlight w:val="green"/>
              </w:rPr>
              <w:t>Prioritize 4-1</w:t>
            </w:r>
          </w:p>
          <w:p w14:paraId="020EC272" w14:textId="77777777" w:rsidR="007D19F9" w:rsidRDefault="00DB3786">
            <w:pPr>
              <w:spacing w:after="120"/>
              <w:rPr>
                <w:sz w:val="20"/>
                <w:szCs w:val="20"/>
              </w:rPr>
            </w:pPr>
            <w:r>
              <w:rPr>
                <w:sz w:val="20"/>
                <w:szCs w:val="20"/>
                <w:highlight w:val="yellow"/>
              </w:rPr>
              <w:t>SGCS and NMSE as the performance target</w:t>
            </w:r>
          </w:p>
          <w:p w14:paraId="0B463901" w14:textId="77777777" w:rsidR="007D19F9" w:rsidRDefault="00DB3786">
            <w:pPr>
              <w:spacing w:after="120"/>
              <w:rPr>
                <w:sz w:val="20"/>
                <w:szCs w:val="20"/>
              </w:rPr>
            </w:pPr>
            <w:r>
              <w:rPr>
                <w:sz w:val="20"/>
                <w:szCs w:val="20"/>
              </w:rPr>
              <w:t>Additional information includes input/output relation, pre/post processing, quantization (type, granularity, table)</w:t>
            </w:r>
          </w:p>
          <w:p w14:paraId="20058793" w14:textId="77777777" w:rsidR="007D19F9" w:rsidRDefault="00DB3786">
            <w:pPr>
              <w:spacing w:after="120"/>
              <w:rPr>
                <w:sz w:val="20"/>
                <w:szCs w:val="20"/>
              </w:rPr>
            </w:pPr>
            <w:r>
              <w:rPr>
                <w:sz w:val="20"/>
                <w:szCs w:val="20"/>
              </w:rPr>
              <w:t>Synthetic data used in Dir C training</w:t>
            </w:r>
          </w:p>
          <w:p w14:paraId="0F2EE352" w14:textId="77777777" w:rsidR="007D19F9" w:rsidRDefault="00DB3786">
            <w:pPr>
              <w:spacing w:after="120"/>
              <w:rPr>
                <w:sz w:val="20"/>
                <w:szCs w:val="20"/>
              </w:rPr>
            </w:pPr>
            <w:r>
              <w:rPr>
                <w:sz w:val="20"/>
                <w:szCs w:val="20"/>
              </w:rPr>
              <w:t>Sharing perf target, test/validation dataset for Dir C</w:t>
            </w:r>
          </w:p>
        </w:tc>
      </w:tr>
      <w:tr w:rsidR="007D19F9" w14:paraId="0E95583B" w14:textId="77777777">
        <w:tc>
          <w:tcPr>
            <w:tcW w:w="1885" w:type="dxa"/>
          </w:tcPr>
          <w:p w14:paraId="0DD42551" w14:textId="77777777" w:rsidR="007D19F9" w:rsidRDefault="00DB3786">
            <w:pPr>
              <w:rPr>
                <w:sz w:val="20"/>
                <w:szCs w:val="20"/>
              </w:rPr>
            </w:pPr>
            <w:r>
              <w:rPr>
                <w:sz w:val="20"/>
                <w:szCs w:val="20"/>
              </w:rPr>
              <w:t>CMCC</w:t>
            </w:r>
          </w:p>
        </w:tc>
        <w:tc>
          <w:tcPr>
            <w:tcW w:w="7465" w:type="dxa"/>
          </w:tcPr>
          <w:p w14:paraId="1EA843E5" w14:textId="77777777" w:rsidR="007D19F9" w:rsidRDefault="00DB3786">
            <w:pPr>
              <w:spacing w:after="120"/>
              <w:rPr>
                <w:sz w:val="20"/>
                <w:szCs w:val="20"/>
              </w:rPr>
            </w:pPr>
            <w:r>
              <w:rPr>
                <w:sz w:val="20"/>
                <w:szCs w:val="20"/>
              </w:rPr>
              <w:t>Model parameter of 3a-1 shared OTA</w:t>
            </w:r>
          </w:p>
          <w:p w14:paraId="38417182" w14:textId="77777777" w:rsidR="007D19F9" w:rsidRDefault="00DB3786">
            <w:pPr>
              <w:spacing w:after="120"/>
              <w:rPr>
                <w:sz w:val="20"/>
                <w:szCs w:val="20"/>
              </w:rPr>
            </w:pPr>
            <w:r>
              <w:rPr>
                <w:sz w:val="20"/>
                <w:szCs w:val="20"/>
                <w:highlight w:val="cyan"/>
              </w:rPr>
              <w:t>Model backbone information shared for option 4-1</w:t>
            </w:r>
          </w:p>
          <w:p w14:paraId="41AC6B18" w14:textId="77777777" w:rsidR="007D19F9" w:rsidRDefault="00DB3786">
            <w:pPr>
              <w:spacing w:after="120"/>
              <w:rPr>
                <w:sz w:val="20"/>
                <w:szCs w:val="20"/>
              </w:rPr>
            </w:pPr>
            <w:r>
              <w:rPr>
                <w:sz w:val="20"/>
                <w:szCs w:val="20"/>
                <w:highlight w:val="yellow"/>
              </w:rPr>
              <w:t>SGCS as performance target</w:t>
            </w:r>
          </w:p>
        </w:tc>
      </w:tr>
      <w:tr w:rsidR="007D19F9" w14:paraId="09E5C92D" w14:textId="77777777">
        <w:tc>
          <w:tcPr>
            <w:tcW w:w="1885" w:type="dxa"/>
          </w:tcPr>
          <w:p w14:paraId="1266811D" w14:textId="77777777" w:rsidR="007D19F9" w:rsidRDefault="00DB3786">
            <w:pPr>
              <w:rPr>
                <w:sz w:val="20"/>
                <w:szCs w:val="20"/>
              </w:rPr>
            </w:pPr>
            <w:r>
              <w:rPr>
                <w:sz w:val="20"/>
                <w:szCs w:val="20"/>
              </w:rPr>
              <w:t>Lenovo</w:t>
            </w:r>
          </w:p>
        </w:tc>
        <w:tc>
          <w:tcPr>
            <w:tcW w:w="7465" w:type="dxa"/>
          </w:tcPr>
          <w:p w14:paraId="0173F96D" w14:textId="77777777" w:rsidR="007D19F9" w:rsidRDefault="00DB3786">
            <w:pPr>
              <w:spacing w:after="120"/>
              <w:rPr>
                <w:sz w:val="20"/>
                <w:szCs w:val="20"/>
                <w:highlight w:val="green"/>
              </w:rPr>
            </w:pPr>
            <w:r>
              <w:rPr>
                <w:sz w:val="20"/>
                <w:szCs w:val="20"/>
                <w:highlight w:val="green"/>
              </w:rPr>
              <w:t>Deprioritize Dir C due to high spec effort</w:t>
            </w:r>
          </w:p>
          <w:p w14:paraId="59346D70" w14:textId="77777777" w:rsidR="007D19F9" w:rsidRDefault="00DB3786">
            <w:pPr>
              <w:spacing w:after="120"/>
              <w:rPr>
                <w:sz w:val="20"/>
                <w:szCs w:val="20"/>
              </w:rPr>
            </w:pPr>
            <w:r>
              <w:rPr>
                <w:sz w:val="20"/>
                <w:szCs w:val="20"/>
                <w:highlight w:val="green"/>
              </w:rPr>
              <w:t>Target CSI is shared from NW to UE for 3a-1</w:t>
            </w:r>
          </w:p>
          <w:p w14:paraId="4B574D49" w14:textId="77777777" w:rsidR="007D19F9" w:rsidRDefault="00DB3786">
            <w:pPr>
              <w:spacing w:after="120"/>
              <w:rPr>
                <w:sz w:val="20"/>
                <w:szCs w:val="20"/>
              </w:rPr>
            </w:pPr>
            <w:r>
              <w:rPr>
                <w:sz w:val="20"/>
                <w:szCs w:val="20"/>
              </w:rPr>
              <w:t>Support pairing information based on conditions/additional conditions assigned to the samples used for model training</w:t>
            </w:r>
          </w:p>
          <w:p w14:paraId="6F3CC887" w14:textId="77777777" w:rsidR="007D19F9" w:rsidRDefault="00DB3786">
            <w:pPr>
              <w:spacing w:after="120"/>
              <w:rPr>
                <w:sz w:val="20"/>
                <w:szCs w:val="20"/>
              </w:rPr>
            </w:pPr>
            <w:r>
              <w:rPr>
                <w:sz w:val="20"/>
                <w:szCs w:val="20"/>
                <w:highlight w:val="magenta"/>
              </w:rPr>
              <w:t>Study model identification procedures during inference when different models have been developed</w:t>
            </w:r>
          </w:p>
        </w:tc>
      </w:tr>
      <w:tr w:rsidR="007D19F9" w14:paraId="4331F17D" w14:textId="77777777">
        <w:tc>
          <w:tcPr>
            <w:tcW w:w="1885" w:type="dxa"/>
          </w:tcPr>
          <w:p w14:paraId="4F6366A3" w14:textId="77777777" w:rsidR="007D19F9" w:rsidRDefault="00DB3786">
            <w:pPr>
              <w:rPr>
                <w:sz w:val="20"/>
                <w:szCs w:val="20"/>
              </w:rPr>
            </w:pPr>
            <w:r>
              <w:rPr>
                <w:sz w:val="20"/>
                <w:szCs w:val="20"/>
              </w:rPr>
              <w:t>Huawei</w:t>
            </w:r>
          </w:p>
        </w:tc>
        <w:tc>
          <w:tcPr>
            <w:tcW w:w="7465" w:type="dxa"/>
          </w:tcPr>
          <w:p w14:paraId="33656A42" w14:textId="77777777" w:rsidR="007D19F9" w:rsidRDefault="00DB3786">
            <w:pPr>
              <w:spacing w:after="120"/>
              <w:rPr>
                <w:sz w:val="20"/>
                <w:szCs w:val="20"/>
              </w:rPr>
            </w:pPr>
            <w:r>
              <w:rPr>
                <w:sz w:val="20"/>
                <w:szCs w:val="20"/>
                <w:highlight w:val="yellow"/>
              </w:rPr>
              <w:t>NMSE and SGCS as performance target</w:t>
            </w:r>
          </w:p>
          <w:p w14:paraId="54AA4728" w14:textId="77777777" w:rsidR="007D19F9" w:rsidRDefault="00DB3786">
            <w:pPr>
              <w:spacing w:after="120"/>
              <w:rPr>
                <w:sz w:val="20"/>
                <w:szCs w:val="20"/>
              </w:rPr>
            </w:pPr>
            <w:r>
              <w:rPr>
                <w:sz w:val="20"/>
                <w:szCs w:val="20"/>
                <w:highlight w:val="cyan"/>
              </w:rPr>
              <w:t>Model backbone information is not needed for 4-1</w:t>
            </w:r>
          </w:p>
          <w:p w14:paraId="2378B9ED" w14:textId="77777777" w:rsidR="007D19F9" w:rsidRDefault="00DB3786">
            <w:pPr>
              <w:spacing w:after="120"/>
              <w:rPr>
                <w:sz w:val="20"/>
                <w:szCs w:val="20"/>
              </w:rPr>
            </w:pPr>
            <w:r>
              <w:rPr>
                <w:sz w:val="20"/>
                <w:szCs w:val="20"/>
                <w:highlight w:val="green"/>
              </w:rPr>
              <w:t>Target CSI should be shared from NW to UE for 3a-1, to ensure generalization, dataset validation</w:t>
            </w:r>
          </w:p>
          <w:p w14:paraId="69817E41" w14:textId="77777777" w:rsidR="007D19F9" w:rsidRDefault="00DB3786">
            <w:pPr>
              <w:spacing w:after="120"/>
              <w:rPr>
                <w:sz w:val="20"/>
                <w:szCs w:val="20"/>
              </w:rPr>
            </w:pPr>
            <w:r>
              <w:rPr>
                <w:sz w:val="20"/>
                <w:szCs w:val="20"/>
              </w:rPr>
              <w:t>Solution to relive OTA overhead, e.g., split into subsets</w:t>
            </w:r>
          </w:p>
          <w:p w14:paraId="27D5768E" w14:textId="77777777" w:rsidR="007D19F9" w:rsidRDefault="00DB3786">
            <w:pPr>
              <w:spacing w:after="120"/>
              <w:rPr>
                <w:sz w:val="20"/>
                <w:szCs w:val="20"/>
              </w:rPr>
            </w:pPr>
            <w:r>
              <w:rPr>
                <w:sz w:val="20"/>
                <w:szCs w:val="20"/>
              </w:rPr>
              <w:t>4-1 includes spec impact of data format, type of ground-truth, dimension, CSI feedback related info, number of samples, ID, dataset split, scalability, target performance</w:t>
            </w:r>
          </w:p>
        </w:tc>
      </w:tr>
      <w:tr w:rsidR="007D19F9" w14:paraId="7B654CE4" w14:textId="77777777">
        <w:tc>
          <w:tcPr>
            <w:tcW w:w="1885" w:type="dxa"/>
          </w:tcPr>
          <w:p w14:paraId="6E0A2252" w14:textId="77777777" w:rsidR="007D19F9" w:rsidRDefault="00DB3786">
            <w:pPr>
              <w:rPr>
                <w:sz w:val="20"/>
                <w:szCs w:val="20"/>
              </w:rPr>
            </w:pPr>
            <w:r>
              <w:rPr>
                <w:sz w:val="20"/>
                <w:szCs w:val="20"/>
              </w:rPr>
              <w:t>OPPO</w:t>
            </w:r>
          </w:p>
        </w:tc>
        <w:tc>
          <w:tcPr>
            <w:tcW w:w="7465" w:type="dxa"/>
          </w:tcPr>
          <w:p w14:paraId="15D3A2CC" w14:textId="77777777" w:rsidR="007D19F9" w:rsidRDefault="00DB3786">
            <w:pPr>
              <w:spacing w:after="120"/>
              <w:rPr>
                <w:sz w:val="20"/>
                <w:szCs w:val="20"/>
              </w:rPr>
            </w:pPr>
            <w:r>
              <w:rPr>
                <w:sz w:val="20"/>
                <w:szCs w:val="20"/>
                <w:highlight w:val="green"/>
              </w:rPr>
              <w:t>Deprioritize Dir C</w:t>
            </w:r>
          </w:p>
          <w:p w14:paraId="73191B16" w14:textId="77777777" w:rsidR="007D19F9" w:rsidRDefault="00DB3786">
            <w:pPr>
              <w:spacing w:after="120"/>
              <w:rPr>
                <w:sz w:val="20"/>
                <w:szCs w:val="20"/>
              </w:rPr>
            </w:pPr>
            <w:r>
              <w:rPr>
                <w:sz w:val="20"/>
                <w:szCs w:val="20"/>
                <w:highlight w:val="yellow"/>
              </w:rPr>
              <w:t>Both NMSE and SGCS as performance target</w:t>
            </w:r>
          </w:p>
          <w:p w14:paraId="253116ED" w14:textId="77777777" w:rsidR="007D19F9" w:rsidRDefault="00DB3786">
            <w:pPr>
              <w:spacing w:after="120"/>
              <w:rPr>
                <w:sz w:val="20"/>
                <w:szCs w:val="20"/>
              </w:rPr>
            </w:pPr>
            <w:r>
              <w:rPr>
                <w:sz w:val="20"/>
                <w:szCs w:val="20"/>
                <w:highlight w:val="green"/>
              </w:rPr>
              <w:t>Target CSI is optional for 3a-1</w:t>
            </w:r>
          </w:p>
          <w:p w14:paraId="6749465B" w14:textId="77777777" w:rsidR="007D19F9" w:rsidRDefault="00DB3786">
            <w:pPr>
              <w:spacing w:after="120"/>
              <w:rPr>
                <w:sz w:val="20"/>
                <w:szCs w:val="20"/>
              </w:rPr>
            </w:pPr>
            <w:r>
              <w:rPr>
                <w:sz w:val="20"/>
                <w:szCs w:val="20"/>
              </w:rPr>
              <w:t>Overhead is a concern for OTA signalling</w:t>
            </w:r>
          </w:p>
          <w:p w14:paraId="011CFD1C" w14:textId="77777777" w:rsidR="007D19F9" w:rsidRDefault="00DB3786">
            <w:pPr>
              <w:spacing w:after="120"/>
              <w:rPr>
                <w:sz w:val="20"/>
                <w:szCs w:val="20"/>
              </w:rPr>
            </w:pPr>
            <w:r>
              <w:rPr>
                <w:sz w:val="20"/>
                <w:szCs w:val="20"/>
                <w:highlight w:val="cyan"/>
              </w:rPr>
              <w:t>Support NW side decoder backbone as additional information for 4-1</w:t>
            </w:r>
          </w:p>
          <w:p w14:paraId="5026CBCD" w14:textId="77777777" w:rsidR="007D19F9" w:rsidRDefault="00DB3786">
            <w:pPr>
              <w:spacing w:after="120"/>
              <w:rPr>
                <w:sz w:val="20"/>
                <w:szCs w:val="20"/>
              </w:rPr>
            </w:pPr>
            <w:r>
              <w:rPr>
                <w:sz w:val="20"/>
                <w:szCs w:val="20"/>
                <w:highlight w:val="green"/>
              </w:rPr>
              <w:t xml:space="preserve">Recommend 4-1 as </w:t>
            </w:r>
            <w:proofErr w:type="gramStart"/>
            <w:r>
              <w:rPr>
                <w:sz w:val="20"/>
                <w:szCs w:val="20"/>
                <w:highlight w:val="green"/>
              </w:rPr>
              <w:t>first priority</w:t>
            </w:r>
            <w:proofErr w:type="gramEnd"/>
            <w:r>
              <w:rPr>
                <w:sz w:val="20"/>
                <w:szCs w:val="20"/>
                <w:highlight w:val="green"/>
              </w:rPr>
              <w:t>, 3a-1 / Dir C with second priority</w:t>
            </w:r>
          </w:p>
        </w:tc>
      </w:tr>
      <w:tr w:rsidR="007D19F9" w14:paraId="4B14B1EF" w14:textId="77777777">
        <w:tc>
          <w:tcPr>
            <w:tcW w:w="1885" w:type="dxa"/>
          </w:tcPr>
          <w:p w14:paraId="7843AED3" w14:textId="77777777" w:rsidR="007D19F9" w:rsidRDefault="00DB3786">
            <w:pPr>
              <w:rPr>
                <w:sz w:val="20"/>
                <w:szCs w:val="20"/>
              </w:rPr>
            </w:pPr>
            <w:r>
              <w:rPr>
                <w:sz w:val="20"/>
                <w:szCs w:val="20"/>
              </w:rPr>
              <w:t>Samsung</w:t>
            </w:r>
          </w:p>
        </w:tc>
        <w:tc>
          <w:tcPr>
            <w:tcW w:w="7465" w:type="dxa"/>
          </w:tcPr>
          <w:p w14:paraId="5796D959" w14:textId="77777777" w:rsidR="007D19F9" w:rsidRDefault="00DB3786">
            <w:pPr>
              <w:spacing w:after="120"/>
              <w:rPr>
                <w:sz w:val="20"/>
                <w:szCs w:val="20"/>
              </w:rPr>
            </w:pPr>
            <w:r>
              <w:rPr>
                <w:sz w:val="20"/>
                <w:szCs w:val="20"/>
              </w:rPr>
              <w:t xml:space="preserve">For </w:t>
            </w:r>
            <w:proofErr w:type="spellStart"/>
            <w:r>
              <w:rPr>
                <w:sz w:val="20"/>
                <w:szCs w:val="20"/>
              </w:rPr>
              <w:t>DirC</w:t>
            </w:r>
            <w:proofErr w:type="spellEnd"/>
            <w:r>
              <w:rPr>
                <w:sz w:val="20"/>
                <w:szCs w:val="20"/>
              </w:rPr>
              <w:t>/A, conclude that NW/UE data mismatch with UE antenna spacing has no impact to performance</w:t>
            </w:r>
          </w:p>
          <w:p w14:paraId="511D1F8C" w14:textId="77777777" w:rsidR="007D19F9" w:rsidRDefault="00DB3786">
            <w:pPr>
              <w:spacing w:after="120"/>
              <w:rPr>
                <w:sz w:val="20"/>
                <w:szCs w:val="20"/>
              </w:rPr>
            </w:pPr>
            <w:r>
              <w:rPr>
                <w:sz w:val="20"/>
                <w:szCs w:val="20"/>
              </w:rPr>
              <w:t xml:space="preserve">For </w:t>
            </w:r>
            <w:proofErr w:type="spellStart"/>
            <w:r>
              <w:rPr>
                <w:sz w:val="20"/>
                <w:szCs w:val="20"/>
              </w:rPr>
              <w:t>DirC</w:t>
            </w:r>
            <w:proofErr w:type="spellEnd"/>
            <w:r>
              <w:rPr>
                <w:sz w:val="20"/>
                <w:szCs w:val="20"/>
              </w:rPr>
              <w:t xml:space="preserve">, angle-delay domain has no perf loss under synthetic data, NW data, UE data mismatch; spatial-frequency domain has no loss if samples are </w:t>
            </w:r>
            <w:proofErr w:type="spellStart"/>
            <w:r>
              <w:rPr>
                <w:sz w:val="20"/>
                <w:szCs w:val="20"/>
              </w:rPr>
              <w:t>fomr</w:t>
            </w:r>
            <w:proofErr w:type="spellEnd"/>
            <w:r>
              <w:rPr>
                <w:sz w:val="20"/>
                <w:szCs w:val="20"/>
              </w:rPr>
              <w:t xml:space="preserve"> same field (deployment scenario), but considerable loss otherwise.</w:t>
            </w:r>
          </w:p>
          <w:p w14:paraId="65500D22" w14:textId="77777777" w:rsidR="007D19F9" w:rsidRDefault="00DB3786">
            <w:pPr>
              <w:spacing w:after="120"/>
              <w:rPr>
                <w:sz w:val="20"/>
                <w:szCs w:val="20"/>
              </w:rPr>
            </w:pPr>
            <w:r>
              <w:rPr>
                <w:sz w:val="20"/>
                <w:szCs w:val="20"/>
                <w:highlight w:val="cyan"/>
              </w:rPr>
              <w:t>Encoder backbone info sharing is needed for 4-1</w:t>
            </w:r>
          </w:p>
        </w:tc>
      </w:tr>
      <w:tr w:rsidR="007D19F9" w14:paraId="28435FDC" w14:textId="77777777">
        <w:tc>
          <w:tcPr>
            <w:tcW w:w="1885" w:type="dxa"/>
          </w:tcPr>
          <w:p w14:paraId="73FAFCD5" w14:textId="77777777" w:rsidR="007D19F9" w:rsidRDefault="00DB3786">
            <w:pPr>
              <w:rPr>
                <w:sz w:val="20"/>
                <w:szCs w:val="20"/>
              </w:rPr>
            </w:pPr>
            <w:r>
              <w:rPr>
                <w:sz w:val="20"/>
                <w:szCs w:val="20"/>
              </w:rPr>
              <w:t>Xiaomi</w:t>
            </w:r>
          </w:p>
        </w:tc>
        <w:tc>
          <w:tcPr>
            <w:tcW w:w="7465" w:type="dxa"/>
          </w:tcPr>
          <w:p w14:paraId="7EC25D81" w14:textId="77777777" w:rsidR="007D19F9" w:rsidRDefault="00DB3786">
            <w:pPr>
              <w:spacing w:after="120"/>
              <w:rPr>
                <w:sz w:val="20"/>
                <w:szCs w:val="20"/>
              </w:rPr>
            </w:pPr>
            <w:r>
              <w:rPr>
                <w:sz w:val="20"/>
                <w:szCs w:val="20"/>
                <w:highlight w:val="green"/>
              </w:rPr>
              <w:t>Sharing target CSI is not needed</w:t>
            </w:r>
          </w:p>
          <w:p w14:paraId="018A0DE3" w14:textId="77777777" w:rsidR="007D19F9" w:rsidRDefault="00DB3786">
            <w:pPr>
              <w:spacing w:after="120"/>
              <w:rPr>
                <w:sz w:val="20"/>
                <w:szCs w:val="20"/>
              </w:rPr>
            </w:pPr>
            <w:r>
              <w:rPr>
                <w:sz w:val="20"/>
                <w:szCs w:val="20"/>
                <w:highlight w:val="cyan"/>
              </w:rPr>
              <w:lastRenderedPageBreak/>
              <w:t>Backbone info of encoder is needed for 4-1.</w:t>
            </w:r>
          </w:p>
        </w:tc>
      </w:tr>
      <w:tr w:rsidR="007D19F9" w14:paraId="086E987A" w14:textId="77777777">
        <w:tc>
          <w:tcPr>
            <w:tcW w:w="1885" w:type="dxa"/>
          </w:tcPr>
          <w:p w14:paraId="3BC13CB6" w14:textId="77777777" w:rsidR="007D19F9" w:rsidRDefault="00DB3786">
            <w:pPr>
              <w:rPr>
                <w:sz w:val="20"/>
                <w:szCs w:val="20"/>
              </w:rPr>
            </w:pPr>
            <w:r>
              <w:rPr>
                <w:sz w:val="20"/>
                <w:szCs w:val="20"/>
              </w:rPr>
              <w:lastRenderedPageBreak/>
              <w:t>Panasonic</w:t>
            </w:r>
          </w:p>
        </w:tc>
        <w:tc>
          <w:tcPr>
            <w:tcW w:w="7465" w:type="dxa"/>
          </w:tcPr>
          <w:p w14:paraId="7F42E386" w14:textId="77777777" w:rsidR="007D19F9" w:rsidRDefault="00DB3786">
            <w:pPr>
              <w:spacing w:after="120"/>
              <w:rPr>
                <w:sz w:val="20"/>
                <w:szCs w:val="20"/>
              </w:rPr>
            </w:pPr>
            <w:r>
              <w:rPr>
                <w:sz w:val="20"/>
                <w:szCs w:val="20"/>
                <w:highlight w:val="green"/>
              </w:rPr>
              <w:t>Target CSI sharing is needed for 3a-1.</w:t>
            </w:r>
          </w:p>
          <w:p w14:paraId="441F8643" w14:textId="77777777" w:rsidR="007D19F9" w:rsidRDefault="00DB3786">
            <w:pPr>
              <w:spacing w:after="120"/>
              <w:rPr>
                <w:sz w:val="20"/>
                <w:szCs w:val="20"/>
              </w:rPr>
            </w:pPr>
            <w:r>
              <w:rPr>
                <w:sz w:val="20"/>
                <w:szCs w:val="20"/>
                <w:highlight w:val="green"/>
              </w:rPr>
              <w:t>RAN1 consider combination of A and C in R19.</w:t>
            </w:r>
          </w:p>
        </w:tc>
      </w:tr>
      <w:tr w:rsidR="007D19F9" w14:paraId="5F801D12" w14:textId="77777777">
        <w:tc>
          <w:tcPr>
            <w:tcW w:w="1885" w:type="dxa"/>
          </w:tcPr>
          <w:p w14:paraId="15DC3586" w14:textId="77777777" w:rsidR="007D19F9" w:rsidRDefault="00DB3786">
            <w:pPr>
              <w:rPr>
                <w:sz w:val="20"/>
                <w:szCs w:val="20"/>
              </w:rPr>
            </w:pPr>
            <w:r>
              <w:rPr>
                <w:sz w:val="20"/>
                <w:szCs w:val="20"/>
              </w:rPr>
              <w:t>ETRI</w:t>
            </w:r>
          </w:p>
        </w:tc>
        <w:tc>
          <w:tcPr>
            <w:tcW w:w="7465" w:type="dxa"/>
          </w:tcPr>
          <w:p w14:paraId="3BFE07CF" w14:textId="77777777" w:rsidR="007D19F9" w:rsidRDefault="00DB3786">
            <w:pPr>
              <w:spacing w:after="120"/>
              <w:rPr>
                <w:sz w:val="20"/>
                <w:szCs w:val="20"/>
              </w:rPr>
            </w:pPr>
            <w:r>
              <w:rPr>
                <w:sz w:val="20"/>
                <w:szCs w:val="20"/>
                <w:highlight w:val="green"/>
              </w:rPr>
              <w:t>Target CSI is not needed for 3a-1</w:t>
            </w:r>
          </w:p>
          <w:p w14:paraId="1B7E5789" w14:textId="77777777" w:rsidR="007D19F9" w:rsidRDefault="00DB3786">
            <w:pPr>
              <w:spacing w:after="120"/>
              <w:rPr>
                <w:sz w:val="20"/>
                <w:szCs w:val="20"/>
                <w:highlight w:val="green"/>
              </w:rPr>
            </w:pPr>
            <w:r>
              <w:rPr>
                <w:sz w:val="20"/>
                <w:szCs w:val="20"/>
                <w:highlight w:val="green"/>
              </w:rPr>
              <w:t>Prefer 3a-1 over 4-1</w:t>
            </w:r>
          </w:p>
          <w:p w14:paraId="58F0D33F" w14:textId="77777777" w:rsidR="007D19F9" w:rsidRDefault="00DB3786">
            <w:pPr>
              <w:spacing w:after="120"/>
              <w:rPr>
                <w:sz w:val="20"/>
                <w:szCs w:val="20"/>
              </w:rPr>
            </w:pPr>
            <w:r>
              <w:rPr>
                <w:sz w:val="20"/>
                <w:szCs w:val="20"/>
                <w:highlight w:val="green"/>
              </w:rPr>
              <w:t xml:space="preserve">For </w:t>
            </w:r>
            <w:proofErr w:type="spellStart"/>
            <w:r>
              <w:rPr>
                <w:sz w:val="20"/>
                <w:szCs w:val="20"/>
                <w:highlight w:val="green"/>
              </w:rPr>
              <w:t>DirC</w:t>
            </w:r>
            <w:proofErr w:type="spellEnd"/>
            <w:r>
              <w:rPr>
                <w:sz w:val="20"/>
                <w:szCs w:val="20"/>
                <w:highlight w:val="green"/>
              </w:rPr>
              <w:t>, specifying decoder and UE side offline engineering is feasible</w:t>
            </w:r>
          </w:p>
          <w:p w14:paraId="29E505BC" w14:textId="77777777" w:rsidR="007D19F9" w:rsidRDefault="00DB3786">
            <w:pPr>
              <w:spacing w:after="120"/>
              <w:rPr>
                <w:sz w:val="20"/>
                <w:szCs w:val="20"/>
              </w:rPr>
            </w:pPr>
            <w:r>
              <w:rPr>
                <w:sz w:val="20"/>
                <w:szCs w:val="20"/>
                <w:highlight w:val="magenta"/>
              </w:rPr>
              <w:t>Study model / functionality identification procedure</w:t>
            </w:r>
          </w:p>
          <w:p w14:paraId="5219BBB6" w14:textId="77777777" w:rsidR="007D19F9" w:rsidRDefault="00DB3786">
            <w:pPr>
              <w:spacing w:after="120"/>
              <w:rPr>
                <w:sz w:val="20"/>
                <w:szCs w:val="20"/>
              </w:rPr>
            </w:pPr>
            <w:r>
              <w:rPr>
                <w:sz w:val="20"/>
                <w:szCs w:val="20"/>
              </w:rPr>
              <w:t>Consider OTA delivery of model parameters / datasets and overhead reduction method</w:t>
            </w:r>
          </w:p>
          <w:p w14:paraId="40431AB8" w14:textId="77777777" w:rsidR="007D19F9" w:rsidRDefault="00DB3786">
            <w:pPr>
              <w:spacing w:after="120"/>
              <w:rPr>
                <w:sz w:val="20"/>
                <w:szCs w:val="20"/>
              </w:rPr>
            </w:pPr>
            <w:r>
              <w:rPr>
                <w:sz w:val="20"/>
                <w:szCs w:val="20"/>
                <w:highlight w:val="cyan"/>
              </w:rPr>
              <w:t>Consider NW side sharing ref encoder backbone info for 4-1</w:t>
            </w:r>
          </w:p>
          <w:p w14:paraId="6964EA5F" w14:textId="77777777" w:rsidR="007D19F9" w:rsidRDefault="00DB3786">
            <w:pPr>
              <w:spacing w:after="120"/>
              <w:rPr>
                <w:sz w:val="20"/>
                <w:szCs w:val="20"/>
              </w:rPr>
            </w:pPr>
            <w:r>
              <w:rPr>
                <w:sz w:val="20"/>
                <w:szCs w:val="20"/>
              </w:rPr>
              <w:t>Consider validation without target CSI sharing for 3a-1</w:t>
            </w:r>
          </w:p>
        </w:tc>
      </w:tr>
      <w:tr w:rsidR="007D19F9" w14:paraId="112DEF4E" w14:textId="77777777">
        <w:tc>
          <w:tcPr>
            <w:tcW w:w="1885" w:type="dxa"/>
          </w:tcPr>
          <w:p w14:paraId="50E81E38" w14:textId="77777777" w:rsidR="007D19F9" w:rsidRDefault="00DB3786">
            <w:pPr>
              <w:rPr>
                <w:sz w:val="20"/>
                <w:szCs w:val="20"/>
              </w:rPr>
            </w:pPr>
            <w:r>
              <w:rPr>
                <w:sz w:val="20"/>
                <w:szCs w:val="20"/>
              </w:rPr>
              <w:t>Nokia</w:t>
            </w:r>
          </w:p>
        </w:tc>
        <w:tc>
          <w:tcPr>
            <w:tcW w:w="7465" w:type="dxa"/>
          </w:tcPr>
          <w:p w14:paraId="73DC2CA6" w14:textId="77777777" w:rsidR="007D19F9" w:rsidRDefault="00DB3786">
            <w:pPr>
              <w:spacing w:after="120"/>
              <w:rPr>
                <w:sz w:val="20"/>
                <w:szCs w:val="20"/>
              </w:rPr>
            </w:pPr>
            <w:r>
              <w:rPr>
                <w:sz w:val="20"/>
                <w:szCs w:val="20"/>
              </w:rPr>
              <w:t>Pairing ID assigned by NW entity, operator or network equipment vendor</w:t>
            </w:r>
          </w:p>
          <w:p w14:paraId="60A9C221" w14:textId="77777777" w:rsidR="007D19F9" w:rsidRDefault="00DB3786">
            <w:pPr>
              <w:spacing w:after="120"/>
              <w:rPr>
                <w:sz w:val="20"/>
                <w:szCs w:val="20"/>
              </w:rPr>
            </w:pPr>
            <w:r>
              <w:rPr>
                <w:sz w:val="20"/>
                <w:szCs w:val="20"/>
              </w:rPr>
              <w:t>Study whether pairing ID is applied to all configurations of a scalable model, or unique for some of it.</w:t>
            </w:r>
          </w:p>
          <w:p w14:paraId="6B89667E" w14:textId="77777777" w:rsidR="007D19F9" w:rsidRDefault="00DB3786">
            <w:pPr>
              <w:spacing w:after="120"/>
              <w:rPr>
                <w:sz w:val="20"/>
                <w:szCs w:val="20"/>
              </w:rPr>
            </w:pPr>
            <w:r>
              <w:rPr>
                <w:sz w:val="20"/>
                <w:szCs w:val="20"/>
                <w:highlight w:val="yellow"/>
              </w:rPr>
              <w:t>SGCS as performance target</w:t>
            </w:r>
          </w:p>
        </w:tc>
      </w:tr>
      <w:tr w:rsidR="007D19F9" w14:paraId="517A3D70" w14:textId="77777777">
        <w:tc>
          <w:tcPr>
            <w:tcW w:w="1885" w:type="dxa"/>
          </w:tcPr>
          <w:p w14:paraId="2A423CCF" w14:textId="77777777" w:rsidR="007D19F9" w:rsidRDefault="00DB3786">
            <w:pPr>
              <w:rPr>
                <w:sz w:val="20"/>
                <w:szCs w:val="20"/>
              </w:rPr>
            </w:pPr>
            <w:r>
              <w:rPr>
                <w:sz w:val="20"/>
                <w:szCs w:val="20"/>
              </w:rPr>
              <w:t>Continental automotive</w:t>
            </w:r>
          </w:p>
        </w:tc>
        <w:tc>
          <w:tcPr>
            <w:tcW w:w="7465" w:type="dxa"/>
          </w:tcPr>
          <w:p w14:paraId="4A2390E3" w14:textId="77777777" w:rsidR="007D19F9" w:rsidRDefault="00DB3786">
            <w:pPr>
              <w:spacing w:after="120"/>
              <w:rPr>
                <w:sz w:val="20"/>
                <w:szCs w:val="20"/>
              </w:rPr>
            </w:pPr>
            <w:r>
              <w:rPr>
                <w:sz w:val="20"/>
                <w:szCs w:val="20"/>
                <w:highlight w:val="magenta"/>
              </w:rPr>
              <w:t>Specify model identification procedure, pre-configuration of model ID</w:t>
            </w:r>
          </w:p>
        </w:tc>
      </w:tr>
      <w:tr w:rsidR="007D19F9" w14:paraId="6D2EE650" w14:textId="77777777">
        <w:tc>
          <w:tcPr>
            <w:tcW w:w="1885" w:type="dxa"/>
          </w:tcPr>
          <w:p w14:paraId="5993DDE2" w14:textId="77777777" w:rsidR="007D19F9" w:rsidRDefault="00DB3786">
            <w:pPr>
              <w:rPr>
                <w:sz w:val="20"/>
                <w:szCs w:val="20"/>
              </w:rPr>
            </w:pPr>
            <w:r>
              <w:rPr>
                <w:sz w:val="20"/>
                <w:szCs w:val="20"/>
              </w:rPr>
              <w:t>MTK</w:t>
            </w:r>
          </w:p>
        </w:tc>
        <w:tc>
          <w:tcPr>
            <w:tcW w:w="7465" w:type="dxa"/>
          </w:tcPr>
          <w:p w14:paraId="18B40C08" w14:textId="77777777" w:rsidR="007D19F9" w:rsidRDefault="00DB3786">
            <w:pPr>
              <w:spacing w:after="120"/>
              <w:rPr>
                <w:sz w:val="20"/>
                <w:szCs w:val="20"/>
              </w:rPr>
            </w:pPr>
            <w:r>
              <w:rPr>
                <w:sz w:val="20"/>
                <w:szCs w:val="20"/>
                <w:highlight w:val="green"/>
              </w:rPr>
              <w:t>Prioritize 3a-1 without target CSI sharing</w:t>
            </w:r>
          </w:p>
          <w:p w14:paraId="4E3E5C15" w14:textId="77777777" w:rsidR="007D19F9" w:rsidRDefault="00DB3786">
            <w:pPr>
              <w:spacing w:after="120"/>
              <w:rPr>
                <w:sz w:val="20"/>
                <w:szCs w:val="20"/>
                <w:highlight w:val="green"/>
              </w:rPr>
            </w:pPr>
            <w:r>
              <w:rPr>
                <w:sz w:val="20"/>
                <w:szCs w:val="20"/>
                <w:highlight w:val="green"/>
              </w:rPr>
              <w:t>Specified model in Dir C can be used for initialization of training</w:t>
            </w:r>
          </w:p>
          <w:p w14:paraId="495F6EEA" w14:textId="77777777" w:rsidR="007D19F9" w:rsidRDefault="00DB3786">
            <w:pPr>
              <w:spacing w:after="120"/>
              <w:rPr>
                <w:sz w:val="20"/>
                <w:szCs w:val="20"/>
              </w:rPr>
            </w:pPr>
            <w:r>
              <w:rPr>
                <w:sz w:val="20"/>
                <w:szCs w:val="20"/>
                <w:highlight w:val="green"/>
              </w:rPr>
              <w:t>Consider Dir A + C</w:t>
            </w:r>
          </w:p>
        </w:tc>
      </w:tr>
      <w:tr w:rsidR="007D19F9" w14:paraId="06436C2B" w14:textId="77777777">
        <w:tc>
          <w:tcPr>
            <w:tcW w:w="1885" w:type="dxa"/>
          </w:tcPr>
          <w:p w14:paraId="3B468D10" w14:textId="77777777" w:rsidR="007D19F9" w:rsidRDefault="00DB3786">
            <w:pPr>
              <w:rPr>
                <w:sz w:val="20"/>
                <w:szCs w:val="20"/>
              </w:rPr>
            </w:pPr>
            <w:r>
              <w:rPr>
                <w:sz w:val="20"/>
                <w:szCs w:val="20"/>
              </w:rPr>
              <w:t>DCM</w:t>
            </w:r>
          </w:p>
        </w:tc>
        <w:tc>
          <w:tcPr>
            <w:tcW w:w="7465" w:type="dxa"/>
          </w:tcPr>
          <w:p w14:paraId="1C9E7E59" w14:textId="77777777" w:rsidR="007D19F9" w:rsidRDefault="00DB3786">
            <w:pPr>
              <w:spacing w:after="120"/>
              <w:rPr>
                <w:sz w:val="20"/>
                <w:szCs w:val="20"/>
                <w:highlight w:val="green"/>
              </w:rPr>
            </w:pPr>
            <w:r>
              <w:rPr>
                <w:sz w:val="20"/>
                <w:szCs w:val="20"/>
                <w:highlight w:val="green"/>
              </w:rPr>
              <w:t>Recommend Dir A and C to normative work.</w:t>
            </w:r>
          </w:p>
          <w:p w14:paraId="0761E684" w14:textId="77777777" w:rsidR="007D19F9" w:rsidRDefault="00DB3786">
            <w:pPr>
              <w:spacing w:after="120"/>
              <w:rPr>
                <w:sz w:val="20"/>
                <w:szCs w:val="20"/>
                <w:highlight w:val="green"/>
              </w:rPr>
            </w:pPr>
            <w:r>
              <w:rPr>
                <w:sz w:val="20"/>
                <w:szCs w:val="20"/>
                <w:highlight w:val="green"/>
              </w:rPr>
              <w:t xml:space="preserve">Dir C used for practical deployment option with minimized complexity, </w:t>
            </w:r>
          </w:p>
          <w:p w14:paraId="51D502AF" w14:textId="77777777" w:rsidR="007D19F9" w:rsidRDefault="00DB3786">
            <w:pPr>
              <w:pStyle w:val="ListParagraph"/>
              <w:numPr>
                <w:ilvl w:val="0"/>
                <w:numId w:val="36"/>
              </w:numPr>
              <w:suppressAutoHyphens w:val="0"/>
              <w:spacing w:after="120"/>
              <w:jc w:val="left"/>
              <w:rPr>
                <w:sz w:val="20"/>
                <w:szCs w:val="20"/>
                <w:highlight w:val="green"/>
              </w:rPr>
            </w:pPr>
            <w:r>
              <w:rPr>
                <w:sz w:val="20"/>
                <w:szCs w:val="20"/>
                <w:highlight w:val="green"/>
              </w:rPr>
              <w:t xml:space="preserve">provide baseline performance, </w:t>
            </w:r>
          </w:p>
          <w:p w14:paraId="73D4DE45" w14:textId="77777777" w:rsidR="007D19F9" w:rsidRDefault="00DB3786">
            <w:pPr>
              <w:pStyle w:val="ListParagraph"/>
              <w:numPr>
                <w:ilvl w:val="0"/>
                <w:numId w:val="36"/>
              </w:numPr>
              <w:suppressAutoHyphens w:val="0"/>
              <w:spacing w:after="120"/>
              <w:jc w:val="left"/>
              <w:rPr>
                <w:sz w:val="20"/>
                <w:szCs w:val="20"/>
                <w:highlight w:val="green"/>
              </w:rPr>
            </w:pPr>
            <w:r>
              <w:rPr>
                <w:sz w:val="20"/>
                <w:szCs w:val="20"/>
                <w:highlight w:val="green"/>
              </w:rPr>
              <w:t xml:space="preserve">alleviate issues on overhead / complexity / priority issue of A, </w:t>
            </w:r>
          </w:p>
          <w:p w14:paraId="485FF015" w14:textId="77777777" w:rsidR="007D19F9" w:rsidRDefault="00DB3786">
            <w:pPr>
              <w:pStyle w:val="ListParagraph"/>
              <w:numPr>
                <w:ilvl w:val="0"/>
                <w:numId w:val="36"/>
              </w:numPr>
              <w:suppressAutoHyphens w:val="0"/>
              <w:spacing w:after="120"/>
              <w:jc w:val="left"/>
              <w:rPr>
                <w:sz w:val="20"/>
                <w:szCs w:val="20"/>
                <w:highlight w:val="green"/>
              </w:rPr>
            </w:pPr>
            <w:r>
              <w:rPr>
                <w:sz w:val="20"/>
                <w:szCs w:val="20"/>
                <w:highlight w:val="green"/>
              </w:rPr>
              <w:t>further improvement to better adapt to field data</w:t>
            </w:r>
          </w:p>
          <w:p w14:paraId="238A2894" w14:textId="77777777" w:rsidR="007D19F9" w:rsidRDefault="00DB3786">
            <w:pPr>
              <w:spacing w:after="120"/>
              <w:rPr>
                <w:sz w:val="20"/>
                <w:szCs w:val="20"/>
              </w:rPr>
            </w:pPr>
            <w:r>
              <w:rPr>
                <w:sz w:val="20"/>
                <w:szCs w:val="20"/>
                <w:highlight w:val="green"/>
              </w:rPr>
              <w:t>Dir A can be used if user privacy or user consent issue addressed.</w:t>
            </w:r>
          </w:p>
        </w:tc>
      </w:tr>
      <w:tr w:rsidR="007D19F9" w:rsidRPr="009B2EF9" w14:paraId="6349F566" w14:textId="77777777">
        <w:tc>
          <w:tcPr>
            <w:tcW w:w="1885" w:type="dxa"/>
          </w:tcPr>
          <w:p w14:paraId="63995C26" w14:textId="77777777" w:rsidR="007D19F9" w:rsidRDefault="00DB3786">
            <w:pPr>
              <w:rPr>
                <w:sz w:val="20"/>
                <w:szCs w:val="20"/>
              </w:rPr>
            </w:pPr>
            <w:proofErr w:type="spellStart"/>
            <w:r>
              <w:rPr>
                <w:sz w:val="20"/>
                <w:szCs w:val="20"/>
              </w:rPr>
              <w:t>CEWiT</w:t>
            </w:r>
            <w:proofErr w:type="spellEnd"/>
          </w:p>
        </w:tc>
        <w:tc>
          <w:tcPr>
            <w:tcW w:w="7465" w:type="dxa"/>
          </w:tcPr>
          <w:p w14:paraId="0D71164B" w14:textId="77777777" w:rsidR="007D19F9" w:rsidRDefault="00DB3786">
            <w:pPr>
              <w:spacing w:after="120"/>
              <w:rPr>
                <w:sz w:val="20"/>
                <w:szCs w:val="20"/>
                <w:highlight w:val="green"/>
              </w:rPr>
            </w:pPr>
            <w:r>
              <w:rPr>
                <w:sz w:val="20"/>
                <w:szCs w:val="20"/>
                <w:highlight w:val="green"/>
              </w:rPr>
              <w:t>Target CSI sharing is necessary</w:t>
            </w:r>
          </w:p>
          <w:p w14:paraId="4670F1B8" w14:textId="77777777" w:rsidR="007D19F9" w:rsidRDefault="00DB3786">
            <w:pPr>
              <w:spacing w:after="120"/>
              <w:rPr>
                <w:sz w:val="20"/>
                <w:szCs w:val="20"/>
              </w:rPr>
            </w:pPr>
            <w:r>
              <w:rPr>
                <w:sz w:val="20"/>
                <w:szCs w:val="20"/>
                <w:highlight w:val="green"/>
              </w:rPr>
              <w:t>4-1 has less spec impact than 3a-1</w:t>
            </w:r>
          </w:p>
          <w:p w14:paraId="75F5FBB4" w14:textId="77777777" w:rsidR="007D19F9" w:rsidRDefault="00DB3786">
            <w:pPr>
              <w:spacing w:after="120"/>
              <w:rPr>
                <w:sz w:val="20"/>
                <w:szCs w:val="20"/>
              </w:rPr>
            </w:pPr>
            <w:r>
              <w:rPr>
                <w:sz w:val="20"/>
                <w:szCs w:val="20"/>
                <w:highlight w:val="magenta"/>
              </w:rPr>
              <w:t>Consider sending dataset related information like dataset ID and NW side additional condition</w:t>
            </w:r>
          </w:p>
          <w:p w14:paraId="78C61CC0" w14:textId="77777777" w:rsidR="007D19F9" w:rsidRPr="009B2EF9" w:rsidRDefault="00DB3786">
            <w:pPr>
              <w:spacing w:after="120"/>
              <w:rPr>
                <w:sz w:val="20"/>
                <w:szCs w:val="20"/>
                <w:lang w:val="fr-FR"/>
              </w:rPr>
            </w:pPr>
            <w:r w:rsidRPr="009B2EF9">
              <w:rPr>
                <w:sz w:val="20"/>
                <w:szCs w:val="20"/>
                <w:lang w:val="fr-FR"/>
              </w:rPr>
              <w:t>Consider offline exchange (non-OTA)</w:t>
            </w:r>
          </w:p>
        </w:tc>
      </w:tr>
      <w:tr w:rsidR="007D19F9" w14:paraId="6DBE6895" w14:textId="77777777">
        <w:tc>
          <w:tcPr>
            <w:tcW w:w="1885" w:type="dxa"/>
          </w:tcPr>
          <w:p w14:paraId="27582971" w14:textId="77777777" w:rsidR="007D19F9" w:rsidRDefault="00DB3786">
            <w:pPr>
              <w:rPr>
                <w:sz w:val="20"/>
                <w:szCs w:val="20"/>
              </w:rPr>
            </w:pPr>
            <w:proofErr w:type="spellStart"/>
            <w:r>
              <w:rPr>
                <w:sz w:val="20"/>
                <w:szCs w:val="20"/>
              </w:rPr>
              <w:t>Pencheng</w:t>
            </w:r>
            <w:proofErr w:type="spellEnd"/>
            <w:r>
              <w:rPr>
                <w:sz w:val="20"/>
                <w:szCs w:val="20"/>
              </w:rPr>
              <w:t xml:space="preserve"> lab</w:t>
            </w:r>
          </w:p>
        </w:tc>
        <w:tc>
          <w:tcPr>
            <w:tcW w:w="7465" w:type="dxa"/>
          </w:tcPr>
          <w:p w14:paraId="7C3A904A" w14:textId="77777777" w:rsidR="007D19F9" w:rsidRDefault="00DB3786">
            <w:pPr>
              <w:spacing w:after="120"/>
              <w:rPr>
                <w:sz w:val="20"/>
                <w:szCs w:val="20"/>
              </w:rPr>
            </w:pPr>
            <w:r>
              <w:rPr>
                <w:sz w:val="20"/>
                <w:szCs w:val="20"/>
                <w:highlight w:val="green"/>
              </w:rPr>
              <w:t>Prioritize Dir A</w:t>
            </w:r>
          </w:p>
        </w:tc>
      </w:tr>
      <w:tr w:rsidR="007D19F9" w14:paraId="4823DF22" w14:textId="77777777">
        <w:tc>
          <w:tcPr>
            <w:tcW w:w="1885" w:type="dxa"/>
          </w:tcPr>
          <w:p w14:paraId="3CBF0627" w14:textId="77777777" w:rsidR="007D19F9" w:rsidRDefault="00DB3786">
            <w:pPr>
              <w:rPr>
                <w:sz w:val="20"/>
                <w:szCs w:val="20"/>
              </w:rPr>
            </w:pPr>
            <w:r>
              <w:rPr>
                <w:sz w:val="20"/>
                <w:szCs w:val="20"/>
              </w:rPr>
              <w:t>QC</w:t>
            </w:r>
          </w:p>
        </w:tc>
        <w:tc>
          <w:tcPr>
            <w:tcW w:w="7465" w:type="dxa"/>
          </w:tcPr>
          <w:p w14:paraId="075BE0E9" w14:textId="77777777" w:rsidR="007D19F9" w:rsidRDefault="00DB3786">
            <w:pPr>
              <w:spacing w:after="120"/>
              <w:rPr>
                <w:sz w:val="20"/>
                <w:szCs w:val="20"/>
              </w:rPr>
            </w:pPr>
            <w:r>
              <w:rPr>
                <w:sz w:val="20"/>
                <w:szCs w:val="20"/>
                <w:highlight w:val="green"/>
              </w:rPr>
              <w:t>Recommend 3a-1, 4-1 and Dir C. Different IDs are assigned.</w:t>
            </w:r>
          </w:p>
          <w:p w14:paraId="6ACFFCD8" w14:textId="77777777" w:rsidR="007D19F9" w:rsidRDefault="00DB3786">
            <w:pPr>
              <w:spacing w:after="120"/>
              <w:rPr>
                <w:sz w:val="20"/>
                <w:szCs w:val="20"/>
              </w:rPr>
            </w:pPr>
            <w:r>
              <w:rPr>
                <w:sz w:val="20"/>
                <w:szCs w:val="20"/>
              </w:rPr>
              <w:t>LS to SA2/SA5 to study non-OTA. Lack of agreed solution is not the blocking factor.</w:t>
            </w:r>
          </w:p>
        </w:tc>
      </w:tr>
    </w:tbl>
    <w:p w14:paraId="2333EE26" w14:textId="77777777" w:rsidR="007D19F9" w:rsidRDefault="007D19F9"/>
    <w:p w14:paraId="1A43F6A2" w14:textId="77777777" w:rsidR="007D19F9" w:rsidRDefault="00DB3786">
      <w:pPr>
        <w:pStyle w:val="Heading3"/>
        <w:numPr>
          <w:ilvl w:val="2"/>
          <w:numId w:val="13"/>
        </w:numPr>
      </w:pPr>
      <w:r>
        <w:t>Further discussion on additional information: performance target</w:t>
      </w:r>
    </w:p>
    <w:p w14:paraId="3C595BA0" w14:textId="77777777" w:rsidR="007D19F9" w:rsidRDefault="007D19F9"/>
    <w:p w14:paraId="4B1CDA7F" w14:textId="77777777" w:rsidR="007D19F9" w:rsidRDefault="00DB3786">
      <w:r>
        <w:t>Regarding the “FFS: type of performance metric”</w:t>
      </w:r>
    </w:p>
    <w:tbl>
      <w:tblPr>
        <w:tblStyle w:val="TableGrid"/>
        <w:tblW w:w="0" w:type="auto"/>
        <w:tblLook w:val="04A0" w:firstRow="1" w:lastRow="0" w:firstColumn="1" w:lastColumn="0" w:noHBand="0" w:noVBand="1"/>
      </w:tblPr>
      <w:tblGrid>
        <w:gridCol w:w="9350"/>
      </w:tblGrid>
      <w:tr w:rsidR="007D19F9" w14:paraId="2385EF3F" w14:textId="77777777">
        <w:tc>
          <w:tcPr>
            <w:tcW w:w="9350" w:type="dxa"/>
          </w:tcPr>
          <w:p w14:paraId="2CF71E05" w14:textId="77777777" w:rsidR="007D19F9" w:rsidRDefault="00DB3786">
            <w:pPr>
              <w:rPr>
                <w:rFonts w:eastAsia="DengXian"/>
                <w:highlight w:val="green"/>
                <w:lang w:eastAsia="zh-CN"/>
              </w:rPr>
            </w:pPr>
            <w:r>
              <w:rPr>
                <w:rFonts w:eastAsia="DengXian" w:hint="eastAsia"/>
                <w:highlight w:val="green"/>
                <w:lang w:eastAsia="zh-CN"/>
              </w:rPr>
              <w:lastRenderedPageBreak/>
              <w:t>Agreement</w:t>
            </w:r>
          </w:p>
          <w:p w14:paraId="1F475E2A" w14:textId="77777777" w:rsidR="007D19F9" w:rsidRDefault="00DB3786">
            <w:r>
              <w:t xml:space="preserve">For inter-vendor-collaboration Options 3a-1 and 4-1 in Direction A, </w:t>
            </w:r>
            <w:r>
              <w:rPr>
                <w:rFonts w:eastAsia="DengXian" w:hint="eastAsia"/>
                <w:highlight w:val="yellow"/>
                <w:lang w:eastAsia="zh-CN"/>
              </w:rPr>
              <w:t>p</w:t>
            </w:r>
            <w:r>
              <w:rPr>
                <w:highlight w:val="yellow"/>
              </w:rPr>
              <w:t>erformance target</w:t>
            </w:r>
            <w:r>
              <w:t xml:space="preserve"> </w:t>
            </w:r>
            <w:r>
              <w:rPr>
                <w:rFonts w:eastAsia="DengXian" w:hint="eastAsia"/>
                <w:lang w:eastAsia="zh-CN"/>
              </w:rPr>
              <w:t xml:space="preserve">is confirmed </w:t>
            </w:r>
            <w:r>
              <w:t>as additional information along with the exchanged dataset or the model parameters.</w:t>
            </w:r>
          </w:p>
          <w:p w14:paraId="0FF43B84" w14:textId="77777777" w:rsidR="007D19F9" w:rsidRDefault="00DB3786">
            <w:pPr>
              <w:pStyle w:val="ListParagraph"/>
              <w:numPr>
                <w:ilvl w:val="0"/>
                <w:numId w:val="37"/>
              </w:numPr>
              <w:rPr>
                <w:highlight w:val="yellow"/>
              </w:rPr>
            </w:pPr>
            <w:r>
              <w:rPr>
                <w:highlight w:val="yellow"/>
              </w:rPr>
              <w:t>FFS: type of performance metric</w:t>
            </w:r>
          </w:p>
          <w:p w14:paraId="279BEAA8" w14:textId="77777777" w:rsidR="007D19F9" w:rsidRDefault="00DB3786">
            <w:pPr>
              <w:pStyle w:val="ListParagraph"/>
              <w:numPr>
                <w:ilvl w:val="0"/>
                <w:numId w:val="37"/>
              </w:numPr>
            </w:pPr>
            <w:r>
              <w:t xml:space="preserve">FFS: input data for </w:t>
            </w:r>
            <w:r>
              <w:rPr>
                <w:color w:val="0070C0"/>
              </w:rPr>
              <w:t xml:space="preserve">evaluating </w:t>
            </w:r>
            <w:r>
              <w:t>the performance</w:t>
            </w:r>
          </w:p>
        </w:tc>
      </w:tr>
    </w:tbl>
    <w:p w14:paraId="643810E9" w14:textId="77777777" w:rsidR="007D19F9" w:rsidRDefault="007D19F9"/>
    <w:p w14:paraId="55EDB05B" w14:textId="77777777" w:rsidR="007D19F9" w:rsidRDefault="00DB3786">
      <w:r>
        <w:t xml:space="preserve">There are </w:t>
      </w:r>
      <w:r>
        <w:rPr>
          <w:highlight w:val="yellow"/>
        </w:rPr>
        <w:t xml:space="preserve">10 companies [vivo, </w:t>
      </w:r>
      <w:proofErr w:type="spellStart"/>
      <w:r>
        <w:rPr>
          <w:highlight w:val="yellow"/>
        </w:rPr>
        <w:t>spreadtrum</w:t>
      </w:r>
      <w:proofErr w:type="spellEnd"/>
      <w:r>
        <w:rPr>
          <w:highlight w:val="yellow"/>
        </w:rPr>
        <w:t xml:space="preserve">, Ericsson, ZTE, </w:t>
      </w:r>
      <w:proofErr w:type="spellStart"/>
      <w:r>
        <w:rPr>
          <w:highlight w:val="yellow"/>
        </w:rPr>
        <w:t>Fujistu</w:t>
      </w:r>
      <w:proofErr w:type="spellEnd"/>
      <w:r>
        <w:rPr>
          <w:highlight w:val="yellow"/>
        </w:rPr>
        <w:t>, Tejas Networks, Huawei, Nokia, OPPO, CMCC]</w:t>
      </w:r>
      <w:r>
        <w:t xml:space="preserve"> who discuss what specific </w:t>
      </w:r>
      <w:r>
        <w:rPr>
          <w:highlight w:val="yellow"/>
        </w:rPr>
        <w:t>performance target</w:t>
      </w:r>
      <w:r>
        <w:t xml:space="preserve"> should be shared as additional information. Almost all of them proposed to consider SGCS as the performance metric due to its wide acceptance in R18/R19 study. Besides, some companies mentioned that NMSE can be also consider in addition especially for the case when the UE side develops its encoder directly without establishing a reference decoder. In this case, NMSE may be needed to evaluate the difference between the trained encoder out and shared dataset / output of the shared model parameter.</w:t>
      </w:r>
    </w:p>
    <w:p w14:paraId="1A937A9D" w14:textId="77777777" w:rsidR="007D19F9" w:rsidRDefault="007D19F9"/>
    <w:p w14:paraId="26D38D90"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41a: Performance target for Direction A</w:t>
      </w:r>
    </w:p>
    <w:p w14:paraId="1CEA8D74" w14:textId="77777777" w:rsidR="007D19F9" w:rsidRDefault="00DB3786">
      <w:pPr>
        <w:rPr>
          <w:b/>
          <w:bCs/>
          <w:i/>
          <w:iCs/>
        </w:rPr>
      </w:pPr>
      <w:r>
        <w:t xml:space="preserve">For inter-vendor-collaboration Options 3a-1 and 4-1 in Direction A, confirm SGCS and NMSE as the type of performance metric 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6D416132" w14:textId="77777777" w:rsidR="007D19F9" w:rsidRDefault="00DB3786">
      <w:pPr>
        <w:pStyle w:val="ListParagraph"/>
        <w:numPr>
          <w:ilvl w:val="0"/>
          <w:numId w:val="38"/>
        </w:numPr>
        <w:suppressAutoHyphens w:val="0"/>
        <w:spacing w:after="160" w:line="278" w:lineRule="auto"/>
        <w:jc w:val="left"/>
      </w:pPr>
      <w:r>
        <w:t>FFS: when to use SGCS, NMSE, or both</w:t>
      </w:r>
    </w:p>
    <w:p w14:paraId="003AB500" w14:textId="77777777" w:rsidR="007D19F9" w:rsidRDefault="00DB3786">
      <w:pPr>
        <w:pStyle w:val="ListParagraph"/>
        <w:numPr>
          <w:ilvl w:val="0"/>
          <w:numId w:val="38"/>
        </w:numPr>
        <w:suppressAutoHyphens w:val="0"/>
        <w:spacing w:after="160" w:line="278" w:lineRule="auto"/>
        <w:jc w:val="left"/>
      </w:pPr>
      <w:r>
        <w:t>FFS: details of the format of the performance target</w:t>
      </w:r>
    </w:p>
    <w:p w14:paraId="673E81F6" w14:textId="77777777" w:rsidR="007D19F9" w:rsidRDefault="00DB3786">
      <w:pPr>
        <w:pStyle w:val="ListParagraph"/>
        <w:numPr>
          <w:ilvl w:val="1"/>
          <w:numId w:val="38"/>
        </w:numPr>
        <w:suppressAutoHyphens w:val="0"/>
        <w:spacing w:after="160" w:line="278" w:lineRule="auto"/>
        <w:jc w:val="left"/>
      </w:pPr>
      <w:r>
        <w:t>Option 1: Average performance target, e.g. average SGCS and/or average NMSE</w:t>
      </w:r>
    </w:p>
    <w:p w14:paraId="640CA6B7" w14:textId="77777777" w:rsidR="007D19F9" w:rsidRDefault="00DB3786">
      <w:pPr>
        <w:pStyle w:val="ListParagraph"/>
        <w:numPr>
          <w:ilvl w:val="1"/>
          <w:numId w:val="38"/>
        </w:numPr>
        <w:suppressAutoHyphens w:val="0"/>
        <w:spacing w:after="160" w:line="278" w:lineRule="auto"/>
        <w:jc w:val="left"/>
      </w:pPr>
      <w:r>
        <w:t>Option 2: distribution of the performance target, e.g., SGCS / NMSE for 5, 10, 20, 30 percentiles, etc.</w:t>
      </w:r>
    </w:p>
    <w:p w14:paraId="5464955E" w14:textId="77777777" w:rsidR="007D19F9" w:rsidRDefault="00DB3786">
      <w:pPr>
        <w:pStyle w:val="ListParagraph"/>
        <w:numPr>
          <w:ilvl w:val="0"/>
          <w:numId w:val="38"/>
        </w:numPr>
        <w:suppressAutoHyphens w:val="0"/>
        <w:spacing w:after="160" w:line="278" w:lineRule="auto"/>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p w14:paraId="31C31DA7" w14:textId="77777777" w:rsidR="007D19F9" w:rsidRDefault="007D19F9">
      <w:pPr>
        <w:suppressAutoHyphens w:val="0"/>
        <w:spacing w:after="160" w:line="278" w:lineRule="auto"/>
        <w:jc w:val="left"/>
      </w:pPr>
    </w:p>
    <w:tbl>
      <w:tblPr>
        <w:tblStyle w:val="GridTable1Light1"/>
        <w:tblW w:w="0" w:type="auto"/>
        <w:tblLook w:val="04A0" w:firstRow="1" w:lastRow="0" w:firstColumn="1" w:lastColumn="0" w:noHBand="0" w:noVBand="1"/>
      </w:tblPr>
      <w:tblGrid>
        <w:gridCol w:w="1795"/>
        <w:gridCol w:w="7555"/>
      </w:tblGrid>
      <w:tr w:rsidR="007D19F9" w14:paraId="3E2A2ACF"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5555BA" w14:textId="77777777" w:rsidR="007D19F9" w:rsidRDefault="00DB3786">
            <w:pPr>
              <w:rPr>
                <w:i/>
              </w:rPr>
            </w:pPr>
            <w:r>
              <w:rPr>
                <w:i/>
              </w:rPr>
              <w:t>Company</w:t>
            </w:r>
          </w:p>
        </w:tc>
        <w:tc>
          <w:tcPr>
            <w:tcW w:w="7555" w:type="dxa"/>
          </w:tcPr>
          <w:p w14:paraId="55C6940A"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35D11B2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2B9259B" w14:textId="77777777" w:rsidR="007D19F9" w:rsidRDefault="00DB3786">
            <w:pPr>
              <w:rPr>
                <w:b w:val="0"/>
                <w:bCs w:val="0"/>
                <w:iCs/>
              </w:rPr>
            </w:pPr>
            <w:r>
              <w:rPr>
                <w:b w:val="0"/>
                <w:bCs w:val="0"/>
                <w:iCs/>
              </w:rPr>
              <w:t>Lenovo</w:t>
            </w:r>
          </w:p>
        </w:tc>
        <w:tc>
          <w:tcPr>
            <w:tcW w:w="7555" w:type="dxa"/>
          </w:tcPr>
          <w:p w14:paraId="43E4A66A"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7D19F9" w14:paraId="497924C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20AAD09"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5E9D094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440A7D8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7840303" w14:textId="77777777" w:rsidR="007D19F9" w:rsidRDefault="00DB37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2E74707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w:t>
            </w:r>
          </w:p>
        </w:tc>
      </w:tr>
      <w:tr w:rsidR="007D19F9" w14:paraId="793B249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17ECC7B"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5877711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In current wording, it seems both SGCS and NMSE are supported. We think supporting only one of them is enough.</w:t>
            </w:r>
          </w:p>
        </w:tc>
      </w:tr>
      <w:tr w:rsidR="007D19F9" w14:paraId="208F800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CF8E5B7"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2391845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S</w:t>
            </w:r>
            <w:r>
              <w:rPr>
                <w:rFonts w:eastAsia="SimSun"/>
                <w:iCs/>
                <w:lang w:eastAsia="zh-CN"/>
              </w:rPr>
              <w:t>upport</w:t>
            </w:r>
          </w:p>
        </w:tc>
      </w:tr>
      <w:tr w:rsidR="007D19F9" w14:paraId="78F7690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C2F9F1A" w14:textId="77777777" w:rsidR="007D19F9" w:rsidRDefault="00DB3786">
            <w:pPr>
              <w:rPr>
                <w:rFonts w:eastAsia="SimSun"/>
                <w:b w:val="0"/>
                <w:bCs w:val="0"/>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9F78D6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 xml:space="preserve">k. </w:t>
            </w:r>
          </w:p>
        </w:tc>
      </w:tr>
      <w:tr w:rsidR="007D19F9" w14:paraId="73706DC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685F502" w14:textId="77777777" w:rsidR="007D19F9" w:rsidRDefault="00DB3786">
            <w:pPr>
              <w:rPr>
                <w:rFonts w:eastAsia="SimSun"/>
                <w:iCs/>
                <w:lang w:eastAsia="zh-CN"/>
              </w:rPr>
            </w:pPr>
            <w:r>
              <w:rPr>
                <w:rFonts w:eastAsia="SimSun" w:hint="eastAsia"/>
                <w:b w:val="0"/>
                <w:iCs/>
                <w:lang w:eastAsia="zh-CN"/>
              </w:rPr>
              <w:lastRenderedPageBreak/>
              <w:t>CATT</w:t>
            </w:r>
          </w:p>
        </w:tc>
        <w:tc>
          <w:tcPr>
            <w:tcW w:w="7555" w:type="dxa"/>
          </w:tcPr>
          <w:p w14:paraId="1C152D1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7D19F9" w14:paraId="4DA6144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B3046A2"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4612788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7D19F9" w14:paraId="698AFEF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763D335"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4BAA910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 in principle. We suggest changing “confirm SGCS and NMSE” into “confirm SGCS or NMSE or both” to be aligned with the FFS</w:t>
            </w:r>
          </w:p>
        </w:tc>
      </w:tr>
      <w:tr w:rsidR="007D19F9" w14:paraId="3ADE8FB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464AE90" w14:textId="77777777" w:rsidR="007D19F9" w:rsidRDefault="00DB3786">
            <w:pPr>
              <w:rPr>
                <w:rFonts w:eastAsia="SimSun"/>
                <w:b w:val="0"/>
                <w:bCs w:val="0"/>
                <w:iCs/>
                <w:lang w:val="en-US" w:eastAsia="zh-CN"/>
              </w:rPr>
            </w:pPr>
            <w:r>
              <w:rPr>
                <w:rFonts w:eastAsiaTheme="minorEastAsia" w:hint="eastAsia"/>
                <w:b w:val="0"/>
                <w:bCs w:val="0"/>
                <w:iCs/>
                <w:lang w:val="en-US" w:eastAsia="ja-JP"/>
              </w:rPr>
              <w:t>Panasonic</w:t>
            </w:r>
          </w:p>
        </w:tc>
        <w:tc>
          <w:tcPr>
            <w:tcW w:w="7555" w:type="dxa"/>
          </w:tcPr>
          <w:p w14:paraId="758999C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val="en-US" w:eastAsia="ja-JP"/>
              </w:rPr>
              <w:t>Support</w:t>
            </w:r>
          </w:p>
        </w:tc>
      </w:tr>
      <w:tr w:rsidR="00B54FD7" w14:paraId="246AEA9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73B2596" w14:textId="77777777" w:rsidR="00B54FD7" w:rsidRDefault="00B54FD7" w:rsidP="000F5D04">
            <w:pPr>
              <w:rPr>
                <w:rFonts w:eastAsia="SimSun"/>
                <w:iCs/>
                <w:lang w:val="en-US" w:eastAsia="zh-CN"/>
              </w:rPr>
            </w:pPr>
            <w:r>
              <w:rPr>
                <w:rFonts w:eastAsia="SimSun"/>
                <w:b w:val="0"/>
                <w:bCs w:val="0"/>
                <w:iCs/>
                <w:lang w:val="en-US" w:eastAsia="zh-CN"/>
              </w:rPr>
              <w:t>Spreadtrum</w:t>
            </w:r>
          </w:p>
        </w:tc>
        <w:tc>
          <w:tcPr>
            <w:tcW w:w="7555" w:type="dxa"/>
          </w:tcPr>
          <w:p w14:paraId="031DAC62"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CA3F99" w14:paraId="4B0312F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41BEF2E" w14:textId="554AFCDB" w:rsidR="00CA3F99" w:rsidRDefault="00CA3F99" w:rsidP="00CA3F99">
            <w:pPr>
              <w:rPr>
                <w:rFonts w:eastAsia="SimSun"/>
                <w:iCs/>
                <w:lang w:val="en-US" w:eastAsia="zh-CN"/>
              </w:rPr>
            </w:pPr>
            <w:r w:rsidRPr="00DD78AF">
              <w:rPr>
                <w:rFonts w:eastAsiaTheme="minorEastAsia"/>
                <w:b w:val="0"/>
                <w:bCs w:val="0"/>
                <w:iCs/>
                <w:lang w:val="en-US" w:eastAsia="ja-JP"/>
              </w:rPr>
              <w:t>Futurewei</w:t>
            </w:r>
          </w:p>
        </w:tc>
        <w:tc>
          <w:tcPr>
            <w:tcW w:w="7555" w:type="dxa"/>
          </w:tcPr>
          <w:p w14:paraId="7EB3990A" w14:textId="38D34449" w:rsidR="00CA3F99" w:rsidRDefault="00CA3F99" w:rsidP="00CA3F9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We are ok with the proposal. Regarding the format, Option 2 is preferred.</w:t>
            </w:r>
          </w:p>
        </w:tc>
      </w:tr>
      <w:tr w:rsidR="00682514" w14:paraId="1AC49CA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1DAA68F" w14:textId="0DCAE9B8" w:rsidR="00682514" w:rsidRPr="00DD78AF" w:rsidRDefault="00682514" w:rsidP="00CA3F99">
            <w:pPr>
              <w:rPr>
                <w:rFonts w:eastAsiaTheme="minorEastAsia"/>
                <w:iCs/>
                <w:lang w:val="en-US" w:eastAsia="ja-JP"/>
              </w:rPr>
            </w:pPr>
            <w:r>
              <w:rPr>
                <w:rFonts w:eastAsiaTheme="minorEastAsia"/>
                <w:iCs/>
                <w:lang w:val="en-US" w:eastAsia="ja-JP"/>
              </w:rPr>
              <w:t>Tejas</w:t>
            </w:r>
          </w:p>
        </w:tc>
        <w:tc>
          <w:tcPr>
            <w:tcW w:w="7555" w:type="dxa"/>
          </w:tcPr>
          <w:p w14:paraId="4C34A5AC" w14:textId="6FA7B59A" w:rsidR="00682514" w:rsidRDefault="00682514" w:rsidP="00CA3F99">
            <w:pPr>
              <w:cnfStyle w:val="000000000000" w:firstRow="0" w:lastRow="0" w:firstColumn="0" w:lastColumn="0" w:oddVBand="0" w:evenVBand="0" w:oddHBand="0" w:evenHBand="0" w:firstRowFirstColumn="0" w:firstRowLastColumn="0" w:lastRowFirstColumn="0" w:lastRowLastColumn="0"/>
              <w:rPr>
                <w:iCs/>
              </w:rPr>
            </w:pPr>
            <w:r>
              <w:rPr>
                <w:iCs/>
              </w:rPr>
              <w:t>Ok</w:t>
            </w:r>
          </w:p>
        </w:tc>
      </w:tr>
      <w:tr w:rsidR="002A6B24" w14:paraId="24136E2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13CDEC3" w14:textId="15A80EF6" w:rsidR="002A6B24" w:rsidRPr="00B45F6B" w:rsidRDefault="002A6B24" w:rsidP="002A6B24">
            <w:pPr>
              <w:rPr>
                <w:rFonts w:eastAsiaTheme="minorEastAsia"/>
                <w:iCs/>
                <w:lang w:val="en-US" w:eastAsia="ja-JP"/>
              </w:rPr>
            </w:pPr>
            <w:r w:rsidRPr="00B45F6B">
              <w:rPr>
                <w:rFonts w:eastAsia="SimSun" w:hint="eastAsia"/>
                <w:b w:val="0"/>
                <w:bCs w:val="0"/>
                <w:iCs/>
                <w:lang w:eastAsia="zh-CN"/>
              </w:rPr>
              <w:t>NTT DOCOMO</w:t>
            </w:r>
          </w:p>
        </w:tc>
        <w:tc>
          <w:tcPr>
            <w:tcW w:w="7555" w:type="dxa"/>
          </w:tcPr>
          <w:p w14:paraId="773AC138" w14:textId="6B529F93" w:rsidR="002A6B24" w:rsidRPr="00B45F6B" w:rsidRDefault="002A6B24" w:rsidP="002A6B24">
            <w:pPr>
              <w:cnfStyle w:val="000000000000" w:firstRow="0" w:lastRow="0" w:firstColumn="0" w:lastColumn="0" w:oddVBand="0" w:evenVBand="0" w:oddHBand="0" w:evenHBand="0" w:firstRowFirstColumn="0" w:firstRowLastColumn="0" w:lastRowFirstColumn="0" w:lastRowLastColumn="0"/>
              <w:rPr>
                <w:iCs/>
              </w:rPr>
            </w:pPr>
            <w:r w:rsidRPr="00B45F6B">
              <w:rPr>
                <w:rFonts w:eastAsia="SimSun" w:hint="eastAsia"/>
                <w:iCs/>
                <w:lang w:eastAsia="zh-CN"/>
              </w:rPr>
              <w:t>Option 2 is beneficial to make sure the AI/ML prediction can achieve an acceptable performance.</w:t>
            </w:r>
          </w:p>
        </w:tc>
      </w:tr>
      <w:tr w:rsidR="00D11CAB" w14:paraId="7D82A83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E82E7D9" w14:textId="257164FC" w:rsidR="00D11CAB" w:rsidRPr="00B45F6B" w:rsidRDefault="00D11CAB" w:rsidP="00D11CAB">
            <w:pPr>
              <w:rPr>
                <w:rFonts w:eastAsia="SimSun"/>
                <w:iCs/>
                <w:lang w:eastAsia="zh-CN"/>
              </w:rPr>
            </w:pPr>
            <w:r>
              <w:rPr>
                <w:rFonts w:eastAsia="SimSun" w:hint="eastAsia"/>
                <w:b w:val="0"/>
                <w:bCs w:val="0"/>
                <w:iCs/>
                <w:lang w:eastAsia="zh-CN"/>
              </w:rPr>
              <w:t>Fujitsu</w:t>
            </w:r>
          </w:p>
        </w:tc>
        <w:tc>
          <w:tcPr>
            <w:tcW w:w="7555" w:type="dxa"/>
          </w:tcPr>
          <w:p w14:paraId="2F056865" w14:textId="0A3BEACC" w:rsidR="00D11CAB" w:rsidRPr="00B45F6B" w:rsidRDefault="00D11CAB" w:rsidP="00D11CA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Support.</w:t>
            </w:r>
          </w:p>
        </w:tc>
      </w:tr>
      <w:tr w:rsidR="001647FD" w14:paraId="728A7377"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960F962" w14:textId="6FF60BDB" w:rsidR="001647FD" w:rsidRDefault="001647FD" w:rsidP="001647FD">
            <w:pPr>
              <w:rPr>
                <w:rFonts w:eastAsia="SimSun"/>
                <w:iCs/>
                <w:lang w:eastAsia="zh-CN"/>
              </w:rPr>
            </w:pPr>
            <w:r w:rsidRPr="008059DE">
              <w:rPr>
                <w:rFonts w:eastAsia="SimSun" w:hint="eastAsia"/>
                <w:b w:val="0"/>
                <w:bCs w:val="0"/>
                <w:iCs/>
                <w:lang w:val="en-US" w:eastAsia="zh-CN"/>
              </w:rPr>
              <w:t>X</w:t>
            </w:r>
            <w:r w:rsidRPr="008059DE">
              <w:rPr>
                <w:rFonts w:eastAsia="SimSun"/>
                <w:b w:val="0"/>
                <w:bCs w:val="0"/>
                <w:iCs/>
                <w:lang w:val="en-US" w:eastAsia="zh-CN"/>
              </w:rPr>
              <w:t>iaomi</w:t>
            </w:r>
          </w:p>
        </w:tc>
        <w:tc>
          <w:tcPr>
            <w:tcW w:w="7555" w:type="dxa"/>
          </w:tcPr>
          <w:p w14:paraId="584BE484" w14:textId="4D31BF4D"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O</w:t>
            </w:r>
            <w:r>
              <w:rPr>
                <w:rFonts w:eastAsia="SimSun"/>
                <w:iCs/>
                <w:lang w:val="en-US" w:eastAsia="zh-CN"/>
              </w:rPr>
              <w:t>K</w:t>
            </w:r>
          </w:p>
        </w:tc>
      </w:tr>
      <w:tr w:rsidR="009B2EF9" w14:paraId="745B4767" w14:textId="77777777" w:rsidTr="009B2EF9">
        <w:tc>
          <w:tcPr>
            <w:cnfStyle w:val="001000000000" w:firstRow="0" w:lastRow="0" w:firstColumn="1" w:lastColumn="0" w:oddVBand="0" w:evenVBand="0" w:oddHBand="0" w:evenHBand="0" w:firstRowFirstColumn="0" w:firstRowLastColumn="0" w:lastRowFirstColumn="0" w:lastRowLastColumn="0"/>
            <w:tcW w:w="1795" w:type="dxa"/>
          </w:tcPr>
          <w:p w14:paraId="62D7778C" w14:textId="73E429B1" w:rsidR="009B2EF9" w:rsidRDefault="009B2EF9" w:rsidP="00F1477E">
            <w:pPr>
              <w:rPr>
                <w:rFonts w:eastAsia="SimSun"/>
                <w:iCs/>
                <w:lang w:eastAsia="zh-CN"/>
              </w:rPr>
            </w:pPr>
            <w:r>
              <w:rPr>
                <w:rFonts w:eastAsia="SimSun" w:hint="eastAsia"/>
                <w:b w:val="0"/>
                <w:bCs w:val="0"/>
                <w:iCs/>
                <w:lang w:val="en-US" w:eastAsia="zh-CN"/>
              </w:rPr>
              <w:t>TCL</w:t>
            </w:r>
          </w:p>
        </w:tc>
        <w:tc>
          <w:tcPr>
            <w:tcW w:w="7555" w:type="dxa"/>
          </w:tcPr>
          <w:p w14:paraId="7F121923" w14:textId="77777777" w:rsidR="009B2EF9" w:rsidRDefault="009B2EF9" w:rsidP="00F1477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O</w:t>
            </w:r>
            <w:r>
              <w:rPr>
                <w:rFonts w:eastAsia="SimSun"/>
                <w:iCs/>
                <w:lang w:val="en-US" w:eastAsia="zh-CN"/>
              </w:rPr>
              <w:t>K</w:t>
            </w:r>
          </w:p>
        </w:tc>
      </w:tr>
    </w:tbl>
    <w:p w14:paraId="34B78006" w14:textId="77777777" w:rsidR="007D19F9" w:rsidRDefault="007D19F9">
      <w:pPr>
        <w:suppressAutoHyphens w:val="0"/>
        <w:spacing w:after="160" w:line="278" w:lineRule="auto"/>
        <w:jc w:val="left"/>
      </w:pPr>
    </w:p>
    <w:p w14:paraId="7EB741BD" w14:textId="77777777" w:rsidR="007D19F9" w:rsidRDefault="00DB3786">
      <w:pPr>
        <w:pStyle w:val="Heading3"/>
        <w:numPr>
          <w:ilvl w:val="2"/>
          <w:numId w:val="13"/>
        </w:numPr>
      </w:pPr>
      <w:r>
        <w:t>Further discussion on additional information: backbone information</w:t>
      </w:r>
    </w:p>
    <w:p w14:paraId="5761EE83" w14:textId="77777777" w:rsidR="007D19F9" w:rsidRDefault="007D19F9">
      <w:pPr>
        <w:suppressAutoHyphens w:val="0"/>
        <w:spacing w:after="160" w:line="278" w:lineRule="auto"/>
        <w:jc w:val="left"/>
      </w:pPr>
    </w:p>
    <w:p w14:paraId="6308055C" w14:textId="77777777" w:rsidR="007D19F9" w:rsidRDefault="00DB3786">
      <w:r>
        <w:t xml:space="preserve">There are </w:t>
      </w:r>
      <w:r>
        <w:rPr>
          <w:highlight w:val="cyan"/>
        </w:rPr>
        <w:t>7 companies [ZTE, CATT, CMCC, OPPO, Samsung, Xiaomi, ETRI]</w:t>
      </w:r>
      <w:r>
        <w:t xml:space="preserve"> who discussed that </w:t>
      </w:r>
      <w:r>
        <w:rPr>
          <w:highlight w:val="cyan"/>
        </w:rPr>
        <w:t>backbone information</w:t>
      </w:r>
      <w:r>
        <w:t xml:space="preserve"> should be shared in additional for sub-option 4-1. However, 1 company [Huawei] mentioned that such information is not needed </w:t>
      </w:r>
      <w:proofErr w:type="gramStart"/>
      <w:r>
        <w:t>as long as</w:t>
      </w:r>
      <w:proofErr w:type="gramEnd"/>
      <w:r>
        <w:t xml:space="preserve"> UE side can train their model satisfying the performance target. Among the 7 companies, 3 companies [Samsung, Xiaomi, ETRI] mentioned that the backbone information is regarding the reference encoder generated by the NW side, otherwise UE may use a different encoder which may be capable to achieve the performance target or good performance in the field. Some other companies mentioned that the backbone information is regarding the NW side decoder. In such case, the backbone information is also needed for sub-option 3a-1 and inter-vendor collaboration Direction C.</w:t>
      </w:r>
    </w:p>
    <w:p w14:paraId="45C2783B" w14:textId="77777777" w:rsidR="007D19F9" w:rsidRDefault="007D19F9"/>
    <w:p w14:paraId="508B5928"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42a: Backbone information for Direction A</w:t>
      </w:r>
    </w:p>
    <w:p w14:paraId="0CE838B0" w14:textId="77777777" w:rsidR="007D19F9" w:rsidRDefault="00DB3786">
      <w:r>
        <w:t>Confirm that backbone information of reference CSI encoder (generation part) is shared from NW-side to UE-side as additional information for inter-vendor collaboration sub-option 4-1.</w:t>
      </w:r>
    </w:p>
    <w:p w14:paraId="43D373A8" w14:textId="77777777" w:rsidR="007D19F9" w:rsidRDefault="00DB3786">
      <w:pPr>
        <w:pStyle w:val="ListParagraph"/>
        <w:numPr>
          <w:ilvl w:val="0"/>
          <w:numId w:val="39"/>
        </w:numPr>
        <w:suppressAutoHyphens w:val="0"/>
        <w:spacing w:after="160" w:line="278" w:lineRule="auto"/>
        <w:jc w:val="left"/>
      </w:pPr>
      <w:r>
        <w:t>Backbone information is whether the model is designed using transformer, or CNN or MLP.</w:t>
      </w:r>
    </w:p>
    <w:p w14:paraId="2208C4F5" w14:textId="77777777" w:rsidR="007D19F9" w:rsidRDefault="00DB3786">
      <w:pPr>
        <w:pStyle w:val="ListParagraph"/>
        <w:numPr>
          <w:ilvl w:val="0"/>
          <w:numId w:val="39"/>
        </w:numPr>
        <w:suppressAutoHyphens w:val="0"/>
        <w:spacing w:after="160" w:line="278" w:lineRule="auto"/>
        <w:jc w:val="left"/>
      </w:pPr>
      <w:r>
        <w:t>FFS: sharing of model scalability information</w:t>
      </w:r>
    </w:p>
    <w:p w14:paraId="4578A513" w14:textId="77777777" w:rsidR="007D19F9" w:rsidRDefault="007D19F9"/>
    <w:tbl>
      <w:tblPr>
        <w:tblStyle w:val="GridTable1Light1"/>
        <w:tblW w:w="0" w:type="auto"/>
        <w:tblLook w:val="04A0" w:firstRow="1" w:lastRow="0" w:firstColumn="1" w:lastColumn="0" w:noHBand="0" w:noVBand="1"/>
      </w:tblPr>
      <w:tblGrid>
        <w:gridCol w:w="1569"/>
        <w:gridCol w:w="7781"/>
      </w:tblGrid>
      <w:tr w:rsidR="007D19F9" w14:paraId="72F4FDD8" w14:textId="77777777" w:rsidTr="001647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9" w:type="dxa"/>
          </w:tcPr>
          <w:p w14:paraId="40619AFA" w14:textId="77777777" w:rsidR="007D19F9" w:rsidRDefault="00DB3786">
            <w:pPr>
              <w:rPr>
                <w:i/>
              </w:rPr>
            </w:pPr>
            <w:r>
              <w:rPr>
                <w:i/>
              </w:rPr>
              <w:t>Company</w:t>
            </w:r>
          </w:p>
        </w:tc>
        <w:tc>
          <w:tcPr>
            <w:tcW w:w="7781" w:type="dxa"/>
          </w:tcPr>
          <w:p w14:paraId="7B8330D3"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1E6A5FB9"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3BBB3697"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781" w:type="dxa"/>
          </w:tcPr>
          <w:p w14:paraId="182A00B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5DBC7B75"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1E6FD9E" w14:textId="77777777" w:rsidR="007D19F9" w:rsidRDefault="00DB3786">
            <w:pPr>
              <w:rPr>
                <w:b w:val="0"/>
                <w:bCs w:val="0"/>
                <w:iCs/>
              </w:rPr>
            </w:pPr>
            <w:r>
              <w:rPr>
                <w:rFonts w:eastAsia="SimSun" w:hint="eastAsia"/>
                <w:b w:val="0"/>
                <w:bCs w:val="0"/>
                <w:iCs/>
                <w:lang w:eastAsia="zh-CN"/>
              </w:rPr>
              <w:lastRenderedPageBreak/>
              <w:t>v</w:t>
            </w:r>
            <w:r>
              <w:rPr>
                <w:rFonts w:eastAsia="SimSun"/>
                <w:b w:val="0"/>
                <w:bCs w:val="0"/>
                <w:iCs/>
                <w:lang w:eastAsia="zh-CN"/>
              </w:rPr>
              <w:t>ivo</w:t>
            </w:r>
          </w:p>
        </w:tc>
        <w:tc>
          <w:tcPr>
            <w:tcW w:w="7781" w:type="dxa"/>
          </w:tcPr>
          <w:p w14:paraId="459C863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Support. Moreover, we would like to further add that the model hyper-parameters </w:t>
            </w:r>
            <w:proofErr w:type="gramStart"/>
            <w:r>
              <w:rPr>
                <w:rFonts w:eastAsia="SimSun"/>
                <w:iCs/>
                <w:lang w:eastAsia="zh-CN"/>
              </w:rPr>
              <w:t>is</w:t>
            </w:r>
            <w:proofErr w:type="gramEnd"/>
            <w:r>
              <w:rPr>
                <w:rFonts w:eastAsia="SimSun"/>
                <w:iCs/>
                <w:lang w:eastAsia="zh-CN"/>
              </w:rPr>
              <w:t xml:space="preserve"> needed.</w:t>
            </w:r>
          </w:p>
          <w:p w14:paraId="20D4DFF1" w14:textId="77777777" w:rsidR="007D19F9" w:rsidRDefault="00DB3786">
            <w:pPr>
              <w:keepNext/>
              <w:keepLines/>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r>
              <w:rPr>
                <w:sz w:val="24"/>
                <w:szCs w:val="24"/>
                <w:u w:val="single"/>
              </w:rPr>
              <w:t>Proposal 42a: Backbone information for Direction A</w:t>
            </w:r>
          </w:p>
          <w:p w14:paraId="219FE7BC" w14:textId="77777777" w:rsidR="007D19F9" w:rsidRDefault="00DB3786">
            <w:pPr>
              <w:cnfStyle w:val="000000000000" w:firstRow="0" w:lastRow="0" w:firstColumn="0" w:lastColumn="0" w:oddVBand="0" w:evenVBand="0" w:oddHBand="0" w:evenHBand="0" w:firstRowFirstColumn="0" w:firstRowLastColumn="0" w:lastRowFirstColumn="0" w:lastRowLastColumn="0"/>
            </w:pPr>
            <w:r>
              <w:t>Confirm that backbone information of reference CSI encoder (generation part) is shared from NW-side to UE-side as additional information for inter-vendor collaboration sub-option 4-1.</w:t>
            </w:r>
          </w:p>
          <w:p w14:paraId="0E89E035"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Backbone information is whether the model is designed using transformer, or CNN or MLP.</w:t>
            </w:r>
          </w:p>
          <w:p w14:paraId="5A6AFA9D"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FFS: sharing of model scalability information </w:t>
            </w:r>
            <w:r>
              <w:rPr>
                <w:color w:val="FF0000"/>
              </w:rPr>
              <w:t>and hyper-parameters of the model structure</w:t>
            </w:r>
            <w:r>
              <w:t>.</w:t>
            </w:r>
          </w:p>
          <w:p w14:paraId="551D3D10"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2E1561C2"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22D91FE2"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781" w:type="dxa"/>
          </w:tcPr>
          <w:p w14:paraId="7EA8D58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7D19F9" w14:paraId="6D955473"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055419BC"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781" w:type="dxa"/>
          </w:tcPr>
          <w:p w14:paraId="066BF50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D</w:t>
            </w:r>
            <w:r>
              <w:rPr>
                <w:rFonts w:eastAsia="SimSun"/>
                <w:iCs/>
                <w:lang w:eastAsia="zh-CN"/>
              </w:rPr>
              <w:t>isagree.</w:t>
            </w:r>
          </w:p>
          <w:p w14:paraId="76A2C13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Firstly, the proponents of sharing model backbone information </w:t>
            </w:r>
            <w:proofErr w:type="gramStart"/>
            <w:r>
              <w:rPr>
                <w:rFonts w:eastAsia="SimSun"/>
                <w:iCs/>
                <w:lang w:eastAsia="zh-CN"/>
              </w:rPr>
              <w:t>has</w:t>
            </w:r>
            <w:proofErr w:type="gramEnd"/>
            <w:r>
              <w:rPr>
                <w:rFonts w:eastAsia="SimSun"/>
                <w:iCs/>
                <w:lang w:eastAsia="zh-CN"/>
              </w:rPr>
              <w:t xml:space="preserve"> the assumption that, if NW side uses TF while UE side has no information of that, and adopts a weaker CNN, the model pairing cannot be achieved. However, that issue is simply due to the weak performance of CNN structure, rather than the mismatched backbones. In our simulation, when NW adopts CNN and UE side adopts a mismatched TF, the UE part model can still be well paired to the NW part model. The pairing issue can be resolved by using the target performance –</w:t>
            </w:r>
            <w:r>
              <w:rPr>
                <w:rFonts w:eastAsiaTheme="minorEastAsia"/>
                <w:bCs/>
                <w:lang w:eastAsia="zh-CN"/>
              </w:rPr>
              <w:t>for higher performance target, UE side may select Transformer backbone, while for lower performance target, UE side may select CNN/MLP backbone.</w:t>
            </w:r>
          </w:p>
          <w:p w14:paraId="5CDB2801"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E9AA41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Secondly, as the types of state-of-art backbones are limited, it would not bring big effort for UE side to find appropriate backbone.</w:t>
            </w:r>
          </w:p>
        </w:tc>
      </w:tr>
      <w:tr w:rsidR="007D19F9" w14:paraId="4C279713"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14D5C108"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781" w:type="dxa"/>
          </w:tcPr>
          <w:p w14:paraId="675B101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w:t>
            </w:r>
          </w:p>
          <w:p w14:paraId="2B86424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have a different view than Huawei. As shown below, when the dataset is not backbone specific, even the transformer encoder shows up to 10.13% SGCS degradation.  Thus, it is not related to a ‘weaker’ model and wrong baseline. </w:t>
            </w:r>
          </w:p>
          <w:p w14:paraId="58A9E03B" w14:textId="77777777" w:rsidR="007D19F9" w:rsidRDefault="00DB3786">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ascii="SamsungOne 400" w:hAnsi="SamsungOne 400"/>
                <w:noProof/>
                <w:lang w:val="en-US" w:eastAsia="zh-CN"/>
              </w:rPr>
              <w:lastRenderedPageBreak/>
              <w:drawing>
                <wp:inline distT="0" distB="0" distL="0" distR="0" wp14:anchorId="53C373D2" wp14:editId="212E4D23">
                  <wp:extent cx="2496820" cy="263588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504410" cy="2644127"/>
                          </a:xfrm>
                          <a:prstGeom prst="rect">
                            <a:avLst/>
                          </a:prstGeom>
                          <a:noFill/>
                        </pic:spPr>
                      </pic:pic>
                    </a:graphicData>
                  </a:graphic>
                </wp:inline>
              </w:drawing>
            </w:r>
          </w:p>
          <w:p w14:paraId="080C1EFD"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40D846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ascii="SamsungOne 400" w:hAnsi="SamsungOne 400"/>
                <w:noProof/>
                <w:lang w:val="en-US" w:eastAsia="zh-CN"/>
              </w:rPr>
              <w:drawing>
                <wp:inline distT="0" distB="0" distL="0" distR="0" wp14:anchorId="6CEA4AB1" wp14:editId="1260A889">
                  <wp:extent cx="4803775" cy="1480185"/>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834169" cy="1490185"/>
                          </a:xfrm>
                          <a:prstGeom prst="rect">
                            <a:avLst/>
                          </a:prstGeom>
                          <a:noFill/>
                        </pic:spPr>
                      </pic:pic>
                    </a:graphicData>
                  </a:graphic>
                </wp:inline>
              </w:drawing>
            </w:r>
          </w:p>
          <w:p w14:paraId="259E7CD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 </w:t>
            </w:r>
          </w:p>
        </w:tc>
      </w:tr>
      <w:tr w:rsidR="007D19F9" w14:paraId="3D76CF14"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25DB8760" w14:textId="77777777" w:rsidR="007D19F9" w:rsidRDefault="00DB3786">
            <w:pPr>
              <w:rPr>
                <w:rFonts w:eastAsia="SimSun"/>
                <w:b w:val="0"/>
                <w:iCs/>
                <w:lang w:eastAsia="zh-CN"/>
              </w:rPr>
            </w:pPr>
            <w:r>
              <w:rPr>
                <w:rFonts w:eastAsia="SimSun" w:hint="eastAsia"/>
                <w:b w:val="0"/>
                <w:iCs/>
                <w:lang w:eastAsia="zh-CN"/>
              </w:rPr>
              <w:lastRenderedPageBreak/>
              <w:t>CATT</w:t>
            </w:r>
          </w:p>
        </w:tc>
        <w:tc>
          <w:tcPr>
            <w:tcW w:w="7781" w:type="dxa"/>
          </w:tcPr>
          <w:p w14:paraId="71E52EA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w:t>
            </w:r>
            <w:r>
              <w:rPr>
                <w:rFonts w:eastAsia="SimSun" w:hint="eastAsia"/>
                <w:iCs/>
                <w:lang w:eastAsia="zh-CN"/>
              </w:rPr>
              <w:t>upport</w:t>
            </w:r>
          </w:p>
          <w:p w14:paraId="003CF45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also think that </w:t>
            </w:r>
            <w:r>
              <w:rPr>
                <w:rFonts w:eastAsia="SimSun"/>
                <w:iCs/>
                <w:lang w:eastAsia="zh-CN"/>
              </w:rPr>
              <w:t>hyper-parameters</w:t>
            </w:r>
            <w:r>
              <w:rPr>
                <w:rFonts w:eastAsia="SimSun" w:hint="eastAsia"/>
                <w:iCs/>
                <w:lang w:eastAsia="zh-CN"/>
              </w:rPr>
              <w:t xml:space="preserve"> </w:t>
            </w:r>
            <w:r>
              <w:rPr>
                <w:rFonts w:eastAsia="SimSun"/>
                <w:iCs/>
                <w:lang w:eastAsia="zh-CN"/>
              </w:rPr>
              <w:t>are</w:t>
            </w:r>
            <w:r>
              <w:rPr>
                <w:rFonts w:eastAsia="SimSun" w:hint="eastAsia"/>
                <w:iCs/>
                <w:lang w:eastAsia="zh-CN"/>
              </w:rPr>
              <w:t xml:space="preserve"> needed in addition to the backbone. </w:t>
            </w:r>
            <w:r>
              <w:rPr>
                <w:rFonts w:eastAsia="SimSun"/>
                <w:iCs/>
                <w:lang w:val="en-US" w:eastAsia="zh-CN"/>
              </w:rPr>
              <w:t xml:space="preserve">We have observed in R-18 study that </w:t>
            </w:r>
            <w:r>
              <w:rPr>
                <w:rFonts w:eastAsiaTheme="minorEastAsia"/>
                <w:lang w:eastAsia="zh-CN"/>
              </w:rPr>
              <w:t>encoder and decoder backbone/model structure misalignment will incur performance degradation. T</w:t>
            </w:r>
            <w:r>
              <w:rPr>
                <w:rFonts w:eastAsiaTheme="minorEastAsia" w:hint="eastAsia"/>
                <w:lang w:eastAsia="zh-CN"/>
              </w:rPr>
              <w:t>he p</w:t>
            </w:r>
            <w:r>
              <w:rPr>
                <w:rFonts w:eastAsiaTheme="minorEastAsia"/>
                <w:lang w:eastAsia="zh-CN"/>
              </w:rPr>
              <w:t xml:space="preserve">erformance </w:t>
            </w:r>
            <w:r>
              <w:rPr>
                <w:rFonts w:eastAsiaTheme="minorEastAsia" w:hint="eastAsia"/>
                <w:lang w:eastAsia="zh-CN"/>
              </w:rPr>
              <w:t xml:space="preserve">degradation order is: Aligned backbone and the same </w:t>
            </w:r>
            <w:r>
              <w:rPr>
                <w:rFonts w:eastAsiaTheme="minorEastAsia"/>
                <w:lang w:eastAsia="zh-CN"/>
              </w:rPr>
              <w:t>hyper</w:t>
            </w:r>
            <w:r>
              <w:rPr>
                <w:rFonts w:eastAsiaTheme="minorEastAsia" w:hint="eastAsia"/>
                <w:lang w:eastAsia="zh-CN"/>
              </w:rPr>
              <w:t>-</w:t>
            </w:r>
            <w:r>
              <w:rPr>
                <w:rFonts w:eastAsiaTheme="minorEastAsia"/>
                <w:lang w:eastAsia="zh-CN"/>
              </w:rPr>
              <w:t>parameter</w:t>
            </w:r>
            <w:r>
              <w:rPr>
                <w:rFonts w:eastAsiaTheme="minorEastAsia" w:hint="eastAsia"/>
                <w:lang w:eastAsia="zh-CN"/>
              </w:rPr>
              <w:t xml:space="preserve"> configurations &gt; Aligned backbone and different </w:t>
            </w:r>
            <w:r>
              <w:rPr>
                <w:rFonts w:eastAsiaTheme="minorEastAsia"/>
                <w:lang w:eastAsia="zh-CN"/>
              </w:rPr>
              <w:t>hyper</w:t>
            </w:r>
            <w:r>
              <w:rPr>
                <w:rFonts w:eastAsiaTheme="minorEastAsia" w:hint="eastAsia"/>
                <w:lang w:eastAsia="zh-CN"/>
              </w:rPr>
              <w:t>-</w:t>
            </w:r>
            <w:r>
              <w:rPr>
                <w:rFonts w:eastAsiaTheme="minorEastAsia"/>
                <w:lang w:eastAsia="zh-CN"/>
              </w:rPr>
              <w:t>parameter</w:t>
            </w:r>
            <w:r>
              <w:rPr>
                <w:rFonts w:eastAsiaTheme="minorEastAsia" w:hint="eastAsia"/>
                <w:lang w:eastAsia="zh-CN"/>
              </w:rPr>
              <w:t xml:space="preserve"> configurations &gt; different backbone</w:t>
            </w:r>
            <w:r>
              <w:rPr>
                <w:rFonts w:eastAsiaTheme="minorEastAsia"/>
                <w:lang w:eastAsia="zh-CN"/>
              </w:rPr>
              <w:t>.</w:t>
            </w:r>
          </w:p>
        </w:tc>
      </w:tr>
      <w:tr w:rsidR="007D19F9" w14:paraId="716859D7"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11F2F674"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781" w:type="dxa"/>
          </w:tcPr>
          <w:p w14:paraId="30E58D3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Support. </w:t>
            </w:r>
            <w:r>
              <w:rPr>
                <w:rFonts w:eastAsia="SimSun" w:hint="eastAsia"/>
                <w:bCs/>
                <w:lang w:val="en-US" w:eastAsia="zh-CN"/>
              </w:rPr>
              <w:t>M</w:t>
            </w:r>
            <w:proofErr w:type="spellStart"/>
            <w:r>
              <w:rPr>
                <w:rFonts w:eastAsia="SimSun" w:hint="eastAsia"/>
                <w:bCs/>
              </w:rPr>
              <w:t>isaligned</w:t>
            </w:r>
            <w:proofErr w:type="spellEnd"/>
            <w:r>
              <w:rPr>
                <w:rFonts w:eastAsia="SimSun" w:hint="eastAsia"/>
                <w:bCs/>
              </w:rPr>
              <w:t xml:space="preserve"> model backbones or structures would result in up to </w:t>
            </w:r>
            <w:r>
              <w:t>-</w:t>
            </w:r>
            <w:r>
              <w:rPr>
                <w:rFonts w:eastAsia="SimSun" w:hint="eastAsia"/>
              </w:rPr>
              <w:t>5.1</w:t>
            </w:r>
            <w:r>
              <w:t>%</w:t>
            </w:r>
            <w:r>
              <w:rPr>
                <w:rFonts w:eastAsia="SimSun" w:hint="eastAsia"/>
                <w:bCs/>
              </w:rPr>
              <w:t xml:space="preserve"> performance </w:t>
            </w:r>
            <w:r>
              <w:t>degradation</w:t>
            </w:r>
            <w:r>
              <w:rPr>
                <w:rFonts w:eastAsia="SimSun" w:hint="eastAsia"/>
              </w:rPr>
              <w:t xml:space="preserve"> </w:t>
            </w:r>
            <w:r>
              <w:rPr>
                <w:rFonts w:eastAsia="SimSun" w:hint="eastAsia"/>
                <w:bCs/>
              </w:rPr>
              <w:t xml:space="preserve">according to Rel-18 evaluations. </w:t>
            </w:r>
            <w:r>
              <w:rPr>
                <w:rFonts w:eastAsia="SimSun" w:hint="eastAsia"/>
                <w:bCs/>
                <w:lang w:val="en-US" w:eastAsia="zh-CN"/>
              </w:rPr>
              <w:t>For the 1</w:t>
            </w:r>
            <w:r>
              <w:rPr>
                <w:rFonts w:eastAsia="SimSun" w:hint="eastAsia"/>
                <w:bCs/>
                <w:vertAlign w:val="superscript"/>
                <w:lang w:val="en-US" w:eastAsia="zh-CN"/>
              </w:rPr>
              <w:t>st</w:t>
            </w:r>
            <w:r>
              <w:rPr>
                <w:rFonts w:eastAsia="SimSun" w:hint="eastAsia"/>
                <w:bCs/>
                <w:lang w:val="en-US" w:eastAsia="zh-CN"/>
              </w:rPr>
              <w:t xml:space="preserve"> </w:t>
            </w:r>
            <w:proofErr w:type="spellStart"/>
            <w:r>
              <w:rPr>
                <w:rFonts w:eastAsia="SimSun" w:hint="eastAsia"/>
                <w:bCs/>
                <w:lang w:val="en-US" w:eastAsia="zh-CN"/>
              </w:rPr>
              <w:t>subbullet</w:t>
            </w:r>
            <w:proofErr w:type="spellEnd"/>
            <w:r>
              <w:rPr>
                <w:rFonts w:eastAsia="SimSun" w:hint="eastAsia"/>
                <w:bCs/>
                <w:lang w:val="en-US" w:eastAsia="zh-CN"/>
              </w:rPr>
              <w:t>, considering the forward compatibility, it seems not necessary to confine the model backbone to be only transformer, or CNN or MLP. Additionally, not sure the intention of the 2</w:t>
            </w:r>
            <w:r>
              <w:rPr>
                <w:rFonts w:eastAsia="SimSun" w:hint="eastAsia"/>
                <w:bCs/>
                <w:vertAlign w:val="superscript"/>
                <w:lang w:val="en-US" w:eastAsia="zh-CN"/>
              </w:rPr>
              <w:t>nd</w:t>
            </w:r>
            <w:r>
              <w:rPr>
                <w:rFonts w:eastAsia="SimSun" w:hint="eastAsia"/>
                <w:bCs/>
                <w:lang w:val="en-US" w:eastAsia="zh-CN"/>
              </w:rPr>
              <w:t xml:space="preserve"> </w:t>
            </w:r>
            <w:proofErr w:type="spellStart"/>
            <w:r>
              <w:rPr>
                <w:rFonts w:eastAsia="SimSun" w:hint="eastAsia"/>
                <w:bCs/>
                <w:lang w:val="en-US" w:eastAsia="zh-CN"/>
              </w:rPr>
              <w:t>subbullet</w:t>
            </w:r>
            <w:proofErr w:type="spellEnd"/>
            <w:r>
              <w:rPr>
                <w:rFonts w:eastAsia="SimSun" w:hint="eastAsia"/>
                <w:bCs/>
                <w:lang w:val="en-US" w:eastAsia="zh-CN"/>
              </w:rPr>
              <w:t xml:space="preserve"> as whether to train a scalable model for option 4-1 is up to UE implementation.</w:t>
            </w:r>
          </w:p>
        </w:tc>
      </w:tr>
      <w:tr w:rsidR="007D19F9" w14:paraId="4ACEDCC2"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4B4B7089" w14:textId="77777777" w:rsidR="007D19F9" w:rsidRDefault="00DB3786">
            <w:pPr>
              <w:rPr>
                <w:rFonts w:eastAsia="SimSun"/>
                <w:iCs/>
                <w:lang w:val="en-US" w:eastAsia="zh-CN"/>
              </w:rPr>
            </w:pPr>
            <w:r>
              <w:rPr>
                <w:rFonts w:eastAsia="SimSun"/>
                <w:b w:val="0"/>
                <w:bCs w:val="0"/>
                <w:iCs/>
                <w:lang w:val="en-US" w:eastAsia="zh-CN"/>
              </w:rPr>
              <w:t>Google</w:t>
            </w:r>
          </w:p>
        </w:tc>
        <w:tc>
          <w:tcPr>
            <w:tcW w:w="7781" w:type="dxa"/>
          </w:tcPr>
          <w:p w14:paraId="2829131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Why do we need to consider CNN/MLP? </w:t>
            </w:r>
          </w:p>
        </w:tc>
      </w:tr>
      <w:tr w:rsidR="007D19F9" w14:paraId="16024671"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CF7D22B" w14:textId="77777777" w:rsidR="007D19F9" w:rsidRDefault="00DB3786">
            <w:pPr>
              <w:rPr>
                <w:rFonts w:eastAsia="SimSun"/>
                <w:iCs/>
                <w:lang w:val="en-US" w:eastAsia="zh-CN"/>
              </w:rPr>
            </w:pPr>
            <w:r>
              <w:rPr>
                <w:rFonts w:eastAsia="SimSun"/>
                <w:b w:val="0"/>
                <w:bCs w:val="0"/>
                <w:iCs/>
                <w:lang w:val="en-US" w:eastAsia="zh-CN"/>
              </w:rPr>
              <w:t>ETRI</w:t>
            </w:r>
          </w:p>
        </w:tc>
        <w:tc>
          <w:tcPr>
            <w:tcW w:w="7781" w:type="dxa"/>
          </w:tcPr>
          <w:p w14:paraId="4A46B7B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7D19F9" w14:paraId="78F745BD"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0550C8D"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781" w:type="dxa"/>
          </w:tcPr>
          <w:p w14:paraId="09CF839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 xml:space="preserve">Support. We agree to the </w:t>
            </w:r>
            <w:proofErr w:type="spellStart"/>
            <w:r>
              <w:rPr>
                <w:rFonts w:eastAsiaTheme="minorEastAsia" w:hint="eastAsia"/>
                <w:iCs/>
                <w:lang w:eastAsia="ja-JP"/>
              </w:rPr>
              <w:t>vivo</w:t>
            </w:r>
            <w:r>
              <w:rPr>
                <w:rFonts w:eastAsiaTheme="minorEastAsia"/>
                <w:iCs/>
                <w:lang w:eastAsia="ja-JP"/>
              </w:rPr>
              <w:t>’</w:t>
            </w:r>
            <w:r>
              <w:rPr>
                <w:rFonts w:eastAsiaTheme="minorEastAsia" w:hint="eastAsia"/>
                <w:iCs/>
                <w:lang w:eastAsia="ja-JP"/>
              </w:rPr>
              <w:t>s</w:t>
            </w:r>
            <w:proofErr w:type="spellEnd"/>
            <w:r>
              <w:rPr>
                <w:rFonts w:eastAsiaTheme="minorEastAsia" w:hint="eastAsia"/>
                <w:iCs/>
                <w:lang w:eastAsia="ja-JP"/>
              </w:rPr>
              <w:t xml:space="preserve"> suggested addition.</w:t>
            </w:r>
          </w:p>
        </w:tc>
      </w:tr>
      <w:tr w:rsidR="00682514" w14:paraId="38BD2FAE"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2ACBEE8D" w14:textId="798B5F37" w:rsidR="00682514" w:rsidRDefault="00682514">
            <w:pPr>
              <w:rPr>
                <w:rFonts w:eastAsiaTheme="minorEastAsia"/>
                <w:iCs/>
                <w:lang w:eastAsia="ja-JP"/>
              </w:rPr>
            </w:pPr>
            <w:r>
              <w:rPr>
                <w:rFonts w:eastAsiaTheme="minorEastAsia"/>
                <w:iCs/>
                <w:lang w:eastAsia="ja-JP"/>
              </w:rPr>
              <w:lastRenderedPageBreak/>
              <w:t>Tejas</w:t>
            </w:r>
          </w:p>
        </w:tc>
        <w:tc>
          <w:tcPr>
            <w:tcW w:w="7781" w:type="dxa"/>
          </w:tcPr>
          <w:p w14:paraId="6C8B5809" w14:textId="4FBEBFD6" w:rsidR="00682514" w:rsidRDefault="00682514">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Support</w:t>
            </w:r>
          </w:p>
        </w:tc>
      </w:tr>
      <w:tr w:rsidR="001647FD" w14:paraId="08E0D19F"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A4DB4DE" w14:textId="15EB594F" w:rsidR="001647FD" w:rsidRDefault="001647FD" w:rsidP="001647FD">
            <w:pPr>
              <w:rPr>
                <w:rFonts w:eastAsiaTheme="minorEastAsia"/>
                <w:iCs/>
                <w:lang w:eastAsia="ja-JP"/>
              </w:rPr>
            </w:pPr>
            <w:r w:rsidRPr="008059DE">
              <w:rPr>
                <w:rFonts w:eastAsia="SimSun" w:hint="eastAsia"/>
                <w:b w:val="0"/>
                <w:bCs w:val="0"/>
                <w:iCs/>
                <w:lang w:val="en-US" w:eastAsia="zh-CN"/>
              </w:rPr>
              <w:t>X</w:t>
            </w:r>
            <w:r w:rsidRPr="008059DE">
              <w:rPr>
                <w:rFonts w:eastAsia="SimSun"/>
                <w:b w:val="0"/>
                <w:bCs w:val="0"/>
                <w:iCs/>
                <w:lang w:val="en-US" w:eastAsia="zh-CN"/>
              </w:rPr>
              <w:t>iaomi</w:t>
            </w:r>
          </w:p>
        </w:tc>
        <w:tc>
          <w:tcPr>
            <w:tcW w:w="7781" w:type="dxa"/>
          </w:tcPr>
          <w:p w14:paraId="00CDF1FC" w14:textId="77777777"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upport</w:t>
            </w:r>
          </w:p>
          <w:p w14:paraId="1220A183" w14:textId="77C9128E"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val="en-US" w:eastAsia="zh-CN"/>
              </w:rPr>
              <w:t>W</w:t>
            </w:r>
            <w:r>
              <w:rPr>
                <w:rFonts w:eastAsia="SimSun"/>
                <w:iCs/>
                <w:lang w:val="en-US" w:eastAsia="zh-CN"/>
              </w:rPr>
              <w:t xml:space="preserve">e have similar concern on performance degradation if backbone is not shared to UE from gNB. </w:t>
            </w:r>
          </w:p>
        </w:tc>
      </w:tr>
      <w:tr w:rsidR="009A33B5" w14:paraId="04AF51C6"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0548DC5E" w14:textId="3BAD99CC" w:rsidR="009A33B5" w:rsidRPr="008059DE" w:rsidRDefault="009A33B5" w:rsidP="009A33B5">
            <w:pPr>
              <w:rPr>
                <w:rFonts w:eastAsia="SimSun"/>
                <w:iCs/>
                <w:lang w:val="en-US" w:eastAsia="zh-CN"/>
              </w:rPr>
            </w:pPr>
            <w:r>
              <w:rPr>
                <w:b w:val="0"/>
                <w:bCs w:val="0"/>
                <w:iCs/>
              </w:rPr>
              <w:t>Apple</w:t>
            </w:r>
          </w:p>
        </w:tc>
        <w:tc>
          <w:tcPr>
            <w:tcW w:w="7781" w:type="dxa"/>
          </w:tcPr>
          <w:p w14:paraId="253B96C9" w14:textId="77777777" w:rsidR="009A33B5" w:rsidRDefault="009A33B5" w:rsidP="009A33B5">
            <w:pPr>
              <w:cnfStyle w:val="000000000000" w:firstRow="0" w:lastRow="0" w:firstColumn="0" w:lastColumn="0" w:oddVBand="0" w:evenVBand="0" w:oddHBand="0" w:evenHBand="0" w:firstRowFirstColumn="0" w:firstRowLastColumn="0" w:lastRowFirstColumn="0" w:lastRowLastColumn="0"/>
              <w:rPr>
                <w:iCs/>
              </w:rPr>
            </w:pPr>
            <w:r>
              <w:rPr>
                <w:iCs/>
              </w:rPr>
              <w:t xml:space="preserve">Support back bone information and not limited to encoder. As agreed in the reference model structure, paired encoder/decoder structure is generally assumed. </w:t>
            </w:r>
          </w:p>
          <w:p w14:paraId="573AC548" w14:textId="061C7614" w:rsidR="009A33B5" w:rsidRDefault="009A33B5" w:rsidP="009A33B5">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 xml:space="preserve">Hyper-parameters can be </w:t>
            </w:r>
            <w:proofErr w:type="gramStart"/>
            <w:r>
              <w:rPr>
                <w:iCs/>
              </w:rPr>
              <w:t>send</w:t>
            </w:r>
            <w:proofErr w:type="gramEnd"/>
            <w:r>
              <w:rPr>
                <w:iCs/>
              </w:rPr>
              <w:t xml:space="preserve"> only about encoder. </w:t>
            </w:r>
          </w:p>
        </w:tc>
      </w:tr>
      <w:tr w:rsidR="00EC0699" w14:paraId="774CD488"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2F5ACCA5" w14:textId="75125DF0" w:rsidR="00EC0699" w:rsidRPr="00EC0699" w:rsidRDefault="00EC0699" w:rsidP="009A33B5">
            <w:pPr>
              <w:rPr>
                <w:rFonts w:eastAsia="SimSun"/>
                <w:b w:val="0"/>
                <w:bCs w:val="0"/>
                <w:iCs/>
                <w:lang w:eastAsia="zh-CN"/>
              </w:rPr>
            </w:pPr>
            <w:r w:rsidRPr="00EC0699">
              <w:rPr>
                <w:rFonts w:eastAsia="SimSun" w:hint="eastAsia"/>
                <w:b w:val="0"/>
                <w:bCs w:val="0"/>
                <w:iCs/>
                <w:lang w:eastAsia="zh-CN"/>
              </w:rPr>
              <w:t>TCL</w:t>
            </w:r>
          </w:p>
        </w:tc>
        <w:tc>
          <w:tcPr>
            <w:tcW w:w="7781" w:type="dxa"/>
          </w:tcPr>
          <w:p w14:paraId="4969B4E0" w14:textId="02A44576" w:rsidR="00EC0699" w:rsidRPr="00EC0699" w:rsidRDefault="00EC0699" w:rsidP="009A33B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Support.</w:t>
            </w:r>
          </w:p>
        </w:tc>
      </w:tr>
    </w:tbl>
    <w:p w14:paraId="413B4B5C" w14:textId="77777777" w:rsidR="007D19F9" w:rsidRDefault="007D19F9"/>
    <w:p w14:paraId="1AC6F140" w14:textId="77777777" w:rsidR="007D19F9" w:rsidRDefault="007D19F9"/>
    <w:p w14:paraId="5D21DC25" w14:textId="77777777" w:rsidR="007D19F9" w:rsidRDefault="00DB3786">
      <w:pPr>
        <w:pStyle w:val="Heading3"/>
        <w:numPr>
          <w:ilvl w:val="2"/>
          <w:numId w:val="13"/>
        </w:numPr>
      </w:pPr>
      <w:r>
        <w:t>Further discussion on additional information: quantization</w:t>
      </w:r>
    </w:p>
    <w:p w14:paraId="7707649C" w14:textId="77777777" w:rsidR="007D19F9" w:rsidRDefault="00DB3786">
      <w:r>
        <w:t xml:space="preserve">Another aspect of additional information is quantization alignment which is discussed by 5 companies [Futurewei, CATT, Lenovo, QC, </w:t>
      </w:r>
      <w:proofErr w:type="spellStart"/>
      <w:r>
        <w:t>Fujistu</w:t>
      </w:r>
      <w:proofErr w:type="spellEnd"/>
      <w:r>
        <w:t>]. In general, there are two methods, one is standardizing a hard-coded quantization in spec, and the other is to align the quantization by sharing the codebook / configuration from NW to UE side. For direction C, the former should be adopted as there is no inter-vendor collaboration between NW and UE side. For direction A, since it is agreed to purse a better performance in the field, it makes more sense to align the quantization via additional information sharing.</w:t>
      </w:r>
    </w:p>
    <w:p w14:paraId="71ABA776"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43a: Quantization alignment</w:t>
      </w:r>
    </w:p>
    <w:p w14:paraId="61443E32" w14:textId="77777777" w:rsidR="007D19F9" w:rsidRDefault="00DB3786">
      <w:r>
        <w:t xml:space="preserve">For inter-vendor collaboration Direction C, </w:t>
      </w:r>
    </w:p>
    <w:p w14:paraId="1212E666" w14:textId="77777777" w:rsidR="007D19F9" w:rsidRDefault="00DB3786">
      <w:pPr>
        <w:pStyle w:val="ListParagraph"/>
        <w:numPr>
          <w:ilvl w:val="0"/>
          <w:numId w:val="39"/>
        </w:numPr>
        <w:suppressAutoHyphens w:val="0"/>
        <w:spacing w:after="160" w:line="278" w:lineRule="auto"/>
        <w:jc w:val="left"/>
      </w:pPr>
      <w:r>
        <w:t>Use standardized quantization codebook</w:t>
      </w:r>
    </w:p>
    <w:p w14:paraId="7A1D8F8C" w14:textId="77777777" w:rsidR="007D19F9" w:rsidRDefault="00DB3786">
      <w:r>
        <w:t xml:space="preserve">For inter-vendor collaboration Direction </w:t>
      </w:r>
      <w:proofErr w:type="gramStart"/>
      <w:r>
        <w:t>A</w:t>
      </w:r>
      <w:proofErr w:type="gramEnd"/>
      <w:r>
        <w:t xml:space="preserve"> Options 4-1, 3a-1 (with or without NW-side target CSI sharing), </w:t>
      </w:r>
    </w:p>
    <w:p w14:paraId="5B18EC69" w14:textId="77777777" w:rsidR="007D19F9" w:rsidRDefault="00DB3786">
      <w:pPr>
        <w:pStyle w:val="ListParagraph"/>
        <w:numPr>
          <w:ilvl w:val="0"/>
          <w:numId w:val="39"/>
        </w:numPr>
        <w:suppressAutoHyphens w:val="0"/>
        <w:spacing w:after="160" w:line="278" w:lineRule="auto"/>
        <w:jc w:val="left"/>
      </w:pPr>
      <w:r>
        <w:t>Standardize configuration(s) of quantization codebook, e.g., scalar or vector quantization, segment size of VQ, codebook size.</w:t>
      </w:r>
    </w:p>
    <w:p w14:paraId="66327067" w14:textId="77777777" w:rsidR="007D19F9" w:rsidRDefault="00DB3786">
      <w:pPr>
        <w:pStyle w:val="ListParagraph"/>
        <w:numPr>
          <w:ilvl w:val="0"/>
          <w:numId w:val="39"/>
        </w:numPr>
        <w:suppressAutoHyphens w:val="0"/>
        <w:spacing w:after="160" w:line="278" w:lineRule="auto"/>
        <w:jc w:val="left"/>
      </w:pPr>
      <w:r>
        <w:t>Quantization codebook is shared from NW-side to UE-side as additional information.</w:t>
      </w:r>
    </w:p>
    <w:p w14:paraId="380F0DB7" w14:textId="77777777" w:rsidR="007D19F9" w:rsidRDefault="007D19F9">
      <w:pPr>
        <w:suppressAutoHyphens w:val="0"/>
        <w:spacing w:after="160" w:line="278" w:lineRule="auto"/>
        <w:jc w:val="left"/>
      </w:pPr>
    </w:p>
    <w:tbl>
      <w:tblPr>
        <w:tblStyle w:val="GridTable1Light1"/>
        <w:tblW w:w="0" w:type="auto"/>
        <w:tblLook w:val="04A0" w:firstRow="1" w:lastRow="0" w:firstColumn="1" w:lastColumn="0" w:noHBand="0" w:noVBand="1"/>
      </w:tblPr>
      <w:tblGrid>
        <w:gridCol w:w="1795"/>
        <w:gridCol w:w="7555"/>
      </w:tblGrid>
      <w:tr w:rsidR="007D19F9" w14:paraId="2EFB313F"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48DE758" w14:textId="77777777" w:rsidR="007D19F9" w:rsidRDefault="00DB3786">
            <w:pPr>
              <w:rPr>
                <w:i/>
              </w:rPr>
            </w:pPr>
            <w:bookmarkStart w:id="26" w:name="_Hlk174795611"/>
            <w:r>
              <w:rPr>
                <w:i/>
              </w:rPr>
              <w:t>Company</w:t>
            </w:r>
          </w:p>
        </w:tc>
        <w:tc>
          <w:tcPr>
            <w:tcW w:w="7555" w:type="dxa"/>
          </w:tcPr>
          <w:p w14:paraId="42F0E7D8"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5B21CAD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59D0750" w14:textId="77777777" w:rsidR="007D19F9" w:rsidRDefault="00DB3786">
            <w:pPr>
              <w:rPr>
                <w:b w:val="0"/>
                <w:bCs w:val="0"/>
                <w:iCs/>
              </w:rPr>
            </w:pPr>
            <w:r>
              <w:rPr>
                <w:b w:val="0"/>
                <w:bCs w:val="0"/>
                <w:iCs/>
              </w:rPr>
              <w:t>Lenovo</w:t>
            </w:r>
          </w:p>
        </w:tc>
        <w:tc>
          <w:tcPr>
            <w:tcW w:w="7555" w:type="dxa"/>
          </w:tcPr>
          <w:p w14:paraId="242E8891"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We support the proposal in general just with a little bit different wording. </w:t>
            </w:r>
          </w:p>
          <w:p w14:paraId="2839E9EF"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For inter-vendor collaboration Direction C, </w:t>
            </w:r>
          </w:p>
          <w:p w14:paraId="50D045B2"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Use standardized quantization codebook</w:t>
            </w:r>
          </w:p>
          <w:p w14:paraId="610EAFA1"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For inter-vendor collaboration Direction </w:t>
            </w:r>
            <w:proofErr w:type="gramStart"/>
            <w:r>
              <w:t>A</w:t>
            </w:r>
            <w:proofErr w:type="gramEnd"/>
            <w:r>
              <w:t xml:space="preserve"> Options 4-1, 3a-1 (with or without NW-side target CSI sharing), </w:t>
            </w:r>
          </w:p>
          <w:p w14:paraId="0B7497E5"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Standardize configuration(s) of quantization </w:t>
            </w:r>
            <w:r>
              <w:rPr>
                <w:strike/>
                <w:color w:val="FF0000"/>
              </w:rPr>
              <w:t>codebook</w:t>
            </w:r>
            <w:r>
              <w:t>, e.g., scalar or vector quantization, segment size of VQ, codebook size.</w:t>
            </w:r>
          </w:p>
          <w:p w14:paraId="12F3EEF5"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Pr>
                <w:color w:val="4472C4" w:themeColor="accent1"/>
              </w:rPr>
              <w:lastRenderedPageBreak/>
              <w:t xml:space="preserve">Exchange the quantization parameter based on the standardized configuration. </w:t>
            </w:r>
            <w:r>
              <w:rPr>
                <w:strike/>
                <w:color w:val="FF0000"/>
              </w:rPr>
              <w:t>Quantization codebook is shared from NW-side to UE-side as additional information.</w:t>
            </w:r>
          </w:p>
          <w:p w14:paraId="3322DA69"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241AEB3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A6F1B4E" w14:textId="77777777" w:rsidR="007D19F9" w:rsidRDefault="00DB3786">
            <w:pPr>
              <w:rPr>
                <w:rFonts w:eastAsia="SimSun"/>
                <w:b w:val="0"/>
                <w:bCs w:val="0"/>
                <w:iCs/>
                <w:lang w:eastAsia="zh-CN"/>
              </w:rPr>
            </w:pPr>
            <w:r>
              <w:rPr>
                <w:rFonts w:eastAsia="SimSun" w:hint="eastAsia"/>
                <w:b w:val="0"/>
                <w:bCs w:val="0"/>
                <w:iCs/>
                <w:lang w:eastAsia="zh-CN"/>
              </w:rPr>
              <w:lastRenderedPageBreak/>
              <w:t>v</w:t>
            </w:r>
            <w:r>
              <w:rPr>
                <w:rFonts w:eastAsia="SimSun"/>
                <w:b w:val="0"/>
                <w:bCs w:val="0"/>
                <w:iCs/>
                <w:lang w:eastAsia="zh-CN"/>
              </w:rPr>
              <w:t>ivo</w:t>
            </w:r>
          </w:p>
        </w:tc>
        <w:tc>
          <w:tcPr>
            <w:tcW w:w="7555" w:type="dxa"/>
          </w:tcPr>
          <w:p w14:paraId="5377559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3EC0042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7BEEF74"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32F517BF"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rFonts w:eastAsia="SimSun"/>
                <w:iCs/>
                <w:lang w:val="en-US" w:eastAsia="zh-CN"/>
              </w:rPr>
              <w:t xml:space="preserve">In the current study, the benefit of </w:t>
            </w:r>
            <w:r>
              <w:t>vector quantization over scalar quantization is still marginal, at least scalar quantization should be prioritized.</w:t>
            </w:r>
          </w:p>
          <w:p w14:paraId="7F9CD5B9"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lang w:val="en-US"/>
              </w:rPr>
              <w:t xml:space="preserve">Besides, for Direction A, quantization method can be part of model design, which is standardized, so the quantization codebook sharing may not </w:t>
            </w:r>
            <w:proofErr w:type="gramStart"/>
            <w:r>
              <w:rPr>
                <w:iCs/>
                <w:lang w:val="en-US"/>
              </w:rPr>
              <w:t>needed</w:t>
            </w:r>
            <w:proofErr w:type="gramEnd"/>
            <w:r>
              <w:rPr>
                <w:iCs/>
                <w:lang w:val="en-US"/>
              </w:rPr>
              <w:t>.</w:t>
            </w:r>
          </w:p>
        </w:tc>
      </w:tr>
      <w:tr w:rsidR="007D19F9" w14:paraId="5E1E8F3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76C4660"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FD4B48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O</w:t>
            </w:r>
            <w:r>
              <w:rPr>
                <w:rFonts w:eastAsia="SimSun"/>
                <w:iCs/>
                <w:lang w:eastAsia="zh-CN"/>
              </w:rPr>
              <w:t>K in general.</w:t>
            </w:r>
          </w:p>
        </w:tc>
      </w:tr>
      <w:tr w:rsidR="007D19F9" w14:paraId="0C51847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568E13C"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339593B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4A96245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E52A12B" w14:textId="77777777" w:rsidR="007D19F9" w:rsidRDefault="00DB3786">
            <w:pPr>
              <w:rPr>
                <w:rFonts w:eastAsia="SimSun"/>
                <w:iCs/>
                <w:lang w:eastAsia="zh-CN"/>
              </w:rPr>
            </w:pPr>
            <w:r>
              <w:rPr>
                <w:rFonts w:eastAsia="SimSun"/>
                <w:b w:val="0"/>
                <w:bCs w:val="0"/>
                <w:iCs/>
                <w:lang w:val="en-US" w:eastAsia="zh-CN"/>
              </w:rPr>
              <w:t>CATT</w:t>
            </w:r>
          </w:p>
        </w:tc>
        <w:tc>
          <w:tcPr>
            <w:tcW w:w="7555" w:type="dxa"/>
          </w:tcPr>
          <w:p w14:paraId="32FDB85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OK</w:t>
            </w:r>
          </w:p>
        </w:tc>
      </w:tr>
      <w:tr w:rsidR="007D19F9" w14:paraId="25D790C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CFD2107"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15E8FA5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 with Lenovo</w:t>
            </w:r>
            <w:r>
              <w:rPr>
                <w:rFonts w:eastAsia="SimSun"/>
                <w:iCs/>
                <w:lang w:val="en-US" w:eastAsia="zh-CN"/>
              </w:rPr>
              <w:t>’</w:t>
            </w:r>
            <w:r>
              <w:rPr>
                <w:rFonts w:eastAsia="SimSun" w:hint="eastAsia"/>
                <w:iCs/>
                <w:lang w:val="en-US" w:eastAsia="zh-CN"/>
              </w:rPr>
              <w:t>s changes.</w:t>
            </w:r>
          </w:p>
        </w:tc>
      </w:tr>
      <w:tr w:rsidR="007D19F9" w14:paraId="73C01ED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9D9E13B"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16A2847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OK </w:t>
            </w:r>
          </w:p>
        </w:tc>
      </w:tr>
      <w:tr w:rsidR="007D19F9" w14:paraId="1B0A64F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C6B3F79"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296ECF1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71006C" w14:paraId="46BFE34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B7961ED" w14:textId="31A4DEE0" w:rsidR="0071006C" w:rsidRDefault="0071006C" w:rsidP="0071006C">
            <w:pPr>
              <w:rPr>
                <w:rFonts w:eastAsia="SimSun"/>
                <w:iCs/>
                <w:lang w:val="en-US" w:eastAsia="zh-CN"/>
              </w:rPr>
            </w:pPr>
            <w:r>
              <w:rPr>
                <w:b w:val="0"/>
                <w:bCs w:val="0"/>
                <w:iCs/>
              </w:rPr>
              <w:t>Futurewei</w:t>
            </w:r>
          </w:p>
        </w:tc>
        <w:tc>
          <w:tcPr>
            <w:tcW w:w="7555" w:type="dxa"/>
          </w:tcPr>
          <w:p w14:paraId="6AAE9610" w14:textId="1D06FCFC" w:rsidR="0071006C" w:rsidRDefault="0071006C" w:rsidP="0071006C">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 xml:space="preserve">We support the proposal, and we suggest sharing the quantization codebook as it will help align the performance expectation better between NW-side and UE-side. </w:t>
            </w:r>
          </w:p>
        </w:tc>
      </w:tr>
      <w:tr w:rsidR="00604050" w14:paraId="670B4F4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47AA6B7" w14:textId="3D52C6B7" w:rsidR="00604050" w:rsidRDefault="00604050" w:rsidP="00604050">
            <w:pPr>
              <w:rPr>
                <w:iCs/>
              </w:rPr>
            </w:pPr>
            <w:r w:rsidRPr="00F3358C">
              <w:rPr>
                <w:rFonts w:hint="eastAsia"/>
                <w:b w:val="0"/>
                <w:bCs w:val="0"/>
                <w:iCs/>
              </w:rPr>
              <w:t>LG Electronics</w:t>
            </w:r>
          </w:p>
        </w:tc>
        <w:tc>
          <w:tcPr>
            <w:tcW w:w="7555" w:type="dxa"/>
          </w:tcPr>
          <w:p w14:paraId="405A6617" w14:textId="6FE451EE" w:rsidR="00604050" w:rsidRDefault="00604050" w:rsidP="00604050">
            <w:pPr>
              <w:cnfStyle w:val="000000000000" w:firstRow="0" w:lastRow="0" w:firstColumn="0" w:lastColumn="0" w:oddVBand="0" w:evenVBand="0" w:oddHBand="0" w:evenHBand="0" w:firstRowFirstColumn="0" w:firstRowLastColumn="0" w:lastRowFirstColumn="0" w:lastRowLastColumn="0"/>
              <w:rPr>
                <w:iCs/>
              </w:rPr>
            </w:pPr>
            <w:r w:rsidRPr="00F3358C">
              <w:rPr>
                <w:iCs/>
              </w:rPr>
              <w:t>Support</w:t>
            </w:r>
          </w:p>
        </w:tc>
      </w:tr>
      <w:tr w:rsidR="00D13944" w14:paraId="4C0FCE8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19EAE8D" w14:textId="40AA6331" w:rsidR="00D13944" w:rsidRPr="00F3358C" w:rsidRDefault="00D13944" w:rsidP="00D13944">
            <w:pPr>
              <w:rPr>
                <w:iCs/>
              </w:rPr>
            </w:pPr>
            <w:r>
              <w:rPr>
                <w:rFonts w:eastAsia="SimSun" w:hint="eastAsia"/>
                <w:b w:val="0"/>
                <w:bCs w:val="0"/>
                <w:iCs/>
                <w:lang w:eastAsia="zh-CN"/>
              </w:rPr>
              <w:t>Fujitsu</w:t>
            </w:r>
          </w:p>
        </w:tc>
        <w:tc>
          <w:tcPr>
            <w:tcW w:w="7555" w:type="dxa"/>
          </w:tcPr>
          <w:p w14:paraId="63AC32FA" w14:textId="77777777" w:rsidR="00D13944" w:rsidRDefault="00D13944" w:rsidP="00D1394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 xml:space="preserve">Generally fine </w:t>
            </w:r>
            <w:r>
              <w:rPr>
                <w:rFonts w:eastAsia="SimSun"/>
                <w:lang w:eastAsia="zh-CN"/>
              </w:rPr>
              <w:t>with</w:t>
            </w:r>
            <w:r>
              <w:rPr>
                <w:rFonts w:eastAsia="SimSun" w:hint="eastAsia"/>
                <w:lang w:eastAsia="zh-CN"/>
              </w:rPr>
              <w:t xml:space="preserve"> t</w:t>
            </w:r>
            <w:r>
              <w:t>he proposal</w:t>
            </w:r>
            <w:r>
              <w:rPr>
                <w:rFonts w:eastAsia="SimSun" w:hint="eastAsia"/>
                <w:lang w:eastAsia="zh-CN"/>
              </w:rPr>
              <w:t>. The minor comment is as follows</w:t>
            </w:r>
            <w:r>
              <w:t>.</w:t>
            </w:r>
          </w:p>
          <w:p w14:paraId="602C9B67" w14:textId="77777777" w:rsidR="00D13944" w:rsidRPr="002C2E53" w:rsidRDefault="00D13944" w:rsidP="00D13944">
            <w:pPr>
              <w:cnfStyle w:val="000000000000" w:firstRow="0" w:lastRow="0" w:firstColumn="0" w:lastColumn="0" w:oddVBand="0" w:evenVBand="0" w:oddHBand="0" w:evenHBand="0" w:firstRowFirstColumn="0" w:firstRowLastColumn="0" w:lastRowFirstColumn="0" w:lastRowLastColumn="0"/>
              <w:rPr>
                <w:i/>
              </w:rPr>
            </w:pPr>
            <w:r w:rsidRPr="002C2E53">
              <w:rPr>
                <w:i/>
              </w:rPr>
              <w:t xml:space="preserve">For inter-vendor collaboration Direction </w:t>
            </w:r>
            <w:proofErr w:type="gramStart"/>
            <w:r w:rsidRPr="002C2E53">
              <w:rPr>
                <w:i/>
              </w:rPr>
              <w:t>A</w:t>
            </w:r>
            <w:proofErr w:type="gramEnd"/>
            <w:r w:rsidRPr="002C2E53">
              <w:rPr>
                <w:i/>
              </w:rPr>
              <w:t xml:space="preserve"> Options 4-1, 3a-1 (with or without NW-side target CSI sharing), </w:t>
            </w:r>
          </w:p>
          <w:p w14:paraId="0F9B18B7" w14:textId="2A529E8D" w:rsidR="00D13944" w:rsidRPr="00F3358C" w:rsidRDefault="00D13944" w:rsidP="00D13944">
            <w:pPr>
              <w:cnfStyle w:val="000000000000" w:firstRow="0" w:lastRow="0" w:firstColumn="0" w:lastColumn="0" w:oddVBand="0" w:evenVBand="0" w:oddHBand="0" w:evenHBand="0" w:firstRowFirstColumn="0" w:firstRowLastColumn="0" w:lastRowFirstColumn="0" w:lastRowLastColumn="0"/>
              <w:rPr>
                <w:iCs/>
              </w:rPr>
            </w:pPr>
            <w:r w:rsidRPr="001009D1">
              <w:rPr>
                <w:i/>
                <w:iCs/>
                <w:color w:val="000000" w:themeColor="text1"/>
              </w:rPr>
              <w:t xml:space="preserve">Standardize </w:t>
            </w:r>
            <w:r w:rsidRPr="001009D1">
              <w:rPr>
                <w:i/>
                <w:iCs/>
                <w:color w:val="FF0000"/>
              </w:rPr>
              <w:t>or exchange</w:t>
            </w:r>
            <w:r w:rsidRPr="001009D1">
              <w:rPr>
                <w:i/>
                <w:iCs/>
                <w:color w:val="000000" w:themeColor="text1"/>
              </w:rPr>
              <w:t xml:space="preserve"> configuration(s) of quantization codebook, e.g., scalar or vector quantization, segment size of VQ, codebook size.</w:t>
            </w:r>
          </w:p>
        </w:tc>
      </w:tr>
      <w:tr w:rsidR="001647FD" w14:paraId="122B42F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7FDCE38" w14:textId="43DA6E36" w:rsidR="001647FD" w:rsidRDefault="001647FD" w:rsidP="001647FD">
            <w:pPr>
              <w:rPr>
                <w:rFonts w:eastAsia="SimSun"/>
                <w:iCs/>
                <w:lang w:eastAsia="zh-CN"/>
              </w:rPr>
            </w:pPr>
            <w:r w:rsidRPr="00050AEB">
              <w:rPr>
                <w:rFonts w:eastAsia="SimSun" w:hint="eastAsia"/>
                <w:b w:val="0"/>
                <w:bCs w:val="0"/>
                <w:iCs/>
                <w:lang w:val="en-US" w:eastAsia="zh-CN"/>
              </w:rPr>
              <w:t>X</w:t>
            </w:r>
            <w:r w:rsidRPr="00050AEB">
              <w:rPr>
                <w:rFonts w:eastAsia="SimSun"/>
                <w:b w:val="0"/>
                <w:bCs w:val="0"/>
                <w:iCs/>
                <w:lang w:val="en-US" w:eastAsia="zh-CN"/>
              </w:rPr>
              <w:t>iaomi</w:t>
            </w:r>
          </w:p>
        </w:tc>
        <w:tc>
          <w:tcPr>
            <w:tcW w:w="7555" w:type="dxa"/>
          </w:tcPr>
          <w:p w14:paraId="4EDD12E9" w14:textId="2DC2DA92"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iCs/>
                <w:lang w:val="en-US" w:eastAsia="zh-CN"/>
              </w:rPr>
              <w:t>O</w:t>
            </w:r>
            <w:r>
              <w:rPr>
                <w:rFonts w:eastAsia="SimSun"/>
                <w:iCs/>
                <w:lang w:val="en-US" w:eastAsia="zh-CN"/>
              </w:rPr>
              <w:t xml:space="preserve">K and fine with Lenovo’s update version. </w:t>
            </w:r>
          </w:p>
        </w:tc>
      </w:tr>
      <w:tr w:rsidR="00EC0699" w14:paraId="46C36E0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A164454" w14:textId="2432034B" w:rsidR="00EC0699" w:rsidRPr="00EC0699" w:rsidRDefault="00EC0699" w:rsidP="00EC0699">
            <w:pPr>
              <w:rPr>
                <w:rFonts w:eastAsia="SimSun"/>
                <w:b w:val="0"/>
                <w:bCs w:val="0"/>
                <w:iCs/>
                <w:lang w:val="en-US" w:eastAsia="zh-CN"/>
              </w:rPr>
            </w:pPr>
            <w:r w:rsidRPr="00EC0699">
              <w:rPr>
                <w:rFonts w:eastAsia="SimSun" w:hint="eastAsia"/>
                <w:b w:val="0"/>
                <w:bCs w:val="0"/>
                <w:iCs/>
                <w:lang w:val="en-US" w:eastAsia="zh-CN"/>
              </w:rPr>
              <w:t>TCL</w:t>
            </w:r>
          </w:p>
        </w:tc>
        <w:tc>
          <w:tcPr>
            <w:tcW w:w="7555" w:type="dxa"/>
          </w:tcPr>
          <w:p w14:paraId="43484672" w14:textId="4DE81699" w:rsidR="00EC0699" w:rsidRDefault="00EC0699" w:rsidP="00EC069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Agree with Lenovo</w:t>
            </w:r>
            <w:r>
              <w:rPr>
                <w:rFonts w:eastAsia="SimSun"/>
                <w:iCs/>
                <w:lang w:val="en-US" w:eastAsia="zh-CN"/>
              </w:rPr>
              <w:t>’</w:t>
            </w:r>
            <w:r>
              <w:rPr>
                <w:rFonts w:eastAsia="SimSun" w:hint="eastAsia"/>
                <w:iCs/>
                <w:lang w:val="en-US" w:eastAsia="zh-CN"/>
              </w:rPr>
              <w:t>s modification.</w:t>
            </w:r>
          </w:p>
        </w:tc>
      </w:tr>
      <w:bookmarkEnd w:id="26"/>
    </w:tbl>
    <w:p w14:paraId="78CF3A01" w14:textId="77777777" w:rsidR="007D19F9" w:rsidRDefault="007D19F9"/>
    <w:p w14:paraId="40F12B01" w14:textId="77777777" w:rsidR="007D19F9" w:rsidRDefault="007D19F9"/>
    <w:p w14:paraId="7F0B9BE7" w14:textId="77777777" w:rsidR="007D19F9" w:rsidRDefault="00DB3786">
      <w:pPr>
        <w:pStyle w:val="Heading3"/>
        <w:numPr>
          <w:ilvl w:val="2"/>
          <w:numId w:val="13"/>
        </w:numPr>
      </w:pPr>
      <w:r>
        <w:t>Direction C</w:t>
      </w:r>
    </w:p>
    <w:p w14:paraId="7B68E540" w14:textId="77777777" w:rsidR="007D19F9" w:rsidRDefault="00DB3786">
      <w:pPr>
        <w:keepNext/>
        <w:keepLines/>
        <w:spacing w:before="120" w:after="120"/>
        <w:textAlignment w:val="baseline"/>
        <w:outlineLvl w:val="4"/>
        <w:rPr>
          <w:sz w:val="24"/>
          <w:szCs w:val="24"/>
          <w:u w:val="single"/>
        </w:rPr>
      </w:pPr>
      <w:r>
        <w:rPr>
          <w:sz w:val="24"/>
          <w:szCs w:val="24"/>
          <w:u w:val="single"/>
        </w:rPr>
        <w:t xml:space="preserve">Proposal 44a: training dataset for standardized reference model </w:t>
      </w:r>
    </w:p>
    <w:p w14:paraId="022FBDAB" w14:textId="77777777" w:rsidR="007D19F9" w:rsidRDefault="00DB3786">
      <w:pPr>
        <w:suppressAutoHyphens w:val="0"/>
        <w:spacing w:after="160" w:line="278" w:lineRule="auto"/>
        <w:jc w:val="left"/>
      </w:pPr>
      <w:r>
        <w:t>For Direction C, confirm that the specified model should be trained using synthetic data (answer to issue 8).</w:t>
      </w:r>
    </w:p>
    <w:tbl>
      <w:tblPr>
        <w:tblStyle w:val="GridTable1Light1"/>
        <w:tblW w:w="0" w:type="auto"/>
        <w:tblLook w:val="04A0" w:firstRow="1" w:lastRow="0" w:firstColumn="1" w:lastColumn="0" w:noHBand="0" w:noVBand="1"/>
      </w:tblPr>
      <w:tblGrid>
        <w:gridCol w:w="1795"/>
        <w:gridCol w:w="7555"/>
      </w:tblGrid>
      <w:tr w:rsidR="007D19F9" w14:paraId="70AC29A2"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C8BEE82" w14:textId="77777777" w:rsidR="007D19F9" w:rsidRDefault="00DB3786">
            <w:pPr>
              <w:rPr>
                <w:i/>
              </w:rPr>
            </w:pPr>
            <w:r>
              <w:rPr>
                <w:i/>
              </w:rPr>
              <w:lastRenderedPageBreak/>
              <w:t>Company</w:t>
            </w:r>
          </w:p>
        </w:tc>
        <w:tc>
          <w:tcPr>
            <w:tcW w:w="7555" w:type="dxa"/>
          </w:tcPr>
          <w:p w14:paraId="1F49E392"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4E2A86B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7C624A4" w14:textId="77777777" w:rsidR="007D19F9" w:rsidRDefault="00DB3786">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2778539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K</w:t>
            </w:r>
          </w:p>
        </w:tc>
      </w:tr>
      <w:tr w:rsidR="007D19F9" w14:paraId="6825263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07E03CD" w14:textId="77777777" w:rsidR="007D19F9" w:rsidRDefault="00DB3786">
            <w:pPr>
              <w:rPr>
                <w:b w:val="0"/>
                <w:bCs w:val="0"/>
                <w:iCs/>
              </w:rPr>
            </w:pPr>
            <w:r>
              <w:rPr>
                <w:b w:val="0"/>
                <w:bCs w:val="0"/>
                <w:iCs/>
              </w:rPr>
              <w:t>CMCC</w:t>
            </w:r>
          </w:p>
        </w:tc>
        <w:tc>
          <w:tcPr>
            <w:tcW w:w="7555" w:type="dxa"/>
          </w:tcPr>
          <w:p w14:paraId="0D649E9A"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The field data collection can be studied to improve the performance of specified model.</w:t>
            </w:r>
          </w:p>
        </w:tc>
      </w:tr>
      <w:tr w:rsidR="007D19F9" w14:paraId="2DC96B5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4386652" w14:textId="77777777" w:rsidR="007D19F9" w:rsidRDefault="00DB37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2BA3D2B"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O</w:t>
            </w:r>
            <w:r>
              <w:rPr>
                <w:rFonts w:eastAsia="SimSun"/>
                <w:iCs/>
                <w:lang w:eastAsia="zh-CN"/>
              </w:rPr>
              <w:t>K</w:t>
            </w:r>
          </w:p>
        </w:tc>
      </w:tr>
      <w:tr w:rsidR="007D19F9" w14:paraId="10FC792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326F452" w14:textId="77777777" w:rsidR="007D19F9" w:rsidRDefault="00DB3786">
            <w:pPr>
              <w:rPr>
                <w:rFonts w:eastAsia="SimSun"/>
                <w:iCs/>
                <w:lang w:eastAsia="zh-CN"/>
              </w:rPr>
            </w:pPr>
            <w:r>
              <w:rPr>
                <w:rFonts w:hint="eastAsia"/>
                <w:b w:val="0"/>
                <w:bCs w:val="0"/>
                <w:iCs/>
              </w:rPr>
              <w:t>S</w:t>
            </w:r>
            <w:r>
              <w:rPr>
                <w:b w:val="0"/>
                <w:bCs w:val="0"/>
                <w:iCs/>
              </w:rPr>
              <w:t>amsung</w:t>
            </w:r>
          </w:p>
        </w:tc>
        <w:tc>
          <w:tcPr>
            <w:tcW w:w="7555" w:type="dxa"/>
          </w:tcPr>
          <w:p w14:paraId="2877A4D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rPr>
              <w:t>S</w:t>
            </w:r>
            <w:r>
              <w:rPr>
                <w:iCs/>
              </w:rPr>
              <w:t>upport</w:t>
            </w:r>
          </w:p>
        </w:tc>
      </w:tr>
      <w:tr w:rsidR="007D19F9" w14:paraId="3489B4E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0C13A04" w14:textId="77777777" w:rsidR="007D19F9" w:rsidRDefault="00DB3786">
            <w:pPr>
              <w:rPr>
                <w:iCs/>
              </w:rPr>
            </w:pPr>
            <w:r>
              <w:rPr>
                <w:b w:val="0"/>
                <w:bCs w:val="0"/>
                <w:iCs/>
              </w:rPr>
              <w:t>CATT</w:t>
            </w:r>
          </w:p>
        </w:tc>
        <w:tc>
          <w:tcPr>
            <w:tcW w:w="7555" w:type="dxa"/>
          </w:tcPr>
          <w:p w14:paraId="4FDB8BA9"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7D19F9" w14:paraId="2F74D04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1EEBC78"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5EC10F4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7D19F9" w14:paraId="39C8AC0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F67A67D"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366AC9B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w:t>
            </w:r>
          </w:p>
        </w:tc>
      </w:tr>
      <w:tr w:rsidR="007D19F9" w14:paraId="42C7B51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27C2D68"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555" w:type="dxa"/>
          </w:tcPr>
          <w:p w14:paraId="50E6D6B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Support</w:t>
            </w:r>
          </w:p>
        </w:tc>
      </w:tr>
      <w:tr w:rsidR="00B54FD7" w14:paraId="30F43AE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27C382A" w14:textId="77777777" w:rsidR="00B54FD7" w:rsidRPr="00B45F6B" w:rsidRDefault="00B54FD7" w:rsidP="000F5D04">
            <w:pPr>
              <w:rPr>
                <w:b w:val="0"/>
                <w:bCs w:val="0"/>
                <w:iCs/>
              </w:rPr>
            </w:pPr>
            <w:r w:rsidRPr="00B45F6B">
              <w:rPr>
                <w:b w:val="0"/>
                <w:bCs w:val="0"/>
                <w:iCs/>
              </w:rPr>
              <w:t>Spreadtrum</w:t>
            </w:r>
          </w:p>
        </w:tc>
        <w:tc>
          <w:tcPr>
            <w:tcW w:w="7555" w:type="dxa"/>
          </w:tcPr>
          <w:p w14:paraId="728344D3" w14:textId="77777777" w:rsidR="00B54FD7" w:rsidRPr="00B45F6B" w:rsidRDefault="00B54FD7" w:rsidP="000F5D04">
            <w:pPr>
              <w:cnfStyle w:val="000000000000" w:firstRow="0" w:lastRow="0" w:firstColumn="0" w:lastColumn="0" w:oddVBand="0" w:evenVBand="0" w:oddHBand="0" w:evenHBand="0" w:firstRowFirstColumn="0" w:firstRowLastColumn="0" w:lastRowFirstColumn="0" w:lastRowLastColumn="0"/>
              <w:rPr>
                <w:iCs/>
              </w:rPr>
            </w:pPr>
            <w:r w:rsidRPr="00B45F6B">
              <w:rPr>
                <w:iCs/>
              </w:rPr>
              <w:t>Support</w:t>
            </w:r>
          </w:p>
        </w:tc>
      </w:tr>
      <w:tr w:rsidR="00B45F6B" w14:paraId="692D710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43CD941" w14:textId="4D9B445C" w:rsidR="00B45F6B" w:rsidRPr="00B45F6B" w:rsidRDefault="00B45F6B" w:rsidP="000F5D04">
            <w:pPr>
              <w:rPr>
                <w:rFonts w:eastAsia="SimSun"/>
                <w:b w:val="0"/>
                <w:bCs w:val="0"/>
                <w:iCs/>
                <w:lang w:eastAsia="zh-CN"/>
              </w:rPr>
            </w:pPr>
            <w:r w:rsidRPr="00B45F6B">
              <w:rPr>
                <w:rFonts w:eastAsia="SimSun" w:hint="eastAsia"/>
                <w:b w:val="0"/>
                <w:bCs w:val="0"/>
                <w:iCs/>
                <w:lang w:eastAsia="zh-CN"/>
              </w:rPr>
              <w:t>NTT DOCOMO</w:t>
            </w:r>
          </w:p>
        </w:tc>
        <w:tc>
          <w:tcPr>
            <w:tcW w:w="7555" w:type="dxa"/>
          </w:tcPr>
          <w:p w14:paraId="5D6790DE" w14:textId="5469D855" w:rsidR="00B45F6B" w:rsidRPr="00B45F6B" w:rsidRDefault="00B45F6B" w:rsidP="000F5D0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B45F6B">
              <w:rPr>
                <w:rFonts w:eastAsia="SimSun" w:hint="eastAsia"/>
                <w:iCs/>
                <w:lang w:eastAsia="zh-CN"/>
              </w:rPr>
              <w:t>Support</w:t>
            </w:r>
          </w:p>
        </w:tc>
      </w:tr>
      <w:tr w:rsidR="00554D5B" w14:paraId="404B829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C9CAB30" w14:textId="6EF760AA" w:rsidR="00554D5B" w:rsidRPr="00B45F6B" w:rsidRDefault="00554D5B" w:rsidP="00554D5B">
            <w:pPr>
              <w:rPr>
                <w:rFonts w:eastAsia="SimSun"/>
                <w:iCs/>
                <w:lang w:eastAsia="zh-CN"/>
              </w:rPr>
            </w:pPr>
            <w:r>
              <w:rPr>
                <w:rFonts w:eastAsia="SimSun" w:hint="eastAsia"/>
                <w:b w:val="0"/>
                <w:bCs w:val="0"/>
                <w:iCs/>
                <w:lang w:eastAsia="zh-CN"/>
              </w:rPr>
              <w:t>Fujitsu</w:t>
            </w:r>
          </w:p>
        </w:tc>
        <w:tc>
          <w:tcPr>
            <w:tcW w:w="7555" w:type="dxa"/>
          </w:tcPr>
          <w:p w14:paraId="616023D5" w14:textId="23445ED5" w:rsidR="00554D5B" w:rsidRPr="00B45F6B" w:rsidRDefault="00554D5B" w:rsidP="00554D5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1647FD" w14:paraId="3ED06F09"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952163B" w14:textId="2404A560" w:rsidR="001647FD" w:rsidRDefault="001647FD" w:rsidP="001647FD">
            <w:pPr>
              <w:rPr>
                <w:rFonts w:eastAsia="SimSun"/>
                <w:iCs/>
                <w:lang w:eastAsia="zh-CN"/>
              </w:rPr>
            </w:pPr>
            <w:r w:rsidRPr="00050AEB">
              <w:rPr>
                <w:rFonts w:eastAsia="SimSun" w:hint="eastAsia"/>
                <w:b w:val="0"/>
                <w:bCs w:val="0"/>
                <w:iCs/>
                <w:lang w:val="en-US" w:eastAsia="zh-CN"/>
              </w:rPr>
              <w:t>X</w:t>
            </w:r>
            <w:r w:rsidRPr="00050AEB">
              <w:rPr>
                <w:rFonts w:eastAsia="SimSun"/>
                <w:b w:val="0"/>
                <w:bCs w:val="0"/>
                <w:iCs/>
                <w:lang w:val="en-US" w:eastAsia="zh-CN"/>
              </w:rPr>
              <w:t>iaomi</w:t>
            </w:r>
          </w:p>
        </w:tc>
        <w:tc>
          <w:tcPr>
            <w:tcW w:w="7555" w:type="dxa"/>
          </w:tcPr>
          <w:p w14:paraId="6D2BA7C7" w14:textId="614921A6"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O</w:t>
            </w:r>
            <w:r>
              <w:rPr>
                <w:rFonts w:eastAsia="SimSun"/>
                <w:iCs/>
                <w:lang w:val="en-US" w:eastAsia="zh-CN"/>
              </w:rPr>
              <w:t>K</w:t>
            </w:r>
          </w:p>
        </w:tc>
      </w:tr>
      <w:tr w:rsidR="00EC0699" w14:paraId="74FC98BF" w14:textId="77777777" w:rsidTr="00EC0699">
        <w:tc>
          <w:tcPr>
            <w:cnfStyle w:val="001000000000" w:firstRow="0" w:lastRow="0" w:firstColumn="1" w:lastColumn="0" w:oddVBand="0" w:evenVBand="0" w:oddHBand="0" w:evenHBand="0" w:firstRowFirstColumn="0" w:firstRowLastColumn="0" w:lastRowFirstColumn="0" w:lastRowLastColumn="0"/>
            <w:tcW w:w="1795" w:type="dxa"/>
          </w:tcPr>
          <w:p w14:paraId="75BBBB45" w14:textId="15B7C646" w:rsidR="00EC0699" w:rsidRDefault="00EC0699" w:rsidP="00F1477E">
            <w:pPr>
              <w:rPr>
                <w:rFonts w:eastAsia="SimSun"/>
                <w:iCs/>
                <w:lang w:eastAsia="zh-CN"/>
              </w:rPr>
            </w:pPr>
            <w:r>
              <w:rPr>
                <w:rFonts w:eastAsia="SimSun" w:hint="eastAsia"/>
                <w:b w:val="0"/>
                <w:bCs w:val="0"/>
                <w:iCs/>
                <w:lang w:val="en-US" w:eastAsia="zh-CN"/>
              </w:rPr>
              <w:t>TCL</w:t>
            </w:r>
          </w:p>
        </w:tc>
        <w:tc>
          <w:tcPr>
            <w:tcW w:w="7555" w:type="dxa"/>
          </w:tcPr>
          <w:p w14:paraId="3E0C3290" w14:textId="77777777" w:rsidR="00EC0699" w:rsidRDefault="00EC0699" w:rsidP="00F1477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O</w:t>
            </w:r>
            <w:r>
              <w:rPr>
                <w:rFonts w:eastAsia="SimSun"/>
                <w:iCs/>
                <w:lang w:val="en-US" w:eastAsia="zh-CN"/>
              </w:rPr>
              <w:t>K</w:t>
            </w:r>
          </w:p>
        </w:tc>
      </w:tr>
    </w:tbl>
    <w:p w14:paraId="2483AD9F" w14:textId="77777777" w:rsidR="007D19F9" w:rsidRDefault="007D19F9"/>
    <w:p w14:paraId="6AA8651B" w14:textId="77777777" w:rsidR="007D19F9" w:rsidRDefault="007D19F9">
      <w:pPr>
        <w:suppressAutoHyphens w:val="0"/>
        <w:spacing w:after="160" w:line="278" w:lineRule="auto"/>
        <w:jc w:val="left"/>
      </w:pPr>
    </w:p>
    <w:p w14:paraId="593BAD6D" w14:textId="77777777" w:rsidR="007D19F9" w:rsidRDefault="00DB3786">
      <w:pPr>
        <w:pStyle w:val="Heading3"/>
        <w:numPr>
          <w:ilvl w:val="2"/>
          <w:numId w:val="13"/>
        </w:numPr>
      </w:pPr>
      <w:r>
        <w:t>Pairing ID</w:t>
      </w:r>
    </w:p>
    <w:p w14:paraId="617908A9" w14:textId="77777777" w:rsidR="007D19F9" w:rsidRDefault="00DB3786">
      <w:pPr>
        <w:keepNext/>
        <w:keepLines/>
        <w:spacing w:before="120" w:after="120"/>
        <w:textAlignment w:val="baseline"/>
        <w:outlineLvl w:val="4"/>
        <w:rPr>
          <w:sz w:val="24"/>
          <w:szCs w:val="24"/>
          <w:u w:val="single"/>
        </w:rPr>
      </w:pPr>
      <w:r>
        <w:rPr>
          <w:sz w:val="24"/>
          <w:szCs w:val="24"/>
          <w:u w:val="single"/>
        </w:rPr>
        <w:t>Proposal 45a: Additional use of the pairing ID</w:t>
      </w:r>
    </w:p>
    <w:p w14:paraId="7B4E21F8" w14:textId="77777777" w:rsidR="007D19F9" w:rsidRDefault="00DB3786">
      <w:pPr>
        <w:rPr>
          <w:i/>
          <w:iCs/>
        </w:rPr>
      </w:pPr>
      <w:r>
        <w:rPr>
          <w:i/>
          <w:iCs/>
        </w:rPr>
        <w:t>FL note: Adding blue text to the existing agreement</w:t>
      </w:r>
    </w:p>
    <w:p w14:paraId="7F7A1A7B" w14:textId="77777777" w:rsidR="007D19F9" w:rsidRDefault="00DB3786">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0A56D666" w14:textId="77777777" w:rsidR="007D19F9" w:rsidRDefault="00DB3786">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406BC851" w14:textId="77777777" w:rsidR="007D19F9" w:rsidRDefault="00DB3786">
      <w:pPr>
        <w:pStyle w:val="ListParagraph"/>
        <w:numPr>
          <w:ilvl w:val="0"/>
          <w:numId w:val="37"/>
        </w:numPr>
      </w:pPr>
      <w:r>
        <w:t>The same ID can be used for applicability inquiry and reporting</w:t>
      </w:r>
    </w:p>
    <w:p w14:paraId="01F0AD49" w14:textId="77777777" w:rsidR="007D19F9" w:rsidRDefault="00DB3786">
      <w:pPr>
        <w:pStyle w:val="ListParagraph"/>
        <w:numPr>
          <w:ilvl w:val="0"/>
          <w:numId w:val="37"/>
        </w:numPr>
      </w:pPr>
      <w:r>
        <w:rPr>
          <w:rFonts w:eastAsia="SimSun"/>
          <w:lang w:val="en-US" w:eastAsia="zh-CN"/>
        </w:rPr>
        <w:t>The same ID can be used for inference configuration</w:t>
      </w:r>
    </w:p>
    <w:p w14:paraId="0934858A" w14:textId="77777777" w:rsidR="007D19F9" w:rsidRDefault="00DB3786">
      <w:pPr>
        <w:pStyle w:val="ListParagraph"/>
        <w:numPr>
          <w:ilvl w:val="0"/>
          <w:numId w:val="37"/>
        </w:numPr>
        <w:rPr>
          <w:color w:val="4472C4" w:themeColor="accent1"/>
        </w:rPr>
      </w:pPr>
      <w:r>
        <w:rPr>
          <w:color w:val="4472C4" w:themeColor="accent1"/>
        </w:rPr>
        <w:t>The same ID may be optionally used for NW-side data collection</w:t>
      </w:r>
    </w:p>
    <w:p w14:paraId="3EF3C591" w14:textId="77777777" w:rsidR="007D19F9" w:rsidRDefault="00DB3786">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28EF329F" w14:textId="77777777" w:rsidR="007D19F9" w:rsidRDefault="00DB3786">
      <w:pPr>
        <w:pStyle w:val="ListParagraph"/>
        <w:numPr>
          <w:ilvl w:val="0"/>
          <w:numId w:val="37"/>
        </w:numPr>
      </w:pPr>
      <w:r>
        <w:rPr>
          <w:rFonts w:eastAsia="SimSun" w:hint="eastAsia"/>
          <w:lang w:val="en-US" w:eastAsia="zh-CN"/>
        </w:rPr>
        <w:t>FFS: where the ID is assigned</w:t>
      </w:r>
    </w:p>
    <w:p w14:paraId="7B75B7FA" w14:textId="77777777" w:rsidR="007D19F9" w:rsidRDefault="00DB3786">
      <w:pPr>
        <w:pStyle w:val="ListParagraph"/>
        <w:numPr>
          <w:ilvl w:val="0"/>
          <w:numId w:val="37"/>
        </w:numPr>
      </w:pPr>
      <w:r>
        <w:rPr>
          <w:rFonts w:eastAsia="SimSun" w:hint="eastAsia"/>
          <w:lang w:val="en-US" w:eastAsia="zh-CN"/>
        </w:rPr>
        <w:t>Note: whether the purpose for pair will be specified will be discussed separately.</w:t>
      </w:r>
    </w:p>
    <w:p w14:paraId="6E1FF731" w14:textId="77777777" w:rsidR="007D19F9" w:rsidRDefault="007D19F9">
      <w:pPr>
        <w:rPr>
          <w:rFonts w:eastAsia="DengXian"/>
          <w:lang w:eastAsia="zh-CN"/>
        </w:rPr>
      </w:pPr>
    </w:p>
    <w:tbl>
      <w:tblPr>
        <w:tblStyle w:val="GridTable1Light1"/>
        <w:tblW w:w="0" w:type="auto"/>
        <w:tblLook w:val="04A0" w:firstRow="1" w:lastRow="0" w:firstColumn="1" w:lastColumn="0" w:noHBand="0" w:noVBand="1"/>
      </w:tblPr>
      <w:tblGrid>
        <w:gridCol w:w="1795"/>
        <w:gridCol w:w="7555"/>
      </w:tblGrid>
      <w:tr w:rsidR="007D19F9" w14:paraId="18682395"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B5AF8ED" w14:textId="77777777" w:rsidR="007D19F9" w:rsidRDefault="00DB3786">
            <w:pPr>
              <w:rPr>
                <w:i/>
              </w:rPr>
            </w:pPr>
            <w:r>
              <w:rPr>
                <w:i/>
              </w:rPr>
              <w:t>Company</w:t>
            </w:r>
          </w:p>
        </w:tc>
        <w:tc>
          <w:tcPr>
            <w:tcW w:w="7555" w:type="dxa"/>
          </w:tcPr>
          <w:p w14:paraId="4C0C8C1D"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2818E82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E29C5F2" w14:textId="77777777" w:rsidR="007D19F9" w:rsidRDefault="00DB3786">
            <w:pPr>
              <w:rPr>
                <w:b w:val="0"/>
                <w:bCs w:val="0"/>
                <w:iCs/>
              </w:rPr>
            </w:pPr>
            <w:r>
              <w:rPr>
                <w:b w:val="0"/>
                <w:bCs w:val="0"/>
                <w:iCs/>
              </w:rPr>
              <w:lastRenderedPageBreak/>
              <w:t>Lenovo</w:t>
            </w:r>
          </w:p>
        </w:tc>
        <w:tc>
          <w:tcPr>
            <w:tcW w:w="7555" w:type="dxa"/>
          </w:tcPr>
          <w:p w14:paraId="539BC54E"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We are okay but our understanding was in all </w:t>
            </w:r>
            <w:proofErr w:type="gramStart"/>
            <w:r>
              <w:rPr>
                <w:iCs/>
              </w:rPr>
              <w:t>bullet</w:t>
            </w:r>
            <w:proofErr w:type="gramEnd"/>
            <w:r>
              <w:rPr>
                <w:iCs/>
              </w:rPr>
              <w:t xml:space="preserve"> “Pairing ID” may optionally be used. If that is correct, maybe we can combine the new bullet with the first bullet</w:t>
            </w:r>
          </w:p>
          <w:p w14:paraId="19ED2CDC"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r>
              <w:rPr>
                <w:rFonts w:eastAsia="SimSun"/>
                <w:color w:val="FF0000"/>
                <w:lang w:val="en-US" w:eastAsia="zh-CN"/>
              </w:rPr>
              <w:t xml:space="preserve">or </w:t>
            </w:r>
            <w:r>
              <w:rPr>
                <w:color w:val="FF0000"/>
              </w:rPr>
              <w:t>for NW-side data collection</w:t>
            </w:r>
          </w:p>
          <w:p w14:paraId="3ADEC080"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t>The same ID can be used for applicability inquiry and reporting</w:t>
            </w:r>
          </w:p>
          <w:p w14:paraId="0E8BBA68"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inference configuration</w:t>
            </w:r>
          </w:p>
          <w:p w14:paraId="217ADB56"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rPr>
                <w:strike/>
                <w:color w:val="4472C4" w:themeColor="accent1"/>
              </w:rPr>
            </w:pPr>
            <w:r>
              <w:rPr>
                <w:strike/>
                <w:color w:val="4472C4" w:themeColor="accent1"/>
              </w:rPr>
              <w:t>The same ID may be optionally used for NW-side data collection</w:t>
            </w:r>
          </w:p>
          <w:p w14:paraId="013D2486"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21AED796"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hint="eastAsia"/>
                <w:lang w:val="en-US" w:eastAsia="zh-CN"/>
              </w:rPr>
              <w:t>FFS: where the ID is assigned</w:t>
            </w:r>
          </w:p>
          <w:p w14:paraId="4B916418"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hint="eastAsia"/>
                <w:lang w:val="en-US" w:eastAsia="zh-CN"/>
              </w:rPr>
              <w:t>Note: whether the purpose for pair will be specified will be discussed separately.</w:t>
            </w:r>
          </w:p>
          <w:p w14:paraId="23B9C074"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2D6839C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E8DE020" w14:textId="77777777" w:rsidR="007D19F9" w:rsidRDefault="00DB3786">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03DC16E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67EBAAD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27D12D6"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63484E2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2C70BC4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7054D5F"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017624D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C</w:t>
            </w:r>
            <w:r>
              <w:rPr>
                <w:rFonts w:eastAsia="SimSun"/>
                <w:iCs/>
                <w:lang w:eastAsia="zh-CN"/>
              </w:rPr>
              <w:t xml:space="preserve">an FL clarify the intention of adding the blue part? It is our understanding that how to categorize the data for NW side data collection is NW implementation. </w:t>
            </w:r>
          </w:p>
        </w:tc>
      </w:tr>
      <w:tr w:rsidR="007D19F9" w14:paraId="4A2EBC5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BF2C328"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2B35CE0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FL’s proposal</w:t>
            </w:r>
            <w:proofErr w:type="gramStart"/>
            <w:r>
              <w:rPr>
                <w:rFonts w:eastAsia="SimSun"/>
                <w:iCs/>
                <w:lang w:eastAsia="zh-CN"/>
              </w:rPr>
              <w:t>. .</w:t>
            </w:r>
            <w:proofErr w:type="gramEnd"/>
            <w:r>
              <w:rPr>
                <w:rFonts w:eastAsia="SimSun"/>
                <w:iCs/>
                <w:lang w:eastAsia="zh-CN"/>
              </w:rPr>
              <w:t xml:space="preserve">  </w:t>
            </w:r>
          </w:p>
        </w:tc>
      </w:tr>
      <w:tr w:rsidR="007D19F9" w14:paraId="6352AE3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DFC137E"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4A84CA5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7D19F9" w14:paraId="6A746DB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5F33D10"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0F7A860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What is the purpose for this new bullet?</w:t>
            </w:r>
          </w:p>
        </w:tc>
      </w:tr>
      <w:tr w:rsidR="007D19F9" w14:paraId="3D5508E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FA20802"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555" w:type="dxa"/>
          </w:tcPr>
          <w:p w14:paraId="5619F83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Support</w:t>
            </w:r>
          </w:p>
        </w:tc>
      </w:tr>
      <w:tr w:rsidR="00B54FD7" w14:paraId="62DBD61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242C64F" w14:textId="77777777" w:rsidR="00B54FD7" w:rsidRDefault="00B54FD7" w:rsidP="000F5D04">
            <w:pPr>
              <w:rPr>
                <w:rFonts w:eastAsia="SimSun"/>
                <w:iCs/>
                <w:lang w:val="en-US" w:eastAsia="zh-CN"/>
              </w:rPr>
            </w:pPr>
            <w:r>
              <w:rPr>
                <w:rFonts w:eastAsia="SimSun"/>
                <w:b w:val="0"/>
                <w:bCs w:val="0"/>
                <w:iCs/>
                <w:lang w:val="en-US" w:eastAsia="zh-CN"/>
              </w:rPr>
              <w:t>Spreadtrum</w:t>
            </w:r>
          </w:p>
        </w:tc>
        <w:tc>
          <w:tcPr>
            <w:tcW w:w="7555" w:type="dxa"/>
          </w:tcPr>
          <w:p w14:paraId="56BE7002"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79313B" w14:paraId="4DE7941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1A1166E" w14:textId="7768FE5F" w:rsidR="0079313B" w:rsidRDefault="0079313B" w:rsidP="0079313B">
            <w:pPr>
              <w:rPr>
                <w:rFonts w:eastAsia="SimSun"/>
                <w:iCs/>
                <w:lang w:val="en-US" w:eastAsia="zh-CN"/>
              </w:rPr>
            </w:pPr>
            <w:r>
              <w:rPr>
                <w:rFonts w:eastAsia="SimSun" w:hint="eastAsia"/>
                <w:b w:val="0"/>
                <w:bCs w:val="0"/>
                <w:iCs/>
                <w:lang w:eastAsia="zh-CN"/>
              </w:rPr>
              <w:t>NTT DOCOMO</w:t>
            </w:r>
          </w:p>
        </w:tc>
        <w:tc>
          <w:tcPr>
            <w:tcW w:w="7555" w:type="dxa"/>
          </w:tcPr>
          <w:p w14:paraId="7BE65213" w14:textId="11F37B00" w:rsidR="0079313B" w:rsidRDefault="0079313B" w:rsidP="0079313B">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 xml:space="preserve">Support. It is </w:t>
            </w:r>
            <w:r>
              <w:rPr>
                <w:rFonts w:eastAsia="SimSun"/>
                <w:iCs/>
                <w:lang w:eastAsia="zh-CN"/>
              </w:rPr>
              <w:t>beneficial</w:t>
            </w:r>
            <w:r>
              <w:rPr>
                <w:rFonts w:eastAsia="SimSun" w:hint="eastAsia"/>
                <w:iCs/>
                <w:lang w:eastAsia="zh-CN"/>
              </w:rPr>
              <w:t xml:space="preserve"> to let UE know the ID during the data collection stage. It can avoid some duplicated data exchanges among NW/UE/UE-side training servers.</w:t>
            </w:r>
          </w:p>
        </w:tc>
      </w:tr>
      <w:tr w:rsidR="007D0A88" w14:paraId="2AEED65F"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92FDCEA" w14:textId="23630ECC" w:rsidR="007D0A88" w:rsidRPr="007D0A88" w:rsidRDefault="007D0A88" w:rsidP="0079313B">
            <w:pPr>
              <w:rPr>
                <w:rFonts w:eastAsia="SimSun"/>
                <w:b w:val="0"/>
                <w:bCs w:val="0"/>
                <w:iCs/>
                <w:lang w:eastAsia="zh-CN"/>
              </w:rPr>
            </w:pPr>
            <w:r w:rsidRPr="007D0A88">
              <w:rPr>
                <w:rFonts w:eastAsia="SimSun"/>
                <w:b w:val="0"/>
                <w:bCs w:val="0"/>
                <w:iCs/>
                <w:lang w:eastAsia="zh-CN"/>
              </w:rPr>
              <w:t>Apple</w:t>
            </w:r>
          </w:p>
        </w:tc>
        <w:tc>
          <w:tcPr>
            <w:tcW w:w="7555" w:type="dxa"/>
          </w:tcPr>
          <w:p w14:paraId="6C3AE84E" w14:textId="7C927DB8" w:rsidR="007D0A88" w:rsidRDefault="007D0A88" w:rsidP="0079313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question as Huawei.</w:t>
            </w:r>
          </w:p>
        </w:tc>
      </w:tr>
      <w:tr w:rsidR="007D0A88" w14:paraId="56E77B1D"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399DC54" w14:textId="21669ECE" w:rsidR="007D0A88" w:rsidRPr="00EC0699" w:rsidRDefault="00EC0699" w:rsidP="0079313B">
            <w:pPr>
              <w:rPr>
                <w:rFonts w:eastAsia="SimSun"/>
                <w:b w:val="0"/>
                <w:bCs w:val="0"/>
                <w:iCs/>
                <w:lang w:eastAsia="zh-CN"/>
              </w:rPr>
            </w:pPr>
            <w:r w:rsidRPr="00EC0699">
              <w:rPr>
                <w:rFonts w:eastAsia="SimSun" w:hint="eastAsia"/>
                <w:b w:val="0"/>
                <w:bCs w:val="0"/>
                <w:iCs/>
                <w:lang w:eastAsia="zh-CN"/>
              </w:rPr>
              <w:t>TCL</w:t>
            </w:r>
          </w:p>
        </w:tc>
        <w:tc>
          <w:tcPr>
            <w:tcW w:w="7555" w:type="dxa"/>
          </w:tcPr>
          <w:p w14:paraId="10A64D13" w14:textId="52B6855E" w:rsidR="007D0A88" w:rsidRDefault="00EC0699" w:rsidP="0079313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bl>
    <w:p w14:paraId="26B22221" w14:textId="77777777" w:rsidR="007D19F9" w:rsidRDefault="007D19F9">
      <w:pPr>
        <w:rPr>
          <w:rFonts w:eastAsia="DengXian"/>
          <w:lang w:eastAsia="zh-CN"/>
        </w:rPr>
      </w:pPr>
    </w:p>
    <w:p w14:paraId="1AD40EAD" w14:textId="77777777" w:rsidR="007D19F9" w:rsidRDefault="00DB3786">
      <w:pPr>
        <w:keepNext/>
        <w:keepLines/>
        <w:spacing w:before="120" w:after="120"/>
        <w:textAlignment w:val="baseline"/>
        <w:outlineLvl w:val="4"/>
        <w:rPr>
          <w:sz w:val="24"/>
          <w:szCs w:val="24"/>
          <w:u w:val="single"/>
        </w:rPr>
      </w:pPr>
      <w:r>
        <w:rPr>
          <w:sz w:val="24"/>
          <w:szCs w:val="24"/>
          <w:u w:val="single"/>
        </w:rPr>
        <w:t>Proposal 46a: Pairing ID for Direction C</w:t>
      </w:r>
    </w:p>
    <w:p w14:paraId="5443CFA6" w14:textId="77777777" w:rsidR="007D19F9" w:rsidRDefault="00DB3786">
      <w:pPr>
        <w:rPr>
          <w:i/>
          <w:iCs/>
        </w:rPr>
      </w:pPr>
      <w:r>
        <w:rPr>
          <w:i/>
          <w:iCs/>
        </w:rPr>
        <w:t xml:space="preserve">FL note: Blue texts </w:t>
      </w:r>
      <w:proofErr w:type="gramStart"/>
      <w:r>
        <w:rPr>
          <w:i/>
          <w:iCs/>
        </w:rPr>
        <w:t>shows</w:t>
      </w:r>
      <w:proofErr w:type="gramEnd"/>
      <w:r>
        <w:rPr>
          <w:i/>
          <w:iCs/>
        </w:rPr>
        <w:t xml:space="preserve"> the difference to the existing agreement </w:t>
      </w:r>
    </w:p>
    <w:p w14:paraId="4881F41D" w14:textId="77777777" w:rsidR="007D19F9" w:rsidRDefault="00DB3786">
      <w:pPr>
        <w:rPr>
          <w:rFonts w:eastAsia="DengXian"/>
          <w:lang w:eastAsia="zh-CN"/>
        </w:rPr>
      </w:pPr>
      <w:r>
        <w:rPr>
          <w:color w:val="4472C4" w:themeColor="accent1"/>
        </w:rPr>
        <w:t xml:space="preserve">In Direction C, the </w:t>
      </w:r>
      <w:r>
        <w:rPr>
          <w:rFonts w:eastAsia="SimSun" w:cs="Times"/>
          <w:color w:val="4472C4" w:themeColor="accent1"/>
          <w:lang w:eastAsia="zh-CN"/>
        </w:rPr>
        <w:t>fully standardized reference model</w:t>
      </w:r>
      <w:r>
        <w:rPr>
          <w:color w:val="4472C4" w:themeColor="accent1"/>
        </w:rPr>
        <w:t xml:space="preserve"> is </w:t>
      </w:r>
      <w:r>
        <w:t>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3C7ECA16" w14:textId="77777777" w:rsidR="007D19F9" w:rsidRDefault="00DB3786">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671B87C1" w14:textId="77777777" w:rsidR="007D19F9" w:rsidRDefault="00DB3786">
      <w:pPr>
        <w:pStyle w:val="ListParagraph"/>
        <w:numPr>
          <w:ilvl w:val="0"/>
          <w:numId w:val="37"/>
        </w:numPr>
      </w:pPr>
      <w:r>
        <w:t>The same ID can be used for applicability inquiry and reporting</w:t>
      </w:r>
    </w:p>
    <w:p w14:paraId="2633E82F" w14:textId="77777777" w:rsidR="007D19F9" w:rsidRDefault="00DB3786">
      <w:pPr>
        <w:pStyle w:val="ListParagraph"/>
        <w:numPr>
          <w:ilvl w:val="0"/>
          <w:numId w:val="37"/>
        </w:numPr>
      </w:pPr>
      <w:r>
        <w:rPr>
          <w:rFonts w:eastAsia="SimSun"/>
          <w:lang w:val="en-US" w:eastAsia="zh-CN"/>
        </w:rPr>
        <w:t>The same ID can be used for inference configuration</w:t>
      </w:r>
    </w:p>
    <w:p w14:paraId="305F0A39" w14:textId="77777777" w:rsidR="007D19F9" w:rsidRDefault="00DB3786">
      <w:pPr>
        <w:pStyle w:val="ListParagraph"/>
        <w:numPr>
          <w:ilvl w:val="0"/>
          <w:numId w:val="37"/>
        </w:numPr>
        <w:rPr>
          <w:color w:val="4472C4" w:themeColor="accent1"/>
        </w:rPr>
      </w:pPr>
      <w:r>
        <w:rPr>
          <w:color w:val="4472C4" w:themeColor="accent1"/>
        </w:rPr>
        <w:t>The same ID may be optionally used for NW-side data collection</w:t>
      </w:r>
    </w:p>
    <w:p w14:paraId="4917FA8F" w14:textId="77777777" w:rsidR="007D19F9" w:rsidRDefault="00DB3786">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37F40F39" w14:textId="77777777" w:rsidR="007D19F9" w:rsidRDefault="00DB3786">
      <w:pPr>
        <w:pStyle w:val="ListParagraph"/>
        <w:numPr>
          <w:ilvl w:val="0"/>
          <w:numId w:val="37"/>
        </w:numPr>
        <w:rPr>
          <w:strike/>
          <w:color w:val="4472C4" w:themeColor="accent1"/>
        </w:rPr>
      </w:pPr>
      <w:r>
        <w:rPr>
          <w:rFonts w:eastAsia="SimSun" w:hint="eastAsia"/>
          <w:strike/>
          <w:color w:val="4472C4" w:themeColor="accent1"/>
          <w:lang w:val="en-US" w:eastAsia="zh-CN"/>
        </w:rPr>
        <w:t>FFS: where the ID is assigned</w:t>
      </w:r>
    </w:p>
    <w:p w14:paraId="28F8DE4B" w14:textId="77777777" w:rsidR="007D19F9" w:rsidRDefault="00DB3786">
      <w:pPr>
        <w:pStyle w:val="ListParagraph"/>
        <w:numPr>
          <w:ilvl w:val="0"/>
          <w:numId w:val="37"/>
        </w:numPr>
        <w:rPr>
          <w:color w:val="4472C4" w:themeColor="accent1"/>
        </w:rPr>
      </w:pPr>
      <w:r>
        <w:rPr>
          <w:rFonts w:eastAsia="SimSun"/>
          <w:color w:val="4472C4" w:themeColor="accent1"/>
          <w:lang w:val="en-US" w:eastAsia="zh-CN"/>
        </w:rPr>
        <w:t>The value of the ID is specified.</w:t>
      </w:r>
    </w:p>
    <w:p w14:paraId="6E749BE4" w14:textId="77777777" w:rsidR="007D19F9" w:rsidRDefault="00DB3786">
      <w:pPr>
        <w:pStyle w:val="ListParagraph"/>
        <w:numPr>
          <w:ilvl w:val="0"/>
          <w:numId w:val="37"/>
        </w:numPr>
      </w:pPr>
      <w:r>
        <w:rPr>
          <w:rFonts w:eastAsia="SimSun" w:hint="eastAsia"/>
          <w:lang w:val="en-US" w:eastAsia="zh-CN"/>
        </w:rPr>
        <w:lastRenderedPageBreak/>
        <w:t>Note: whether the purpose for pair will be specified will be discussed separately.</w:t>
      </w:r>
    </w:p>
    <w:p w14:paraId="0A8D5FF5" w14:textId="77777777" w:rsidR="007D19F9" w:rsidRDefault="007D19F9">
      <w:pPr>
        <w:rPr>
          <w:rFonts w:eastAsia="DengXian"/>
          <w:lang w:eastAsia="zh-CN"/>
        </w:rPr>
      </w:pPr>
    </w:p>
    <w:tbl>
      <w:tblPr>
        <w:tblStyle w:val="GridTable1Light1"/>
        <w:tblW w:w="0" w:type="auto"/>
        <w:tblLook w:val="04A0" w:firstRow="1" w:lastRow="0" w:firstColumn="1" w:lastColumn="0" w:noHBand="0" w:noVBand="1"/>
      </w:tblPr>
      <w:tblGrid>
        <w:gridCol w:w="1795"/>
        <w:gridCol w:w="7555"/>
      </w:tblGrid>
      <w:tr w:rsidR="007D19F9" w14:paraId="7968413B"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CA703A8" w14:textId="77777777" w:rsidR="007D19F9" w:rsidRDefault="00DB3786">
            <w:pPr>
              <w:rPr>
                <w:i/>
              </w:rPr>
            </w:pPr>
            <w:r>
              <w:rPr>
                <w:i/>
              </w:rPr>
              <w:t>Company</w:t>
            </w:r>
          </w:p>
        </w:tc>
        <w:tc>
          <w:tcPr>
            <w:tcW w:w="7555" w:type="dxa"/>
          </w:tcPr>
          <w:p w14:paraId="5E443313"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6BC1E05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F9B72C4" w14:textId="77777777" w:rsidR="007D19F9" w:rsidRDefault="00DB3786">
            <w:pPr>
              <w:rPr>
                <w:b w:val="0"/>
                <w:bCs w:val="0"/>
                <w:iCs/>
              </w:rPr>
            </w:pPr>
            <w:r>
              <w:rPr>
                <w:b w:val="0"/>
                <w:bCs w:val="0"/>
                <w:iCs/>
              </w:rPr>
              <w:t>Lenovo</w:t>
            </w:r>
          </w:p>
        </w:tc>
        <w:tc>
          <w:tcPr>
            <w:tcW w:w="7555" w:type="dxa"/>
          </w:tcPr>
          <w:p w14:paraId="798E8644"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7D19F9" w14:paraId="1B8D7DA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7C7D9A6" w14:textId="77777777" w:rsidR="007D19F9" w:rsidRDefault="00DB3786">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18F574C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1F5DED0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E19A86A"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595EA7F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For direction C, the model structure and parameters are standardized, not sure whether to collect UE-side target CSI is needed.</w:t>
            </w:r>
          </w:p>
        </w:tc>
      </w:tr>
      <w:tr w:rsidR="007D19F9" w14:paraId="7733919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15AA730"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DCCDC7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F</w:t>
            </w:r>
            <w:r>
              <w:rPr>
                <w:rFonts w:eastAsia="SimSun"/>
                <w:iCs/>
                <w:lang w:eastAsia="zh-CN"/>
              </w:rPr>
              <w:t>or standardized model, if any of NW side/UE side wants to fine-tune its corresponding part, it should be naturally paired with the other side, right? As the model is specified based on synthetic data and therefore the ID is not relevant to the NW side additional condition, why does NW still need to indicate this ID to UE?</w:t>
            </w:r>
          </w:p>
        </w:tc>
      </w:tr>
      <w:tr w:rsidR="007D19F9" w14:paraId="4B8A96D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064E9BB" w14:textId="77777777" w:rsidR="007D19F9" w:rsidRDefault="00DB3786">
            <w:pPr>
              <w:rPr>
                <w:rFonts w:eastAsia="SimSun"/>
                <w:b w:val="0"/>
                <w:bCs w:val="0"/>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A67744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the proposal. </w:t>
            </w:r>
          </w:p>
          <w:p w14:paraId="3DE50E0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suggest further discussion on whether the ID is entirely fixed (specified) for Direction C. </w:t>
            </w:r>
          </w:p>
          <w:p w14:paraId="1758FA6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In our view, the fixed ID represents a specified decoder. However, the network may categorize its deployments, e.g., to Indoor/outdoor, and optimize its actual decoders based on data collected from these deployments.  The network may assign IDs associated with the deployments and let the UE collect data with the same assumption on the deployment (additional) condition.    </w:t>
            </w:r>
          </w:p>
        </w:tc>
      </w:tr>
      <w:tr w:rsidR="007D19F9" w14:paraId="48D8BD9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ECA492B" w14:textId="77777777" w:rsidR="007D19F9" w:rsidRDefault="00DB3786">
            <w:pPr>
              <w:rPr>
                <w:rFonts w:eastAsia="SimSun"/>
                <w:iCs/>
                <w:lang w:eastAsia="zh-CN"/>
              </w:rPr>
            </w:pPr>
            <w:r>
              <w:rPr>
                <w:rFonts w:eastAsia="SimSun"/>
                <w:b w:val="0"/>
                <w:bCs w:val="0"/>
                <w:iCs/>
                <w:lang w:eastAsia="zh-CN"/>
              </w:rPr>
              <w:t>Google</w:t>
            </w:r>
          </w:p>
        </w:tc>
        <w:tc>
          <w:tcPr>
            <w:tcW w:w="7555" w:type="dxa"/>
          </w:tcPr>
          <w:p w14:paraId="5165C8E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7D19F9" w14:paraId="479E00C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DEE9091" w14:textId="77777777" w:rsidR="007D19F9" w:rsidRDefault="00DB3786">
            <w:pPr>
              <w:rPr>
                <w:rFonts w:eastAsia="SimSun"/>
                <w:b w:val="0"/>
                <w:bCs w:val="0"/>
                <w:iCs/>
                <w:lang w:eastAsia="zh-CN"/>
              </w:rPr>
            </w:pPr>
            <w:r>
              <w:rPr>
                <w:rFonts w:eastAsiaTheme="minorEastAsia" w:hint="eastAsia"/>
                <w:b w:val="0"/>
                <w:bCs w:val="0"/>
                <w:iCs/>
                <w:lang w:eastAsia="ja-JP"/>
              </w:rPr>
              <w:t>Panasonic</w:t>
            </w:r>
          </w:p>
        </w:tc>
        <w:tc>
          <w:tcPr>
            <w:tcW w:w="7555" w:type="dxa"/>
          </w:tcPr>
          <w:p w14:paraId="042CD96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Support</w:t>
            </w:r>
          </w:p>
        </w:tc>
      </w:tr>
      <w:tr w:rsidR="00417CC1" w14:paraId="7312749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6F1AB58" w14:textId="17CA0BCA" w:rsidR="00417CC1" w:rsidRDefault="00417CC1" w:rsidP="00417CC1">
            <w:pPr>
              <w:rPr>
                <w:rFonts w:eastAsiaTheme="minorEastAsia"/>
                <w:iCs/>
                <w:lang w:eastAsia="ja-JP"/>
              </w:rPr>
            </w:pPr>
            <w:r>
              <w:rPr>
                <w:rFonts w:eastAsia="SimSun" w:hint="eastAsia"/>
                <w:b w:val="0"/>
                <w:bCs w:val="0"/>
                <w:iCs/>
                <w:lang w:eastAsia="zh-CN"/>
              </w:rPr>
              <w:t>NTT DOCOMO</w:t>
            </w:r>
          </w:p>
        </w:tc>
        <w:tc>
          <w:tcPr>
            <w:tcW w:w="7555" w:type="dxa"/>
          </w:tcPr>
          <w:p w14:paraId="70471C38" w14:textId="3D3313E2" w:rsidR="00417CC1" w:rsidRDefault="00417CC1" w:rsidP="00417CC1">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Support. We think it is beneficial to consider a unified framework for Direction A and Direction C. The Direction C model can be treated as a special case of Direction A one.</w:t>
            </w:r>
          </w:p>
        </w:tc>
      </w:tr>
      <w:tr w:rsidR="00EC0699" w14:paraId="6A42E685" w14:textId="77777777" w:rsidTr="00EC0699">
        <w:tc>
          <w:tcPr>
            <w:cnfStyle w:val="001000000000" w:firstRow="0" w:lastRow="0" w:firstColumn="1" w:lastColumn="0" w:oddVBand="0" w:evenVBand="0" w:oddHBand="0" w:evenHBand="0" w:firstRowFirstColumn="0" w:firstRowLastColumn="0" w:lastRowFirstColumn="0" w:lastRowLastColumn="0"/>
            <w:tcW w:w="1795" w:type="dxa"/>
          </w:tcPr>
          <w:p w14:paraId="709BEFE8" w14:textId="36C0E0BE" w:rsidR="00EC0699" w:rsidRPr="00EC0699" w:rsidRDefault="00EC0699" w:rsidP="00F1477E">
            <w:pPr>
              <w:rPr>
                <w:rFonts w:eastAsia="SimSun"/>
                <w:b w:val="0"/>
                <w:bCs w:val="0"/>
                <w:iCs/>
                <w:lang w:eastAsia="zh-CN"/>
              </w:rPr>
            </w:pPr>
            <w:r>
              <w:rPr>
                <w:rFonts w:eastAsia="SimSun" w:hint="eastAsia"/>
                <w:b w:val="0"/>
                <w:bCs w:val="0"/>
                <w:iCs/>
                <w:lang w:eastAsia="zh-CN"/>
              </w:rPr>
              <w:t>TCL</w:t>
            </w:r>
          </w:p>
        </w:tc>
        <w:tc>
          <w:tcPr>
            <w:tcW w:w="7555" w:type="dxa"/>
          </w:tcPr>
          <w:p w14:paraId="294F8235" w14:textId="030667C1" w:rsidR="00EC0699" w:rsidRPr="00EC0699" w:rsidRDefault="00EC0699" w:rsidP="00F1477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bl>
    <w:p w14:paraId="139034B3" w14:textId="77777777" w:rsidR="007D19F9" w:rsidRDefault="007D19F9"/>
    <w:p w14:paraId="1E42742C" w14:textId="77777777" w:rsidR="007D19F9" w:rsidRDefault="00DB3786">
      <w:pPr>
        <w:pStyle w:val="Heading3"/>
        <w:numPr>
          <w:ilvl w:val="2"/>
          <w:numId w:val="13"/>
        </w:numPr>
      </w:pPr>
      <w:r>
        <w:t>Sub-options / direction for normative work</w:t>
      </w:r>
    </w:p>
    <w:p w14:paraId="766F77D9" w14:textId="77777777" w:rsidR="007D19F9" w:rsidRDefault="00DB3786">
      <w:r>
        <w:rPr>
          <w:highlight w:val="green"/>
        </w:rPr>
        <w:t>Down-selection among sub-options, and the necessity of sharing target CSI for 3a-1 are the most popular discussions</w:t>
      </w:r>
      <w:r>
        <w:t xml:space="preserve">. From feature lead perspective, the discussion of 4-1 vs. 3a-1 and the discussion of 3a-1 w/ target CSI vs. 3a-1 w/o target CSI are similar, it is related to whether the dataset brings additional benefit than sharing the model parameter alone. Thus, the focus should be 4-1 vs 3a-1 because even though 3a-1 w/ target CSI is adopted, it has no specification difference than supporting both 4-1 and 3a-1 without target CSI sharing. </w:t>
      </w:r>
    </w:p>
    <w:p w14:paraId="2D55C50E" w14:textId="77777777" w:rsidR="007D19F9" w:rsidRDefault="00DB3786">
      <w:r>
        <w:t xml:space="preserve">The debate has been lasting for two meetings, and situation remains same. Supporters of 4-1 think that it brings better or more robust performance, enables dataset validation / testing, also has less specification effort. Supporters of 3a-1 think that the performance benefit of 4-1 can be also done by using UE side own dataset. Based on the proposals in the tdocs and the voting in last meeting, 4-1 has a higher number of supporters than 3a-1. In addition, 3a-1 has larger specification impact. Thus, FL suggests recommending </w:t>
      </w:r>
      <w:r>
        <w:lastRenderedPageBreak/>
        <w:t>both sub-options, but 4-1 with a higher priority and further discussing how to accommodate 3a-1 by addressing the concerns of the 4-1 camp.</w:t>
      </w:r>
    </w:p>
    <w:p w14:paraId="4E75826D" w14:textId="77777777" w:rsidR="007D19F9" w:rsidRDefault="00DB3786">
      <w:r>
        <w:t>Regarding Direction A and C, it has been agreed in the last meeting that Direction C is to ensure a minimum performance requirement with minimum / zero collaboration, while Direction A can be used to pursue a better performance. Based on this, many companies propose to support combination of direction A and C, though only 2 companies propose to consider C as a second priority or deprioritized. It is also useful to distinguish models in Direction A and C in terms of specification impact.</w:t>
      </w:r>
    </w:p>
    <w:p w14:paraId="0D196F5C" w14:textId="77777777" w:rsidR="007D19F9" w:rsidRDefault="00DB3786">
      <w:r>
        <w:t xml:space="preserve">Besides, although the signaling feasibility is still pending the discussion outcome from RAN2 or other working groups, it suffices to draw conclusions from RAN1 perspective. </w:t>
      </w:r>
    </w:p>
    <w:p w14:paraId="23D1D525" w14:textId="77777777" w:rsidR="007D19F9" w:rsidRDefault="007D19F9"/>
    <w:p w14:paraId="43EAB32C" w14:textId="77777777" w:rsidR="007D19F9" w:rsidRDefault="007D19F9"/>
    <w:p w14:paraId="1DE88ACF"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47a: inter-vendor collaboration options for normative work</w:t>
      </w:r>
    </w:p>
    <w:p w14:paraId="7D21E948" w14:textId="77777777" w:rsidR="007D19F9" w:rsidRDefault="00DB3786">
      <w:r>
        <w:t>Recommend Direction A and Direction C for normative work.</w:t>
      </w:r>
    </w:p>
    <w:p w14:paraId="18FF774E" w14:textId="77777777" w:rsidR="007D19F9" w:rsidRDefault="00DB3786">
      <w:r>
        <w:t>Recommend both sub-option 4-1 and sub-option 3a-1 under Direction A for normative work.</w:t>
      </w:r>
    </w:p>
    <w:p w14:paraId="1B90A076" w14:textId="77777777" w:rsidR="007D19F9" w:rsidRDefault="00DB3786">
      <w:pPr>
        <w:pStyle w:val="ListParagraph"/>
        <w:numPr>
          <w:ilvl w:val="0"/>
          <w:numId w:val="40"/>
        </w:numPr>
        <w:suppressAutoHyphens w:val="0"/>
        <w:spacing w:after="160" w:line="278" w:lineRule="auto"/>
        <w:jc w:val="left"/>
      </w:pPr>
      <w:r>
        <w:t xml:space="preserve">Consider sub-option 4-1 as the </w:t>
      </w:r>
      <w:proofErr w:type="gramStart"/>
      <w:r>
        <w:t>first priority</w:t>
      </w:r>
      <w:proofErr w:type="gramEnd"/>
      <w:r>
        <w:t>.</w:t>
      </w:r>
    </w:p>
    <w:p w14:paraId="1668A064" w14:textId="77777777" w:rsidR="007D19F9" w:rsidRDefault="00DB3786">
      <w:pPr>
        <w:pStyle w:val="ListParagraph"/>
        <w:numPr>
          <w:ilvl w:val="0"/>
          <w:numId w:val="40"/>
        </w:numPr>
        <w:suppressAutoHyphens w:val="0"/>
        <w:spacing w:after="160" w:line="278" w:lineRule="auto"/>
        <w:jc w:val="left"/>
      </w:pPr>
      <w:r>
        <w:t>Consider sub-option 3a-1 as the second priority with limited specification scope.</w:t>
      </w:r>
    </w:p>
    <w:p w14:paraId="46DDE7C8" w14:textId="77777777" w:rsidR="007D19F9" w:rsidRDefault="00DB3786">
      <w:pPr>
        <w:pStyle w:val="ListParagraph"/>
        <w:numPr>
          <w:ilvl w:val="1"/>
          <w:numId w:val="40"/>
        </w:numPr>
        <w:suppressAutoHyphens w:val="0"/>
        <w:spacing w:after="160" w:line="278" w:lineRule="auto"/>
        <w:jc w:val="left"/>
      </w:pPr>
      <w:r>
        <w:t>This includes both 3a-1 with and without target CSI sharing.</w:t>
      </w:r>
    </w:p>
    <w:p w14:paraId="4A11BA20" w14:textId="77777777" w:rsidR="007D19F9" w:rsidRDefault="007D19F9">
      <w:pPr>
        <w:suppressAutoHyphens w:val="0"/>
        <w:spacing w:after="160" w:line="278" w:lineRule="auto"/>
        <w:jc w:val="left"/>
      </w:pPr>
    </w:p>
    <w:tbl>
      <w:tblPr>
        <w:tblStyle w:val="GridTable1Light1"/>
        <w:tblW w:w="0" w:type="auto"/>
        <w:tblLook w:val="04A0" w:firstRow="1" w:lastRow="0" w:firstColumn="1" w:lastColumn="0" w:noHBand="0" w:noVBand="1"/>
      </w:tblPr>
      <w:tblGrid>
        <w:gridCol w:w="1795"/>
        <w:gridCol w:w="7555"/>
      </w:tblGrid>
      <w:tr w:rsidR="007D19F9" w14:paraId="33D40DF5"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1E28A1" w14:textId="77777777" w:rsidR="007D19F9" w:rsidRDefault="00DB3786">
            <w:pPr>
              <w:rPr>
                <w:i/>
              </w:rPr>
            </w:pPr>
            <w:r>
              <w:rPr>
                <w:i/>
              </w:rPr>
              <w:t>Company</w:t>
            </w:r>
          </w:p>
        </w:tc>
        <w:tc>
          <w:tcPr>
            <w:tcW w:w="7555" w:type="dxa"/>
          </w:tcPr>
          <w:p w14:paraId="11097B83"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55DAF2B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92840C6" w14:textId="77777777" w:rsidR="007D19F9" w:rsidRDefault="00DB3786">
            <w:pPr>
              <w:rPr>
                <w:b w:val="0"/>
                <w:bCs w:val="0"/>
                <w:iCs/>
              </w:rPr>
            </w:pPr>
            <w:r>
              <w:rPr>
                <w:b w:val="0"/>
                <w:bCs w:val="0"/>
                <w:iCs/>
              </w:rPr>
              <w:t>Lenovo</w:t>
            </w:r>
          </w:p>
        </w:tc>
        <w:tc>
          <w:tcPr>
            <w:tcW w:w="7555" w:type="dxa"/>
          </w:tcPr>
          <w:p w14:paraId="4849E4CA"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r>
              <w:rPr>
                <w:iCs/>
              </w:rPr>
              <w:br/>
              <w:t>Just maybe helpful to elaborate on what we intend to do for direction C in normative work or we want to wait for RAN4 results.</w:t>
            </w:r>
          </w:p>
        </w:tc>
      </w:tr>
      <w:tr w:rsidR="007D19F9" w14:paraId="1E5D524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B9D8449"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74E8B46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404C210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D2AEBB9" w14:textId="77777777" w:rsidR="007D19F9" w:rsidRDefault="00DB37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72A2084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do not understand the rationale to put sub-option 3a-1 as the second priority. Specifically, the major argument to put 3a-1 as second priority is that there is larger specification impact. However, sub-option 3a-1 should not have specification impact compared with sub-option 4-1 and direction C since both sub-option 4-1 and direction C needs model structure specification, either in RAN1 or in RAN4. </w:t>
            </w:r>
          </w:p>
          <w:p w14:paraId="4D25419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n the other hand, sub-option 4-1 has user privacy issues which may lead to commercial deployment problems. We prefer to keep it as 2</w:t>
            </w:r>
            <w:r>
              <w:rPr>
                <w:rFonts w:eastAsia="SimSun"/>
                <w:iCs/>
                <w:vertAlign w:val="superscript"/>
                <w:lang w:eastAsia="zh-CN"/>
              </w:rPr>
              <w:t>nd</w:t>
            </w:r>
            <w:r>
              <w:rPr>
                <w:rFonts w:eastAsia="SimSun"/>
                <w:iCs/>
                <w:lang w:eastAsia="zh-CN"/>
              </w:rPr>
              <w:t xml:space="preserve"> priority and consider how to address user privacy concerns.</w:t>
            </w:r>
          </w:p>
          <w:p w14:paraId="29534DE6" w14:textId="77777777" w:rsidR="007D19F9" w:rsidRDefault="00DB3786">
            <w:pPr>
              <w:keepNext/>
              <w:keepLines/>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r>
              <w:rPr>
                <w:sz w:val="24"/>
                <w:szCs w:val="24"/>
                <w:u w:val="single"/>
              </w:rPr>
              <w:t>Proposal 47a: inter-vendor collaboration options for normative work</w:t>
            </w:r>
          </w:p>
          <w:p w14:paraId="7BE041EC" w14:textId="77777777" w:rsidR="007D19F9" w:rsidRDefault="00DB3786">
            <w:pPr>
              <w:cnfStyle w:val="000000000000" w:firstRow="0" w:lastRow="0" w:firstColumn="0" w:lastColumn="0" w:oddVBand="0" w:evenVBand="0" w:oddHBand="0" w:evenHBand="0" w:firstRowFirstColumn="0" w:firstRowLastColumn="0" w:lastRowFirstColumn="0" w:lastRowLastColumn="0"/>
            </w:pPr>
            <w:r>
              <w:t>Recommend Direction A and Direction C for normative work.</w:t>
            </w:r>
          </w:p>
          <w:p w14:paraId="654E04FA" w14:textId="77777777" w:rsidR="007D19F9" w:rsidRDefault="00DB3786">
            <w:pPr>
              <w:cnfStyle w:val="000000000000" w:firstRow="0" w:lastRow="0" w:firstColumn="0" w:lastColumn="0" w:oddVBand="0" w:evenVBand="0" w:oddHBand="0" w:evenHBand="0" w:firstRowFirstColumn="0" w:firstRowLastColumn="0" w:lastRowFirstColumn="0" w:lastRowLastColumn="0"/>
            </w:pPr>
            <w:r>
              <w:t>Recommend both sub-option 4-1 and sub-option 3a-1 under Direction A for normative work.</w:t>
            </w:r>
          </w:p>
          <w:p w14:paraId="7D21C99A" w14:textId="77777777" w:rsidR="007D19F9" w:rsidRDefault="00DB3786">
            <w:pPr>
              <w:pStyle w:val="ListParagraph"/>
              <w:numPr>
                <w:ilvl w:val="0"/>
                <w:numId w:val="40"/>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Consider sub-option 3a-1 as the </w:t>
            </w:r>
            <w:proofErr w:type="gramStart"/>
            <w:r>
              <w:rPr>
                <w:color w:val="FF0000"/>
              </w:rPr>
              <w:t xml:space="preserve">first </w:t>
            </w:r>
            <w:r>
              <w:t>priority</w:t>
            </w:r>
            <w:proofErr w:type="gramEnd"/>
          </w:p>
          <w:p w14:paraId="14401089" w14:textId="77777777" w:rsidR="007D19F9" w:rsidRDefault="00DB3786">
            <w:pPr>
              <w:pStyle w:val="ListParagraph"/>
              <w:numPr>
                <w:ilvl w:val="0"/>
                <w:numId w:val="40"/>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lastRenderedPageBreak/>
              <w:t xml:space="preserve">Consider sub-option 4-1 as the </w:t>
            </w:r>
            <w:r>
              <w:rPr>
                <w:color w:val="FF0000"/>
              </w:rPr>
              <w:t xml:space="preserve">second </w:t>
            </w:r>
            <w:r>
              <w:t xml:space="preserve">priority, if </w:t>
            </w:r>
            <w:r>
              <w:rPr>
                <w:rFonts w:eastAsia="SimSun"/>
                <w:color w:val="FF0000"/>
                <w:lang w:eastAsia="zh-CN"/>
              </w:rPr>
              <w:t>user privacy concerns are addressed</w:t>
            </w:r>
          </w:p>
          <w:p w14:paraId="78C70759" w14:textId="77777777" w:rsidR="007D19F9" w:rsidRDefault="00DB3786">
            <w:pPr>
              <w:pStyle w:val="ListParagraph"/>
              <w:numPr>
                <w:ilvl w:val="1"/>
                <w:numId w:val="40"/>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Pr>
                <w:strike/>
                <w:color w:val="FF0000"/>
              </w:rPr>
              <w:t xml:space="preserve">This includes both 3a-1 with and without target CSI </w:t>
            </w:r>
            <w:proofErr w:type="gramStart"/>
            <w:r>
              <w:rPr>
                <w:strike/>
                <w:color w:val="FF0000"/>
              </w:rPr>
              <w:t>sharing.</w:t>
            </w:r>
            <w:r>
              <w:t>.</w:t>
            </w:r>
            <w:proofErr w:type="gramEnd"/>
          </w:p>
          <w:p w14:paraId="0671C84A"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61D622C"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36D9F06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39BEABA" w14:textId="77777777" w:rsidR="007D19F9" w:rsidRDefault="00DB3786">
            <w:pPr>
              <w:rPr>
                <w:rFonts w:eastAsia="SimSun"/>
                <w:iCs/>
                <w:lang w:eastAsia="zh-CN"/>
              </w:rPr>
            </w:pPr>
            <w:r>
              <w:rPr>
                <w:rFonts w:eastAsia="SimSun" w:hint="eastAsia"/>
                <w:b w:val="0"/>
                <w:bCs w:val="0"/>
                <w:iCs/>
                <w:lang w:eastAsia="zh-CN"/>
              </w:rPr>
              <w:lastRenderedPageBreak/>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4F88AB99"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I</w:t>
            </w:r>
            <w:r>
              <w:rPr>
                <w:rFonts w:eastAsia="SimSun"/>
                <w:iCs/>
                <w:lang w:eastAsia="zh-CN"/>
              </w:rPr>
              <w:t>t is not urgent to make the conclusion, when RAN2 is still discussing the signaling for dataset/parameter sharing of Direction A, and RAN4 is still discussing the specified model structure of Direction C.</w:t>
            </w:r>
          </w:p>
          <w:p w14:paraId="492BF81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urthermore, from performance justification perspective, we are not convinced that the CSI compression gain is justified without considering the TDD massive MIMO scenario which is widely deployed globally. From our evaluation results in R1-2502213, the AI CSI compression of precoding matrix cannot outperform the performance of legacy SRS only. However, when the model input of channel matrix is supported, it can enable the fusion of SRS measurement + CSI feedback at the NW part </w:t>
            </w:r>
            <w:proofErr w:type="gramStart"/>
            <w:r>
              <w:rPr>
                <w:rFonts w:eastAsia="SimSun"/>
                <w:iCs/>
                <w:lang w:eastAsia="zh-CN"/>
              </w:rPr>
              <w:t>model, and</w:t>
            </w:r>
            <w:proofErr w:type="gramEnd"/>
            <w:r>
              <w:rPr>
                <w:rFonts w:eastAsia="SimSun"/>
                <w:iCs/>
                <w:lang w:eastAsia="zh-CN"/>
              </w:rPr>
              <w:t xml:space="preserve"> provide performance gain of 32% compared with legacy SRS only. Therefore, we believe supporting channel matrix as Target CSI is the essential part for the justification of performance. Some relative discussion is needed for the Target CSI type for Option 4-1, as pointed out at Section 4.2.7.</w:t>
            </w:r>
          </w:p>
        </w:tc>
      </w:tr>
      <w:tr w:rsidR="007D19F9" w14:paraId="1B18D21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1E7D1DE"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156B0B9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are generally ok with the intention of the proposal. However, recommendation on the inter-vendor collaboration options for normative work may not be appropriate at this point. In the future, if RAN1 recommends the two-sided </w:t>
            </w:r>
            <w:proofErr w:type="gramStart"/>
            <w:r>
              <w:rPr>
                <w:rFonts w:eastAsia="SimSun"/>
                <w:iCs/>
                <w:lang w:eastAsia="zh-CN"/>
              </w:rPr>
              <w:t>model based</w:t>
            </w:r>
            <w:proofErr w:type="gramEnd"/>
            <w:r>
              <w:rPr>
                <w:rFonts w:eastAsia="SimSun"/>
                <w:iCs/>
                <w:lang w:eastAsia="zh-CN"/>
              </w:rPr>
              <w:t xml:space="preserve"> CSI compression for normative work, we may recommend these options after receiving the reply on the feasibility of sharing mechanisms for options of Direction A.  We suggest the following modifications: </w:t>
            </w:r>
          </w:p>
          <w:p w14:paraId="46A76BF4"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FE544E9" w14:textId="77777777" w:rsidR="007D19F9" w:rsidRDefault="00DB3786">
            <w:pPr>
              <w:cnfStyle w:val="000000000000" w:firstRow="0" w:lastRow="0" w:firstColumn="0" w:lastColumn="0" w:oddVBand="0" w:evenVBand="0" w:oddHBand="0" w:evenHBand="0" w:firstRowFirstColumn="0" w:firstRowLastColumn="0" w:lastRowFirstColumn="0" w:lastRowLastColumn="0"/>
              <w:rPr>
                <w:strike/>
              </w:rPr>
            </w:pPr>
            <w:r>
              <w:rPr>
                <w:color w:val="FF0000"/>
              </w:rPr>
              <w:t xml:space="preserve">From RAN1 point of view, both </w:t>
            </w:r>
            <w:r>
              <w:rPr>
                <w:strike/>
                <w:color w:val="FF0000"/>
              </w:rPr>
              <w:t>Recommend</w:t>
            </w:r>
            <w:r>
              <w:t xml:space="preserve"> Direction A and Direction C </w:t>
            </w:r>
            <w:r>
              <w:rPr>
                <w:strike/>
                <w:color w:val="FF0000"/>
              </w:rPr>
              <w:t xml:space="preserve">for normative work. </w:t>
            </w:r>
            <w:r>
              <w:rPr>
                <w:rFonts w:eastAsia="SimSun"/>
                <w:iCs/>
                <w:color w:val="FF0000"/>
                <w:lang w:eastAsia="zh-CN"/>
              </w:rPr>
              <w:t>are feasible.</w:t>
            </w:r>
            <w:r>
              <w:rPr>
                <w:strike/>
                <w:color w:val="FF0000"/>
              </w:rPr>
              <w:t xml:space="preserve"> </w:t>
            </w:r>
          </w:p>
          <w:p w14:paraId="39916D3F"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472FF53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241A6A3" w14:textId="77777777" w:rsidR="007D19F9" w:rsidRDefault="00DB3786">
            <w:pPr>
              <w:rPr>
                <w:rFonts w:eastAsia="SimSun"/>
                <w:iCs/>
                <w:lang w:eastAsia="zh-CN"/>
              </w:rPr>
            </w:pPr>
            <w:r>
              <w:rPr>
                <w:rFonts w:eastAsia="SimSun"/>
                <w:b w:val="0"/>
                <w:bCs w:val="0"/>
                <w:iCs/>
                <w:lang w:val="en-US" w:eastAsia="zh-CN"/>
              </w:rPr>
              <w:t>CATT</w:t>
            </w:r>
          </w:p>
        </w:tc>
        <w:tc>
          <w:tcPr>
            <w:tcW w:w="7555" w:type="dxa"/>
          </w:tcPr>
          <w:p w14:paraId="4BA2779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Not support.</w:t>
            </w:r>
          </w:p>
          <w:p w14:paraId="32D35E9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agree with Vivo’s comment. Option 3a-1 does not necessarily have larger specification impact than Option 4-1. The latter further requires backbone information and quantization alignment as additional information shared </w:t>
            </w:r>
            <w:r>
              <w:t>from NW-side to UE-side</w:t>
            </w:r>
            <w:r>
              <w:rPr>
                <w:rFonts w:eastAsia="SimSun"/>
                <w:iCs/>
                <w:lang w:val="en-US" w:eastAsia="zh-CN"/>
              </w:rPr>
              <w:t xml:space="preserve">. </w:t>
            </w:r>
          </w:p>
          <w:p w14:paraId="71E05BD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In addition, there is concern of proprietary information disclosure for Option 4-1 when backbone information is shared.</w:t>
            </w:r>
          </w:p>
        </w:tc>
      </w:tr>
      <w:tr w:rsidR="007D19F9" w14:paraId="3B8063C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5DE0131"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00E0649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Share similar views </w:t>
            </w:r>
            <w:r>
              <w:rPr>
                <w:rFonts w:eastAsia="SimSun"/>
                <w:iCs/>
                <w:lang w:val="en-US" w:eastAsia="zh-CN"/>
              </w:rPr>
              <w:t xml:space="preserve">with </w:t>
            </w:r>
            <w:r>
              <w:rPr>
                <w:rFonts w:eastAsia="SimSun" w:hint="eastAsia"/>
                <w:iCs/>
                <w:lang w:val="en-US" w:eastAsia="zh-CN"/>
              </w:rPr>
              <w:t>v</w:t>
            </w:r>
            <w:r>
              <w:rPr>
                <w:rFonts w:eastAsia="SimSun"/>
                <w:iCs/>
                <w:lang w:val="en-US" w:eastAsia="zh-CN"/>
              </w:rPr>
              <w:t>ivo</w:t>
            </w:r>
            <w:r>
              <w:rPr>
                <w:rFonts w:eastAsia="SimSun" w:hint="eastAsia"/>
                <w:iCs/>
                <w:lang w:val="en-US" w:eastAsia="zh-CN"/>
              </w:rPr>
              <w:t xml:space="preserve"> and CATT. </w:t>
            </w:r>
            <w:r>
              <w:rPr>
                <w:rFonts w:eastAsia="SimSun" w:hint="eastAsia"/>
                <w:iCs/>
                <w:lang w:eastAsia="zh-CN"/>
              </w:rPr>
              <w:t>For Direction A, option 4-1 faces serious overhead concerns, while options 3a-1 incur much lower overhead due to the nature of their parameter exchange mechanisms.</w:t>
            </w:r>
            <w:r>
              <w:rPr>
                <w:rFonts w:eastAsia="SimSun" w:hint="eastAsia"/>
                <w:iCs/>
                <w:lang w:val="en-US" w:eastAsia="zh-CN"/>
              </w:rPr>
              <w:t xml:space="preserve"> Given that there is no RAN2 feedback for now and the </w:t>
            </w:r>
            <w:r>
              <w:t>feasibility of standardized signaling (over-the-air and/or other approaches) fo</w:t>
            </w:r>
            <w:r>
              <w:rPr>
                <w:lang w:eastAsia="zh-CN"/>
              </w:rPr>
              <w:t>r</w:t>
            </w:r>
            <w:r>
              <w:rPr>
                <w:rFonts w:hint="eastAsia"/>
                <w:lang w:eastAsia="zh-CN"/>
              </w:rPr>
              <w:t xml:space="preserve"> </w:t>
            </w:r>
            <w:r>
              <w:rPr>
                <w:lang w:eastAsia="zh-CN"/>
              </w:rPr>
              <w:t>NW-side shar</w:t>
            </w:r>
            <w:r>
              <w:rPr>
                <w:rFonts w:eastAsia="DengXian" w:hint="eastAsia"/>
                <w:lang w:eastAsia="zh-CN"/>
              </w:rPr>
              <w:t>ing</w:t>
            </w:r>
            <w:r>
              <w:rPr>
                <w:lang w:eastAsia="zh-CN"/>
              </w:rPr>
              <w:t xml:space="preserve"> model parameters and/or dataset</w:t>
            </w:r>
            <w:r>
              <w:rPr>
                <w:rFonts w:eastAsia="SimSun" w:hint="eastAsia"/>
                <w:lang w:val="en-US" w:eastAsia="zh-CN"/>
              </w:rPr>
              <w:t xml:space="preserve"> has not been </w:t>
            </w:r>
            <w:r>
              <w:rPr>
                <w:rFonts w:eastAsia="SimSun" w:hint="eastAsia"/>
                <w:lang w:val="en-US" w:eastAsia="zh-CN"/>
              </w:rPr>
              <w:lastRenderedPageBreak/>
              <w:t>determined, we feel it</w:t>
            </w:r>
            <w:r>
              <w:rPr>
                <w:rFonts w:eastAsia="SimSun"/>
                <w:lang w:val="en-US" w:eastAsia="zh-CN"/>
              </w:rPr>
              <w:t>’</w:t>
            </w:r>
            <w:r>
              <w:rPr>
                <w:rFonts w:eastAsia="SimSun" w:hint="eastAsia"/>
                <w:lang w:val="en-US" w:eastAsia="zh-CN"/>
              </w:rPr>
              <w:t>s better to wait for more RAN2 input before making any recommendation or prioritization.</w:t>
            </w:r>
          </w:p>
        </w:tc>
      </w:tr>
      <w:tr w:rsidR="007D19F9" w14:paraId="32CC94C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78192FA" w14:textId="77777777" w:rsidR="007D19F9" w:rsidRDefault="00DB3786">
            <w:pPr>
              <w:rPr>
                <w:rFonts w:eastAsia="SimSun"/>
                <w:iCs/>
                <w:lang w:val="en-US" w:eastAsia="zh-CN"/>
              </w:rPr>
            </w:pPr>
            <w:r>
              <w:rPr>
                <w:rFonts w:eastAsia="SimSun"/>
                <w:b w:val="0"/>
                <w:bCs w:val="0"/>
                <w:iCs/>
                <w:lang w:val="en-US" w:eastAsia="zh-CN"/>
              </w:rPr>
              <w:lastRenderedPageBreak/>
              <w:t>Google</w:t>
            </w:r>
          </w:p>
        </w:tc>
        <w:tc>
          <w:tcPr>
            <w:tcW w:w="7555" w:type="dxa"/>
          </w:tcPr>
          <w:p w14:paraId="50F06E8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7D19F9" w14:paraId="4727428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D751D97"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40FD0EA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In our view, we need RAN2’s response of the LS on the dataset/parameter sharing for Direction A at this stage.</w:t>
            </w:r>
          </w:p>
        </w:tc>
      </w:tr>
      <w:tr w:rsidR="007D19F9" w14:paraId="55449DD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830218A"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555" w:type="dxa"/>
          </w:tcPr>
          <w:p w14:paraId="7983859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Our view is both 3a-1 and 4-1 should be recommended.</w:t>
            </w:r>
          </w:p>
          <w:p w14:paraId="45A8151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On the specification impact of Option 3a-1, we share the same view as vivo. Since RAN1 have already started the study on the specified model structure, we don</w:t>
            </w:r>
            <w:r>
              <w:rPr>
                <w:rFonts w:eastAsiaTheme="minorEastAsia"/>
                <w:iCs/>
                <w:lang w:eastAsia="ja-JP"/>
              </w:rPr>
              <w:t>’</w:t>
            </w:r>
            <w:r>
              <w:rPr>
                <w:rFonts w:eastAsiaTheme="minorEastAsia" w:hint="eastAsia"/>
                <w:iCs/>
                <w:lang w:eastAsia="ja-JP"/>
              </w:rPr>
              <w:t>t think Option 3a-1 has large specification impact.</w:t>
            </w:r>
          </w:p>
          <w:p w14:paraId="5C3E18A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 xml:space="preserve">Both 3a-1 with target CSI sharing and 4-1 have the same user privacy concern issues. We think at least for Rel.19/20, target CSI collected from users may not be shared and field data collected by operator can address the user privacy concerns. SA3 discusses </w:t>
            </w:r>
            <w:r>
              <w:rPr>
                <w:rFonts w:eastAsiaTheme="minorEastAsia"/>
                <w:iCs/>
                <w:lang w:eastAsia="ja-JP"/>
              </w:rPr>
              <w:t>the user consent of data collection on the UE</w:t>
            </w:r>
            <w:r>
              <w:rPr>
                <w:rFonts w:eastAsiaTheme="minorEastAsia" w:hint="eastAsia"/>
                <w:iCs/>
                <w:lang w:eastAsia="ja-JP"/>
              </w:rPr>
              <w:t>-</w:t>
            </w:r>
            <w:r>
              <w:rPr>
                <w:rFonts w:eastAsiaTheme="minorEastAsia"/>
                <w:iCs/>
                <w:lang w:eastAsia="ja-JP"/>
              </w:rPr>
              <w:t>side</w:t>
            </w:r>
            <w:r>
              <w:rPr>
                <w:rFonts w:eastAsiaTheme="minorEastAsia" w:hint="eastAsia"/>
                <w:iCs/>
                <w:lang w:eastAsia="ja-JP"/>
              </w:rPr>
              <w:t xml:space="preserve"> and </w:t>
            </w:r>
            <w:r>
              <w:rPr>
                <w:rFonts w:eastAsiaTheme="minorEastAsia"/>
                <w:iCs/>
                <w:lang w:eastAsia="ja-JP"/>
              </w:rPr>
              <w:t>the data collection on the NW</w:t>
            </w:r>
            <w:r>
              <w:rPr>
                <w:rFonts w:eastAsiaTheme="minorEastAsia" w:hint="eastAsia"/>
                <w:iCs/>
                <w:lang w:eastAsia="ja-JP"/>
              </w:rPr>
              <w:t>-</w:t>
            </w:r>
            <w:r>
              <w:rPr>
                <w:rFonts w:eastAsiaTheme="minorEastAsia"/>
                <w:iCs/>
                <w:lang w:eastAsia="ja-JP"/>
              </w:rPr>
              <w:t>side of the two-sided model could also be discussed in the same way.</w:t>
            </w:r>
          </w:p>
        </w:tc>
      </w:tr>
      <w:tr w:rsidR="00B54FD7" w14:paraId="2E8CDA0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4679BB7" w14:textId="77777777" w:rsidR="00B54FD7" w:rsidRDefault="00B54FD7" w:rsidP="000F5D04">
            <w:pPr>
              <w:rPr>
                <w:rFonts w:eastAsia="SimSun"/>
                <w:iCs/>
                <w:lang w:val="en-US" w:eastAsia="zh-CN"/>
              </w:rPr>
            </w:pPr>
            <w:r>
              <w:rPr>
                <w:rFonts w:eastAsia="SimSun"/>
                <w:b w:val="0"/>
                <w:bCs w:val="0"/>
                <w:iCs/>
                <w:lang w:val="en-US" w:eastAsia="zh-CN"/>
              </w:rPr>
              <w:t>Spreadtrum</w:t>
            </w:r>
          </w:p>
        </w:tc>
        <w:tc>
          <w:tcPr>
            <w:tcW w:w="7555" w:type="dxa"/>
          </w:tcPr>
          <w:p w14:paraId="55CDA32E"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p w14:paraId="4CFA0489"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sidRPr="00EC1665">
              <w:rPr>
                <w:rFonts w:eastAsia="SimSun"/>
                <w:iCs/>
                <w:lang w:val="en-US" w:eastAsia="zh-CN"/>
              </w:rPr>
              <w:t xml:space="preserve">Because of the limited time, we need to choose a limited </w:t>
            </w:r>
            <w:r>
              <w:rPr>
                <w:rFonts w:eastAsia="SimSun"/>
                <w:iCs/>
                <w:lang w:val="en-US" w:eastAsia="zh-CN"/>
              </w:rPr>
              <w:t xml:space="preserve">specification </w:t>
            </w:r>
            <w:r w:rsidRPr="00EC1665">
              <w:rPr>
                <w:rFonts w:eastAsia="SimSun"/>
                <w:iCs/>
                <w:lang w:val="en-US" w:eastAsia="zh-CN"/>
              </w:rPr>
              <w:t>scope</w:t>
            </w:r>
            <w:r>
              <w:rPr>
                <w:rFonts w:eastAsia="SimSun"/>
                <w:iCs/>
                <w:lang w:val="en-US" w:eastAsia="zh-CN"/>
              </w:rPr>
              <w:t>.</w:t>
            </w:r>
          </w:p>
        </w:tc>
      </w:tr>
      <w:tr w:rsidR="002F31ED" w14:paraId="57B90A9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754B463" w14:textId="2DC0AB5B" w:rsidR="002F31ED" w:rsidRDefault="002F31ED" w:rsidP="002F31ED">
            <w:pPr>
              <w:rPr>
                <w:rFonts w:eastAsia="SimSun"/>
                <w:iCs/>
                <w:lang w:val="en-US" w:eastAsia="zh-CN"/>
              </w:rPr>
            </w:pPr>
            <w:r>
              <w:rPr>
                <w:b w:val="0"/>
                <w:bCs w:val="0"/>
                <w:iCs/>
              </w:rPr>
              <w:t>Futurewei</w:t>
            </w:r>
          </w:p>
        </w:tc>
        <w:tc>
          <w:tcPr>
            <w:tcW w:w="7555" w:type="dxa"/>
          </w:tcPr>
          <w:p w14:paraId="47991B4C" w14:textId="537AA08B" w:rsidR="002F31ED" w:rsidRDefault="002F31ED" w:rsidP="002F31E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We are ok with the proposal in general.</w:t>
            </w:r>
          </w:p>
        </w:tc>
      </w:tr>
      <w:tr w:rsidR="00B90DDB" w14:paraId="66101B37"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EC20CBB" w14:textId="4442FCCB" w:rsidR="00B90DDB" w:rsidRDefault="00B90DDB" w:rsidP="00B90DDB">
            <w:pPr>
              <w:rPr>
                <w:iCs/>
              </w:rPr>
            </w:pPr>
            <w:r>
              <w:rPr>
                <w:rFonts w:eastAsia="SimSun" w:hint="eastAsia"/>
                <w:b w:val="0"/>
                <w:bCs w:val="0"/>
                <w:iCs/>
                <w:lang w:eastAsia="zh-CN"/>
              </w:rPr>
              <w:t>NTT DOCOMO</w:t>
            </w:r>
          </w:p>
        </w:tc>
        <w:tc>
          <w:tcPr>
            <w:tcW w:w="7555" w:type="dxa"/>
          </w:tcPr>
          <w:p w14:paraId="58E8D2A2" w14:textId="77777777" w:rsidR="00B90DDB" w:rsidRDefault="00B90DDB" w:rsidP="00B90DD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Firstly, we suggest </w:t>
            </w:r>
            <w:r>
              <w:rPr>
                <w:rFonts w:eastAsia="SimSun"/>
                <w:iCs/>
                <w:lang w:eastAsia="zh-CN"/>
              </w:rPr>
              <w:t xml:space="preserve">adding “If the CSI compression with the two-sided model is specified in Rel-20, RAN1 recommends” </w:t>
            </w:r>
            <w:r>
              <w:rPr>
                <w:rFonts w:eastAsia="SimSun" w:hint="eastAsia"/>
                <w:iCs/>
                <w:lang w:eastAsia="zh-CN"/>
              </w:rPr>
              <w:t>to the two main bullets.</w:t>
            </w:r>
          </w:p>
          <w:p w14:paraId="156F334F" w14:textId="76E5775A" w:rsidR="00B90DDB" w:rsidRDefault="00B90DDB" w:rsidP="00B90DDB">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 xml:space="preserve">Secondary, about the sub-bullets, considering that both Option 3a-1 and Option 4-1 are under the </w:t>
            </w:r>
            <w:r>
              <w:rPr>
                <w:rFonts w:eastAsia="SimSun"/>
                <w:iCs/>
                <w:lang w:eastAsia="zh-CN"/>
              </w:rPr>
              <w:t>feasibility</w:t>
            </w:r>
            <w:r>
              <w:rPr>
                <w:rFonts w:eastAsia="SimSun" w:hint="eastAsia"/>
                <w:iCs/>
                <w:lang w:eastAsia="zh-CN"/>
              </w:rPr>
              <w:t xml:space="preserve"> study of RAN2 and </w:t>
            </w:r>
            <w:r>
              <w:rPr>
                <w:rFonts w:eastAsia="SimSun"/>
                <w:iCs/>
                <w:lang w:eastAsia="zh-CN"/>
              </w:rPr>
              <w:t>potentially</w:t>
            </w:r>
            <w:r>
              <w:rPr>
                <w:rFonts w:eastAsia="SimSun" w:hint="eastAsia"/>
                <w:iCs/>
                <w:lang w:eastAsia="zh-CN"/>
              </w:rPr>
              <w:t xml:space="preserve"> SA2/3/5 groups, it is not a good </w:t>
            </w:r>
            <w:r>
              <w:rPr>
                <w:rFonts w:eastAsia="SimSun"/>
                <w:iCs/>
                <w:lang w:eastAsia="zh-CN"/>
              </w:rPr>
              <w:t>time to further</w:t>
            </w:r>
            <w:r>
              <w:rPr>
                <w:rFonts w:eastAsia="SimSun" w:hint="eastAsia"/>
                <w:iCs/>
                <w:lang w:eastAsia="zh-CN"/>
              </w:rPr>
              <w:t xml:space="preserve"> discuss their priorities. RAN1 should wait for the replies from other WGs and take them into account for </w:t>
            </w:r>
            <w:r>
              <w:rPr>
                <w:rFonts w:eastAsia="SimSun"/>
                <w:iCs/>
                <w:lang w:eastAsia="zh-CN"/>
              </w:rPr>
              <w:t>further decisions</w:t>
            </w:r>
            <w:r>
              <w:rPr>
                <w:rFonts w:eastAsia="SimSun" w:hint="eastAsia"/>
                <w:iCs/>
                <w:lang w:eastAsia="zh-CN"/>
              </w:rPr>
              <w:t>. We suggest removing the sub-bullets.</w:t>
            </w:r>
          </w:p>
        </w:tc>
      </w:tr>
      <w:tr w:rsidR="009B15EE" w14:paraId="497E3555"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14FB5BF" w14:textId="6F86FDB7" w:rsidR="009B15EE" w:rsidRDefault="009B15EE" w:rsidP="009B15EE">
            <w:pPr>
              <w:rPr>
                <w:rFonts w:eastAsia="SimSun"/>
                <w:iCs/>
                <w:lang w:eastAsia="zh-CN"/>
              </w:rPr>
            </w:pPr>
            <w:r>
              <w:rPr>
                <w:rFonts w:eastAsia="SimSun" w:hint="eastAsia"/>
                <w:b w:val="0"/>
                <w:bCs w:val="0"/>
                <w:iCs/>
                <w:lang w:eastAsia="zh-CN"/>
              </w:rPr>
              <w:t>Fujitsu</w:t>
            </w:r>
          </w:p>
        </w:tc>
        <w:tc>
          <w:tcPr>
            <w:tcW w:w="7555" w:type="dxa"/>
          </w:tcPr>
          <w:p w14:paraId="29FC2758" w14:textId="28C05516" w:rsidR="009B15EE" w:rsidRDefault="009B15EE" w:rsidP="009B15E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Support.</w:t>
            </w:r>
          </w:p>
        </w:tc>
      </w:tr>
      <w:tr w:rsidR="001647FD" w14:paraId="13DFB67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FB0A5CC" w14:textId="185EE0E8" w:rsidR="001647FD" w:rsidRDefault="001647FD" w:rsidP="001647FD">
            <w:pPr>
              <w:rPr>
                <w:rFonts w:eastAsia="SimSun"/>
                <w:iCs/>
                <w:lang w:eastAsia="zh-CN"/>
              </w:rPr>
            </w:pPr>
            <w:r w:rsidRPr="00050AEB">
              <w:rPr>
                <w:rFonts w:eastAsia="SimSun" w:hint="eastAsia"/>
                <w:b w:val="0"/>
                <w:bCs w:val="0"/>
                <w:iCs/>
                <w:lang w:val="en-US" w:eastAsia="zh-CN"/>
              </w:rPr>
              <w:t>X</w:t>
            </w:r>
            <w:r w:rsidRPr="00050AEB">
              <w:rPr>
                <w:rFonts w:eastAsia="SimSun"/>
                <w:b w:val="0"/>
                <w:bCs w:val="0"/>
                <w:iCs/>
                <w:lang w:val="en-US" w:eastAsia="zh-CN"/>
              </w:rPr>
              <w:t>iaomi</w:t>
            </w:r>
          </w:p>
        </w:tc>
        <w:tc>
          <w:tcPr>
            <w:tcW w:w="7555" w:type="dxa"/>
          </w:tcPr>
          <w:p w14:paraId="16D56711" w14:textId="0AE6DAD5"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W</w:t>
            </w:r>
            <w:r>
              <w:rPr>
                <w:rFonts w:eastAsia="SimSun"/>
                <w:iCs/>
                <w:lang w:val="en-US" w:eastAsia="zh-CN"/>
              </w:rPr>
              <w:t xml:space="preserve">e are fine with this direction. But we could wait for the RAN2 and RAN4 input on feasibility before making the conclusion. </w:t>
            </w:r>
          </w:p>
        </w:tc>
      </w:tr>
      <w:tr w:rsidR="00FA249C" w14:paraId="2ADD3D69"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0287CD8" w14:textId="2DE814F5" w:rsidR="00FA249C" w:rsidRPr="00FA249C" w:rsidRDefault="00FA249C" w:rsidP="001647FD">
            <w:pPr>
              <w:rPr>
                <w:rFonts w:eastAsia="SimSun"/>
                <w:b w:val="0"/>
                <w:iCs/>
                <w:lang w:val="en-US" w:eastAsia="zh-CN"/>
              </w:rPr>
            </w:pPr>
            <w:r w:rsidRPr="00FA249C">
              <w:rPr>
                <w:rFonts w:eastAsia="SimSun" w:hint="eastAsia"/>
                <w:b w:val="0"/>
                <w:iCs/>
                <w:lang w:val="en-US" w:eastAsia="zh-CN"/>
              </w:rPr>
              <w:t>N</w:t>
            </w:r>
            <w:r w:rsidRPr="00FA249C">
              <w:rPr>
                <w:rFonts w:eastAsia="SimSun"/>
                <w:b w:val="0"/>
                <w:iCs/>
                <w:lang w:val="en-US" w:eastAsia="zh-CN"/>
              </w:rPr>
              <w:t>EC</w:t>
            </w:r>
          </w:p>
        </w:tc>
        <w:tc>
          <w:tcPr>
            <w:tcW w:w="7555" w:type="dxa"/>
          </w:tcPr>
          <w:p w14:paraId="5C4A564A" w14:textId="64DD34EB" w:rsidR="00FA249C" w:rsidRDefault="00FA249C" w:rsidP="001647F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upport</w:t>
            </w:r>
          </w:p>
        </w:tc>
      </w:tr>
      <w:tr w:rsidR="00C2591E" w14:paraId="0FE97528" w14:textId="77777777" w:rsidTr="00C2591E">
        <w:tc>
          <w:tcPr>
            <w:cnfStyle w:val="001000000000" w:firstRow="0" w:lastRow="0" w:firstColumn="1" w:lastColumn="0" w:oddVBand="0" w:evenVBand="0" w:oddHBand="0" w:evenHBand="0" w:firstRowFirstColumn="0" w:firstRowLastColumn="0" w:lastRowFirstColumn="0" w:lastRowLastColumn="0"/>
            <w:tcW w:w="1795" w:type="dxa"/>
          </w:tcPr>
          <w:p w14:paraId="21AAA7E8" w14:textId="671773F2" w:rsidR="00C2591E" w:rsidRPr="00FA249C" w:rsidRDefault="00C2591E" w:rsidP="00F1477E">
            <w:pPr>
              <w:rPr>
                <w:rFonts w:eastAsia="SimSun"/>
                <w:b w:val="0"/>
                <w:iCs/>
                <w:lang w:val="en-US" w:eastAsia="zh-CN"/>
              </w:rPr>
            </w:pPr>
            <w:r>
              <w:rPr>
                <w:rFonts w:eastAsia="SimSun" w:hint="eastAsia"/>
                <w:b w:val="0"/>
                <w:iCs/>
                <w:lang w:val="en-US" w:eastAsia="zh-CN"/>
              </w:rPr>
              <w:t>TCL</w:t>
            </w:r>
          </w:p>
        </w:tc>
        <w:tc>
          <w:tcPr>
            <w:tcW w:w="7555" w:type="dxa"/>
          </w:tcPr>
          <w:p w14:paraId="2AF83A83" w14:textId="77777777" w:rsidR="00C2591E" w:rsidRDefault="00C2591E" w:rsidP="00F1477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upport</w:t>
            </w:r>
          </w:p>
        </w:tc>
      </w:tr>
    </w:tbl>
    <w:p w14:paraId="6C952BB6" w14:textId="77777777" w:rsidR="007D19F9" w:rsidRDefault="007D19F9">
      <w:pPr>
        <w:suppressAutoHyphens w:val="0"/>
        <w:spacing w:after="160" w:line="278" w:lineRule="auto"/>
        <w:jc w:val="left"/>
      </w:pPr>
    </w:p>
    <w:p w14:paraId="31BAD7E9" w14:textId="77777777" w:rsidR="007D19F9" w:rsidRDefault="007D19F9"/>
    <w:p w14:paraId="67F9C39C" w14:textId="77777777" w:rsidR="007D19F9" w:rsidRDefault="00DB3786">
      <w:pPr>
        <w:pStyle w:val="Heading3"/>
        <w:numPr>
          <w:ilvl w:val="2"/>
          <w:numId w:val="13"/>
        </w:numPr>
      </w:pPr>
      <w:r>
        <w:t>Others</w:t>
      </w:r>
    </w:p>
    <w:p w14:paraId="73D219D3"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3808918A"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5E35B1E8" w14:textId="77777777" w:rsidR="007D19F9" w:rsidRDefault="00DB3786">
            <w:pPr>
              <w:rPr>
                <w:b w:val="0"/>
                <w:bCs w:val="0"/>
                <w:i/>
              </w:rPr>
            </w:pPr>
            <w:r>
              <w:rPr>
                <w:i/>
              </w:rPr>
              <w:t>Company</w:t>
            </w:r>
          </w:p>
        </w:tc>
        <w:tc>
          <w:tcPr>
            <w:tcW w:w="7555" w:type="dxa"/>
            <w:tcBorders>
              <w:bottom w:val="single" w:sz="12" w:space="0" w:color="666666"/>
            </w:tcBorders>
          </w:tcPr>
          <w:p w14:paraId="4CF6EDAB"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24E0BFD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BC41B7F" w14:textId="77777777" w:rsidR="007D19F9" w:rsidRDefault="00DB3786">
            <w:pPr>
              <w:rPr>
                <w:iCs/>
              </w:rPr>
            </w:pPr>
            <w:r>
              <w:rPr>
                <w:rFonts w:eastAsia="SimSun" w:hint="eastAsia"/>
                <w:b w:val="0"/>
                <w:bCs w:val="0"/>
                <w:iCs/>
                <w:lang w:eastAsia="zh-CN"/>
              </w:rPr>
              <w:lastRenderedPageBreak/>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6D5FB219"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w:t>
            </w:r>
            <w:r>
              <w:rPr>
                <w:rFonts w:eastAsia="SimSun"/>
                <w:iCs/>
                <w:lang w:eastAsia="zh-CN"/>
              </w:rPr>
              <w:t>s our comment to 4.2.6, it is essential to justify the performance gain under TDD scenario. From our view, it is relatively small spec effort to achieve appealing gain to support channel matrix as the encoder model input/Target CSI. To properly answer the issues of performance justification and the following study aspect of data format/type for Option 4-1, we should discuss the type of Target CSI from inter-vendor collaboration perspective.</w:t>
            </w:r>
          </w:p>
          <w:tbl>
            <w:tblPr>
              <w:tblStyle w:val="TableGrid"/>
              <w:tblW w:w="0" w:type="auto"/>
              <w:tblLayout w:type="fixed"/>
              <w:tblLook w:val="04A0" w:firstRow="1" w:lastRow="0" w:firstColumn="1" w:lastColumn="0" w:noHBand="0" w:noVBand="1"/>
            </w:tblPr>
            <w:tblGrid>
              <w:gridCol w:w="7329"/>
            </w:tblGrid>
            <w:tr w:rsidR="007D19F9" w14:paraId="132AB4F7" w14:textId="77777777">
              <w:tc>
                <w:tcPr>
                  <w:tcW w:w="7329" w:type="dxa"/>
                </w:tcPr>
                <w:p w14:paraId="0B40568E" w14:textId="77777777" w:rsidR="007D19F9" w:rsidRDefault="00DB3786">
                  <w:pPr>
                    <w:snapToGrid w:val="0"/>
                    <w:spacing w:after="0"/>
                    <w:rPr>
                      <w:rFonts w:eastAsia="DengXian"/>
                      <w:sz w:val="20"/>
                      <w:szCs w:val="20"/>
                      <w:highlight w:val="green"/>
                    </w:rPr>
                  </w:pPr>
                  <w:r>
                    <w:rPr>
                      <w:rFonts w:eastAsia="DengXian" w:hint="eastAsia"/>
                      <w:sz w:val="20"/>
                      <w:szCs w:val="20"/>
                      <w:highlight w:val="green"/>
                    </w:rPr>
                    <w:t>Agreement</w:t>
                  </w:r>
                </w:p>
                <w:p w14:paraId="3E454799" w14:textId="77777777" w:rsidR="007D19F9" w:rsidRDefault="00DB3786">
                  <w:pPr>
                    <w:snapToGrid w:val="0"/>
                    <w:spacing w:after="0"/>
                    <w:rPr>
                      <w:sz w:val="20"/>
                      <w:szCs w:val="20"/>
                    </w:rPr>
                  </w:pPr>
                  <w:r>
                    <w:rPr>
                      <w:sz w:val="20"/>
                      <w:szCs w:val="20"/>
                    </w:rPr>
                    <w:t xml:space="preserve">For </w:t>
                  </w:r>
                  <w:r>
                    <w:rPr>
                      <w:rFonts w:eastAsia="DengXian" w:hint="eastAsia"/>
                      <w:sz w:val="20"/>
                      <w:szCs w:val="20"/>
                    </w:rPr>
                    <w:t>option 3a/3b/4/5a</w:t>
                  </w:r>
                  <w:r>
                    <w:rPr>
                      <w:sz w:val="20"/>
                      <w:szCs w:val="20"/>
                    </w:rPr>
                    <w:t xml:space="preserve"> and their sub</w:t>
                  </w:r>
                  <w:r>
                    <w:rPr>
                      <w:rFonts w:eastAsia="DengXian" w:hint="eastAsia"/>
                      <w:sz w:val="20"/>
                      <w:szCs w:val="20"/>
                    </w:rPr>
                    <w:t>-</w:t>
                  </w:r>
                  <w:r>
                    <w:rPr>
                      <w:sz w:val="20"/>
                      <w:szCs w:val="20"/>
                    </w:rPr>
                    <w:t xml:space="preserve">options, </w:t>
                  </w:r>
                  <w:r>
                    <w:rPr>
                      <w:rFonts w:eastAsia="DengXian" w:hint="eastAsia"/>
                      <w:sz w:val="20"/>
                      <w:szCs w:val="20"/>
                    </w:rPr>
                    <w:t xml:space="preserve">at least </w:t>
                  </w:r>
                  <w:r>
                    <w:rPr>
                      <w:sz w:val="20"/>
                      <w:szCs w:val="20"/>
                    </w:rPr>
                    <w:t>the following potential specification impacts have been identified. Further study the necessity, feasibility, their specification impact.</w:t>
                  </w:r>
                </w:p>
                <w:p w14:paraId="02D89366" w14:textId="77777777" w:rsidR="007D19F9" w:rsidRDefault="00DB3786">
                  <w:pPr>
                    <w:pStyle w:val="ListParagraph"/>
                    <w:numPr>
                      <w:ilvl w:val="0"/>
                      <w:numId w:val="41"/>
                    </w:numPr>
                    <w:suppressAutoHyphens w:val="0"/>
                    <w:overflowPunct w:val="0"/>
                    <w:autoSpaceDE w:val="0"/>
                    <w:autoSpaceDN w:val="0"/>
                    <w:adjustRightInd w:val="0"/>
                    <w:snapToGrid w:val="0"/>
                    <w:spacing w:after="0"/>
                    <w:contextualSpacing w:val="0"/>
                    <w:jc w:val="left"/>
                    <w:textAlignment w:val="baseline"/>
                    <w:rPr>
                      <w:sz w:val="20"/>
                      <w:szCs w:val="20"/>
                      <w:lang w:eastAsia="zh-CN"/>
                    </w:rPr>
                  </w:pPr>
                  <w:r>
                    <w:rPr>
                      <w:sz w:val="20"/>
                      <w:szCs w:val="20"/>
                      <w:lang w:eastAsia="zh-CN"/>
                    </w:rPr>
                    <w:t>Exchange</w:t>
                  </w:r>
                </w:p>
                <w:p w14:paraId="499B693A" w14:textId="77777777" w:rsidR="007D19F9" w:rsidRDefault="00DB3786">
                  <w:pPr>
                    <w:pStyle w:val="ListParagraph"/>
                    <w:numPr>
                      <w:ilvl w:val="1"/>
                      <w:numId w:val="41"/>
                    </w:numPr>
                    <w:suppressAutoHyphens w:val="0"/>
                    <w:overflowPunct w:val="0"/>
                    <w:autoSpaceDE w:val="0"/>
                    <w:autoSpaceDN w:val="0"/>
                    <w:adjustRightInd w:val="0"/>
                    <w:snapToGrid w:val="0"/>
                    <w:spacing w:after="0"/>
                    <w:contextualSpacing w:val="0"/>
                    <w:jc w:val="left"/>
                    <w:textAlignment w:val="baseline"/>
                    <w:rPr>
                      <w:sz w:val="20"/>
                      <w:szCs w:val="20"/>
                      <w:lang w:eastAsia="zh-CN"/>
                    </w:rPr>
                  </w:pPr>
                  <w:r>
                    <w:rPr>
                      <w:sz w:val="20"/>
                      <w:szCs w:val="20"/>
                      <w:lang w:eastAsia="zh-CN"/>
                    </w:rPr>
                    <w:t>Parameter / model exchange methods, format/contents, and related spec impacts (3a/3b/5a)</w:t>
                  </w:r>
                </w:p>
                <w:p w14:paraId="6A20A040" w14:textId="77777777" w:rsidR="007D19F9" w:rsidRDefault="00DB3786">
                  <w:pPr>
                    <w:pStyle w:val="ListParagraph"/>
                    <w:numPr>
                      <w:ilvl w:val="1"/>
                      <w:numId w:val="41"/>
                    </w:numPr>
                    <w:suppressAutoHyphens w:val="0"/>
                    <w:overflowPunct w:val="0"/>
                    <w:autoSpaceDE w:val="0"/>
                    <w:autoSpaceDN w:val="0"/>
                    <w:adjustRightInd w:val="0"/>
                    <w:snapToGrid w:val="0"/>
                    <w:spacing w:after="0"/>
                    <w:contextualSpacing w:val="0"/>
                    <w:jc w:val="left"/>
                    <w:textAlignment w:val="baseline"/>
                    <w:rPr>
                      <w:sz w:val="20"/>
                      <w:szCs w:val="20"/>
                      <w:highlight w:val="cyan"/>
                      <w:lang w:eastAsia="zh-CN"/>
                    </w:rPr>
                  </w:pPr>
                  <w:r>
                    <w:rPr>
                      <w:sz w:val="20"/>
                      <w:szCs w:val="20"/>
                      <w:highlight w:val="cyan"/>
                      <w:lang w:eastAsia="zh-CN"/>
                    </w:rPr>
                    <w:t>Dataset exchange methods, format/type/contents of data/dataset, and related spec impacts (4)</w:t>
                  </w:r>
                </w:p>
                <w:p w14:paraId="00B0A15A" w14:textId="77777777" w:rsidR="007D19F9" w:rsidRDefault="00DB3786">
                  <w:pPr>
                    <w:pStyle w:val="ListParagraph"/>
                    <w:numPr>
                      <w:ilvl w:val="1"/>
                      <w:numId w:val="41"/>
                    </w:numPr>
                    <w:suppressAutoHyphens w:val="0"/>
                    <w:overflowPunct w:val="0"/>
                    <w:autoSpaceDE w:val="0"/>
                    <w:autoSpaceDN w:val="0"/>
                    <w:adjustRightInd w:val="0"/>
                    <w:snapToGrid w:val="0"/>
                    <w:spacing w:after="0"/>
                    <w:contextualSpacing w:val="0"/>
                    <w:jc w:val="left"/>
                    <w:textAlignment w:val="baseline"/>
                    <w:rPr>
                      <w:sz w:val="20"/>
                      <w:szCs w:val="20"/>
                      <w:lang w:eastAsia="zh-CN"/>
                    </w:rPr>
                  </w:pPr>
                  <w:r>
                    <w:rPr>
                      <w:sz w:val="20"/>
                      <w:szCs w:val="20"/>
                      <w:lang w:eastAsia="zh-CN"/>
                    </w:rPr>
                    <w:t>Additional information, if necessary, that may be shared from the NW-side to help UE-side offline engineering and provide performance guidance (3a/5a/4)</w:t>
                  </w:r>
                </w:p>
              </w:tc>
            </w:tr>
          </w:tbl>
          <w:p w14:paraId="686D3535"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09F108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he draft proposal is given in below:</w:t>
            </w:r>
          </w:p>
          <w:p w14:paraId="314ACEB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hint="eastAsia"/>
                <w:b/>
                <w:iCs/>
                <w:lang w:eastAsia="zh-CN"/>
              </w:rPr>
              <w:t>P</w:t>
            </w:r>
            <w:r>
              <w:rPr>
                <w:rFonts w:eastAsia="SimSun"/>
                <w:b/>
                <w:iCs/>
                <w:lang w:eastAsia="zh-CN"/>
              </w:rPr>
              <w:t>roposal: Regarding the format/type of Target CSI at least for Option 4-1, consider the following options for further investigation:</w:t>
            </w:r>
          </w:p>
          <w:p w14:paraId="1DE9D026" w14:textId="77777777" w:rsidR="007D19F9" w:rsidRDefault="00DB3786">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b/>
              </w:rPr>
            </w:pPr>
            <w:r>
              <w:rPr>
                <w:b/>
              </w:rPr>
              <w:t>Option 1: Precoding matrix in spatial-frequency domain, or represented using angular-delay domain projection</w:t>
            </w:r>
          </w:p>
          <w:p w14:paraId="2DE31115" w14:textId="77777777" w:rsidR="007D19F9" w:rsidRDefault="00DB3786">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b/>
                <w:iCs/>
                <w:lang w:eastAsia="zh-CN"/>
              </w:rPr>
              <w:t>O</w:t>
            </w:r>
            <w:r>
              <w:rPr>
                <w:rFonts w:eastAsia="SimSun"/>
                <w:b/>
                <w:iCs/>
                <w:lang w:eastAsia="zh-CN"/>
              </w:rPr>
              <w:t xml:space="preserve">ption 2: </w:t>
            </w:r>
            <w:r>
              <w:rPr>
                <w:b/>
              </w:rPr>
              <w:t>Explicit channel matrix</w:t>
            </w:r>
          </w:p>
          <w:p w14:paraId="7B130CD8"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6FBCDEF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D2C813B" w14:textId="77777777" w:rsidR="007D19F9" w:rsidRDefault="007D19F9">
            <w:pPr>
              <w:rPr>
                <w:rFonts w:eastAsia="SimSun"/>
                <w:iCs/>
                <w:lang w:eastAsia="zh-CN"/>
              </w:rPr>
            </w:pPr>
          </w:p>
        </w:tc>
        <w:tc>
          <w:tcPr>
            <w:tcW w:w="7555" w:type="dxa"/>
          </w:tcPr>
          <w:p w14:paraId="0F66A461"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BC1F595" w14:textId="77777777" w:rsidR="007D19F9" w:rsidRDefault="007D19F9">
      <w:pPr>
        <w:rPr>
          <w:lang w:val="en-US"/>
        </w:rPr>
      </w:pPr>
    </w:p>
    <w:p w14:paraId="1AF71EC9" w14:textId="77777777" w:rsidR="007D19F9" w:rsidRDefault="007D19F9">
      <w:pPr>
        <w:rPr>
          <w:rFonts w:eastAsia="SimSun"/>
          <w:lang w:val="en-US" w:eastAsia="zh-CN"/>
        </w:rPr>
      </w:pPr>
    </w:p>
    <w:p w14:paraId="1564CDB4" w14:textId="77777777" w:rsidR="007D19F9" w:rsidRDefault="00DB3786">
      <w:pPr>
        <w:pStyle w:val="Heading1"/>
        <w:numPr>
          <w:ilvl w:val="0"/>
          <w:numId w:val="13"/>
        </w:numPr>
        <w:pBdr>
          <w:top w:val="none" w:sz="0" w:space="0" w:color="auto"/>
        </w:pBdr>
      </w:pPr>
      <w:r>
        <w:t>Model structure standardization feasibility and scalability</w:t>
      </w:r>
    </w:p>
    <w:p w14:paraId="57342D35" w14:textId="77777777" w:rsidR="007D19F9" w:rsidRDefault="00DB3786">
      <w:pPr>
        <w:pStyle w:val="Heading2"/>
        <w:numPr>
          <w:ilvl w:val="1"/>
          <w:numId w:val="13"/>
        </w:numPr>
      </w:pPr>
      <w:r>
        <w:t>Summary of company proposals</w:t>
      </w:r>
    </w:p>
    <w:p w14:paraId="07B73AA6" w14:textId="77777777" w:rsidR="007D19F9" w:rsidRDefault="007D19F9">
      <w:pPr>
        <w:rPr>
          <w:rFonts w:eastAsia="SimSun"/>
          <w:b/>
          <w:bCs/>
          <w:i/>
          <w:iCs/>
          <w:lang w:val="en-US" w:eastAsia="zh-CN"/>
        </w:rPr>
      </w:pPr>
    </w:p>
    <w:p w14:paraId="1B51B777"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FUTUREWEI</w:t>
      </w:r>
    </w:p>
    <w:p w14:paraId="28F81CCF" w14:textId="77777777" w:rsidR="007D19F9" w:rsidRDefault="00DB3786">
      <w:pPr>
        <w:rPr>
          <w:rFonts w:eastAsia="SimSun"/>
          <w:b/>
          <w:bCs/>
          <w:i/>
          <w:iCs/>
          <w:lang w:val="en-US" w:eastAsia="zh-CN"/>
        </w:rPr>
      </w:pPr>
      <w:r>
        <w:rPr>
          <w:rFonts w:eastAsia="SimSun"/>
          <w:b/>
          <w:bCs/>
          <w:i/>
          <w:iCs/>
          <w:lang w:val="en-US" w:eastAsia="zh-CN"/>
        </w:rPr>
        <w:t>Observation 1: In model structure scalability study for temporal domain Case 0 of CSI compression using two-sided model, when handling scalability over payload configurations using Alt2 (truncation/masking of the output linear layer output) and/or Alt3 (by varying quantization parameters), performance evaluation shows there is small SGCS performance loss compared to payload size-specific models.</w:t>
      </w:r>
    </w:p>
    <w:p w14:paraId="5175FD1A" w14:textId="77777777" w:rsidR="007D19F9" w:rsidRDefault="00DB3786">
      <w:pPr>
        <w:pStyle w:val="ListParagraph"/>
        <w:numPr>
          <w:ilvl w:val="0"/>
          <w:numId w:val="42"/>
        </w:numPr>
        <w:rPr>
          <w:rFonts w:eastAsia="SimSun"/>
          <w:b/>
          <w:bCs/>
          <w:i/>
          <w:iCs/>
          <w:lang w:val="en-US" w:eastAsia="zh-CN"/>
        </w:rPr>
      </w:pPr>
      <w:r>
        <w:rPr>
          <w:rFonts w:eastAsia="SimSun"/>
          <w:b/>
          <w:bCs/>
          <w:i/>
          <w:iCs/>
          <w:lang w:val="en-US" w:eastAsia="zh-CN"/>
        </w:rPr>
        <w:t>Alt2 has 1.5% - 3.5% SGCS performance degradation compared to the payload size-specific models.</w:t>
      </w:r>
    </w:p>
    <w:p w14:paraId="367BA85C" w14:textId="77777777" w:rsidR="007D19F9" w:rsidRDefault="00DB3786">
      <w:pPr>
        <w:rPr>
          <w:rFonts w:eastAsia="SimSun"/>
          <w:b/>
          <w:bCs/>
          <w:i/>
          <w:iCs/>
          <w:lang w:val="en-US" w:eastAsia="zh-CN"/>
        </w:rPr>
      </w:pPr>
      <w:r>
        <w:rPr>
          <w:rFonts w:eastAsia="SimSun"/>
          <w:b/>
          <w:bCs/>
          <w:i/>
          <w:iCs/>
          <w:lang w:val="en-US" w:eastAsia="zh-CN"/>
        </w:rPr>
        <w:lastRenderedPageBreak/>
        <w:t>Observation 2: In model structure scalability study for temporal domain Case 0 of CSI compression using two-sided model, using scalable model structure can potentially save significant overhead in model training, the associated LCM burden and the storage concern on both UE-side and NW-side while achieving comparable SGCS performance compared to the benchmark (payload size-specific models), at least for Alt2 and Alt3.</w:t>
      </w:r>
    </w:p>
    <w:p w14:paraId="40F6AA10" w14:textId="77777777" w:rsidR="007D19F9" w:rsidRDefault="007D19F9">
      <w:pPr>
        <w:rPr>
          <w:rFonts w:eastAsia="SimSun"/>
          <w:b/>
          <w:bCs/>
          <w:i/>
          <w:iCs/>
          <w:lang w:val="en-US" w:eastAsia="zh-CN"/>
        </w:rPr>
      </w:pPr>
    </w:p>
    <w:p w14:paraId="51E6FD15"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Vivo</w:t>
      </w:r>
    </w:p>
    <w:p w14:paraId="2587DD3B" w14:textId="77777777" w:rsidR="007D19F9" w:rsidRDefault="00DB3786">
      <w:pPr>
        <w:rPr>
          <w:rFonts w:eastAsia="SimSun"/>
          <w:b/>
          <w:bCs/>
          <w:i/>
          <w:iCs/>
          <w:lang w:val="en-US" w:eastAsia="zh-CN"/>
        </w:rPr>
      </w:pPr>
      <w:r>
        <w:rPr>
          <w:rFonts w:eastAsia="SimSun"/>
          <w:b/>
          <w:bCs/>
          <w:i/>
          <w:iCs/>
          <w:lang w:val="en-US" w:eastAsia="zh-CN"/>
        </w:rPr>
        <w:t>Observation 3:</w:t>
      </w:r>
      <w:r>
        <w:rPr>
          <w:rFonts w:eastAsia="SimSun"/>
          <w:b/>
          <w:bCs/>
          <w:i/>
          <w:iCs/>
          <w:lang w:val="en-US" w:eastAsia="zh-CN"/>
        </w:rPr>
        <w:tab/>
        <w:t>For comparison between Structure 1 (zero padding based) and case 2 dedicated structure, Case 1 with different parameter sets and fixed hyperparameters across different (Tx, SB, PC) has no performance loss (up to -0.1%), compared to Case 2.</w:t>
      </w:r>
    </w:p>
    <w:p w14:paraId="683EE8AA" w14:textId="77777777" w:rsidR="007D19F9" w:rsidRDefault="00DB3786">
      <w:pPr>
        <w:rPr>
          <w:rFonts w:eastAsia="SimSun"/>
          <w:b/>
          <w:bCs/>
          <w:i/>
          <w:iCs/>
          <w:lang w:val="en-US" w:eastAsia="zh-CN"/>
        </w:rPr>
      </w:pPr>
      <w:r>
        <w:rPr>
          <w:rFonts w:eastAsia="SimSun"/>
          <w:b/>
          <w:bCs/>
          <w:i/>
          <w:iCs/>
          <w:lang w:val="en-US" w:eastAsia="zh-CN"/>
        </w:rPr>
        <w:t>Observation 4:</w:t>
      </w:r>
      <w:r>
        <w:rPr>
          <w:rFonts w:eastAsia="SimSun"/>
          <w:b/>
          <w:bCs/>
          <w:i/>
          <w:iCs/>
          <w:lang w:val="en-US" w:eastAsia="zh-CN"/>
        </w:rPr>
        <w:tab/>
        <w:t>For comparison between Structure 1 (zero padding based) and case 2 dedicated structure, Case 1 with single parameter set (A: same transformer backbone parameters, different embedding layer parameter / output linear layer parameters for different branches) and fixed hyperparameters across different (Tx, SB, PC) has minor performance loss (average -0.8%, up to -2.3%), compared to Case 2.</w:t>
      </w:r>
    </w:p>
    <w:p w14:paraId="50709F7E" w14:textId="77777777" w:rsidR="007D19F9" w:rsidRDefault="00DB3786">
      <w:pPr>
        <w:rPr>
          <w:rFonts w:eastAsia="SimSun"/>
          <w:b/>
          <w:bCs/>
          <w:i/>
          <w:iCs/>
          <w:lang w:val="en-US" w:eastAsia="zh-CN"/>
        </w:rPr>
      </w:pPr>
      <w:r>
        <w:rPr>
          <w:rFonts w:eastAsia="SimSun"/>
          <w:b/>
          <w:bCs/>
          <w:i/>
          <w:iCs/>
          <w:lang w:val="en-US" w:eastAsia="zh-CN"/>
        </w:rPr>
        <w:t>Observation 5:</w:t>
      </w:r>
      <w:r>
        <w:rPr>
          <w:rFonts w:eastAsia="SimSun"/>
          <w:b/>
          <w:bCs/>
          <w:i/>
          <w:iCs/>
          <w:lang w:val="en-US" w:eastAsia="zh-CN"/>
        </w:rPr>
        <w:tab/>
        <w:t>For comparison between Structure 1 (zero padding based) and dedicated structure, Case 1 with single parameter set (B: same transformer backbone parameters, same embedding layer parameter) across different (Tx, SB, PC) has minor performance loss (average -1.0%, up to -2.3%), compared to Case 2.</w:t>
      </w:r>
    </w:p>
    <w:p w14:paraId="0BA38788" w14:textId="77777777" w:rsidR="007D19F9" w:rsidRDefault="00DB3786">
      <w:pPr>
        <w:rPr>
          <w:rFonts w:eastAsia="SimSun"/>
          <w:b/>
          <w:bCs/>
          <w:i/>
          <w:iCs/>
          <w:lang w:val="en-US" w:eastAsia="zh-CN"/>
        </w:rPr>
      </w:pPr>
      <w:r>
        <w:rPr>
          <w:rFonts w:eastAsia="SimSun"/>
          <w:b/>
          <w:bCs/>
          <w:i/>
          <w:iCs/>
          <w:lang w:val="en-US" w:eastAsia="zh-CN"/>
        </w:rPr>
        <w:t>Observation 6:</w:t>
      </w:r>
      <w:r>
        <w:rPr>
          <w:rFonts w:eastAsia="SimSun"/>
          <w:b/>
          <w:bCs/>
          <w:i/>
          <w:iCs/>
          <w:lang w:val="en-US" w:eastAsia="zh-CN"/>
        </w:rPr>
        <w:tab/>
        <w:t>For comparison between Structure 2 (atomic units based) and case 2 dedicated structure, Case 1 with different parameter sets and fixed hyperparameters across different (Tx, SB, PC) has no performance loss (average +0.4% gain), compared to Case 2.</w:t>
      </w:r>
    </w:p>
    <w:p w14:paraId="1B932F52" w14:textId="77777777" w:rsidR="007D19F9" w:rsidRDefault="00DB3786">
      <w:pPr>
        <w:rPr>
          <w:rFonts w:eastAsia="SimSun"/>
          <w:b/>
          <w:bCs/>
          <w:i/>
          <w:iCs/>
          <w:lang w:val="en-US" w:eastAsia="zh-CN"/>
        </w:rPr>
      </w:pPr>
      <w:r>
        <w:rPr>
          <w:rFonts w:eastAsia="SimSun"/>
          <w:b/>
          <w:bCs/>
          <w:i/>
          <w:iCs/>
          <w:lang w:val="en-US" w:eastAsia="zh-CN"/>
        </w:rPr>
        <w:t>Observation 7:</w:t>
      </w:r>
      <w:r>
        <w:rPr>
          <w:rFonts w:eastAsia="SimSun"/>
          <w:b/>
          <w:bCs/>
          <w:i/>
          <w:iCs/>
          <w:lang w:val="en-US" w:eastAsia="zh-CN"/>
        </w:rPr>
        <w:tab/>
        <w:t>For comparison between Structure 2 (atomic units based) and case 2 dedicated structure, Case 1 with single parameter set (A: same transformer backbone parameters, different embedding layer parameters / output linear layer parameters for different branches) and fixed hyperparameters across different (Tx, SB, PC) has minor performance loss (average -0.3%, up to -1.2%), compared to Case 2.</w:t>
      </w:r>
    </w:p>
    <w:p w14:paraId="788B1821" w14:textId="77777777" w:rsidR="007D19F9" w:rsidRDefault="00DB3786">
      <w:pPr>
        <w:rPr>
          <w:rFonts w:eastAsia="SimSun"/>
          <w:b/>
          <w:bCs/>
          <w:i/>
          <w:iCs/>
          <w:lang w:val="en-US" w:eastAsia="zh-CN"/>
        </w:rPr>
      </w:pPr>
      <w:r>
        <w:rPr>
          <w:rFonts w:eastAsia="SimSun"/>
          <w:b/>
          <w:bCs/>
          <w:i/>
          <w:iCs/>
          <w:lang w:val="en-US" w:eastAsia="zh-CN"/>
        </w:rPr>
        <w:t>Observation 8:</w:t>
      </w:r>
      <w:r>
        <w:rPr>
          <w:rFonts w:eastAsia="SimSun"/>
          <w:b/>
          <w:bCs/>
          <w:i/>
          <w:iCs/>
          <w:lang w:val="en-US" w:eastAsia="zh-CN"/>
        </w:rPr>
        <w:tab/>
        <w:t>For comparison between Structure 2 (atomic units based) and case 2dedicated structure, Case 1 with single parameter set (B: same transformer backbone parameters, same embedding layer parameter) across different (Tx, SB, PC) and fixed hyperparameters has minor performance loss (average -0.7%, up to -2.1%), compared to Case 2.</w:t>
      </w:r>
    </w:p>
    <w:p w14:paraId="0B29A4CD" w14:textId="77777777" w:rsidR="007D19F9" w:rsidRDefault="00DB3786">
      <w:pPr>
        <w:rPr>
          <w:rFonts w:eastAsia="SimSun"/>
          <w:b/>
          <w:bCs/>
          <w:i/>
          <w:iCs/>
          <w:lang w:val="en-US" w:eastAsia="zh-CN"/>
        </w:rPr>
      </w:pPr>
      <w:r>
        <w:rPr>
          <w:rFonts w:eastAsia="SimSun"/>
          <w:b/>
          <w:bCs/>
          <w:i/>
          <w:iCs/>
          <w:lang w:val="en-US" w:eastAsia="zh-CN"/>
        </w:rPr>
        <w:t>Observation 9:</w:t>
      </w:r>
      <w:r>
        <w:rPr>
          <w:rFonts w:eastAsia="SimSun"/>
          <w:b/>
          <w:bCs/>
          <w:i/>
          <w:iCs/>
          <w:lang w:val="en-US" w:eastAsia="zh-CN"/>
        </w:rPr>
        <w:tab/>
        <w:t>For comparison between Structure 3 (token extraction based) and case 2 dedicated structure, Case 1 with different parameter sets and fixed hyperparameters has minor performance loss (average -0.9%, up to -2.6%), compared to Case 2.</w:t>
      </w:r>
    </w:p>
    <w:p w14:paraId="57A3F4DC" w14:textId="77777777" w:rsidR="007D19F9" w:rsidRDefault="00DB3786">
      <w:pPr>
        <w:rPr>
          <w:rFonts w:eastAsia="SimSun"/>
          <w:b/>
          <w:bCs/>
          <w:i/>
          <w:iCs/>
          <w:lang w:val="en-US" w:eastAsia="zh-CN"/>
        </w:rPr>
      </w:pPr>
      <w:r>
        <w:rPr>
          <w:rFonts w:eastAsia="SimSun"/>
          <w:b/>
          <w:bCs/>
          <w:i/>
          <w:iCs/>
          <w:lang w:val="en-US" w:eastAsia="zh-CN"/>
        </w:rPr>
        <w:t>Observation 10: For comparison between Structure 3 (token extraction based) and case 2 dedicated structure, Case 1 with single parameter set (A: same transformer backbone parameters, different embedding layer parameters / output linear layer parameters for different branches of fixed hyperparameters) and fixed hyperparameters has small performance loss (average -2.0%, up to -2.7%), compared to Case 2.</w:t>
      </w:r>
    </w:p>
    <w:p w14:paraId="47F57217" w14:textId="77777777" w:rsidR="007D19F9" w:rsidRDefault="00DB3786">
      <w:pPr>
        <w:rPr>
          <w:rFonts w:eastAsia="SimSun"/>
          <w:b/>
          <w:bCs/>
          <w:i/>
          <w:iCs/>
          <w:lang w:val="en-US" w:eastAsia="zh-CN"/>
        </w:rPr>
      </w:pPr>
      <w:r>
        <w:rPr>
          <w:rFonts w:eastAsia="SimSun"/>
          <w:b/>
          <w:bCs/>
          <w:i/>
          <w:iCs/>
          <w:lang w:val="en-US" w:eastAsia="zh-CN"/>
        </w:rPr>
        <w:t>Observation 11: For comparison between Structure 3 (token extraction based) and case 2 dedicated structure, Case 1 with single parameter set (B: same transformer backbone parameters, same embedding layer parameters and same output linear layer parameters) and fixed hyperparameters across different (Tx, SB, PC) has medium performance loss (average -3.2%, up to -5.4%), compared to Case 2.</w:t>
      </w:r>
    </w:p>
    <w:p w14:paraId="2E26B1DA" w14:textId="77777777" w:rsidR="007D19F9" w:rsidRDefault="00DB3786">
      <w:pPr>
        <w:rPr>
          <w:rFonts w:eastAsia="SimSun"/>
          <w:b/>
          <w:bCs/>
          <w:i/>
          <w:iCs/>
          <w:lang w:val="en-US" w:eastAsia="zh-CN"/>
        </w:rPr>
      </w:pPr>
      <w:r>
        <w:rPr>
          <w:rFonts w:eastAsia="SimSun"/>
          <w:b/>
          <w:bCs/>
          <w:i/>
          <w:iCs/>
          <w:lang w:val="en-US" w:eastAsia="zh-CN"/>
        </w:rPr>
        <w:t>Observation 12: Scalable structure across different (Tx, SB, PC) settings is feasible.</w:t>
      </w:r>
    </w:p>
    <w:p w14:paraId="1D81B557" w14:textId="77777777" w:rsidR="007D19F9" w:rsidRDefault="00DB3786">
      <w:pPr>
        <w:rPr>
          <w:rFonts w:eastAsia="SimSun"/>
          <w:b/>
          <w:bCs/>
          <w:i/>
          <w:iCs/>
          <w:lang w:val="en-US" w:eastAsia="zh-CN"/>
        </w:rPr>
      </w:pPr>
      <w:r>
        <w:rPr>
          <w:rFonts w:eastAsia="SimSun"/>
          <w:b/>
          <w:bCs/>
          <w:i/>
          <w:iCs/>
          <w:lang w:val="en-US" w:eastAsia="zh-CN"/>
        </w:rPr>
        <w:lastRenderedPageBreak/>
        <w:t>Observation 13: Scalable structure and parameter across different (Tx, SB, PC) settings are feasible.</w:t>
      </w:r>
    </w:p>
    <w:p w14:paraId="1416867A" w14:textId="77777777" w:rsidR="007D19F9" w:rsidRDefault="00DB3786">
      <w:pPr>
        <w:rPr>
          <w:rFonts w:eastAsia="SimSun"/>
          <w:b/>
          <w:bCs/>
          <w:i/>
          <w:iCs/>
          <w:lang w:val="en-US" w:eastAsia="zh-CN"/>
        </w:rPr>
      </w:pPr>
      <w:r>
        <w:rPr>
          <w:rFonts w:eastAsia="SimSun"/>
          <w:b/>
          <w:bCs/>
          <w:i/>
          <w:iCs/>
          <w:lang w:val="en-US" w:eastAsia="zh-CN"/>
        </w:rPr>
        <w:t xml:space="preserve">Proposal 4: For scalable structure and scalable structure and parameter, Structure 1 and Structure 2 are suggested. </w:t>
      </w:r>
    </w:p>
    <w:p w14:paraId="3F31AED1" w14:textId="77777777" w:rsidR="007D19F9" w:rsidRDefault="00DB3786">
      <w:pPr>
        <w:pStyle w:val="ListParagraph"/>
        <w:numPr>
          <w:ilvl w:val="0"/>
          <w:numId w:val="42"/>
        </w:numPr>
        <w:rPr>
          <w:rFonts w:eastAsia="SimSun"/>
          <w:b/>
          <w:bCs/>
          <w:i/>
          <w:iCs/>
          <w:lang w:val="en-US" w:eastAsia="zh-CN"/>
        </w:rPr>
      </w:pPr>
      <w:r>
        <w:rPr>
          <w:rFonts w:eastAsia="SimSun"/>
          <w:b/>
          <w:bCs/>
          <w:i/>
          <w:iCs/>
          <w:lang w:val="en-US" w:eastAsia="zh-CN"/>
        </w:rPr>
        <w:t xml:space="preserve">Structure 1: structure with zero </w:t>
      </w:r>
      <w:proofErr w:type="gramStart"/>
      <w:r>
        <w:rPr>
          <w:rFonts w:eastAsia="SimSun"/>
          <w:b/>
          <w:bCs/>
          <w:i/>
          <w:iCs/>
          <w:lang w:val="en-US" w:eastAsia="zh-CN"/>
        </w:rPr>
        <w:t>padding based</w:t>
      </w:r>
      <w:proofErr w:type="gramEnd"/>
      <w:r>
        <w:rPr>
          <w:rFonts w:eastAsia="SimSun"/>
          <w:b/>
          <w:bCs/>
          <w:i/>
          <w:iCs/>
          <w:lang w:val="en-US" w:eastAsia="zh-CN"/>
        </w:rPr>
        <w:t xml:space="preserve"> operation (i.e., Alt 1 for choice of token and feature, Alt 2 for feature dimension, Alt 2 for token dimension, Alt 2 for payload configuration)</w:t>
      </w:r>
    </w:p>
    <w:p w14:paraId="700C601D" w14:textId="77777777" w:rsidR="007D19F9" w:rsidRDefault="00DB3786">
      <w:pPr>
        <w:pStyle w:val="ListParagraph"/>
        <w:numPr>
          <w:ilvl w:val="0"/>
          <w:numId w:val="42"/>
        </w:numPr>
        <w:rPr>
          <w:rFonts w:eastAsia="SimSun"/>
          <w:b/>
          <w:bCs/>
          <w:i/>
          <w:iCs/>
          <w:lang w:val="en-US" w:eastAsia="zh-CN"/>
        </w:rPr>
      </w:pPr>
      <w:r>
        <w:rPr>
          <w:rFonts w:eastAsia="SimSun"/>
          <w:b/>
          <w:bCs/>
          <w:i/>
          <w:iCs/>
          <w:lang w:val="en-US" w:eastAsia="zh-CN"/>
        </w:rPr>
        <w:t xml:space="preserve">Structure 2: structure with atomic </w:t>
      </w:r>
      <w:proofErr w:type="gramStart"/>
      <w:r>
        <w:rPr>
          <w:rFonts w:eastAsia="SimSun"/>
          <w:b/>
          <w:bCs/>
          <w:i/>
          <w:iCs/>
          <w:lang w:val="en-US" w:eastAsia="zh-CN"/>
        </w:rPr>
        <w:t>unit based</w:t>
      </w:r>
      <w:proofErr w:type="gramEnd"/>
      <w:r>
        <w:rPr>
          <w:rFonts w:eastAsia="SimSun"/>
          <w:b/>
          <w:bCs/>
          <w:i/>
          <w:iCs/>
          <w:lang w:val="en-US" w:eastAsia="zh-CN"/>
        </w:rPr>
        <w:t xml:space="preserve"> operation (i.e., Alt 3 for choice of token and feature, no padding or other techniques needed for scalability over feature dimension, Alt 2 for token dimension, Alt 2 for payload configuration)</w:t>
      </w:r>
    </w:p>
    <w:p w14:paraId="25D030B9" w14:textId="77777777" w:rsidR="007D19F9" w:rsidRDefault="00DB3786">
      <w:pPr>
        <w:rPr>
          <w:rFonts w:eastAsia="SimSun"/>
          <w:b/>
          <w:bCs/>
          <w:i/>
          <w:iCs/>
          <w:lang w:val="en-US" w:eastAsia="zh-CN"/>
        </w:rPr>
      </w:pPr>
      <w:r>
        <w:rPr>
          <w:rFonts w:eastAsia="SimSun"/>
          <w:b/>
          <w:bCs/>
          <w:i/>
          <w:iCs/>
          <w:lang w:val="en-US" w:eastAsia="zh-CN"/>
        </w:rPr>
        <w:t>Observation 15: To solve the scalability issue, similar methods for spatial-frequency domain input could be used in angular-delay domain input</w:t>
      </w:r>
    </w:p>
    <w:p w14:paraId="3EE9EA2C" w14:textId="77777777" w:rsidR="007D19F9" w:rsidRDefault="00DB3786">
      <w:pPr>
        <w:pStyle w:val="ListParagraph"/>
        <w:numPr>
          <w:ilvl w:val="0"/>
          <w:numId w:val="43"/>
        </w:numPr>
        <w:rPr>
          <w:rFonts w:eastAsia="SimSun"/>
          <w:b/>
          <w:bCs/>
          <w:i/>
          <w:iCs/>
          <w:lang w:val="en-US" w:eastAsia="zh-CN"/>
        </w:rPr>
      </w:pPr>
      <w:r>
        <w:rPr>
          <w:rFonts w:eastAsia="SimSun"/>
          <w:b/>
          <w:bCs/>
          <w:i/>
          <w:iCs/>
          <w:lang w:val="en-US" w:eastAsia="zh-CN"/>
        </w:rPr>
        <w:t xml:space="preserve">Tx antenna ports: no scalability </w:t>
      </w:r>
      <w:proofErr w:type="gramStart"/>
      <w:r>
        <w:rPr>
          <w:rFonts w:eastAsia="SimSun"/>
          <w:b/>
          <w:bCs/>
          <w:i/>
          <w:iCs/>
          <w:lang w:val="en-US" w:eastAsia="zh-CN"/>
        </w:rPr>
        <w:t>issue;</w:t>
      </w:r>
      <w:proofErr w:type="gramEnd"/>
    </w:p>
    <w:p w14:paraId="2EC95FF8" w14:textId="77777777" w:rsidR="007D19F9" w:rsidRDefault="00DB3786">
      <w:pPr>
        <w:pStyle w:val="ListParagraph"/>
        <w:numPr>
          <w:ilvl w:val="0"/>
          <w:numId w:val="43"/>
        </w:numPr>
        <w:rPr>
          <w:rFonts w:eastAsia="SimSun"/>
          <w:b/>
          <w:bCs/>
          <w:i/>
          <w:iCs/>
          <w:lang w:val="en-US" w:eastAsia="zh-CN"/>
        </w:rPr>
      </w:pPr>
      <w:r>
        <w:rPr>
          <w:rFonts w:eastAsia="SimSun"/>
          <w:b/>
          <w:bCs/>
          <w:i/>
          <w:iCs/>
          <w:lang w:val="en-US" w:eastAsia="zh-CN"/>
        </w:rPr>
        <w:t>Number of subbands and higher-layer parameter (</w:t>
      </w:r>
      <w:proofErr w:type="spellStart"/>
      <w:r>
        <w:rPr>
          <w:rFonts w:eastAsia="SimSun"/>
          <w:b/>
          <w:bCs/>
          <w:i/>
          <w:iCs/>
          <w:lang w:val="en-US" w:eastAsia="zh-CN"/>
        </w:rPr>
        <w:t>numberOfPMI</w:t>
      </w:r>
      <w:proofErr w:type="spellEnd"/>
      <w:r>
        <w:rPr>
          <w:rFonts w:eastAsia="SimSun"/>
          <w:b/>
          <w:bCs/>
          <w:i/>
          <w:iCs/>
          <w:lang w:val="en-US" w:eastAsia="zh-CN"/>
        </w:rPr>
        <w:t>-</w:t>
      </w:r>
      <w:proofErr w:type="spellStart"/>
      <w:r>
        <w:rPr>
          <w:rFonts w:eastAsia="SimSun"/>
          <w:b/>
          <w:bCs/>
          <w:i/>
          <w:iCs/>
          <w:lang w:val="en-US" w:eastAsia="zh-CN"/>
        </w:rPr>
        <w:t>SubbandsPerCQI</w:t>
      </w:r>
      <w:proofErr w:type="spellEnd"/>
      <w:r>
        <w:rPr>
          <w:rFonts w:eastAsia="SimSun"/>
          <w:b/>
          <w:bCs/>
          <w:i/>
          <w:iCs/>
          <w:lang w:val="en-US" w:eastAsia="zh-CN"/>
        </w:rPr>
        <w:t xml:space="preserve">-Subband): input </w:t>
      </w:r>
      <w:proofErr w:type="gramStart"/>
      <w:r>
        <w:rPr>
          <w:rFonts w:eastAsia="SimSun"/>
          <w:b/>
          <w:bCs/>
          <w:i/>
          <w:iCs/>
          <w:lang w:val="en-US" w:eastAsia="zh-CN"/>
        </w:rPr>
        <w:t>padding;</w:t>
      </w:r>
      <w:proofErr w:type="gramEnd"/>
    </w:p>
    <w:p w14:paraId="7E737998" w14:textId="77777777" w:rsidR="007D19F9" w:rsidRDefault="00DB3786">
      <w:pPr>
        <w:pStyle w:val="ListParagraph"/>
        <w:numPr>
          <w:ilvl w:val="0"/>
          <w:numId w:val="43"/>
        </w:numPr>
        <w:rPr>
          <w:rFonts w:eastAsia="SimSun"/>
          <w:b/>
          <w:bCs/>
          <w:i/>
          <w:iCs/>
          <w:lang w:val="en-US" w:eastAsia="zh-CN"/>
        </w:rPr>
      </w:pPr>
      <w:r>
        <w:rPr>
          <w:rFonts w:eastAsia="SimSun"/>
          <w:b/>
          <w:bCs/>
          <w:i/>
          <w:iCs/>
          <w:lang w:val="en-US" w:eastAsia="zh-CN"/>
        </w:rPr>
        <w:t>Payload sizes: adaption layers.</w:t>
      </w:r>
    </w:p>
    <w:p w14:paraId="2F0CA784" w14:textId="77777777" w:rsidR="007D19F9" w:rsidRDefault="007D19F9">
      <w:pPr>
        <w:rPr>
          <w:rFonts w:eastAsia="SimSun"/>
          <w:b/>
          <w:bCs/>
          <w:i/>
          <w:iCs/>
          <w:lang w:val="en-US" w:eastAsia="zh-CN"/>
        </w:rPr>
      </w:pPr>
    </w:p>
    <w:p w14:paraId="138350FE"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ZTE</w:t>
      </w:r>
    </w:p>
    <w:p w14:paraId="2FC6D22D" w14:textId="77777777" w:rsidR="007D19F9" w:rsidRDefault="00DB3786">
      <w:pPr>
        <w:rPr>
          <w:rFonts w:eastAsia="SimSun"/>
          <w:b/>
          <w:bCs/>
          <w:i/>
          <w:iCs/>
          <w:lang w:val="en-US" w:eastAsia="zh-CN"/>
        </w:rPr>
      </w:pPr>
      <w:r>
        <w:rPr>
          <w:rFonts w:eastAsia="SimSun"/>
          <w:b/>
          <w:bCs/>
          <w:i/>
          <w:iCs/>
          <w:lang w:val="en-US" w:eastAsia="zh-CN"/>
        </w:rPr>
        <w:t>Observation 5: If a proper model structure with a set of typical hyper-parameters is standardized, the impact on the inference performance is mainly due to the trained model parameters.</w:t>
      </w:r>
    </w:p>
    <w:p w14:paraId="7979E122" w14:textId="77777777" w:rsidR="007D19F9" w:rsidRDefault="00DB3786">
      <w:pPr>
        <w:rPr>
          <w:rFonts w:eastAsia="SimSun"/>
          <w:b/>
          <w:bCs/>
          <w:i/>
          <w:iCs/>
          <w:lang w:val="en-US" w:eastAsia="zh-CN"/>
        </w:rPr>
      </w:pPr>
      <w:r>
        <w:rPr>
          <w:rFonts w:eastAsia="SimSun"/>
          <w:b/>
          <w:bCs/>
          <w:i/>
          <w:iCs/>
          <w:lang w:val="en-US" w:eastAsia="zh-CN"/>
        </w:rPr>
        <w:t xml:space="preserve">Proposal 21:  For model structure specification for Direction </w:t>
      </w:r>
      <w:proofErr w:type="spellStart"/>
      <w:proofErr w:type="gramStart"/>
      <w:r>
        <w:rPr>
          <w:rFonts w:eastAsia="SimSun"/>
          <w:b/>
          <w:bCs/>
          <w:i/>
          <w:iCs/>
          <w:lang w:val="en-US" w:eastAsia="zh-CN"/>
        </w:rPr>
        <w:t>A</w:t>
      </w:r>
      <w:proofErr w:type="spellEnd"/>
      <w:proofErr w:type="gramEnd"/>
      <w:r>
        <w:rPr>
          <w:rFonts w:eastAsia="SimSun"/>
          <w:b/>
          <w:bCs/>
          <w:i/>
          <w:iCs/>
          <w:lang w:val="en-US" w:eastAsia="zh-CN"/>
        </w:rPr>
        <w:t xml:space="preserve"> Option 3a-1, Transformer should be adopted as the backbone structure for two-sided model of CSI compression as a starting point.</w:t>
      </w:r>
    </w:p>
    <w:p w14:paraId="53BEDEEB" w14:textId="77777777" w:rsidR="007D19F9" w:rsidRDefault="00DB3786">
      <w:pPr>
        <w:rPr>
          <w:rFonts w:eastAsia="SimSun"/>
          <w:b/>
          <w:bCs/>
          <w:i/>
          <w:iCs/>
          <w:lang w:val="en-US" w:eastAsia="zh-CN"/>
        </w:rPr>
      </w:pPr>
      <w:r>
        <w:rPr>
          <w:rFonts w:eastAsia="SimSun"/>
          <w:b/>
          <w:bCs/>
          <w:i/>
          <w:iCs/>
          <w:lang w:val="en-US" w:eastAsia="zh-CN"/>
        </w:rPr>
        <w:t>Proposal 22:  RAN1 and RAN4 can share the same standardized model structure for two-sided model of CSI compression to avoid the duplicated specification efforts, where the detailed specification and testing can be up to RAN4 study.</w:t>
      </w:r>
    </w:p>
    <w:p w14:paraId="5C7ACA17" w14:textId="77777777" w:rsidR="007D19F9" w:rsidRDefault="00DB3786">
      <w:pPr>
        <w:rPr>
          <w:rFonts w:eastAsia="SimSun"/>
          <w:b/>
          <w:bCs/>
          <w:i/>
          <w:iCs/>
          <w:lang w:val="en-US" w:eastAsia="zh-CN"/>
        </w:rPr>
      </w:pPr>
      <w:r>
        <w:rPr>
          <w:rFonts w:eastAsia="SimSun"/>
          <w:b/>
          <w:bCs/>
          <w:i/>
          <w:iCs/>
          <w:lang w:val="en-US" w:eastAsia="zh-CN"/>
        </w:rPr>
        <w:t xml:space="preserve">Proposal 23:  The so-called standardized reference model structure discussed in RAN1 for Direction </w:t>
      </w:r>
      <w:proofErr w:type="spellStart"/>
      <w:proofErr w:type="gramStart"/>
      <w:r>
        <w:rPr>
          <w:rFonts w:eastAsia="SimSun"/>
          <w:b/>
          <w:bCs/>
          <w:i/>
          <w:iCs/>
          <w:lang w:val="en-US" w:eastAsia="zh-CN"/>
        </w:rPr>
        <w:t>A</w:t>
      </w:r>
      <w:proofErr w:type="spellEnd"/>
      <w:proofErr w:type="gramEnd"/>
      <w:r>
        <w:rPr>
          <w:rFonts w:eastAsia="SimSun"/>
          <w:b/>
          <w:bCs/>
          <w:i/>
          <w:iCs/>
          <w:lang w:val="en-US" w:eastAsia="zh-CN"/>
        </w:rPr>
        <w:t xml:space="preserve"> Option 3a-1 is assumed to be equivalent to the to-be-specified model structure, if specified, for performance requirements in RAN4.</w:t>
      </w:r>
    </w:p>
    <w:p w14:paraId="6DA7C3B2" w14:textId="77777777" w:rsidR="007D19F9" w:rsidRDefault="00DB3786">
      <w:pPr>
        <w:rPr>
          <w:rFonts w:eastAsia="SimSun"/>
          <w:b/>
          <w:bCs/>
          <w:i/>
          <w:iCs/>
          <w:lang w:val="en-US" w:eastAsia="zh-CN"/>
        </w:rPr>
      </w:pPr>
      <w:r>
        <w:rPr>
          <w:rFonts w:eastAsia="SimSun"/>
          <w:b/>
          <w:bCs/>
          <w:i/>
          <w:iCs/>
          <w:lang w:val="en-US" w:eastAsia="zh-CN"/>
        </w:rPr>
        <w:t>Observation 6: With appropriate scalability solution performed to scale the dimension of the AI/ML model, the scalability over various CSI payload sizes, various bandwidths, and various Tx port numbers can be achieved by training the AI/ML model with mixed data samples.</w:t>
      </w:r>
    </w:p>
    <w:p w14:paraId="580B80B8" w14:textId="77777777" w:rsidR="007D19F9" w:rsidRDefault="00DB3786">
      <w:pPr>
        <w:rPr>
          <w:rFonts w:eastAsia="SimSun"/>
          <w:b/>
          <w:bCs/>
          <w:i/>
          <w:iCs/>
          <w:lang w:val="en-US" w:eastAsia="zh-CN"/>
        </w:rPr>
      </w:pPr>
      <w:r>
        <w:rPr>
          <w:rFonts w:eastAsia="SimSun"/>
          <w:b/>
          <w:bCs/>
          <w:i/>
          <w:iCs/>
          <w:lang w:val="en-US" w:eastAsia="zh-CN"/>
        </w:rPr>
        <w:t>Proposal 24:  The scalability solution for scaling the input/output dimension of the AI/ML model (e.g., pre/post-processing of truncation/padding, various quantization granularities, and adaptation layer in the AL/ML model) causes minor or no effects on the model structure specification.</w:t>
      </w:r>
    </w:p>
    <w:p w14:paraId="4C55F2D4" w14:textId="77777777" w:rsidR="007D19F9" w:rsidRDefault="00DB3786">
      <w:pPr>
        <w:rPr>
          <w:rFonts w:eastAsia="SimSun"/>
          <w:b/>
          <w:bCs/>
          <w:i/>
          <w:iCs/>
          <w:lang w:val="en-US" w:eastAsia="zh-CN"/>
        </w:rPr>
      </w:pPr>
      <w:r>
        <w:rPr>
          <w:rFonts w:eastAsia="SimSun"/>
          <w:b/>
          <w:bCs/>
          <w:i/>
          <w:iCs/>
          <w:lang w:val="en-US" w:eastAsia="zh-CN"/>
        </w:rPr>
        <w:t xml:space="preserve">Proposal 25:  For the choice of token dimension and feature dimension, Alt 1 is more appropriate considering the inherent channel correlation within the subbands in the frequency domain. </w:t>
      </w:r>
    </w:p>
    <w:p w14:paraId="18517CA5" w14:textId="77777777" w:rsidR="007D19F9" w:rsidRDefault="00DB3786">
      <w:pPr>
        <w:rPr>
          <w:rFonts w:eastAsia="SimSun"/>
          <w:b/>
          <w:bCs/>
          <w:i/>
          <w:iCs/>
          <w:lang w:val="en-US" w:eastAsia="zh-CN"/>
        </w:rPr>
      </w:pPr>
      <w:r>
        <w:rPr>
          <w:rFonts w:eastAsia="SimSun"/>
          <w:b/>
          <w:bCs/>
          <w:i/>
          <w:iCs/>
          <w:lang w:val="en-US" w:eastAsia="zh-CN"/>
        </w:rPr>
        <w:t xml:space="preserve">Proposal 26:  For the choice of token dimension and feature dimension, Alt 3 may </w:t>
      </w:r>
      <w:proofErr w:type="gramStart"/>
      <w:r>
        <w:rPr>
          <w:rFonts w:eastAsia="SimSun"/>
          <w:b/>
          <w:bCs/>
          <w:i/>
          <w:iCs/>
          <w:lang w:val="en-US" w:eastAsia="zh-CN"/>
        </w:rPr>
        <w:t>involves</w:t>
      </w:r>
      <w:proofErr w:type="gramEnd"/>
      <w:r>
        <w:rPr>
          <w:rFonts w:eastAsia="SimSun"/>
          <w:b/>
          <w:bCs/>
          <w:i/>
          <w:iCs/>
          <w:lang w:val="en-US" w:eastAsia="zh-CN"/>
        </w:rPr>
        <w:t xml:space="preserve"> additional pre-processing steps like padding to handle non-whole divisions and its performance benefit needs further validation.</w:t>
      </w:r>
    </w:p>
    <w:p w14:paraId="09278050" w14:textId="77777777" w:rsidR="007D19F9" w:rsidRDefault="00DB3786">
      <w:pPr>
        <w:rPr>
          <w:rFonts w:eastAsia="SimSun"/>
          <w:b/>
          <w:bCs/>
          <w:i/>
          <w:iCs/>
          <w:lang w:val="en-US" w:eastAsia="zh-CN"/>
        </w:rPr>
      </w:pPr>
      <w:r>
        <w:rPr>
          <w:rFonts w:eastAsia="SimSun"/>
          <w:b/>
          <w:bCs/>
          <w:i/>
          <w:iCs/>
          <w:lang w:val="en-US" w:eastAsia="zh-CN"/>
        </w:rPr>
        <w:t xml:space="preserve">Observation 7: For scalability over the feature dimension, Alt 1 (specific embedding layer for each feature size) necessitates a specific embedding layer (e.g., a </w:t>
      </w:r>
      <w:proofErr w:type="gramStart"/>
      <w:r>
        <w:rPr>
          <w:rFonts w:eastAsia="SimSun"/>
          <w:b/>
          <w:bCs/>
          <w:i/>
          <w:iCs/>
          <w:lang w:val="en-US" w:eastAsia="zh-CN"/>
        </w:rPr>
        <w:t>Fully-Connected</w:t>
      </w:r>
      <w:proofErr w:type="gramEnd"/>
      <w:r>
        <w:rPr>
          <w:rFonts w:eastAsia="SimSun"/>
          <w:b/>
          <w:bCs/>
          <w:i/>
          <w:iCs/>
          <w:lang w:val="en-US" w:eastAsia="zh-CN"/>
        </w:rPr>
        <w:t xml:space="preserve"> layer) for each distinct feature size, leading to an increased number of model parameters and computational complexity. </w:t>
      </w:r>
    </w:p>
    <w:p w14:paraId="4B7243A5" w14:textId="77777777" w:rsidR="007D19F9" w:rsidRDefault="00DB3786">
      <w:pPr>
        <w:rPr>
          <w:rFonts w:eastAsia="SimSun"/>
          <w:b/>
          <w:bCs/>
          <w:i/>
          <w:iCs/>
          <w:lang w:val="en-US" w:eastAsia="zh-CN"/>
        </w:rPr>
      </w:pPr>
      <w:r>
        <w:rPr>
          <w:rFonts w:eastAsia="SimSun"/>
          <w:b/>
          <w:bCs/>
          <w:i/>
          <w:iCs/>
          <w:lang w:val="en-US" w:eastAsia="zh-CN"/>
        </w:rPr>
        <w:lastRenderedPageBreak/>
        <w:t>Observation 8: For scalability over the feature dimension, Alt 2 (a common embedding layer with padding) employs padding operations to fulfil the predefined feature sizes without introducing extra complexity to either the model architecture or inference process.</w:t>
      </w:r>
    </w:p>
    <w:p w14:paraId="7999EED3" w14:textId="77777777" w:rsidR="007D19F9" w:rsidRDefault="00DB3786">
      <w:pPr>
        <w:rPr>
          <w:rFonts w:eastAsia="SimSun"/>
          <w:b/>
          <w:bCs/>
          <w:i/>
          <w:iCs/>
          <w:lang w:val="en-US" w:eastAsia="zh-CN"/>
        </w:rPr>
      </w:pPr>
      <w:r>
        <w:rPr>
          <w:rFonts w:eastAsia="SimSun"/>
          <w:b/>
          <w:bCs/>
          <w:i/>
          <w:iCs/>
          <w:lang w:val="en-US" w:eastAsia="zh-CN"/>
        </w:rPr>
        <w:t>Observation 9: For scalability over the token dimension, Alt 2 (padding at the input) is a simple way to operate and incurs minor performance degradation compared with the dedicated model design.</w:t>
      </w:r>
    </w:p>
    <w:p w14:paraId="216C0559" w14:textId="77777777" w:rsidR="007D19F9" w:rsidRDefault="00DB3786">
      <w:pPr>
        <w:rPr>
          <w:rFonts w:eastAsia="SimSun"/>
          <w:b/>
          <w:bCs/>
          <w:i/>
          <w:iCs/>
          <w:lang w:val="en-US" w:eastAsia="zh-CN"/>
        </w:rPr>
      </w:pPr>
      <w:r>
        <w:rPr>
          <w:rFonts w:eastAsia="SimSun"/>
          <w:b/>
          <w:bCs/>
          <w:i/>
          <w:iCs/>
          <w:lang w:val="en-US" w:eastAsia="zh-CN"/>
        </w:rPr>
        <w:t>Observation 10: For scalability over payload configurations, compared with Alt 1 (specific output linear layer for each payload configuration), Alt 2 (truncation/masking of the output linear layer output) can reduce number of model parameters by over 40% with only around 1% SGCS degradation for two layers.</w:t>
      </w:r>
    </w:p>
    <w:p w14:paraId="4815E200" w14:textId="77777777" w:rsidR="007D19F9" w:rsidRDefault="00DB3786">
      <w:pPr>
        <w:rPr>
          <w:rFonts w:eastAsia="SimSun"/>
          <w:b/>
          <w:bCs/>
          <w:i/>
          <w:iCs/>
          <w:lang w:val="en-US" w:eastAsia="zh-CN"/>
        </w:rPr>
      </w:pPr>
      <w:r>
        <w:rPr>
          <w:rFonts w:eastAsia="SimSun"/>
          <w:b/>
          <w:bCs/>
          <w:i/>
          <w:iCs/>
          <w:lang w:val="en-US" w:eastAsia="zh-CN"/>
        </w:rPr>
        <w:t>Proposal 27:  For model structure scalability study for temporal domain Case 0, further consider</w:t>
      </w:r>
    </w:p>
    <w:p w14:paraId="0A8BFC7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For the choice of token dimension and feature dimension,</w:t>
      </w:r>
    </w:p>
    <w:p w14:paraId="3760E1E8"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Alt 1: Use subband as the token dimension and Tx port as a feature dimension</w:t>
      </w:r>
    </w:p>
    <w:p w14:paraId="1AC74D1C"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number of tokens varies with the number of subbands.</w:t>
      </w:r>
    </w:p>
    <w:p w14:paraId="6AE5FE1D"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For scalability over the feature dimension, </w:t>
      </w:r>
    </w:p>
    <w:p w14:paraId="1452A1AA"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Alt 2: A common embedding layer with padding</w:t>
      </w:r>
    </w:p>
    <w:p w14:paraId="4110A570"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For scalability over the token dimension, </w:t>
      </w:r>
    </w:p>
    <w:p w14:paraId="36A799BF"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Alt 2: Padding at the input</w:t>
      </w:r>
    </w:p>
    <w:p w14:paraId="56C208F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For scalability over payload configurations,</w:t>
      </w:r>
    </w:p>
    <w:p w14:paraId="6CDF61CB" w14:textId="77777777" w:rsidR="007D19F9" w:rsidRDefault="00DB3786">
      <w:pPr>
        <w:pStyle w:val="ListParagraph"/>
        <w:numPr>
          <w:ilvl w:val="0"/>
          <w:numId w:val="43"/>
        </w:numPr>
        <w:rPr>
          <w:rFonts w:eastAsia="SimSun"/>
          <w:b/>
          <w:bCs/>
          <w:i/>
          <w:iCs/>
          <w:lang w:val="en-US" w:eastAsia="zh-CN"/>
        </w:rPr>
      </w:pPr>
      <w:r>
        <w:rPr>
          <w:rFonts w:eastAsia="SimSun"/>
          <w:b/>
          <w:bCs/>
          <w:i/>
          <w:iCs/>
          <w:lang w:val="en-US" w:eastAsia="zh-CN"/>
        </w:rPr>
        <w:t>Alt 2: Truncation/masking of the output linear layer output</w:t>
      </w:r>
    </w:p>
    <w:p w14:paraId="50B79611" w14:textId="77777777" w:rsidR="007D19F9" w:rsidRDefault="00DB3786">
      <w:pPr>
        <w:rPr>
          <w:rFonts w:eastAsia="SimSun"/>
          <w:b/>
          <w:bCs/>
          <w:i/>
          <w:iCs/>
          <w:lang w:val="en-US" w:eastAsia="zh-CN"/>
        </w:rPr>
      </w:pPr>
      <w:r>
        <w:rPr>
          <w:rFonts w:eastAsia="SimSun"/>
          <w:b/>
          <w:bCs/>
          <w:i/>
          <w:iCs/>
          <w:lang w:val="en-US" w:eastAsia="zh-CN"/>
        </w:rPr>
        <w:t>Proposal 28:  For studying the scalability of standardized model structure, temporal domain Case 0 with spatial-frequency domain input can be adopted as a primary use case and Transformer is suggested as the basic backbone structure.</w:t>
      </w:r>
    </w:p>
    <w:p w14:paraId="2E04E49E" w14:textId="77777777" w:rsidR="007D19F9" w:rsidRDefault="00DB3786">
      <w:pPr>
        <w:rPr>
          <w:rFonts w:eastAsia="SimSun"/>
          <w:b/>
          <w:bCs/>
          <w:i/>
          <w:iCs/>
          <w:lang w:val="en-US" w:eastAsia="zh-CN"/>
        </w:rPr>
      </w:pPr>
      <w:r>
        <w:rPr>
          <w:rFonts w:eastAsia="SimSun"/>
          <w:b/>
          <w:bCs/>
          <w:i/>
          <w:iCs/>
          <w:lang w:val="en-US" w:eastAsia="zh-CN"/>
        </w:rPr>
        <w:t>Observation 11: For model scalability over 32 Tx ports and 16 Tx ports, compared with generalization Case 1 that AI model is trained and tested on the same configuration of 16 Tx ports, generalization Case 2 (i.e., AI model is trained on 32 Tx ports and tested on a different configuration of 16 Tx ports) shows large performance degradation of -4.85% for layer 1 SGCS and -7.90% for layer 2 SGCS.</w:t>
      </w:r>
    </w:p>
    <w:p w14:paraId="0CC33E18" w14:textId="77777777" w:rsidR="007D19F9" w:rsidRDefault="00DB3786">
      <w:pPr>
        <w:rPr>
          <w:rFonts w:eastAsia="SimSun"/>
          <w:b/>
          <w:bCs/>
          <w:i/>
          <w:iCs/>
          <w:lang w:val="en-US" w:eastAsia="zh-CN"/>
        </w:rPr>
      </w:pPr>
      <w:r>
        <w:rPr>
          <w:rFonts w:eastAsia="SimSun"/>
          <w:b/>
          <w:bCs/>
          <w:i/>
          <w:iCs/>
          <w:lang w:val="en-US" w:eastAsia="zh-CN"/>
        </w:rPr>
        <w:t>Observation 12: For model scalability over 32 Tx ports and 16 Tx ports, compared with generalization Case 1 that AI model is trained and tested on the same configuration of 16 Tx ports, generalization Case 3 shows marginal performance degradation of -0.44% for layer 1 SGCS and -0.52% for layer 2 SGCS for testing on 16 Tx ports. In addition, less performance loss is observed for testing on 32 Tx ports, i.e., -0.26% for layer 1 SGCS and -0.44</w:t>
      </w:r>
      <w:proofErr w:type="gramStart"/>
      <w:r>
        <w:rPr>
          <w:rFonts w:eastAsia="SimSun"/>
          <w:b/>
          <w:bCs/>
          <w:i/>
          <w:iCs/>
          <w:lang w:val="en-US" w:eastAsia="zh-CN"/>
        </w:rPr>
        <w:t>%  for</w:t>
      </w:r>
      <w:proofErr w:type="gramEnd"/>
      <w:r>
        <w:rPr>
          <w:rFonts w:eastAsia="SimSun"/>
          <w:b/>
          <w:bCs/>
          <w:i/>
          <w:iCs/>
          <w:lang w:val="en-US" w:eastAsia="zh-CN"/>
        </w:rPr>
        <w:t xml:space="preserve"> layer 2 SGCS.</w:t>
      </w:r>
    </w:p>
    <w:p w14:paraId="3931D724" w14:textId="77777777" w:rsidR="007D19F9" w:rsidRDefault="00DB3786">
      <w:pPr>
        <w:rPr>
          <w:rFonts w:eastAsia="SimSun"/>
          <w:b/>
          <w:bCs/>
          <w:i/>
          <w:iCs/>
          <w:lang w:val="en-US" w:eastAsia="zh-CN"/>
        </w:rPr>
      </w:pPr>
      <w:r>
        <w:rPr>
          <w:rFonts w:eastAsia="SimSun"/>
          <w:b/>
          <w:bCs/>
          <w:i/>
          <w:iCs/>
          <w:lang w:val="en-US" w:eastAsia="zh-CN"/>
        </w:rPr>
        <w:t>Proposal 29:  For the scalability verification of AI/ML based CSI compression over various numbers of Tx ports, the model scalability can be achieved by training the model with mixed dataset from different numbers of Tx ports.</w:t>
      </w:r>
    </w:p>
    <w:p w14:paraId="4817514D" w14:textId="77777777" w:rsidR="007D19F9" w:rsidRDefault="00DB3786">
      <w:pPr>
        <w:rPr>
          <w:rFonts w:eastAsia="SimSun"/>
          <w:b/>
          <w:bCs/>
          <w:i/>
          <w:iCs/>
          <w:lang w:val="en-US" w:eastAsia="zh-CN"/>
        </w:rPr>
      </w:pPr>
      <w:r>
        <w:rPr>
          <w:rFonts w:eastAsia="SimSun"/>
          <w:b/>
          <w:bCs/>
          <w:i/>
          <w:iCs/>
          <w:lang w:val="en-US" w:eastAsia="zh-CN"/>
        </w:rPr>
        <w:t>Observation 13: For model scalability over low, medium, and high CSI payload sizes, compared with generalization 1 case that AI model is trained and tested on the same configuration, AI model trained with mixed dataset of multiple CSI feedback payload sizes can achieve minor performance loss of -0.76% for layer 1 SGCS and -0.93% for layer 2 SGCS under high payload size.</w:t>
      </w:r>
    </w:p>
    <w:p w14:paraId="4196CCEA" w14:textId="77777777" w:rsidR="007D19F9" w:rsidRDefault="00DB3786">
      <w:pPr>
        <w:rPr>
          <w:rFonts w:eastAsia="SimSun"/>
          <w:b/>
          <w:bCs/>
          <w:i/>
          <w:iCs/>
          <w:lang w:val="en-US" w:eastAsia="zh-CN"/>
        </w:rPr>
      </w:pPr>
      <w:r>
        <w:rPr>
          <w:rFonts w:eastAsia="SimSun"/>
          <w:b/>
          <w:bCs/>
          <w:i/>
          <w:iCs/>
          <w:lang w:val="en-US" w:eastAsia="zh-CN"/>
        </w:rPr>
        <w:lastRenderedPageBreak/>
        <w:t>Observation 14: For model scalability over low, medium, and high CSI payload sizes, compared with generalization 1 case that AI model is trained and tested on the same configuration, AI model trained with mixed dataset of multiple CSI feedback payload sizes can achieve over 1.58% SGCS gains for low payload sizes and over 2.46% SGCS gains for medium payload sizes, respectively</w:t>
      </w:r>
    </w:p>
    <w:p w14:paraId="514013F5" w14:textId="77777777" w:rsidR="007D19F9" w:rsidRDefault="00DB3786">
      <w:pPr>
        <w:rPr>
          <w:rFonts w:eastAsia="SimSun"/>
          <w:b/>
          <w:bCs/>
          <w:i/>
          <w:iCs/>
          <w:lang w:val="en-US" w:eastAsia="zh-CN"/>
        </w:rPr>
      </w:pPr>
      <w:r>
        <w:rPr>
          <w:rFonts w:eastAsia="SimSun"/>
          <w:b/>
          <w:bCs/>
          <w:i/>
          <w:iCs/>
          <w:lang w:val="en-US" w:eastAsia="zh-CN"/>
        </w:rPr>
        <w:t>Proposal 30:  For the scalability verification of AI/ML based CSI compression over various CSI feedback payload sizes, the model scalability can be achieved by training the model with mixed dataset from different CSI feedback payload sizes.</w:t>
      </w:r>
    </w:p>
    <w:p w14:paraId="224A8DE0" w14:textId="77777777" w:rsidR="007D19F9" w:rsidRDefault="00DB3786">
      <w:pPr>
        <w:rPr>
          <w:rFonts w:eastAsia="SimSun"/>
          <w:b/>
          <w:bCs/>
          <w:i/>
          <w:iCs/>
          <w:lang w:val="en-US" w:eastAsia="zh-CN"/>
        </w:rPr>
      </w:pPr>
      <w:r>
        <w:rPr>
          <w:rFonts w:eastAsia="SimSun"/>
          <w:b/>
          <w:bCs/>
          <w:i/>
          <w:iCs/>
          <w:lang w:val="en-US" w:eastAsia="zh-CN"/>
        </w:rPr>
        <w:t>Observation 15: For model scalability over different configurations of {Tx ports, subbands, payload sizes}, compared with Case 2 (i.e., dedicated model structure), Case 1-1 with a single parameter set shows minor performance degradation of -1.45% for layer 1 SGCS and -1.82% for layer 2 SGCS in average. Case 1-1 can achieve -3.79%~+1.27% SGCS gain for two layers over Case 2.</w:t>
      </w:r>
    </w:p>
    <w:p w14:paraId="2131851F" w14:textId="77777777" w:rsidR="007D19F9" w:rsidRDefault="00DB3786">
      <w:pPr>
        <w:rPr>
          <w:rFonts w:eastAsia="SimSun"/>
          <w:b/>
          <w:bCs/>
          <w:i/>
          <w:iCs/>
          <w:lang w:val="en-US" w:eastAsia="zh-CN"/>
        </w:rPr>
      </w:pPr>
      <w:r>
        <w:rPr>
          <w:rFonts w:eastAsia="SimSun"/>
          <w:b/>
          <w:bCs/>
          <w:i/>
          <w:iCs/>
          <w:lang w:val="en-US" w:eastAsia="zh-CN"/>
        </w:rPr>
        <w:t>Observation 16: For model scalability over different configurations of {Tx ports, subbands, payload sizes}, compared with Case 2 (i.e., dedicated model structure), Case 1-2 with different parameter sets shows minor performance degradation of -0.24% for layer 1 SGCS and -0.61% for layer 2 SGCS in average. Case 1-2 can achieve -2.34%~+0.92% SGCS gain for two layers over Case 2.</w:t>
      </w:r>
    </w:p>
    <w:p w14:paraId="03CCB954" w14:textId="77777777" w:rsidR="007D19F9" w:rsidRDefault="00DB3786">
      <w:pPr>
        <w:rPr>
          <w:rFonts w:eastAsia="SimSun"/>
          <w:b/>
          <w:bCs/>
          <w:i/>
          <w:iCs/>
          <w:lang w:val="en-US" w:eastAsia="zh-CN"/>
        </w:rPr>
      </w:pPr>
      <w:r>
        <w:rPr>
          <w:rFonts w:eastAsia="SimSun"/>
          <w:b/>
          <w:bCs/>
          <w:i/>
          <w:iCs/>
          <w:lang w:val="en-US" w:eastAsia="zh-CN"/>
        </w:rPr>
        <w:t>Proposal 31:  For the scalability verification of AI/ML based CSI compression over various configurations of {Tx ports, subbands, payload sizes}, the model scalability can be achieved by training the model with mixed dataset from different configurations.</w:t>
      </w:r>
    </w:p>
    <w:p w14:paraId="5FEE6E6E" w14:textId="77777777" w:rsidR="007D19F9" w:rsidRDefault="007D19F9">
      <w:pPr>
        <w:rPr>
          <w:rFonts w:eastAsia="SimSun"/>
          <w:b/>
          <w:bCs/>
          <w:i/>
          <w:iCs/>
          <w:lang w:val="en-US" w:eastAsia="zh-CN"/>
        </w:rPr>
      </w:pPr>
    </w:p>
    <w:p w14:paraId="590F6486"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Ericsson</w:t>
      </w:r>
    </w:p>
    <w:p w14:paraId="3E905E78" w14:textId="77777777" w:rsidR="007D19F9" w:rsidRDefault="00DB3786">
      <w:pPr>
        <w:rPr>
          <w:rFonts w:eastAsia="SimSun"/>
          <w:b/>
          <w:bCs/>
          <w:i/>
          <w:iCs/>
          <w:lang w:val="en-US" w:eastAsia="zh-CN"/>
        </w:rPr>
      </w:pPr>
      <w:r>
        <w:rPr>
          <w:rFonts w:eastAsia="SimSun"/>
          <w:b/>
          <w:bCs/>
          <w:i/>
          <w:iCs/>
          <w:lang w:val="en-US" w:eastAsia="zh-CN"/>
        </w:rPr>
        <w:t>Observation 3</w:t>
      </w:r>
      <w:r>
        <w:rPr>
          <w:rFonts w:eastAsia="SimSun"/>
          <w:b/>
          <w:bCs/>
          <w:i/>
          <w:iCs/>
          <w:lang w:val="en-US" w:eastAsia="zh-CN"/>
        </w:rPr>
        <w:tab/>
        <w:t>It is questionable whether RAN1 can complete a feasibility study on specifying a scalable model structure during the remaining part of the Rel-19 SI.</w:t>
      </w:r>
    </w:p>
    <w:p w14:paraId="4384E9C0" w14:textId="77777777" w:rsidR="007D19F9" w:rsidRDefault="00DB3786">
      <w:pPr>
        <w:rPr>
          <w:rFonts w:eastAsia="SimSun"/>
          <w:b/>
          <w:bCs/>
          <w:i/>
          <w:iCs/>
          <w:lang w:val="en-US" w:eastAsia="zh-CN"/>
        </w:rPr>
      </w:pPr>
      <w:r>
        <w:rPr>
          <w:rFonts w:eastAsia="SimSun"/>
          <w:b/>
          <w:bCs/>
          <w:i/>
          <w:iCs/>
          <w:lang w:val="en-US" w:eastAsia="zh-CN"/>
        </w:rPr>
        <w:t>Observation 4</w:t>
      </w:r>
      <w:r>
        <w:rPr>
          <w:rFonts w:eastAsia="SimSun"/>
          <w:b/>
          <w:bCs/>
          <w:i/>
          <w:iCs/>
          <w:lang w:val="en-US" w:eastAsia="zh-CN"/>
        </w:rPr>
        <w:tab/>
        <w:t>Alt3 based token and feature dimension design (i.e., a fixed-size sub-block of Tx ports and subbands matrix as a token and represent the input as a sequence of tokens) is a promising technique that could allow fully scalable standardized model structure.</w:t>
      </w:r>
    </w:p>
    <w:p w14:paraId="5D084184"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CATT</w:t>
      </w:r>
    </w:p>
    <w:p w14:paraId="20C64BD5" w14:textId="77777777" w:rsidR="007D19F9" w:rsidRDefault="00DB3786">
      <w:pPr>
        <w:rPr>
          <w:rFonts w:eastAsia="SimSun"/>
          <w:b/>
          <w:bCs/>
          <w:i/>
          <w:iCs/>
          <w:lang w:val="en-US" w:eastAsia="zh-CN"/>
        </w:rPr>
      </w:pPr>
      <w:r>
        <w:rPr>
          <w:rFonts w:eastAsia="SimSun"/>
          <w:b/>
          <w:bCs/>
          <w:i/>
          <w:iCs/>
          <w:lang w:val="en-US" w:eastAsia="zh-CN"/>
        </w:rPr>
        <w:t>Observation 1: For Case 0 encoder model structure standardization, hyper-parameter combination provided in Table 1 can provide good SGCS performance with relatively low complexity.</w:t>
      </w:r>
    </w:p>
    <w:p w14:paraId="7257ECEA" w14:textId="77777777" w:rsidR="007D19F9" w:rsidRDefault="00DB3786">
      <w:pPr>
        <w:pStyle w:val="Caption"/>
      </w:pPr>
      <w:bookmarkStart w:id="27" w:name="_Ref188461753"/>
      <w:r>
        <w:t xml:space="preserve">Table </w:t>
      </w:r>
      <w:r>
        <w:fldChar w:fldCharType="begin"/>
      </w:r>
      <w:r>
        <w:instrText xml:space="preserve"> SEQ Table \* ARABIC </w:instrText>
      </w:r>
      <w:r>
        <w:fldChar w:fldCharType="separate"/>
      </w:r>
      <w:r>
        <w:t>1</w:t>
      </w:r>
      <w:r>
        <w:fldChar w:fldCharType="end"/>
      </w:r>
      <w:bookmarkEnd w:id="27"/>
      <w:r>
        <w:rPr>
          <w:rFonts w:hint="eastAsia"/>
        </w:rPr>
        <w:t xml:space="preserve"> </w:t>
      </w:r>
      <w:r>
        <w:t>Hyper-parameter combination</w:t>
      </w:r>
    </w:p>
    <w:tbl>
      <w:tblPr>
        <w:tblStyle w:val="TableGrid"/>
        <w:tblW w:w="2368" w:type="dxa"/>
        <w:jc w:val="center"/>
        <w:tblLook w:val="04A0" w:firstRow="1" w:lastRow="0" w:firstColumn="1" w:lastColumn="0" w:noHBand="0" w:noVBand="1"/>
      </w:tblPr>
      <w:tblGrid>
        <w:gridCol w:w="1244"/>
        <w:gridCol w:w="1124"/>
      </w:tblGrid>
      <w:tr w:rsidR="007D19F9" w14:paraId="6DA68180" w14:textId="77777777">
        <w:trPr>
          <w:trHeight w:val="333"/>
          <w:jc w:val="center"/>
        </w:trPr>
        <w:tc>
          <w:tcPr>
            <w:tcW w:w="0" w:type="auto"/>
            <w:vAlign w:val="center"/>
          </w:tcPr>
          <w:p w14:paraId="3228B23D" w14:textId="77777777" w:rsidR="007D19F9" w:rsidRDefault="00000000">
            <w:pPr>
              <w:spacing w:after="0"/>
            </w:pPr>
            <m:oMathPara>
              <m:oMath>
                <m:sSub>
                  <m:sSubPr>
                    <m:ctrlPr>
                      <w:rPr>
                        <w:rFonts w:ascii="Cambria Math" w:hAnsi="Cambria Math"/>
                      </w:rPr>
                    </m:ctrlPr>
                  </m:sSubPr>
                  <m:e>
                    <m:r>
                      <w:rPr>
                        <w:rFonts w:ascii="Cambria Math" w:hAnsi="Cambria Math"/>
                      </w:rPr>
                      <m:t>N</m:t>
                    </m:r>
                  </m:e>
                  <m:sub>
                    <m:r>
                      <w:rPr>
                        <w:rFonts w:ascii="Cambria Math" w:hAnsi="Cambria Math"/>
                      </w:rPr>
                      <m:t>TF</m:t>
                    </m:r>
                  </m:sub>
                </m:sSub>
              </m:oMath>
            </m:oMathPara>
          </w:p>
        </w:tc>
        <w:tc>
          <w:tcPr>
            <w:tcW w:w="0" w:type="auto"/>
            <w:vAlign w:val="center"/>
          </w:tcPr>
          <w:p w14:paraId="5E4A90EB" w14:textId="77777777" w:rsidR="007D19F9" w:rsidRDefault="00DB3786">
            <w:pPr>
              <w:spacing w:after="0"/>
            </w:pPr>
            <w:r>
              <w:rPr>
                <w:rFonts w:hint="eastAsia"/>
              </w:rPr>
              <w:t>2</w:t>
            </w:r>
          </w:p>
        </w:tc>
      </w:tr>
      <w:tr w:rsidR="007D19F9" w14:paraId="2B5F38EB" w14:textId="77777777">
        <w:trPr>
          <w:trHeight w:val="333"/>
          <w:jc w:val="center"/>
        </w:trPr>
        <w:tc>
          <w:tcPr>
            <w:tcW w:w="0" w:type="auto"/>
            <w:vAlign w:val="center"/>
          </w:tcPr>
          <w:p w14:paraId="27C30E8D" w14:textId="77777777" w:rsidR="007D19F9" w:rsidRDefault="00000000">
            <w:pPr>
              <w:spacing w:after="0"/>
            </w:pPr>
            <m:oMathPara>
              <m:oMath>
                <m:sSub>
                  <m:sSubPr>
                    <m:ctrlPr>
                      <w:rPr>
                        <w:rFonts w:ascii="Cambria Math" w:hAnsi="Cambria Math"/>
                      </w:rPr>
                    </m:ctrlPr>
                  </m:sSubPr>
                  <m:e>
                    <m:r>
                      <w:rPr>
                        <w:rFonts w:ascii="Cambria Math" w:hAnsi="Cambria Math"/>
                      </w:rPr>
                      <m:t>d</m:t>
                    </m:r>
                  </m:e>
                  <m:sub>
                    <m:r>
                      <w:rPr>
                        <w:rFonts w:ascii="Cambria Math" w:hAnsi="Cambria Math"/>
                      </w:rPr>
                      <m:t>model</m:t>
                    </m:r>
                  </m:sub>
                </m:sSub>
              </m:oMath>
            </m:oMathPara>
          </w:p>
        </w:tc>
        <w:tc>
          <w:tcPr>
            <w:tcW w:w="0" w:type="auto"/>
            <w:vAlign w:val="center"/>
          </w:tcPr>
          <w:p w14:paraId="0112053A" w14:textId="77777777" w:rsidR="007D19F9" w:rsidRDefault="00DB3786">
            <w:pPr>
              <w:spacing w:after="0"/>
            </w:pPr>
            <w:r>
              <w:rPr>
                <w:rFonts w:hint="eastAsia"/>
              </w:rPr>
              <w:t>128</w:t>
            </w:r>
          </w:p>
        </w:tc>
      </w:tr>
      <w:tr w:rsidR="007D19F9" w14:paraId="5965FCA5" w14:textId="77777777">
        <w:trPr>
          <w:trHeight w:val="333"/>
          <w:jc w:val="center"/>
        </w:trPr>
        <w:tc>
          <w:tcPr>
            <w:tcW w:w="0" w:type="auto"/>
            <w:vAlign w:val="center"/>
          </w:tcPr>
          <w:p w14:paraId="7F1767B6" w14:textId="77777777" w:rsidR="007D19F9" w:rsidRDefault="00000000">
            <w:pPr>
              <w:spacing w:after="0"/>
            </w:pPr>
            <m:oMathPara>
              <m:oMath>
                <m:sSub>
                  <m:sSubPr>
                    <m:ctrlPr>
                      <w:rPr>
                        <w:rFonts w:ascii="Cambria Math" w:hAnsi="Cambria Math"/>
                      </w:rPr>
                    </m:ctrlPr>
                  </m:sSubPr>
                  <m:e>
                    <m:r>
                      <w:rPr>
                        <w:rFonts w:ascii="Cambria Math" w:hAnsi="Cambria Math"/>
                      </w:rPr>
                      <m:t>N</m:t>
                    </m:r>
                  </m:e>
                  <m:sub>
                    <m:r>
                      <w:rPr>
                        <w:rFonts w:ascii="Cambria Math" w:hAnsi="Cambria Math"/>
                      </w:rPr>
                      <m:t>head</m:t>
                    </m:r>
                  </m:sub>
                </m:sSub>
              </m:oMath>
            </m:oMathPara>
          </w:p>
        </w:tc>
        <w:tc>
          <w:tcPr>
            <w:tcW w:w="0" w:type="auto"/>
            <w:vAlign w:val="center"/>
          </w:tcPr>
          <w:p w14:paraId="3FF29C61" w14:textId="77777777" w:rsidR="007D19F9" w:rsidRDefault="00DB3786">
            <w:pPr>
              <w:spacing w:after="0"/>
              <w:rPr>
                <w:rFonts w:eastAsiaTheme="minorEastAsia"/>
                <w:lang w:eastAsia="zh-CN"/>
              </w:rPr>
            </w:pPr>
            <w:r>
              <w:rPr>
                <w:rFonts w:eastAsiaTheme="minorEastAsia" w:hint="eastAsia"/>
                <w:lang w:eastAsia="zh-CN"/>
              </w:rPr>
              <w:t>4</w:t>
            </w:r>
          </w:p>
        </w:tc>
      </w:tr>
      <w:tr w:rsidR="007D19F9" w14:paraId="031A151D" w14:textId="77777777">
        <w:trPr>
          <w:trHeight w:val="333"/>
          <w:jc w:val="center"/>
        </w:trPr>
        <w:tc>
          <w:tcPr>
            <w:tcW w:w="0" w:type="auto"/>
            <w:vAlign w:val="center"/>
          </w:tcPr>
          <w:p w14:paraId="389A23C1" w14:textId="77777777" w:rsidR="007D19F9" w:rsidRDefault="00000000">
            <w:pPr>
              <w:spacing w:after="0"/>
            </w:pPr>
            <m:oMathPara>
              <m:oMath>
                <m:sSub>
                  <m:sSubPr>
                    <m:ctrlPr>
                      <w:rPr>
                        <w:rFonts w:ascii="Cambria Math" w:hAnsi="Cambria Math"/>
                      </w:rPr>
                    </m:ctrlPr>
                  </m:sSubPr>
                  <m:e>
                    <m:r>
                      <w:rPr>
                        <w:rFonts w:ascii="Cambria Math" w:hAnsi="Cambria Math"/>
                      </w:rPr>
                      <m:t>d</m:t>
                    </m:r>
                  </m:e>
                  <m:sub>
                    <m:r>
                      <w:rPr>
                        <w:rFonts w:ascii="Cambria Math" w:hAnsi="Cambria Math"/>
                      </w:rPr>
                      <m:t>head</m:t>
                    </m:r>
                  </m:sub>
                </m:sSub>
              </m:oMath>
            </m:oMathPara>
          </w:p>
        </w:tc>
        <w:tc>
          <w:tcPr>
            <w:tcW w:w="0" w:type="auto"/>
            <w:vAlign w:val="center"/>
          </w:tcPr>
          <w:p w14:paraId="0C5A667A" w14:textId="77777777" w:rsidR="007D19F9" w:rsidRDefault="00DB3786">
            <w:pPr>
              <w:spacing w:after="0"/>
              <w:rPr>
                <w:rFonts w:eastAsiaTheme="minorEastAsia"/>
                <w:lang w:eastAsia="zh-CN"/>
              </w:rPr>
            </w:pPr>
            <w:r>
              <w:rPr>
                <w:rFonts w:eastAsiaTheme="minorEastAsia" w:hint="eastAsia"/>
                <w:lang w:eastAsia="zh-CN"/>
              </w:rPr>
              <w:t>32</w:t>
            </w:r>
          </w:p>
        </w:tc>
      </w:tr>
      <w:tr w:rsidR="007D19F9" w14:paraId="527E3234" w14:textId="77777777">
        <w:trPr>
          <w:trHeight w:val="339"/>
          <w:jc w:val="center"/>
        </w:trPr>
        <w:tc>
          <w:tcPr>
            <w:tcW w:w="0" w:type="auto"/>
            <w:vAlign w:val="center"/>
          </w:tcPr>
          <w:p w14:paraId="1AA8B541" w14:textId="77777777" w:rsidR="007D19F9" w:rsidRDefault="00000000">
            <w:pPr>
              <w:spacing w:after="0"/>
            </w:pPr>
            <m:oMathPara>
              <m:oMath>
                <m:sSub>
                  <m:sSubPr>
                    <m:ctrlPr>
                      <w:rPr>
                        <w:rFonts w:ascii="Cambria Math" w:hAnsi="Cambria Math"/>
                      </w:rPr>
                    </m:ctrlPr>
                  </m:sSubPr>
                  <m:e>
                    <m:r>
                      <w:rPr>
                        <w:rFonts w:ascii="Cambria Math" w:hAnsi="Cambria Math"/>
                      </w:rPr>
                      <m:t>d</m:t>
                    </m:r>
                  </m:e>
                  <m:sub>
                    <m:r>
                      <w:rPr>
                        <w:rFonts w:ascii="Cambria Math" w:hAnsi="Cambria Math"/>
                      </w:rPr>
                      <m:t>FF</m:t>
                    </m:r>
                  </m:sub>
                </m:sSub>
              </m:oMath>
            </m:oMathPara>
          </w:p>
        </w:tc>
        <w:tc>
          <w:tcPr>
            <w:tcW w:w="0" w:type="auto"/>
            <w:vAlign w:val="center"/>
          </w:tcPr>
          <w:p w14:paraId="553E4F8A" w14:textId="77777777" w:rsidR="007D19F9" w:rsidRDefault="00DB3786">
            <w:pPr>
              <w:spacing w:after="0"/>
            </w:pPr>
            <w:r>
              <w:rPr>
                <w:rFonts w:hint="eastAsia"/>
              </w:rPr>
              <w:t>4*128</w:t>
            </w:r>
          </w:p>
        </w:tc>
      </w:tr>
    </w:tbl>
    <w:p w14:paraId="4E58E342" w14:textId="77777777" w:rsidR="007D19F9" w:rsidRDefault="007D19F9">
      <w:pPr>
        <w:rPr>
          <w:rFonts w:eastAsia="SimSun"/>
          <w:b/>
          <w:bCs/>
          <w:i/>
          <w:iCs/>
          <w:lang w:val="en-US" w:eastAsia="zh-CN"/>
        </w:rPr>
      </w:pPr>
    </w:p>
    <w:p w14:paraId="43134A2C" w14:textId="77777777" w:rsidR="007D19F9" w:rsidRDefault="00DB3786">
      <w:pPr>
        <w:rPr>
          <w:rFonts w:eastAsia="SimSun"/>
          <w:b/>
          <w:bCs/>
          <w:i/>
          <w:iCs/>
          <w:lang w:val="en-US" w:eastAsia="zh-CN"/>
        </w:rPr>
      </w:pPr>
      <w:r>
        <w:rPr>
          <w:rFonts w:eastAsia="SimSun"/>
          <w:b/>
          <w:bCs/>
          <w:i/>
          <w:iCs/>
          <w:lang w:val="en-US" w:eastAsia="zh-CN"/>
        </w:rPr>
        <w:t>Proposal 2: For AI/ML based CSI comparison, to support different bandwidths for inference, in additional to support scalable models, the following methods are also considered:</w:t>
      </w:r>
    </w:p>
    <w:p w14:paraId="561142BD"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Obtaining CSI feedback for larger bandwidths through multiple </w:t>
      </w:r>
      <w:proofErr w:type="gramStart"/>
      <w:r>
        <w:rPr>
          <w:rFonts w:eastAsia="SimSun"/>
          <w:b/>
          <w:bCs/>
          <w:i/>
          <w:iCs/>
          <w:lang w:val="en-US" w:eastAsia="zh-CN"/>
        </w:rPr>
        <w:t>inferences;</w:t>
      </w:r>
      <w:proofErr w:type="gramEnd"/>
    </w:p>
    <w:p w14:paraId="6F3A34CF" w14:textId="77777777" w:rsidR="007D19F9" w:rsidRDefault="00DB3786">
      <w:pPr>
        <w:rPr>
          <w:rFonts w:eastAsia="SimSun"/>
          <w:b/>
          <w:bCs/>
          <w:i/>
          <w:iCs/>
          <w:lang w:val="en-US" w:eastAsia="zh-CN"/>
        </w:rPr>
      </w:pPr>
      <w:r>
        <w:rPr>
          <w:rFonts w:eastAsia="SimSun"/>
          <w:b/>
          <w:bCs/>
          <w:i/>
          <w:iCs/>
          <w:lang w:val="en-US" w:eastAsia="zh-CN"/>
        </w:rPr>
        <w:lastRenderedPageBreak/>
        <w:t></w:t>
      </w:r>
      <w:r>
        <w:rPr>
          <w:rFonts w:eastAsia="SimSun"/>
          <w:b/>
          <w:bCs/>
          <w:i/>
          <w:iCs/>
          <w:lang w:val="en-US" w:eastAsia="zh-CN"/>
        </w:rPr>
        <w:tab/>
        <w:t xml:space="preserve">Adjusting the input </w:t>
      </w:r>
      <w:proofErr w:type="gramStart"/>
      <w:r>
        <w:rPr>
          <w:rFonts w:eastAsia="SimSun"/>
          <w:b/>
          <w:bCs/>
          <w:i/>
          <w:iCs/>
          <w:lang w:val="en-US" w:eastAsia="zh-CN"/>
        </w:rPr>
        <w:t>bandwidth;</w:t>
      </w:r>
      <w:proofErr w:type="gramEnd"/>
    </w:p>
    <w:p w14:paraId="2708D579"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Cropping the model output.</w:t>
      </w:r>
    </w:p>
    <w:p w14:paraId="18F24891" w14:textId="77777777" w:rsidR="007D19F9" w:rsidRDefault="00DB3786">
      <w:pPr>
        <w:rPr>
          <w:rFonts w:eastAsia="SimSun"/>
          <w:b/>
          <w:bCs/>
          <w:i/>
          <w:iCs/>
          <w:lang w:val="en-US" w:eastAsia="zh-CN"/>
        </w:rPr>
      </w:pPr>
      <w:r>
        <w:rPr>
          <w:rFonts w:eastAsia="SimSun"/>
          <w:b/>
          <w:bCs/>
          <w:i/>
          <w:iCs/>
          <w:lang w:val="en-US" w:eastAsia="zh-CN"/>
        </w:rPr>
        <w:t xml:space="preserve">Observation 2: Case 1 scalable structure demonstrates substantial performance improvement (+13.33%~+17.83% in small payload, +3.56%~+7.44% in moderate payload, +1.2%~+4.04% in large payload) against R16 </w:t>
      </w:r>
      <w:proofErr w:type="spellStart"/>
      <w:r>
        <w:rPr>
          <w:rFonts w:eastAsia="SimSun"/>
          <w:b/>
          <w:bCs/>
          <w:i/>
          <w:iCs/>
          <w:lang w:val="en-US" w:eastAsia="zh-CN"/>
        </w:rPr>
        <w:t>eType</w:t>
      </w:r>
      <w:proofErr w:type="spellEnd"/>
      <w:r>
        <w:rPr>
          <w:rFonts w:eastAsia="SimSun"/>
          <w:b/>
          <w:bCs/>
          <w:i/>
          <w:iCs/>
          <w:lang w:val="en-US" w:eastAsia="zh-CN"/>
        </w:rPr>
        <w:t xml:space="preserve"> II baseline.</w:t>
      </w:r>
    </w:p>
    <w:p w14:paraId="21D6B2B4" w14:textId="77777777" w:rsidR="007D19F9" w:rsidRDefault="00DB3786">
      <w:pPr>
        <w:rPr>
          <w:rFonts w:eastAsia="SimSun"/>
          <w:b/>
          <w:bCs/>
          <w:i/>
          <w:iCs/>
          <w:lang w:val="en-US" w:eastAsia="zh-CN"/>
        </w:rPr>
      </w:pPr>
      <w:r>
        <w:rPr>
          <w:rFonts w:eastAsia="SimSun"/>
          <w:b/>
          <w:bCs/>
          <w:i/>
          <w:iCs/>
          <w:lang w:val="en-US" w:eastAsia="zh-CN"/>
        </w:rPr>
        <w:t>Observation 3: Case 1 scalable structure incurs minor performance degradation (-3.35%~+1.19%) against Case 2 dedicated structure in all configurations.</w:t>
      </w:r>
    </w:p>
    <w:p w14:paraId="44925691" w14:textId="77777777" w:rsidR="007D19F9" w:rsidRDefault="00DB3786">
      <w:pPr>
        <w:rPr>
          <w:rFonts w:eastAsia="SimSun"/>
          <w:b/>
          <w:bCs/>
          <w:i/>
          <w:iCs/>
          <w:lang w:val="en-US" w:eastAsia="zh-CN"/>
        </w:rPr>
      </w:pPr>
      <w:r>
        <w:rPr>
          <w:rFonts w:eastAsia="SimSun"/>
          <w:b/>
          <w:bCs/>
          <w:i/>
          <w:iCs/>
          <w:lang w:val="en-US" w:eastAsia="zh-CN"/>
        </w:rPr>
        <w:t>Observation 4: Case 1 scalable structure incurs small complexity increase (+0.6978M FLOPs, +6.8%) compared with the most complex Case 2 dedicated structure. Compared with the total FLOPs of all 12 configurations, 87.98% FLOPs are reduced by the scalable structure.</w:t>
      </w:r>
    </w:p>
    <w:p w14:paraId="3D0FD4D7" w14:textId="77777777" w:rsidR="007D19F9" w:rsidRDefault="00DB3786">
      <w:pPr>
        <w:rPr>
          <w:rFonts w:eastAsia="SimSun"/>
          <w:b/>
          <w:bCs/>
          <w:i/>
          <w:iCs/>
          <w:lang w:val="en-US" w:eastAsia="zh-CN"/>
        </w:rPr>
      </w:pPr>
      <w:r>
        <w:rPr>
          <w:rFonts w:eastAsia="SimSun"/>
          <w:b/>
          <w:bCs/>
          <w:i/>
          <w:iCs/>
          <w:lang w:val="en-US" w:eastAsia="zh-CN"/>
        </w:rPr>
        <w:t>Proposal 3: Scalability over various number of Tx ports, CSI feedback payload size and bandwidth can be achieved by</w:t>
      </w:r>
    </w:p>
    <w:p w14:paraId="2364FF9E"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Using subband as token dimension and Tx port as feature dimension</w:t>
      </w:r>
    </w:p>
    <w:p w14:paraId="74AF1D1F"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Specific embedding layer for each number of Tx ports</w:t>
      </w:r>
    </w:p>
    <w:p w14:paraId="7CFD2E7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Padding at the input for different number of subbands</w:t>
      </w:r>
    </w:p>
    <w:p w14:paraId="17EC5CF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Specific output linear layer for each payload configuration</w:t>
      </w:r>
    </w:p>
    <w:p w14:paraId="61B7C340" w14:textId="77777777" w:rsidR="007D19F9" w:rsidRDefault="007D19F9">
      <w:pPr>
        <w:rPr>
          <w:rFonts w:eastAsia="SimSun"/>
          <w:b/>
          <w:bCs/>
          <w:i/>
          <w:iCs/>
          <w:lang w:val="en-US" w:eastAsia="zh-CN"/>
        </w:rPr>
      </w:pPr>
    </w:p>
    <w:p w14:paraId="61CA65AF"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Tejas Networks</w:t>
      </w:r>
    </w:p>
    <w:p w14:paraId="2CABD8F2" w14:textId="77777777" w:rsidR="007D19F9" w:rsidRDefault="00DB3786">
      <w:pPr>
        <w:rPr>
          <w:rFonts w:eastAsia="SimSun"/>
          <w:b/>
          <w:bCs/>
          <w:i/>
          <w:iCs/>
          <w:lang w:val="en-US" w:eastAsia="zh-CN"/>
        </w:rPr>
      </w:pPr>
      <w:r>
        <w:rPr>
          <w:rFonts w:eastAsia="SimSun"/>
          <w:b/>
          <w:bCs/>
          <w:i/>
          <w:iCs/>
          <w:lang w:val="en-US" w:eastAsia="zh-CN"/>
        </w:rPr>
        <w:t>Proposal 13: For a scalable model structure, consider using transfer learning by training a base model on one or more parameter combinations. Add small adaptation layers to the pre-trained model to efficiently handle specific configurations.</w:t>
      </w:r>
    </w:p>
    <w:p w14:paraId="57AE84BE" w14:textId="77777777" w:rsidR="007D19F9" w:rsidRDefault="00DB3786">
      <w:pPr>
        <w:rPr>
          <w:rFonts w:eastAsia="SimSun"/>
          <w:b/>
          <w:bCs/>
          <w:i/>
          <w:iCs/>
          <w:lang w:val="en-US" w:eastAsia="zh-CN"/>
        </w:rPr>
      </w:pPr>
      <w:r>
        <w:rPr>
          <w:rFonts w:eastAsia="SimSun"/>
          <w:b/>
          <w:bCs/>
          <w:i/>
          <w:iCs/>
          <w:lang w:val="en-US" w:eastAsia="zh-CN"/>
        </w:rPr>
        <w:t>Proposal 20: For Model structure scalability, for temporal domain Case 0, we support:</w:t>
      </w:r>
    </w:p>
    <w:p w14:paraId="5D275C24"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 1: Use subband as the token dimension and Tx port as the feature dimension.</w:t>
      </w:r>
    </w:p>
    <w:p w14:paraId="4A06B93A"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r>
      <w:proofErr w:type="gramStart"/>
      <w:r>
        <w:rPr>
          <w:rFonts w:eastAsia="SimSun"/>
          <w:b/>
          <w:bCs/>
          <w:i/>
          <w:iCs/>
          <w:lang w:val="en-US" w:eastAsia="zh-CN"/>
        </w:rPr>
        <w:t>The</w:t>
      </w:r>
      <w:proofErr w:type="gramEnd"/>
      <w:r>
        <w:rPr>
          <w:rFonts w:eastAsia="SimSun"/>
          <w:b/>
          <w:bCs/>
          <w:i/>
          <w:iCs/>
          <w:lang w:val="en-US" w:eastAsia="zh-CN"/>
        </w:rPr>
        <w:t xml:space="preserve"> number of tokens varies with the number of subbands.</w:t>
      </w:r>
    </w:p>
    <w:p w14:paraId="7EFCD257" w14:textId="77777777" w:rsidR="007D19F9" w:rsidRDefault="00DB3786">
      <w:pPr>
        <w:rPr>
          <w:rFonts w:eastAsia="SimSun"/>
          <w:b/>
          <w:bCs/>
          <w:i/>
          <w:iCs/>
          <w:lang w:val="en-US" w:eastAsia="zh-CN"/>
        </w:rPr>
      </w:pPr>
      <w:r>
        <w:rPr>
          <w:rFonts w:eastAsia="SimSun"/>
          <w:b/>
          <w:bCs/>
          <w:i/>
          <w:iCs/>
          <w:lang w:val="en-US" w:eastAsia="zh-CN"/>
        </w:rPr>
        <w:t>Proposal 21: For Model structure scalability, for temporal domain Case 0, for scalability over the feature dimension, we support:</w:t>
      </w:r>
    </w:p>
    <w:p w14:paraId="441E3F81"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 1: Specific embedding layer for each feature size.</w:t>
      </w:r>
    </w:p>
    <w:p w14:paraId="577700EB" w14:textId="77777777" w:rsidR="007D19F9" w:rsidRDefault="007D19F9">
      <w:pPr>
        <w:rPr>
          <w:rFonts w:eastAsia="SimSun"/>
          <w:b/>
          <w:bCs/>
          <w:i/>
          <w:iCs/>
          <w:lang w:val="en-US" w:eastAsia="zh-CN"/>
        </w:rPr>
      </w:pPr>
    </w:p>
    <w:p w14:paraId="0B6B1509"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LGE</w:t>
      </w:r>
    </w:p>
    <w:p w14:paraId="2612AFB2" w14:textId="77777777" w:rsidR="007D19F9" w:rsidRDefault="00DB3786">
      <w:pPr>
        <w:rPr>
          <w:rFonts w:eastAsia="SimSun"/>
          <w:b/>
          <w:bCs/>
          <w:i/>
          <w:iCs/>
          <w:lang w:val="en-US" w:eastAsia="zh-CN"/>
        </w:rPr>
      </w:pPr>
      <w:r>
        <w:rPr>
          <w:rFonts w:eastAsia="SimSun"/>
          <w:b/>
          <w:bCs/>
          <w:i/>
          <w:iCs/>
          <w:lang w:val="en-US" w:eastAsia="zh-CN"/>
        </w:rPr>
        <w:t>Proposal #13: Study on methods for reducing the number of tokens, such as omitting or merging tokens, to enable more efficient CSI feedback with scalability across various token dimensions.</w:t>
      </w:r>
    </w:p>
    <w:p w14:paraId="35EB06B2" w14:textId="77777777" w:rsidR="007D19F9" w:rsidRDefault="007D19F9">
      <w:pPr>
        <w:rPr>
          <w:rFonts w:eastAsia="SimSun"/>
          <w:b/>
          <w:bCs/>
          <w:i/>
          <w:iCs/>
          <w:lang w:val="en-US" w:eastAsia="zh-CN"/>
        </w:rPr>
      </w:pPr>
    </w:p>
    <w:p w14:paraId="146CBC00"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Fujitsu</w:t>
      </w:r>
    </w:p>
    <w:p w14:paraId="2A74FD9B" w14:textId="77777777" w:rsidR="007D19F9" w:rsidRDefault="00DB3786">
      <w:pPr>
        <w:rPr>
          <w:rFonts w:eastAsia="SimSun"/>
          <w:b/>
          <w:bCs/>
          <w:i/>
          <w:iCs/>
          <w:lang w:val="en-US" w:eastAsia="zh-CN"/>
        </w:rPr>
      </w:pPr>
      <w:r>
        <w:rPr>
          <w:rFonts w:eastAsia="SimSun"/>
          <w:b/>
          <w:bCs/>
          <w:i/>
          <w:iCs/>
          <w:lang w:val="en-US" w:eastAsia="zh-CN"/>
        </w:rPr>
        <w:lastRenderedPageBreak/>
        <w:t>Proposal 9: For the choice of token and feature dimensions, considering that three alternatives have the similar performance and Alt.3 is more general than Alt.1/Alt.2, RAN1 to consider Alt.3 with high priority.</w:t>
      </w:r>
    </w:p>
    <w:p w14:paraId="6531E039"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CMCC</w:t>
      </w:r>
    </w:p>
    <w:p w14:paraId="4573DE65" w14:textId="77777777" w:rsidR="007D19F9" w:rsidRDefault="00DB3786">
      <w:pPr>
        <w:rPr>
          <w:rFonts w:eastAsia="SimSun"/>
          <w:b/>
          <w:bCs/>
          <w:i/>
          <w:iCs/>
          <w:lang w:val="en-US" w:eastAsia="zh-CN"/>
        </w:rPr>
      </w:pPr>
      <w:r>
        <w:rPr>
          <w:rFonts w:eastAsia="SimSun"/>
          <w:b/>
          <w:bCs/>
          <w:i/>
          <w:iCs/>
          <w:lang w:val="en-US" w:eastAsia="zh-CN"/>
        </w:rPr>
        <w:t xml:space="preserve">Observation 3: Based on the results in TR 38.843, the scalable model structure specification and model parameters specification over numbers of Tx ports, CSI feedback payload sizes, and bandwidths, number of slots is feasible for Direction C; the feasibility of the scalable model structure specification can be further improved for Direction </w:t>
      </w:r>
      <w:proofErr w:type="spellStart"/>
      <w:proofErr w:type="gramStart"/>
      <w:r>
        <w:rPr>
          <w:rFonts w:eastAsia="SimSun"/>
          <w:b/>
          <w:bCs/>
          <w:i/>
          <w:iCs/>
          <w:lang w:val="en-US" w:eastAsia="zh-CN"/>
        </w:rPr>
        <w:t>A</w:t>
      </w:r>
      <w:proofErr w:type="spellEnd"/>
      <w:proofErr w:type="gramEnd"/>
      <w:r>
        <w:rPr>
          <w:rFonts w:eastAsia="SimSun"/>
          <w:b/>
          <w:bCs/>
          <w:i/>
          <w:iCs/>
          <w:lang w:val="en-US" w:eastAsia="zh-CN"/>
        </w:rPr>
        <w:t xml:space="preserve"> Option 3a-1.</w:t>
      </w:r>
    </w:p>
    <w:p w14:paraId="0927B3EB" w14:textId="77777777" w:rsidR="007D19F9" w:rsidRDefault="007D19F9">
      <w:pPr>
        <w:rPr>
          <w:rFonts w:eastAsia="SimSun"/>
          <w:b/>
          <w:bCs/>
          <w:i/>
          <w:iCs/>
          <w:lang w:val="en-US" w:eastAsia="zh-CN"/>
        </w:rPr>
      </w:pPr>
    </w:p>
    <w:p w14:paraId="532DEF13"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OPPO</w:t>
      </w:r>
    </w:p>
    <w:p w14:paraId="2439884A" w14:textId="77777777" w:rsidR="007D19F9" w:rsidRDefault="00DB3786">
      <w:pPr>
        <w:rPr>
          <w:rFonts w:eastAsia="SimSun"/>
          <w:b/>
          <w:bCs/>
          <w:i/>
          <w:iCs/>
          <w:lang w:val="en-US" w:eastAsia="zh-CN"/>
        </w:rPr>
      </w:pPr>
      <w:r>
        <w:rPr>
          <w:rFonts w:eastAsia="SimSun"/>
          <w:b/>
          <w:bCs/>
          <w:i/>
          <w:iCs/>
          <w:lang w:val="en-US" w:eastAsia="zh-CN"/>
        </w:rPr>
        <w:t>Observation 4: One model structure with multiple sets of parameters cannot fully solve the scalability issue, which still requires additional inter-vendor collaborations when toke/feature dimensions and/or payload changes.</w:t>
      </w:r>
    </w:p>
    <w:p w14:paraId="4E2E574C" w14:textId="77777777" w:rsidR="007D19F9" w:rsidRDefault="00DB3786">
      <w:pPr>
        <w:rPr>
          <w:rFonts w:eastAsia="SimSun"/>
          <w:b/>
          <w:bCs/>
          <w:i/>
          <w:iCs/>
          <w:lang w:val="en-US" w:eastAsia="zh-CN"/>
        </w:rPr>
      </w:pPr>
      <w:r>
        <w:rPr>
          <w:rFonts w:eastAsia="SimSun"/>
          <w:b/>
          <w:bCs/>
          <w:i/>
          <w:iCs/>
          <w:lang w:val="en-US" w:eastAsia="zh-CN"/>
        </w:rPr>
        <w:t>Proposal 2: One model structure with only one set of parameters should be the baseline to handle the scalability issue.</w:t>
      </w:r>
    </w:p>
    <w:p w14:paraId="62D7E556" w14:textId="77777777" w:rsidR="007D19F9" w:rsidRDefault="007D19F9">
      <w:pPr>
        <w:rPr>
          <w:rFonts w:eastAsia="SimSun"/>
          <w:b/>
          <w:bCs/>
          <w:i/>
          <w:iCs/>
          <w:lang w:val="en-US" w:eastAsia="zh-CN"/>
        </w:rPr>
      </w:pPr>
    </w:p>
    <w:p w14:paraId="0F85EF35"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Samsung</w:t>
      </w:r>
    </w:p>
    <w:p w14:paraId="20368B5D" w14:textId="77777777" w:rsidR="007D19F9" w:rsidRDefault="00DB3786">
      <w:pPr>
        <w:rPr>
          <w:rFonts w:eastAsia="SimSun"/>
          <w:b/>
          <w:bCs/>
          <w:i/>
          <w:iCs/>
          <w:lang w:val="en-US" w:eastAsia="zh-CN"/>
        </w:rPr>
      </w:pPr>
      <w:r>
        <w:rPr>
          <w:rFonts w:eastAsia="SimSun"/>
          <w:b/>
          <w:bCs/>
          <w:i/>
          <w:iCs/>
          <w:lang w:val="en-US" w:eastAsia="zh-CN"/>
        </w:rPr>
        <w:t xml:space="preserve">Observation#17: For evaluation of the scalability of specified model structure, based on </w:t>
      </w:r>
    </w:p>
    <w:p w14:paraId="678D30B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Subband as the token dimension and Tx port as a feature dimension</w:t>
      </w:r>
    </w:p>
    <w:p w14:paraId="2E92FD0E"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 common embedding layer with padding (e.g., zero-padding or other techniques for padding values) for model scalability</w:t>
      </w:r>
    </w:p>
    <w:p w14:paraId="5802BF60" w14:textId="77777777" w:rsidR="007D19F9" w:rsidRDefault="00DB3786">
      <w:pPr>
        <w:rPr>
          <w:rFonts w:eastAsia="SimSun"/>
          <w:b/>
          <w:bCs/>
          <w:i/>
          <w:iCs/>
          <w:lang w:val="en-US" w:eastAsia="zh-CN"/>
        </w:rPr>
      </w:pPr>
      <w:r>
        <w:rPr>
          <w:rFonts w:eastAsia="SimSun"/>
          <w:b/>
          <w:bCs/>
          <w:i/>
          <w:iCs/>
          <w:lang w:val="en-US" w:eastAsia="zh-CN"/>
        </w:rPr>
        <w:t xml:space="preserve">Negligible performance loss </w:t>
      </w:r>
      <w:proofErr w:type="gramStart"/>
      <w:r>
        <w:rPr>
          <w:rFonts w:eastAsia="SimSun"/>
          <w:b/>
          <w:bCs/>
          <w:i/>
          <w:iCs/>
          <w:lang w:val="en-US" w:eastAsia="zh-CN"/>
        </w:rPr>
        <w:t>( up</w:t>
      </w:r>
      <w:proofErr w:type="gramEnd"/>
      <w:r>
        <w:rPr>
          <w:rFonts w:eastAsia="SimSun"/>
          <w:b/>
          <w:bCs/>
          <w:i/>
          <w:iCs/>
          <w:lang w:val="en-US" w:eastAsia="zh-CN"/>
        </w:rPr>
        <w:t xml:space="preserve"> to -1.91%) is performed by Case 1 (scalable structure) as compared to Case 2 (dedicated structure).</w:t>
      </w:r>
    </w:p>
    <w:p w14:paraId="7C74B60A" w14:textId="77777777" w:rsidR="007D19F9" w:rsidRDefault="00DB3786">
      <w:pPr>
        <w:rPr>
          <w:rFonts w:eastAsia="SimSun"/>
          <w:b/>
          <w:bCs/>
          <w:i/>
          <w:iCs/>
          <w:lang w:val="en-US" w:eastAsia="zh-CN"/>
        </w:rPr>
      </w:pPr>
      <w:r>
        <w:rPr>
          <w:rFonts w:eastAsia="SimSun"/>
          <w:b/>
          <w:bCs/>
          <w:i/>
          <w:iCs/>
          <w:lang w:val="en-US" w:eastAsia="zh-CN"/>
        </w:rPr>
        <w:t>Observation#18: For the transformer model in the spatial-frequency-domain compression, increase on both the model dimension and the number of attention blocks tends to have a monotonic but diminishing performance gain at the expense of increased model size and complexity.</w:t>
      </w:r>
    </w:p>
    <w:p w14:paraId="24789A9D" w14:textId="77777777" w:rsidR="007D19F9" w:rsidRDefault="007D19F9">
      <w:pPr>
        <w:rPr>
          <w:rFonts w:eastAsia="SimSun"/>
          <w:b/>
          <w:bCs/>
          <w:i/>
          <w:iCs/>
          <w:lang w:val="en-US" w:eastAsia="zh-CN"/>
        </w:rPr>
      </w:pPr>
    </w:p>
    <w:p w14:paraId="41D051FA"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Xiaomi</w:t>
      </w:r>
    </w:p>
    <w:p w14:paraId="6FE5AE99" w14:textId="77777777" w:rsidR="007D19F9" w:rsidRDefault="00DB3786">
      <w:pPr>
        <w:rPr>
          <w:rFonts w:eastAsia="SimSun"/>
          <w:b/>
          <w:bCs/>
          <w:i/>
          <w:iCs/>
          <w:lang w:val="en-US" w:eastAsia="zh-CN"/>
        </w:rPr>
      </w:pPr>
      <w:r>
        <w:rPr>
          <w:rFonts w:eastAsia="SimSun"/>
          <w:b/>
          <w:bCs/>
          <w:i/>
          <w:iCs/>
          <w:lang w:val="en-US" w:eastAsia="zh-CN"/>
        </w:rPr>
        <w:t xml:space="preserve">Observation 1: The scalable model over the feature dimension for Alt 1 and scalability over payload configurations for Alt1 obtain -2.05%~8.11% SGCS performance gain over legacy </w:t>
      </w:r>
      <w:proofErr w:type="spellStart"/>
      <w:r>
        <w:rPr>
          <w:rFonts w:eastAsia="SimSun"/>
          <w:b/>
          <w:bCs/>
          <w:i/>
          <w:iCs/>
          <w:lang w:val="en-US" w:eastAsia="zh-CN"/>
        </w:rPr>
        <w:t>eType</w:t>
      </w:r>
      <w:proofErr w:type="spellEnd"/>
      <w:r>
        <w:rPr>
          <w:rFonts w:eastAsia="SimSun"/>
          <w:b/>
          <w:bCs/>
          <w:i/>
          <w:iCs/>
          <w:lang w:val="en-US" w:eastAsia="zh-CN"/>
        </w:rPr>
        <w:t xml:space="preserve"> II codebook.</w:t>
      </w:r>
    </w:p>
    <w:p w14:paraId="5968080F" w14:textId="77777777" w:rsidR="007D19F9" w:rsidRDefault="00DB3786">
      <w:pPr>
        <w:rPr>
          <w:rFonts w:eastAsia="SimSun"/>
          <w:b/>
          <w:bCs/>
          <w:i/>
          <w:iCs/>
          <w:lang w:val="en-US" w:eastAsia="zh-CN"/>
        </w:rPr>
      </w:pPr>
      <w:r>
        <w:rPr>
          <w:rFonts w:eastAsia="SimSun"/>
          <w:b/>
          <w:bCs/>
          <w:i/>
          <w:iCs/>
          <w:lang w:val="en-US" w:eastAsia="zh-CN"/>
        </w:rPr>
        <w:t>Observation 2: The scalable model over the feature dimension for Alt 1 and scalability over payload configurations for Alt1 obtain -0.88%~1.97% SGCS performance gain over Case 2.</w:t>
      </w:r>
    </w:p>
    <w:p w14:paraId="070A179F" w14:textId="77777777" w:rsidR="007D19F9" w:rsidRDefault="00DB3786">
      <w:pPr>
        <w:rPr>
          <w:rFonts w:eastAsia="SimSun"/>
          <w:b/>
          <w:bCs/>
          <w:i/>
          <w:iCs/>
          <w:lang w:val="en-US" w:eastAsia="zh-CN"/>
        </w:rPr>
      </w:pPr>
      <w:r>
        <w:rPr>
          <w:rFonts w:eastAsia="SimSun"/>
          <w:b/>
          <w:bCs/>
          <w:i/>
          <w:iCs/>
          <w:lang w:val="en-US" w:eastAsia="zh-CN"/>
        </w:rPr>
        <w:t xml:space="preserve">Observation 3: Compared with </w:t>
      </w:r>
      <w:proofErr w:type="spellStart"/>
      <w:r>
        <w:rPr>
          <w:rFonts w:eastAsia="SimSun"/>
          <w:b/>
          <w:bCs/>
          <w:i/>
          <w:iCs/>
          <w:lang w:val="en-US" w:eastAsia="zh-CN"/>
        </w:rPr>
        <w:t>eType</w:t>
      </w:r>
      <w:proofErr w:type="spellEnd"/>
      <w:r>
        <w:rPr>
          <w:rFonts w:eastAsia="SimSun"/>
          <w:b/>
          <w:bCs/>
          <w:i/>
          <w:iCs/>
          <w:lang w:val="en-US" w:eastAsia="zh-CN"/>
        </w:rPr>
        <w:t xml:space="preserve"> II and Case 2, average gain for different feature dimension and payload configurations is 3.00% and -2.16 respectively.</w:t>
      </w:r>
    </w:p>
    <w:p w14:paraId="2938DF04" w14:textId="77777777" w:rsidR="007D19F9" w:rsidRDefault="00DB3786">
      <w:pPr>
        <w:rPr>
          <w:rFonts w:eastAsia="SimSun"/>
          <w:b/>
          <w:bCs/>
          <w:i/>
          <w:iCs/>
          <w:lang w:val="en-US" w:eastAsia="zh-CN"/>
        </w:rPr>
      </w:pPr>
      <w:bookmarkStart w:id="28" w:name="_Hlk194759852"/>
      <w:r>
        <w:rPr>
          <w:rFonts w:eastAsia="SimSun"/>
          <w:b/>
          <w:bCs/>
          <w:i/>
          <w:iCs/>
          <w:lang w:val="en-US" w:eastAsia="zh-CN"/>
        </w:rPr>
        <w:t xml:space="preserve">Observation 4: The scalable model over the feature dimension for Alt 1 and scalability over payload configurations for Alt1 obtain -0.41%~4.82% SGCS performance gain over legacy </w:t>
      </w:r>
      <w:proofErr w:type="spellStart"/>
      <w:r>
        <w:rPr>
          <w:rFonts w:eastAsia="SimSun"/>
          <w:b/>
          <w:bCs/>
          <w:i/>
          <w:iCs/>
          <w:lang w:val="en-US" w:eastAsia="zh-CN"/>
        </w:rPr>
        <w:t>eType</w:t>
      </w:r>
      <w:proofErr w:type="spellEnd"/>
      <w:r>
        <w:rPr>
          <w:rFonts w:eastAsia="SimSun"/>
          <w:b/>
          <w:bCs/>
          <w:i/>
          <w:iCs/>
          <w:lang w:val="en-US" w:eastAsia="zh-CN"/>
        </w:rPr>
        <w:t xml:space="preserve"> II codebook.</w:t>
      </w:r>
    </w:p>
    <w:p w14:paraId="05D07566" w14:textId="77777777" w:rsidR="007D19F9" w:rsidRDefault="00DB3786">
      <w:pPr>
        <w:rPr>
          <w:rFonts w:eastAsia="SimSun"/>
          <w:b/>
          <w:bCs/>
          <w:i/>
          <w:iCs/>
          <w:lang w:val="en-US" w:eastAsia="zh-CN"/>
        </w:rPr>
      </w:pPr>
      <w:r>
        <w:rPr>
          <w:rFonts w:eastAsia="SimSun"/>
          <w:b/>
          <w:bCs/>
          <w:i/>
          <w:iCs/>
          <w:lang w:val="en-US" w:eastAsia="zh-CN"/>
        </w:rPr>
        <w:lastRenderedPageBreak/>
        <w:t>Observation 5: The scalable model over the feature dimension for Alt 1 and scalability over payload configurations for Alt1 obtain -1.64%~6.02% SGCS performance gain over Case 2.</w:t>
      </w:r>
    </w:p>
    <w:bookmarkEnd w:id="28"/>
    <w:p w14:paraId="29346E79" w14:textId="77777777" w:rsidR="007D19F9" w:rsidRDefault="00DB3786">
      <w:pPr>
        <w:rPr>
          <w:rFonts w:eastAsia="SimSun"/>
          <w:b/>
          <w:bCs/>
          <w:i/>
          <w:iCs/>
          <w:lang w:val="en-US" w:eastAsia="zh-CN"/>
        </w:rPr>
      </w:pPr>
      <w:r>
        <w:rPr>
          <w:rFonts w:eastAsia="SimSun"/>
          <w:b/>
          <w:bCs/>
          <w:i/>
          <w:iCs/>
          <w:lang w:val="en-US" w:eastAsia="zh-CN"/>
        </w:rPr>
        <w:t xml:space="preserve">Observation 6: Compared with </w:t>
      </w:r>
      <w:proofErr w:type="spellStart"/>
      <w:r>
        <w:rPr>
          <w:rFonts w:eastAsia="SimSun"/>
          <w:b/>
          <w:bCs/>
          <w:i/>
          <w:iCs/>
          <w:lang w:val="en-US" w:eastAsia="zh-CN"/>
        </w:rPr>
        <w:t>eType</w:t>
      </w:r>
      <w:proofErr w:type="spellEnd"/>
      <w:r>
        <w:rPr>
          <w:rFonts w:eastAsia="SimSun"/>
          <w:b/>
          <w:bCs/>
          <w:i/>
          <w:iCs/>
          <w:lang w:val="en-US" w:eastAsia="zh-CN"/>
        </w:rPr>
        <w:t xml:space="preserve"> II and Case 2, average gain for different feature dimension and payload configurations is 2.04% and -3.13% respectively.</w:t>
      </w:r>
    </w:p>
    <w:p w14:paraId="5B7ED612" w14:textId="77777777" w:rsidR="007D19F9" w:rsidRDefault="007D19F9">
      <w:pPr>
        <w:rPr>
          <w:rFonts w:eastAsia="SimSun"/>
          <w:b/>
          <w:bCs/>
          <w:i/>
          <w:iCs/>
          <w:lang w:val="en-US" w:eastAsia="zh-CN"/>
        </w:rPr>
      </w:pPr>
    </w:p>
    <w:p w14:paraId="2BE760A2"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Panasonic</w:t>
      </w:r>
    </w:p>
    <w:p w14:paraId="6672F680" w14:textId="77777777" w:rsidR="007D19F9" w:rsidRDefault="00DB3786">
      <w:pPr>
        <w:rPr>
          <w:rFonts w:eastAsia="SimSun"/>
          <w:b/>
          <w:bCs/>
          <w:i/>
          <w:iCs/>
          <w:lang w:val="en-US" w:eastAsia="zh-CN"/>
        </w:rPr>
      </w:pPr>
      <w:r>
        <w:rPr>
          <w:rFonts w:eastAsia="SimSun"/>
          <w:b/>
          <w:bCs/>
          <w:i/>
          <w:iCs/>
          <w:lang w:val="en-US" w:eastAsia="zh-CN"/>
        </w:rPr>
        <w:t xml:space="preserve">Observation 13: For complexity comparison to study the scalability of rank &gt; 1 solutions, the total complexity with multiple models should be </w:t>
      </w:r>
      <w:proofErr w:type="gramStart"/>
      <w:r>
        <w:rPr>
          <w:rFonts w:eastAsia="SimSun"/>
          <w:b/>
          <w:bCs/>
          <w:i/>
          <w:iCs/>
          <w:lang w:val="en-US" w:eastAsia="zh-CN"/>
        </w:rPr>
        <w:t>taken into account</w:t>
      </w:r>
      <w:proofErr w:type="gramEnd"/>
      <w:r>
        <w:rPr>
          <w:rFonts w:eastAsia="SimSun"/>
          <w:b/>
          <w:bCs/>
          <w:i/>
          <w:iCs/>
          <w:lang w:val="en-US" w:eastAsia="zh-CN"/>
        </w:rPr>
        <w:t>.</w:t>
      </w:r>
    </w:p>
    <w:p w14:paraId="6367698F" w14:textId="77777777" w:rsidR="007D19F9" w:rsidRDefault="007D19F9">
      <w:pPr>
        <w:rPr>
          <w:rFonts w:eastAsia="SimSun"/>
          <w:b/>
          <w:bCs/>
          <w:i/>
          <w:iCs/>
          <w:lang w:val="en-US" w:eastAsia="zh-CN"/>
        </w:rPr>
      </w:pPr>
    </w:p>
    <w:p w14:paraId="114983B8"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Nokia</w:t>
      </w:r>
    </w:p>
    <w:p w14:paraId="4C4EEB7B" w14:textId="77777777" w:rsidR="007D19F9" w:rsidRDefault="00DB3786">
      <w:pPr>
        <w:rPr>
          <w:rFonts w:eastAsia="SimSun"/>
          <w:b/>
          <w:bCs/>
          <w:i/>
          <w:iCs/>
          <w:lang w:val="en-US" w:eastAsia="zh-CN"/>
        </w:rPr>
      </w:pPr>
      <w:r>
        <w:rPr>
          <w:rFonts w:eastAsia="SimSun"/>
          <w:b/>
          <w:bCs/>
          <w:i/>
          <w:iCs/>
          <w:lang w:val="en-US" w:eastAsia="zh-CN"/>
        </w:rPr>
        <w:t>Proposal 1: RAN1 to consider adding a non-linear layer (e.g., sigmoid or tanh function) between the output linear layer and the quantization layer on the encoder side. This non-linear layer would help restrict the output of the linear layer to a specific range, ensuring proper functioning of the quantization process.</w:t>
      </w:r>
    </w:p>
    <w:p w14:paraId="0AACAC06" w14:textId="77777777" w:rsidR="007D19F9" w:rsidRDefault="00DB3786">
      <w:pPr>
        <w:rPr>
          <w:rFonts w:eastAsia="SimSun"/>
          <w:b/>
          <w:bCs/>
          <w:i/>
          <w:iCs/>
          <w:lang w:val="en-US" w:eastAsia="zh-CN"/>
        </w:rPr>
      </w:pPr>
      <w:r>
        <w:rPr>
          <w:rFonts w:eastAsia="SimSun"/>
          <w:b/>
          <w:bCs/>
          <w:i/>
          <w:iCs/>
          <w:lang w:val="en-US" w:eastAsia="zh-CN"/>
        </w:rPr>
        <w:t>Observation 1: Even with the same values of reference model structure variables, performance variations may still occur due to differences in activation functions or other hyperparameters.</w:t>
      </w:r>
    </w:p>
    <w:p w14:paraId="1D500998" w14:textId="77777777" w:rsidR="007D19F9" w:rsidRDefault="00DB3786">
      <w:pPr>
        <w:rPr>
          <w:rFonts w:eastAsia="SimSun"/>
          <w:b/>
          <w:bCs/>
          <w:i/>
          <w:iCs/>
          <w:lang w:val="en-US" w:eastAsia="zh-CN"/>
        </w:rPr>
      </w:pPr>
      <w:r>
        <w:rPr>
          <w:rFonts w:eastAsia="SimSun"/>
          <w:b/>
          <w:bCs/>
          <w:i/>
          <w:iCs/>
          <w:lang w:val="en-US" w:eastAsia="zh-CN"/>
        </w:rPr>
        <w:t xml:space="preserve">Proposal 2: RAN1 needs to study the performance difference of reference model structure with the same specifications of structure variables, and how it affects the separate training Option 3a.  </w:t>
      </w:r>
    </w:p>
    <w:p w14:paraId="228CD487" w14:textId="77777777" w:rsidR="007D19F9" w:rsidRDefault="00DB3786">
      <w:pPr>
        <w:rPr>
          <w:rFonts w:eastAsia="SimSun"/>
          <w:b/>
          <w:bCs/>
          <w:i/>
          <w:iCs/>
          <w:lang w:val="en-US" w:eastAsia="zh-CN"/>
        </w:rPr>
      </w:pPr>
      <w:r>
        <w:rPr>
          <w:rFonts w:eastAsia="SimSun"/>
          <w:b/>
          <w:bCs/>
          <w:i/>
          <w:iCs/>
          <w:lang w:val="en-US" w:eastAsia="zh-CN"/>
        </w:rPr>
        <w:t xml:space="preserve">Proposal 3: For the choice of token dimension and feature dimension, RAN1 to select Alt1: </w:t>
      </w:r>
    </w:p>
    <w:p w14:paraId="0FC1FD63"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 1: Use subband as the token dimension and Tx port as a feature dimension</w:t>
      </w:r>
    </w:p>
    <w:p w14:paraId="2022773D" w14:textId="77777777" w:rsidR="007D19F9" w:rsidRDefault="00DB3786">
      <w:pPr>
        <w:rPr>
          <w:rFonts w:eastAsia="SimSun"/>
          <w:b/>
          <w:bCs/>
          <w:i/>
          <w:iCs/>
          <w:lang w:val="en-US" w:eastAsia="zh-CN"/>
        </w:rPr>
      </w:pPr>
      <w:r>
        <w:rPr>
          <w:rFonts w:eastAsia="SimSun"/>
          <w:b/>
          <w:bCs/>
          <w:i/>
          <w:iCs/>
          <w:lang w:val="en-US" w:eastAsia="zh-CN"/>
        </w:rPr>
        <w:t>Observation 2: The unified-port-number model has a slight reconstruction accuracy degradation compared to the port-specific model.</w:t>
      </w:r>
    </w:p>
    <w:p w14:paraId="65452272" w14:textId="77777777" w:rsidR="007D19F9" w:rsidRDefault="00DB3786">
      <w:pPr>
        <w:rPr>
          <w:rFonts w:eastAsia="SimSun"/>
          <w:b/>
          <w:bCs/>
          <w:i/>
          <w:iCs/>
          <w:lang w:val="en-US" w:eastAsia="zh-CN"/>
        </w:rPr>
      </w:pPr>
      <w:r>
        <w:rPr>
          <w:rFonts w:eastAsia="SimSun"/>
          <w:b/>
          <w:bCs/>
          <w:i/>
          <w:iCs/>
          <w:lang w:val="en-US" w:eastAsia="zh-CN"/>
        </w:rPr>
        <w:t>Proposal 4: RAN1 to study performance degradation of Alt2, using padding or interpolation, for the choice of scalability over the feature dimensions (TX ports):</w:t>
      </w:r>
    </w:p>
    <w:p w14:paraId="28474D9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Alt2: a common embedding layer with padding (e.g., zero-padding or other techniques for padding values) </w:t>
      </w:r>
    </w:p>
    <w:p w14:paraId="5278CCC9" w14:textId="77777777" w:rsidR="007D19F9" w:rsidRDefault="00DB3786">
      <w:pPr>
        <w:rPr>
          <w:rFonts w:eastAsia="SimSun"/>
          <w:b/>
          <w:bCs/>
          <w:i/>
          <w:iCs/>
          <w:lang w:val="en-US" w:eastAsia="zh-CN"/>
        </w:rPr>
      </w:pPr>
      <w:r>
        <w:rPr>
          <w:rFonts w:eastAsia="SimSun"/>
          <w:b/>
          <w:bCs/>
          <w:i/>
          <w:iCs/>
          <w:lang w:val="en-US" w:eastAsia="zh-CN"/>
        </w:rPr>
        <w:t>Proposal 5: RAN1 to study performance degradation of Alt2, using padding or interpolation, for the choice of scalability over the token dimensions (bandwidth):</w:t>
      </w:r>
    </w:p>
    <w:p w14:paraId="7F550B90"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Alt2: Padding at the input</w:t>
      </w:r>
    </w:p>
    <w:p w14:paraId="7CA99DA0" w14:textId="77777777" w:rsidR="007D19F9" w:rsidRDefault="00DB3786">
      <w:pPr>
        <w:rPr>
          <w:rFonts w:eastAsia="SimSun"/>
          <w:b/>
          <w:bCs/>
          <w:i/>
          <w:iCs/>
          <w:lang w:val="en-US" w:eastAsia="zh-CN"/>
        </w:rPr>
      </w:pPr>
      <w:r>
        <w:rPr>
          <w:rFonts w:eastAsia="SimSun"/>
          <w:b/>
          <w:bCs/>
          <w:i/>
          <w:iCs/>
          <w:lang w:val="en-US" w:eastAsia="zh-CN"/>
        </w:rPr>
        <w:t>Proposal 6: RAN1 to study performance of Alt1 and Alt2 for scalability over payload sizes:</w:t>
      </w:r>
    </w:p>
    <w:p w14:paraId="12110F52"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Alt1: specific output linear layer for each payload configuration</w:t>
      </w:r>
    </w:p>
    <w:p w14:paraId="33856A92"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Alt2: truncation/masking of the output linear layer output</w:t>
      </w:r>
    </w:p>
    <w:p w14:paraId="20563C35" w14:textId="77777777" w:rsidR="007D19F9" w:rsidRDefault="00DB3786">
      <w:pPr>
        <w:rPr>
          <w:rFonts w:eastAsia="SimSun"/>
          <w:b/>
          <w:bCs/>
          <w:i/>
          <w:iCs/>
          <w:lang w:val="en-US" w:eastAsia="zh-CN"/>
        </w:rPr>
      </w:pPr>
      <w:r>
        <w:rPr>
          <w:rFonts w:eastAsia="SimSun"/>
          <w:b/>
          <w:bCs/>
          <w:i/>
          <w:iCs/>
          <w:lang w:val="en-US" w:eastAsia="zh-CN"/>
        </w:rPr>
        <w:t>Proposal 7: RAN1 should provide input on</w:t>
      </w:r>
    </w:p>
    <w:p w14:paraId="27507693"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many different payload sizes should be supported for CSI compression</w:t>
      </w:r>
    </w:p>
    <w:p w14:paraId="54E1BD84"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many external configurations should be supported for CSI compression, considering</w:t>
      </w:r>
    </w:p>
    <w:p w14:paraId="7330622B" w14:textId="77777777" w:rsidR="007D19F9" w:rsidRDefault="00DB3786">
      <w:pPr>
        <w:rPr>
          <w:rFonts w:eastAsia="SimSun"/>
          <w:b/>
          <w:bCs/>
          <w:i/>
          <w:iCs/>
          <w:lang w:val="en-US" w:eastAsia="zh-CN"/>
        </w:rPr>
      </w:pPr>
      <w:r>
        <w:rPr>
          <w:rFonts w:eastAsia="SimSun"/>
          <w:b/>
          <w:bCs/>
          <w:i/>
          <w:iCs/>
          <w:lang w:val="en-US" w:eastAsia="zh-CN"/>
        </w:rPr>
        <w:lastRenderedPageBreak/>
        <w:t>o</w:t>
      </w:r>
      <w:r>
        <w:rPr>
          <w:rFonts w:eastAsia="SimSun"/>
          <w:b/>
          <w:bCs/>
          <w:i/>
          <w:iCs/>
          <w:lang w:val="en-US" w:eastAsia="zh-CN"/>
        </w:rPr>
        <w:tab/>
        <w:t>antenna array geometry</w:t>
      </w:r>
    </w:p>
    <w:p w14:paraId="2232F712"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antenna muting for power saving</w:t>
      </w:r>
    </w:p>
    <w:p w14:paraId="183D334D"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subband configurations</w:t>
      </w:r>
    </w:p>
    <w:p w14:paraId="7EE5C891" w14:textId="77777777" w:rsidR="007D19F9" w:rsidRDefault="00DB3786">
      <w:pPr>
        <w:rPr>
          <w:rFonts w:eastAsia="SimSun"/>
          <w:b/>
          <w:bCs/>
          <w:i/>
          <w:iCs/>
          <w:lang w:val="en-US" w:eastAsia="zh-CN"/>
        </w:rPr>
      </w:pPr>
      <w:r>
        <w:rPr>
          <w:rFonts w:eastAsia="SimSun"/>
          <w:b/>
          <w:bCs/>
          <w:i/>
          <w:iCs/>
          <w:lang w:val="en-US" w:eastAsia="zh-CN"/>
        </w:rPr>
        <w:t>Proposal 8: To support scalability methods based on padding, RAN1 should specify the padding convention to use and specify that subsampling at the network device use the same convention.</w:t>
      </w:r>
    </w:p>
    <w:p w14:paraId="504C5A56" w14:textId="77777777" w:rsidR="007D19F9" w:rsidRDefault="00DB3786">
      <w:pPr>
        <w:rPr>
          <w:rFonts w:eastAsia="SimSun"/>
          <w:b/>
          <w:bCs/>
          <w:i/>
          <w:iCs/>
          <w:lang w:val="en-US" w:eastAsia="zh-CN"/>
        </w:rPr>
      </w:pPr>
      <w:r>
        <w:rPr>
          <w:rFonts w:eastAsia="SimSun"/>
          <w:b/>
          <w:bCs/>
          <w:i/>
          <w:iCs/>
          <w:lang w:val="en-US" w:eastAsia="zh-CN"/>
        </w:rPr>
        <w:t>Proposal 9: RAN1 should specify a consistent ordering convention to use for mapping PMI coefficients to input vectors of AI/ML models for CSI compression.</w:t>
      </w:r>
    </w:p>
    <w:p w14:paraId="1C32723B" w14:textId="77777777" w:rsidR="007D19F9" w:rsidRDefault="00DB3786">
      <w:pPr>
        <w:rPr>
          <w:rFonts w:eastAsia="SimSun"/>
          <w:b/>
          <w:bCs/>
          <w:i/>
          <w:iCs/>
          <w:lang w:val="en-US" w:eastAsia="zh-CN"/>
        </w:rPr>
      </w:pPr>
      <w:r>
        <w:rPr>
          <w:rFonts w:eastAsia="SimSun"/>
          <w:b/>
          <w:bCs/>
          <w:i/>
          <w:iCs/>
          <w:lang w:val="en-US" w:eastAsia="zh-CN"/>
        </w:rPr>
        <w:t>Proposal 10: For scalability with respect to external configurations (antenna geometry and subband configuration), RAN1 should investigate the number of different configurations to be supported.</w:t>
      </w:r>
    </w:p>
    <w:p w14:paraId="565504DE" w14:textId="77777777" w:rsidR="007D19F9" w:rsidRDefault="00DB3786">
      <w:pPr>
        <w:rPr>
          <w:rFonts w:eastAsia="SimSun"/>
          <w:b/>
          <w:bCs/>
          <w:i/>
          <w:iCs/>
          <w:lang w:val="en-US" w:eastAsia="zh-CN"/>
        </w:rPr>
      </w:pPr>
      <w:r>
        <w:rPr>
          <w:rFonts w:eastAsia="SimSun"/>
          <w:b/>
          <w:bCs/>
          <w:i/>
          <w:iCs/>
          <w:lang w:val="en-US" w:eastAsia="zh-CN"/>
        </w:rPr>
        <w:t>Proposal 11: For the scalability architecture of simple padding with padding-aware compression module, RAN1 should investigate:</w:t>
      </w:r>
    </w:p>
    <w:p w14:paraId="16A8A4C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(Case 1) performance depends on the number of subset configurations supported</w:t>
      </w:r>
    </w:p>
    <w:p w14:paraId="5EC5F78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training complexity depends on the number of subset configurations supported</w:t>
      </w:r>
    </w:p>
    <w:p w14:paraId="6BB5C75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dataset set in Direction A options 4-1 or 3a-1 depends on the number of subset configurations supported.</w:t>
      </w:r>
    </w:p>
    <w:p w14:paraId="37AD3184" w14:textId="77777777" w:rsidR="007D19F9" w:rsidRDefault="00DB3786">
      <w:pPr>
        <w:rPr>
          <w:rFonts w:eastAsia="SimSun"/>
          <w:b/>
          <w:bCs/>
          <w:i/>
          <w:iCs/>
          <w:lang w:val="en-US" w:eastAsia="zh-CN"/>
        </w:rPr>
      </w:pPr>
      <w:r>
        <w:rPr>
          <w:rFonts w:eastAsia="SimSun"/>
          <w:b/>
          <w:bCs/>
          <w:i/>
          <w:iCs/>
          <w:lang w:val="en-US" w:eastAsia="zh-CN"/>
        </w:rPr>
        <w:t>Proposal 12: For the scalability architecture of padding with compression-aware interpolation and simple compression model, RAN1 should investigate Case1 performance.</w:t>
      </w:r>
    </w:p>
    <w:p w14:paraId="0A5177CA" w14:textId="77777777" w:rsidR="007D19F9" w:rsidRDefault="00DB3786">
      <w:pPr>
        <w:rPr>
          <w:rFonts w:eastAsia="SimSun"/>
          <w:b/>
          <w:bCs/>
          <w:i/>
          <w:iCs/>
          <w:lang w:val="en-US" w:eastAsia="zh-CN"/>
        </w:rPr>
      </w:pPr>
      <w:r>
        <w:rPr>
          <w:rFonts w:eastAsia="SimSun"/>
          <w:b/>
          <w:bCs/>
          <w:i/>
          <w:iCs/>
          <w:lang w:val="en-US" w:eastAsia="zh-CN"/>
        </w:rPr>
        <w:t>Proposal 13: When defining two-sided AI/ML CSI compression model, include the following additional information:</w:t>
      </w:r>
    </w:p>
    <w:p w14:paraId="726D23E5"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Base configuration (including Tx antenna geometry and subband configuration)</w:t>
      </w:r>
    </w:p>
    <w:p w14:paraId="60070C23"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List of supported latent vector sizes</w:t>
      </w:r>
    </w:p>
    <w:p w14:paraId="096995FA"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Preferred quantization codebook for each latent vector size.</w:t>
      </w:r>
    </w:p>
    <w:p w14:paraId="32AB4394" w14:textId="77777777" w:rsidR="007D19F9" w:rsidRDefault="00DB3786">
      <w:pPr>
        <w:rPr>
          <w:rFonts w:eastAsia="SimSun"/>
          <w:b/>
          <w:bCs/>
          <w:i/>
          <w:iCs/>
          <w:lang w:val="en-US" w:eastAsia="zh-CN"/>
        </w:rPr>
      </w:pPr>
      <w:r>
        <w:rPr>
          <w:rFonts w:eastAsia="SimSun"/>
          <w:b/>
          <w:bCs/>
          <w:i/>
          <w:iCs/>
          <w:lang w:val="en-US" w:eastAsia="zh-CN"/>
        </w:rPr>
        <w:t>Proposal 14: For supporting AI/ML based feedback, RAN1 should provide means for specifying quantization codebooks, including, at least, scalar quantization codebooks.</w:t>
      </w:r>
    </w:p>
    <w:p w14:paraId="6F4C6199" w14:textId="77777777" w:rsidR="007D19F9" w:rsidRDefault="00DB3786">
      <w:pPr>
        <w:rPr>
          <w:rFonts w:eastAsia="SimSun"/>
          <w:b/>
          <w:bCs/>
          <w:i/>
          <w:iCs/>
          <w:lang w:val="en-US" w:eastAsia="zh-CN"/>
        </w:rPr>
      </w:pPr>
      <w:r>
        <w:rPr>
          <w:rFonts w:eastAsia="SimSun"/>
          <w:b/>
          <w:bCs/>
          <w:i/>
          <w:iCs/>
          <w:lang w:val="en-US" w:eastAsia="zh-CN"/>
        </w:rPr>
        <w:t>Proposal 15: CSI reporting configuration messages for AI/ML feedback should include</w:t>
      </w:r>
    </w:p>
    <w:p w14:paraId="60492CCE"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r>
      <w:proofErr w:type="gramStart"/>
      <w:r>
        <w:rPr>
          <w:rFonts w:eastAsia="SimSun"/>
          <w:b/>
          <w:bCs/>
          <w:i/>
          <w:iCs/>
          <w:lang w:val="en-US" w:eastAsia="zh-CN"/>
        </w:rPr>
        <w:t>An</w:t>
      </w:r>
      <w:proofErr w:type="gramEnd"/>
      <w:r>
        <w:rPr>
          <w:rFonts w:eastAsia="SimSun"/>
          <w:b/>
          <w:bCs/>
          <w:i/>
          <w:iCs/>
          <w:lang w:val="en-US" w:eastAsia="zh-CN"/>
        </w:rPr>
        <w:t xml:space="preserve"> indication of which two-sided compression model to use</w:t>
      </w:r>
    </w:p>
    <w:p w14:paraId="7248CF59"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r>
      <w:proofErr w:type="gramStart"/>
      <w:r>
        <w:rPr>
          <w:rFonts w:eastAsia="SimSun"/>
          <w:b/>
          <w:bCs/>
          <w:i/>
          <w:iCs/>
          <w:lang w:val="en-US" w:eastAsia="zh-CN"/>
        </w:rPr>
        <w:t>An</w:t>
      </w:r>
      <w:proofErr w:type="gramEnd"/>
      <w:r>
        <w:rPr>
          <w:rFonts w:eastAsia="SimSun"/>
          <w:b/>
          <w:bCs/>
          <w:i/>
          <w:iCs/>
          <w:lang w:val="en-US" w:eastAsia="zh-CN"/>
        </w:rPr>
        <w:t xml:space="preserve"> indication of the latent vector size to use </w:t>
      </w:r>
    </w:p>
    <w:p w14:paraId="6E47747A"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r>
      <w:proofErr w:type="gramStart"/>
      <w:r>
        <w:rPr>
          <w:rFonts w:eastAsia="SimSun"/>
          <w:b/>
          <w:bCs/>
          <w:i/>
          <w:iCs/>
          <w:lang w:val="en-US" w:eastAsia="zh-CN"/>
        </w:rPr>
        <w:t>An</w:t>
      </w:r>
      <w:proofErr w:type="gramEnd"/>
      <w:r>
        <w:rPr>
          <w:rFonts w:eastAsia="SimSun"/>
          <w:b/>
          <w:bCs/>
          <w:i/>
          <w:iCs/>
          <w:lang w:val="en-US" w:eastAsia="zh-CN"/>
        </w:rPr>
        <w:t xml:space="preserve"> indication of the quantization codebook to use</w:t>
      </w:r>
    </w:p>
    <w:p w14:paraId="464C62EF"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r>
      <w:proofErr w:type="gramStart"/>
      <w:r>
        <w:rPr>
          <w:rFonts w:eastAsia="SimSun"/>
          <w:b/>
          <w:bCs/>
          <w:i/>
          <w:iCs/>
          <w:lang w:val="en-US" w:eastAsia="zh-CN"/>
        </w:rPr>
        <w:t>An</w:t>
      </w:r>
      <w:proofErr w:type="gramEnd"/>
      <w:r>
        <w:rPr>
          <w:rFonts w:eastAsia="SimSun"/>
          <w:b/>
          <w:bCs/>
          <w:i/>
          <w:iCs/>
          <w:lang w:val="en-US" w:eastAsia="zh-CN"/>
        </w:rPr>
        <w:t xml:space="preserve"> indication of the external configuration to use, which must be a subset configuration of the base configuration associated with the model</w:t>
      </w:r>
    </w:p>
    <w:p w14:paraId="7B7C32FA" w14:textId="77777777" w:rsidR="007D19F9" w:rsidRDefault="00DB3786">
      <w:pPr>
        <w:rPr>
          <w:rFonts w:eastAsia="SimSun"/>
          <w:b/>
          <w:bCs/>
          <w:i/>
          <w:iCs/>
          <w:lang w:val="en-US" w:eastAsia="zh-CN"/>
        </w:rPr>
      </w:pPr>
      <w:r>
        <w:rPr>
          <w:rFonts w:eastAsia="SimSun"/>
          <w:b/>
          <w:bCs/>
          <w:i/>
          <w:iCs/>
          <w:lang w:val="en-US" w:eastAsia="zh-CN"/>
        </w:rPr>
        <w:t>Proposal 16: When CSI reporting has been configured using AI/ML feedback</w:t>
      </w:r>
    </w:p>
    <w:p w14:paraId="66BC9DF3"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If the configured external configuration matches the base configuration associated with the model in use, the estimated CSI coefficients should be obtained directly from the decoder output.</w:t>
      </w:r>
    </w:p>
    <w:p w14:paraId="6D045A4D" w14:textId="77777777" w:rsidR="007D19F9" w:rsidRDefault="00DB3786">
      <w:pPr>
        <w:rPr>
          <w:rFonts w:eastAsia="SimSun"/>
          <w:b/>
          <w:bCs/>
          <w:i/>
          <w:iCs/>
          <w:lang w:val="en-US" w:eastAsia="zh-CN"/>
        </w:rPr>
      </w:pPr>
      <w:r>
        <w:rPr>
          <w:rFonts w:eastAsia="SimSun"/>
          <w:b/>
          <w:bCs/>
          <w:i/>
          <w:iCs/>
          <w:lang w:val="en-US" w:eastAsia="zh-CN"/>
        </w:rPr>
        <w:lastRenderedPageBreak/>
        <w:t>o</w:t>
      </w:r>
      <w:r>
        <w:rPr>
          <w:rFonts w:eastAsia="SimSun"/>
          <w:b/>
          <w:bCs/>
          <w:i/>
          <w:iCs/>
          <w:lang w:val="en-US" w:eastAsia="zh-CN"/>
        </w:rPr>
        <w:tab/>
        <w:t>If the configured external configuration is a subset of the base configuration associated with the model in use, the estimated CSI coefficient should be obtained by subsampling the decoder output.</w:t>
      </w:r>
    </w:p>
    <w:p w14:paraId="5B0932CF" w14:textId="77777777" w:rsidR="007D19F9" w:rsidRDefault="00DB3786">
      <w:pPr>
        <w:rPr>
          <w:rFonts w:eastAsia="SimSun"/>
          <w:b/>
          <w:bCs/>
          <w:i/>
          <w:iCs/>
          <w:lang w:val="en-US" w:eastAsia="zh-CN"/>
        </w:rPr>
      </w:pPr>
      <w:r>
        <w:rPr>
          <w:rFonts w:eastAsia="SimSun"/>
          <w:b/>
          <w:bCs/>
          <w:i/>
          <w:iCs/>
          <w:lang w:val="en-US" w:eastAsia="zh-CN"/>
        </w:rPr>
        <w:t xml:space="preserve">Proposal 18: Further study whether pairing ID’s can apply to all configurations of a scalable model or if they should be unique over some or </w:t>
      </w:r>
      <w:proofErr w:type="gramStart"/>
      <w:r>
        <w:rPr>
          <w:rFonts w:eastAsia="SimSun"/>
          <w:b/>
          <w:bCs/>
          <w:i/>
          <w:iCs/>
          <w:lang w:val="en-US" w:eastAsia="zh-CN"/>
        </w:rPr>
        <w:t>all of</w:t>
      </w:r>
      <w:proofErr w:type="gramEnd"/>
      <w:r>
        <w:rPr>
          <w:rFonts w:eastAsia="SimSun"/>
          <w:b/>
          <w:bCs/>
          <w:i/>
          <w:iCs/>
          <w:lang w:val="en-US" w:eastAsia="zh-CN"/>
        </w:rPr>
        <w:t xml:space="preserve"> the scalable parameters.</w:t>
      </w:r>
    </w:p>
    <w:p w14:paraId="0AEF0C57" w14:textId="77777777" w:rsidR="007D19F9" w:rsidRDefault="007D19F9">
      <w:pPr>
        <w:rPr>
          <w:rFonts w:eastAsia="SimSun"/>
          <w:b/>
          <w:bCs/>
          <w:i/>
          <w:iCs/>
          <w:lang w:val="en-US" w:eastAsia="zh-CN"/>
        </w:rPr>
      </w:pPr>
    </w:p>
    <w:p w14:paraId="0FB9109E"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Apple</w:t>
      </w:r>
    </w:p>
    <w:p w14:paraId="49BF3AEA" w14:textId="77777777" w:rsidR="007D19F9" w:rsidRDefault="00DB3786">
      <w:pPr>
        <w:rPr>
          <w:rFonts w:eastAsia="SimSun"/>
          <w:b/>
          <w:bCs/>
          <w:i/>
          <w:iCs/>
          <w:lang w:val="en-US" w:eastAsia="zh-CN"/>
        </w:rPr>
      </w:pPr>
      <w:r>
        <w:rPr>
          <w:rFonts w:eastAsia="SimSun"/>
          <w:b/>
          <w:bCs/>
          <w:i/>
          <w:iCs/>
          <w:lang w:val="en-US" w:eastAsia="zh-CN"/>
        </w:rPr>
        <w:t xml:space="preserve">Observation 1: The R18 adaptability study focused on adaptive model structure and a single parameter sets. Due to various available options and limited evaluation, a wide range of performance degradation was observed. </w:t>
      </w:r>
    </w:p>
    <w:p w14:paraId="484401B8" w14:textId="77777777" w:rsidR="007D19F9" w:rsidRDefault="00DB3786">
      <w:pPr>
        <w:rPr>
          <w:rFonts w:eastAsia="SimSun"/>
          <w:b/>
          <w:bCs/>
          <w:i/>
          <w:iCs/>
          <w:lang w:val="en-US" w:eastAsia="zh-CN"/>
        </w:rPr>
      </w:pPr>
      <w:r>
        <w:rPr>
          <w:rFonts w:eastAsia="SimSun"/>
          <w:b/>
          <w:bCs/>
          <w:i/>
          <w:iCs/>
          <w:lang w:val="en-US" w:eastAsia="zh-CN"/>
        </w:rPr>
        <w:t xml:space="preserve">Observation 2: With different parameter sets and/or dedicated model structure, baseline performance is achieved. The model parameter sets/data sets transfer overhead will linearly increase for different {number of Tx ports, CSI feedback payload size, bandwidth} combination, </w:t>
      </w:r>
      <w:proofErr w:type="gramStart"/>
      <w:r>
        <w:rPr>
          <w:rFonts w:eastAsia="SimSun"/>
          <w:b/>
          <w:bCs/>
          <w:i/>
          <w:iCs/>
          <w:lang w:val="en-US" w:eastAsia="zh-CN"/>
        </w:rPr>
        <w:t>similar to</w:t>
      </w:r>
      <w:proofErr w:type="gramEnd"/>
      <w:r>
        <w:rPr>
          <w:rFonts w:eastAsia="SimSun"/>
          <w:b/>
          <w:bCs/>
          <w:i/>
          <w:iCs/>
          <w:lang w:val="en-US" w:eastAsia="zh-CN"/>
        </w:rPr>
        <w:t xml:space="preserve"> option 4-1:</w:t>
      </w:r>
    </w:p>
    <w:p w14:paraId="7402BA1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Option 4-1 requires different datasets for each {number of Tx ports, CSI feedback payload size, bandwidth} combination </w:t>
      </w:r>
    </w:p>
    <w:p w14:paraId="27AA2B2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Option 3a-1 requires different model parameter sets and/or dedicated model structure for each {number of Tx ports, CSI feedback payload size, bandwidth} combination, with additional target CSI dataset.  </w:t>
      </w:r>
    </w:p>
    <w:p w14:paraId="4646112B" w14:textId="77777777" w:rsidR="007D19F9" w:rsidRDefault="007D19F9">
      <w:pPr>
        <w:rPr>
          <w:rFonts w:eastAsia="SimSun"/>
          <w:b/>
          <w:bCs/>
          <w:i/>
          <w:iCs/>
          <w:lang w:val="en-US" w:eastAsia="zh-CN"/>
        </w:rPr>
      </w:pPr>
    </w:p>
    <w:p w14:paraId="090D7996"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Docomo</w:t>
      </w:r>
    </w:p>
    <w:p w14:paraId="64FE3699" w14:textId="77777777" w:rsidR="007D19F9" w:rsidRDefault="00DB3786">
      <w:pPr>
        <w:rPr>
          <w:rFonts w:eastAsia="SimSun"/>
          <w:b/>
          <w:bCs/>
          <w:i/>
          <w:iCs/>
          <w:lang w:val="en-US" w:eastAsia="zh-CN"/>
        </w:rPr>
      </w:pPr>
      <w:r>
        <w:rPr>
          <w:rFonts w:eastAsia="SimSun"/>
          <w:b/>
          <w:bCs/>
          <w:i/>
          <w:iCs/>
          <w:lang w:val="en-US" w:eastAsia="zh-CN"/>
        </w:rPr>
        <w:t>Proposal 3 For the scalability study purpose, no need to further discuss the structure of the decoder since it is up to NW’s implementation without scalability issues.</w:t>
      </w:r>
    </w:p>
    <w:p w14:paraId="078173E3"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It is up to companies to implement scalable or configure-specific decoders based on existing agreements.</w:t>
      </w:r>
    </w:p>
    <w:p w14:paraId="0C4778F3" w14:textId="77777777" w:rsidR="007D19F9" w:rsidRDefault="00DB3786">
      <w:pPr>
        <w:rPr>
          <w:rFonts w:eastAsia="SimSun"/>
          <w:b/>
          <w:bCs/>
          <w:i/>
          <w:iCs/>
          <w:lang w:val="en-US" w:eastAsia="zh-CN"/>
        </w:rPr>
      </w:pPr>
      <w:r>
        <w:rPr>
          <w:rFonts w:eastAsia="SimSun"/>
          <w:b/>
          <w:bCs/>
          <w:i/>
          <w:iCs/>
          <w:lang w:val="en-US" w:eastAsia="zh-CN"/>
        </w:rPr>
        <w:t xml:space="preserve">Observation 3: </w:t>
      </w:r>
      <w:r>
        <w:rPr>
          <w:rFonts w:eastAsia="SimSun"/>
          <w:b/>
          <w:bCs/>
          <w:i/>
          <w:iCs/>
          <w:lang w:val="en-US" w:eastAsia="zh-CN"/>
        </w:rPr>
        <w:tab/>
        <w:t>For Case 0, the input/output adaptation for a specified model structure can be solved by specifying the following,</w:t>
      </w:r>
    </w:p>
    <w:p w14:paraId="2CF7BF92"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Pre-/</w:t>
      </w:r>
      <w:proofErr w:type="gramStart"/>
      <w:r>
        <w:rPr>
          <w:rFonts w:eastAsia="SimSun"/>
          <w:b/>
          <w:bCs/>
          <w:i/>
          <w:iCs/>
          <w:lang w:val="en-US" w:eastAsia="zh-CN"/>
        </w:rPr>
        <w:t>Post-processing</w:t>
      </w:r>
      <w:proofErr w:type="gramEnd"/>
      <w:r>
        <w:rPr>
          <w:rFonts w:eastAsia="SimSun"/>
          <w:b/>
          <w:bCs/>
          <w:i/>
          <w:iCs/>
          <w:lang w:val="en-US" w:eastAsia="zh-CN"/>
        </w:rPr>
        <w:t xml:space="preserve"> (e.g., input padding schemes, output truncation schemes)</w:t>
      </w:r>
    </w:p>
    <w:p w14:paraId="377D0DD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specified TF (full model or model structure) can be designed with the largest input/output size (e.g., maximum subband number, Tx port number, the largest CSI payload size, etc.).</w:t>
      </w:r>
    </w:p>
    <w:p w14:paraId="5388EE1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Input/Output adaptation layers, the structure of the adaptive layers, and their parameters if applicable, can be specified.</w:t>
      </w:r>
    </w:p>
    <w:p w14:paraId="47229AEF"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specified TF (full model or model structure) can be designed based on the dimensions of the input/output adaptation layers.</w:t>
      </w:r>
    </w:p>
    <w:p w14:paraId="159E8D9B" w14:textId="77777777" w:rsidR="007D19F9" w:rsidRDefault="00DB3786">
      <w:pPr>
        <w:rPr>
          <w:rFonts w:eastAsia="SimSun"/>
          <w:b/>
          <w:bCs/>
          <w:i/>
          <w:iCs/>
          <w:lang w:val="en-US" w:eastAsia="zh-CN"/>
        </w:rPr>
      </w:pPr>
      <w:r>
        <w:rPr>
          <w:rFonts w:eastAsia="SimSun"/>
          <w:b/>
          <w:bCs/>
          <w:i/>
          <w:iCs/>
          <w:lang w:val="en-US" w:eastAsia="zh-CN"/>
        </w:rPr>
        <w:t>For Case 2/3, the input/output adaptation can be used to extend the TF to capture temporal domain features,</w:t>
      </w:r>
    </w:p>
    <w:p w14:paraId="7EAB316C"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CSI of multiple time instances can be input to the TF, and the self-attention of the TF can be extended directly to capture the CSI features from multiple instances.</w:t>
      </w:r>
    </w:p>
    <w:p w14:paraId="0893EC55" w14:textId="77777777" w:rsidR="007D19F9" w:rsidRDefault="00DB3786">
      <w:pPr>
        <w:rPr>
          <w:rFonts w:eastAsia="SimSun"/>
          <w:b/>
          <w:bCs/>
          <w:i/>
          <w:iCs/>
          <w:lang w:val="en-US" w:eastAsia="zh-CN"/>
        </w:rPr>
      </w:pPr>
      <w:r>
        <w:rPr>
          <w:rFonts w:eastAsia="SimSun"/>
          <w:b/>
          <w:bCs/>
          <w:i/>
          <w:iCs/>
          <w:lang w:val="en-US" w:eastAsia="zh-CN"/>
        </w:rPr>
        <w:lastRenderedPageBreak/>
        <w:t>Proposal 4: Conclude in RAN1 that the adaptation for a specified model (Option 1) or model structure (Option 3a-1) can be solved by specifying,</w:t>
      </w:r>
    </w:p>
    <w:p w14:paraId="2DDE222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Pre-/</w:t>
      </w:r>
      <w:proofErr w:type="gramStart"/>
      <w:r>
        <w:rPr>
          <w:rFonts w:eastAsia="SimSun"/>
          <w:b/>
          <w:bCs/>
          <w:i/>
          <w:iCs/>
          <w:lang w:val="en-US" w:eastAsia="zh-CN"/>
        </w:rPr>
        <w:t>Post-processing</w:t>
      </w:r>
      <w:proofErr w:type="gramEnd"/>
      <w:r>
        <w:rPr>
          <w:rFonts w:eastAsia="SimSun"/>
          <w:b/>
          <w:bCs/>
          <w:i/>
          <w:iCs/>
          <w:lang w:val="en-US" w:eastAsia="zh-CN"/>
        </w:rPr>
        <w:t xml:space="preserve"> schemes.</w:t>
      </w:r>
    </w:p>
    <w:p w14:paraId="3DD18252"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Adaptation layer structures (for Option 1 or 3a-1) and parameters (for Option 1).</w:t>
      </w:r>
    </w:p>
    <w:p w14:paraId="29814E32" w14:textId="77777777" w:rsidR="007D19F9" w:rsidRDefault="00DB3786">
      <w:pPr>
        <w:rPr>
          <w:rFonts w:eastAsia="SimSun"/>
          <w:b/>
          <w:bCs/>
          <w:i/>
          <w:iCs/>
          <w:lang w:val="en-US" w:eastAsia="zh-CN"/>
        </w:rPr>
      </w:pPr>
      <w:r>
        <w:rPr>
          <w:rFonts w:eastAsia="SimSun"/>
          <w:b/>
          <w:bCs/>
          <w:i/>
          <w:iCs/>
          <w:lang w:val="en-US" w:eastAsia="zh-CN"/>
        </w:rPr>
        <w:t>For Case 2 and Case 3, support the input/output adaptation for the adaptation to the temporal domain with the following,</w:t>
      </w:r>
    </w:p>
    <w:p w14:paraId="60A195CD"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Input the CSI of multiple time instances to the TF and extend the self-attention of the TF to multiple time instances.</w:t>
      </w:r>
    </w:p>
    <w:p w14:paraId="31FCB7CF" w14:textId="77777777" w:rsidR="007D19F9" w:rsidRDefault="007D19F9">
      <w:pPr>
        <w:rPr>
          <w:rFonts w:eastAsia="SimSun"/>
          <w:b/>
          <w:bCs/>
          <w:i/>
          <w:iCs/>
          <w:lang w:val="en-US" w:eastAsia="zh-CN"/>
        </w:rPr>
      </w:pPr>
    </w:p>
    <w:p w14:paraId="47244DFA"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Qualcomm</w:t>
      </w:r>
    </w:p>
    <w:p w14:paraId="56D03820" w14:textId="77777777" w:rsidR="007D19F9" w:rsidRDefault="00DB3786">
      <w:pPr>
        <w:rPr>
          <w:rFonts w:eastAsia="SimSun"/>
          <w:b/>
          <w:bCs/>
          <w:i/>
          <w:iCs/>
          <w:lang w:val="en-US" w:eastAsia="zh-CN"/>
        </w:rPr>
      </w:pPr>
      <w:r>
        <w:rPr>
          <w:rFonts w:eastAsia="SimSun"/>
          <w:b/>
          <w:bCs/>
          <w:i/>
          <w:iCs/>
          <w:lang w:val="en-US" w:eastAsia="zh-CN"/>
        </w:rPr>
        <w:t>Observation 5: Specific linear embedding and zero-padding achieve good scalability performance for antenna port configurations with marginal loss relative to specific model development. Specific linear embedding slightly outperforms zero-padding.</w:t>
      </w:r>
    </w:p>
    <w:p w14:paraId="0D060855" w14:textId="77777777" w:rsidR="007D19F9" w:rsidRDefault="00DB3786">
      <w:pPr>
        <w:rPr>
          <w:rFonts w:eastAsia="SimSun"/>
          <w:b/>
          <w:bCs/>
          <w:i/>
          <w:iCs/>
          <w:lang w:val="en-US" w:eastAsia="zh-CN"/>
        </w:rPr>
      </w:pPr>
      <w:r>
        <w:rPr>
          <w:rFonts w:eastAsia="SimSun"/>
          <w:b/>
          <w:bCs/>
          <w:i/>
          <w:iCs/>
          <w:lang w:val="en-US" w:eastAsia="zh-CN"/>
        </w:rPr>
        <w:t>Observation 6: Transformer with proper positional embedding and zero-padding achieve good generalization performance (with marginal loss relative to specific model development) if sufficient compression tasks are considered in the training phase.</w:t>
      </w:r>
    </w:p>
    <w:p w14:paraId="3B7A5D27" w14:textId="77777777" w:rsidR="007D19F9" w:rsidRDefault="00DB3786">
      <w:pPr>
        <w:rPr>
          <w:rFonts w:eastAsia="SimSun"/>
          <w:b/>
          <w:bCs/>
          <w:i/>
          <w:iCs/>
          <w:lang w:val="en-US" w:eastAsia="zh-CN"/>
        </w:rPr>
      </w:pPr>
      <w:r>
        <w:rPr>
          <w:rFonts w:eastAsia="SimSun"/>
          <w:b/>
          <w:bCs/>
          <w:i/>
          <w:iCs/>
          <w:lang w:val="en-US" w:eastAsia="zh-CN"/>
        </w:rPr>
        <w:t>Observation 7: Transformer with specific linear compression layer and specific vector quantization at the end of encoder achieve minor loss relative to specific model design for medium payload and achieve marginal loss for low payload regime.</w:t>
      </w:r>
    </w:p>
    <w:p w14:paraId="60546474" w14:textId="77777777" w:rsidR="007D19F9" w:rsidRDefault="00DB3786">
      <w:pPr>
        <w:rPr>
          <w:rFonts w:eastAsia="SimSun"/>
          <w:b/>
          <w:bCs/>
          <w:i/>
          <w:iCs/>
          <w:lang w:val="en-US" w:eastAsia="zh-CN"/>
        </w:rPr>
      </w:pPr>
      <w:r>
        <w:rPr>
          <w:rFonts w:eastAsia="SimSun"/>
          <w:b/>
          <w:bCs/>
          <w:i/>
          <w:iCs/>
          <w:lang w:val="en-US" w:eastAsia="zh-CN"/>
        </w:rPr>
        <w:t>Proposal 5: Capture observation 5-7 into TR.</w:t>
      </w:r>
    </w:p>
    <w:p w14:paraId="209E9454" w14:textId="77777777" w:rsidR="007D19F9" w:rsidRDefault="00DB3786">
      <w:pPr>
        <w:rPr>
          <w:rFonts w:eastAsia="SimSun"/>
          <w:b/>
          <w:bCs/>
          <w:i/>
          <w:iCs/>
          <w:lang w:val="en-US" w:eastAsia="zh-CN"/>
        </w:rPr>
      </w:pPr>
      <w:r>
        <w:rPr>
          <w:rFonts w:eastAsia="SimSun"/>
          <w:b/>
          <w:bCs/>
          <w:i/>
          <w:iCs/>
          <w:lang w:val="en-US" w:eastAsia="zh-CN"/>
        </w:rPr>
        <w:t>Proposal 6: Consider transformer-based model structure with positional embedding followed by series of transformer blocks</w:t>
      </w:r>
    </w:p>
    <w:p w14:paraId="7EAD1A5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hyper-parameters include number of transformer blocks = 6, dimension of transformer block = 64, number of attention heads = 8, dimension of attention head = 8.</w:t>
      </w:r>
    </w:p>
    <w:p w14:paraId="51D8E59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size of the positional embedding is based on max number of subbands (19) and dimension of the transformer (64)</w:t>
      </w:r>
    </w:p>
    <w:p w14:paraId="08ED4F57" w14:textId="77777777" w:rsidR="007D19F9" w:rsidRDefault="00DB3786">
      <w:pPr>
        <w:rPr>
          <w:rFonts w:eastAsia="SimSun"/>
          <w:b/>
          <w:bCs/>
          <w:i/>
          <w:iCs/>
          <w:lang w:val="en-US" w:eastAsia="zh-CN"/>
        </w:rPr>
      </w:pPr>
      <w:r>
        <w:rPr>
          <w:rFonts w:eastAsia="SimSun"/>
          <w:b/>
          <w:bCs/>
          <w:i/>
          <w:iCs/>
          <w:lang w:val="en-US" w:eastAsia="zh-CN"/>
        </w:rPr>
        <w:t>Proposal 7: Recommend following methods for model structure scalability</w:t>
      </w:r>
    </w:p>
    <w:p w14:paraId="130982E4"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For tokenization, consider subband as token and antenna port domain as feature dimension</w:t>
      </w:r>
    </w:p>
    <w:p w14:paraId="6EEF26D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To scale with antenna port configuration, employ specific linear embedding layers with zero-padding prior to the positional embedding</w:t>
      </w:r>
    </w:p>
    <w:p w14:paraId="67B1E0E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To scale with subband configuration, employ respective entries of positional embedding and perform zero-padding to the transformer output based on subband indices</w:t>
      </w:r>
    </w:p>
    <w:p w14:paraId="2E0E76E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To scale with payload configuration, employ specific linear compression layer and specific vector quantization after the transformer blocks</w:t>
      </w:r>
    </w:p>
    <w:p w14:paraId="7BF46C75" w14:textId="77777777" w:rsidR="007D19F9" w:rsidRDefault="00DB3786">
      <w:pPr>
        <w:rPr>
          <w:rFonts w:eastAsia="SimSun"/>
          <w:b/>
          <w:bCs/>
          <w:i/>
          <w:iCs/>
          <w:lang w:val="en-US" w:eastAsia="zh-CN"/>
        </w:rPr>
      </w:pPr>
      <w:r>
        <w:rPr>
          <w:rFonts w:eastAsia="SimSun"/>
          <w:b/>
          <w:bCs/>
          <w:i/>
          <w:iCs/>
          <w:lang w:val="en-US" w:eastAsia="zh-CN"/>
        </w:rPr>
        <w:t>Proposal 8:</w:t>
      </w:r>
      <w:r>
        <w:rPr>
          <w:rFonts w:eastAsia="SimSun"/>
          <w:b/>
          <w:bCs/>
          <w:i/>
          <w:iCs/>
          <w:lang w:val="en-US" w:eastAsia="zh-CN"/>
        </w:rPr>
        <w:tab/>
        <w:t xml:space="preserve">Consider layer-common and rank common (Option 3-1) structure for CSI generation model and/or CSI reconstruction model for specified structures. Layer-common (Option 3-1) or layer-specific (Option 2-1) parameters can be </w:t>
      </w:r>
      <w:proofErr w:type="spellStart"/>
      <w:r>
        <w:rPr>
          <w:rFonts w:eastAsia="SimSun"/>
          <w:b/>
          <w:bCs/>
          <w:i/>
          <w:iCs/>
          <w:lang w:val="en-US" w:eastAsia="zh-CN"/>
        </w:rPr>
        <w:t>upto</w:t>
      </w:r>
      <w:proofErr w:type="spellEnd"/>
      <w:r>
        <w:rPr>
          <w:rFonts w:eastAsia="SimSun"/>
          <w:b/>
          <w:bCs/>
          <w:i/>
          <w:iCs/>
          <w:lang w:val="en-US" w:eastAsia="zh-CN"/>
        </w:rPr>
        <w:t xml:space="preserve"> vendor’s implementation choice. </w:t>
      </w:r>
    </w:p>
    <w:p w14:paraId="6AF1BDF6" w14:textId="77777777" w:rsidR="007D19F9" w:rsidRDefault="00DB3786">
      <w:pPr>
        <w:rPr>
          <w:rFonts w:eastAsia="SimSun"/>
          <w:b/>
          <w:bCs/>
          <w:i/>
          <w:iCs/>
          <w:lang w:val="en-US" w:eastAsia="zh-CN"/>
        </w:rPr>
      </w:pPr>
      <w:r>
        <w:rPr>
          <w:rFonts w:eastAsia="SimSun"/>
          <w:b/>
          <w:bCs/>
          <w:i/>
          <w:iCs/>
          <w:lang w:val="en-US" w:eastAsia="zh-CN"/>
        </w:rPr>
        <w:lastRenderedPageBreak/>
        <w:t>•</w:t>
      </w:r>
      <w:r>
        <w:rPr>
          <w:rFonts w:eastAsia="SimSun"/>
          <w:b/>
          <w:bCs/>
          <w:i/>
          <w:iCs/>
          <w:lang w:val="en-US" w:eastAsia="zh-CN"/>
        </w:rPr>
        <w:tab/>
        <w:t>Note: The standardized model structure is used to address inter-vendor collaboration complexity. The specification should be flexible to allow actual model for inference designed using all options 1-1, 1-2, 2-1, 2-2, 3-1 and 3-2.</w:t>
      </w:r>
    </w:p>
    <w:p w14:paraId="57117124" w14:textId="77777777" w:rsidR="007D19F9" w:rsidRDefault="007D19F9">
      <w:pPr>
        <w:rPr>
          <w:rFonts w:eastAsia="SimSun"/>
          <w:b/>
          <w:bCs/>
          <w:i/>
          <w:iCs/>
          <w:lang w:val="en-US" w:eastAsia="zh-CN"/>
        </w:rPr>
      </w:pPr>
    </w:p>
    <w:p w14:paraId="532E45C6"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Google</w:t>
      </w:r>
    </w:p>
    <w:p w14:paraId="313792A6" w14:textId="77777777" w:rsidR="007D19F9" w:rsidRDefault="00DB3786">
      <w:pPr>
        <w:rPr>
          <w:rFonts w:eastAsia="SimSun"/>
          <w:b/>
          <w:bCs/>
          <w:i/>
          <w:iCs/>
          <w:lang w:val="en-US" w:eastAsia="zh-CN"/>
        </w:rPr>
      </w:pPr>
      <w:r>
        <w:rPr>
          <w:rFonts w:eastAsia="SimSun"/>
          <w:b/>
          <w:bCs/>
          <w:i/>
          <w:iCs/>
          <w:lang w:val="en-US" w:eastAsia="zh-CN"/>
        </w:rPr>
        <w:t>Proposal 16: Correct the agreed transformer structure with the following changes:</w:t>
      </w:r>
    </w:p>
    <w:p w14:paraId="3C01BC5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Change the order of the normalization layer and multi-head attention layer</w:t>
      </w:r>
    </w:p>
    <w:p w14:paraId="29A39E91"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Change the order of the normalization layer and MLP layer</w:t>
      </w:r>
    </w:p>
    <w:p w14:paraId="0506DA4D" w14:textId="77777777" w:rsidR="007D19F9" w:rsidRDefault="00DB3786">
      <w:pPr>
        <w:rPr>
          <w:rFonts w:eastAsia="SimSun"/>
          <w:b/>
          <w:bCs/>
          <w:i/>
          <w:iCs/>
          <w:lang w:val="en-US" w:eastAsia="zh-CN"/>
        </w:rPr>
      </w:pPr>
      <w:r>
        <w:rPr>
          <w:rFonts w:eastAsia="SimSun"/>
          <w:b/>
          <w:bCs/>
          <w:i/>
          <w:iCs/>
          <w:lang w:val="en-US" w:eastAsia="zh-CN"/>
        </w:rPr>
        <w:t>Proposal 17: Support to define the standardized model structure for case 0 for single-CRI based report as follows:</w:t>
      </w:r>
    </w:p>
    <w:p w14:paraId="72F1633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dimension of a token is the CSI for a subband for 2 ports</w:t>
      </w:r>
    </w:p>
    <w:p w14:paraId="3178D58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The number of tokens is Np/2 * </w:t>
      </w:r>
      <w:proofErr w:type="spellStart"/>
      <w:r>
        <w:rPr>
          <w:rFonts w:eastAsia="SimSun"/>
          <w:b/>
          <w:bCs/>
          <w:i/>
          <w:iCs/>
          <w:lang w:val="en-US" w:eastAsia="zh-CN"/>
        </w:rPr>
        <w:t>Nsubband</w:t>
      </w:r>
      <w:proofErr w:type="spellEnd"/>
    </w:p>
    <w:p w14:paraId="03A48911"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Np indicates the number of ports for CSI</w:t>
      </w:r>
    </w:p>
    <w:p w14:paraId="5A2B0FA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r>
      <w:proofErr w:type="spellStart"/>
      <w:r>
        <w:rPr>
          <w:rFonts w:eastAsia="SimSun"/>
          <w:b/>
          <w:bCs/>
          <w:i/>
          <w:iCs/>
          <w:lang w:val="en-US" w:eastAsia="zh-CN"/>
        </w:rPr>
        <w:t>Nsubband</w:t>
      </w:r>
      <w:proofErr w:type="spellEnd"/>
      <w:r>
        <w:rPr>
          <w:rFonts w:eastAsia="SimSun"/>
          <w:b/>
          <w:bCs/>
          <w:i/>
          <w:iCs/>
          <w:lang w:val="en-US" w:eastAsia="zh-CN"/>
        </w:rPr>
        <w:t xml:space="preserve"> indicates the number of subbands</w:t>
      </w:r>
    </w:p>
    <w:p w14:paraId="4104D954" w14:textId="77777777" w:rsidR="007D19F9" w:rsidRDefault="00DB3786">
      <w:pPr>
        <w:rPr>
          <w:rFonts w:eastAsia="SimSun"/>
          <w:b/>
          <w:bCs/>
          <w:i/>
          <w:iCs/>
          <w:lang w:val="en-US" w:eastAsia="zh-CN"/>
        </w:rPr>
      </w:pPr>
      <w:r>
        <w:rPr>
          <w:rFonts w:eastAsia="SimSun"/>
          <w:b/>
          <w:bCs/>
          <w:i/>
          <w:iCs/>
          <w:lang w:val="en-US" w:eastAsia="zh-CN"/>
        </w:rPr>
        <w:t>Proposal 18: Support to define the standardized model structure for case 2 and case 3 for single-CRI based report as follows:</w:t>
      </w:r>
    </w:p>
    <w:p w14:paraId="72124CE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dimension of a token is the CSI for a subband for 2 ports for a transmission occasion</w:t>
      </w:r>
    </w:p>
    <w:p w14:paraId="431DD8A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The number of tokens is Np/2 * </w:t>
      </w:r>
      <w:proofErr w:type="spellStart"/>
      <w:r>
        <w:rPr>
          <w:rFonts w:eastAsia="SimSun"/>
          <w:b/>
          <w:bCs/>
          <w:i/>
          <w:iCs/>
          <w:lang w:val="en-US" w:eastAsia="zh-CN"/>
        </w:rPr>
        <w:t>Nsubband</w:t>
      </w:r>
      <w:proofErr w:type="spellEnd"/>
      <w:r>
        <w:rPr>
          <w:rFonts w:eastAsia="SimSun"/>
          <w:b/>
          <w:bCs/>
          <w:i/>
          <w:iCs/>
          <w:lang w:val="en-US" w:eastAsia="zh-CN"/>
        </w:rPr>
        <w:t xml:space="preserve"> * NTO</w:t>
      </w:r>
    </w:p>
    <w:p w14:paraId="6B0DF75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Np indicates the number of ports for CSI</w:t>
      </w:r>
    </w:p>
    <w:p w14:paraId="11D732B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r>
      <w:proofErr w:type="spellStart"/>
      <w:r>
        <w:rPr>
          <w:rFonts w:eastAsia="SimSun"/>
          <w:b/>
          <w:bCs/>
          <w:i/>
          <w:iCs/>
          <w:lang w:val="en-US" w:eastAsia="zh-CN"/>
        </w:rPr>
        <w:t>Nsubband</w:t>
      </w:r>
      <w:proofErr w:type="spellEnd"/>
      <w:r>
        <w:rPr>
          <w:rFonts w:eastAsia="SimSun"/>
          <w:b/>
          <w:bCs/>
          <w:i/>
          <w:iCs/>
          <w:lang w:val="en-US" w:eastAsia="zh-CN"/>
        </w:rPr>
        <w:t xml:space="preserve"> indicates the number of subbands</w:t>
      </w:r>
    </w:p>
    <w:p w14:paraId="07C1ED4E"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NTO indicates the number of measured/predicted CSI occasions</w:t>
      </w:r>
    </w:p>
    <w:p w14:paraId="35B973BF" w14:textId="77777777" w:rsidR="007D19F9" w:rsidRDefault="007D19F9">
      <w:pPr>
        <w:rPr>
          <w:rFonts w:eastAsia="SimSun"/>
          <w:b/>
          <w:bCs/>
          <w:i/>
          <w:iCs/>
          <w:lang w:val="en-US" w:eastAsia="zh-CN"/>
        </w:rPr>
      </w:pPr>
    </w:p>
    <w:p w14:paraId="269A38E2" w14:textId="77777777" w:rsidR="007D19F9" w:rsidRDefault="007D19F9">
      <w:pPr>
        <w:rPr>
          <w:b/>
          <w:bCs/>
        </w:rPr>
      </w:pPr>
    </w:p>
    <w:p w14:paraId="05850F6C" w14:textId="77777777" w:rsidR="007D19F9" w:rsidRDefault="00DB3786">
      <w:pPr>
        <w:pStyle w:val="Heading2"/>
        <w:numPr>
          <w:ilvl w:val="1"/>
          <w:numId w:val="13"/>
        </w:numPr>
      </w:pPr>
      <w:r>
        <w:t>Discussion</w:t>
      </w:r>
    </w:p>
    <w:p w14:paraId="5CAD4320" w14:textId="77777777" w:rsidR="007D19F9" w:rsidRDefault="00DB3786">
      <w:r>
        <w:t>Overview of the different evaluations on model scalability</w:t>
      </w:r>
    </w:p>
    <w:tbl>
      <w:tblPr>
        <w:tblStyle w:val="TableGrid"/>
        <w:tblW w:w="0" w:type="auto"/>
        <w:tblLook w:val="04A0" w:firstRow="1" w:lastRow="0" w:firstColumn="1" w:lastColumn="0" w:noHBand="0" w:noVBand="1"/>
      </w:tblPr>
      <w:tblGrid>
        <w:gridCol w:w="3116"/>
        <w:gridCol w:w="3117"/>
        <w:gridCol w:w="3117"/>
      </w:tblGrid>
      <w:tr w:rsidR="007D19F9" w14:paraId="3D45BEA5" w14:textId="77777777">
        <w:tc>
          <w:tcPr>
            <w:tcW w:w="3116" w:type="dxa"/>
          </w:tcPr>
          <w:p w14:paraId="7DF518DC" w14:textId="77777777" w:rsidR="007D19F9" w:rsidRDefault="00DB3786">
            <w:pPr>
              <w:rPr>
                <w:b/>
                <w:bCs/>
              </w:rPr>
            </w:pPr>
            <w:r>
              <w:rPr>
                <w:b/>
                <w:bCs/>
              </w:rPr>
              <w:t>Evaluation</w:t>
            </w:r>
          </w:p>
        </w:tc>
        <w:tc>
          <w:tcPr>
            <w:tcW w:w="3117" w:type="dxa"/>
          </w:tcPr>
          <w:p w14:paraId="3EC7A1E3" w14:textId="77777777" w:rsidR="007D19F9" w:rsidRDefault="00DB3786">
            <w:pPr>
              <w:rPr>
                <w:b/>
                <w:bCs/>
              </w:rPr>
            </w:pPr>
            <w:r>
              <w:rPr>
                <w:b/>
                <w:bCs/>
              </w:rPr>
              <w:t>Alternatives [Sources]</w:t>
            </w:r>
          </w:p>
        </w:tc>
        <w:tc>
          <w:tcPr>
            <w:tcW w:w="3117" w:type="dxa"/>
          </w:tcPr>
          <w:p w14:paraId="0B9A65F2" w14:textId="77777777" w:rsidR="007D19F9" w:rsidRDefault="00DB3786">
            <w:pPr>
              <w:rPr>
                <w:b/>
                <w:bCs/>
              </w:rPr>
            </w:pPr>
            <w:r>
              <w:rPr>
                <w:b/>
                <w:bCs/>
              </w:rPr>
              <w:t xml:space="preserve">Token/feature choice </w:t>
            </w:r>
          </w:p>
        </w:tc>
      </w:tr>
      <w:tr w:rsidR="007D19F9" w:rsidRPr="009B2EF9" w14:paraId="15BF0F2A" w14:textId="77777777">
        <w:tc>
          <w:tcPr>
            <w:tcW w:w="3116" w:type="dxa"/>
          </w:tcPr>
          <w:p w14:paraId="37AF8F97" w14:textId="77777777" w:rsidR="007D19F9" w:rsidRDefault="00DB3786">
            <w:pPr>
              <w:rPr>
                <w:b/>
                <w:bCs/>
              </w:rPr>
            </w:pPr>
            <w:r>
              <w:rPr>
                <w:b/>
                <w:bCs/>
              </w:rPr>
              <w:t>Scalability over payload size</w:t>
            </w:r>
          </w:p>
        </w:tc>
        <w:tc>
          <w:tcPr>
            <w:tcW w:w="3117" w:type="dxa"/>
          </w:tcPr>
          <w:p w14:paraId="652470EA" w14:textId="77777777" w:rsidR="007D19F9" w:rsidRDefault="00DB3786">
            <w:pPr>
              <w:rPr>
                <w:b/>
                <w:bCs/>
                <w:lang w:val="de-DE"/>
              </w:rPr>
            </w:pPr>
            <w:r>
              <w:rPr>
                <w:b/>
                <w:bCs/>
                <w:lang w:val="de-DE"/>
              </w:rPr>
              <w:t xml:space="preserve">Alt1) </w:t>
            </w:r>
            <w:r>
              <w:rPr>
                <w:lang w:val="de-DE"/>
              </w:rPr>
              <w:t>[CATT, ZTE, Xiaomi, QC]</w:t>
            </w:r>
          </w:p>
          <w:p w14:paraId="420CB1C6" w14:textId="77777777" w:rsidR="007D19F9" w:rsidRDefault="00DB3786">
            <w:pPr>
              <w:rPr>
                <w:b/>
                <w:bCs/>
                <w:lang w:val="de-DE"/>
              </w:rPr>
            </w:pPr>
            <w:r>
              <w:rPr>
                <w:b/>
                <w:bCs/>
                <w:lang w:val="de-DE"/>
              </w:rPr>
              <w:t xml:space="preserve">Alt2) </w:t>
            </w:r>
            <w:r>
              <w:rPr>
                <w:lang w:val="de-DE"/>
              </w:rPr>
              <w:t>[FutureWei, Vivo, ZTE, Samsung, Xiaomi]</w:t>
            </w:r>
          </w:p>
          <w:p w14:paraId="7C0CE0ED" w14:textId="77777777" w:rsidR="007D19F9" w:rsidRDefault="00DB3786">
            <w:pPr>
              <w:rPr>
                <w:b/>
                <w:bCs/>
              </w:rPr>
            </w:pPr>
            <w:r>
              <w:rPr>
                <w:b/>
                <w:bCs/>
              </w:rPr>
              <w:t xml:space="preserve">Alt3) </w:t>
            </w:r>
            <w:r>
              <w:t>[</w:t>
            </w:r>
            <w:proofErr w:type="spellStart"/>
            <w:r>
              <w:t>FutureWei</w:t>
            </w:r>
            <w:proofErr w:type="spellEnd"/>
            <w:r>
              <w:t>,]</w:t>
            </w:r>
          </w:p>
        </w:tc>
        <w:tc>
          <w:tcPr>
            <w:tcW w:w="3117" w:type="dxa"/>
            <w:vMerge w:val="restart"/>
          </w:tcPr>
          <w:p w14:paraId="151DE8CC" w14:textId="77777777" w:rsidR="007D19F9" w:rsidRDefault="00DB3786">
            <w:pPr>
              <w:rPr>
                <w:b/>
                <w:bCs/>
              </w:rPr>
            </w:pPr>
            <w:r>
              <w:rPr>
                <w:b/>
                <w:bCs/>
              </w:rPr>
              <w:t xml:space="preserve">Alt1) </w:t>
            </w:r>
            <w:r>
              <w:t>[</w:t>
            </w:r>
            <w:proofErr w:type="spellStart"/>
            <w:r>
              <w:t>FutureWei</w:t>
            </w:r>
            <w:proofErr w:type="spellEnd"/>
            <w:r>
              <w:t>, Vivo, CATT, ZTE, Ericsson, Fujitsu, Samsung, Xiaomi, Nokia, QC]</w:t>
            </w:r>
          </w:p>
          <w:p w14:paraId="3778A7F6" w14:textId="77777777" w:rsidR="007D19F9" w:rsidRDefault="00DB3786">
            <w:pPr>
              <w:rPr>
                <w:b/>
                <w:bCs/>
                <w:lang w:val="de-DE"/>
              </w:rPr>
            </w:pPr>
            <w:r>
              <w:rPr>
                <w:b/>
                <w:bCs/>
                <w:lang w:val="de-DE"/>
              </w:rPr>
              <w:t xml:space="preserve">Alt2) </w:t>
            </w:r>
            <w:r>
              <w:rPr>
                <w:lang w:val="de-DE"/>
              </w:rPr>
              <w:t>[Fujitsu]</w:t>
            </w:r>
          </w:p>
          <w:p w14:paraId="2AD057A5" w14:textId="77777777" w:rsidR="007D19F9" w:rsidRDefault="00DB3786">
            <w:pPr>
              <w:rPr>
                <w:b/>
                <w:bCs/>
                <w:lang w:val="de-DE"/>
              </w:rPr>
            </w:pPr>
            <w:r>
              <w:rPr>
                <w:b/>
                <w:bCs/>
                <w:lang w:val="de-DE"/>
              </w:rPr>
              <w:t xml:space="preserve">Alt3) </w:t>
            </w:r>
            <w:r>
              <w:rPr>
                <w:lang w:val="de-DE"/>
              </w:rPr>
              <w:t>[Vivo, Ericsson, Fujitsu, ]</w:t>
            </w:r>
          </w:p>
        </w:tc>
      </w:tr>
      <w:tr w:rsidR="007D19F9" w14:paraId="5237AE43" w14:textId="77777777">
        <w:tc>
          <w:tcPr>
            <w:tcW w:w="3116" w:type="dxa"/>
          </w:tcPr>
          <w:p w14:paraId="5DB576E7" w14:textId="77777777" w:rsidR="007D19F9" w:rsidRDefault="00DB3786">
            <w:pPr>
              <w:rPr>
                <w:b/>
                <w:bCs/>
              </w:rPr>
            </w:pPr>
            <w:r>
              <w:rPr>
                <w:b/>
                <w:bCs/>
              </w:rPr>
              <w:t>Scalability over feature dim</w:t>
            </w:r>
          </w:p>
        </w:tc>
        <w:tc>
          <w:tcPr>
            <w:tcW w:w="3117" w:type="dxa"/>
          </w:tcPr>
          <w:p w14:paraId="159F620C" w14:textId="77777777" w:rsidR="007D19F9" w:rsidRDefault="00DB3786">
            <w:pPr>
              <w:rPr>
                <w:b/>
                <w:bCs/>
              </w:rPr>
            </w:pPr>
            <w:r>
              <w:rPr>
                <w:b/>
                <w:bCs/>
              </w:rPr>
              <w:t xml:space="preserve">Alt1) </w:t>
            </w:r>
            <w:r>
              <w:t>[CATT, Fujitsu, Xiaomi, QC]</w:t>
            </w:r>
          </w:p>
          <w:p w14:paraId="1E812FF1" w14:textId="77777777" w:rsidR="007D19F9" w:rsidRDefault="00DB3786">
            <w:pPr>
              <w:rPr>
                <w:b/>
                <w:bCs/>
                <w:lang w:val="de-DE"/>
              </w:rPr>
            </w:pPr>
            <w:r>
              <w:rPr>
                <w:b/>
                <w:bCs/>
                <w:lang w:val="de-DE"/>
              </w:rPr>
              <w:lastRenderedPageBreak/>
              <w:t xml:space="preserve">Alt2) </w:t>
            </w:r>
            <w:r>
              <w:rPr>
                <w:lang w:val="de-DE"/>
              </w:rPr>
              <w:t>[Vivo, ZTE, Ericsson, Fujitsu, Samsung, Xiaomi, Nokia, QC]</w:t>
            </w:r>
          </w:p>
          <w:p w14:paraId="5D18F243" w14:textId="77777777" w:rsidR="007D19F9" w:rsidRDefault="00DB3786">
            <w:r>
              <w:rPr>
                <w:b/>
                <w:bCs/>
              </w:rPr>
              <w:t xml:space="preserve">No additional operation (coupled with Alt3 of tokenization) </w:t>
            </w:r>
            <w:r>
              <w:t>[Vivo]</w:t>
            </w:r>
          </w:p>
          <w:p w14:paraId="2112D9A5" w14:textId="77777777" w:rsidR="007D19F9" w:rsidRDefault="007D19F9">
            <w:pPr>
              <w:rPr>
                <w:b/>
                <w:bCs/>
              </w:rPr>
            </w:pPr>
          </w:p>
        </w:tc>
        <w:tc>
          <w:tcPr>
            <w:tcW w:w="3117" w:type="dxa"/>
            <w:vMerge/>
          </w:tcPr>
          <w:p w14:paraId="6B345898" w14:textId="77777777" w:rsidR="007D19F9" w:rsidRDefault="007D19F9">
            <w:pPr>
              <w:rPr>
                <w:b/>
                <w:bCs/>
              </w:rPr>
            </w:pPr>
          </w:p>
        </w:tc>
      </w:tr>
      <w:tr w:rsidR="007D19F9" w:rsidRPr="009B2EF9" w14:paraId="3CBB5127" w14:textId="77777777">
        <w:tc>
          <w:tcPr>
            <w:tcW w:w="3116" w:type="dxa"/>
          </w:tcPr>
          <w:p w14:paraId="3D2521AC" w14:textId="77777777" w:rsidR="007D19F9" w:rsidRDefault="00DB3786">
            <w:pPr>
              <w:rPr>
                <w:b/>
                <w:bCs/>
              </w:rPr>
            </w:pPr>
            <w:r>
              <w:rPr>
                <w:b/>
                <w:bCs/>
              </w:rPr>
              <w:t>Scalability over token dim</w:t>
            </w:r>
          </w:p>
        </w:tc>
        <w:tc>
          <w:tcPr>
            <w:tcW w:w="3117" w:type="dxa"/>
          </w:tcPr>
          <w:p w14:paraId="54899B73" w14:textId="77777777" w:rsidR="007D19F9" w:rsidRDefault="00DB3786">
            <w:pPr>
              <w:rPr>
                <w:b/>
                <w:bCs/>
                <w:lang w:val="de-DE"/>
              </w:rPr>
            </w:pPr>
            <w:r>
              <w:rPr>
                <w:b/>
                <w:bCs/>
                <w:lang w:val="de-DE"/>
              </w:rPr>
              <w:t xml:space="preserve">Alt1) </w:t>
            </w:r>
            <w:r>
              <w:rPr>
                <w:lang w:val="de-DE"/>
              </w:rPr>
              <w:t>[Vivo, ZTE, QC]</w:t>
            </w:r>
          </w:p>
          <w:p w14:paraId="3E1D6E0F" w14:textId="77777777" w:rsidR="007D19F9" w:rsidRDefault="00DB3786">
            <w:pPr>
              <w:rPr>
                <w:b/>
                <w:bCs/>
                <w:lang w:val="de-DE"/>
              </w:rPr>
            </w:pPr>
            <w:r>
              <w:rPr>
                <w:b/>
                <w:bCs/>
                <w:lang w:val="de-DE"/>
              </w:rPr>
              <w:t xml:space="preserve">Alt2) </w:t>
            </w:r>
            <w:r>
              <w:rPr>
                <w:lang w:val="de-DE"/>
              </w:rPr>
              <w:t>[Vivo, CATT, Samsung]</w:t>
            </w:r>
          </w:p>
        </w:tc>
        <w:tc>
          <w:tcPr>
            <w:tcW w:w="3117" w:type="dxa"/>
            <w:vMerge/>
          </w:tcPr>
          <w:p w14:paraId="0A1402C7" w14:textId="77777777" w:rsidR="007D19F9" w:rsidRDefault="007D19F9">
            <w:pPr>
              <w:rPr>
                <w:b/>
                <w:bCs/>
                <w:lang w:val="de-DE"/>
              </w:rPr>
            </w:pPr>
          </w:p>
        </w:tc>
      </w:tr>
      <w:tr w:rsidR="007D19F9" w:rsidRPr="009B2EF9" w14:paraId="60C1AF01" w14:textId="77777777">
        <w:tc>
          <w:tcPr>
            <w:tcW w:w="3116" w:type="dxa"/>
          </w:tcPr>
          <w:p w14:paraId="79251C3B" w14:textId="77777777" w:rsidR="007D19F9" w:rsidRDefault="007D19F9">
            <w:pPr>
              <w:rPr>
                <w:b/>
                <w:bCs/>
                <w:lang w:val="de-DE"/>
              </w:rPr>
            </w:pPr>
          </w:p>
        </w:tc>
        <w:tc>
          <w:tcPr>
            <w:tcW w:w="3117" w:type="dxa"/>
          </w:tcPr>
          <w:p w14:paraId="1FB90630" w14:textId="77777777" w:rsidR="007D19F9" w:rsidRDefault="007D19F9">
            <w:pPr>
              <w:rPr>
                <w:b/>
                <w:bCs/>
                <w:lang w:val="de-DE"/>
              </w:rPr>
            </w:pPr>
          </w:p>
        </w:tc>
        <w:tc>
          <w:tcPr>
            <w:tcW w:w="3117" w:type="dxa"/>
          </w:tcPr>
          <w:p w14:paraId="182F1191" w14:textId="77777777" w:rsidR="007D19F9" w:rsidRDefault="007D19F9">
            <w:pPr>
              <w:rPr>
                <w:b/>
                <w:bCs/>
                <w:lang w:val="de-DE"/>
              </w:rPr>
            </w:pPr>
          </w:p>
        </w:tc>
      </w:tr>
    </w:tbl>
    <w:p w14:paraId="0163B693" w14:textId="77777777" w:rsidR="007D19F9" w:rsidRDefault="007D19F9">
      <w:pPr>
        <w:rPr>
          <w:b/>
          <w:bCs/>
          <w:lang w:val="de-DE"/>
        </w:rPr>
      </w:pPr>
    </w:p>
    <w:p w14:paraId="695FC685" w14:textId="77777777" w:rsidR="007D19F9" w:rsidRDefault="007D19F9">
      <w:pPr>
        <w:rPr>
          <w:b/>
          <w:bCs/>
          <w:lang w:val="de-DE"/>
        </w:rPr>
      </w:pPr>
    </w:p>
    <w:p w14:paraId="1A4FC119" w14:textId="77777777" w:rsidR="007D19F9" w:rsidRDefault="00DB3786">
      <w:r>
        <w:t xml:space="preserve">Companies proposed various suggestions and raised various questions on the scalable model structure, which I captured in the next proposal. Let’s hear what other </w:t>
      </w:r>
      <w:proofErr w:type="gramStart"/>
      <w:r>
        <w:t>companies’</w:t>
      </w:r>
      <w:proofErr w:type="gramEnd"/>
      <w:r>
        <w:t xml:space="preserve"> should say on them.</w:t>
      </w:r>
    </w:p>
    <w:p w14:paraId="00AFA6CA"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51a: scalable model structure</w:t>
      </w:r>
    </w:p>
    <w:p w14:paraId="6D9E4A87" w14:textId="77777777" w:rsidR="007D19F9" w:rsidRDefault="00DB3786">
      <w:pPr>
        <w:pStyle w:val="ListParagraph"/>
        <w:numPr>
          <w:ilvl w:val="0"/>
          <w:numId w:val="43"/>
        </w:numPr>
      </w:pPr>
      <w:r>
        <w:t>P1: Add sigmoid non-linearity after the output linear layer to make the input to the quantization block between -1 and 1</w:t>
      </w:r>
    </w:p>
    <w:p w14:paraId="6C9E1141" w14:textId="77777777" w:rsidR="007D19F9" w:rsidRDefault="00DB3786">
      <w:pPr>
        <w:pStyle w:val="ListParagraph"/>
        <w:numPr>
          <w:ilvl w:val="0"/>
          <w:numId w:val="43"/>
        </w:numPr>
      </w:pPr>
      <w:r>
        <w:t xml:space="preserve">P2: For scalability over the feature dimension Alt1 and scalability over payload configurations Alt1, study the impact on the model size. Example metric may be </w:t>
      </w:r>
      <w:proofErr w:type="gramStart"/>
      <w:r>
        <w:t>size(</w:t>
      </w:r>
      <w:proofErr w:type="gramEnd"/>
      <w:r>
        <w:t xml:space="preserve">Alt1)/max(size(Alt2)). </w:t>
      </w:r>
    </w:p>
    <w:p w14:paraId="0708EBDE" w14:textId="77777777" w:rsidR="007D19F9" w:rsidRDefault="00DB3786">
      <w:pPr>
        <w:pStyle w:val="ListParagraph"/>
        <w:numPr>
          <w:ilvl w:val="0"/>
          <w:numId w:val="43"/>
        </w:numPr>
      </w:pPr>
      <w:r>
        <w:t>P3: For scalability over the feature dimension Alt2, scalability over the token dimension Alt2, and scalability over payload configurations Alt2, study the impact on the FLOPs. Example metric may be FLOP(Alt1)/</w:t>
      </w:r>
      <w:proofErr w:type="gramStart"/>
      <w:r>
        <w:t>min(</w:t>
      </w:r>
      <w:proofErr w:type="gramEnd"/>
      <w:r>
        <w:t>FLOP(Alt2)) and/or FLOP(Alt1)/average(FLOP(Alt2)).</w:t>
      </w:r>
    </w:p>
    <w:p w14:paraId="7C4D63DC" w14:textId="77777777" w:rsidR="007D19F9" w:rsidRDefault="00DB3786">
      <w:pPr>
        <w:pStyle w:val="ListParagraph"/>
        <w:numPr>
          <w:ilvl w:val="0"/>
          <w:numId w:val="43"/>
        </w:numPr>
      </w:pPr>
      <w:r>
        <w:t>P4: For scalability over the feature dimension Alt2, and for scalability over the token dimension Alt2, consider interpolation-based padding.</w:t>
      </w:r>
    </w:p>
    <w:p w14:paraId="3FFCE250" w14:textId="77777777" w:rsidR="007D19F9" w:rsidRDefault="00DB3786">
      <w:pPr>
        <w:pStyle w:val="ListParagraph"/>
        <w:numPr>
          <w:ilvl w:val="0"/>
          <w:numId w:val="43"/>
        </w:numPr>
      </w:pPr>
      <w:r>
        <w:t xml:space="preserve">Q1: For the choice of token dimension and feature dimension Alt 3, how to handle the scenarios when the </w:t>
      </w:r>
      <w:proofErr w:type="spellStart"/>
      <w:r>
        <w:t>n_Tx_ports</w:t>
      </w:r>
      <w:proofErr w:type="spellEnd"/>
      <w:r>
        <w:t xml:space="preserve"> and/or </w:t>
      </w:r>
      <w:proofErr w:type="spellStart"/>
      <w:r>
        <w:t>m_Subbands</w:t>
      </w:r>
      <w:proofErr w:type="spellEnd"/>
      <w:r>
        <w:t xml:space="preserve"> is not an integer multiple of the atomic token size?</w:t>
      </w:r>
    </w:p>
    <w:p w14:paraId="6382E669" w14:textId="77777777" w:rsidR="007D19F9" w:rsidRDefault="00DB3786">
      <w:pPr>
        <w:pStyle w:val="ListParagraph"/>
        <w:numPr>
          <w:ilvl w:val="0"/>
          <w:numId w:val="43"/>
        </w:numPr>
      </w:pPr>
      <w:r>
        <w:t>Q2: Is one common pairing ID sufficient for the different values of {number of Tx ports, CSI feedback payload size, bandwidth} supported by a scalable model structure, or is there a need of separate pairing IDs for different values of {number of Tx ports, CSI feedback payload size, bandwidth} supported by a scalable model structure?</w:t>
      </w:r>
    </w:p>
    <w:p w14:paraId="2FCE31B2" w14:textId="77777777" w:rsidR="007D19F9" w:rsidRDefault="00DB3786">
      <w:pPr>
        <w:pStyle w:val="ListParagraph"/>
        <w:numPr>
          <w:ilvl w:val="0"/>
          <w:numId w:val="43"/>
        </w:numPr>
      </w:pPr>
      <w:r>
        <w:t>Q3: For the choice of token dimension and feature dimension, majority of companies evaluated Alt1. Can we prioritize Alt1?</w:t>
      </w:r>
    </w:p>
    <w:p w14:paraId="1455548E" w14:textId="77777777" w:rsidR="007D19F9" w:rsidRDefault="00DB3786">
      <w:pPr>
        <w:pStyle w:val="ListParagraph"/>
        <w:numPr>
          <w:ilvl w:val="0"/>
          <w:numId w:val="43"/>
        </w:numPr>
      </w:pPr>
      <w:r>
        <w:t>Q4: How to handle NES feature (antenna muting for power saving)?</w:t>
      </w:r>
    </w:p>
    <w:p w14:paraId="28998BBA" w14:textId="77777777" w:rsidR="007D19F9" w:rsidRDefault="007D19F9">
      <w:pPr>
        <w:rPr>
          <w:b/>
          <w:bCs/>
        </w:rPr>
      </w:pPr>
    </w:p>
    <w:tbl>
      <w:tblPr>
        <w:tblStyle w:val="GridTable1Light1"/>
        <w:tblW w:w="0" w:type="auto"/>
        <w:tblLook w:val="04A0" w:firstRow="1" w:lastRow="0" w:firstColumn="1" w:lastColumn="0" w:noHBand="0" w:noVBand="1"/>
      </w:tblPr>
      <w:tblGrid>
        <w:gridCol w:w="1795"/>
        <w:gridCol w:w="7555"/>
      </w:tblGrid>
      <w:tr w:rsidR="007D19F9" w14:paraId="3402292E"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9224A1" w14:textId="77777777" w:rsidR="007D19F9" w:rsidRDefault="00DB3786">
            <w:pPr>
              <w:rPr>
                <w:i/>
              </w:rPr>
            </w:pPr>
            <w:r>
              <w:rPr>
                <w:i/>
              </w:rPr>
              <w:t>Company</w:t>
            </w:r>
          </w:p>
        </w:tc>
        <w:tc>
          <w:tcPr>
            <w:tcW w:w="7555" w:type="dxa"/>
          </w:tcPr>
          <w:p w14:paraId="729407F5"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07273FB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1F2A832" w14:textId="77777777" w:rsidR="007D19F9" w:rsidRDefault="00DB3786">
            <w:pPr>
              <w:rPr>
                <w:b w:val="0"/>
                <w:bCs w:val="0"/>
                <w:iCs/>
              </w:rPr>
            </w:pPr>
            <w:r>
              <w:rPr>
                <w:rFonts w:eastAsia="SimSun" w:hint="eastAsia"/>
                <w:b w:val="0"/>
                <w:bCs w:val="0"/>
                <w:iCs/>
                <w:lang w:eastAsia="zh-CN"/>
              </w:rPr>
              <w:t>v</w:t>
            </w:r>
            <w:r>
              <w:rPr>
                <w:rFonts w:eastAsia="SimSun"/>
                <w:b w:val="0"/>
                <w:bCs w:val="0"/>
                <w:iCs/>
                <w:lang w:eastAsia="zh-CN"/>
              </w:rPr>
              <w:t>ivo</w:t>
            </w:r>
          </w:p>
        </w:tc>
        <w:tc>
          <w:tcPr>
            <w:tcW w:w="7555" w:type="dxa"/>
          </w:tcPr>
          <w:p w14:paraId="652B61E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P1, our understanding is that all activation functions for the agreed model structure are not explicitly described in the agreement. We do not need to touch such details for this for now.</w:t>
            </w:r>
          </w:p>
          <w:p w14:paraId="4C56B4C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lastRenderedPageBreak/>
              <w:t>F</w:t>
            </w:r>
            <w:r>
              <w:rPr>
                <w:rFonts w:eastAsia="SimSun"/>
                <w:iCs/>
                <w:lang w:eastAsia="zh-CN"/>
              </w:rPr>
              <w:t xml:space="preserve">or P2 and P3, they are related to model structure complexity, our understanding is that what we are discussing the reference model. We do not need to worry too much about the reference model complexity for scalability issues. </w:t>
            </w:r>
          </w:p>
          <w:p w14:paraId="356301E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P4, we do not see the need for such </w:t>
            </w:r>
            <w:r>
              <w:rPr>
                <w:rFonts w:eastAsia="SimSun" w:hint="eastAsia"/>
                <w:iCs/>
                <w:lang w:eastAsia="zh-CN"/>
              </w:rPr>
              <w:t>method</w:t>
            </w:r>
            <w:r>
              <w:rPr>
                <w:rFonts w:eastAsia="SimSun"/>
                <w:iCs/>
                <w:lang w:eastAsia="zh-CN"/>
              </w:rPr>
              <w:t>.</w:t>
            </w:r>
          </w:p>
          <w:p w14:paraId="324DB8B1"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or Q1, ou</w:t>
            </w:r>
            <w:r>
              <w:rPr>
                <w:rFonts w:eastAsia="SimSun" w:hint="eastAsia"/>
                <w:iCs/>
                <w:lang w:eastAsia="zh-CN"/>
              </w:rPr>
              <w:t>r</w:t>
            </w:r>
            <w:r>
              <w:rPr>
                <w:rFonts w:eastAsia="SimSun"/>
                <w:iCs/>
                <w:lang w:eastAsia="zh-CN"/>
              </w:rPr>
              <w:t xml:space="preserve"> first preference is not Alt3. Our understanding for Alt 3 is that padding is needed when it </w:t>
            </w:r>
            <w:r>
              <w:t xml:space="preserve">is not an integer multiple of the atomic token size. </w:t>
            </w:r>
          </w:p>
          <w:p w14:paraId="6AB31EBD"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 xml:space="preserve">or Q2, one </w:t>
            </w:r>
            <w:r>
              <w:t xml:space="preserve">common pairing ID when </w:t>
            </w:r>
            <w:r>
              <w:rPr>
                <w:rFonts w:eastAsia="SimSun"/>
                <w:iCs/>
                <w:lang w:eastAsia="zh-CN"/>
              </w:rPr>
              <w:t xml:space="preserve">single parameter set is used across </w:t>
            </w:r>
            <w:r>
              <w:t xml:space="preserve">the different values of {number of Tx ports, CSI feedback payload size, bandwidth}. If different </w:t>
            </w:r>
            <w:r>
              <w:rPr>
                <w:rFonts w:eastAsia="SimSun"/>
                <w:iCs/>
                <w:lang w:eastAsia="zh-CN"/>
              </w:rPr>
              <w:t xml:space="preserve">parameter sets are used across </w:t>
            </w:r>
            <w:r>
              <w:t xml:space="preserve">the different values of {number of Tx ports, CSI feedback payload size, bandwidth}, the paring ID should be different. </w:t>
            </w:r>
          </w:p>
          <w:p w14:paraId="74AF1A9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Q3, support to prioritize Alt1 </w:t>
            </w:r>
            <w:r>
              <w:t>for the choice of token dimension and feature dimension.</w:t>
            </w:r>
          </w:p>
          <w:p w14:paraId="7C9BFC34"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F</w:t>
            </w:r>
            <w:r>
              <w:rPr>
                <w:rFonts w:eastAsia="SimSun"/>
                <w:iCs/>
                <w:lang w:eastAsia="zh-CN"/>
              </w:rPr>
              <w:t>or Q4, some of the alternatives can naturally be applied to NES features. The most straightforward one is zero padding, padding to the maximum when there is port muting.</w:t>
            </w:r>
          </w:p>
        </w:tc>
      </w:tr>
      <w:tr w:rsidR="007D19F9" w14:paraId="7804BAA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7C42DD2" w14:textId="77777777" w:rsidR="007D19F9" w:rsidRDefault="00DB3786">
            <w:pPr>
              <w:rPr>
                <w:b w:val="0"/>
                <w:bCs w:val="0"/>
                <w:iCs/>
              </w:rPr>
            </w:pPr>
            <w:r>
              <w:rPr>
                <w:b w:val="0"/>
                <w:bCs w:val="0"/>
                <w:iCs/>
              </w:rPr>
              <w:lastRenderedPageBreak/>
              <w:t>CATT</w:t>
            </w:r>
          </w:p>
        </w:tc>
        <w:tc>
          <w:tcPr>
            <w:tcW w:w="7555" w:type="dxa"/>
          </w:tcPr>
          <w:p w14:paraId="0C1E78B4"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P1: Does </w:t>
            </w:r>
            <w:r>
              <w:t xml:space="preserve">adding a </w:t>
            </w:r>
            <w:proofErr w:type="gramStart"/>
            <w:r>
              <w:t>sigmoid serves</w:t>
            </w:r>
            <w:proofErr w:type="gramEnd"/>
            <w:r>
              <w:t xml:space="preserve"> as </w:t>
            </w:r>
            <w:r>
              <w:rPr>
                <w:iCs/>
              </w:rPr>
              <w:t xml:space="preserve">restraining the output value in a certain range for the sake of quantization design?  If it is the </w:t>
            </w:r>
            <w:proofErr w:type="gramStart"/>
            <w:r>
              <w:rPr>
                <w:iCs/>
              </w:rPr>
              <w:t>case</w:t>
            </w:r>
            <w:proofErr w:type="gramEnd"/>
            <w:r>
              <w:rPr>
                <w:iCs/>
              </w:rPr>
              <w:t xml:space="preserve"> we can first discuss the quantization alignment. Also, depending on specific implementation of the output linear layer, such activation function to map the output into a certain range may or may not be needed.</w:t>
            </w:r>
          </w:p>
          <w:p w14:paraId="080959B3"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iCs/>
              </w:rPr>
              <w:t xml:space="preserve">Q1: </w:t>
            </w:r>
            <w:r>
              <w:t>choice of token dimension and feature dimension Alt 3 is not the majority implementation, we suggest deprioritizing Alt3.</w:t>
            </w:r>
          </w:p>
          <w:p w14:paraId="69C2E65E"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iCs/>
              </w:rPr>
              <w:t xml:space="preserve">Q2: </w:t>
            </w:r>
            <w:r>
              <w:t>one pairing ID is ok for a pair of scalable encoder/decoder over different configurations of {number of Tx ports, CSI feedback payload size, bandwidth}. If a second scalable encoder/decoder pair is over another mixed configurations of {number of Tx ports, CSI feedback payload size, bandwidth}, these two pairs of scalable encoder/decoder should have different pairing IDs.</w:t>
            </w:r>
          </w:p>
          <w:p w14:paraId="750C82C8" w14:textId="77777777" w:rsidR="007D19F9" w:rsidRDefault="00DB3786">
            <w:pPr>
              <w:cnfStyle w:val="000000000000" w:firstRow="0" w:lastRow="0" w:firstColumn="0" w:lastColumn="0" w:oddVBand="0" w:evenVBand="0" w:oddHBand="0" w:evenHBand="0" w:firstRowFirstColumn="0" w:firstRowLastColumn="0" w:lastRowFirstColumn="0" w:lastRowLastColumn="0"/>
            </w:pPr>
            <w:r>
              <w:t>Q3: OK</w:t>
            </w:r>
          </w:p>
          <w:p w14:paraId="7C021C4D"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t xml:space="preserve">Q4: Our understanding is that Tx port domain scalable can target NES feature. If some ports are muted, corresponding branch with smaller Tx ports is used. </w:t>
            </w:r>
          </w:p>
        </w:tc>
      </w:tr>
      <w:tr w:rsidR="007D19F9" w14:paraId="6192862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87A2655" w14:textId="77777777" w:rsidR="007D19F9" w:rsidRDefault="00DB3786">
            <w:pPr>
              <w:rPr>
                <w:b w:val="0"/>
                <w:bCs w:val="0"/>
                <w:iCs/>
              </w:rPr>
            </w:pPr>
            <w:r>
              <w:rPr>
                <w:iCs/>
              </w:rPr>
              <w:t>Google</w:t>
            </w:r>
          </w:p>
        </w:tc>
        <w:tc>
          <w:tcPr>
            <w:tcW w:w="7555" w:type="dxa"/>
          </w:tcPr>
          <w:p w14:paraId="311D8098"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P1: we failed to see the necessity</w:t>
            </w:r>
          </w:p>
          <w:p w14:paraId="53DB0868"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P2: OK</w:t>
            </w:r>
          </w:p>
          <w:p w14:paraId="14DE58AC"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P3: OK</w:t>
            </w:r>
          </w:p>
          <w:p w14:paraId="30FC7EA0"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P4: We failed to see the necessity</w:t>
            </w:r>
          </w:p>
        </w:tc>
      </w:tr>
      <w:tr w:rsidR="007D19F9" w14:paraId="79504CC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D328C8B" w14:textId="77777777" w:rsidR="007D19F9" w:rsidRDefault="00DB3786">
            <w:pPr>
              <w:rPr>
                <w:rFonts w:eastAsia="SimSun"/>
                <w:bCs w:val="0"/>
                <w:iCs/>
                <w:lang w:eastAsia="zh-CN"/>
              </w:rPr>
            </w:pPr>
            <w:r>
              <w:rPr>
                <w:rFonts w:eastAsia="SimSun" w:hint="eastAsia"/>
                <w:b w:val="0"/>
                <w:iCs/>
                <w:lang w:eastAsia="zh-CN"/>
              </w:rPr>
              <w:t>Z</w:t>
            </w:r>
            <w:r>
              <w:rPr>
                <w:rFonts w:eastAsia="SimSun"/>
                <w:b w:val="0"/>
                <w:iCs/>
                <w:lang w:eastAsia="zh-CN"/>
              </w:rPr>
              <w:t>TE</w:t>
            </w:r>
          </w:p>
        </w:tc>
        <w:tc>
          <w:tcPr>
            <w:tcW w:w="7555" w:type="dxa"/>
          </w:tcPr>
          <w:p w14:paraId="274697AD" w14:textId="77777777" w:rsidR="007D19F9" w:rsidRDefault="00DB3786">
            <w:pPr>
              <w:cnfStyle w:val="000000000000" w:firstRow="0" w:lastRow="0" w:firstColumn="0" w:lastColumn="0" w:oddVBand="0" w:evenVBand="0" w:oddHBand="0" w:evenHBand="0" w:firstRowFirstColumn="0" w:firstRowLastColumn="0" w:lastRowFirstColumn="0" w:lastRowLastColumn="0"/>
            </w:pPr>
            <w:r>
              <w:t>P1: P</w:t>
            </w:r>
            <w:r>
              <w:rPr>
                <w:rFonts w:eastAsia="SimSun" w:hint="eastAsia"/>
                <w:lang w:eastAsia="zh-CN"/>
              </w:rPr>
              <w:t>e</w:t>
            </w:r>
            <w:r>
              <w:rPr>
                <w:rFonts w:eastAsia="SimSun"/>
                <w:lang w:eastAsia="zh-CN"/>
              </w:rPr>
              <w:t>r our understanding, if VQ is adopted, activation function is not necessary to restrict the values of encoder output into the range [-1, 1]. Also, we agree with vivo that we may not need to touch this now.</w:t>
            </w:r>
          </w:p>
          <w:p w14:paraId="5A357FE5"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For P2 and P3, we think it is too early to consider the model complexity reduction. In the first stage, we need to focus on the performance and feasibility of model </w:t>
            </w:r>
            <w:r>
              <w:lastRenderedPageBreak/>
              <w:t xml:space="preserve">scalability first since it is simply </w:t>
            </w:r>
            <w:proofErr w:type="gramStart"/>
            <w:r>
              <w:t>an</w:t>
            </w:r>
            <w:proofErr w:type="gramEnd"/>
            <w:r>
              <w:t xml:space="preserve"> reference model for companies to align the understandings.</w:t>
            </w:r>
          </w:p>
          <w:p w14:paraId="517848EF" w14:textId="77777777" w:rsidR="007D19F9" w:rsidRDefault="00DB3786">
            <w:pPr>
              <w:cnfStyle w:val="000000000000" w:firstRow="0" w:lastRow="0" w:firstColumn="0" w:lastColumn="0" w:oddVBand="0" w:evenVBand="0" w:oddHBand="0" w:evenHBand="0" w:firstRowFirstColumn="0" w:firstRowLastColumn="0" w:lastRowFirstColumn="0" w:lastRowLastColumn="0"/>
            </w:pPr>
            <w:r>
              <w:t>P4: Per our understanding, it may be an implementation method, however, there is no agreement or clear clarification on that. So, it seems no strong motivation to discuss.</w:t>
            </w:r>
          </w:p>
          <w:p w14:paraId="0E92E360"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Q1: We also have the same concern, if it is not an integer, some padding operations will be needed. So, additional processing complexity is introduced and there is no big difference between Alt 3 and Alt 1 with padding. </w:t>
            </w:r>
          </w:p>
          <w:p w14:paraId="34299897"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Q2: When one parameter set is trained, one pairing ID is ok. If there is a different parameter set, maybe another pairing ID is needed. </w:t>
            </w:r>
          </w:p>
          <w:p w14:paraId="3ACFB3F8" w14:textId="77777777" w:rsidR="007D19F9" w:rsidRDefault="00DB3786">
            <w:pPr>
              <w:cnfStyle w:val="000000000000" w:firstRow="0" w:lastRow="0" w:firstColumn="0" w:lastColumn="0" w:oddVBand="0" w:evenVBand="0" w:oddHBand="0" w:evenHBand="0" w:firstRowFirstColumn="0" w:firstRowLastColumn="0" w:lastRowFirstColumn="0" w:lastRowLastColumn="0"/>
            </w:pPr>
            <w:r>
              <w:t>Q3: Support to prioritize Alt 1 since majority of companies perform the simulation results and show some model scalability of Alt 1.</w:t>
            </w:r>
          </w:p>
          <w:p w14:paraId="4D380623"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Q4: It seems padding operations can also be used for NES feature (e.g., Tx ports changes), which is </w:t>
            </w:r>
            <w:proofErr w:type="gramStart"/>
            <w:r>
              <w:t>similar to</w:t>
            </w:r>
            <w:proofErr w:type="gramEnd"/>
            <w:r>
              <w:t xml:space="preserve"> the current model scalability study.</w:t>
            </w:r>
          </w:p>
        </w:tc>
      </w:tr>
      <w:tr w:rsidR="002A4186" w14:paraId="4B57E6A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7A0969D" w14:textId="3ACEB019" w:rsidR="002A4186" w:rsidRDefault="002A4186" w:rsidP="002A4186">
            <w:pPr>
              <w:rPr>
                <w:rFonts w:eastAsia="SimSun"/>
                <w:iCs/>
                <w:lang w:eastAsia="zh-CN"/>
              </w:rPr>
            </w:pPr>
            <w:r w:rsidRPr="009979F8">
              <w:rPr>
                <w:rFonts w:eastAsia="SimSun" w:hint="eastAsia"/>
                <w:b w:val="0"/>
                <w:iCs/>
                <w:lang w:eastAsia="zh-CN"/>
              </w:rPr>
              <w:lastRenderedPageBreak/>
              <w:t>LG Electronics</w:t>
            </w:r>
          </w:p>
        </w:tc>
        <w:tc>
          <w:tcPr>
            <w:tcW w:w="7555" w:type="dxa"/>
          </w:tcPr>
          <w:p w14:paraId="57C172E0" w14:textId="77777777" w:rsidR="002A4186" w:rsidRPr="009979F8" w:rsidRDefault="002A4186" w:rsidP="002A4186">
            <w:pPr>
              <w:cnfStyle w:val="000000000000" w:firstRow="0" w:lastRow="0" w:firstColumn="0" w:lastColumn="0" w:oddVBand="0" w:evenVBand="0" w:oddHBand="0" w:evenHBand="0" w:firstRowFirstColumn="0" w:firstRowLastColumn="0" w:lastRowFirstColumn="0" w:lastRowLastColumn="0"/>
            </w:pPr>
            <w:r>
              <w:rPr>
                <w:rFonts w:hint="eastAsia"/>
                <w:lang w:eastAsia="ko-KR"/>
              </w:rPr>
              <w:t>We</w:t>
            </w:r>
            <w:r w:rsidRPr="009979F8">
              <w:rPr>
                <w:rFonts w:hint="eastAsia"/>
              </w:rPr>
              <w:t xml:space="preserve"> share the same view with </w:t>
            </w:r>
            <w:r>
              <w:rPr>
                <w:rFonts w:hint="eastAsia"/>
                <w:lang w:eastAsia="ko-KR"/>
              </w:rPr>
              <w:t>Google</w:t>
            </w:r>
            <w:r w:rsidRPr="009979F8">
              <w:rPr>
                <w:rFonts w:hint="eastAsia"/>
              </w:rPr>
              <w:t>.</w:t>
            </w:r>
          </w:p>
          <w:p w14:paraId="36BEA8A1" w14:textId="0D9F90F4" w:rsidR="002A4186" w:rsidRDefault="002A4186" w:rsidP="002A4186">
            <w:pPr>
              <w:cnfStyle w:val="000000000000" w:firstRow="0" w:lastRow="0" w:firstColumn="0" w:lastColumn="0" w:oddVBand="0" w:evenVBand="0" w:oddHBand="0" w:evenHBand="0" w:firstRowFirstColumn="0" w:firstRowLastColumn="0" w:lastRowFirstColumn="0" w:lastRowLastColumn="0"/>
            </w:pPr>
            <w:r w:rsidRPr="009979F8">
              <w:rPr>
                <w:rFonts w:hint="eastAsia"/>
              </w:rPr>
              <w:t>For P2 and P3, our understanding is that the motivation for considering scalability over the feature dimension, token dimension, and payload configurations is related to model complexity (i.e., by designing one scalable model to replace multiple dedicated models, the total number of parameters can be reduced, while potentially increasing the FLOPs used for inference). Hence, while it may not be urgent at this stage as we are still discussing the reference model, we believe that evaluating the model complexity of Alt1 and Alt2 is necessary. In addition, scalability over the token dimension Alt1, which allows transmission of only a subset of tokens, can be a good option to achieve efficient model complexity in terms of both parameter count and FLOP.</w:t>
            </w:r>
          </w:p>
        </w:tc>
      </w:tr>
      <w:tr w:rsidR="00F50A24" w14:paraId="28EC360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6EC1E13" w14:textId="48731C1A" w:rsidR="00F50A24" w:rsidRPr="009979F8" w:rsidRDefault="00F50A24" w:rsidP="00F50A24">
            <w:pPr>
              <w:rPr>
                <w:rFonts w:eastAsia="SimSun"/>
                <w:iCs/>
                <w:lang w:eastAsia="zh-CN"/>
              </w:rPr>
            </w:pPr>
            <w:r w:rsidRPr="00555FE5">
              <w:rPr>
                <w:rFonts w:eastAsia="SimSun" w:hint="eastAsia"/>
                <w:b w:val="0"/>
                <w:bCs w:val="0"/>
                <w:lang w:eastAsia="zh-CN"/>
              </w:rPr>
              <w:t>Fujitsu</w:t>
            </w:r>
          </w:p>
        </w:tc>
        <w:tc>
          <w:tcPr>
            <w:tcW w:w="7555" w:type="dxa"/>
          </w:tcPr>
          <w:p w14:paraId="030A000B"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 P1, the output value of sigmoid activation function should be between 0 and 1.</w:t>
            </w:r>
          </w:p>
          <w:p w14:paraId="31B05D5F"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 xml:space="preserve">For P2 and P3, we suggest </w:t>
            </w:r>
            <w:r>
              <w:rPr>
                <w:rFonts w:eastAsia="SimSun"/>
                <w:lang w:eastAsia="zh-CN"/>
              </w:rPr>
              <w:t>focussing</w:t>
            </w:r>
            <w:r>
              <w:rPr>
                <w:rFonts w:eastAsia="SimSun" w:hint="eastAsia"/>
                <w:lang w:eastAsia="zh-CN"/>
              </w:rPr>
              <w:t xml:space="preserve"> on the feasibility and performance </w:t>
            </w:r>
            <w:r>
              <w:rPr>
                <w:rFonts w:eastAsia="SimSun"/>
                <w:lang w:eastAsia="zh-CN"/>
              </w:rPr>
              <w:t>degradation</w:t>
            </w:r>
            <w:r>
              <w:rPr>
                <w:rFonts w:eastAsia="SimSun" w:hint="eastAsia"/>
                <w:lang w:eastAsia="zh-CN"/>
              </w:rPr>
              <w:t>.</w:t>
            </w:r>
          </w:p>
          <w:p w14:paraId="55FAC1E8"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9322F7">
              <w:rPr>
                <w:rFonts w:eastAsia="SimSun" w:hint="eastAsia"/>
                <w:lang w:eastAsia="zh-CN"/>
              </w:rPr>
              <w:t>For P4</w:t>
            </w:r>
            <w:r>
              <w:rPr>
                <w:rFonts w:eastAsia="SimSun" w:hint="eastAsia"/>
                <w:lang w:eastAsia="zh-CN"/>
              </w:rPr>
              <w:t>, zero padding could also be considered.</w:t>
            </w:r>
          </w:p>
          <w:p w14:paraId="0FEDBB33"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E40847">
              <w:rPr>
                <w:rFonts w:eastAsia="SimSun" w:hint="eastAsia"/>
                <w:lang w:eastAsia="zh-CN"/>
              </w:rPr>
              <w:t xml:space="preserve">For Q1, </w:t>
            </w:r>
            <w:r>
              <w:rPr>
                <w:rFonts w:eastAsia="SimSun" w:hint="eastAsia"/>
                <w:lang w:eastAsia="zh-CN"/>
              </w:rPr>
              <w:t xml:space="preserve">padding could be used to address this issue if needed. In addition, this issue may not exist since Alt3 could be regarded as </w:t>
            </w:r>
            <w:proofErr w:type="gramStart"/>
            <w:r>
              <w:rPr>
                <w:rFonts w:eastAsia="SimSun" w:hint="eastAsia"/>
                <w:lang w:eastAsia="zh-CN"/>
              </w:rPr>
              <w:t>the  general</w:t>
            </w:r>
            <w:proofErr w:type="gramEnd"/>
            <w:r>
              <w:rPr>
                <w:rFonts w:eastAsia="SimSun" w:hint="eastAsia"/>
                <w:lang w:eastAsia="zh-CN"/>
              </w:rPr>
              <w:t xml:space="preserve"> case of Alt1 and Alt2. For example, Alt3 is </w:t>
            </w:r>
            <w:r>
              <w:rPr>
                <w:rFonts w:eastAsia="SimSun"/>
                <w:lang w:eastAsia="zh-CN"/>
              </w:rPr>
              <w:t>realized</w:t>
            </w:r>
            <w:r>
              <w:rPr>
                <w:rFonts w:eastAsia="SimSun" w:hint="eastAsia"/>
                <w:lang w:eastAsia="zh-CN"/>
              </w:rPr>
              <w:t xml:space="preserve"> by a 2D-CNN with {</w:t>
            </w:r>
            <w:proofErr w:type="spellStart"/>
            <w:r>
              <w:rPr>
                <w:rFonts w:eastAsia="SimSun" w:hint="eastAsia"/>
                <w:lang w:eastAsia="zh-CN"/>
              </w:rPr>
              <w:t>n_Tx_ports</w:t>
            </w:r>
            <w:proofErr w:type="spellEnd"/>
            <w:r>
              <w:rPr>
                <w:rFonts w:eastAsia="SimSun" w:hint="eastAsia"/>
                <w:lang w:eastAsia="zh-CN"/>
              </w:rPr>
              <w:t>}x1 or 1x{</w:t>
            </w:r>
            <w:proofErr w:type="spellStart"/>
            <w:r>
              <w:rPr>
                <w:rFonts w:eastAsia="SimSun" w:hint="eastAsia"/>
                <w:lang w:eastAsia="zh-CN"/>
              </w:rPr>
              <w:t>m_subbands</w:t>
            </w:r>
            <w:proofErr w:type="spellEnd"/>
            <w:r>
              <w:rPr>
                <w:rFonts w:eastAsia="SimSun" w:hint="eastAsia"/>
                <w:lang w:eastAsia="zh-CN"/>
              </w:rPr>
              <w:t>}.</w:t>
            </w:r>
          </w:p>
          <w:p w14:paraId="2E3345CE"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555FE5">
              <w:rPr>
                <w:rFonts w:eastAsia="SimSun" w:hint="eastAsia"/>
                <w:lang w:eastAsia="zh-CN"/>
              </w:rPr>
              <w:t>For Q2</w:t>
            </w:r>
            <w:r>
              <w:rPr>
                <w:rFonts w:eastAsia="SimSun" w:hint="eastAsia"/>
                <w:lang w:eastAsia="zh-CN"/>
              </w:rPr>
              <w:t xml:space="preserve">, a common pairing ID is sufficient since the values of </w:t>
            </w:r>
            <w:r w:rsidRPr="00555FE5">
              <w:rPr>
                <w:rFonts w:eastAsia="SimSun"/>
                <w:lang w:eastAsia="zh-CN"/>
              </w:rPr>
              <w:t>{number of Tx ports, CSI feedback payload size, bandwidth}</w:t>
            </w:r>
            <w:r>
              <w:rPr>
                <w:rFonts w:eastAsia="SimSun" w:hint="eastAsia"/>
                <w:lang w:eastAsia="zh-CN"/>
              </w:rPr>
              <w:t xml:space="preserve"> </w:t>
            </w:r>
            <w:r>
              <w:rPr>
                <w:rFonts w:eastAsia="SimSun"/>
                <w:lang w:eastAsia="zh-CN"/>
              </w:rPr>
              <w:t>could</w:t>
            </w:r>
            <w:r>
              <w:rPr>
                <w:rFonts w:eastAsia="SimSun" w:hint="eastAsia"/>
                <w:lang w:eastAsia="zh-CN"/>
              </w:rPr>
              <w:t xml:space="preserve"> be obtained by the configurations, e.g., CSI report configuration.</w:t>
            </w:r>
          </w:p>
          <w:p w14:paraId="0009C51C"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555FE5">
              <w:rPr>
                <w:rFonts w:eastAsia="SimSun"/>
                <w:lang w:eastAsia="zh-CN"/>
              </w:rPr>
              <w:t>For</w:t>
            </w:r>
            <w:r w:rsidRPr="00555FE5">
              <w:rPr>
                <w:rFonts w:eastAsia="SimSun" w:hint="eastAsia"/>
                <w:lang w:eastAsia="zh-CN"/>
              </w:rPr>
              <w:t xml:space="preserve"> Q3, </w:t>
            </w:r>
            <w:r>
              <w:rPr>
                <w:rFonts w:eastAsia="SimSun" w:hint="eastAsia"/>
                <w:lang w:eastAsia="zh-CN"/>
              </w:rPr>
              <w:t>w</w:t>
            </w:r>
            <w:r>
              <w:rPr>
                <w:rFonts w:eastAsia="SimSun"/>
                <w:lang w:eastAsia="zh-CN"/>
              </w:rPr>
              <w:t>e</w:t>
            </w:r>
            <w:r>
              <w:rPr>
                <w:rFonts w:eastAsia="SimSun" w:hint="eastAsia"/>
                <w:lang w:eastAsia="zh-CN"/>
              </w:rPr>
              <w:t xml:space="preserve"> prefer to Alt3 since Alt1 and Alt2 are the special cases of Alt3.</w:t>
            </w:r>
          </w:p>
          <w:p w14:paraId="6B4AA015" w14:textId="11DB6B69" w:rsidR="00F50A24" w:rsidRDefault="00F50A24" w:rsidP="00F50A24">
            <w:pPr>
              <w:cnfStyle w:val="000000000000" w:firstRow="0" w:lastRow="0" w:firstColumn="0" w:lastColumn="0" w:oddVBand="0" w:evenVBand="0" w:oddHBand="0" w:evenHBand="0" w:firstRowFirstColumn="0" w:firstRowLastColumn="0" w:lastRowFirstColumn="0" w:lastRowLastColumn="0"/>
              <w:rPr>
                <w:lang w:eastAsia="ko-KR"/>
              </w:rPr>
            </w:pPr>
            <w:r>
              <w:rPr>
                <w:rFonts w:eastAsia="SimSun" w:hint="eastAsia"/>
                <w:lang w:eastAsia="zh-CN"/>
              </w:rPr>
              <w:t>For Q4, it may be discussed in FFS.</w:t>
            </w:r>
          </w:p>
        </w:tc>
      </w:tr>
    </w:tbl>
    <w:p w14:paraId="189E1C87" w14:textId="77777777" w:rsidR="007D19F9" w:rsidRDefault="007D19F9"/>
    <w:p w14:paraId="04B91D5F" w14:textId="77777777" w:rsidR="007D19F9" w:rsidRDefault="007D19F9">
      <w:pPr>
        <w:rPr>
          <w:b/>
          <w:bCs/>
          <w:u w:val="single"/>
        </w:rPr>
      </w:pPr>
    </w:p>
    <w:p w14:paraId="4CA86D13" w14:textId="77777777" w:rsidR="007D19F9" w:rsidRDefault="007D19F9">
      <w:pPr>
        <w:rPr>
          <w:b/>
          <w:bCs/>
          <w:u w:val="single"/>
        </w:rPr>
      </w:pPr>
    </w:p>
    <w:p w14:paraId="746D4824" w14:textId="77777777" w:rsidR="007D19F9" w:rsidRDefault="00DB3786">
      <w:pPr>
        <w:pStyle w:val="Heading3"/>
        <w:numPr>
          <w:ilvl w:val="2"/>
          <w:numId w:val="13"/>
        </w:numPr>
      </w:pPr>
      <w:r>
        <w:t>Summary of evaluations from results spreadsheet X10</w:t>
      </w:r>
    </w:p>
    <w:p w14:paraId="1F758FE8" w14:textId="77777777" w:rsidR="007D19F9" w:rsidRDefault="007D19F9">
      <w:pPr>
        <w:rPr>
          <w:b/>
          <w:bCs/>
          <w:u w:val="single"/>
        </w:rPr>
      </w:pPr>
    </w:p>
    <w:p w14:paraId="7C1E7073"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Observation 56a: Summary of evaluations from X10</w:t>
      </w:r>
    </w:p>
    <w:p w14:paraId="36CCDC52" w14:textId="77777777" w:rsidR="007D19F9" w:rsidRDefault="00DB3786">
      <w:r>
        <w:t>&lt;to be added&gt;</w:t>
      </w:r>
    </w:p>
    <w:p w14:paraId="6C2D0908" w14:textId="77777777" w:rsidR="007D19F9" w:rsidRDefault="007D19F9">
      <w:pPr>
        <w:rPr>
          <w:b/>
          <w:bCs/>
        </w:rPr>
      </w:pPr>
    </w:p>
    <w:tbl>
      <w:tblPr>
        <w:tblStyle w:val="GridTable1Light1"/>
        <w:tblW w:w="0" w:type="auto"/>
        <w:tblLook w:val="04A0" w:firstRow="1" w:lastRow="0" w:firstColumn="1" w:lastColumn="0" w:noHBand="0" w:noVBand="1"/>
      </w:tblPr>
      <w:tblGrid>
        <w:gridCol w:w="1795"/>
        <w:gridCol w:w="7555"/>
      </w:tblGrid>
      <w:tr w:rsidR="007D19F9" w14:paraId="72C17FA4"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6C0708B" w14:textId="77777777" w:rsidR="007D19F9" w:rsidRDefault="00DB3786">
            <w:pPr>
              <w:rPr>
                <w:i/>
              </w:rPr>
            </w:pPr>
            <w:r>
              <w:rPr>
                <w:i/>
              </w:rPr>
              <w:t>Company</w:t>
            </w:r>
          </w:p>
        </w:tc>
        <w:tc>
          <w:tcPr>
            <w:tcW w:w="7555" w:type="dxa"/>
          </w:tcPr>
          <w:p w14:paraId="6FAA490E"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5E40B3C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44AA39A" w14:textId="77777777" w:rsidR="007D19F9" w:rsidRDefault="007D19F9">
            <w:pPr>
              <w:rPr>
                <w:b w:val="0"/>
                <w:bCs w:val="0"/>
                <w:iCs/>
              </w:rPr>
            </w:pPr>
          </w:p>
        </w:tc>
        <w:tc>
          <w:tcPr>
            <w:tcW w:w="7555" w:type="dxa"/>
          </w:tcPr>
          <w:p w14:paraId="3E730983"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590FFB7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33D437C" w14:textId="77777777" w:rsidR="007D19F9" w:rsidRDefault="007D19F9">
            <w:pPr>
              <w:rPr>
                <w:b w:val="0"/>
                <w:bCs w:val="0"/>
                <w:iCs/>
              </w:rPr>
            </w:pPr>
          </w:p>
        </w:tc>
        <w:tc>
          <w:tcPr>
            <w:tcW w:w="7555" w:type="dxa"/>
          </w:tcPr>
          <w:p w14:paraId="1052F1B9"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bl>
    <w:p w14:paraId="552F7D24" w14:textId="77777777" w:rsidR="007D19F9" w:rsidRDefault="007D19F9"/>
    <w:p w14:paraId="19E0B7A8" w14:textId="77777777" w:rsidR="007D19F9" w:rsidRDefault="007D19F9">
      <w:pPr>
        <w:rPr>
          <w:b/>
          <w:bCs/>
        </w:rPr>
      </w:pPr>
    </w:p>
    <w:p w14:paraId="5CF258E2" w14:textId="77777777" w:rsidR="007D19F9" w:rsidRDefault="00DB3786">
      <w:pPr>
        <w:pStyle w:val="Heading3"/>
        <w:numPr>
          <w:ilvl w:val="2"/>
          <w:numId w:val="13"/>
        </w:numPr>
      </w:pPr>
      <w:r>
        <w:t>Others</w:t>
      </w:r>
    </w:p>
    <w:p w14:paraId="5848C06C"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7E44DFFD"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A0AE5C5" w14:textId="77777777" w:rsidR="007D19F9" w:rsidRDefault="00DB3786">
            <w:pPr>
              <w:rPr>
                <w:b w:val="0"/>
                <w:bCs w:val="0"/>
                <w:i/>
              </w:rPr>
            </w:pPr>
            <w:r>
              <w:rPr>
                <w:i/>
              </w:rPr>
              <w:t>Company</w:t>
            </w:r>
          </w:p>
        </w:tc>
        <w:tc>
          <w:tcPr>
            <w:tcW w:w="7554" w:type="dxa"/>
            <w:tcBorders>
              <w:bottom w:val="single" w:sz="12" w:space="0" w:color="666666"/>
            </w:tcBorders>
          </w:tcPr>
          <w:p w14:paraId="0F1D9E0C"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173678F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351DE81" w14:textId="77777777" w:rsidR="007D19F9" w:rsidRDefault="007D19F9">
            <w:pPr>
              <w:rPr>
                <w:iCs/>
              </w:rPr>
            </w:pPr>
          </w:p>
        </w:tc>
        <w:tc>
          <w:tcPr>
            <w:tcW w:w="7554" w:type="dxa"/>
          </w:tcPr>
          <w:p w14:paraId="66D1BC6C"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6B26CE1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FCB6DA1" w14:textId="77777777" w:rsidR="007D19F9" w:rsidRDefault="007D19F9">
            <w:pPr>
              <w:rPr>
                <w:rFonts w:eastAsia="SimSun"/>
                <w:iCs/>
                <w:lang w:eastAsia="zh-CN"/>
              </w:rPr>
            </w:pPr>
          </w:p>
        </w:tc>
        <w:tc>
          <w:tcPr>
            <w:tcW w:w="7554" w:type="dxa"/>
          </w:tcPr>
          <w:p w14:paraId="5A39816B"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ABD61F5" w14:textId="77777777" w:rsidR="007D19F9" w:rsidRDefault="007D19F9">
      <w:pPr>
        <w:rPr>
          <w:lang w:val="en-US"/>
        </w:rPr>
      </w:pPr>
    </w:p>
    <w:p w14:paraId="5E63DBEE" w14:textId="77777777" w:rsidR="007D19F9" w:rsidRDefault="007D19F9">
      <w:pPr>
        <w:rPr>
          <w:rFonts w:eastAsia="SimSun"/>
          <w:lang w:val="en-US" w:eastAsia="zh-CN"/>
        </w:rPr>
      </w:pPr>
    </w:p>
    <w:p w14:paraId="37F910D4" w14:textId="77777777" w:rsidR="007D19F9" w:rsidRDefault="007D19F9">
      <w:pPr>
        <w:rPr>
          <w:b/>
          <w:bCs/>
        </w:rPr>
      </w:pPr>
    </w:p>
    <w:p w14:paraId="690766E9" w14:textId="77777777" w:rsidR="007D19F9" w:rsidRDefault="00DB3786">
      <w:pPr>
        <w:pStyle w:val="Heading1"/>
        <w:numPr>
          <w:ilvl w:val="0"/>
          <w:numId w:val="13"/>
        </w:numPr>
        <w:pBdr>
          <w:top w:val="none" w:sz="0" w:space="0" w:color="auto"/>
        </w:pBdr>
      </w:pPr>
      <w:r>
        <w:t>Monitoring</w:t>
      </w:r>
    </w:p>
    <w:p w14:paraId="5C03E6F0" w14:textId="77777777" w:rsidR="007D19F9" w:rsidRDefault="00DB3786">
      <w:pPr>
        <w:pStyle w:val="Heading2"/>
        <w:numPr>
          <w:ilvl w:val="1"/>
          <w:numId w:val="13"/>
        </w:numPr>
      </w:pPr>
      <w:r>
        <w:t>Summary of company proposals</w:t>
      </w:r>
    </w:p>
    <w:p w14:paraId="1CBF6D6A" w14:textId="77777777" w:rsidR="007D19F9" w:rsidRDefault="00DB3786">
      <w:pPr>
        <w:rPr>
          <w:rStyle w:val="21"/>
          <w:bCs/>
        </w:rPr>
      </w:pPr>
      <w:r>
        <w:rPr>
          <w:rStyle w:val="21"/>
          <w:bCs/>
        </w:rPr>
        <w:t>Vivo</w:t>
      </w:r>
    </w:p>
    <w:p w14:paraId="76D54862" w14:textId="77777777" w:rsidR="007D19F9" w:rsidRDefault="00DB3786">
      <w:pPr>
        <w:rPr>
          <w:b/>
          <w:iCs/>
          <w:lang w:val="en-US"/>
        </w:rPr>
      </w:pPr>
      <w:r>
        <w:rPr>
          <w:b/>
          <w:iCs/>
          <w:lang w:val="en-US"/>
        </w:rPr>
        <w:t>Proposal 13:</w:t>
      </w:r>
      <w:r>
        <w:rPr>
          <w:b/>
          <w:iCs/>
          <w:lang w:val="en-US"/>
        </w:rPr>
        <w:tab/>
        <w:t xml:space="preserve">UE side monitoring can be supported for CSI compression with two-sided models for proxy </w:t>
      </w:r>
      <w:proofErr w:type="gramStart"/>
      <w:r>
        <w:rPr>
          <w:b/>
          <w:iCs/>
          <w:lang w:val="en-US"/>
        </w:rPr>
        <w:t>model based</w:t>
      </w:r>
      <w:proofErr w:type="gramEnd"/>
      <w:r>
        <w:rPr>
          <w:b/>
          <w:iCs/>
          <w:lang w:val="en-US"/>
        </w:rPr>
        <w:t xml:space="preserve"> solution.</w:t>
      </w:r>
    </w:p>
    <w:p w14:paraId="6F46BF60" w14:textId="77777777" w:rsidR="007D19F9" w:rsidRDefault="00DB3786">
      <w:pPr>
        <w:rPr>
          <w:b/>
          <w:iCs/>
          <w:lang w:val="en-US"/>
        </w:rPr>
      </w:pPr>
      <w:r>
        <w:rPr>
          <w:b/>
          <w:iCs/>
          <w:lang w:val="en-US"/>
        </w:rPr>
        <w:t>Proposal 14:</w:t>
      </w:r>
      <w:r>
        <w:rPr>
          <w:b/>
          <w:iCs/>
          <w:lang w:val="en-US"/>
        </w:rPr>
        <w:tab/>
        <w:t xml:space="preserve">For precoded RS-based monitoring  </w:t>
      </w:r>
    </w:p>
    <w:p w14:paraId="0828B5BF" w14:textId="77777777" w:rsidR="007D19F9" w:rsidRDefault="00DB3786">
      <w:pPr>
        <w:rPr>
          <w:b/>
          <w:iCs/>
          <w:lang w:val="en-US"/>
        </w:rPr>
      </w:pPr>
      <w:r>
        <w:rPr>
          <w:b/>
          <w:iCs/>
          <w:lang w:val="en-US"/>
        </w:rPr>
        <w:t></w:t>
      </w:r>
      <w:r>
        <w:rPr>
          <w:b/>
          <w:iCs/>
          <w:lang w:val="en-US"/>
        </w:rPr>
        <w:tab/>
        <w:t xml:space="preserve">Utilize </w:t>
      </w:r>
      <w:proofErr w:type="gramStart"/>
      <w:r>
        <w:rPr>
          <w:b/>
          <w:iCs/>
          <w:lang w:val="en-US"/>
        </w:rPr>
        <w:t>Prob(</w:t>
      </w:r>
      <w:proofErr w:type="spellStart"/>
      <w:proofErr w:type="gramEnd"/>
      <w:r>
        <w:rPr>
          <w:b/>
          <w:iCs/>
          <w:lang w:val="en-US"/>
        </w:rPr>
        <w:t>KPIActual</w:t>
      </w:r>
      <w:proofErr w:type="spellEnd"/>
      <w:r>
        <w:rPr>
          <w:b/>
          <w:iCs/>
          <w:lang w:val="en-US"/>
        </w:rPr>
        <w:t xml:space="preserve"> &lt; </w:t>
      </w:r>
      <w:proofErr w:type="spellStart"/>
      <w:r>
        <w:rPr>
          <w:b/>
          <w:iCs/>
          <w:lang w:val="en-US"/>
        </w:rPr>
        <w:t>thr</w:t>
      </w:r>
      <w:proofErr w:type="spellEnd"/>
      <w:r>
        <w:rPr>
          <w:b/>
          <w:iCs/>
          <w:lang w:val="en-US"/>
        </w:rPr>
        <w:t>) as a KPI for UE-side monitoring, when Prob(</w:t>
      </w:r>
      <w:proofErr w:type="spellStart"/>
      <w:r>
        <w:rPr>
          <w:b/>
          <w:iCs/>
          <w:lang w:val="en-US"/>
        </w:rPr>
        <w:t>KPIActual</w:t>
      </w:r>
      <w:proofErr w:type="spellEnd"/>
      <w:r>
        <w:rPr>
          <w:b/>
          <w:iCs/>
          <w:lang w:val="en-US"/>
        </w:rPr>
        <w:t xml:space="preserve"> &lt; </w:t>
      </w:r>
      <w:proofErr w:type="spellStart"/>
      <w:r>
        <w:rPr>
          <w:b/>
          <w:iCs/>
          <w:lang w:val="en-US"/>
        </w:rPr>
        <w:t>thr</w:t>
      </w:r>
      <w:proofErr w:type="spellEnd"/>
      <w:r>
        <w:rPr>
          <w:b/>
          <w:iCs/>
          <w:lang w:val="en-US"/>
        </w:rPr>
        <w:t xml:space="preserve">) exceeds </w:t>
      </w:r>
      <w:proofErr w:type="spellStart"/>
      <w:r>
        <w:rPr>
          <w:b/>
          <w:iCs/>
          <w:lang w:val="en-US"/>
        </w:rPr>
        <w:t>thresthold</w:t>
      </w:r>
      <w:proofErr w:type="spellEnd"/>
      <w:r>
        <w:rPr>
          <w:b/>
          <w:iCs/>
          <w:lang w:val="en-US"/>
        </w:rPr>
        <w:t xml:space="preserve"> can trigger a report, or trigger NW-side monitoring/monitoring decision;</w:t>
      </w:r>
    </w:p>
    <w:p w14:paraId="1CD11B35" w14:textId="77777777" w:rsidR="007D19F9" w:rsidRDefault="00DB3786">
      <w:pPr>
        <w:rPr>
          <w:b/>
          <w:iCs/>
          <w:lang w:val="en-US"/>
        </w:rPr>
      </w:pPr>
      <w:r>
        <w:rPr>
          <w:b/>
          <w:iCs/>
          <w:lang w:val="en-US"/>
        </w:rPr>
        <w:t></w:t>
      </w:r>
      <w:r>
        <w:rPr>
          <w:b/>
          <w:iCs/>
          <w:lang w:val="en-US"/>
        </w:rPr>
        <w:tab/>
        <w:t xml:space="preserve">Utilize </w:t>
      </w:r>
      <w:proofErr w:type="spellStart"/>
      <w:r>
        <w:rPr>
          <w:b/>
          <w:iCs/>
          <w:lang w:val="en-US"/>
        </w:rPr>
        <w:t>KPIActual</w:t>
      </w:r>
      <w:proofErr w:type="spellEnd"/>
      <w:r>
        <w:rPr>
          <w:b/>
          <w:iCs/>
          <w:lang w:val="en-US"/>
        </w:rPr>
        <w:t xml:space="preserve"> &lt; </w:t>
      </w:r>
      <w:proofErr w:type="spellStart"/>
      <w:r>
        <w:rPr>
          <w:b/>
          <w:iCs/>
          <w:lang w:val="en-US"/>
        </w:rPr>
        <w:t>thr</w:t>
      </w:r>
      <w:proofErr w:type="spellEnd"/>
      <w:r>
        <w:rPr>
          <w:b/>
          <w:iCs/>
          <w:lang w:val="en-US"/>
        </w:rPr>
        <w:t xml:space="preserve"> as an event for UE-side monitoring, and the event report can trigger NW-side monitoring and monitoring decision</w:t>
      </w:r>
    </w:p>
    <w:p w14:paraId="1D0D8A49" w14:textId="77777777" w:rsidR="007D19F9" w:rsidRDefault="00DB3786">
      <w:pPr>
        <w:rPr>
          <w:b/>
          <w:iCs/>
          <w:lang w:val="en-US"/>
        </w:rPr>
      </w:pPr>
      <w:r>
        <w:rPr>
          <w:b/>
          <w:iCs/>
          <w:lang w:val="en-US"/>
        </w:rPr>
        <w:t>Proposal 16:</w:t>
      </w:r>
      <w:r>
        <w:rPr>
          <w:b/>
          <w:iCs/>
          <w:lang w:val="en-US"/>
        </w:rPr>
        <w:tab/>
        <w:t>For monitoring of temporal domain aspects Case 3, Option 1(the monitoring label is derived based on the predicted CSI of the future slot(s))</w:t>
      </w:r>
    </w:p>
    <w:p w14:paraId="2B7ED7AE" w14:textId="77777777" w:rsidR="007D19F9" w:rsidRDefault="007D19F9">
      <w:pPr>
        <w:rPr>
          <w:b/>
          <w:iCs/>
          <w:lang w:val="en-US"/>
        </w:rPr>
      </w:pPr>
    </w:p>
    <w:p w14:paraId="3C24FACA" w14:textId="77777777" w:rsidR="007D19F9" w:rsidRDefault="00DB3786">
      <w:pPr>
        <w:rPr>
          <w:rStyle w:val="21"/>
          <w:iCs w:val="0"/>
        </w:rPr>
      </w:pPr>
      <w:r>
        <w:rPr>
          <w:rStyle w:val="21"/>
          <w:iCs w:val="0"/>
        </w:rPr>
        <w:t>ZTE</w:t>
      </w:r>
    </w:p>
    <w:p w14:paraId="71B5E348" w14:textId="77777777" w:rsidR="007D19F9" w:rsidRDefault="00DB3786">
      <w:pPr>
        <w:rPr>
          <w:b/>
          <w:iCs/>
          <w:lang w:val="en-US"/>
        </w:rPr>
      </w:pPr>
      <w:r>
        <w:rPr>
          <w:b/>
          <w:iCs/>
          <w:lang w:val="en-US"/>
        </w:rPr>
        <w:t xml:space="preserve">Proposal 35:  Prioritize to study the specification impacts on at least the following case for model performance monitoring, </w:t>
      </w:r>
    </w:p>
    <w:p w14:paraId="69DD416E" w14:textId="77777777" w:rsidR="007D19F9" w:rsidRDefault="00DB3786">
      <w:pPr>
        <w:rPr>
          <w:b/>
          <w:iCs/>
          <w:lang w:val="en-US"/>
        </w:rPr>
      </w:pPr>
      <w:r>
        <w:rPr>
          <w:b/>
          <w:iCs/>
          <w:lang w:val="en-US"/>
        </w:rPr>
        <w:t>•</w:t>
      </w:r>
      <w:r>
        <w:rPr>
          <w:b/>
          <w:iCs/>
          <w:lang w:val="en-US"/>
        </w:rPr>
        <w:tab/>
        <w:t>NW-side monitoring based on the target CSI with realistic channel estimation associated to the CSI report, reported by the UE.</w:t>
      </w:r>
    </w:p>
    <w:p w14:paraId="682417F6" w14:textId="77777777" w:rsidR="007D19F9" w:rsidRDefault="00DB3786">
      <w:pPr>
        <w:rPr>
          <w:b/>
          <w:iCs/>
          <w:lang w:val="en-US"/>
        </w:rPr>
      </w:pPr>
      <w:r>
        <w:rPr>
          <w:b/>
          <w:iCs/>
          <w:lang w:val="en-US"/>
        </w:rPr>
        <w:t>Proposal 36:  In CSI compression using two-sided model use case, deprioritize the study on UE-side monitoring in Rel-19 study phase.</w:t>
      </w:r>
    </w:p>
    <w:p w14:paraId="4BB83400" w14:textId="77777777" w:rsidR="007D19F9" w:rsidRDefault="00DB3786">
      <w:pPr>
        <w:rPr>
          <w:b/>
          <w:iCs/>
          <w:lang w:val="en-US"/>
        </w:rPr>
      </w:pPr>
      <w:r>
        <w:rPr>
          <w:b/>
          <w:iCs/>
          <w:lang w:val="en-US"/>
        </w:rPr>
        <w:t>Proposal 37:  In CSI compression using two-sided model use case, further study a set of appropriate monitoring methodology and reasonable monitoring metrics for the given KPI under rank&gt;1.</w:t>
      </w:r>
    </w:p>
    <w:p w14:paraId="74AFB299" w14:textId="77777777" w:rsidR="007D19F9" w:rsidRDefault="00DB3786">
      <w:pPr>
        <w:rPr>
          <w:b/>
          <w:iCs/>
          <w:lang w:val="en-US"/>
        </w:rPr>
      </w:pPr>
      <w:r>
        <w:rPr>
          <w:b/>
          <w:iCs/>
          <w:lang w:val="en-US"/>
        </w:rPr>
        <w:t>Proposal 39:  For temporal domain aspects Case 3, prioritize separate prediction and compression, where Option 1 (i.e., the monitoring label is derived based on the predicted CSI of the future slot(s)) is used for monitoring CSI compression only.</w:t>
      </w:r>
    </w:p>
    <w:p w14:paraId="1363862E" w14:textId="77777777" w:rsidR="007D19F9" w:rsidRDefault="007D19F9">
      <w:pPr>
        <w:rPr>
          <w:b/>
          <w:iCs/>
          <w:lang w:val="en-US"/>
        </w:rPr>
      </w:pPr>
    </w:p>
    <w:p w14:paraId="6C1F4A15" w14:textId="77777777" w:rsidR="007D19F9" w:rsidRDefault="00DB3786">
      <w:pPr>
        <w:rPr>
          <w:rStyle w:val="21"/>
          <w:bCs/>
        </w:rPr>
      </w:pPr>
      <w:r>
        <w:rPr>
          <w:rStyle w:val="21"/>
          <w:bCs/>
        </w:rPr>
        <w:t>Ericsson</w:t>
      </w:r>
    </w:p>
    <w:p w14:paraId="0769EA63" w14:textId="77777777" w:rsidR="007D19F9" w:rsidRDefault="00DB3786">
      <w:r>
        <w:t>Proposal 12</w:t>
      </w:r>
      <w:r>
        <w:tab/>
        <w:t>Conclude that it is necessary to specify UE reporting high resolution target CSI to enable NW-side intermediate KPIs based performance monitoring and performance degradation error cause detection for two-sided CSI-compression use case.</w:t>
      </w:r>
    </w:p>
    <w:p w14:paraId="05519B08" w14:textId="77777777" w:rsidR="007D19F9" w:rsidRDefault="00DB3786">
      <w:r>
        <w:t>Proposal 13</w:t>
      </w:r>
      <w:r>
        <w:tab/>
        <w:t xml:space="preserve">In CSI compression using two-sided model use case, capture in TR that ground-truth CSI report based on enhancements of the </w:t>
      </w:r>
      <w:proofErr w:type="spellStart"/>
      <w:r>
        <w:t>eType</w:t>
      </w:r>
      <w:proofErr w:type="spellEnd"/>
      <w:r>
        <w:t xml:space="preserve">-II format with new parameters shall be defined to ensure high-accuracy model performance monitoring and error cause detection at the NW-side. Potential specification impact include: </w:t>
      </w:r>
    </w:p>
    <w:p w14:paraId="26B524D3" w14:textId="77777777" w:rsidR="007D19F9" w:rsidRDefault="00DB3786">
      <w:r>
        <w:t>•</w:t>
      </w:r>
      <w:r>
        <w:tab/>
        <w:t xml:space="preserve">Define the target-CSI format (e.g., Rel16 </w:t>
      </w:r>
      <w:proofErr w:type="spellStart"/>
      <w:r>
        <w:t>eType</w:t>
      </w:r>
      <w:proofErr w:type="spellEnd"/>
      <w:r>
        <w:t xml:space="preserve"> II CB with new parameters) for NW-side data collection (can reuse the ground truth defined for model training data collection)</w:t>
      </w:r>
    </w:p>
    <w:p w14:paraId="0E527EDC" w14:textId="77777777" w:rsidR="007D19F9" w:rsidRDefault="00DB3786">
      <w:r>
        <w:t>•</w:t>
      </w:r>
      <w:r>
        <w:tab/>
        <w:t>Mechanisms (e.g., RRC-message based methods) to support UE reporting the target CSI together with the encoder output for NW-side data collection for performance monitoring.</w:t>
      </w:r>
    </w:p>
    <w:p w14:paraId="0DD966FC" w14:textId="77777777" w:rsidR="007D19F9" w:rsidRDefault="00DB3786">
      <w:r>
        <w:t>•</w:t>
      </w:r>
      <w:r>
        <w:tab/>
        <w:t>Signaling and configuration for event triggered and periodical data collection at the NW-side.</w:t>
      </w:r>
    </w:p>
    <w:p w14:paraId="685099B3" w14:textId="77777777" w:rsidR="007D19F9" w:rsidRDefault="00DB3786">
      <w:pPr>
        <w:rPr>
          <w:b/>
          <w:iCs/>
        </w:rPr>
      </w:pPr>
      <w:r>
        <w:rPr>
          <w:b/>
          <w:iCs/>
        </w:rPr>
        <w:t>Proposal 14</w:t>
      </w:r>
      <w:r>
        <w:rPr>
          <w:b/>
          <w:iCs/>
        </w:rPr>
        <w:tab/>
        <w:t>For two-sided CSI-compression use case, supported UE-side performance monitoring based on directly estimation of an intermediate-KPI based performance metric (e.g., a SGCS value range indicator), at least the following spec impact are identified:</w:t>
      </w:r>
    </w:p>
    <w:p w14:paraId="77256528" w14:textId="77777777" w:rsidR="007D19F9" w:rsidRDefault="00DB3786">
      <w:pPr>
        <w:rPr>
          <w:b/>
          <w:iCs/>
        </w:rPr>
      </w:pPr>
      <w:r>
        <w:rPr>
          <w:b/>
          <w:iCs/>
        </w:rPr>
        <w:t>•</w:t>
      </w:r>
      <w:r>
        <w:rPr>
          <w:b/>
          <w:iCs/>
        </w:rPr>
        <w:tab/>
        <w:t>The format of the performance monitoring metric (e.g., a SGCS/NMSE range indicator)</w:t>
      </w:r>
    </w:p>
    <w:p w14:paraId="70A69668" w14:textId="77777777" w:rsidR="007D19F9" w:rsidRDefault="00DB3786">
      <w:pPr>
        <w:rPr>
          <w:b/>
          <w:iCs/>
        </w:rPr>
      </w:pPr>
      <w:r>
        <w:rPr>
          <w:b/>
          <w:iCs/>
        </w:rPr>
        <w:t>•</w:t>
      </w:r>
      <w:r>
        <w:rPr>
          <w:b/>
          <w:iCs/>
        </w:rPr>
        <w:tab/>
        <w:t>Signaling and mechanisms for UE reporting monitoring metric</w:t>
      </w:r>
    </w:p>
    <w:p w14:paraId="41E4FCC2" w14:textId="77777777" w:rsidR="007D19F9" w:rsidRDefault="00DB3786">
      <w:pPr>
        <w:rPr>
          <w:b/>
          <w:iCs/>
        </w:rPr>
      </w:pPr>
      <w:r>
        <w:rPr>
          <w:b/>
          <w:iCs/>
        </w:rPr>
        <w:t>•</w:t>
      </w:r>
      <w:r>
        <w:rPr>
          <w:b/>
          <w:iCs/>
        </w:rPr>
        <w:tab/>
        <w:t>RAN4 testing of the quality of UE reported monitoring metric</w:t>
      </w:r>
    </w:p>
    <w:p w14:paraId="08C16463" w14:textId="77777777" w:rsidR="007D19F9" w:rsidRDefault="00DB3786">
      <w:pPr>
        <w:rPr>
          <w:b/>
          <w:iCs/>
        </w:rPr>
      </w:pPr>
      <w:r>
        <w:rPr>
          <w:b/>
          <w:iCs/>
        </w:rPr>
        <w:t>•</w:t>
      </w:r>
      <w:r>
        <w:rPr>
          <w:b/>
          <w:iCs/>
        </w:rPr>
        <w:tab/>
        <w:t>Mechanisms (e.g., RRC-message based methods) to support UE reporting target CSI, encoder output, together with the associated intermediate-KPI based performance metric to the NW.</w:t>
      </w:r>
    </w:p>
    <w:p w14:paraId="7E34EF7F" w14:textId="77777777" w:rsidR="007D19F9" w:rsidRDefault="00DB3786">
      <w:pPr>
        <w:rPr>
          <w:b/>
          <w:iCs/>
          <w:lang w:val="en-US"/>
        </w:rPr>
      </w:pPr>
      <w:r>
        <w:rPr>
          <w:b/>
          <w:iCs/>
          <w:lang w:val="en-US"/>
        </w:rPr>
        <w:t>Proposal 15</w:t>
      </w:r>
      <w:r>
        <w:rPr>
          <w:b/>
          <w:iCs/>
          <w:lang w:val="en-US"/>
        </w:rPr>
        <w:tab/>
        <w:t>For two-sided CSI-compression use case, conclude that UE-side performance monitoring based on precoded RS transmission from NW is not supported.</w:t>
      </w:r>
    </w:p>
    <w:p w14:paraId="4FD4CA8E" w14:textId="77777777" w:rsidR="007D19F9" w:rsidRDefault="007D19F9">
      <w:pPr>
        <w:rPr>
          <w:rStyle w:val="21"/>
          <w:iCs w:val="0"/>
        </w:rPr>
      </w:pPr>
    </w:p>
    <w:p w14:paraId="316B8753" w14:textId="77777777" w:rsidR="007D19F9" w:rsidRDefault="00DB3786">
      <w:pPr>
        <w:rPr>
          <w:rStyle w:val="21"/>
          <w:iCs w:val="0"/>
        </w:rPr>
      </w:pPr>
      <w:r>
        <w:rPr>
          <w:rStyle w:val="21"/>
          <w:iCs w:val="0"/>
        </w:rPr>
        <w:t>Nvidia</w:t>
      </w:r>
    </w:p>
    <w:p w14:paraId="0533378C" w14:textId="77777777" w:rsidR="007D19F9" w:rsidRDefault="00DB3786">
      <w:pPr>
        <w:rPr>
          <w:b/>
          <w:iCs/>
          <w:lang w:val="en-US"/>
        </w:rPr>
      </w:pPr>
      <w:r>
        <w:rPr>
          <w:b/>
          <w:iCs/>
          <w:lang w:val="en-US"/>
        </w:rPr>
        <w:t>Proposal 4: RAN1 to study post-deployment performance monitoring mechanisms to detect performance degradation and non-compliance to guarantee satisfactory performance of AI/ML-based CSI compression in the field.</w:t>
      </w:r>
    </w:p>
    <w:p w14:paraId="18E6B8C6" w14:textId="77777777" w:rsidR="007D19F9" w:rsidRDefault="007D19F9">
      <w:pPr>
        <w:rPr>
          <w:b/>
          <w:iCs/>
          <w:lang w:val="en-US"/>
        </w:rPr>
      </w:pPr>
    </w:p>
    <w:p w14:paraId="664B3F45" w14:textId="77777777" w:rsidR="007D19F9" w:rsidRDefault="00DB3786">
      <w:pPr>
        <w:rPr>
          <w:rStyle w:val="21"/>
          <w:bCs/>
        </w:rPr>
      </w:pPr>
      <w:r>
        <w:rPr>
          <w:rStyle w:val="21"/>
          <w:bCs/>
        </w:rPr>
        <w:t>Google</w:t>
      </w:r>
    </w:p>
    <w:p w14:paraId="6FC734DF" w14:textId="77777777" w:rsidR="007D19F9" w:rsidRDefault="00DB3786">
      <w:pPr>
        <w:rPr>
          <w:b/>
          <w:iCs/>
          <w:lang w:val="en-US"/>
        </w:rPr>
      </w:pPr>
      <w:r>
        <w:rPr>
          <w:b/>
          <w:iCs/>
          <w:lang w:val="en-US"/>
        </w:rPr>
        <w:t xml:space="preserve">Proposal 4: For CSI </w:t>
      </w:r>
      <w:proofErr w:type="gramStart"/>
      <w:r>
        <w:rPr>
          <w:b/>
          <w:iCs/>
          <w:lang w:val="en-US"/>
        </w:rPr>
        <w:t>report based</w:t>
      </w:r>
      <w:proofErr w:type="gramEnd"/>
      <w:r>
        <w:rPr>
          <w:b/>
          <w:iCs/>
          <w:lang w:val="en-US"/>
        </w:rPr>
        <w:t xml:space="preserve"> performance monitoring, the following spec impact should be considered:</w:t>
      </w:r>
    </w:p>
    <w:p w14:paraId="4844440D" w14:textId="77777777" w:rsidR="007D19F9" w:rsidRDefault="00DB3786">
      <w:pPr>
        <w:rPr>
          <w:b/>
          <w:iCs/>
          <w:lang w:val="en-US"/>
        </w:rPr>
      </w:pPr>
      <w:r>
        <w:rPr>
          <w:b/>
          <w:iCs/>
          <w:lang w:val="en-US"/>
        </w:rPr>
        <w:t>•</w:t>
      </w:r>
      <w:r>
        <w:rPr>
          <w:b/>
          <w:iCs/>
          <w:lang w:val="en-US"/>
        </w:rPr>
        <w:tab/>
        <w:t>New report quantity PMI only should be introduced, where UE reports the PMI based on a configured rank</w:t>
      </w:r>
    </w:p>
    <w:p w14:paraId="7DF37611" w14:textId="77777777" w:rsidR="007D19F9" w:rsidRDefault="00DB3786">
      <w:pPr>
        <w:rPr>
          <w:b/>
          <w:iCs/>
          <w:lang w:val="en-US"/>
        </w:rPr>
      </w:pPr>
      <w:r>
        <w:rPr>
          <w:b/>
          <w:iCs/>
          <w:lang w:val="en-US"/>
        </w:rPr>
        <w:t>o</w:t>
      </w:r>
      <w:r>
        <w:rPr>
          <w:b/>
          <w:iCs/>
          <w:lang w:val="en-US"/>
        </w:rPr>
        <w:tab/>
        <w:t>Support a further enhancement to report subband L1-SINR in addition to the PMI to facilitate the precoder and MCS selection for PDSCH</w:t>
      </w:r>
    </w:p>
    <w:p w14:paraId="00057818" w14:textId="77777777" w:rsidR="007D19F9" w:rsidRDefault="00DB3786">
      <w:pPr>
        <w:rPr>
          <w:b/>
          <w:iCs/>
          <w:lang w:val="en-US"/>
        </w:rPr>
      </w:pPr>
      <w:r>
        <w:rPr>
          <w:b/>
          <w:iCs/>
          <w:lang w:val="en-US"/>
        </w:rPr>
        <w:t>•</w:t>
      </w:r>
      <w:r>
        <w:rPr>
          <w:b/>
          <w:iCs/>
          <w:lang w:val="en-US"/>
        </w:rPr>
        <w:tab/>
      </w:r>
      <w:proofErr w:type="gramStart"/>
      <w:r>
        <w:rPr>
          <w:b/>
          <w:iCs/>
          <w:lang w:val="en-US"/>
        </w:rPr>
        <w:t>With regard to</w:t>
      </w:r>
      <w:proofErr w:type="gramEnd"/>
      <w:r>
        <w:rPr>
          <w:b/>
          <w:iCs/>
          <w:lang w:val="en-US"/>
        </w:rPr>
        <w:t xml:space="preserve"> measurement accuracy in low SINR case, support the UE to report a state of CSI indicating the CSI is invalid for performance monitoring</w:t>
      </w:r>
    </w:p>
    <w:p w14:paraId="6CDCE564" w14:textId="77777777" w:rsidR="007D19F9" w:rsidRDefault="00DB3786">
      <w:pPr>
        <w:rPr>
          <w:b/>
          <w:iCs/>
          <w:lang w:val="en-US"/>
        </w:rPr>
      </w:pPr>
      <w:r>
        <w:rPr>
          <w:b/>
          <w:iCs/>
          <w:lang w:val="en-US"/>
        </w:rPr>
        <w:t>•</w:t>
      </w:r>
      <w:r>
        <w:rPr>
          <w:b/>
          <w:iCs/>
          <w:lang w:val="en-US"/>
        </w:rPr>
        <w:tab/>
      </w:r>
      <w:proofErr w:type="gramStart"/>
      <w:r>
        <w:rPr>
          <w:b/>
          <w:iCs/>
          <w:lang w:val="en-US"/>
        </w:rPr>
        <w:t>With regard to</w:t>
      </w:r>
      <w:proofErr w:type="gramEnd"/>
      <w:r>
        <w:rPr>
          <w:b/>
          <w:iCs/>
          <w:lang w:val="en-US"/>
        </w:rPr>
        <w:t xml:space="preserve">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715921C4" w14:textId="77777777" w:rsidR="007D19F9" w:rsidRDefault="00DB3786">
      <w:pPr>
        <w:rPr>
          <w:b/>
          <w:iCs/>
          <w:lang w:val="en-US"/>
        </w:rPr>
      </w:pPr>
      <w:r>
        <w:rPr>
          <w:b/>
          <w:iCs/>
          <w:lang w:val="en-US"/>
        </w:rPr>
        <w:t>Proposal 5: For SRS based performance monitoring, the following spec impact should be considered:</w:t>
      </w:r>
    </w:p>
    <w:p w14:paraId="03714E53" w14:textId="77777777" w:rsidR="007D19F9" w:rsidRDefault="00DB3786">
      <w:pPr>
        <w:rPr>
          <w:b/>
          <w:iCs/>
          <w:lang w:val="en-US"/>
        </w:rPr>
      </w:pPr>
      <w:r>
        <w:rPr>
          <w:b/>
          <w:iCs/>
          <w:lang w:val="en-US"/>
        </w:rPr>
        <w:t>•</w:t>
      </w:r>
      <w:r>
        <w:rPr>
          <w:b/>
          <w:iCs/>
          <w:lang w:val="en-US"/>
        </w:rPr>
        <w:tab/>
        <w:t>Support to configure the SRS linked with a CSI-RS report configuration for ML based CSI, where the UE uses the same ports including antenna virtualization scheme to transmit the SRS and to receive the CSI-RS for ML based CSI</w:t>
      </w:r>
    </w:p>
    <w:p w14:paraId="2CD66BD8" w14:textId="77777777" w:rsidR="007D19F9" w:rsidRDefault="00DB3786">
      <w:pPr>
        <w:rPr>
          <w:b/>
          <w:iCs/>
          <w:lang w:val="en-US"/>
        </w:rPr>
      </w:pPr>
      <w:r>
        <w:rPr>
          <w:b/>
          <w:iCs/>
          <w:lang w:val="en-US"/>
        </w:rPr>
        <w:t>•</w:t>
      </w:r>
      <w:r>
        <w:rPr>
          <w:b/>
          <w:iCs/>
          <w:lang w:val="en-US"/>
        </w:rPr>
        <w:tab/>
        <w:t>Support burst based SRS with frequency hopping to facilitate the performance monitoring for wideband channel for coverage-limited UE</w:t>
      </w:r>
    </w:p>
    <w:p w14:paraId="38F3FEF5" w14:textId="77777777" w:rsidR="007D19F9" w:rsidRDefault="00DB3786">
      <w:pPr>
        <w:rPr>
          <w:b/>
          <w:iCs/>
          <w:lang w:val="en-US"/>
        </w:rPr>
      </w:pPr>
      <w:r>
        <w:rPr>
          <w:b/>
          <w:iCs/>
          <w:lang w:val="en-US"/>
        </w:rPr>
        <w:t xml:space="preserve">Proposal 6: For UE-side monitoring, the following spec impact should be considered: </w:t>
      </w:r>
    </w:p>
    <w:p w14:paraId="0388CD68" w14:textId="77777777" w:rsidR="007D19F9" w:rsidRDefault="00DB3786">
      <w:pPr>
        <w:rPr>
          <w:b/>
          <w:iCs/>
          <w:lang w:val="en-US"/>
        </w:rPr>
      </w:pPr>
      <w:r>
        <w:rPr>
          <w:b/>
          <w:iCs/>
          <w:lang w:val="en-US"/>
        </w:rPr>
        <w:t>•</w:t>
      </w:r>
      <w:r>
        <w:rPr>
          <w:b/>
          <w:iCs/>
          <w:lang w:val="en-US"/>
        </w:rPr>
        <w:tab/>
        <w:t>Introduce the hypothetical BLER as the metric for performance calculation</w:t>
      </w:r>
    </w:p>
    <w:p w14:paraId="323CBE70" w14:textId="77777777" w:rsidR="007D19F9" w:rsidRDefault="00DB3786">
      <w:pPr>
        <w:rPr>
          <w:b/>
          <w:iCs/>
          <w:lang w:val="en-US"/>
        </w:rPr>
      </w:pPr>
      <w:r>
        <w:rPr>
          <w:b/>
          <w:iCs/>
          <w:lang w:val="en-US"/>
        </w:rPr>
        <w:t>•</w:t>
      </w:r>
      <w:r>
        <w:rPr>
          <w:b/>
          <w:iCs/>
          <w:lang w:val="en-US"/>
        </w:rPr>
        <w:tab/>
        <w:t>Configuration of precoded CSI-RS for hypothetical BLER calculation</w:t>
      </w:r>
    </w:p>
    <w:p w14:paraId="5F62963E" w14:textId="77777777" w:rsidR="007D19F9" w:rsidRDefault="007D19F9">
      <w:pPr>
        <w:rPr>
          <w:b/>
          <w:iCs/>
          <w:lang w:val="en-US"/>
        </w:rPr>
      </w:pPr>
    </w:p>
    <w:p w14:paraId="642AB445" w14:textId="77777777" w:rsidR="007D19F9" w:rsidRDefault="00DB3786">
      <w:pPr>
        <w:rPr>
          <w:rStyle w:val="21"/>
          <w:iCs w:val="0"/>
        </w:rPr>
      </w:pPr>
      <w:r>
        <w:rPr>
          <w:rStyle w:val="21"/>
          <w:iCs w:val="0"/>
        </w:rPr>
        <w:t>CATT</w:t>
      </w:r>
    </w:p>
    <w:p w14:paraId="55529C8C" w14:textId="77777777" w:rsidR="007D19F9" w:rsidRDefault="00DB3786">
      <w:pPr>
        <w:rPr>
          <w:b/>
          <w:iCs/>
          <w:lang w:val="en-US"/>
        </w:rPr>
      </w:pPr>
      <w:r>
        <w:rPr>
          <w:b/>
          <w:iCs/>
          <w:lang w:val="en-US"/>
        </w:rPr>
        <w:t>Proposal 6: In CSI compression using two-sided model use case, support NW-side monitoring based on the target CSI reported by the UE via legacy eT2 codebook or eT2-like high-resolution codebook.</w:t>
      </w:r>
    </w:p>
    <w:p w14:paraId="5D4C8CC3" w14:textId="77777777" w:rsidR="007D19F9" w:rsidRDefault="00DB3786">
      <w:pPr>
        <w:rPr>
          <w:b/>
          <w:iCs/>
          <w:lang w:val="en-US"/>
        </w:rPr>
      </w:pPr>
      <w:r>
        <w:rPr>
          <w:b/>
          <w:iCs/>
          <w:lang w:val="en-US"/>
        </w:rPr>
        <w:t>Proposal 7: In CSI compression using two-sided model use case, for NW-side monitoring Case 1, further study the signaling and procedures for reporting target CSI, with the following two options considered:</w:t>
      </w:r>
    </w:p>
    <w:p w14:paraId="5CC0EFE0" w14:textId="77777777" w:rsidR="007D19F9" w:rsidRDefault="00DB3786">
      <w:pPr>
        <w:rPr>
          <w:b/>
          <w:iCs/>
          <w:lang w:val="en-US"/>
        </w:rPr>
      </w:pPr>
      <w:r>
        <w:rPr>
          <w:b/>
          <w:iCs/>
          <w:lang w:val="en-US"/>
        </w:rPr>
        <w:t></w:t>
      </w:r>
      <w:r>
        <w:rPr>
          <w:b/>
          <w:iCs/>
          <w:lang w:val="en-US"/>
        </w:rPr>
        <w:tab/>
        <w:t xml:space="preserve">Option 1: The target CSI is reported separately from its associated CSI </w:t>
      </w:r>
      <w:proofErr w:type="gramStart"/>
      <w:r>
        <w:rPr>
          <w:b/>
          <w:iCs/>
          <w:lang w:val="en-US"/>
        </w:rPr>
        <w:t>feedback;</w:t>
      </w:r>
      <w:proofErr w:type="gramEnd"/>
    </w:p>
    <w:p w14:paraId="70BF58D0" w14:textId="77777777" w:rsidR="007D19F9" w:rsidRDefault="00DB3786">
      <w:pPr>
        <w:rPr>
          <w:b/>
          <w:iCs/>
          <w:lang w:val="en-US"/>
        </w:rPr>
      </w:pPr>
      <w:r>
        <w:rPr>
          <w:b/>
          <w:iCs/>
          <w:lang w:val="en-US"/>
        </w:rPr>
        <w:lastRenderedPageBreak/>
        <w:t></w:t>
      </w:r>
      <w:r>
        <w:rPr>
          <w:b/>
          <w:iCs/>
          <w:lang w:val="en-US"/>
        </w:rPr>
        <w:tab/>
        <w:t>Option 2: The target CSI is reported together with its associated CSI feedback.</w:t>
      </w:r>
    </w:p>
    <w:p w14:paraId="77BF07BD" w14:textId="77777777" w:rsidR="007D19F9" w:rsidRDefault="00DB3786">
      <w:pPr>
        <w:rPr>
          <w:b/>
          <w:iCs/>
          <w:lang w:val="en-US"/>
        </w:rPr>
      </w:pPr>
      <w:r>
        <w:rPr>
          <w:b/>
          <w:iCs/>
          <w:lang w:val="en-US"/>
        </w:rPr>
        <w:t>Proposal 8: In CSI compression using two-sided model use case, performance monitoring at UE-side based on reference model or proxy model can be deprioritized.</w:t>
      </w:r>
    </w:p>
    <w:p w14:paraId="7698D851" w14:textId="77777777" w:rsidR="007D19F9" w:rsidRDefault="00DB3786">
      <w:pPr>
        <w:rPr>
          <w:b/>
          <w:iCs/>
          <w:lang w:val="en-US"/>
        </w:rPr>
      </w:pPr>
      <w:r>
        <w:rPr>
          <w:b/>
          <w:iCs/>
          <w:lang w:val="en-US"/>
        </w:rPr>
        <w:t>Proposal 9: In CSI compression using two-sided model use case, if eventual KPI is adopted as monitoring metric, how to exclude the impacts of other factors other than AI/ML model performance should be studied.</w:t>
      </w:r>
    </w:p>
    <w:p w14:paraId="60AF829A" w14:textId="77777777" w:rsidR="007D19F9" w:rsidRDefault="00DB3786">
      <w:pPr>
        <w:rPr>
          <w:b/>
          <w:iCs/>
          <w:lang w:val="en-US"/>
        </w:rPr>
      </w:pPr>
      <w:r>
        <w:rPr>
          <w:b/>
          <w:iCs/>
          <w:lang w:val="en-US"/>
        </w:rPr>
        <w:t>Proposal 10: In CSI compression using two-sided model use case, support UE-side monitoring based on precoded RS (e.g., CSI-RS, DMRS) transmitted from NW based on the output of the CSI reconstruction model.</w:t>
      </w:r>
    </w:p>
    <w:p w14:paraId="48322C6E" w14:textId="77777777" w:rsidR="007D19F9" w:rsidRDefault="00DB3786">
      <w:pPr>
        <w:rPr>
          <w:b/>
          <w:iCs/>
          <w:lang w:val="en-US"/>
        </w:rPr>
      </w:pPr>
      <w:r>
        <w:rPr>
          <w:b/>
          <w:iCs/>
          <w:lang w:val="en-US"/>
        </w:rPr>
        <w:t xml:space="preserve">Proposal 11: In CSI compression using two-sided model use case, regarding separately monitoring of CSI prediction and CSI compression for temporal domain aspects Case 3, for NW-side monitoring for CSI compression, the specification impact of monitoring of CSI compression includes: </w:t>
      </w:r>
    </w:p>
    <w:p w14:paraId="47DF53AC" w14:textId="77777777" w:rsidR="007D19F9" w:rsidRDefault="00DB3786">
      <w:pPr>
        <w:rPr>
          <w:b/>
          <w:iCs/>
          <w:lang w:val="en-US"/>
        </w:rPr>
      </w:pPr>
      <w:r>
        <w:rPr>
          <w:b/>
          <w:iCs/>
          <w:lang w:val="en-US"/>
        </w:rPr>
        <w:t></w:t>
      </w:r>
      <w:r>
        <w:rPr>
          <w:b/>
          <w:iCs/>
          <w:lang w:val="en-US"/>
        </w:rPr>
        <w:tab/>
        <w:t xml:space="preserve">For Option 1, configuration and report for target CSI of CSI compression corresponding to the output of CSI </w:t>
      </w:r>
      <w:proofErr w:type="gramStart"/>
      <w:r>
        <w:rPr>
          <w:b/>
          <w:iCs/>
          <w:lang w:val="en-US"/>
        </w:rPr>
        <w:t>prediction;</w:t>
      </w:r>
      <w:proofErr w:type="gramEnd"/>
    </w:p>
    <w:p w14:paraId="5D99D3E9" w14:textId="77777777" w:rsidR="007D19F9" w:rsidRDefault="00DB3786">
      <w:pPr>
        <w:rPr>
          <w:b/>
          <w:iCs/>
          <w:lang w:val="en-US"/>
        </w:rPr>
      </w:pPr>
      <w:r>
        <w:rPr>
          <w:b/>
          <w:iCs/>
          <w:lang w:val="en-US"/>
        </w:rPr>
        <w:t></w:t>
      </w:r>
      <w:r>
        <w:rPr>
          <w:b/>
          <w:iCs/>
          <w:lang w:val="en-US"/>
        </w:rPr>
        <w:tab/>
        <w:t>For Option 2b, configuration and report of target CSI of CSI compression corresponding to the measured CSI of the future slot(s) and CSI feedback based on the measured CSI of the future slot(s).</w:t>
      </w:r>
    </w:p>
    <w:p w14:paraId="71637718" w14:textId="77777777" w:rsidR="007D19F9" w:rsidRDefault="00DB3786">
      <w:pPr>
        <w:rPr>
          <w:b/>
          <w:iCs/>
          <w:lang w:val="en-US"/>
        </w:rPr>
      </w:pPr>
      <w:r>
        <w:rPr>
          <w:b/>
          <w:iCs/>
          <w:lang w:val="en-US"/>
        </w:rPr>
        <w:t>Proposal 12: In CSI compression using two-sided model use case, regarding separately monitoring of CSI prediction and CSI compression for temporal domain aspects Case 3, for UE-side monitoring for CSI compression, the specification impact of monitoring of CSI compression includes configuration of CSI-RS for CSI measurement of the future slot(s) for Option 2b.</w:t>
      </w:r>
    </w:p>
    <w:p w14:paraId="0FDCD1AD" w14:textId="77777777" w:rsidR="007D19F9" w:rsidRDefault="00DB3786">
      <w:pPr>
        <w:rPr>
          <w:b/>
          <w:iCs/>
          <w:lang w:val="en-US"/>
        </w:rPr>
      </w:pPr>
      <w:r>
        <w:rPr>
          <w:b/>
          <w:iCs/>
          <w:lang w:val="en-US"/>
        </w:rPr>
        <w:t>Proposal 13: 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p>
    <w:p w14:paraId="25649A5D" w14:textId="77777777" w:rsidR="007D19F9" w:rsidRDefault="00DB3786">
      <w:pPr>
        <w:rPr>
          <w:b/>
          <w:iCs/>
          <w:lang w:val="en-US"/>
        </w:rPr>
      </w:pPr>
      <w:r>
        <w:rPr>
          <w:b/>
          <w:iCs/>
          <w:lang w:val="en-US"/>
        </w:rPr>
        <w:t>Proposal 14: In CSI compression using two-sided model use case, L1 signaling based reporting of target CSI is supported for NW-side data collection for performance monitoring.</w:t>
      </w:r>
    </w:p>
    <w:p w14:paraId="1F82A453" w14:textId="77777777" w:rsidR="007D19F9" w:rsidRDefault="007D19F9">
      <w:pPr>
        <w:rPr>
          <w:b/>
          <w:iCs/>
          <w:lang w:val="en-US"/>
        </w:rPr>
      </w:pPr>
    </w:p>
    <w:p w14:paraId="71E6C304" w14:textId="77777777" w:rsidR="007D19F9" w:rsidRDefault="00DB3786">
      <w:pPr>
        <w:rPr>
          <w:rStyle w:val="21"/>
          <w:bCs/>
        </w:rPr>
      </w:pPr>
      <w:r>
        <w:rPr>
          <w:rStyle w:val="21"/>
          <w:bCs/>
        </w:rPr>
        <w:t>NEC</w:t>
      </w:r>
    </w:p>
    <w:p w14:paraId="3CD45981" w14:textId="77777777" w:rsidR="007D19F9" w:rsidRDefault="00DB3786">
      <w:pPr>
        <w:rPr>
          <w:b/>
          <w:iCs/>
          <w:lang w:val="en-US"/>
        </w:rPr>
      </w:pPr>
      <w:r>
        <w:rPr>
          <w:b/>
          <w:iCs/>
          <w:lang w:val="en-US"/>
        </w:rPr>
        <w:t>Proposal 4: Support NW-side monitoring based on the target CSI reported by UE (Case 1).</w:t>
      </w:r>
    </w:p>
    <w:p w14:paraId="397A76D1" w14:textId="77777777" w:rsidR="007D19F9" w:rsidRDefault="00DB3786">
      <w:pPr>
        <w:rPr>
          <w:b/>
          <w:iCs/>
          <w:lang w:val="en-US"/>
        </w:rPr>
      </w:pPr>
      <w:r>
        <w:rPr>
          <w:b/>
          <w:iCs/>
          <w:lang w:val="en-US"/>
        </w:rPr>
        <w:t>Proposal 5: For NW-side monitoring based on the target CSI reported by UE (Case 1), for reporting the compressed CSI and corresponding target CSI (i.e., ground-truth CSI), the following can be considered:</w:t>
      </w:r>
    </w:p>
    <w:p w14:paraId="2A2CF84F" w14:textId="77777777" w:rsidR="007D19F9" w:rsidRDefault="00DB3786">
      <w:pPr>
        <w:rPr>
          <w:b/>
          <w:iCs/>
          <w:lang w:val="en-US"/>
        </w:rPr>
      </w:pPr>
      <w:r>
        <w:rPr>
          <w:b/>
          <w:iCs/>
          <w:lang w:val="en-US"/>
        </w:rPr>
        <w:t>-</w:t>
      </w:r>
      <w:r>
        <w:rPr>
          <w:b/>
          <w:iCs/>
          <w:lang w:val="en-US"/>
        </w:rPr>
        <w:tab/>
        <w:t>The compressed CSI and corresponding target CSI are reported in the same report.</w:t>
      </w:r>
    </w:p>
    <w:p w14:paraId="1A3EB403" w14:textId="77777777" w:rsidR="007D19F9" w:rsidRDefault="00DB3786">
      <w:pPr>
        <w:rPr>
          <w:b/>
          <w:iCs/>
          <w:lang w:val="en-US"/>
        </w:rPr>
      </w:pPr>
      <w:r>
        <w:rPr>
          <w:b/>
          <w:iCs/>
          <w:lang w:val="en-US"/>
        </w:rPr>
        <w:t>-</w:t>
      </w:r>
      <w:r>
        <w:rPr>
          <w:b/>
          <w:iCs/>
          <w:lang w:val="en-US"/>
        </w:rPr>
        <w:tab/>
        <w:t>The compressed CSI and corresponding target CSI are reported in separate reports.</w:t>
      </w:r>
    </w:p>
    <w:p w14:paraId="728C8B3D" w14:textId="77777777" w:rsidR="007D19F9" w:rsidRDefault="00DB3786">
      <w:pPr>
        <w:rPr>
          <w:b/>
          <w:iCs/>
          <w:lang w:val="en-US"/>
        </w:rPr>
      </w:pPr>
      <w:r>
        <w:rPr>
          <w:b/>
          <w:iCs/>
          <w:lang w:val="en-US"/>
        </w:rPr>
        <w:t>Proposal 6: Support UE-side monitoring based on the output of the CSI reconstruction model at the UE (Case 2-1).</w:t>
      </w:r>
    </w:p>
    <w:p w14:paraId="14C68D30" w14:textId="77777777" w:rsidR="007D19F9" w:rsidRDefault="007D19F9">
      <w:pPr>
        <w:rPr>
          <w:b/>
          <w:iCs/>
          <w:lang w:val="en-US"/>
        </w:rPr>
      </w:pPr>
    </w:p>
    <w:p w14:paraId="20231ED1" w14:textId="77777777" w:rsidR="007D19F9" w:rsidRDefault="00DB3786">
      <w:pPr>
        <w:rPr>
          <w:rStyle w:val="21"/>
          <w:iCs w:val="0"/>
        </w:rPr>
      </w:pPr>
      <w:r>
        <w:rPr>
          <w:rStyle w:val="21"/>
          <w:iCs w:val="0"/>
        </w:rPr>
        <w:lastRenderedPageBreak/>
        <w:t>Tejas Networks</w:t>
      </w:r>
    </w:p>
    <w:p w14:paraId="7E61EA20" w14:textId="77777777" w:rsidR="007D19F9" w:rsidRDefault="00DB3786">
      <w:pPr>
        <w:rPr>
          <w:b/>
          <w:iCs/>
          <w:lang w:val="en-US"/>
        </w:rPr>
      </w:pPr>
      <w:r>
        <w:rPr>
          <w:b/>
          <w:iCs/>
          <w:lang w:val="en-US"/>
        </w:rPr>
        <w:t>Proposal 16: For NW side monitoring consider the target CSI reported by the UE via legacy eT2 codebook or eT2-like high-resolution codebook (Case 1) for better monitoring accuracy.</w:t>
      </w:r>
    </w:p>
    <w:p w14:paraId="0D5FC24B" w14:textId="77777777" w:rsidR="007D19F9" w:rsidRDefault="00DB3786">
      <w:pPr>
        <w:rPr>
          <w:b/>
          <w:iCs/>
          <w:lang w:val="en-US"/>
        </w:rPr>
      </w:pPr>
      <w:r>
        <w:rPr>
          <w:b/>
          <w:iCs/>
          <w:lang w:val="en-US"/>
        </w:rPr>
        <w:t>Proposal 17: For UE side monitoring consider the Case 2-1 for better monitoring accuracy</w:t>
      </w:r>
    </w:p>
    <w:p w14:paraId="2DAD63AE" w14:textId="77777777" w:rsidR="007D19F9" w:rsidRDefault="00DB3786">
      <w:pPr>
        <w:rPr>
          <w:b/>
          <w:iCs/>
          <w:lang w:val="en-US"/>
        </w:rPr>
      </w:pPr>
      <w:r>
        <w:rPr>
          <w:b/>
          <w:iCs/>
          <w:lang w:val="en-US"/>
        </w:rPr>
        <w:t>o</w:t>
      </w:r>
      <w:r>
        <w:rPr>
          <w:b/>
          <w:iCs/>
          <w:lang w:val="en-US"/>
        </w:rPr>
        <w:tab/>
        <w:t xml:space="preserve"> Based on the output of the CSI reconstruction model at the UE (Case 2-1)</w:t>
      </w:r>
    </w:p>
    <w:p w14:paraId="6FD5D908" w14:textId="77777777" w:rsidR="007D19F9" w:rsidRDefault="00DB3786">
      <w:pPr>
        <w:rPr>
          <w:b/>
          <w:iCs/>
          <w:lang w:val="en-US"/>
        </w:rPr>
      </w:pPr>
      <w:r>
        <w:rPr>
          <w:b/>
          <w:iCs/>
          <w:lang w:val="en-US"/>
        </w:rPr>
        <w:t></w:t>
      </w:r>
      <w:r>
        <w:rPr>
          <w:b/>
          <w:iCs/>
          <w:lang w:val="en-US"/>
        </w:rPr>
        <w:tab/>
        <w:t>Note: CSI reconstruction model at the UE-side can be the same as the actual CSI reconstruction model used at the NW-side, a reference model provided by NW, or a proxy model developed by the UE side.</w:t>
      </w:r>
    </w:p>
    <w:p w14:paraId="79F40B67" w14:textId="77777777" w:rsidR="007D19F9" w:rsidRDefault="00DB3786">
      <w:pPr>
        <w:rPr>
          <w:b/>
          <w:iCs/>
          <w:lang w:val="en-US"/>
        </w:rPr>
      </w:pPr>
      <w:r>
        <w:rPr>
          <w:b/>
          <w:iCs/>
          <w:lang w:val="en-US"/>
        </w:rPr>
        <w:t xml:space="preserve">Proposal 18: For Option 3a-1 and 4-1, the exchanged dataset or the model parameters can be associated with an ID for pairing related discussion, then </w:t>
      </w:r>
    </w:p>
    <w:p w14:paraId="2266663B" w14:textId="77777777" w:rsidR="007D19F9" w:rsidRDefault="00DB3786">
      <w:pPr>
        <w:rPr>
          <w:b/>
          <w:iCs/>
          <w:lang w:val="en-US"/>
        </w:rPr>
      </w:pPr>
      <w:r>
        <w:rPr>
          <w:b/>
          <w:iCs/>
          <w:lang w:val="en-US"/>
        </w:rPr>
        <w:t>•</w:t>
      </w:r>
      <w:r>
        <w:rPr>
          <w:b/>
          <w:iCs/>
          <w:lang w:val="en-US"/>
        </w:rPr>
        <w:tab/>
        <w:t>An ID required for Model performance monitoring</w:t>
      </w:r>
    </w:p>
    <w:p w14:paraId="4D6CA9FE" w14:textId="77777777" w:rsidR="007D19F9" w:rsidRDefault="00DB3786">
      <w:pPr>
        <w:rPr>
          <w:b/>
          <w:iCs/>
          <w:lang w:val="en-US"/>
        </w:rPr>
      </w:pPr>
      <w:r>
        <w:rPr>
          <w:b/>
          <w:iCs/>
          <w:lang w:val="en-US"/>
        </w:rPr>
        <w:t>Proposal 19: For Option 3a-1 and 4-1, the exchanged dataset or the model parameters can be associated with an ID for pairing related discussion, then</w:t>
      </w:r>
    </w:p>
    <w:p w14:paraId="5CC256D4" w14:textId="77777777" w:rsidR="007D19F9" w:rsidRDefault="00DB3786">
      <w:pPr>
        <w:rPr>
          <w:b/>
          <w:iCs/>
          <w:lang w:val="en-US"/>
        </w:rPr>
      </w:pPr>
      <w:r>
        <w:rPr>
          <w:b/>
          <w:iCs/>
          <w:lang w:val="en-US"/>
        </w:rPr>
        <w:t>•</w:t>
      </w:r>
      <w:r>
        <w:rPr>
          <w:b/>
          <w:iCs/>
          <w:lang w:val="en-US"/>
        </w:rPr>
        <w:tab/>
        <w:t>The same ID used for UE to collect UE-side target CSI for UE-side training, applicability inquiry and reporting and inference configuration can also be used for model monitoring.</w:t>
      </w:r>
    </w:p>
    <w:p w14:paraId="2689EFE3" w14:textId="77777777" w:rsidR="007D19F9" w:rsidRDefault="007D19F9">
      <w:pPr>
        <w:rPr>
          <w:b/>
          <w:iCs/>
          <w:lang w:val="en-US"/>
        </w:rPr>
      </w:pPr>
    </w:p>
    <w:p w14:paraId="14C4AE62" w14:textId="77777777" w:rsidR="007D19F9" w:rsidRDefault="00DB3786">
      <w:pPr>
        <w:rPr>
          <w:rStyle w:val="21"/>
          <w:bCs/>
        </w:rPr>
      </w:pPr>
      <w:r>
        <w:rPr>
          <w:rStyle w:val="21"/>
          <w:bCs/>
        </w:rPr>
        <w:t>LGE</w:t>
      </w:r>
    </w:p>
    <w:p w14:paraId="5862B40D" w14:textId="77777777" w:rsidR="007D19F9" w:rsidRDefault="00DB3786">
      <w:pPr>
        <w:rPr>
          <w:b/>
          <w:iCs/>
          <w:lang w:val="en-US"/>
        </w:rPr>
      </w:pPr>
      <w:r>
        <w:rPr>
          <w:b/>
          <w:iCs/>
          <w:lang w:val="en-US"/>
        </w:rPr>
        <w:t xml:space="preserve">Proposal #1: Consider NW-side monitoring approaches via direct estimation of intermediate KPI (e.g., SGCS) without ground-truth CSI reporting. </w:t>
      </w:r>
    </w:p>
    <w:p w14:paraId="5DA23761" w14:textId="77777777" w:rsidR="007D19F9" w:rsidRDefault="00DB3786">
      <w:pPr>
        <w:rPr>
          <w:b/>
          <w:iCs/>
          <w:lang w:val="en-US"/>
        </w:rPr>
      </w:pPr>
      <w:r>
        <w:rPr>
          <w:b/>
          <w:iCs/>
          <w:lang w:val="en-US"/>
        </w:rPr>
        <w:t>Proposal #2: Deprioritize the RS-based monitoring options, e.g., NW-side SRS-based monitoring, UE-side monitoring based on precoded CSI-RS, DMRS.</w:t>
      </w:r>
    </w:p>
    <w:p w14:paraId="33336A37" w14:textId="77777777" w:rsidR="007D19F9" w:rsidRDefault="007D19F9">
      <w:pPr>
        <w:rPr>
          <w:b/>
          <w:iCs/>
          <w:lang w:val="en-US"/>
        </w:rPr>
      </w:pPr>
    </w:p>
    <w:p w14:paraId="567EA1FC" w14:textId="77777777" w:rsidR="007D19F9" w:rsidRDefault="00DB3786">
      <w:pPr>
        <w:rPr>
          <w:rStyle w:val="21"/>
          <w:iCs w:val="0"/>
        </w:rPr>
      </w:pPr>
      <w:proofErr w:type="spellStart"/>
      <w:r>
        <w:rPr>
          <w:rStyle w:val="21"/>
          <w:iCs w:val="0"/>
        </w:rPr>
        <w:t>Fujistu</w:t>
      </w:r>
      <w:proofErr w:type="spellEnd"/>
    </w:p>
    <w:p w14:paraId="531930DD" w14:textId="77777777" w:rsidR="007D19F9" w:rsidRDefault="00DB3786">
      <w:pPr>
        <w:rPr>
          <w:b/>
          <w:iCs/>
          <w:lang w:val="en-US"/>
        </w:rPr>
      </w:pPr>
      <w:r>
        <w:rPr>
          <w:b/>
          <w:iCs/>
          <w:lang w:val="en-US"/>
        </w:rPr>
        <w:t>Proposal 15:</w:t>
      </w:r>
    </w:p>
    <w:p w14:paraId="087472D8" w14:textId="77777777" w:rsidR="007D19F9" w:rsidRDefault="00DB3786">
      <w:pPr>
        <w:rPr>
          <w:b/>
          <w:iCs/>
          <w:lang w:val="en-US"/>
        </w:rPr>
      </w:pPr>
      <w:r>
        <w:rPr>
          <w:b/>
          <w:iCs/>
          <w:lang w:val="en-US"/>
        </w:rPr>
        <w:t></w:t>
      </w:r>
      <w:r>
        <w:rPr>
          <w:b/>
          <w:iCs/>
          <w:lang w:val="en-US"/>
        </w:rPr>
        <w:tab/>
        <w:t>For the performance monitoring of AI/ML-based CSI compression, RAN1 to prioritize the study of NW-sided monitoring.</w:t>
      </w:r>
    </w:p>
    <w:p w14:paraId="766672CD" w14:textId="77777777" w:rsidR="007D19F9" w:rsidRDefault="00DB3786">
      <w:pPr>
        <w:rPr>
          <w:b/>
          <w:iCs/>
          <w:lang w:val="en-US"/>
        </w:rPr>
      </w:pPr>
      <w:r>
        <w:rPr>
          <w:b/>
          <w:iCs/>
          <w:lang w:val="en-US"/>
        </w:rPr>
        <w:t>Proposal 16:</w:t>
      </w:r>
    </w:p>
    <w:p w14:paraId="534F145D" w14:textId="77777777" w:rsidR="007D19F9" w:rsidRDefault="00DB3786">
      <w:pPr>
        <w:rPr>
          <w:b/>
          <w:iCs/>
          <w:lang w:val="en-US"/>
        </w:rPr>
      </w:pPr>
      <w:r>
        <w:rPr>
          <w:b/>
          <w:iCs/>
          <w:lang w:val="en-US"/>
        </w:rPr>
        <w:t></w:t>
      </w:r>
      <w:r>
        <w:rPr>
          <w:b/>
          <w:iCs/>
          <w:lang w:val="en-US"/>
        </w:rPr>
        <w:tab/>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1BCD1139" w14:textId="77777777" w:rsidR="007D19F9" w:rsidRDefault="007D19F9">
      <w:pPr>
        <w:rPr>
          <w:b/>
          <w:iCs/>
          <w:lang w:val="en-US"/>
        </w:rPr>
      </w:pPr>
    </w:p>
    <w:p w14:paraId="251A7E97" w14:textId="77777777" w:rsidR="007D19F9" w:rsidRDefault="00DB3786">
      <w:pPr>
        <w:rPr>
          <w:rStyle w:val="21"/>
          <w:bCs/>
        </w:rPr>
      </w:pPr>
      <w:r>
        <w:rPr>
          <w:rStyle w:val="21"/>
          <w:bCs/>
        </w:rPr>
        <w:t>CMCC</w:t>
      </w:r>
    </w:p>
    <w:p w14:paraId="04773A41" w14:textId="77777777" w:rsidR="007D19F9" w:rsidRDefault="00DB3786">
      <w:pPr>
        <w:rPr>
          <w:b/>
          <w:iCs/>
          <w:lang w:val="en-US"/>
        </w:rPr>
      </w:pPr>
      <w:r>
        <w:rPr>
          <w:b/>
          <w:iCs/>
          <w:lang w:val="en-US"/>
        </w:rPr>
        <w:t>Proposal 4: For performance monitoring, the following two options can be prioritized:</w:t>
      </w:r>
    </w:p>
    <w:p w14:paraId="6D028975" w14:textId="77777777" w:rsidR="007D19F9" w:rsidRDefault="00DB3786">
      <w:pPr>
        <w:rPr>
          <w:b/>
          <w:iCs/>
          <w:lang w:val="en-US"/>
        </w:rPr>
      </w:pPr>
      <w:r>
        <w:rPr>
          <w:b/>
          <w:iCs/>
          <w:lang w:val="en-US"/>
        </w:rPr>
        <w:t>a)</w:t>
      </w:r>
      <w:r>
        <w:rPr>
          <w:b/>
          <w:iCs/>
          <w:lang w:val="en-US"/>
        </w:rPr>
        <w:tab/>
        <w:t>NW-side monitoring based on the ground-truth CSI report.</w:t>
      </w:r>
    </w:p>
    <w:p w14:paraId="1560300A" w14:textId="77777777" w:rsidR="007D19F9" w:rsidRDefault="00DB3786">
      <w:pPr>
        <w:rPr>
          <w:b/>
          <w:iCs/>
          <w:lang w:val="en-US"/>
        </w:rPr>
      </w:pPr>
      <w:r>
        <w:rPr>
          <w:b/>
          <w:iCs/>
          <w:lang w:val="en-US"/>
        </w:rPr>
        <w:lastRenderedPageBreak/>
        <w:t>b)</w:t>
      </w:r>
      <w:r>
        <w:rPr>
          <w:b/>
          <w:iCs/>
          <w:lang w:val="en-US"/>
        </w:rPr>
        <w:tab/>
        <w:t>UE-side monitoring based on the recovery CSI indication.</w:t>
      </w:r>
    </w:p>
    <w:p w14:paraId="261F9DB7" w14:textId="77777777" w:rsidR="007D19F9" w:rsidRDefault="007D19F9">
      <w:pPr>
        <w:rPr>
          <w:b/>
          <w:iCs/>
          <w:lang w:val="en-US"/>
        </w:rPr>
      </w:pPr>
    </w:p>
    <w:p w14:paraId="25F24428" w14:textId="77777777" w:rsidR="007D19F9" w:rsidRDefault="00DB3786">
      <w:pPr>
        <w:rPr>
          <w:rStyle w:val="21"/>
          <w:iCs w:val="0"/>
        </w:rPr>
      </w:pPr>
      <w:r>
        <w:rPr>
          <w:rStyle w:val="21"/>
          <w:iCs w:val="0"/>
        </w:rPr>
        <w:t>Lenovo</w:t>
      </w:r>
    </w:p>
    <w:p w14:paraId="5A2D81BB" w14:textId="77777777" w:rsidR="007D19F9" w:rsidRDefault="00DB3786">
      <w:pPr>
        <w:rPr>
          <w:b/>
          <w:iCs/>
          <w:lang w:val="en-US"/>
        </w:rPr>
      </w:pPr>
      <w:r>
        <w:rPr>
          <w:b/>
          <w:iCs/>
          <w:lang w:val="en-US"/>
        </w:rPr>
        <w:t xml:space="preserve">Proposal 14: </w:t>
      </w:r>
      <w:r>
        <w:rPr>
          <w:b/>
          <w:iCs/>
          <w:lang w:val="en-US"/>
        </w:rPr>
        <w:tab/>
        <w:t>In options 3a-1 (with no {target-CSI} samples), the encoder model cannot be adapted with the statistics of the new UE during the training phase. It is desirable, thus, to study mechanisms to ensure the applicability of the trained model during the inference phase.</w:t>
      </w:r>
    </w:p>
    <w:p w14:paraId="1ED6BC8D" w14:textId="77777777" w:rsidR="007D19F9" w:rsidRDefault="00DB3786">
      <w:pPr>
        <w:rPr>
          <w:b/>
          <w:iCs/>
          <w:lang w:val="en-US"/>
        </w:rPr>
      </w:pPr>
      <w:r>
        <w:rPr>
          <w:b/>
          <w:iCs/>
          <w:lang w:val="en-US"/>
        </w:rPr>
        <w:t xml:space="preserve">Proposal 15: </w:t>
      </w:r>
      <w:r>
        <w:rPr>
          <w:b/>
          <w:iCs/>
          <w:lang w:val="en-US"/>
        </w:rPr>
        <w:tab/>
        <w:t>Study mechanism to determine the main contributor(s) of the lower performance of the model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2F0C29FE" w14:textId="77777777" w:rsidR="007D19F9" w:rsidRDefault="00DB3786">
      <w:pPr>
        <w:rPr>
          <w:b/>
          <w:iCs/>
          <w:lang w:val="en-US"/>
        </w:rPr>
      </w:pPr>
      <w:r>
        <w:rPr>
          <w:b/>
          <w:iCs/>
          <w:lang w:val="en-US"/>
        </w:rPr>
        <w:t xml:space="preserve">Proposal 16: </w:t>
      </w:r>
      <w:r>
        <w:rPr>
          <w:b/>
          <w:iCs/>
          <w:lang w:val="en-US"/>
        </w:rPr>
        <w:tab/>
        <w:t xml:space="preserve"> Study mechanism for root-cause determination based on exchange of some test </w:t>
      </w:r>
      <w:proofErr w:type="gramStart"/>
      <w:r>
        <w:rPr>
          <w:b/>
          <w:iCs/>
          <w:lang w:val="en-US"/>
        </w:rPr>
        <w:t>data-set</w:t>
      </w:r>
      <w:proofErr w:type="gramEnd"/>
      <w:r>
        <w:rPr>
          <w:b/>
          <w:iCs/>
          <w:lang w:val="en-US"/>
        </w:rPr>
        <w:t xml:space="preserve"> between the NW and the UE.</w:t>
      </w:r>
    </w:p>
    <w:p w14:paraId="00B3B4AB" w14:textId="77777777" w:rsidR="007D19F9" w:rsidRDefault="00DB3786">
      <w:pPr>
        <w:rPr>
          <w:b/>
          <w:iCs/>
          <w:lang w:val="en-US"/>
        </w:rPr>
      </w:pPr>
      <w:r>
        <w:rPr>
          <w:b/>
          <w:iCs/>
          <w:lang w:val="en-US"/>
        </w:rPr>
        <w:t xml:space="preserve">Proposal 17: </w:t>
      </w:r>
      <w:r>
        <w:rPr>
          <w:b/>
          <w:iCs/>
          <w:lang w:val="en-US"/>
        </w:rPr>
        <w:tab/>
        <w:t xml:space="preserve">Confirm that the local decoder model that is trained using data shared in options 4 and 3a-1 with {target-CSI} has a good match with the NW-side decoder model and it can be </w:t>
      </w:r>
      <w:proofErr w:type="spellStart"/>
      <w:r>
        <w:rPr>
          <w:b/>
          <w:iCs/>
          <w:lang w:val="en-US"/>
        </w:rPr>
        <w:t>use</w:t>
      </w:r>
      <w:proofErr w:type="spellEnd"/>
      <w:r>
        <w:rPr>
          <w:b/>
          <w:iCs/>
          <w:lang w:val="en-US"/>
        </w:rPr>
        <w:t xml:space="preserve"> for UE-side monitoring and UE-side root-cause determination.</w:t>
      </w:r>
    </w:p>
    <w:p w14:paraId="0926AADD" w14:textId="77777777" w:rsidR="007D19F9" w:rsidRDefault="00DB3786">
      <w:pPr>
        <w:rPr>
          <w:b/>
          <w:iCs/>
          <w:lang w:val="en-US"/>
        </w:rPr>
      </w:pPr>
      <w:r>
        <w:rPr>
          <w:b/>
          <w:iCs/>
          <w:lang w:val="en-US"/>
        </w:rPr>
        <w:t xml:space="preserve">Proposal 18: </w:t>
      </w:r>
      <w:r>
        <w:rPr>
          <w:b/>
          <w:iCs/>
          <w:lang w:val="en-US"/>
        </w:rPr>
        <w:tab/>
        <w:t xml:space="preserve"> Study mechanism for root-cause determination based on exchange of information regarding the NW-side trained encoder and/or decoder model.</w:t>
      </w:r>
    </w:p>
    <w:p w14:paraId="2B75903E" w14:textId="77777777" w:rsidR="007D19F9" w:rsidRDefault="007D19F9">
      <w:pPr>
        <w:rPr>
          <w:b/>
          <w:iCs/>
          <w:lang w:val="en-US"/>
        </w:rPr>
      </w:pPr>
    </w:p>
    <w:p w14:paraId="582B6317" w14:textId="77777777" w:rsidR="007D19F9" w:rsidRDefault="00DB3786">
      <w:pPr>
        <w:rPr>
          <w:rStyle w:val="21"/>
          <w:bCs/>
        </w:rPr>
      </w:pPr>
      <w:r>
        <w:rPr>
          <w:rStyle w:val="21"/>
          <w:bCs/>
        </w:rPr>
        <w:t>Huawei</w:t>
      </w:r>
    </w:p>
    <w:p w14:paraId="13855345" w14:textId="77777777" w:rsidR="007D19F9" w:rsidRDefault="00DB3786">
      <w:pPr>
        <w:rPr>
          <w:b/>
          <w:iCs/>
          <w:lang w:val="en-US"/>
        </w:rPr>
      </w:pPr>
      <w:r>
        <w:rPr>
          <w:b/>
          <w:iCs/>
          <w:lang w:val="en-US"/>
        </w:rPr>
        <w:t>Proposal 9: For NW-side monitoring, support ground-truth CSI based monitoring.</w:t>
      </w:r>
    </w:p>
    <w:p w14:paraId="7CD83B0E" w14:textId="77777777" w:rsidR="007D19F9" w:rsidRDefault="00DB3786">
      <w:pPr>
        <w:rPr>
          <w:b/>
          <w:iCs/>
          <w:lang w:val="en-US"/>
        </w:rPr>
      </w:pPr>
      <w:r>
        <w:rPr>
          <w:b/>
          <w:iCs/>
          <w:lang w:val="en-US"/>
        </w:rPr>
        <w:t></w:t>
      </w:r>
      <w:r>
        <w:rPr>
          <w:b/>
          <w:iCs/>
          <w:lang w:val="en-US"/>
        </w:rPr>
        <w:tab/>
        <w:t>eT2-like high-resolution codebook for reporting format with higher priority.</w:t>
      </w:r>
    </w:p>
    <w:p w14:paraId="0E5E82BF" w14:textId="77777777" w:rsidR="007D19F9" w:rsidRDefault="00DB3786">
      <w:pPr>
        <w:rPr>
          <w:b/>
          <w:iCs/>
          <w:lang w:val="en-US"/>
        </w:rPr>
      </w:pPr>
      <w:r>
        <w:rPr>
          <w:b/>
          <w:iCs/>
          <w:lang w:val="en-US"/>
        </w:rPr>
        <w:t></w:t>
      </w:r>
      <w:r>
        <w:rPr>
          <w:b/>
          <w:iCs/>
          <w:lang w:val="en-US"/>
        </w:rPr>
        <w:tab/>
        <w:t xml:space="preserve">Further discuss the reporting mode, e.g., per sample reporting and reporting of </w:t>
      </w:r>
      <w:proofErr w:type="gramStart"/>
      <w:r>
        <w:rPr>
          <w:b/>
          <w:iCs/>
          <w:lang w:val="en-US"/>
        </w:rPr>
        <w:t>a number of</w:t>
      </w:r>
      <w:proofErr w:type="gramEnd"/>
      <w:r>
        <w:rPr>
          <w:b/>
          <w:iCs/>
          <w:lang w:val="en-US"/>
        </w:rPr>
        <w:t xml:space="preserve"> monitored samples.</w:t>
      </w:r>
    </w:p>
    <w:p w14:paraId="5ACA9A33" w14:textId="77777777" w:rsidR="007D19F9" w:rsidRDefault="00DB3786">
      <w:pPr>
        <w:rPr>
          <w:b/>
          <w:iCs/>
          <w:lang w:val="en-US"/>
        </w:rPr>
      </w:pPr>
      <w:r>
        <w:rPr>
          <w:b/>
          <w:iCs/>
          <w:lang w:val="en-US"/>
        </w:rPr>
        <w:t></w:t>
      </w:r>
      <w:r>
        <w:rPr>
          <w:b/>
          <w:iCs/>
          <w:lang w:val="en-US"/>
        </w:rPr>
        <w:tab/>
        <w:t>Note: potential solution can be considered to alleviate UE complexity on generating the eT2-like high-resolution codebook, considering the overhead/latency of monitoring CSI report can be relaxed compared with legacy eT2 CSI.</w:t>
      </w:r>
    </w:p>
    <w:p w14:paraId="298A74F0" w14:textId="77777777" w:rsidR="007D19F9" w:rsidRDefault="007D19F9">
      <w:pPr>
        <w:rPr>
          <w:b/>
          <w:iCs/>
          <w:lang w:val="en-US"/>
        </w:rPr>
      </w:pPr>
    </w:p>
    <w:p w14:paraId="3FB4EFEF" w14:textId="77777777" w:rsidR="007D19F9" w:rsidRDefault="00DB3786">
      <w:pPr>
        <w:rPr>
          <w:rStyle w:val="21"/>
          <w:iCs w:val="0"/>
        </w:rPr>
      </w:pPr>
      <w:r>
        <w:rPr>
          <w:rStyle w:val="21"/>
          <w:iCs w:val="0"/>
        </w:rPr>
        <w:t>OPPO</w:t>
      </w:r>
    </w:p>
    <w:p w14:paraId="1B656803" w14:textId="77777777" w:rsidR="007D19F9" w:rsidRDefault="00DB3786">
      <w:pPr>
        <w:rPr>
          <w:b/>
          <w:iCs/>
          <w:lang w:val="en-US"/>
        </w:rPr>
      </w:pPr>
      <w:r>
        <w:rPr>
          <w:b/>
          <w:iCs/>
          <w:lang w:val="en-US"/>
        </w:rPr>
        <w:t>Proposal 14: UE-side proxy decoder can be trained with the frozen UE-side actual encoder based on the dataset shared from NW-side.</w:t>
      </w:r>
    </w:p>
    <w:p w14:paraId="1C53F9CF" w14:textId="77777777" w:rsidR="007D19F9" w:rsidRDefault="00DB3786">
      <w:pPr>
        <w:rPr>
          <w:b/>
          <w:iCs/>
          <w:lang w:val="en-US"/>
        </w:rPr>
      </w:pPr>
      <w:r>
        <w:rPr>
          <w:b/>
          <w:iCs/>
          <w:lang w:val="en-US"/>
        </w:rPr>
        <w:t xml:space="preserve">Proposal 15: Regarding the performance of UE-side monitoring Case 2-1 and Case 2-2, use the following monitoring metric and candidate </w:t>
      </w:r>
      <w:proofErr w:type="spellStart"/>
      <w:r>
        <w:rPr>
          <w:b/>
          <w:iCs/>
          <w:lang w:val="en-US"/>
        </w:rPr>
        <w:t>KPI_th</w:t>
      </w:r>
      <w:proofErr w:type="spellEnd"/>
      <w:r>
        <w:rPr>
          <w:b/>
          <w:iCs/>
          <w:lang w:val="en-US"/>
        </w:rPr>
        <w:t xml:space="preserve"> value:</w:t>
      </w:r>
    </w:p>
    <w:p w14:paraId="5CA32EF3" w14:textId="77777777" w:rsidR="007D19F9" w:rsidRDefault="00DB3786">
      <w:pPr>
        <w:rPr>
          <w:b/>
          <w:iCs/>
          <w:lang w:val="en-US"/>
        </w:rPr>
      </w:pPr>
      <w:r>
        <w:rPr>
          <w:b/>
          <w:iCs/>
          <w:lang w:val="en-US"/>
        </w:rPr>
        <w:tab/>
        <w:t>False alarm rate: P_FA=</w:t>
      </w:r>
      <w:proofErr w:type="gramStart"/>
      <w:r>
        <w:rPr>
          <w:b/>
          <w:iCs/>
          <w:lang w:val="en-US"/>
        </w:rPr>
        <w:t>P(</w:t>
      </w:r>
      <w:proofErr w:type="gramEnd"/>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_Actual</w:t>
      </w:r>
      <w:proofErr w:type="spellEnd"/>
      <w:r>
        <w:rPr>
          <w:b/>
          <w:iCs/>
          <w:lang w:val="en-US"/>
        </w:rPr>
        <w:t>&lt;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 xml:space="preserve"> )*P(</w:t>
      </w:r>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_Genie</w:t>
      </w:r>
      <w:proofErr w:type="spellEnd"/>
      <w:r>
        <w:rPr>
          <w:rFonts w:hint="eastAsia"/>
          <w:b/>
          <w:iCs/>
          <w:lang w:val="en-US"/>
        </w:rPr>
        <w: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 xml:space="preserve"> |</w:t>
      </w:r>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_Actual</w:t>
      </w:r>
      <w:proofErr w:type="spellEnd"/>
      <w:r>
        <w:rPr>
          <w:b/>
          <w:iCs/>
          <w:lang w:val="en-US"/>
        </w:rPr>
        <w:t>&lt;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w:t>
      </w:r>
    </w:p>
    <w:p w14:paraId="7B4CF551" w14:textId="77777777" w:rsidR="007D19F9" w:rsidRDefault="00DB3786">
      <w:pPr>
        <w:rPr>
          <w:b/>
          <w:iCs/>
          <w:lang w:val="en-US"/>
        </w:rPr>
      </w:pPr>
      <w:r>
        <w:rPr>
          <w:b/>
          <w:iCs/>
          <w:lang w:val="en-US"/>
        </w:rPr>
        <w:lastRenderedPageBreak/>
        <w:tab/>
        <w:t>Mis-detection rate: P_MD=</w:t>
      </w:r>
      <w:proofErr w:type="gramStart"/>
      <w:r>
        <w:rPr>
          <w:b/>
          <w:iCs/>
          <w:lang w:val="en-US"/>
        </w:rPr>
        <w:t>P(</w:t>
      </w:r>
      <w:proofErr w:type="gramEnd"/>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_Actual</w:t>
      </w:r>
      <w:proofErr w:type="spellEnd"/>
      <w:r>
        <w:rPr>
          <w:rFonts w:hint="eastAsia"/>
          <w:b/>
          <w:iCs/>
          <w:lang w:val="en-US"/>
        </w:rPr>
        <w: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 xml:space="preserve"> )*P(</w:t>
      </w:r>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_Genie</w:t>
      </w:r>
      <w:proofErr w:type="spellEnd"/>
      <w:r>
        <w:rPr>
          <w:b/>
          <w:iCs/>
          <w:lang w:val="en-US"/>
        </w:rPr>
        <w:t>&lt;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 xml:space="preserve"> |</w:t>
      </w:r>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_Actual</w:t>
      </w:r>
      <w:proofErr w:type="spellEnd"/>
      <w:r>
        <w:rPr>
          <w:rFonts w:hint="eastAsia"/>
          <w:b/>
          <w:iCs/>
          <w:lang w:val="en-US"/>
        </w:rPr>
        <w: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w:t>
      </w:r>
    </w:p>
    <w:p w14:paraId="526C2AD9" w14:textId="77777777" w:rsidR="007D19F9" w:rsidRDefault="00DB3786">
      <w:pPr>
        <w:rPr>
          <w:b/>
          <w:iCs/>
          <w:lang w:val="en-US"/>
        </w:rPr>
      </w:pPr>
      <w:r>
        <w:rPr>
          <w:b/>
          <w:iCs/>
          <w:lang w:val="en-US"/>
        </w:rPr>
        <w:t xml:space="preserve">where </w:t>
      </w:r>
      <w:proofErr w:type="spellStart"/>
      <w:r>
        <w:rPr>
          <w:b/>
          <w:iCs/>
          <w:lang w:val="en-US"/>
        </w:rPr>
        <w:t>KPI_th</w:t>
      </w:r>
      <w:proofErr w:type="spellEnd"/>
      <w:r>
        <w:rPr>
          <w:b/>
          <w:iCs/>
          <w:lang w:val="en-US"/>
        </w:rPr>
        <w:t>=0.5 is suggested.</w:t>
      </w:r>
    </w:p>
    <w:p w14:paraId="1AB49B94" w14:textId="77777777" w:rsidR="007D19F9" w:rsidRDefault="00DB3786">
      <w:pPr>
        <w:rPr>
          <w:b/>
          <w:iCs/>
          <w:lang w:val="en-US"/>
        </w:rPr>
      </w:pPr>
      <w:r>
        <w:rPr>
          <w:b/>
          <w:iCs/>
          <w:lang w:val="en-US"/>
        </w:rPr>
        <w:t>Proposal 16: Support to study and specify UE-side monitoring Case 2-1 and Case 2-2.</w:t>
      </w:r>
    </w:p>
    <w:p w14:paraId="1DC140F4" w14:textId="77777777" w:rsidR="007D19F9" w:rsidRDefault="007D19F9">
      <w:pPr>
        <w:rPr>
          <w:b/>
          <w:iCs/>
          <w:lang w:val="en-US"/>
        </w:rPr>
      </w:pPr>
    </w:p>
    <w:p w14:paraId="19E58F5C" w14:textId="77777777" w:rsidR="007D19F9" w:rsidRDefault="00DB3786">
      <w:pPr>
        <w:rPr>
          <w:rStyle w:val="21"/>
          <w:bCs/>
        </w:rPr>
      </w:pPr>
      <w:r>
        <w:rPr>
          <w:rStyle w:val="21"/>
          <w:bCs/>
        </w:rPr>
        <w:t>InterDigital</w:t>
      </w:r>
    </w:p>
    <w:p w14:paraId="16B9712D" w14:textId="77777777" w:rsidR="007D19F9" w:rsidRDefault="00DB3786">
      <w:pPr>
        <w:rPr>
          <w:b/>
          <w:iCs/>
          <w:lang w:val="en-US"/>
        </w:rPr>
      </w:pPr>
      <w:r>
        <w:rPr>
          <w:b/>
          <w:iCs/>
          <w:lang w:val="en-US"/>
        </w:rPr>
        <w:t>Proposal 2:</w:t>
      </w:r>
      <w:r>
        <w:rPr>
          <w:b/>
          <w:iCs/>
          <w:lang w:val="en-US"/>
        </w:rPr>
        <w:tab/>
        <w:t>Study further the following aspects for model monitoring in Rel-19:</w:t>
      </w:r>
    </w:p>
    <w:p w14:paraId="63377A07" w14:textId="77777777" w:rsidR="007D19F9" w:rsidRDefault="00DB3786">
      <w:pPr>
        <w:rPr>
          <w:b/>
          <w:iCs/>
          <w:lang w:val="en-US"/>
        </w:rPr>
      </w:pPr>
      <w:r>
        <w:rPr>
          <w:b/>
          <w:iCs/>
          <w:lang w:val="en-US"/>
        </w:rPr>
        <w:t>-</w:t>
      </w:r>
      <w:r>
        <w:rPr>
          <w:b/>
          <w:iCs/>
          <w:lang w:val="en-US"/>
        </w:rPr>
        <w:tab/>
        <w:t>Details of reporting mechanism for the monitoring metrics with both time/event-trigger based</w:t>
      </w:r>
    </w:p>
    <w:p w14:paraId="62513E99" w14:textId="77777777" w:rsidR="007D19F9" w:rsidRDefault="00DB3786">
      <w:pPr>
        <w:rPr>
          <w:b/>
          <w:iCs/>
          <w:lang w:val="en-US"/>
        </w:rPr>
      </w:pPr>
      <w:r>
        <w:rPr>
          <w:b/>
          <w:iCs/>
          <w:lang w:val="en-US"/>
        </w:rPr>
        <w:t>-</w:t>
      </w:r>
      <w:r>
        <w:rPr>
          <w:b/>
          <w:iCs/>
          <w:lang w:val="en-US"/>
        </w:rPr>
        <w:tab/>
        <w:t>Appropriate UE-side monitoring metric which reflects AI/ML model performance accurately</w:t>
      </w:r>
    </w:p>
    <w:p w14:paraId="61DB6E8A" w14:textId="77777777" w:rsidR="007D19F9" w:rsidRDefault="00DB3786">
      <w:pPr>
        <w:rPr>
          <w:b/>
          <w:iCs/>
          <w:lang w:val="en-US"/>
        </w:rPr>
      </w:pPr>
      <w:r>
        <w:rPr>
          <w:b/>
          <w:iCs/>
          <w:lang w:val="en-US"/>
        </w:rPr>
        <w:t>-</w:t>
      </w:r>
      <w:r>
        <w:rPr>
          <w:b/>
          <w:iCs/>
          <w:lang w:val="en-US"/>
        </w:rPr>
        <w:tab/>
        <w:t>UE-side monitoring based on precoded RS (CSI-RS, DM-RS)</w:t>
      </w:r>
    </w:p>
    <w:p w14:paraId="3A2C80BF" w14:textId="77777777" w:rsidR="007D19F9" w:rsidRDefault="00DB3786">
      <w:pPr>
        <w:rPr>
          <w:b/>
          <w:iCs/>
          <w:lang w:val="en-US"/>
        </w:rPr>
      </w:pPr>
      <w:r>
        <w:rPr>
          <w:b/>
          <w:iCs/>
          <w:lang w:val="en-US"/>
        </w:rPr>
        <w:t>-</w:t>
      </w:r>
      <w:r>
        <w:rPr>
          <w:b/>
          <w:iCs/>
          <w:lang w:val="en-US"/>
        </w:rPr>
        <w:tab/>
        <w:t>Reporting contents/structure of UE-side monitoring metric and its associated feedback overhead</w:t>
      </w:r>
    </w:p>
    <w:p w14:paraId="5853E658" w14:textId="77777777" w:rsidR="007D19F9" w:rsidRDefault="00DB3786">
      <w:pPr>
        <w:rPr>
          <w:b/>
          <w:iCs/>
          <w:lang w:val="en-US"/>
        </w:rPr>
      </w:pPr>
      <w:r>
        <w:rPr>
          <w:b/>
          <w:iCs/>
          <w:lang w:val="en-US"/>
        </w:rPr>
        <w:t>-</w:t>
      </w:r>
      <w:r>
        <w:rPr>
          <w:b/>
          <w:iCs/>
          <w:lang w:val="en-US"/>
        </w:rPr>
        <w:tab/>
        <w:t>NW-side monitoring with lower signaling overhead</w:t>
      </w:r>
    </w:p>
    <w:p w14:paraId="25B89856" w14:textId="77777777" w:rsidR="007D19F9" w:rsidRDefault="007D19F9">
      <w:pPr>
        <w:rPr>
          <w:b/>
          <w:iCs/>
          <w:lang w:val="en-US"/>
        </w:rPr>
      </w:pPr>
    </w:p>
    <w:p w14:paraId="35B8D0F7" w14:textId="77777777" w:rsidR="007D19F9" w:rsidRDefault="00DB3786">
      <w:pPr>
        <w:rPr>
          <w:rStyle w:val="21"/>
          <w:iCs w:val="0"/>
        </w:rPr>
      </w:pPr>
      <w:r>
        <w:rPr>
          <w:rStyle w:val="21"/>
          <w:iCs w:val="0"/>
        </w:rPr>
        <w:t>Samsung</w:t>
      </w:r>
    </w:p>
    <w:p w14:paraId="0E3576A4" w14:textId="77777777" w:rsidR="007D19F9" w:rsidRDefault="00DB3786">
      <w:pPr>
        <w:rPr>
          <w:b/>
          <w:iCs/>
          <w:lang w:val="en-US"/>
        </w:rPr>
      </w:pPr>
      <w:r>
        <w:rPr>
          <w:b/>
          <w:iCs/>
          <w:lang w:val="en-US"/>
        </w:rPr>
        <w:t xml:space="preserve">Proposal#10: For performance monitoring, consider causes of performance loss that particularly affect the AI/ML based approach. </w:t>
      </w:r>
    </w:p>
    <w:p w14:paraId="34151C10" w14:textId="77777777" w:rsidR="007D19F9" w:rsidRDefault="00DB3786">
      <w:pPr>
        <w:rPr>
          <w:b/>
          <w:iCs/>
          <w:lang w:val="en-US"/>
        </w:rPr>
      </w:pPr>
      <w:r>
        <w:rPr>
          <w:b/>
          <w:iCs/>
          <w:lang w:val="en-US"/>
        </w:rPr>
        <w:tab/>
        <w:t xml:space="preserve">Consider KPI for </w:t>
      </w:r>
      <w:r>
        <w:rPr>
          <w:rFonts w:ascii="SamsungOne 400" w:hAnsi="SamsungOne 400" w:cs="Gulim"/>
          <w:b/>
          <w:szCs w:val="24"/>
        </w:rPr>
        <w:t xml:space="preserve">monitoring such as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r>
          <m:rPr>
            <m:sty m:val="bi"/>
          </m:rPr>
          <w:rPr>
            <w:rFonts w:ascii="Cambria Math" w:hAnsi="Cambria Math" w:cs="Gulim"/>
            <w:szCs w:val="24"/>
          </w:rPr>
          <m:t>=</m:t>
        </m:r>
        <m:f>
          <m:fPr>
            <m:ctrlPr>
              <w:rPr>
                <w:rFonts w:ascii="Cambria Math" w:hAnsi="Cambria Math" w:cs="Gulim"/>
                <w:b/>
                <w:i/>
                <w:szCs w:val="24"/>
              </w:rPr>
            </m:ctrlPr>
          </m:fPr>
          <m:num>
            <m:r>
              <m:rPr>
                <m:sty m:val="bi"/>
              </m:rPr>
              <w:rPr>
                <w:rFonts w:ascii="Cambria Math" w:hAnsi="Cambria Math" w:cs="Gulim"/>
                <w:szCs w:val="24"/>
              </w:rPr>
              <m:t>1</m:t>
            </m:r>
          </m:num>
          <m:den>
            <m:r>
              <m:rPr>
                <m:sty m:val="b"/>
              </m:rPr>
              <w:rPr>
                <w:rFonts w:ascii="Cambria Math" w:hAnsi="Cambria Math" w:cs="Gulim"/>
                <w:szCs w:val="24"/>
              </w:rPr>
              <m:t>exp⁡</m:t>
            </m:r>
            <m:r>
              <m:rPr>
                <m:sty m:val="bi"/>
              </m:rPr>
              <w:rPr>
                <w:rFonts w:ascii="Cambria Math" w:hAnsi="Cambria Math" w:cs="Gulim"/>
                <w:szCs w:val="24"/>
              </w:rPr>
              <m:t>(1)</m:t>
            </m:r>
          </m:den>
        </m:f>
        <m:r>
          <m:rPr>
            <m:sty m:val="b"/>
          </m:rPr>
          <w:rPr>
            <w:rFonts w:ascii="Cambria Math" w:hAnsi="Cambria Math" w:cs="Gulim"/>
            <w:szCs w:val="24"/>
          </w:rPr>
          <m:t>exp⁡</m:t>
        </m:r>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r>
          <m:rPr>
            <m:sty m:val="bi"/>
          </m:rPr>
          <w:rPr>
            <w:rFonts w:ascii="Cambria Math" w:hAnsi="Cambria Math" w:cs="Gulim"/>
            <w:szCs w:val="24"/>
          </w:rPr>
          <m:t>)</m:t>
        </m:r>
      </m:oMath>
      <w:r>
        <w:rPr>
          <w:rFonts w:ascii="SamsungOne 400" w:hAnsi="SamsungOne 400" w:cs="Gulim"/>
          <w:b/>
          <w:szCs w:val="24"/>
        </w:rPr>
        <w:t xml:space="preserve">, where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oMath>
      <w:r>
        <w:rPr>
          <w:rFonts w:ascii="SamsungOne 400" w:hAnsi="SamsungOne 400" w:cs="Gulim"/>
          <w:b/>
          <w:szCs w:val="24"/>
        </w:rPr>
        <w:t xml:space="preserve"> and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oMath>
      <w:r>
        <w:rPr>
          <w:rFonts w:ascii="SamsungOne 400" w:hAnsi="SamsungOne 400" w:cs="Gulim"/>
          <w:b/>
          <w:szCs w:val="24"/>
        </w:rPr>
        <w:t xml:space="preserve">  are the </w:t>
      </w:r>
      <w:r>
        <w:rPr>
          <w:b/>
          <w:iCs/>
          <w:lang w:val="en-US"/>
        </w:rPr>
        <w:t xml:space="preserve">SGCS for AI/ML-based CSI and baseline CSI, e.g., </w:t>
      </w:r>
      <w:proofErr w:type="spellStart"/>
      <w:r>
        <w:rPr>
          <w:b/>
          <w:iCs/>
          <w:lang w:val="en-US"/>
        </w:rPr>
        <w:t>eType</w:t>
      </w:r>
      <w:proofErr w:type="spellEnd"/>
      <w:r>
        <w:rPr>
          <w:b/>
          <w:iCs/>
          <w:lang w:val="en-US"/>
        </w:rPr>
        <w:t xml:space="preserve">-II, respectively. </w:t>
      </w:r>
    </w:p>
    <w:p w14:paraId="28E26B47" w14:textId="77777777" w:rsidR="007D19F9" w:rsidRDefault="00DB3786">
      <w:pPr>
        <w:rPr>
          <w:b/>
          <w:iCs/>
          <w:lang w:val="en-US"/>
        </w:rPr>
      </w:pPr>
      <w:r>
        <w:rPr>
          <w:b/>
          <w:iCs/>
          <w:lang w:val="en-US"/>
        </w:rPr>
        <w:tab/>
        <w:t xml:space="preserve">To evaluate the monitoring options, apply the evaluation mechanism agreed in Rel-18 by replacing intermediate KPI by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oMath>
      <w:r>
        <w:rPr>
          <w:b/>
          <w:iCs/>
          <w:lang w:val="en-US"/>
        </w:rPr>
        <w:t xml:space="preserve">. </w:t>
      </w:r>
    </w:p>
    <w:p w14:paraId="113A57FD" w14:textId="77777777" w:rsidR="007D19F9" w:rsidRDefault="00DB3786">
      <w:pPr>
        <w:rPr>
          <w:b/>
          <w:iCs/>
          <w:lang w:val="en-US"/>
        </w:rPr>
      </w:pPr>
      <w:r>
        <w:rPr>
          <w:b/>
          <w:iCs/>
          <w:lang w:val="en-US"/>
        </w:rPr>
        <w:tab/>
        <w:t>FFS: baseline CSI for a payload size.</w:t>
      </w:r>
    </w:p>
    <w:p w14:paraId="064E4C8C" w14:textId="77777777" w:rsidR="007D19F9" w:rsidRDefault="00DB3786">
      <w:pPr>
        <w:rPr>
          <w:b/>
          <w:iCs/>
          <w:lang w:val="en-US"/>
        </w:rPr>
      </w:pPr>
      <w:r>
        <w:rPr>
          <w:b/>
          <w:iCs/>
          <w:lang w:val="en-US"/>
        </w:rPr>
        <w:t>Proposal#11: For NW-side monitoring of two-sided models, when the input CSI is the (W2) domain, consider the same SD, FD and/or DD basis vectors for the CSI report for inference and monitoring purposes.</w:t>
      </w:r>
    </w:p>
    <w:p w14:paraId="04DB3CDA" w14:textId="77777777" w:rsidR="007D19F9" w:rsidRDefault="00DB3786">
      <w:pPr>
        <w:rPr>
          <w:b/>
          <w:iCs/>
          <w:lang w:val="en-US"/>
        </w:rPr>
      </w:pPr>
      <w:r>
        <w:rPr>
          <w:b/>
          <w:iCs/>
          <w:lang w:val="en-US"/>
        </w:rPr>
        <w:t xml:space="preserve">Proposal#12: For Direction C, wherein at least NW-part (CSI reconstruction </w:t>
      </w:r>
      <w:proofErr w:type="gramStart"/>
      <w:r>
        <w:rPr>
          <w:b/>
          <w:iCs/>
          <w:lang w:val="en-US"/>
        </w:rPr>
        <w:t>model )</w:t>
      </w:r>
      <w:proofErr w:type="gramEnd"/>
      <w:r>
        <w:rPr>
          <w:b/>
          <w:iCs/>
          <w:lang w:val="en-US"/>
        </w:rPr>
        <w:t xml:space="preserve"> of two-sided model for CSI compression is standardized, the UE may calculate/determine the performance monitoring output/KPI based on the output of the fully standardized reference CSI reconstruction model at the UE</w:t>
      </w:r>
    </w:p>
    <w:p w14:paraId="69BA2E31" w14:textId="77777777" w:rsidR="007D19F9" w:rsidRDefault="007D19F9">
      <w:pPr>
        <w:rPr>
          <w:b/>
          <w:iCs/>
          <w:lang w:val="en-US"/>
        </w:rPr>
      </w:pPr>
    </w:p>
    <w:p w14:paraId="268AF414" w14:textId="77777777" w:rsidR="007D19F9" w:rsidRDefault="00DB3786">
      <w:pPr>
        <w:rPr>
          <w:rStyle w:val="21"/>
          <w:bCs/>
        </w:rPr>
      </w:pPr>
      <w:r>
        <w:rPr>
          <w:rStyle w:val="21"/>
          <w:bCs/>
        </w:rPr>
        <w:t>Xiaomi</w:t>
      </w:r>
    </w:p>
    <w:p w14:paraId="3BC27AC8" w14:textId="77777777" w:rsidR="007D19F9" w:rsidRDefault="00DB3786">
      <w:pPr>
        <w:rPr>
          <w:b/>
          <w:iCs/>
          <w:lang w:val="en-US"/>
        </w:rPr>
      </w:pPr>
      <w:r>
        <w:rPr>
          <w:b/>
          <w:iCs/>
          <w:lang w:val="en-US"/>
        </w:rPr>
        <w:lastRenderedPageBreak/>
        <w:t>Proposal 3: NW-side monitoring model performance based on target CSI reported by UE should be as a starting point of performance monitoring.</w:t>
      </w:r>
    </w:p>
    <w:p w14:paraId="2EED2A7E" w14:textId="77777777" w:rsidR="007D19F9" w:rsidRDefault="00DB3786">
      <w:pPr>
        <w:rPr>
          <w:b/>
          <w:iCs/>
          <w:lang w:val="en-US"/>
        </w:rPr>
      </w:pPr>
      <w:r>
        <w:rPr>
          <w:b/>
          <w:iCs/>
          <w:lang w:val="en-US"/>
        </w:rPr>
        <w:t xml:space="preserve">Proposal 4: UE-side monitoring model performance based on precoded RS can be considered, and the performance metric based on legacy </w:t>
      </w:r>
      <w:proofErr w:type="spellStart"/>
      <w:r>
        <w:rPr>
          <w:b/>
          <w:iCs/>
          <w:lang w:val="en-US"/>
        </w:rPr>
        <w:t>eType</w:t>
      </w:r>
      <w:proofErr w:type="spellEnd"/>
      <w:r>
        <w:rPr>
          <w:b/>
          <w:iCs/>
          <w:lang w:val="en-US"/>
        </w:rPr>
        <w:t xml:space="preserve"> II codebook should be as a reference to evaluate the monitoring accuracy.</w:t>
      </w:r>
    </w:p>
    <w:p w14:paraId="5B83E376" w14:textId="77777777" w:rsidR="007D19F9" w:rsidRDefault="007D19F9">
      <w:pPr>
        <w:rPr>
          <w:b/>
          <w:iCs/>
          <w:lang w:val="en-US"/>
        </w:rPr>
      </w:pPr>
    </w:p>
    <w:p w14:paraId="6DBA0ED7" w14:textId="77777777" w:rsidR="007D19F9" w:rsidRDefault="00DB3786">
      <w:pPr>
        <w:rPr>
          <w:rStyle w:val="21"/>
          <w:iCs w:val="0"/>
        </w:rPr>
      </w:pPr>
      <w:r>
        <w:rPr>
          <w:rStyle w:val="21"/>
          <w:iCs w:val="0"/>
        </w:rPr>
        <w:t>Mavenir</w:t>
      </w:r>
    </w:p>
    <w:p w14:paraId="15D83A4E" w14:textId="77777777" w:rsidR="007D19F9" w:rsidRDefault="00DB3786">
      <w:pPr>
        <w:rPr>
          <w:b/>
          <w:iCs/>
          <w:lang w:val="en-US"/>
        </w:rPr>
      </w:pPr>
      <w:r>
        <w:rPr>
          <w:b/>
          <w:iCs/>
          <w:lang w:val="en-US"/>
        </w:rPr>
        <w:t>Proposal3: Prioritize the study of the specification impact of NW-side monitoring based on the target CSI reported by the UE.</w:t>
      </w:r>
    </w:p>
    <w:p w14:paraId="234180E7" w14:textId="77777777" w:rsidR="007D19F9" w:rsidRDefault="00DB3786">
      <w:pPr>
        <w:rPr>
          <w:b/>
          <w:iCs/>
          <w:lang w:val="en-US"/>
        </w:rPr>
      </w:pPr>
      <w:r>
        <w:rPr>
          <w:b/>
          <w:iCs/>
          <w:lang w:val="en-US"/>
        </w:rPr>
        <w:t xml:space="preserve">Proposal4: It is recommended to define the target CSI report based on the enhanced </w:t>
      </w:r>
      <w:proofErr w:type="spellStart"/>
      <w:r>
        <w:rPr>
          <w:b/>
          <w:iCs/>
          <w:lang w:val="en-US"/>
        </w:rPr>
        <w:t>eType</w:t>
      </w:r>
      <w:proofErr w:type="spellEnd"/>
      <w:r>
        <w:rPr>
          <w:b/>
          <w:iCs/>
          <w:lang w:val="en-US"/>
        </w:rPr>
        <w:t>-II format to ensure high-precision model performance monitoring at the NW end.</w:t>
      </w:r>
    </w:p>
    <w:p w14:paraId="22FAEB19" w14:textId="77777777" w:rsidR="007D19F9" w:rsidRDefault="00DB3786">
      <w:pPr>
        <w:rPr>
          <w:b/>
          <w:iCs/>
          <w:lang w:val="en-US"/>
        </w:rPr>
      </w:pPr>
      <w:r>
        <w:rPr>
          <w:b/>
          <w:iCs/>
          <w:lang w:val="en-US"/>
        </w:rPr>
        <w:t>Proposal5: It is recommended to specify the signals for periodic data collection at the NW end and configure them for model performance monitoring.</w:t>
      </w:r>
    </w:p>
    <w:p w14:paraId="0F19D502" w14:textId="77777777" w:rsidR="007D19F9" w:rsidRDefault="00DB3786">
      <w:pPr>
        <w:rPr>
          <w:b/>
          <w:iCs/>
          <w:lang w:val="en-US"/>
        </w:rPr>
      </w:pPr>
      <w:r>
        <w:rPr>
          <w:b/>
          <w:iCs/>
          <w:lang w:val="en-US"/>
        </w:rPr>
        <w:t>Proposal6: Further study the data content and format for performance monitoring based on NW-side data collection.</w:t>
      </w:r>
    </w:p>
    <w:p w14:paraId="6D0D66AB" w14:textId="77777777" w:rsidR="007D19F9" w:rsidRDefault="007D19F9">
      <w:pPr>
        <w:rPr>
          <w:b/>
          <w:iCs/>
          <w:lang w:val="en-US"/>
        </w:rPr>
      </w:pPr>
    </w:p>
    <w:p w14:paraId="3628B01F" w14:textId="77777777" w:rsidR="007D19F9" w:rsidRDefault="00DB3786">
      <w:pPr>
        <w:rPr>
          <w:rStyle w:val="21"/>
          <w:bCs/>
        </w:rPr>
      </w:pPr>
      <w:r>
        <w:rPr>
          <w:rStyle w:val="21"/>
          <w:bCs/>
        </w:rPr>
        <w:t>Panasonic</w:t>
      </w:r>
    </w:p>
    <w:p w14:paraId="51F974CB" w14:textId="77777777" w:rsidR="007D19F9" w:rsidRDefault="00DB3786">
      <w:pPr>
        <w:rPr>
          <w:b/>
          <w:iCs/>
          <w:lang w:val="en-US"/>
        </w:rPr>
      </w:pPr>
      <w:r>
        <w:rPr>
          <w:b/>
          <w:iCs/>
          <w:lang w:val="en-US"/>
        </w:rPr>
        <w:t>Observation 22: There are at least two purposes for performance monitoring.  The monitoring purpose 1 is to check new untested model / parameter behavior. The monitoring purpose 2 is to check current model / parameters are suitable to current environment.</w:t>
      </w:r>
    </w:p>
    <w:p w14:paraId="6A028049" w14:textId="77777777" w:rsidR="007D19F9" w:rsidRDefault="00DB3786">
      <w:pPr>
        <w:rPr>
          <w:b/>
          <w:iCs/>
          <w:lang w:val="en-US"/>
        </w:rPr>
      </w:pPr>
      <w:r>
        <w:rPr>
          <w:b/>
          <w:iCs/>
          <w:lang w:val="en-US"/>
        </w:rPr>
        <w:t>Observation 23: If AI/ML models are trained by UE-side and AI/ML model update cycle is non-real time, UE vendor specific monitoring in offline for monitoring purpose 1 sufficiently work.</w:t>
      </w:r>
    </w:p>
    <w:p w14:paraId="7D0069FA" w14:textId="77777777" w:rsidR="007D19F9" w:rsidRDefault="00DB3786">
      <w:pPr>
        <w:rPr>
          <w:b/>
          <w:iCs/>
          <w:lang w:val="en-US"/>
        </w:rPr>
      </w:pPr>
      <w:r>
        <w:rPr>
          <w:b/>
          <w:iCs/>
          <w:lang w:val="en-US"/>
        </w:rPr>
        <w:t>Observation 24: If AI/ML models are trained by network side and AI/ML model update cycle is non-real time, A/B test can be used, and data collected for non-real time performance monitoring for monitoring purpose 1 can also be used for model training.</w:t>
      </w:r>
    </w:p>
    <w:p w14:paraId="13EE8685" w14:textId="77777777" w:rsidR="007D19F9" w:rsidRDefault="00DB3786">
      <w:pPr>
        <w:rPr>
          <w:b/>
          <w:iCs/>
          <w:lang w:val="en-US"/>
        </w:rPr>
      </w:pPr>
      <w:r>
        <w:rPr>
          <w:b/>
          <w:iCs/>
          <w:lang w:val="en-US"/>
        </w:rPr>
        <w:t xml:space="preserve">Observation 25: </w:t>
      </w:r>
    </w:p>
    <w:p w14:paraId="40AB68F8" w14:textId="77777777" w:rsidR="007D19F9" w:rsidRDefault="00DB3786">
      <w:pPr>
        <w:rPr>
          <w:b/>
          <w:iCs/>
          <w:lang w:val="en-US"/>
        </w:rPr>
      </w:pPr>
      <w:r>
        <w:rPr>
          <w:b/>
          <w:iCs/>
          <w:lang w:val="en-US"/>
        </w:rPr>
        <w:t></w:t>
      </w:r>
      <w:r>
        <w:rPr>
          <w:b/>
          <w:iCs/>
          <w:lang w:val="en-US"/>
        </w:rPr>
        <w:tab/>
        <w:t xml:space="preserve">For monitoring purpose 1, the monitoring mechanisms to detect the degradation could be sufficient. </w:t>
      </w:r>
    </w:p>
    <w:p w14:paraId="0AE6C4F8" w14:textId="77777777" w:rsidR="007D19F9" w:rsidRDefault="00DB3786">
      <w:pPr>
        <w:rPr>
          <w:b/>
          <w:iCs/>
          <w:lang w:val="en-US"/>
        </w:rPr>
      </w:pPr>
      <w:r>
        <w:rPr>
          <w:b/>
          <w:iCs/>
          <w:lang w:val="en-US"/>
        </w:rPr>
        <w:t></w:t>
      </w:r>
      <w:r>
        <w:rPr>
          <w:b/>
          <w:iCs/>
          <w:lang w:val="en-US"/>
        </w:rPr>
        <w:tab/>
        <w:t>For monitoring purpose 2, both monitoring mechanism to detect the degradation and to identify the cause of degradation would be needed.</w:t>
      </w:r>
    </w:p>
    <w:p w14:paraId="521F0D86" w14:textId="77777777" w:rsidR="007D19F9" w:rsidRDefault="00DB3786">
      <w:pPr>
        <w:rPr>
          <w:b/>
          <w:iCs/>
          <w:lang w:val="en-US"/>
        </w:rPr>
      </w:pPr>
      <w:r>
        <w:rPr>
          <w:b/>
          <w:iCs/>
          <w:lang w:val="en-US"/>
        </w:rPr>
        <w:t xml:space="preserve">Observation 26: </w:t>
      </w:r>
    </w:p>
    <w:p w14:paraId="0C56A6B3" w14:textId="77777777" w:rsidR="007D19F9" w:rsidRDefault="00DB3786">
      <w:pPr>
        <w:rPr>
          <w:b/>
          <w:iCs/>
          <w:lang w:val="en-US"/>
        </w:rPr>
      </w:pPr>
      <w:r>
        <w:rPr>
          <w:b/>
          <w:iCs/>
          <w:lang w:val="en-US"/>
        </w:rPr>
        <w:t></w:t>
      </w:r>
      <w:r>
        <w:rPr>
          <w:b/>
          <w:iCs/>
          <w:lang w:val="en-US"/>
        </w:rPr>
        <w:tab/>
        <w:t>As the monitoring mechanism to detect the degradation, following is useful.</w:t>
      </w:r>
    </w:p>
    <w:p w14:paraId="7345CC68" w14:textId="77777777" w:rsidR="007D19F9" w:rsidRDefault="00DB3786">
      <w:pPr>
        <w:rPr>
          <w:b/>
          <w:iCs/>
          <w:lang w:val="en-US"/>
        </w:rPr>
      </w:pPr>
      <w:r>
        <w:rPr>
          <w:b/>
          <w:iCs/>
          <w:lang w:val="en-US"/>
        </w:rPr>
        <w:t></w:t>
      </w:r>
      <w:r>
        <w:rPr>
          <w:b/>
          <w:iCs/>
          <w:lang w:val="en-US"/>
        </w:rPr>
        <w:tab/>
        <w:t>NW-side or UE-side eventual KPI-based monitoring</w:t>
      </w:r>
    </w:p>
    <w:p w14:paraId="57BFB880" w14:textId="77777777" w:rsidR="007D19F9" w:rsidRDefault="00DB3786">
      <w:pPr>
        <w:rPr>
          <w:b/>
          <w:iCs/>
          <w:lang w:val="en-US"/>
        </w:rPr>
      </w:pPr>
      <w:r>
        <w:rPr>
          <w:b/>
          <w:iCs/>
          <w:lang w:val="en-US"/>
        </w:rPr>
        <w:t></w:t>
      </w:r>
      <w:r>
        <w:rPr>
          <w:b/>
          <w:iCs/>
          <w:lang w:val="en-US"/>
        </w:rPr>
        <w:tab/>
        <w:t xml:space="preserve">UE-side intermediate KPI monitoring based on the output of the CSI reconstruction model at the UE </w:t>
      </w:r>
    </w:p>
    <w:p w14:paraId="7115F71D" w14:textId="77777777" w:rsidR="007D19F9" w:rsidRDefault="00DB3786">
      <w:pPr>
        <w:rPr>
          <w:b/>
          <w:iCs/>
          <w:lang w:val="en-US"/>
        </w:rPr>
      </w:pPr>
      <w:r>
        <w:rPr>
          <w:b/>
          <w:iCs/>
          <w:lang w:val="en-US"/>
        </w:rPr>
        <w:t></w:t>
      </w:r>
      <w:r>
        <w:rPr>
          <w:b/>
          <w:iCs/>
          <w:lang w:val="en-US"/>
        </w:rPr>
        <w:tab/>
        <w:t>As the monitoring mechanism to identify the cause of degradation, following useful.</w:t>
      </w:r>
    </w:p>
    <w:p w14:paraId="72B613F6" w14:textId="77777777" w:rsidR="007D19F9" w:rsidRDefault="00DB3786">
      <w:pPr>
        <w:rPr>
          <w:b/>
          <w:iCs/>
          <w:lang w:val="en-US"/>
        </w:rPr>
      </w:pPr>
      <w:r>
        <w:rPr>
          <w:b/>
          <w:iCs/>
          <w:lang w:val="en-US"/>
        </w:rPr>
        <w:lastRenderedPageBreak/>
        <w:t></w:t>
      </w:r>
      <w:r>
        <w:rPr>
          <w:b/>
          <w:iCs/>
          <w:lang w:val="en-US"/>
        </w:rPr>
        <w:tab/>
        <w:t xml:space="preserve">NW-side intermediate KPI monitoring based on the target CSI reported by the UE via legacy </w:t>
      </w:r>
      <w:proofErr w:type="spellStart"/>
      <w:r>
        <w:rPr>
          <w:b/>
          <w:iCs/>
          <w:lang w:val="en-US"/>
        </w:rPr>
        <w:t>eType</w:t>
      </w:r>
      <w:proofErr w:type="spellEnd"/>
      <w:r>
        <w:rPr>
          <w:b/>
          <w:iCs/>
          <w:lang w:val="en-US"/>
        </w:rPr>
        <w:t xml:space="preserve"> II codebook or </w:t>
      </w:r>
      <w:proofErr w:type="spellStart"/>
      <w:r>
        <w:rPr>
          <w:b/>
          <w:iCs/>
          <w:lang w:val="en-US"/>
        </w:rPr>
        <w:t>eType</w:t>
      </w:r>
      <w:proofErr w:type="spellEnd"/>
      <w:r>
        <w:rPr>
          <w:b/>
          <w:iCs/>
          <w:lang w:val="en-US"/>
        </w:rPr>
        <w:t xml:space="preserve"> II-like codebook</w:t>
      </w:r>
    </w:p>
    <w:p w14:paraId="4E28AB18" w14:textId="77777777" w:rsidR="007D19F9" w:rsidRDefault="00DB3786">
      <w:pPr>
        <w:rPr>
          <w:b/>
          <w:iCs/>
          <w:lang w:val="en-US"/>
        </w:rPr>
      </w:pPr>
      <w:r>
        <w:rPr>
          <w:b/>
          <w:iCs/>
          <w:lang w:val="en-US"/>
        </w:rPr>
        <w:t></w:t>
      </w:r>
      <w:r>
        <w:rPr>
          <w:b/>
          <w:iCs/>
          <w:lang w:val="en-US"/>
        </w:rPr>
        <w:tab/>
        <w:t>UE-side intermediate KPI monitoring based on the output of the CSI reconstruction model indicated by the NW</w:t>
      </w:r>
    </w:p>
    <w:p w14:paraId="093892C3" w14:textId="77777777" w:rsidR="007D19F9" w:rsidRDefault="007D19F9">
      <w:pPr>
        <w:rPr>
          <w:b/>
          <w:iCs/>
          <w:lang w:val="en-US"/>
        </w:rPr>
      </w:pPr>
    </w:p>
    <w:p w14:paraId="5A62EA8D" w14:textId="77777777" w:rsidR="007D19F9" w:rsidRDefault="00DB3786">
      <w:pPr>
        <w:rPr>
          <w:rStyle w:val="21"/>
          <w:iCs w:val="0"/>
        </w:rPr>
      </w:pPr>
      <w:r>
        <w:rPr>
          <w:rStyle w:val="21"/>
          <w:iCs w:val="0"/>
        </w:rPr>
        <w:t>ETRI</w:t>
      </w:r>
    </w:p>
    <w:p w14:paraId="1FCD0767" w14:textId="77777777" w:rsidR="007D19F9" w:rsidRDefault="00DB3786">
      <w:pPr>
        <w:rPr>
          <w:b/>
          <w:iCs/>
          <w:lang w:val="en-US"/>
        </w:rPr>
      </w:pPr>
      <w:r>
        <w:rPr>
          <w:b/>
          <w:iCs/>
          <w:lang w:val="en-US"/>
        </w:rPr>
        <w:t>Proposal 14: For the performance monitoring of CSI compression sub-use case using two-sided model, conclude that Case 2-1 is feasible with considerations of complexity, latency, and accuracy, when the actual, reference, or verified nominal CSI reconstruction model is available to UE.</w:t>
      </w:r>
    </w:p>
    <w:p w14:paraId="17A1CEA4" w14:textId="77777777" w:rsidR="007D19F9" w:rsidRDefault="007D19F9">
      <w:pPr>
        <w:rPr>
          <w:b/>
          <w:iCs/>
          <w:lang w:val="en-US"/>
        </w:rPr>
      </w:pPr>
    </w:p>
    <w:p w14:paraId="35812359" w14:textId="77777777" w:rsidR="007D19F9" w:rsidRDefault="00DB3786">
      <w:pPr>
        <w:rPr>
          <w:rStyle w:val="21"/>
          <w:bCs/>
        </w:rPr>
      </w:pPr>
      <w:r>
        <w:rPr>
          <w:rStyle w:val="21"/>
          <w:bCs/>
        </w:rPr>
        <w:t>Nokia</w:t>
      </w:r>
    </w:p>
    <w:p w14:paraId="3635E8E5" w14:textId="77777777" w:rsidR="007D19F9" w:rsidRDefault="00DB3786">
      <w:pPr>
        <w:rPr>
          <w:b/>
          <w:iCs/>
          <w:lang w:val="en-US"/>
        </w:rPr>
      </w:pPr>
      <w:r>
        <w:rPr>
          <w:b/>
          <w:iCs/>
          <w:lang w:val="en-US"/>
        </w:rPr>
        <w:t>Proposal 21: For Case 1 of the NW-side monitoring option,</w:t>
      </w:r>
    </w:p>
    <w:p w14:paraId="4D3471AE" w14:textId="77777777" w:rsidR="007D19F9" w:rsidRDefault="00DB3786">
      <w:pPr>
        <w:rPr>
          <w:b/>
          <w:iCs/>
          <w:lang w:val="en-US"/>
        </w:rPr>
      </w:pPr>
      <w:r>
        <w:rPr>
          <w:b/>
          <w:iCs/>
          <w:lang w:val="en-US"/>
        </w:rPr>
        <w:t>•</w:t>
      </w:r>
      <w:r>
        <w:rPr>
          <w:b/>
          <w:iCs/>
          <w:lang w:val="en-US"/>
        </w:rPr>
        <w:tab/>
        <w:t>Further study methods of handling incurred UL overhead/timeline issues for ground-truth target CSI reporting</w:t>
      </w:r>
    </w:p>
    <w:p w14:paraId="6FFA0DE7" w14:textId="77777777" w:rsidR="007D19F9" w:rsidRDefault="00DB3786">
      <w:pPr>
        <w:rPr>
          <w:b/>
          <w:iCs/>
          <w:lang w:val="en-US"/>
        </w:rPr>
      </w:pPr>
      <w:r>
        <w:rPr>
          <w:b/>
          <w:iCs/>
          <w:lang w:val="en-US"/>
        </w:rPr>
        <w:t>Proposal 22: Consider the following model performance monitoring options for way-forward:</w:t>
      </w:r>
    </w:p>
    <w:p w14:paraId="66F4541F" w14:textId="77777777" w:rsidR="007D19F9" w:rsidRDefault="00DB3786">
      <w:pPr>
        <w:rPr>
          <w:b/>
          <w:iCs/>
          <w:lang w:val="en-US"/>
        </w:rPr>
      </w:pPr>
      <w:r>
        <w:rPr>
          <w:b/>
          <w:iCs/>
          <w:lang w:val="en-US"/>
        </w:rPr>
        <w:t>•</w:t>
      </w:r>
      <w:r>
        <w:rPr>
          <w:b/>
          <w:iCs/>
          <w:lang w:val="en-US"/>
        </w:rPr>
        <w:tab/>
        <w:t>(Case 1) NW-side monitoring mechanism with ground-truth reporting for monitoring of performance degradation and monitoring root cause identification,</w:t>
      </w:r>
    </w:p>
    <w:p w14:paraId="464C172E" w14:textId="77777777" w:rsidR="007D19F9" w:rsidRDefault="00DB3786">
      <w:pPr>
        <w:rPr>
          <w:b/>
          <w:iCs/>
          <w:lang w:val="en-US"/>
        </w:rPr>
      </w:pPr>
      <w:r>
        <w:rPr>
          <w:b/>
          <w:iCs/>
          <w:lang w:val="en-US"/>
        </w:rPr>
        <w:t>o</w:t>
      </w:r>
      <w:r>
        <w:rPr>
          <w:b/>
          <w:iCs/>
          <w:lang w:val="en-US"/>
        </w:rPr>
        <w:tab/>
        <w:t>Provided that issues raised in Proposal 21, i.e., UL overhead/timeline issue for ground-truth target CSI reporting, are resolved.</w:t>
      </w:r>
    </w:p>
    <w:p w14:paraId="70222B75" w14:textId="77777777" w:rsidR="007D19F9" w:rsidRDefault="00DB3786">
      <w:pPr>
        <w:rPr>
          <w:b/>
          <w:iCs/>
          <w:lang w:val="en-US"/>
        </w:rPr>
      </w:pPr>
      <w:r>
        <w:rPr>
          <w:b/>
          <w:iCs/>
          <w:lang w:val="en-US"/>
        </w:rPr>
        <w:t>o</w:t>
      </w:r>
      <w:r>
        <w:rPr>
          <w:b/>
          <w:iCs/>
          <w:lang w:val="en-US"/>
        </w:rPr>
        <w:tab/>
        <w:t>Propose to deprioritize this option if the above-mentioned issues are not resolved.</w:t>
      </w:r>
    </w:p>
    <w:p w14:paraId="69EA08FC" w14:textId="77777777" w:rsidR="007D19F9" w:rsidRDefault="00DB3786">
      <w:pPr>
        <w:rPr>
          <w:b/>
          <w:iCs/>
          <w:lang w:val="en-US"/>
        </w:rPr>
      </w:pPr>
      <w:r>
        <w:rPr>
          <w:b/>
          <w:iCs/>
          <w:lang w:val="en-US"/>
        </w:rPr>
        <w:t>•</w:t>
      </w:r>
      <w:r>
        <w:rPr>
          <w:b/>
          <w:iCs/>
          <w:lang w:val="en-US"/>
        </w:rPr>
        <w:tab/>
        <w:t>(Case 2-1) UE-side monitoring mechanism based on the output of the CSI reconstruction (proxy) model at the UE,</w:t>
      </w:r>
    </w:p>
    <w:p w14:paraId="52679186" w14:textId="77777777" w:rsidR="007D19F9" w:rsidRDefault="00DB3786">
      <w:pPr>
        <w:rPr>
          <w:b/>
          <w:iCs/>
          <w:lang w:val="en-US"/>
        </w:rPr>
      </w:pPr>
      <w:r>
        <w:rPr>
          <w:b/>
          <w:iCs/>
          <w:lang w:val="en-US"/>
        </w:rPr>
        <w:t>o</w:t>
      </w:r>
      <w:r>
        <w:rPr>
          <w:b/>
          <w:iCs/>
          <w:lang w:val="en-US"/>
        </w:rPr>
        <w:tab/>
        <w:t>Conditioned that appropriate minimum performance requirements are to be set in RAN4.</w:t>
      </w:r>
    </w:p>
    <w:p w14:paraId="6A46A3AF" w14:textId="77777777" w:rsidR="007D19F9" w:rsidRDefault="00DB3786">
      <w:pPr>
        <w:rPr>
          <w:b/>
          <w:iCs/>
          <w:lang w:val="en-US"/>
        </w:rPr>
      </w:pPr>
      <w:r>
        <w:rPr>
          <w:b/>
          <w:iCs/>
          <w:lang w:val="en-US"/>
        </w:rPr>
        <w:t>•</w:t>
      </w:r>
      <w:r>
        <w:rPr>
          <w:b/>
          <w:iCs/>
          <w:lang w:val="en-US"/>
        </w:rPr>
        <w:tab/>
        <w:t>(Case 2-2) UE-side monitoring mechanism via direct estimation of intermediate KPI (e.g., SGCS) without reconstructing a target CSI,</w:t>
      </w:r>
    </w:p>
    <w:p w14:paraId="330260E5" w14:textId="77777777" w:rsidR="007D19F9" w:rsidRDefault="00DB3786">
      <w:pPr>
        <w:rPr>
          <w:b/>
          <w:iCs/>
          <w:lang w:val="en-US"/>
        </w:rPr>
      </w:pPr>
      <w:r>
        <w:rPr>
          <w:b/>
          <w:iCs/>
          <w:lang w:val="en-US"/>
        </w:rPr>
        <w:t>o</w:t>
      </w:r>
      <w:r>
        <w:rPr>
          <w:b/>
          <w:iCs/>
          <w:lang w:val="en-US"/>
        </w:rPr>
        <w:tab/>
        <w:t>Conditioned that appropriate minimum performance requirements are to be set in RAN4.</w:t>
      </w:r>
    </w:p>
    <w:p w14:paraId="7D4BEF61" w14:textId="77777777" w:rsidR="007D19F9" w:rsidRDefault="00DB3786">
      <w:pPr>
        <w:rPr>
          <w:b/>
          <w:iCs/>
          <w:lang w:val="en-US"/>
        </w:rPr>
      </w:pPr>
      <w:r>
        <w:rPr>
          <w:b/>
          <w:iCs/>
          <w:lang w:val="en-US"/>
        </w:rPr>
        <w:t>Proposal 23: As regards UE-side monitoring mechanism based on the proxy CSI reconstruction model or the direct intermediate KPI estimator, RAN1 needs to conclude which metric, e.g., SGCS, should be used for performance monitoring to move forward on this topic. The minimum performance requirement for the quality of this metric should be discussed in RAN WG4 as part of the inter-operability testing for two-sided model.</w:t>
      </w:r>
    </w:p>
    <w:p w14:paraId="652B534C" w14:textId="77777777" w:rsidR="007D19F9" w:rsidRDefault="00DB3786">
      <w:pPr>
        <w:rPr>
          <w:b/>
          <w:iCs/>
          <w:lang w:val="en-US"/>
        </w:rPr>
      </w:pPr>
      <w:r>
        <w:rPr>
          <w:b/>
          <w:iCs/>
          <w:lang w:val="en-US"/>
        </w:rPr>
        <w:t>Proposal 24: In AI/ML-based CSI compression using two-sided model, for precoded RS-based UE-side monitoring option, conclude that it is necessary to transmit normal CSI-RS for channel measurements as well as precoded CSI-RS concurrently. Explore a method of assigning orthogonal CDM codes for precoded CSI-RS and for normal CSI-RS for channel measurements to serve this purpose.</w:t>
      </w:r>
    </w:p>
    <w:p w14:paraId="4A277C93" w14:textId="77777777" w:rsidR="007D19F9" w:rsidRDefault="00DB3786">
      <w:pPr>
        <w:rPr>
          <w:b/>
          <w:iCs/>
          <w:lang w:val="en-US"/>
        </w:rPr>
      </w:pPr>
      <w:r>
        <w:rPr>
          <w:b/>
          <w:iCs/>
          <w:lang w:val="en-US"/>
        </w:rPr>
        <w:t>Proposal 25: Consider following model performance monitoring options for way-forward</w:t>
      </w:r>
    </w:p>
    <w:p w14:paraId="67E2F7CE" w14:textId="77777777" w:rsidR="007D19F9" w:rsidRDefault="00DB3786">
      <w:pPr>
        <w:rPr>
          <w:b/>
          <w:iCs/>
          <w:lang w:val="en-US"/>
        </w:rPr>
      </w:pPr>
      <w:r>
        <w:rPr>
          <w:b/>
          <w:iCs/>
          <w:lang w:val="en-US"/>
        </w:rPr>
        <w:lastRenderedPageBreak/>
        <w:t>•</w:t>
      </w:r>
      <w:r>
        <w:rPr>
          <w:b/>
          <w:iCs/>
          <w:lang w:val="en-US"/>
        </w:rPr>
        <w:tab/>
        <w:t>UE-side monitoring mechanism via precoded RS transmitted from NW based on the output of the CSI reconstruction model,</w:t>
      </w:r>
    </w:p>
    <w:p w14:paraId="094982F7" w14:textId="77777777" w:rsidR="007D19F9" w:rsidRDefault="00DB3786">
      <w:pPr>
        <w:rPr>
          <w:b/>
          <w:iCs/>
          <w:lang w:val="en-US"/>
        </w:rPr>
      </w:pPr>
      <w:r>
        <w:rPr>
          <w:b/>
          <w:iCs/>
          <w:lang w:val="en-US"/>
        </w:rPr>
        <w:t>o</w:t>
      </w:r>
      <w:r>
        <w:rPr>
          <w:b/>
          <w:iCs/>
          <w:lang w:val="en-US"/>
        </w:rPr>
        <w:tab/>
        <w:t>Conditioned that means for concurrent RS for channel measurements / precoded RS for performance monitoring is agreed in 3GPP</w:t>
      </w:r>
    </w:p>
    <w:p w14:paraId="6431EB23" w14:textId="77777777" w:rsidR="007D19F9" w:rsidRDefault="007D19F9">
      <w:pPr>
        <w:rPr>
          <w:b/>
          <w:iCs/>
          <w:lang w:val="en-US"/>
        </w:rPr>
      </w:pPr>
    </w:p>
    <w:p w14:paraId="6A167A66" w14:textId="77777777" w:rsidR="007D19F9" w:rsidRDefault="00DB3786">
      <w:pPr>
        <w:rPr>
          <w:rStyle w:val="21"/>
          <w:iCs w:val="0"/>
        </w:rPr>
      </w:pPr>
      <w:r>
        <w:rPr>
          <w:rStyle w:val="21"/>
          <w:iCs w:val="0"/>
        </w:rPr>
        <w:t>Apple</w:t>
      </w:r>
    </w:p>
    <w:p w14:paraId="7B628F57" w14:textId="77777777" w:rsidR="007D19F9" w:rsidRDefault="00DB3786">
      <w:pPr>
        <w:rPr>
          <w:b/>
          <w:iCs/>
          <w:lang w:val="en-US"/>
        </w:rPr>
      </w:pPr>
      <w:r>
        <w:rPr>
          <w:b/>
          <w:iCs/>
          <w:lang w:val="en-US"/>
        </w:rPr>
        <w:t>Proposal 13: For case 3 of time-frequency-spatial domain CSI compression, option 2a ensures E2E performance. The intermediate KPI or eventual KPI includes both compression and prediction performance.</w:t>
      </w:r>
    </w:p>
    <w:p w14:paraId="0F21F937" w14:textId="77777777" w:rsidR="007D19F9" w:rsidRDefault="00DB3786">
      <w:pPr>
        <w:rPr>
          <w:b/>
          <w:iCs/>
          <w:lang w:val="en-US"/>
        </w:rPr>
      </w:pPr>
      <w:r>
        <w:rPr>
          <w:b/>
          <w:iCs/>
          <w:lang w:val="en-US"/>
        </w:rPr>
        <w:t xml:space="preserve">Proposal 14: For CSI compression using two-sided model, for UE side performance monitoring, define monitoring KPI using precoding gain (Alt 3). Precoding gain calculation based on fall back legacy codebook configuration can be enabled. </w:t>
      </w:r>
    </w:p>
    <w:p w14:paraId="25626928" w14:textId="77777777" w:rsidR="007D19F9" w:rsidRDefault="00DB3786">
      <w:pPr>
        <w:rPr>
          <w:b/>
          <w:iCs/>
          <w:lang w:val="en-US"/>
        </w:rPr>
      </w:pPr>
      <w:r>
        <w:rPr>
          <w:b/>
          <w:iCs/>
          <w:lang w:val="en-US"/>
        </w:rPr>
        <w:t xml:space="preserve"> Proposal 15: For CSI compression using two-sided model, for UE side performance, further study RLF/BFD like mechanism for UE initiated report.</w:t>
      </w:r>
    </w:p>
    <w:p w14:paraId="4B68E385" w14:textId="77777777" w:rsidR="007D19F9" w:rsidRDefault="007D19F9">
      <w:pPr>
        <w:rPr>
          <w:b/>
          <w:iCs/>
          <w:lang w:val="en-US"/>
        </w:rPr>
      </w:pPr>
    </w:p>
    <w:p w14:paraId="11ED43CE" w14:textId="77777777" w:rsidR="007D19F9" w:rsidRDefault="00DB3786">
      <w:pPr>
        <w:rPr>
          <w:rStyle w:val="21"/>
          <w:bCs/>
        </w:rPr>
      </w:pPr>
      <w:r>
        <w:rPr>
          <w:rStyle w:val="21"/>
          <w:bCs/>
        </w:rPr>
        <w:t>DCM</w:t>
      </w:r>
    </w:p>
    <w:p w14:paraId="564EEB2F" w14:textId="77777777" w:rsidR="007D19F9" w:rsidRDefault="00DB3786">
      <w:pPr>
        <w:rPr>
          <w:b/>
          <w:iCs/>
          <w:lang w:val="en-US"/>
        </w:rPr>
      </w:pPr>
      <w:r>
        <w:rPr>
          <w:b/>
          <w:iCs/>
          <w:lang w:val="en-US"/>
        </w:rPr>
        <w:t>Proposal 7</w:t>
      </w:r>
    </w:p>
    <w:p w14:paraId="2CA15081" w14:textId="77777777" w:rsidR="007D19F9" w:rsidRDefault="00DB3786">
      <w:pPr>
        <w:rPr>
          <w:b/>
          <w:iCs/>
          <w:lang w:val="en-US"/>
        </w:rPr>
      </w:pPr>
      <w:r>
        <w:rPr>
          <w:b/>
          <w:iCs/>
          <w:lang w:val="en-US"/>
        </w:rPr>
        <w:t></w:t>
      </w:r>
      <w:r>
        <w:rPr>
          <w:b/>
          <w:iCs/>
          <w:lang w:val="en-US"/>
        </w:rPr>
        <w:tab/>
        <w:t>Option 2a for performance monitoring of Case 3 is necessary to support both joint and separate prediction and compression schemes.</w:t>
      </w:r>
    </w:p>
    <w:p w14:paraId="439A23F4" w14:textId="77777777" w:rsidR="007D19F9" w:rsidRDefault="00DB3786">
      <w:pPr>
        <w:rPr>
          <w:b/>
          <w:iCs/>
          <w:lang w:val="en-US"/>
        </w:rPr>
      </w:pPr>
      <w:r>
        <w:rPr>
          <w:b/>
          <w:iCs/>
          <w:lang w:val="en-US"/>
        </w:rPr>
        <w:t></w:t>
      </w:r>
      <w:r>
        <w:rPr>
          <w:b/>
          <w:iCs/>
          <w:lang w:val="en-US"/>
        </w:rPr>
        <w:tab/>
        <w:t xml:space="preserve">The Rel-18 doppler codebook-like report can be used for predicted future CSI for performance monitoring Option 1. </w:t>
      </w:r>
    </w:p>
    <w:p w14:paraId="0B621F3C" w14:textId="77777777" w:rsidR="007D19F9" w:rsidRDefault="00DB3786">
      <w:pPr>
        <w:rPr>
          <w:b/>
          <w:iCs/>
          <w:lang w:val="en-US"/>
        </w:rPr>
      </w:pPr>
      <w:r>
        <w:rPr>
          <w:b/>
          <w:iCs/>
          <w:lang w:val="en-US"/>
        </w:rPr>
        <w:t></w:t>
      </w:r>
      <w:r>
        <w:rPr>
          <w:b/>
          <w:iCs/>
          <w:lang w:val="en-US"/>
        </w:rPr>
        <w:tab/>
        <w:t>FFS the necessary to enhance the Rel-18 doppler codebook.</w:t>
      </w:r>
    </w:p>
    <w:p w14:paraId="4E55013C" w14:textId="77777777" w:rsidR="007D19F9" w:rsidRDefault="00DB3786">
      <w:pPr>
        <w:rPr>
          <w:b/>
          <w:iCs/>
          <w:lang w:val="en-US"/>
        </w:rPr>
      </w:pPr>
      <w:r>
        <w:rPr>
          <w:b/>
          <w:iCs/>
          <w:lang w:val="en-US"/>
        </w:rPr>
        <w:t></w:t>
      </w:r>
      <w:r>
        <w:rPr>
          <w:b/>
          <w:iCs/>
          <w:lang w:val="en-US"/>
        </w:rPr>
        <w:tab/>
        <w:t>For the data collection for monitoring for Option 2a, an enhanced Rel-18 doppler codebook is necessary to support the report of historical CSI on multiple time instances.</w:t>
      </w:r>
    </w:p>
    <w:p w14:paraId="2E1D3CBB" w14:textId="77777777" w:rsidR="007D19F9" w:rsidRDefault="007D19F9">
      <w:pPr>
        <w:rPr>
          <w:b/>
          <w:iCs/>
          <w:lang w:val="en-US"/>
        </w:rPr>
      </w:pPr>
    </w:p>
    <w:p w14:paraId="32AF94EC" w14:textId="77777777" w:rsidR="007D19F9" w:rsidRDefault="00DB3786">
      <w:pPr>
        <w:rPr>
          <w:rStyle w:val="21"/>
          <w:iCs w:val="0"/>
        </w:rPr>
      </w:pPr>
      <w:proofErr w:type="spellStart"/>
      <w:r>
        <w:rPr>
          <w:rStyle w:val="21"/>
          <w:iCs w:val="0"/>
        </w:rPr>
        <w:t>CEWiT</w:t>
      </w:r>
      <w:proofErr w:type="spellEnd"/>
    </w:p>
    <w:p w14:paraId="14F0E40D" w14:textId="77777777" w:rsidR="007D19F9" w:rsidRDefault="00DB3786">
      <w:pPr>
        <w:rPr>
          <w:b/>
          <w:iCs/>
          <w:lang w:val="en-US"/>
        </w:rPr>
      </w:pPr>
      <w:r>
        <w:rPr>
          <w:b/>
          <w:iCs/>
          <w:lang w:val="en-US"/>
        </w:rPr>
        <w:t xml:space="preserve">Proposal-6: For NW side monitoring, the existing format in high resolution codebook is </w:t>
      </w:r>
      <w:proofErr w:type="gramStart"/>
      <w:r>
        <w:rPr>
          <w:b/>
          <w:iCs/>
          <w:lang w:val="en-US"/>
        </w:rPr>
        <w:t>sufficient enough</w:t>
      </w:r>
      <w:proofErr w:type="gramEnd"/>
      <w:r>
        <w:rPr>
          <w:b/>
          <w:iCs/>
          <w:lang w:val="en-US"/>
        </w:rPr>
        <w:t>.</w:t>
      </w:r>
    </w:p>
    <w:p w14:paraId="786970AE" w14:textId="77777777" w:rsidR="007D19F9" w:rsidRDefault="00DB3786">
      <w:pPr>
        <w:rPr>
          <w:b/>
          <w:iCs/>
          <w:lang w:val="en-US"/>
        </w:rPr>
      </w:pPr>
      <w:r>
        <w:rPr>
          <w:b/>
          <w:iCs/>
          <w:lang w:val="en-US"/>
        </w:rPr>
        <w:t xml:space="preserve">Proposal-7: For model monitoring of AI/ML based CSI compression, reuse necessary </w:t>
      </w:r>
      <w:proofErr w:type="spellStart"/>
      <w:r>
        <w:rPr>
          <w:b/>
          <w:iCs/>
          <w:lang w:val="en-US"/>
        </w:rPr>
        <w:t>signalling</w:t>
      </w:r>
      <w:proofErr w:type="spellEnd"/>
      <w:r>
        <w:rPr>
          <w:b/>
          <w:iCs/>
          <w:lang w:val="en-US"/>
        </w:rPr>
        <w:t xml:space="preserve"> for transmitting the basis using legacy methods.</w:t>
      </w:r>
    </w:p>
    <w:p w14:paraId="0014B8A1" w14:textId="77777777" w:rsidR="007D19F9" w:rsidRDefault="00DB3786">
      <w:pPr>
        <w:rPr>
          <w:b/>
          <w:iCs/>
          <w:lang w:val="en-US"/>
        </w:rPr>
      </w:pPr>
      <w:r>
        <w:rPr>
          <w:b/>
          <w:iCs/>
          <w:lang w:val="en-US"/>
        </w:rPr>
        <w:t>Proposal-8: For model monitoring of AI/ML based CSI compression, prioritize transmission of basis components-based monitoring technique.</w:t>
      </w:r>
    </w:p>
    <w:p w14:paraId="35FB9DE1" w14:textId="77777777" w:rsidR="007D19F9" w:rsidRDefault="00DB3786">
      <w:pPr>
        <w:rPr>
          <w:b/>
          <w:iCs/>
          <w:lang w:val="en-US"/>
        </w:rPr>
      </w:pPr>
      <w:r>
        <w:rPr>
          <w:b/>
          <w:iCs/>
          <w:lang w:val="en-US"/>
        </w:rPr>
        <w:t xml:space="preserve">Proposal-9: For model monitoring of AI/ML based CSI compression, </w:t>
      </w:r>
      <w:proofErr w:type="gramStart"/>
      <w:r>
        <w:rPr>
          <w:b/>
          <w:iCs/>
          <w:lang w:val="en-US"/>
        </w:rPr>
        <w:t>prioritize  NW</w:t>
      </w:r>
      <w:proofErr w:type="gramEnd"/>
      <w:r>
        <w:rPr>
          <w:b/>
          <w:iCs/>
          <w:lang w:val="en-US"/>
        </w:rPr>
        <w:t xml:space="preserve"> sided monitoring.</w:t>
      </w:r>
    </w:p>
    <w:p w14:paraId="10E48CB8" w14:textId="77777777" w:rsidR="007D19F9" w:rsidRDefault="00DB3786">
      <w:pPr>
        <w:rPr>
          <w:b/>
          <w:iCs/>
          <w:lang w:val="en-US"/>
        </w:rPr>
      </w:pPr>
      <w:r>
        <w:rPr>
          <w:b/>
          <w:iCs/>
          <w:lang w:val="en-US"/>
        </w:rPr>
        <w:t>Proposal-10: In case of performance monitoring, consider UE side monitoring with low priority.</w:t>
      </w:r>
    </w:p>
    <w:p w14:paraId="2AF73700" w14:textId="77777777" w:rsidR="007D19F9" w:rsidRDefault="00DB3786">
      <w:pPr>
        <w:rPr>
          <w:b/>
          <w:iCs/>
          <w:lang w:val="en-US"/>
        </w:rPr>
      </w:pPr>
      <w:r>
        <w:rPr>
          <w:b/>
          <w:iCs/>
          <w:lang w:val="en-US"/>
        </w:rPr>
        <w:lastRenderedPageBreak/>
        <w:t>Proposal-11: In case of UE side monitoring, considering precoded CSI based monitoring as starting point.</w:t>
      </w:r>
    </w:p>
    <w:p w14:paraId="6905D1C4" w14:textId="77777777" w:rsidR="007D19F9" w:rsidRDefault="007D19F9">
      <w:pPr>
        <w:rPr>
          <w:b/>
          <w:iCs/>
          <w:lang w:val="en-US"/>
        </w:rPr>
      </w:pPr>
    </w:p>
    <w:p w14:paraId="1F4D3315" w14:textId="77777777" w:rsidR="007D19F9" w:rsidRDefault="00DB3786">
      <w:pPr>
        <w:rPr>
          <w:rStyle w:val="21"/>
          <w:bCs/>
        </w:rPr>
      </w:pPr>
      <w:r>
        <w:rPr>
          <w:rStyle w:val="21"/>
          <w:bCs/>
        </w:rPr>
        <w:t>Qualcomm Incorporated</w:t>
      </w:r>
    </w:p>
    <w:p w14:paraId="6FAD6F2A" w14:textId="77777777" w:rsidR="007D19F9" w:rsidRDefault="00DB3786">
      <w:pPr>
        <w:rPr>
          <w:b/>
          <w:iCs/>
          <w:lang w:val="en-US"/>
        </w:rPr>
      </w:pPr>
      <w:r>
        <w:rPr>
          <w:b/>
          <w:iCs/>
          <w:lang w:val="en-US"/>
        </w:rPr>
        <w:t>Proposal 13: For NW side performance monitoring, additional UE capability includes</w:t>
      </w:r>
    </w:p>
    <w:p w14:paraId="6B8E837C" w14:textId="77777777" w:rsidR="007D19F9" w:rsidRDefault="00DB3786">
      <w:pPr>
        <w:rPr>
          <w:b/>
          <w:iCs/>
          <w:lang w:val="en-US"/>
        </w:rPr>
      </w:pPr>
      <w:r>
        <w:rPr>
          <w:b/>
          <w:iCs/>
          <w:lang w:val="en-US"/>
        </w:rPr>
        <w:tab/>
        <w:t>Concurrent processing of two-sided AIML CSF and non-AI CSI codebooks</w:t>
      </w:r>
    </w:p>
    <w:p w14:paraId="5557152C" w14:textId="77777777" w:rsidR="007D19F9" w:rsidRDefault="00DB3786">
      <w:pPr>
        <w:rPr>
          <w:b/>
          <w:iCs/>
          <w:lang w:val="en-US"/>
        </w:rPr>
      </w:pPr>
      <w:r>
        <w:rPr>
          <w:b/>
          <w:iCs/>
          <w:lang w:val="en-US"/>
        </w:rPr>
        <w:tab/>
        <w:t xml:space="preserve">Capability for supporting </w:t>
      </w:r>
      <w:proofErr w:type="spellStart"/>
      <w:r>
        <w:rPr>
          <w:b/>
          <w:iCs/>
          <w:lang w:val="en-US"/>
        </w:rPr>
        <w:t>eType</w:t>
      </w:r>
      <w:proofErr w:type="spellEnd"/>
      <w:r>
        <w:rPr>
          <w:b/>
          <w:iCs/>
          <w:lang w:val="en-US"/>
        </w:rPr>
        <w:t xml:space="preserve"> II CSI codebook</w:t>
      </w:r>
    </w:p>
    <w:p w14:paraId="08D40CD5" w14:textId="77777777" w:rsidR="007D19F9" w:rsidRDefault="00DB3786">
      <w:pPr>
        <w:rPr>
          <w:b/>
          <w:iCs/>
          <w:lang w:val="en-US"/>
        </w:rPr>
      </w:pPr>
      <w:r>
        <w:rPr>
          <w:b/>
          <w:iCs/>
          <w:lang w:val="en-US"/>
        </w:rPr>
        <w:tab/>
        <w:t xml:space="preserve">If </w:t>
      </w:r>
      <w:proofErr w:type="gramStart"/>
      <w:r>
        <w:rPr>
          <w:b/>
          <w:iCs/>
          <w:lang w:val="en-US"/>
        </w:rPr>
        <w:t>higher-resolution</w:t>
      </w:r>
      <w:proofErr w:type="gramEnd"/>
      <w:r>
        <w:rPr>
          <w:b/>
          <w:iCs/>
          <w:lang w:val="en-US"/>
        </w:rPr>
        <w:t xml:space="preserve"> </w:t>
      </w:r>
      <w:proofErr w:type="spellStart"/>
      <w:r>
        <w:rPr>
          <w:b/>
          <w:iCs/>
          <w:lang w:val="en-US"/>
        </w:rPr>
        <w:t>eType</w:t>
      </w:r>
      <w:proofErr w:type="spellEnd"/>
      <w:r>
        <w:rPr>
          <w:b/>
          <w:iCs/>
          <w:lang w:val="en-US"/>
        </w:rPr>
        <w:t xml:space="preserve"> II parameter combination is needed, it should be discussed and specified in the R20 NR MIMO agenda.  </w:t>
      </w:r>
    </w:p>
    <w:p w14:paraId="49FD04AC" w14:textId="77777777" w:rsidR="007D19F9" w:rsidRDefault="00DB3786">
      <w:pPr>
        <w:rPr>
          <w:b/>
          <w:iCs/>
          <w:lang w:val="en-US"/>
        </w:rPr>
      </w:pPr>
      <w:r>
        <w:rPr>
          <w:b/>
          <w:iCs/>
          <w:lang w:val="en-US"/>
        </w:rPr>
        <w:tab/>
        <w:t xml:space="preserve">The support of higher-resolution </w:t>
      </w:r>
      <w:proofErr w:type="spellStart"/>
      <w:r>
        <w:rPr>
          <w:b/>
          <w:iCs/>
          <w:lang w:val="en-US"/>
        </w:rPr>
        <w:t>eType</w:t>
      </w:r>
      <w:proofErr w:type="spellEnd"/>
      <w:r>
        <w:rPr>
          <w:b/>
          <w:iCs/>
          <w:lang w:val="en-US"/>
        </w:rPr>
        <w:t xml:space="preserve"> II parameter combination, as well as concurrent support of two-sided AIML CSF and higher-resolution </w:t>
      </w:r>
      <w:proofErr w:type="spellStart"/>
      <w:r>
        <w:rPr>
          <w:b/>
          <w:iCs/>
          <w:lang w:val="en-US"/>
        </w:rPr>
        <w:t>eType</w:t>
      </w:r>
      <w:proofErr w:type="spellEnd"/>
      <w:r>
        <w:rPr>
          <w:b/>
          <w:iCs/>
          <w:lang w:val="en-US"/>
        </w:rPr>
        <w:t xml:space="preserve"> II, should require additional UE capability.</w:t>
      </w:r>
    </w:p>
    <w:p w14:paraId="0AA9044B" w14:textId="77777777" w:rsidR="007D19F9" w:rsidRDefault="00DB3786">
      <w:pPr>
        <w:rPr>
          <w:b/>
          <w:iCs/>
          <w:lang w:val="en-US"/>
        </w:rPr>
      </w:pPr>
      <w:r>
        <w:rPr>
          <w:b/>
          <w:iCs/>
          <w:lang w:val="en-US"/>
        </w:rPr>
        <w:tab/>
        <w:t xml:space="preserve">Whether NW triggers the </w:t>
      </w:r>
      <w:proofErr w:type="gramStart"/>
      <w:r>
        <w:rPr>
          <w:b/>
          <w:iCs/>
          <w:lang w:val="en-US"/>
        </w:rPr>
        <w:t>higher-resolution</w:t>
      </w:r>
      <w:proofErr w:type="gramEnd"/>
      <w:r>
        <w:rPr>
          <w:b/>
          <w:iCs/>
          <w:lang w:val="en-US"/>
        </w:rPr>
        <w:t xml:space="preserve"> </w:t>
      </w:r>
      <w:proofErr w:type="spellStart"/>
      <w:r>
        <w:rPr>
          <w:b/>
          <w:iCs/>
          <w:lang w:val="en-US"/>
        </w:rPr>
        <w:t>eType</w:t>
      </w:r>
      <w:proofErr w:type="spellEnd"/>
      <w:r>
        <w:rPr>
          <w:b/>
          <w:iCs/>
          <w:lang w:val="en-US"/>
        </w:rPr>
        <w:t xml:space="preserve"> II parameter combination for two-sided AIML CSF performance monitoring is up to NW implementation and no further specification (other than concurrency aspects) is needed from AIML point of view.</w:t>
      </w:r>
    </w:p>
    <w:p w14:paraId="11166181" w14:textId="77777777" w:rsidR="007D19F9" w:rsidRDefault="00DB3786">
      <w:pPr>
        <w:rPr>
          <w:b/>
          <w:iCs/>
          <w:lang w:val="en-US"/>
        </w:rPr>
      </w:pPr>
      <w:r>
        <w:rPr>
          <w:b/>
          <w:iCs/>
          <w:lang w:val="en-US"/>
        </w:rPr>
        <w:t xml:space="preserve">Proposal 14: Consider existing parameter-combinations of </w:t>
      </w:r>
      <w:proofErr w:type="spellStart"/>
      <w:r>
        <w:rPr>
          <w:b/>
          <w:iCs/>
          <w:lang w:val="en-US"/>
        </w:rPr>
        <w:t>eType</w:t>
      </w:r>
      <w:proofErr w:type="spellEnd"/>
      <w:r>
        <w:rPr>
          <w:b/>
          <w:iCs/>
          <w:lang w:val="en-US"/>
        </w:rPr>
        <w:t xml:space="preserve"> II codebook for ground-truth reporting of NW side monitoring.</w:t>
      </w:r>
    </w:p>
    <w:p w14:paraId="22A74471" w14:textId="77777777" w:rsidR="007D19F9" w:rsidRDefault="00DB3786">
      <w:pPr>
        <w:rPr>
          <w:b/>
          <w:iCs/>
          <w:lang w:val="en-US"/>
        </w:rPr>
      </w:pPr>
      <w:r>
        <w:rPr>
          <w:b/>
          <w:iCs/>
          <w:lang w:val="en-US"/>
        </w:rPr>
        <w:t>Proposal 15: RAN1 to perform evaluation study for monitoring. accuracy requirement, the following methodology is proposed for the study:</w:t>
      </w:r>
    </w:p>
    <w:p w14:paraId="05F96DD5" w14:textId="77777777" w:rsidR="007D19F9" w:rsidRDefault="00DB3786">
      <w:pPr>
        <w:pStyle w:val="Proposal0"/>
        <w:numPr>
          <w:ilvl w:val="0"/>
          <w:numId w:val="44"/>
        </w:numPr>
        <w:tabs>
          <w:tab w:val="clear" w:pos="0"/>
        </w:tabs>
        <w:suppressAutoHyphens w:val="0"/>
        <w:overflowPunct w:val="0"/>
        <w:autoSpaceDE w:val="0"/>
        <w:autoSpaceDN w:val="0"/>
        <w:adjustRightInd w:val="0"/>
      </w:pPr>
      <w:r>
        <w:t xml:space="preserve">Generate a dataset A and develop an encoder-decoder pair E1D1 under this dataset A. Running inference on this dataset </w:t>
      </w:r>
      <w:proofErr w:type="gramStart"/>
      <w:r>
        <w:t>is considered to be</w:t>
      </w:r>
      <w:proofErr w:type="gramEnd"/>
      <w:r>
        <w:t xml:space="preserve"> the normal scenario where no underlying issue occurs.</w:t>
      </w:r>
    </w:p>
    <w:p w14:paraId="4CF7427E" w14:textId="77777777" w:rsidR="007D19F9" w:rsidRDefault="00DB3786">
      <w:pPr>
        <w:pStyle w:val="Proposal0"/>
        <w:numPr>
          <w:ilvl w:val="1"/>
          <w:numId w:val="44"/>
        </w:numPr>
        <w:tabs>
          <w:tab w:val="clear" w:pos="0"/>
        </w:tabs>
        <w:suppressAutoHyphens w:val="0"/>
        <w:overflowPunct w:val="0"/>
        <w:autoSpaceDE w:val="0"/>
        <w:autoSpaceDN w:val="0"/>
        <w:adjustRightInd w:val="0"/>
      </w:pPr>
      <w:r>
        <w:t xml:space="preserve">A false-alarm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oMath>
      <w:r>
        <w:t xml:space="preserve"> is the average SGCS over N samples on dataset A. The probability of false-alarm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false-alarm events divided by the total number of samples in dataset A.</w:t>
      </w:r>
    </w:p>
    <w:p w14:paraId="44BECBDE" w14:textId="77777777" w:rsidR="007D19F9" w:rsidRDefault="00DB3786">
      <w:pPr>
        <w:pStyle w:val="Proposal0"/>
        <w:numPr>
          <w:ilvl w:val="0"/>
          <w:numId w:val="44"/>
        </w:numPr>
        <w:tabs>
          <w:tab w:val="clear" w:pos="0"/>
        </w:tabs>
        <w:suppressAutoHyphens w:val="0"/>
        <w:overflowPunct w:val="0"/>
        <w:autoSpaceDE w:val="0"/>
        <w:autoSpaceDN w:val="0"/>
        <w:adjustRightInd w:val="0"/>
      </w:pPr>
      <w:r>
        <w:t xml:space="preserve">Generate a dataset B from a different distribution than dataset A. Running inference on this dataset using E1D1 </w:t>
      </w:r>
      <w:proofErr w:type="gramStart"/>
      <w:r>
        <w:t>is considered to be</w:t>
      </w:r>
      <w:proofErr w:type="gramEnd"/>
      <w:r>
        <w:t xml:space="preserve"> the abnormal scenario where underlying issue (e.g., data drift) occurs.</w:t>
      </w:r>
    </w:p>
    <w:p w14:paraId="669FD34C" w14:textId="77777777" w:rsidR="007D19F9" w:rsidRDefault="00DB3786">
      <w:pPr>
        <w:pStyle w:val="Proposal0"/>
        <w:numPr>
          <w:ilvl w:val="1"/>
          <w:numId w:val="44"/>
        </w:numPr>
        <w:tabs>
          <w:tab w:val="clear" w:pos="0"/>
        </w:tabs>
        <w:suppressAutoHyphens w:val="0"/>
        <w:overflowPunct w:val="0"/>
        <w:autoSpaceDE w:val="0"/>
        <w:autoSpaceDN w:val="0"/>
        <w:adjustRightInd w:val="0"/>
      </w:pPr>
      <w:r>
        <w:t xml:space="preserve">A miss-detection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oMath>
      <w:r>
        <w:t xml:space="preserve"> is the average SGCS over N samples on dataset B using E1D1. The probability of miss-detection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miss-detections events divided by the total number of samples in dataset B.</w:t>
      </w:r>
    </w:p>
    <w:p w14:paraId="1C79E7AC" w14:textId="77777777" w:rsidR="007D19F9" w:rsidRDefault="00DB3786">
      <w:pPr>
        <w:pStyle w:val="Proposal0"/>
        <w:numPr>
          <w:ilvl w:val="0"/>
          <w:numId w:val="44"/>
        </w:numPr>
        <w:tabs>
          <w:tab w:val="clear" w:pos="0"/>
        </w:tabs>
        <w:suppressAutoHyphens w:val="0"/>
        <w:overflowPunct w:val="0"/>
        <w:autoSpaceDE w:val="0"/>
        <w:autoSpaceDN w:val="0"/>
        <w:adjustRightInd w:val="0"/>
      </w:pPr>
      <w:r>
        <w:t xml:space="preserve">For various values of N, and for a given false-alarm probability requirement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xml:space="preserve">, companies to report the detection probability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=1-p</m:t>
            </m:r>
          </m:e>
          <m:sub>
            <m:r>
              <m:rPr>
                <m:sty m:val="bi"/>
              </m:rPr>
              <w:rPr>
                <w:rFonts w:ascii="Cambria Math" w:hAnsi="Cambria Math"/>
              </w:rPr>
              <m:t>MD</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corresponding to each chosen N, where the </w:t>
      </w:r>
      <w:r>
        <w:lastRenderedPageBreak/>
        <w:t xml:space="preserve">SGCS threshold </w:t>
      </w:r>
      <m:oMath>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d>
          <m:dPr>
            <m:ctrlPr>
              <w:rPr>
                <w:rFonts w:ascii="Cambria Math" w:hAnsi="Cambria Math"/>
              </w:rPr>
            </m:ctrlPr>
          </m:dPr>
          <m:e>
            <m:r>
              <m:rPr>
                <m:sty m:val="bi"/>
              </m:rPr>
              <w:rPr>
                <w:rFonts w:ascii="Cambria Math" w:hAnsi="Cambria Math"/>
              </w:rPr>
              <m:t>N</m:t>
            </m:r>
          </m:e>
        </m:d>
      </m:oMath>
      <w:r>
        <w:t xml:space="preserve"> for deriving the detection probability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 xml:space="preserve"> </m:t>
        </m:r>
      </m:oMath>
      <w:r>
        <w:t xml:space="preserve">is determined as the value that achieves the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Companies to also report the total feedback overhead over the N occasions.</w:t>
      </w:r>
    </w:p>
    <w:p w14:paraId="0BB97BE4" w14:textId="77777777" w:rsidR="007D19F9" w:rsidRDefault="00DB3786">
      <w:pPr>
        <w:pStyle w:val="Proposal0"/>
        <w:numPr>
          <w:ilvl w:val="0"/>
          <w:numId w:val="44"/>
        </w:numPr>
        <w:tabs>
          <w:tab w:val="clear" w:pos="0"/>
        </w:tabs>
        <w:suppressAutoHyphens w:val="0"/>
        <w:overflowPunct w:val="0"/>
        <w:autoSpaceDE w:val="0"/>
        <w:autoSpaceDN w:val="0"/>
        <w:adjustRightInd w:val="0"/>
      </w:pPr>
      <w:r>
        <w:t xml:space="preserve">Companies to also report the required value of N that achieves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det_req</m:t>
            </m:r>
          </m:sub>
        </m:sSub>
      </m:oMath>
      <w:r>
        <w:t>.</w:t>
      </w:r>
    </w:p>
    <w:p w14:paraId="65D29B77" w14:textId="77777777" w:rsidR="007D19F9" w:rsidRDefault="00DB3786">
      <w:pPr>
        <w:pStyle w:val="ListParagraph"/>
        <w:numPr>
          <w:ilvl w:val="0"/>
          <w:numId w:val="44"/>
        </w:numPr>
        <w:suppressAutoHyphens w:val="0"/>
        <w:rPr>
          <w:b/>
          <w:bCs/>
          <w:i/>
          <w:iCs/>
        </w:rPr>
      </w:pPr>
      <w:r>
        <w:rPr>
          <w:b/>
          <w:bCs/>
          <w:i/>
          <w:iCs/>
        </w:rPr>
        <w:t xml:space="preserve">Monitoring accuracy requirement can be derived based on the value N and the accuracy of the ground truth report (i.e., eType2, </w:t>
      </w:r>
      <w:proofErr w:type="gramStart"/>
      <w:r>
        <w:rPr>
          <w:b/>
          <w:bCs/>
          <w:i/>
          <w:iCs/>
        </w:rPr>
        <w:t>higher-resolution</w:t>
      </w:r>
      <w:proofErr w:type="gramEnd"/>
      <w:r>
        <w:rPr>
          <w:b/>
          <w:bCs/>
          <w:i/>
          <w:iCs/>
        </w:rPr>
        <w:t xml:space="preserve"> eType2) that provides satisfactory monitoring decision performance.</w:t>
      </w:r>
    </w:p>
    <w:p w14:paraId="5BA30290" w14:textId="77777777" w:rsidR="007D19F9" w:rsidRDefault="007D19F9">
      <w:pPr>
        <w:rPr>
          <w:b/>
          <w:iCs/>
          <w:lang w:val="en-US"/>
        </w:rPr>
      </w:pPr>
    </w:p>
    <w:p w14:paraId="17A64274" w14:textId="77777777" w:rsidR="007D19F9" w:rsidRDefault="007D19F9">
      <w:pPr>
        <w:rPr>
          <w:b/>
          <w:iCs/>
          <w:lang w:val="en-US"/>
        </w:rPr>
      </w:pPr>
    </w:p>
    <w:p w14:paraId="60502472" w14:textId="77777777" w:rsidR="007D19F9" w:rsidRDefault="00DB3786">
      <w:pPr>
        <w:pStyle w:val="Heading2"/>
        <w:numPr>
          <w:ilvl w:val="1"/>
          <w:numId w:val="13"/>
        </w:numPr>
      </w:pPr>
      <w:r>
        <w:t>Discussion</w:t>
      </w:r>
    </w:p>
    <w:tbl>
      <w:tblPr>
        <w:tblStyle w:val="TableGrid"/>
        <w:tblW w:w="0" w:type="auto"/>
        <w:tblLook w:val="04A0" w:firstRow="1" w:lastRow="0" w:firstColumn="1" w:lastColumn="0" w:noHBand="0" w:noVBand="1"/>
      </w:tblPr>
      <w:tblGrid>
        <w:gridCol w:w="2065"/>
        <w:gridCol w:w="7285"/>
      </w:tblGrid>
      <w:tr w:rsidR="007D19F9" w14:paraId="200A1222" w14:textId="77777777">
        <w:tc>
          <w:tcPr>
            <w:tcW w:w="2065" w:type="dxa"/>
          </w:tcPr>
          <w:p w14:paraId="7D930E1D" w14:textId="77777777" w:rsidR="007D19F9" w:rsidRDefault="00DB3786">
            <w:pPr>
              <w:spacing w:after="120"/>
            </w:pPr>
            <w:r>
              <w:t>Companies</w:t>
            </w:r>
          </w:p>
        </w:tc>
        <w:tc>
          <w:tcPr>
            <w:tcW w:w="7285" w:type="dxa"/>
          </w:tcPr>
          <w:p w14:paraId="0D917389" w14:textId="77777777" w:rsidR="007D19F9" w:rsidRDefault="00DB3786">
            <w:pPr>
              <w:spacing w:after="120"/>
            </w:pPr>
            <w:r>
              <w:t>Views</w:t>
            </w:r>
          </w:p>
        </w:tc>
      </w:tr>
      <w:tr w:rsidR="007D19F9" w14:paraId="5AC7B57E" w14:textId="77777777">
        <w:tc>
          <w:tcPr>
            <w:tcW w:w="2065" w:type="dxa"/>
          </w:tcPr>
          <w:p w14:paraId="3D666124" w14:textId="77777777" w:rsidR="007D19F9" w:rsidRDefault="00DB3786">
            <w:pPr>
              <w:spacing w:after="120"/>
            </w:pPr>
            <w:r>
              <w:t>vivo</w:t>
            </w:r>
          </w:p>
        </w:tc>
        <w:tc>
          <w:tcPr>
            <w:tcW w:w="7285" w:type="dxa"/>
          </w:tcPr>
          <w:p w14:paraId="1BA98429" w14:textId="77777777" w:rsidR="007D19F9" w:rsidRDefault="00DB3786">
            <w:pPr>
              <w:spacing w:after="120"/>
            </w:pPr>
            <w:r>
              <w:rPr>
                <w:highlight w:val="green"/>
              </w:rPr>
              <w:t>Support UE side monitoring for proxy-based solution</w:t>
            </w:r>
          </w:p>
          <w:p w14:paraId="513FE9D1" w14:textId="77777777" w:rsidR="007D19F9" w:rsidRDefault="00DB3786">
            <w:pPr>
              <w:spacing w:after="120"/>
            </w:pPr>
            <w:r>
              <w:rPr>
                <w:highlight w:val="cyan"/>
              </w:rPr>
              <w:t xml:space="preserve">For precoded RS based solution, consider event-trigger solution based on the event </w:t>
            </w:r>
            <w:proofErr w:type="spellStart"/>
            <w:r>
              <w:rPr>
                <w:highlight w:val="cyan"/>
              </w:rPr>
              <w:t>KPI_actual</w:t>
            </w:r>
            <w:proofErr w:type="spellEnd"/>
            <w:r>
              <w:rPr>
                <w:highlight w:val="cyan"/>
              </w:rPr>
              <w:t xml:space="preserve"> &lt; </w:t>
            </w:r>
            <w:proofErr w:type="spellStart"/>
            <w:r>
              <w:rPr>
                <w:highlight w:val="cyan"/>
              </w:rPr>
              <w:t>thr</w:t>
            </w:r>
            <w:proofErr w:type="spellEnd"/>
          </w:p>
          <w:p w14:paraId="1BF9D75C" w14:textId="77777777" w:rsidR="007D19F9" w:rsidRDefault="00DB3786">
            <w:pPr>
              <w:spacing w:after="120"/>
            </w:pPr>
            <w:r>
              <w:t>For TSF case 3, consider option 1 (monitoring label is derived based on the predicted CSI of future slot)</w:t>
            </w:r>
          </w:p>
        </w:tc>
      </w:tr>
      <w:tr w:rsidR="007D19F9" w14:paraId="3E84A49C" w14:textId="77777777">
        <w:tc>
          <w:tcPr>
            <w:tcW w:w="2065" w:type="dxa"/>
          </w:tcPr>
          <w:p w14:paraId="3A8A9125" w14:textId="77777777" w:rsidR="007D19F9" w:rsidRDefault="00DB3786">
            <w:pPr>
              <w:spacing w:after="120"/>
            </w:pPr>
            <w:r>
              <w:t>ZTE</w:t>
            </w:r>
          </w:p>
        </w:tc>
        <w:tc>
          <w:tcPr>
            <w:tcW w:w="7285" w:type="dxa"/>
          </w:tcPr>
          <w:p w14:paraId="70EF0145" w14:textId="77777777" w:rsidR="007D19F9" w:rsidRDefault="00DB3786">
            <w:pPr>
              <w:spacing w:after="120"/>
            </w:pPr>
            <w:r>
              <w:rPr>
                <w:highlight w:val="yellow"/>
              </w:rPr>
              <w:t>Prioritize NW side monitoring with target CSI reporting</w:t>
            </w:r>
          </w:p>
          <w:p w14:paraId="1C10A330" w14:textId="77777777" w:rsidR="007D19F9" w:rsidRDefault="00DB3786">
            <w:pPr>
              <w:spacing w:after="120"/>
            </w:pPr>
            <w:r>
              <w:rPr>
                <w:highlight w:val="red"/>
              </w:rPr>
              <w:t>Deprioritize UE side monitoring</w:t>
            </w:r>
          </w:p>
          <w:p w14:paraId="45512A4D" w14:textId="77777777" w:rsidR="007D19F9" w:rsidRDefault="00DB3786">
            <w:pPr>
              <w:spacing w:after="120"/>
            </w:pPr>
            <w:r>
              <w:t>Further study a reasonable methodology / metric for rank &gt; 1</w:t>
            </w:r>
          </w:p>
          <w:p w14:paraId="55D098D9" w14:textId="77777777" w:rsidR="007D19F9" w:rsidRDefault="00DB3786">
            <w:pPr>
              <w:spacing w:after="120"/>
            </w:pPr>
            <w:r>
              <w:t>For TSF case 3, prioritize separate prediction and compression, option 1 considered as label.</w:t>
            </w:r>
          </w:p>
        </w:tc>
      </w:tr>
      <w:tr w:rsidR="007D19F9" w14:paraId="45376F76" w14:textId="77777777">
        <w:tc>
          <w:tcPr>
            <w:tcW w:w="2065" w:type="dxa"/>
          </w:tcPr>
          <w:p w14:paraId="01ABBE1B" w14:textId="77777777" w:rsidR="007D19F9" w:rsidRDefault="00DB3786">
            <w:pPr>
              <w:spacing w:after="120"/>
            </w:pPr>
            <w:r>
              <w:t>Ericsson</w:t>
            </w:r>
          </w:p>
        </w:tc>
        <w:tc>
          <w:tcPr>
            <w:tcW w:w="7285" w:type="dxa"/>
          </w:tcPr>
          <w:p w14:paraId="34A8C596" w14:textId="77777777" w:rsidR="007D19F9" w:rsidRDefault="00DB3786">
            <w:pPr>
              <w:spacing w:after="120"/>
            </w:pPr>
            <w:r>
              <w:rPr>
                <w:highlight w:val="yellow"/>
              </w:rPr>
              <w:t>Conclude it is necessary to specify UE reporting high resolution target CSI.</w:t>
            </w:r>
            <w:r>
              <w:t xml:space="preserve"> </w:t>
            </w:r>
          </w:p>
          <w:p w14:paraId="49B0D2AD" w14:textId="77777777" w:rsidR="007D19F9" w:rsidRDefault="00DB3786">
            <w:pPr>
              <w:pStyle w:val="ListParagraph"/>
              <w:numPr>
                <w:ilvl w:val="0"/>
                <w:numId w:val="45"/>
              </w:numPr>
              <w:suppressAutoHyphens w:val="0"/>
              <w:spacing w:after="120"/>
              <w:jc w:val="left"/>
            </w:pPr>
            <w:r>
              <w:t>Spec impact includes, target CSI format, mechanisms (e.g., RRC), signalling and even triggered for NW side data collection.</w:t>
            </w:r>
          </w:p>
          <w:p w14:paraId="1F8F16C2" w14:textId="77777777" w:rsidR="007D19F9" w:rsidRDefault="00DB3786">
            <w:pPr>
              <w:spacing w:after="120"/>
              <w:rPr>
                <w:highlight w:val="green"/>
              </w:rPr>
            </w:pPr>
            <w:r>
              <w:rPr>
                <w:highlight w:val="green"/>
              </w:rPr>
              <w:t xml:space="preserve">Support UE side monitoring with direct estimation of KPI. </w:t>
            </w:r>
          </w:p>
          <w:p w14:paraId="4F68D722" w14:textId="77777777" w:rsidR="007D19F9" w:rsidRDefault="00DB3786">
            <w:pPr>
              <w:pStyle w:val="ListParagraph"/>
              <w:numPr>
                <w:ilvl w:val="0"/>
                <w:numId w:val="45"/>
              </w:numPr>
              <w:suppressAutoHyphens w:val="0"/>
              <w:spacing w:after="120"/>
              <w:jc w:val="left"/>
              <w:rPr>
                <w:highlight w:val="green"/>
              </w:rPr>
            </w:pPr>
            <w:r>
              <w:rPr>
                <w:highlight w:val="green"/>
              </w:rPr>
              <w:t>Spec impact includes format, signalling / mechanism, RAN4 testing.</w:t>
            </w:r>
          </w:p>
          <w:p w14:paraId="04121836" w14:textId="77777777" w:rsidR="007D19F9" w:rsidRDefault="00DB3786">
            <w:pPr>
              <w:spacing w:after="120"/>
            </w:pPr>
            <w:r>
              <w:rPr>
                <w:highlight w:val="red"/>
              </w:rPr>
              <w:t>Not support precoded RS based approach.</w:t>
            </w:r>
          </w:p>
        </w:tc>
      </w:tr>
      <w:tr w:rsidR="007D19F9" w14:paraId="5049FD53" w14:textId="77777777">
        <w:tc>
          <w:tcPr>
            <w:tcW w:w="2065" w:type="dxa"/>
          </w:tcPr>
          <w:p w14:paraId="7ABBE345" w14:textId="77777777" w:rsidR="007D19F9" w:rsidRDefault="00DB3786">
            <w:pPr>
              <w:spacing w:after="120"/>
            </w:pPr>
            <w:r>
              <w:t>Google</w:t>
            </w:r>
          </w:p>
        </w:tc>
        <w:tc>
          <w:tcPr>
            <w:tcW w:w="7285" w:type="dxa"/>
          </w:tcPr>
          <w:p w14:paraId="150AD35E" w14:textId="77777777" w:rsidR="007D19F9" w:rsidRDefault="00DB3786">
            <w:pPr>
              <w:spacing w:after="120"/>
            </w:pPr>
            <w:r>
              <w:rPr>
                <w:highlight w:val="yellow"/>
              </w:rPr>
              <w:t>NW side monitoring with following spec impact</w:t>
            </w:r>
          </w:p>
          <w:p w14:paraId="5B5B7605" w14:textId="77777777" w:rsidR="007D19F9" w:rsidRDefault="00DB3786">
            <w:pPr>
              <w:pStyle w:val="ListParagraph"/>
              <w:numPr>
                <w:ilvl w:val="0"/>
                <w:numId w:val="45"/>
              </w:numPr>
              <w:suppressAutoHyphens w:val="0"/>
              <w:spacing w:after="120"/>
              <w:jc w:val="left"/>
            </w:pPr>
            <w:r>
              <w:t>New report quantity, subband L1-SINR in addition to facilitate precoder / MCS selection, UE report state of CSI indicating its validation for monitoring. NW configure separate monitoring for CSI compression and prediction</w:t>
            </w:r>
          </w:p>
          <w:p w14:paraId="5ECB727C" w14:textId="77777777" w:rsidR="007D19F9" w:rsidRDefault="00DB3786">
            <w:pPr>
              <w:spacing w:after="120"/>
            </w:pPr>
            <w:r>
              <w:t>Support SRS based monitoring with link between SRS and CSI-RS report, burst SRS with frequency hopping</w:t>
            </w:r>
          </w:p>
          <w:p w14:paraId="3DF3E2A1" w14:textId="77777777" w:rsidR="007D19F9" w:rsidRDefault="00DB3786">
            <w:pPr>
              <w:pStyle w:val="ListParagraph"/>
              <w:numPr>
                <w:ilvl w:val="0"/>
                <w:numId w:val="45"/>
              </w:numPr>
              <w:suppressAutoHyphens w:val="0"/>
              <w:spacing w:after="120"/>
              <w:jc w:val="left"/>
            </w:pPr>
            <w:r>
              <w:t>Support precoded RS based UE side monitoring with hypo BLER as metric</w:t>
            </w:r>
          </w:p>
        </w:tc>
      </w:tr>
      <w:tr w:rsidR="007D19F9" w14:paraId="739A990F" w14:textId="77777777">
        <w:tc>
          <w:tcPr>
            <w:tcW w:w="2065" w:type="dxa"/>
          </w:tcPr>
          <w:p w14:paraId="418833E4" w14:textId="77777777" w:rsidR="007D19F9" w:rsidRDefault="00DB3786">
            <w:pPr>
              <w:spacing w:after="120"/>
            </w:pPr>
            <w:r>
              <w:t>CATT</w:t>
            </w:r>
          </w:p>
        </w:tc>
        <w:tc>
          <w:tcPr>
            <w:tcW w:w="7285" w:type="dxa"/>
          </w:tcPr>
          <w:p w14:paraId="213B8A65" w14:textId="77777777" w:rsidR="007D19F9" w:rsidRDefault="00DB3786">
            <w:pPr>
              <w:spacing w:after="120"/>
            </w:pPr>
            <w:r>
              <w:rPr>
                <w:highlight w:val="yellow"/>
              </w:rPr>
              <w:t xml:space="preserve">Support NW side monitoring with target CSI via eT2 or </w:t>
            </w:r>
            <w:proofErr w:type="gramStart"/>
            <w:r>
              <w:rPr>
                <w:highlight w:val="yellow"/>
              </w:rPr>
              <w:t>high-res</w:t>
            </w:r>
            <w:proofErr w:type="gramEnd"/>
            <w:r>
              <w:rPr>
                <w:highlight w:val="yellow"/>
              </w:rPr>
              <w:t xml:space="preserve"> eT2</w:t>
            </w:r>
          </w:p>
          <w:p w14:paraId="043912FF" w14:textId="77777777" w:rsidR="007D19F9" w:rsidRDefault="00DB3786">
            <w:pPr>
              <w:spacing w:after="120"/>
            </w:pPr>
            <w:r>
              <w:lastRenderedPageBreak/>
              <w:t>Study whether monitoring is separate or together with inference</w:t>
            </w:r>
          </w:p>
          <w:p w14:paraId="1C9A6CFF" w14:textId="77777777" w:rsidR="007D19F9" w:rsidRDefault="00DB3786">
            <w:pPr>
              <w:spacing w:after="120"/>
            </w:pPr>
            <w:r>
              <w:t>Use L1 signalling for NW side monitoring</w:t>
            </w:r>
          </w:p>
          <w:p w14:paraId="6B543A7E" w14:textId="77777777" w:rsidR="007D19F9" w:rsidRDefault="00DB3786">
            <w:pPr>
              <w:spacing w:after="120"/>
            </w:pPr>
            <w:r>
              <w:rPr>
                <w:highlight w:val="red"/>
              </w:rPr>
              <w:t>Deprioritize UE side monitoring using ref / proxy model</w:t>
            </w:r>
          </w:p>
          <w:p w14:paraId="1954D508" w14:textId="77777777" w:rsidR="007D19F9" w:rsidRDefault="00DB3786">
            <w:pPr>
              <w:spacing w:after="120"/>
            </w:pPr>
            <w:r>
              <w:rPr>
                <w:highlight w:val="cyan"/>
              </w:rPr>
              <w:t>Support UE side monitoring based on precoded RS</w:t>
            </w:r>
          </w:p>
          <w:p w14:paraId="667D650D" w14:textId="77777777" w:rsidR="007D19F9" w:rsidRDefault="00DB3786">
            <w:pPr>
              <w:spacing w:after="120"/>
            </w:pPr>
            <w:r>
              <w:t>For TSF case 3, spec impact includes configuring reporting target CSI as predicted CSI for option 1 and measured CSI for option 2b.</w:t>
            </w:r>
          </w:p>
        </w:tc>
      </w:tr>
      <w:tr w:rsidR="007D19F9" w14:paraId="0D5E2E30" w14:textId="77777777">
        <w:tc>
          <w:tcPr>
            <w:tcW w:w="2065" w:type="dxa"/>
          </w:tcPr>
          <w:p w14:paraId="0CEEBF86" w14:textId="77777777" w:rsidR="007D19F9" w:rsidRDefault="00DB3786">
            <w:pPr>
              <w:spacing w:after="120"/>
            </w:pPr>
            <w:r>
              <w:lastRenderedPageBreak/>
              <w:t>NEC</w:t>
            </w:r>
          </w:p>
        </w:tc>
        <w:tc>
          <w:tcPr>
            <w:tcW w:w="7285" w:type="dxa"/>
          </w:tcPr>
          <w:p w14:paraId="3E3640E3" w14:textId="77777777" w:rsidR="007D19F9" w:rsidRDefault="00DB3786">
            <w:pPr>
              <w:spacing w:after="120"/>
            </w:pPr>
            <w:r>
              <w:rPr>
                <w:highlight w:val="yellow"/>
              </w:rPr>
              <w:t>Support NW side monitoring w/ target CSI reporting</w:t>
            </w:r>
          </w:p>
          <w:p w14:paraId="426409B3" w14:textId="77777777" w:rsidR="007D19F9" w:rsidRDefault="00DB3786">
            <w:pPr>
              <w:spacing w:after="120"/>
            </w:pPr>
            <w:r>
              <w:t>Study using same / separate report for target CSI reporting</w:t>
            </w:r>
          </w:p>
          <w:p w14:paraId="12D4EB93" w14:textId="77777777" w:rsidR="007D19F9" w:rsidRDefault="00DB3786">
            <w:pPr>
              <w:spacing w:after="120"/>
            </w:pPr>
            <w:r>
              <w:rPr>
                <w:highlight w:val="green"/>
              </w:rPr>
              <w:t>Support UE side monitoring based on output of CSI decoder at UE</w:t>
            </w:r>
          </w:p>
        </w:tc>
      </w:tr>
      <w:tr w:rsidR="007D19F9" w14:paraId="34A9FA1A" w14:textId="77777777">
        <w:tc>
          <w:tcPr>
            <w:tcW w:w="2065" w:type="dxa"/>
          </w:tcPr>
          <w:p w14:paraId="711E9B5C" w14:textId="77777777" w:rsidR="007D19F9" w:rsidRDefault="00DB3786">
            <w:pPr>
              <w:spacing w:after="120"/>
            </w:pPr>
            <w:r>
              <w:t>Tejas Networks</w:t>
            </w:r>
          </w:p>
        </w:tc>
        <w:tc>
          <w:tcPr>
            <w:tcW w:w="7285" w:type="dxa"/>
          </w:tcPr>
          <w:p w14:paraId="3E3B13E7" w14:textId="77777777" w:rsidR="007D19F9" w:rsidRDefault="00DB3786">
            <w:pPr>
              <w:spacing w:after="120"/>
            </w:pPr>
            <w:r>
              <w:rPr>
                <w:highlight w:val="yellow"/>
              </w:rPr>
              <w:t>NW side monitoring based on legacy eT2 or high-resolution eT2</w:t>
            </w:r>
          </w:p>
          <w:p w14:paraId="7B776BF1" w14:textId="77777777" w:rsidR="007D19F9" w:rsidRDefault="00DB3786">
            <w:pPr>
              <w:spacing w:after="120"/>
            </w:pPr>
            <w:r>
              <w:rPr>
                <w:highlight w:val="green"/>
              </w:rPr>
              <w:t>UE side monitoring based on decoder at UE</w:t>
            </w:r>
          </w:p>
          <w:p w14:paraId="2F74F363" w14:textId="77777777" w:rsidR="007D19F9" w:rsidRDefault="00DB3786">
            <w:pPr>
              <w:spacing w:after="120"/>
            </w:pPr>
            <w:r>
              <w:t>Same ID exchanged in the dataset / model parameter can be used for monitoring</w:t>
            </w:r>
          </w:p>
        </w:tc>
      </w:tr>
      <w:tr w:rsidR="007D19F9" w14:paraId="35CB92FC" w14:textId="77777777">
        <w:tc>
          <w:tcPr>
            <w:tcW w:w="2065" w:type="dxa"/>
          </w:tcPr>
          <w:p w14:paraId="77EC88D0" w14:textId="77777777" w:rsidR="007D19F9" w:rsidRDefault="00DB3786">
            <w:pPr>
              <w:spacing w:after="120"/>
            </w:pPr>
            <w:r>
              <w:t>LGE</w:t>
            </w:r>
          </w:p>
        </w:tc>
        <w:tc>
          <w:tcPr>
            <w:tcW w:w="7285" w:type="dxa"/>
          </w:tcPr>
          <w:p w14:paraId="48499DCE" w14:textId="77777777" w:rsidR="007D19F9" w:rsidRDefault="00DB3786">
            <w:pPr>
              <w:spacing w:after="120"/>
            </w:pPr>
            <w:r>
              <w:t>NW side monitoring without ground-truth reporting</w:t>
            </w:r>
          </w:p>
          <w:p w14:paraId="4B37C69F" w14:textId="77777777" w:rsidR="007D19F9" w:rsidRDefault="00DB3786">
            <w:pPr>
              <w:spacing w:after="120"/>
            </w:pPr>
            <w:r>
              <w:rPr>
                <w:highlight w:val="red"/>
              </w:rPr>
              <w:t>Deprioritize precoded RS based and SRS based monitoring</w:t>
            </w:r>
          </w:p>
        </w:tc>
      </w:tr>
      <w:tr w:rsidR="007D19F9" w14:paraId="715D8E4A" w14:textId="77777777">
        <w:tc>
          <w:tcPr>
            <w:tcW w:w="2065" w:type="dxa"/>
          </w:tcPr>
          <w:p w14:paraId="5DD2A37D" w14:textId="77777777" w:rsidR="007D19F9" w:rsidRDefault="00DB3786">
            <w:pPr>
              <w:spacing w:after="120"/>
            </w:pPr>
            <w:proofErr w:type="spellStart"/>
            <w:r>
              <w:t>Fujistu</w:t>
            </w:r>
            <w:proofErr w:type="spellEnd"/>
          </w:p>
        </w:tc>
        <w:tc>
          <w:tcPr>
            <w:tcW w:w="7285" w:type="dxa"/>
          </w:tcPr>
          <w:p w14:paraId="74D6D95C" w14:textId="77777777" w:rsidR="007D19F9" w:rsidRDefault="00DB3786">
            <w:pPr>
              <w:spacing w:after="120"/>
            </w:pPr>
            <w:r>
              <w:rPr>
                <w:highlight w:val="yellow"/>
              </w:rPr>
              <w:t>Prioritize NW side monitoring. Study whether need to use higher-resolution ground-truth reporting</w:t>
            </w:r>
          </w:p>
        </w:tc>
      </w:tr>
      <w:tr w:rsidR="007D19F9" w14:paraId="0E1B5249" w14:textId="77777777">
        <w:tc>
          <w:tcPr>
            <w:tcW w:w="2065" w:type="dxa"/>
          </w:tcPr>
          <w:p w14:paraId="2D288E11" w14:textId="77777777" w:rsidR="007D19F9" w:rsidRDefault="00DB3786">
            <w:pPr>
              <w:spacing w:after="120"/>
            </w:pPr>
            <w:r>
              <w:t>CMCC</w:t>
            </w:r>
          </w:p>
        </w:tc>
        <w:tc>
          <w:tcPr>
            <w:tcW w:w="7285" w:type="dxa"/>
          </w:tcPr>
          <w:p w14:paraId="07DEEC49" w14:textId="77777777" w:rsidR="007D19F9" w:rsidRDefault="00DB3786">
            <w:pPr>
              <w:spacing w:after="120"/>
            </w:pPr>
            <w:r>
              <w:rPr>
                <w:highlight w:val="yellow"/>
              </w:rPr>
              <w:t xml:space="preserve">Prioritize NW side monitoring with target CSI reporting </w:t>
            </w:r>
            <w:r>
              <w:t>or UE side monitoring with reconstructed CSI indication from NW.</w:t>
            </w:r>
          </w:p>
        </w:tc>
      </w:tr>
      <w:tr w:rsidR="007D19F9" w14:paraId="62243BE1" w14:textId="77777777">
        <w:tc>
          <w:tcPr>
            <w:tcW w:w="2065" w:type="dxa"/>
          </w:tcPr>
          <w:p w14:paraId="493082FA" w14:textId="77777777" w:rsidR="007D19F9" w:rsidRDefault="00DB3786">
            <w:pPr>
              <w:spacing w:after="120"/>
            </w:pPr>
            <w:r>
              <w:t>Lenovo</w:t>
            </w:r>
          </w:p>
        </w:tc>
        <w:tc>
          <w:tcPr>
            <w:tcW w:w="7285" w:type="dxa"/>
          </w:tcPr>
          <w:p w14:paraId="651D7D18" w14:textId="77777777" w:rsidR="007D19F9" w:rsidRDefault="00DB3786">
            <w:pPr>
              <w:spacing w:after="120"/>
            </w:pPr>
            <w:r>
              <w:t>Study how to ensure the applicability of model designed with 3a-1</w:t>
            </w:r>
          </w:p>
          <w:p w14:paraId="3754FE7A" w14:textId="77777777" w:rsidR="007D19F9" w:rsidRDefault="00DB3786">
            <w:pPr>
              <w:spacing w:after="120"/>
            </w:pPr>
            <w:r>
              <w:t>Confirm local decoder trained in direction A can be used in monitoring.</w:t>
            </w:r>
          </w:p>
          <w:p w14:paraId="52B3525B" w14:textId="77777777" w:rsidR="007D19F9" w:rsidRDefault="00DB3786">
            <w:pPr>
              <w:spacing w:after="120"/>
            </w:pPr>
            <w:r>
              <w:t>Study root cause identification via exchange of test dataset</w:t>
            </w:r>
          </w:p>
          <w:p w14:paraId="446B4433" w14:textId="77777777" w:rsidR="007D19F9" w:rsidRDefault="00DB3786">
            <w:pPr>
              <w:spacing w:after="120"/>
            </w:pPr>
            <w:r>
              <w:t>Study root cause identification based on exchange of trained encoder / decoder model</w:t>
            </w:r>
          </w:p>
        </w:tc>
      </w:tr>
      <w:tr w:rsidR="007D19F9" w14:paraId="16917131" w14:textId="77777777">
        <w:tc>
          <w:tcPr>
            <w:tcW w:w="2065" w:type="dxa"/>
          </w:tcPr>
          <w:p w14:paraId="231A2166" w14:textId="77777777" w:rsidR="007D19F9" w:rsidRDefault="00DB3786">
            <w:pPr>
              <w:spacing w:after="120"/>
            </w:pPr>
            <w:r>
              <w:t>Huawei</w:t>
            </w:r>
          </w:p>
        </w:tc>
        <w:tc>
          <w:tcPr>
            <w:tcW w:w="7285" w:type="dxa"/>
          </w:tcPr>
          <w:p w14:paraId="3C8006CB" w14:textId="77777777" w:rsidR="007D19F9" w:rsidRDefault="00DB3786">
            <w:pPr>
              <w:spacing w:after="120"/>
            </w:pPr>
            <w:r>
              <w:rPr>
                <w:highlight w:val="yellow"/>
              </w:rPr>
              <w:t>Prioritize high-resolution eT2 for NW side monitoring</w:t>
            </w:r>
          </w:p>
        </w:tc>
      </w:tr>
      <w:tr w:rsidR="007D19F9" w14:paraId="4C69A70A" w14:textId="77777777">
        <w:tc>
          <w:tcPr>
            <w:tcW w:w="2065" w:type="dxa"/>
          </w:tcPr>
          <w:p w14:paraId="64B0174D" w14:textId="77777777" w:rsidR="007D19F9" w:rsidRDefault="00DB3786">
            <w:pPr>
              <w:spacing w:after="120"/>
            </w:pPr>
            <w:r>
              <w:t>OPPO</w:t>
            </w:r>
          </w:p>
        </w:tc>
        <w:tc>
          <w:tcPr>
            <w:tcW w:w="7285" w:type="dxa"/>
          </w:tcPr>
          <w:p w14:paraId="527ACF25" w14:textId="77777777" w:rsidR="007D19F9" w:rsidRDefault="00DB3786">
            <w:pPr>
              <w:spacing w:after="120"/>
            </w:pPr>
            <w:r>
              <w:rPr>
                <w:highlight w:val="green"/>
              </w:rPr>
              <w:t>Support study of UE side monitoring via proxy model or SGCS estimator</w:t>
            </w:r>
          </w:p>
        </w:tc>
      </w:tr>
      <w:tr w:rsidR="007D19F9" w14:paraId="0594552D" w14:textId="77777777">
        <w:tc>
          <w:tcPr>
            <w:tcW w:w="2065" w:type="dxa"/>
          </w:tcPr>
          <w:p w14:paraId="0C3A1A5B" w14:textId="77777777" w:rsidR="007D19F9" w:rsidRDefault="00DB3786">
            <w:pPr>
              <w:spacing w:after="120"/>
            </w:pPr>
            <w:r>
              <w:t>InterDigital</w:t>
            </w:r>
          </w:p>
        </w:tc>
        <w:tc>
          <w:tcPr>
            <w:tcW w:w="7285" w:type="dxa"/>
          </w:tcPr>
          <w:p w14:paraId="2C11C1DE" w14:textId="77777777" w:rsidR="007D19F9" w:rsidRDefault="00DB3786">
            <w:pPr>
              <w:spacing w:after="120"/>
            </w:pPr>
            <w:r>
              <w:rPr>
                <w:highlight w:val="yellow"/>
              </w:rPr>
              <w:t>Study NW side monitoring with lower signalling overhead</w:t>
            </w:r>
          </w:p>
          <w:p w14:paraId="40472CF4" w14:textId="77777777" w:rsidR="007D19F9" w:rsidRDefault="00DB3786">
            <w:pPr>
              <w:spacing w:after="120"/>
            </w:pPr>
            <w:r>
              <w:rPr>
                <w:highlight w:val="cyan"/>
              </w:rPr>
              <w:t>UE side monitoring with precoded RS, metrics, event-trigger and reporting mechanism</w:t>
            </w:r>
          </w:p>
        </w:tc>
      </w:tr>
      <w:tr w:rsidR="007D19F9" w14:paraId="1154C97E" w14:textId="77777777">
        <w:tc>
          <w:tcPr>
            <w:tcW w:w="2065" w:type="dxa"/>
          </w:tcPr>
          <w:p w14:paraId="26944C3B" w14:textId="77777777" w:rsidR="007D19F9" w:rsidRDefault="00DB3786">
            <w:pPr>
              <w:spacing w:after="120"/>
            </w:pPr>
            <w:r>
              <w:t>Samsung</w:t>
            </w:r>
          </w:p>
        </w:tc>
        <w:tc>
          <w:tcPr>
            <w:tcW w:w="7285" w:type="dxa"/>
          </w:tcPr>
          <w:p w14:paraId="223D45B5" w14:textId="77777777" w:rsidR="007D19F9" w:rsidRDefault="00DB3786">
            <w:pPr>
              <w:spacing w:after="120"/>
            </w:pPr>
            <w:r>
              <w:t xml:space="preserve">Propose a monitoring metric of </w:t>
            </w:r>
            <w:proofErr w:type="gramStart"/>
            <w:r>
              <w:t>exp(</w:t>
            </w:r>
            <w:proofErr w:type="gramEnd"/>
            <w:r>
              <w:t>SGCS_AI-</w:t>
            </w:r>
            <w:proofErr w:type="spellStart"/>
            <w:r>
              <w:t>SGCS_baseline</w:t>
            </w:r>
            <w:proofErr w:type="spellEnd"/>
            <w:r>
              <w:t>)</w:t>
            </w:r>
          </w:p>
          <w:p w14:paraId="23A7F52A" w14:textId="77777777" w:rsidR="007D19F9" w:rsidRDefault="00DB3786">
            <w:pPr>
              <w:spacing w:after="120"/>
            </w:pPr>
            <w:r>
              <w:t xml:space="preserve">For angle-delay domain input, report target CSI with same W1 and </w:t>
            </w:r>
            <w:proofErr w:type="spellStart"/>
            <w:r>
              <w:t>Wf</w:t>
            </w:r>
            <w:proofErr w:type="spellEnd"/>
            <w:r>
              <w:t xml:space="preserve"> as the inference</w:t>
            </w:r>
          </w:p>
          <w:p w14:paraId="7D751FE0" w14:textId="77777777" w:rsidR="007D19F9" w:rsidRDefault="00DB3786">
            <w:pPr>
              <w:spacing w:after="120"/>
            </w:pPr>
            <w:r>
              <w:t xml:space="preserve">For </w:t>
            </w:r>
            <w:proofErr w:type="spellStart"/>
            <w:r>
              <w:t>dir</w:t>
            </w:r>
            <w:proofErr w:type="spellEnd"/>
            <w:r>
              <w:t xml:space="preserve"> C, fully specified decoder can be used for UE side monitoring</w:t>
            </w:r>
          </w:p>
        </w:tc>
      </w:tr>
      <w:tr w:rsidR="007D19F9" w14:paraId="52F2F4DC" w14:textId="77777777">
        <w:tc>
          <w:tcPr>
            <w:tcW w:w="2065" w:type="dxa"/>
          </w:tcPr>
          <w:p w14:paraId="7CC296A6" w14:textId="77777777" w:rsidR="007D19F9" w:rsidRDefault="00DB3786">
            <w:pPr>
              <w:spacing w:after="120"/>
            </w:pPr>
            <w:r>
              <w:t>Xiaomi</w:t>
            </w:r>
          </w:p>
        </w:tc>
        <w:tc>
          <w:tcPr>
            <w:tcW w:w="7285" w:type="dxa"/>
          </w:tcPr>
          <w:p w14:paraId="501A6121" w14:textId="77777777" w:rsidR="007D19F9" w:rsidRDefault="00DB3786">
            <w:pPr>
              <w:spacing w:after="120"/>
            </w:pPr>
            <w:r>
              <w:rPr>
                <w:highlight w:val="yellow"/>
              </w:rPr>
              <w:t>NW side monitoring based on target CSI</w:t>
            </w:r>
            <w:r>
              <w:t xml:space="preserve"> </w:t>
            </w:r>
          </w:p>
          <w:p w14:paraId="1F0D0E86" w14:textId="77777777" w:rsidR="007D19F9" w:rsidRDefault="00DB3786">
            <w:pPr>
              <w:spacing w:after="120"/>
            </w:pPr>
            <w:r>
              <w:rPr>
                <w:highlight w:val="cyan"/>
              </w:rPr>
              <w:t>UE side monitoring based on precoded RS can be considered based,</w:t>
            </w:r>
            <w:r>
              <w:t xml:space="preserve"> reported target CSI can be used as reference to ensure the monitoring performance.</w:t>
            </w:r>
          </w:p>
        </w:tc>
      </w:tr>
      <w:tr w:rsidR="007D19F9" w14:paraId="5B9230B0" w14:textId="77777777">
        <w:tc>
          <w:tcPr>
            <w:tcW w:w="2065" w:type="dxa"/>
          </w:tcPr>
          <w:p w14:paraId="4DA86F04" w14:textId="77777777" w:rsidR="007D19F9" w:rsidRDefault="00DB3786">
            <w:pPr>
              <w:spacing w:after="120"/>
            </w:pPr>
            <w:r>
              <w:t>Mavenir</w:t>
            </w:r>
          </w:p>
        </w:tc>
        <w:tc>
          <w:tcPr>
            <w:tcW w:w="7285" w:type="dxa"/>
          </w:tcPr>
          <w:p w14:paraId="51B7D726" w14:textId="77777777" w:rsidR="007D19F9" w:rsidRDefault="00DB3786">
            <w:pPr>
              <w:spacing w:after="120"/>
            </w:pPr>
            <w:r>
              <w:rPr>
                <w:highlight w:val="yellow"/>
              </w:rPr>
              <w:t>Prioritize NW side monitoring based on target CSI</w:t>
            </w:r>
          </w:p>
          <w:p w14:paraId="14C5BFD3" w14:textId="77777777" w:rsidR="007D19F9" w:rsidRDefault="00DB3786">
            <w:pPr>
              <w:spacing w:after="120"/>
            </w:pPr>
            <w:r>
              <w:rPr>
                <w:highlight w:val="yellow"/>
              </w:rPr>
              <w:lastRenderedPageBreak/>
              <w:t>Define target CSI based on high-resolution eT2</w:t>
            </w:r>
          </w:p>
          <w:p w14:paraId="015CAE2A" w14:textId="77777777" w:rsidR="007D19F9" w:rsidRDefault="00DB3786">
            <w:pPr>
              <w:spacing w:after="120"/>
            </w:pPr>
            <w:r>
              <w:t>Specify periodic performance monitoring</w:t>
            </w:r>
          </w:p>
        </w:tc>
      </w:tr>
      <w:tr w:rsidR="007D19F9" w14:paraId="4D90DB9A" w14:textId="77777777">
        <w:tc>
          <w:tcPr>
            <w:tcW w:w="2065" w:type="dxa"/>
          </w:tcPr>
          <w:p w14:paraId="1262A8F5" w14:textId="77777777" w:rsidR="007D19F9" w:rsidRDefault="00DB3786">
            <w:pPr>
              <w:spacing w:after="120"/>
            </w:pPr>
            <w:r>
              <w:lastRenderedPageBreak/>
              <w:t>Panasonic</w:t>
            </w:r>
          </w:p>
        </w:tc>
        <w:tc>
          <w:tcPr>
            <w:tcW w:w="7285" w:type="dxa"/>
          </w:tcPr>
          <w:p w14:paraId="6DF875D9" w14:textId="77777777" w:rsidR="007D19F9" w:rsidRDefault="00DB3786">
            <w:pPr>
              <w:spacing w:after="120"/>
            </w:pPr>
            <w:r>
              <w:t xml:space="preserve">NW / UE side monitoring with eventual KPI can be used to detect the degradation. </w:t>
            </w:r>
          </w:p>
          <w:p w14:paraId="6FCE0488" w14:textId="77777777" w:rsidR="007D19F9" w:rsidRDefault="00DB3786">
            <w:pPr>
              <w:spacing w:after="120"/>
            </w:pPr>
            <w:r>
              <w:rPr>
                <w:highlight w:val="yellow"/>
              </w:rPr>
              <w:t>For root cause identification, NW side monitoring with target CSI via legacy eT2 or eT2-like codebook is useful</w:t>
            </w:r>
            <w:r>
              <w:t>. UE side monitoring with NW indication of reconstructed CSI is useful.</w:t>
            </w:r>
          </w:p>
        </w:tc>
      </w:tr>
      <w:tr w:rsidR="007D19F9" w14:paraId="5696C1C2" w14:textId="77777777">
        <w:tc>
          <w:tcPr>
            <w:tcW w:w="2065" w:type="dxa"/>
          </w:tcPr>
          <w:p w14:paraId="49458913" w14:textId="77777777" w:rsidR="007D19F9" w:rsidRDefault="00DB3786">
            <w:pPr>
              <w:spacing w:after="120"/>
            </w:pPr>
            <w:r>
              <w:t>ETRI</w:t>
            </w:r>
          </w:p>
        </w:tc>
        <w:tc>
          <w:tcPr>
            <w:tcW w:w="7285" w:type="dxa"/>
          </w:tcPr>
          <w:p w14:paraId="0BA8677C" w14:textId="77777777" w:rsidR="007D19F9" w:rsidRDefault="00DB3786">
            <w:pPr>
              <w:spacing w:after="120"/>
            </w:pPr>
            <w:r>
              <w:rPr>
                <w:highlight w:val="green"/>
              </w:rPr>
              <w:t>Verified nominal CSI decoder can be used for UE side SGCS estimation.</w:t>
            </w:r>
          </w:p>
        </w:tc>
      </w:tr>
      <w:tr w:rsidR="007D19F9" w14:paraId="6A01A7A4" w14:textId="77777777">
        <w:tc>
          <w:tcPr>
            <w:tcW w:w="2065" w:type="dxa"/>
          </w:tcPr>
          <w:p w14:paraId="709414C7" w14:textId="77777777" w:rsidR="007D19F9" w:rsidRDefault="00DB3786">
            <w:pPr>
              <w:spacing w:after="120"/>
            </w:pPr>
            <w:r>
              <w:t>Nokia</w:t>
            </w:r>
          </w:p>
        </w:tc>
        <w:tc>
          <w:tcPr>
            <w:tcW w:w="7285" w:type="dxa"/>
          </w:tcPr>
          <w:p w14:paraId="7BEE064F" w14:textId="77777777" w:rsidR="007D19F9" w:rsidRDefault="00DB3786">
            <w:pPr>
              <w:spacing w:after="120"/>
            </w:pPr>
            <w:r>
              <w:t>Further study methods of handling incurred UL overhead / timeline.</w:t>
            </w:r>
          </w:p>
          <w:p w14:paraId="7574F3D1" w14:textId="77777777" w:rsidR="007D19F9" w:rsidRDefault="00DB3786">
            <w:pPr>
              <w:spacing w:after="120"/>
            </w:pPr>
            <w:r>
              <w:rPr>
                <w:highlight w:val="yellow"/>
              </w:rPr>
              <w:t>NW side monitoring is recommended if UL overhead / timeline is resolved, otherwise deprioritized.</w:t>
            </w:r>
          </w:p>
          <w:p w14:paraId="22BA8127" w14:textId="77777777" w:rsidR="007D19F9" w:rsidRDefault="00DB3786">
            <w:pPr>
              <w:spacing w:after="120"/>
            </w:pPr>
            <w:r>
              <w:rPr>
                <w:highlight w:val="green"/>
              </w:rPr>
              <w:t>UE side monitoring with proxy model or direct KPI estimation can be recommended if appropriate RAN4 testing can be specified. Need also to clarify which KPI should be used.</w:t>
            </w:r>
          </w:p>
          <w:p w14:paraId="67F9821E" w14:textId="77777777" w:rsidR="007D19F9" w:rsidRDefault="00DB3786">
            <w:pPr>
              <w:spacing w:after="120"/>
            </w:pPr>
            <w:r>
              <w:rPr>
                <w:highlight w:val="cyan"/>
              </w:rPr>
              <w:t>UE side monitoring with precoded RS should consider concurrent transmission of normal CSI-RS and precoded RS.</w:t>
            </w:r>
          </w:p>
        </w:tc>
      </w:tr>
      <w:tr w:rsidR="007D19F9" w14:paraId="497C84E0" w14:textId="77777777">
        <w:tc>
          <w:tcPr>
            <w:tcW w:w="2065" w:type="dxa"/>
          </w:tcPr>
          <w:p w14:paraId="5C892A40" w14:textId="77777777" w:rsidR="007D19F9" w:rsidRDefault="00DB3786">
            <w:pPr>
              <w:spacing w:after="120"/>
            </w:pPr>
            <w:r>
              <w:t>Apple</w:t>
            </w:r>
          </w:p>
        </w:tc>
        <w:tc>
          <w:tcPr>
            <w:tcW w:w="7285" w:type="dxa"/>
          </w:tcPr>
          <w:p w14:paraId="1526B3C4" w14:textId="77777777" w:rsidR="007D19F9" w:rsidRDefault="00DB3786">
            <w:pPr>
              <w:spacing w:after="120"/>
            </w:pPr>
            <w:r>
              <w:t>Study RLF/BFD like mechanism for monitoring</w:t>
            </w:r>
          </w:p>
          <w:p w14:paraId="08CB29DE" w14:textId="77777777" w:rsidR="007D19F9" w:rsidRDefault="00DB3786">
            <w:pPr>
              <w:spacing w:after="120"/>
            </w:pPr>
            <w:r>
              <w:rPr>
                <w:highlight w:val="cyan"/>
              </w:rPr>
              <w:t>Define precoding gain based on legacy codebook for precoded RS approach.</w:t>
            </w:r>
          </w:p>
          <w:p w14:paraId="7511DDF2" w14:textId="77777777" w:rsidR="007D19F9" w:rsidRDefault="00DB3786">
            <w:pPr>
              <w:spacing w:after="120"/>
            </w:pPr>
            <w:r>
              <w:t>For TSF case 3, support option 2a to ensure E2E performance</w:t>
            </w:r>
          </w:p>
        </w:tc>
      </w:tr>
      <w:tr w:rsidR="007D19F9" w14:paraId="68BA5BE0" w14:textId="77777777">
        <w:tc>
          <w:tcPr>
            <w:tcW w:w="2065" w:type="dxa"/>
          </w:tcPr>
          <w:p w14:paraId="490257DF" w14:textId="77777777" w:rsidR="007D19F9" w:rsidRDefault="00DB3786">
            <w:pPr>
              <w:spacing w:after="120"/>
            </w:pPr>
            <w:r>
              <w:t>DCM</w:t>
            </w:r>
          </w:p>
        </w:tc>
        <w:tc>
          <w:tcPr>
            <w:tcW w:w="7285" w:type="dxa"/>
          </w:tcPr>
          <w:p w14:paraId="79F1DF53" w14:textId="77777777" w:rsidR="007D19F9" w:rsidRDefault="00DB3786">
            <w:pPr>
              <w:spacing w:after="120"/>
            </w:pPr>
            <w:r>
              <w:t>For TSF case 3, support option 2a.</w:t>
            </w:r>
          </w:p>
          <w:p w14:paraId="4F1160C6" w14:textId="77777777" w:rsidR="007D19F9" w:rsidRDefault="00DB3786">
            <w:pPr>
              <w:spacing w:after="120"/>
            </w:pPr>
            <w:r>
              <w:t>R18 doppler codebook can be used for monitoring option 1.</w:t>
            </w:r>
          </w:p>
        </w:tc>
      </w:tr>
      <w:tr w:rsidR="007D19F9" w14:paraId="6B58C5AE" w14:textId="77777777">
        <w:tc>
          <w:tcPr>
            <w:tcW w:w="2065" w:type="dxa"/>
          </w:tcPr>
          <w:p w14:paraId="5063994F" w14:textId="77777777" w:rsidR="007D19F9" w:rsidRDefault="00DB3786">
            <w:pPr>
              <w:spacing w:after="120"/>
            </w:pPr>
            <w:proofErr w:type="spellStart"/>
            <w:r>
              <w:t>CEWiT</w:t>
            </w:r>
            <w:proofErr w:type="spellEnd"/>
          </w:p>
        </w:tc>
        <w:tc>
          <w:tcPr>
            <w:tcW w:w="7285" w:type="dxa"/>
          </w:tcPr>
          <w:p w14:paraId="17FD4BFC" w14:textId="77777777" w:rsidR="007D19F9" w:rsidRDefault="00DB3786">
            <w:pPr>
              <w:spacing w:after="120"/>
            </w:pPr>
            <w:r>
              <w:rPr>
                <w:highlight w:val="yellow"/>
              </w:rPr>
              <w:t>Prioritize NW side monitoring, existing format in high resolution codebook is sufficient for NW side monitoring.</w:t>
            </w:r>
          </w:p>
        </w:tc>
      </w:tr>
      <w:tr w:rsidR="007D19F9" w14:paraId="4105D035" w14:textId="77777777">
        <w:tc>
          <w:tcPr>
            <w:tcW w:w="2065" w:type="dxa"/>
          </w:tcPr>
          <w:p w14:paraId="47A49AD3" w14:textId="77777777" w:rsidR="007D19F9" w:rsidRDefault="00DB3786">
            <w:pPr>
              <w:spacing w:after="120"/>
            </w:pPr>
            <w:r>
              <w:t>QC</w:t>
            </w:r>
          </w:p>
        </w:tc>
        <w:tc>
          <w:tcPr>
            <w:tcW w:w="7285" w:type="dxa"/>
          </w:tcPr>
          <w:p w14:paraId="10D458D0" w14:textId="77777777" w:rsidR="007D19F9" w:rsidRDefault="00DB3786">
            <w:pPr>
              <w:spacing w:after="120"/>
            </w:pPr>
            <w:r>
              <w:rPr>
                <w:highlight w:val="yellow"/>
              </w:rPr>
              <w:t>Any monitoring approach supported with UE capabilities.</w:t>
            </w:r>
          </w:p>
          <w:p w14:paraId="3D5FD3F7" w14:textId="77777777" w:rsidR="007D19F9" w:rsidRDefault="00DB3786">
            <w:pPr>
              <w:spacing w:after="120"/>
            </w:pPr>
            <w:r>
              <w:t>Existing eT2 is sufficient.</w:t>
            </w:r>
          </w:p>
          <w:p w14:paraId="2053919C" w14:textId="77777777" w:rsidR="007D19F9" w:rsidRDefault="00DB3786">
            <w:pPr>
              <w:spacing w:after="120"/>
            </w:pPr>
            <w:r>
              <w:t>Consider monitoring accuracy requirement as metric.</w:t>
            </w:r>
          </w:p>
        </w:tc>
      </w:tr>
    </w:tbl>
    <w:p w14:paraId="1711667C" w14:textId="77777777" w:rsidR="007D19F9" w:rsidRDefault="007D19F9"/>
    <w:p w14:paraId="119565BC" w14:textId="77777777" w:rsidR="007D19F9" w:rsidRDefault="00DB3786">
      <w:r>
        <w:t>From the proposal, the major discussion focuses on three aspects, NW side monitoring with target CSI reporting, UE side monitoring using proxy model / direct KPI estimator / UE side reference decoder, and UE side monitoring using precoded RS.</w:t>
      </w:r>
    </w:p>
    <w:p w14:paraId="2B6CAA1A" w14:textId="77777777" w:rsidR="007D19F9" w:rsidRDefault="007D19F9"/>
    <w:p w14:paraId="02C661E5" w14:textId="77777777" w:rsidR="007D19F9" w:rsidRDefault="00DB3786">
      <w:pPr>
        <w:pStyle w:val="Heading3"/>
        <w:numPr>
          <w:ilvl w:val="2"/>
          <w:numId w:val="13"/>
        </w:numPr>
      </w:pPr>
      <w:r>
        <w:t>NW-side monitoring</w:t>
      </w:r>
    </w:p>
    <w:p w14:paraId="0FA63562" w14:textId="77777777" w:rsidR="007D19F9" w:rsidRDefault="00DB3786">
      <w:r>
        <w:rPr>
          <w:highlight w:val="yellow"/>
        </w:rPr>
        <w:t>NW side monitoring</w:t>
      </w:r>
      <w:r>
        <w:t xml:space="preserve"> is the most popular choices for performance monitoring. There are 16 companies supporting this approach and discussed potential enhancement, including high-resolution parameter combination eT2, overhead reduction [InterDigital, Nokia] and UE capability [QC]. Based on the situation, it makes sense to recommend NW side monitoring to normative work.</w:t>
      </w:r>
    </w:p>
    <w:p w14:paraId="765AA400" w14:textId="77777777" w:rsidR="007D19F9" w:rsidRDefault="007D19F9"/>
    <w:p w14:paraId="0E529C13"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lastRenderedPageBreak/>
        <w:t>Proposal 61a: NW-side monitoring based on the target CSI reported by the UE</w:t>
      </w:r>
    </w:p>
    <w:p w14:paraId="123A32FD" w14:textId="77777777" w:rsidR="007D19F9" w:rsidRDefault="00DB3786">
      <w:r>
        <w:t xml:space="preserve">Recommend NW-side monitoring with target CSI reporting for the normative work </w:t>
      </w:r>
    </w:p>
    <w:p w14:paraId="5DC2BC38" w14:textId="77777777" w:rsidR="007D19F9" w:rsidRDefault="00DB3786">
      <w:pPr>
        <w:pStyle w:val="ListParagraph"/>
        <w:numPr>
          <w:ilvl w:val="0"/>
          <w:numId w:val="45"/>
        </w:numPr>
        <w:suppressAutoHyphens w:val="0"/>
        <w:spacing w:after="160" w:line="278" w:lineRule="auto"/>
        <w:jc w:val="left"/>
      </w:pPr>
      <w:r>
        <w:t xml:space="preserve">Target CSI reporting via legacy CSI codebooks without specification impact can be used as benchmark </w:t>
      </w:r>
    </w:p>
    <w:p w14:paraId="12BBA5E9" w14:textId="77777777" w:rsidR="007D19F9" w:rsidRDefault="00DB3786">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43D88EE5" w14:textId="77777777" w:rsidR="007D19F9" w:rsidRDefault="00DB3786">
      <w:pPr>
        <w:pStyle w:val="ListParagraph"/>
        <w:numPr>
          <w:ilvl w:val="1"/>
          <w:numId w:val="45"/>
        </w:numPr>
        <w:suppressAutoHyphens w:val="0"/>
        <w:spacing w:after="160" w:line="278" w:lineRule="auto"/>
        <w:jc w:val="left"/>
      </w:pPr>
      <w:r>
        <w:t xml:space="preserve">Higher-resolution parameter combination of eT2 is to be discussed in MIMO </w:t>
      </w:r>
      <w:proofErr w:type="gramStart"/>
      <w:r>
        <w:t>session .</w:t>
      </w:r>
      <w:proofErr w:type="gramEnd"/>
    </w:p>
    <w:p w14:paraId="65EECA52" w14:textId="77777777" w:rsidR="007D19F9" w:rsidRDefault="00DB3786">
      <w:pPr>
        <w:pStyle w:val="ListParagraph"/>
        <w:numPr>
          <w:ilvl w:val="2"/>
          <w:numId w:val="45"/>
        </w:numPr>
        <w:suppressAutoHyphens w:val="0"/>
        <w:spacing w:after="160" w:line="278" w:lineRule="auto"/>
        <w:jc w:val="left"/>
      </w:pPr>
      <w:r>
        <w:t>FFS whether it can also be used for nominal CSI report.</w:t>
      </w:r>
    </w:p>
    <w:p w14:paraId="14D4918B" w14:textId="77777777" w:rsidR="007D19F9" w:rsidRDefault="00DB3786">
      <w:pPr>
        <w:pStyle w:val="ListParagraph"/>
        <w:numPr>
          <w:ilvl w:val="1"/>
          <w:numId w:val="45"/>
        </w:numPr>
        <w:suppressAutoHyphens w:val="0"/>
        <w:spacing w:after="160" w:line="278" w:lineRule="auto"/>
        <w:jc w:val="left"/>
      </w:pPr>
      <w:r>
        <w:t>Mechanisms to reduce UL signalling overhead.</w:t>
      </w:r>
    </w:p>
    <w:p w14:paraId="39E04E99" w14:textId="77777777" w:rsidR="007D19F9" w:rsidRDefault="00DB3786">
      <w:pPr>
        <w:pStyle w:val="ListParagraph"/>
        <w:numPr>
          <w:ilvl w:val="1"/>
          <w:numId w:val="45"/>
        </w:numPr>
        <w:suppressAutoHyphens w:val="0"/>
        <w:spacing w:after="160" w:line="278" w:lineRule="auto"/>
        <w:jc w:val="left"/>
      </w:pPr>
      <w:r>
        <w:t>Configuration and reporting signalling, e.g., L1 / L2 / L3 mechanisms.</w:t>
      </w:r>
    </w:p>
    <w:p w14:paraId="6D3419E6"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6432550D"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2D26FFD" w14:textId="77777777" w:rsidR="007D19F9" w:rsidRDefault="00DB3786">
            <w:pPr>
              <w:rPr>
                <w:i/>
              </w:rPr>
            </w:pPr>
            <w:r>
              <w:rPr>
                <w:i/>
              </w:rPr>
              <w:t>Company</w:t>
            </w:r>
          </w:p>
        </w:tc>
        <w:tc>
          <w:tcPr>
            <w:tcW w:w="7555" w:type="dxa"/>
          </w:tcPr>
          <w:p w14:paraId="5E1EF1E2"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465FA52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9F5BE6B" w14:textId="77777777" w:rsidR="007D19F9" w:rsidRDefault="00DB3786">
            <w:pPr>
              <w:rPr>
                <w:b w:val="0"/>
                <w:bCs w:val="0"/>
                <w:iCs/>
              </w:rPr>
            </w:pPr>
            <w:r>
              <w:rPr>
                <w:b w:val="0"/>
                <w:bCs w:val="0"/>
                <w:iCs/>
              </w:rPr>
              <w:t>Lenovo</w:t>
            </w:r>
          </w:p>
        </w:tc>
        <w:tc>
          <w:tcPr>
            <w:tcW w:w="7555" w:type="dxa"/>
          </w:tcPr>
          <w:p w14:paraId="639701E2"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Due to the overhead that is associated with the NW-side monitoring and specially since we need to rely on the statistics of the intermediate KPI (and not just a few samples), we suggest recommending both UE-side and NW-side monitoring. </w:t>
            </w:r>
          </w:p>
          <w:p w14:paraId="33303469"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The UE-side monitoring can be the first step of monitoring decision which may initiate the NW-side monitoring, if needed.</w:t>
            </w:r>
          </w:p>
          <w:p w14:paraId="5B577CE8"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We note that as we are converging to options as 4-1 or 3a-1 in which we are able to determine a good version of the decoder model at the UE, the performance of UE-based </w:t>
            </w:r>
            <w:r>
              <w:rPr>
                <w:bCs/>
                <w:iCs/>
              </w:rPr>
              <w:t xml:space="preserve">proxy model / direct estimator of KPI </w:t>
            </w:r>
            <w:r>
              <w:rPr>
                <w:iCs/>
              </w:rPr>
              <w:t xml:space="preserve">should </w:t>
            </w:r>
            <w:proofErr w:type="gramStart"/>
            <w:r>
              <w:rPr>
                <w:iCs/>
              </w:rPr>
              <w:t>sufficiently</w:t>
            </w:r>
            <w:proofErr w:type="gramEnd"/>
            <w:r>
              <w:rPr>
                <w:iCs/>
              </w:rPr>
              <w:t xml:space="preserve"> high with much less overhead. </w:t>
            </w:r>
          </w:p>
        </w:tc>
      </w:tr>
      <w:tr w:rsidR="007D19F9" w14:paraId="44D418D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E508178"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5183B56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share the same view to Lenovo. It is not well to only recommend NW-side monitoring into normative work. The drawback on overhead of high-precision target CSI label reporting and UE implementation complexity of high-precision codebook selection should be considered. The UE-side monitoring Case 2-1/2-2 can be supported as a complementation. We cannot live by only supporting NW-side monitoring.</w:t>
            </w:r>
          </w:p>
        </w:tc>
      </w:tr>
      <w:tr w:rsidR="007D19F9" w14:paraId="51BE1E0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7C924A8" w14:textId="77777777" w:rsidR="007D19F9" w:rsidRDefault="00DB37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1A8FF7E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fine to at least recommend NW side monitoring.</w:t>
            </w:r>
          </w:p>
          <w:p w14:paraId="20254B1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On the other hand, we would also like to recommend </w:t>
            </w:r>
            <w:r>
              <w:rPr>
                <w:iCs/>
              </w:rPr>
              <w:t>UE-side monitoring</w:t>
            </w:r>
          </w:p>
        </w:tc>
      </w:tr>
      <w:tr w:rsidR="007D19F9" w14:paraId="18868C2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592AB45"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66C1166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to recommend NW side monitoring, while for the discussion of higher-resolution parameter combination of eT2, we are not sure putting it in MIMO session or AI/ML session is more appropriate.</w:t>
            </w:r>
          </w:p>
        </w:tc>
      </w:tr>
      <w:tr w:rsidR="007D19F9" w14:paraId="0E2434F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CBB4FE3"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8F4BF9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NW side monitoring, high resolution CSI is needed as the scale for comparing AI with non-AI benchmark - Let’s consider an example, where we adopt legacy eT2 as the label fed back by UE, and NW compares with both AI (to derive AI accuracy) and non-AI (to derive non-AI accuracy) - AI is adopted if AI accuracy is higher than non-AI accuracy while non-AI is adopted otherwise. However, since the non-AI benchmark is also subject to legacy eT2, which equals to the eT2 CB of the label, from monitoring results at NW, </w:t>
            </w:r>
            <w:r>
              <w:rPr>
                <w:rFonts w:eastAsia="SimSun"/>
                <w:b/>
                <w:bCs/>
                <w:iCs/>
                <w:lang w:eastAsia="zh-CN"/>
              </w:rPr>
              <w:t>non-AI</w:t>
            </w:r>
            <w:r>
              <w:rPr>
                <w:rFonts w:eastAsia="SimSun"/>
                <w:iCs/>
                <w:lang w:eastAsia="zh-CN"/>
              </w:rPr>
              <w:t xml:space="preserve"> </w:t>
            </w:r>
            <w:r>
              <w:rPr>
                <w:rFonts w:eastAsia="SimSun"/>
                <w:b/>
                <w:bCs/>
                <w:iCs/>
                <w:lang w:eastAsia="zh-CN"/>
              </w:rPr>
              <w:t>benchmark accuracy is always 100%,</w:t>
            </w:r>
            <w:r>
              <w:rPr>
                <w:rFonts w:eastAsia="SimSun"/>
                <w:iCs/>
                <w:lang w:eastAsia="zh-CN"/>
              </w:rPr>
              <w:t xml:space="preserve"> and there is never a need to enable the AI solution, which is unreasonable.</w:t>
            </w:r>
          </w:p>
          <w:p w14:paraId="20679F29"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lastRenderedPageBreak/>
              <w:t>I</w:t>
            </w:r>
            <w:r>
              <w:rPr>
                <w:rFonts w:eastAsia="SimSun"/>
                <w:iCs/>
                <w:lang w:eastAsia="zh-CN"/>
              </w:rPr>
              <w:t>n addition, high resolution eT2 is also needed for root cause identification. Assuming the label of Target CSI used for training is high-resolution CSI, but the Target CSI used for root cause identification is legacy resolution, it may output inaccurate result.</w:t>
            </w:r>
          </w:p>
          <w:p w14:paraId="4251B96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n the other hand, considering monitoring latency is not so stringent as inference or normal CSI processing, we may further study how to alleviate the UE complexity. Therefore, it is not subject to the topic of MIMO session which requires tight latency.</w:t>
            </w:r>
          </w:p>
          <w:p w14:paraId="5443095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Moreover, the type of the Target CSI also needs to be clarified. In our view, both precoding matrix and channel matrix can be quantized by the eT2 CB.</w:t>
            </w:r>
          </w:p>
          <w:p w14:paraId="2AC98B9F" w14:textId="77777777" w:rsidR="007D19F9" w:rsidRDefault="00DB3786">
            <w:pPr>
              <w:pStyle w:val="ListParagraph"/>
              <w:numPr>
                <w:ilvl w:val="0"/>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Target CSI reporting via legacy CSI codebooks without specification impact can be used as benchmark </w:t>
            </w:r>
          </w:p>
          <w:p w14:paraId="10FE1DC5" w14:textId="77777777" w:rsidR="007D19F9" w:rsidRDefault="00DB3786">
            <w:pPr>
              <w:pStyle w:val="ListParagraph"/>
              <w:numPr>
                <w:ilvl w:val="0"/>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Target CSI reporting with following specification enhancement </w:t>
            </w:r>
            <w:proofErr w:type="gramStart"/>
            <w:r>
              <w:rPr>
                <w:color w:val="FF0000"/>
              </w:rPr>
              <w:t>are</w:t>
            </w:r>
            <w:proofErr w:type="gramEnd"/>
            <w:r>
              <w:rPr>
                <w:color w:val="FF0000"/>
              </w:rPr>
              <w:t xml:space="preserve"> </w:t>
            </w:r>
            <w:r>
              <w:t xml:space="preserve">supported </w:t>
            </w:r>
            <w:r>
              <w:rPr>
                <w:strike/>
                <w:color w:val="FF0000"/>
              </w:rPr>
              <w:t>with additional UE capability</w:t>
            </w:r>
          </w:p>
          <w:p w14:paraId="7FC8BB38" w14:textId="77777777" w:rsidR="007D19F9" w:rsidRDefault="00DB3786">
            <w:pPr>
              <w:pStyle w:val="ListParagraph"/>
              <w:numPr>
                <w:ilvl w:val="1"/>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Higher-resolution parameter combination of eT2 </w:t>
            </w:r>
            <w:r>
              <w:rPr>
                <w:color w:val="FF0000"/>
              </w:rPr>
              <w:t xml:space="preserve">for quantization of precoding matrix and channel matrix </w:t>
            </w:r>
            <w:r>
              <w:rPr>
                <w:strike/>
                <w:color w:val="FF0000"/>
              </w:rPr>
              <w:t xml:space="preserve">is to be discussed in MIMO </w:t>
            </w:r>
            <w:proofErr w:type="gramStart"/>
            <w:r>
              <w:rPr>
                <w:strike/>
                <w:color w:val="FF0000"/>
              </w:rPr>
              <w:t>session</w:t>
            </w:r>
            <w:r>
              <w:rPr>
                <w:color w:val="FF0000"/>
              </w:rPr>
              <w:t xml:space="preserve"> </w:t>
            </w:r>
            <w:r>
              <w:t>.</w:t>
            </w:r>
            <w:proofErr w:type="gramEnd"/>
          </w:p>
          <w:p w14:paraId="52C35D70" w14:textId="77777777" w:rsidR="007D19F9" w:rsidRDefault="00DB3786">
            <w:pPr>
              <w:pStyle w:val="ListParagraph"/>
              <w:numPr>
                <w:ilvl w:val="2"/>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FFS whether it can also be used for nominal CSI report.</w:t>
            </w:r>
          </w:p>
          <w:p w14:paraId="2BE46289" w14:textId="77777777" w:rsidR="007D19F9" w:rsidRDefault="00DB3786">
            <w:pPr>
              <w:pStyle w:val="ListParagraph"/>
              <w:numPr>
                <w:ilvl w:val="1"/>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Mechanisms to reduce UL signalling overhead </w:t>
            </w:r>
            <w:r>
              <w:rPr>
                <w:color w:val="FF0000"/>
              </w:rPr>
              <w:t>and UE complexity</w:t>
            </w:r>
            <w:r>
              <w:t>.</w:t>
            </w:r>
          </w:p>
          <w:p w14:paraId="73A4FB3B" w14:textId="77777777" w:rsidR="007D19F9" w:rsidRDefault="00DB3786">
            <w:pPr>
              <w:pStyle w:val="ListParagraph"/>
              <w:numPr>
                <w:ilvl w:val="1"/>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Configuration and reporting signalling, e.g., L1 / L2 / L3 mechanisms.</w:t>
            </w:r>
          </w:p>
          <w:p w14:paraId="1B4701FE"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
        </w:tc>
      </w:tr>
      <w:tr w:rsidR="007D19F9" w14:paraId="5B35D77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E115482" w14:textId="77777777" w:rsidR="007D19F9" w:rsidRDefault="00DB3786">
            <w:pPr>
              <w:rPr>
                <w:rFonts w:eastAsia="SimSun"/>
                <w:iCs/>
                <w:lang w:eastAsia="zh-CN"/>
              </w:rPr>
            </w:pPr>
            <w:r>
              <w:rPr>
                <w:rFonts w:eastAsia="SimSun" w:hint="eastAsia"/>
                <w:b w:val="0"/>
                <w:bCs w:val="0"/>
                <w:iCs/>
                <w:lang w:eastAsia="zh-CN"/>
              </w:rPr>
              <w:lastRenderedPageBreak/>
              <w:t>S</w:t>
            </w:r>
            <w:r>
              <w:rPr>
                <w:rFonts w:eastAsia="SimSun"/>
                <w:b w:val="0"/>
                <w:bCs w:val="0"/>
                <w:iCs/>
                <w:lang w:eastAsia="zh-CN"/>
              </w:rPr>
              <w:t>amsung</w:t>
            </w:r>
          </w:p>
        </w:tc>
        <w:tc>
          <w:tcPr>
            <w:tcW w:w="7555" w:type="dxa"/>
          </w:tcPr>
          <w:p w14:paraId="19E3B21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 xml:space="preserve">k with the proposal. However, even if we use the legacy codebook, it does not mean the network-side monitoring does not require specification impact. We suggest the following modification. </w:t>
            </w:r>
          </w:p>
          <w:p w14:paraId="4F347619" w14:textId="77777777" w:rsidR="007D19F9" w:rsidRDefault="00DB3786">
            <w:pPr>
              <w:pStyle w:val="ListParagraph"/>
              <w:numPr>
                <w:ilvl w:val="0"/>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Target CSI reporting via legacy CSI codebooks without </w:t>
            </w:r>
            <w:r>
              <w:rPr>
                <w:color w:val="FF0000"/>
              </w:rPr>
              <w:t>codebook enhancement</w:t>
            </w:r>
            <w:r>
              <w:t xml:space="preserve"> </w:t>
            </w:r>
            <w:r>
              <w:rPr>
                <w:strike/>
                <w:color w:val="FF0000"/>
              </w:rPr>
              <w:t>specification impact</w:t>
            </w:r>
            <w:r>
              <w:rPr>
                <w:color w:val="FF0000"/>
              </w:rPr>
              <w:t xml:space="preserve"> </w:t>
            </w:r>
            <w:r>
              <w:t xml:space="preserve">can be used as benchmark </w:t>
            </w:r>
          </w:p>
          <w:p w14:paraId="2AA37114"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231FBA9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B98E4B3" w14:textId="77777777" w:rsidR="007D19F9" w:rsidRDefault="00DB3786">
            <w:pPr>
              <w:rPr>
                <w:rFonts w:eastAsia="SimSun"/>
                <w:iCs/>
                <w:lang w:eastAsia="zh-CN"/>
              </w:rPr>
            </w:pPr>
            <w:r>
              <w:rPr>
                <w:rFonts w:eastAsia="SimSun"/>
                <w:b w:val="0"/>
                <w:bCs w:val="0"/>
                <w:iCs/>
                <w:lang w:val="en-US" w:eastAsia="zh-CN"/>
              </w:rPr>
              <w:t>CATT</w:t>
            </w:r>
          </w:p>
        </w:tc>
        <w:tc>
          <w:tcPr>
            <w:tcW w:w="7555" w:type="dxa"/>
          </w:tcPr>
          <w:p w14:paraId="738A7E6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OK</w:t>
            </w:r>
          </w:p>
        </w:tc>
      </w:tr>
      <w:tr w:rsidR="007D19F9" w14:paraId="1C8B7CA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345FADD"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7EB5B91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to recommend NW side monitoring</w:t>
            </w:r>
            <w:r>
              <w:rPr>
                <w:rFonts w:eastAsia="SimSun" w:hint="eastAsia"/>
                <w:iCs/>
                <w:lang w:val="en-US" w:eastAsia="zh-CN"/>
              </w:rPr>
              <w:t xml:space="preserve">. </w:t>
            </w:r>
            <w:r>
              <w:rPr>
                <w:rFonts w:eastAsia="SimSun" w:hint="eastAsia"/>
                <w:lang w:val="en-US" w:eastAsia="zh-CN"/>
              </w:rPr>
              <w:t>Additionally, e</w:t>
            </w:r>
            <w:proofErr w:type="spellStart"/>
            <w:r>
              <w:t>nhanced</w:t>
            </w:r>
            <w:proofErr w:type="spellEnd"/>
            <w:r>
              <w:t xml:space="preserve"> Type II codebook with acceptable overhead can be a promising solution to NW-side monitoring, since this solution</w:t>
            </w:r>
            <w:r>
              <w:rPr>
                <w:rFonts w:eastAsia="SimSun"/>
              </w:rPr>
              <w:t xml:space="preserve"> </w:t>
            </w:r>
            <w:r>
              <w:t>provides good performance monitoring accuracy a</w:t>
            </w:r>
            <w:r>
              <w:rPr>
                <w:rFonts w:eastAsia="SimSun"/>
              </w:rPr>
              <w:t>ccording to the observations in TR</w:t>
            </w:r>
            <w:r>
              <w:rPr>
                <w:rFonts w:eastAsia="SimSun" w:hint="eastAsia"/>
                <w:lang w:val="en-US" w:eastAsia="zh-CN"/>
              </w:rPr>
              <w:t xml:space="preserve"> 38.843.</w:t>
            </w:r>
          </w:p>
        </w:tc>
      </w:tr>
      <w:tr w:rsidR="007D19F9" w14:paraId="18B8A3F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E39FAE5"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015AF01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w:t>
            </w:r>
          </w:p>
        </w:tc>
      </w:tr>
      <w:tr w:rsidR="007D19F9" w14:paraId="4372CBA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E769111"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25A8452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share a similar view with other companies, acknowledging that UE-side monitoring is necessary.</w:t>
            </w:r>
          </w:p>
        </w:tc>
      </w:tr>
      <w:tr w:rsidR="007D19F9" w14:paraId="5B4826C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FBAC9F"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555" w:type="dxa"/>
          </w:tcPr>
          <w:p w14:paraId="431A194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 xml:space="preserve">We agree that at least NW-side monitoring with target CSI </w:t>
            </w:r>
            <w:r>
              <w:rPr>
                <w:rFonts w:eastAsiaTheme="minorEastAsia"/>
                <w:iCs/>
                <w:lang w:eastAsia="ja-JP"/>
              </w:rPr>
              <w:t>reporting</w:t>
            </w:r>
            <w:r>
              <w:rPr>
                <w:rFonts w:eastAsiaTheme="minorEastAsia" w:hint="eastAsia"/>
                <w:iCs/>
                <w:lang w:eastAsia="ja-JP"/>
              </w:rPr>
              <w:t xml:space="preserve"> is necessary. However, as commented by above companies, we think UE-side monitoring is also necessary.</w:t>
            </w:r>
          </w:p>
        </w:tc>
      </w:tr>
      <w:tr w:rsidR="00B54FD7" w14:paraId="3AB5D52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A05BC9F" w14:textId="77777777" w:rsidR="00B54FD7" w:rsidRDefault="00B54FD7" w:rsidP="000F5D04">
            <w:pPr>
              <w:rPr>
                <w:rFonts w:eastAsia="SimSun"/>
                <w:iCs/>
                <w:lang w:val="en-US" w:eastAsia="zh-CN"/>
              </w:rPr>
            </w:pPr>
            <w:r>
              <w:rPr>
                <w:rFonts w:eastAsia="SimSun"/>
                <w:b w:val="0"/>
                <w:bCs w:val="0"/>
                <w:iCs/>
                <w:lang w:val="en-US" w:eastAsia="zh-CN"/>
              </w:rPr>
              <w:lastRenderedPageBreak/>
              <w:t>Spreadtrum</w:t>
            </w:r>
          </w:p>
        </w:tc>
        <w:tc>
          <w:tcPr>
            <w:tcW w:w="7555" w:type="dxa"/>
          </w:tcPr>
          <w:p w14:paraId="49220F68"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sidRPr="00DE584C">
              <w:rPr>
                <w:rFonts w:eastAsia="SimSun"/>
                <w:iCs/>
                <w:lang w:val="en-US" w:eastAsia="zh-CN"/>
              </w:rPr>
              <w:t xml:space="preserve">Recommended NW-monitoring is supported, but as OPPO says NW-monitoring has this overhead problem. Instead of introducing more complex codebook designs, we should use the existing feedback scheme of the existing standard and implement monitoring </w:t>
            </w:r>
            <w:r>
              <w:rPr>
                <w:rFonts w:eastAsia="SimSun"/>
                <w:iCs/>
                <w:lang w:val="en-US" w:eastAsia="zh-CN"/>
              </w:rPr>
              <w:t>by legacy</w:t>
            </w:r>
            <w:r w:rsidRPr="00DE584C">
              <w:rPr>
                <w:rFonts w:eastAsia="SimSun"/>
                <w:iCs/>
                <w:lang w:val="en-US" w:eastAsia="zh-CN"/>
              </w:rPr>
              <w:t xml:space="preserve"> way.</w:t>
            </w:r>
          </w:p>
        </w:tc>
      </w:tr>
      <w:tr w:rsidR="00BF4C76" w14:paraId="25909FBC"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51F6106" w14:textId="280A59DB" w:rsidR="00BF4C76" w:rsidRDefault="00BF4C76" w:rsidP="00BF4C76">
            <w:pPr>
              <w:rPr>
                <w:rFonts w:eastAsia="SimSun"/>
                <w:iCs/>
                <w:lang w:val="en-US" w:eastAsia="zh-CN"/>
              </w:rPr>
            </w:pPr>
            <w:r w:rsidRPr="003B18B9">
              <w:rPr>
                <w:rFonts w:eastAsiaTheme="minorEastAsia"/>
                <w:b w:val="0"/>
                <w:bCs w:val="0"/>
                <w:iCs/>
                <w:lang w:eastAsia="ja-JP"/>
              </w:rPr>
              <w:t>Futurewei</w:t>
            </w:r>
          </w:p>
        </w:tc>
        <w:tc>
          <w:tcPr>
            <w:tcW w:w="7555" w:type="dxa"/>
          </w:tcPr>
          <w:p w14:paraId="3FD9E771" w14:textId="3025E713" w:rsidR="00BF4C76" w:rsidRPr="00DE584C" w:rsidRDefault="00BF4C76" w:rsidP="00BF4C7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lang w:eastAsia="zh-CN"/>
              </w:rPr>
              <w:t xml:space="preserve">Based on observations captured in TR 38.843, </w:t>
            </w:r>
            <w:r>
              <w:rPr>
                <w:rFonts w:eastAsia="SimSun" w:hint="eastAsia"/>
                <w:lang w:val="en-US" w:eastAsia="zh-CN"/>
              </w:rPr>
              <w:t>e</w:t>
            </w:r>
            <w:proofErr w:type="spellStart"/>
            <w:r>
              <w:t>nhanced</w:t>
            </w:r>
            <w:proofErr w:type="spellEnd"/>
            <w:r>
              <w:t xml:space="preserve"> Type II codebook with acceptable overhead can achieve better performance monitoring accuracy at NW-side, we believe this should be a valid solution and we share the same view as CMCC that </w:t>
            </w:r>
            <w:r>
              <w:rPr>
                <w:rFonts w:eastAsia="SimSun"/>
                <w:iCs/>
                <w:lang w:val="en-US" w:eastAsia="zh-CN"/>
              </w:rPr>
              <w:t>putting it in MIMO session or AI/ML session is not appropriate from AI/ML-based feature perspective.</w:t>
            </w:r>
          </w:p>
        </w:tc>
      </w:tr>
      <w:tr w:rsidR="00B90DDB" w14:paraId="7ECDB441"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486983D" w14:textId="4DF0D829" w:rsidR="00B90DDB" w:rsidRPr="003B18B9" w:rsidRDefault="00B90DDB" w:rsidP="00B90DDB">
            <w:pPr>
              <w:rPr>
                <w:rFonts w:eastAsiaTheme="minorEastAsia"/>
                <w:iCs/>
                <w:lang w:eastAsia="ja-JP"/>
              </w:rPr>
            </w:pPr>
            <w:r>
              <w:rPr>
                <w:rFonts w:eastAsia="SimSun" w:hint="eastAsia"/>
                <w:b w:val="0"/>
                <w:bCs w:val="0"/>
                <w:iCs/>
                <w:lang w:eastAsia="zh-CN"/>
              </w:rPr>
              <w:t>NTT DOCOMO</w:t>
            </w:r>
          </w:p>
        </w:tc>
        <w:tc>
          <w:tcPr>
            <w:tcW w:w="7555" w:type="dxa"/>
          </w:tcPr>
          <w:p w14:paraId="6A8B5877" w14:textId="2BA1839F" w:rsidR="00B90DDB" w:rsidRDefault="00B90DDB" w:rsidP="00B90DDB">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iCs/>
                <w:lang w:eastAsia="zh-CN"/>
              </w:rPr>
              <w:t>We don</w:t>
            </w:r>
            <w:r>
              <w:rPr>
                <w:rFonts w:eastAsia="SimSun"/>
                <w:iCs/>
                <w:lang w:eastAsia="zh-CN"/>
              </w:rPr>
              <w:t>’</w:t>
            </w:r>
            <w:r>
              <w:rPr>
                <w:rFonts w:eastAsia="SimSun" w:hint="eastAsia"/>
                <w:iCs/>
                <w:lang w:eastAsia="zh-CN"/>
              </w:rPr>
              <w:t xml:space="preserve">t expect the high-resolution CSI to be used for </w:t>
            </w:r>
            <w:r>
              <w:rPr>
                <w:rFonts w:eastAsia="SimSun"/>
                <w:iCs/>
                <w:lang w:eastAsia="zh-CN"/>
              </w:rPr>
              <w:t>a normal</w:t>
            </w:r>
            <w:r>
              <w:rPr>
                <w:rFonts w:eastAsia="SimSun" w:hint="eastAsia"/>
                <w:iCs/>
                <w:lang w:eastAsia="zh-CN"/>
              </w:rPr>
              <w:t xml:space="preserve"> CSI report, and whether to use L1 signalling should also be discussed during the normative work stage. Therefore, it is better to treat this issue in the AI/ML </w:t>
            </w:r>
            <w:r>
              <w:rPr>
                <w:rFonts w:eastAsia="SimSun"/>
                <w:iCs/>
                <w:lang w:eastAsia="zh-CN"/>
              </w:rPr>
              <w:t>session</w:t>
            </w:r>
            <w:r>
              <w:rPr>
                <w:rFonts w:eastAsia="SimSun" w:hint="eastAsia"/>
                <w:iCs/>
                <w:lang w:eastAsia="zh-CN"/>
              </w:rPr>
              <w:t>.</w:t>
            </w:r>
          </w:p>
        </w:tc>
      </w:tr>
      <w:tr w:rsidR="0079085E" w14:paraId="3EE62CC7"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379C148" w14:textId="1B4339D4" w:rsidR="0079085E" w:rsidRDefault="0079085E" w:rsidP="00B90DDB">
            <w:pPr>
              <w:rPr>
                <w:rFonts w:eastAsia="SimSun"/>
                <w:iCs/>
                <w:lang w:eastAsia="zh-CN"/>
              </w:rPr>
            </w:pPr>
            <w:r w:rsidRPr="002A6A4F">
              <w:rPr>
                <w:rFonts w:eastAsiaTheme="minorEastAsia" w:hint="eastAsia"/>
                <w:b w:val="0"/>
                <w:bCs w:val="0"/>
                <w:iCs/>
                <w:lang w:eastAsia="ja-JP"/>
              </w:rPr>
              <w:t>LG Electronics</w:t>
            </w:r>
          </w:p>
        </w:tc>
        <w:tc>
          <w:tcPr>
            <w:tcW w:w="7555" w:type="dxa"/>
          </w:tcPr>
          <w:p w14:paraId="60F8ABDD" w14:textId="4C9CE900" w:rsidR="0079085E" w:rsidRDefault="0079085E" w:rsidP="00B90DD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2A6A4F">
              <w:rPr>
                <w:rFonts w:hint="eastAsia"/>
              </w:rPr>
              <w:t>Fine with NW-side monitoring in general, but </w:t>
            </w:r>
            <w:r w:rsidRPr="002A6A4F">
              <w:rPr>
                <w:rFonts w:hint="eastAsia"/>
              </w:rPr>
              <w:t>“</w:t>
            </w:r>
            <w:r w:rsidRPr="002A6A4F">
              <w:rPr>
                <w:rFonts w:hint="eastAsia"/>
              </w:rPr>
              <w:t>without target CSI reporting</w:t>
            </w:r>
            <w:r w:rsidRPr="002A6A4F">
              <w:rPr>
                <w:rFonts w:hint="eastAsia"/>
              </w:rPr>
              <w:t>”</w:t>
            </w:r>
            <w:r w:rsidRPr="002A6A4F">
              <w:rPr>
                <w:rFonts w:hint="eastAsia"/>
              </w:rPr>
              <w:t xml:space="preserve"> also need to be included. To my understanding, monitoring without reporting the target CSI may also be feasible. </w:t>
            </w:r>
            <w:proofErr w:type="gramStart"/>
            <w:r w:rsidRPr="002A6A4F">
              <w:rPr>
                <w:rFonts w:hint="eastAsia"/>
              </w:rPr>
              <w:t>Needless to say, target</w:t>
            </w:r>
            <w:proofErr w:type="gramEnd"/>
            <w:r w:rsidRPr="002A6A4F">
              <w:rPr>
                <w:rFonts w:hint="eastAsia"/>
              </w:rPr>
              <w:t xml:space="preserve"> CSI reporting results in additional signalling overhead. Hence, we have a concern with including only one kind of feasible but suboptimal approach in recommendation. All feasible options should be included in recommendation for the normative work. Otherwise, we cannot support this proposal.</w:t>
            </w:r>
          </w:p>
        </w:tc>
      </w:tr>
      <w:tr w:rsidR="00A37C56" w14:paraId="4E791FE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81FB8CC" w14:textId="5C5CC477" w:rsidR="00A37C56" w:rsidRPr="002A6A4F" w:rsidRDefault="00A37C56" w:rsidP="00A37C56">
            <w:pPr>
              <w:rPr>
                <w:rFonts w:eastAsiaTheme="minorEastAsia"/>
                <w:iCs/>
                <w:lang w:eastAsia="ja-JP"/>
              </w:rPr>
            </w:pPr>
            <w:r>
              <w:rPr>
                <w:rFonts w:eastAsia="SimSun" w:hint="eastAsia"/>
                <w:b w:val="0"/>
                <w:bCs w:val="0"/>
                <w:iCs/>
                <w:lang w:eastAsia="zh-CN"/>
              </w:rPr>
              <w:t>Fujitsu</w:t>
            </w:r>
          </w:p>
        </w:tc>
        <w:tc>
          <w:tcPr>
            <w:tcW w:w="7555" w:type="dxa"/>
          </w:tcPr>
          <w:p w14:paraId="54013C74" w14:textId="6DE9EAC9" w:rsidR="00A37C56" w:rsidRPr="002A6A4F" w:rsidRDefault="00A37C56" w:rsidP="00A37C5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Support.</w:t>
            </w:r>
          </w:p>
        </w:tc>
      </w:tr>
      <w:tr w:rsidR="001647FD" w14:paraId="6E56513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3F77BB4" w14:textId="7F0FA560" w:rsidR="001647FD" w:rsidRDefault="001647FD" w:rsidP="001647FD">
            <w:pPr>
              <w:rPr>
                <w:rFonts w:eastAsia="SimSun"/>
                <w:iCs/>
                <w:lang w:eastAsia="zh-CN"/>
              </w:rPr>
            </w:pPr>
            <w:r w:rsidRPr="009E7B18">
              <w:rPr>
                <w:rFonts w:eastAsia="SimSun" w:hint="eastAsia"/>
                <w:b w:val="0"/>
                <w:bCs w:val="0"/>
                <w:iCs/>
                <w:lang w:val="en-US" w:eastAsia="zh-CN"/>
              </w:rPr>
              <w:t>X</w:t>
            </w:r>
            <w:r w:rsidRPr="009E7B18">
              <w:rPr>
                <w:rFonts w:eastAsia="SimSun"/>
                <w:b w:val="0"/>
                <w:bCs w:val="0"/>
                <w:iCs/>
                <w:lang w:val="en-US" w:eastAsia="zh-CN"/>
              </w:rPr>
              <w:t>iaomi</w:t>
            </w:r>
          </w:p>
        </w:tc>
        <w:tc>
          <w:tcPr>
            <w:tcW w:w="7555" w:type="dxa"/>
          </w:tcPr>
          <w:p w14:paraId="78519F39" w14:textId="16485E58"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S</w:t>
            </w:r>
            <w:r>
              <w:rPr>
                <w:rFonts w:eastAsia="SimSun"/>
                <w:iCs/>
                <w:lang w:val="en-US" w:eastAsia="zh-CN"/>
              </w:rPr>
              <w:t>upport</w:t>
            </w:r>
          </w:p>
        </w:tc>
      </w:tr>
      <w:tr w:rsidR="00FA249C" w14:paraId="40E7D99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AF5E6F1" w14:textId="6A48C6D6" w:rsidR="00FA249C" w:rsidRPr="00FA249C" w:rsidRDefault="00FA249C" w:rsidP="001647FD">
            <w:pPr>
              <w:rPr>
                <w:rFonts w:eastAsia="SimSun"/>
                <w:b w:val="0"/>
                <w:iCs/>
                <w:lang w:val="en-US" w:eastAsia="zh-CN"/>
              </w:rPr>
            </w:pPr>
            <w:r w:rsidRPr="00FA249C">
              <w:rPr>
                <w:rFonts w:eastAsia="SimSun" w:hint="eastAsia"/>
                <w:b w:val="0"/>
                <w:iCs/>
                <w:lang w:val="en-US" w:eastAsia="zh-CN"/>
              </w:rPr>
              <w:t>N</w:t>
            </w:r>
            <w:r w:rsidRPr="00FA249C">
              <w:rPr>
                <w:rFonts w:eastAsia="SimSun"/>
                <w:b w:val="0"/>
                <w:iCs/>
                <w:lang w:val="en-US" w:eastAsia="zh-CN"/>
              </w:rPr>
              <w:t>EC</w:t>
            </w:r>
          </w:p>
        </w:tc>
        <w:tc>
          <w:tcPr>
            <w:tcW w:w="7555" w:type="dxa"/>
          </w:tcPr>
          <w:p w14:paraId="56A98889" w14:textId="566D1E21" w:rsidR="00FA249C" w:rsidRDefault="00FA249C" w:rsidP="001647F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upport</w:t>
            </w:r>
          </w:p>
        </w:tc>
      </w:tr>
      <w:tr w:rsidR="00015237" w14:paraId="24844C6D" w14:textId="77777777" w:rsidTr="00015237">
        <w:tc>
          <w:tcPr>
            <w:cnfStyle w:val="001000000000" w:firstRow="0" w:lastRow="0" w:firstColumn="1" w:lastColumn="0" w:oddVBand="0" w:evenVBand="0" w:oddHBand="0" w:evenHBand="0" w:firstRowFirstColumn="0" w:firstRowLastColumn="0" w:lastRowFirstColumn="0" w:lastRowLastColumn="0"/>
            <w:tcW w:w="1795" w:type="dxa"/>
          </w:tcPr>
          <w:p w14:paraId="0088445C" w14:textId="054B2FC4" w:rsidR="00015237" w:rsidRPr="00FA249C" w:rsidRDefault="00015237" w:rsidP="00F1477E">
            <w:pPr>
              <w:rPr>
                <w:rFonts w:eastAsia="SimSun"/>
                <w:b w:val="0"/>
                <w:iCs/>
                <w:lang w:val="en-US" w:eastAsia="zh-CN"/>
              </w:rPr>
            </w:pPr>
            <w:r>
              <w:rPr>
                <w:rFonts w:eastAsia="SimSun" w:hint="eastAsia"/>
                <w:b w:val="0"/>
                <w:iCs/>
                <w:lang w:val="en-US" w:eastAsia="zh-CN"/>
              </w:rPr>
              <w:t>TCL</w:t>
            </w:r>
          </w:p>
        </w:tc>
        <w:tc>
          <w:tcPr>
            <w:tcW w:w="7555" w:type="dxa"/>
          </w:tcPr>
          <w:p w14:paraId="06B33852" w14:textId="1D69BF0F" w:rsidR="00015237" w:rsidRDefault="00015237" w:rsidP="00F1477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bl>
    <w:p w14:paraId="6CBE56B6" w14:textId="77777777" w:rsidR="007D19F9" w:rsidRDefault="007D19F9"/>
    <w:p w14:paraId="5D116A65" w14:textId="77777777" w:rsidR="007D19F9" w:rsidRDefault="007D19F9"/>
    <w:p w14:paraId="002B7C49" w14:textId="77777777" w:rsidR="007D19F9" w:rsidRDefault="00DB3786">
      <w:pPr>
        <w:pStyle w:val="Heading3"/>
        <w:numPr>
          <w:ilvl w:val="2"/>
          <w:numId w:val="13"/>
        </w:numPr>
      </w:pPr>
      <w:r>
        <w:t>UE-side monitoring</w:t>
      </w:r>
    </w:p>
    <w:p w14:paraId="1F4BBCF6" w14:textId="77777777" w:rsidR="007D19F9" w:rsidRDefault="00DB3786">
      <w:r>
        <w:t xml:space="preserve">Regarding </w:t>
      </w:r>
      <w:r>
        <w:rPr>
          <w:highlight w:val="green"/>
        </w:rPr>
        <w:t>UE side monitoring using a reference decoder, proxy model or a direct estimator of intermediate / output KPI</w:t>
      </w:r>
      <w:r>
        <w:t xml:space="preserve">, </w:t>
      </w:r>
      <w:r>
        <w:rPr>
          <w:b/>
          <w:bCs/>
          <w:u w:val="single"/>
        </w:rPr>
        <w:t>there is an increased number [7] of supporters</w:t>
      </w:r>
      <w:r>
        <w:t xml:space="preserve"> [vivo, Ericsson, NEC, Tejas Networks, OPPO, ETRI, Nokia] compared to last meetings. It is discussed that the robustness can be validated if the UE-side monitoring is used in combination with NW-side monitoring, where NW can use the reported target CSI as a genie benchmark to assess the UE-side monitoring accuracy. Also, an appropriate RAN4 testing may be required to ensure its minimum monitoring performance. However, there are </w:t>
      </w:r>
      <w:r>
        <w:rPr>
          <w:b/>
          <w:bCs/>
          <w:u w:val="single"/>
        </w:rPr>
        <w:t>2 companies [ZTE, CATT] who still propose to deprioritize this approach</w:t>
      </w:r>
      <w:r>
        <w:t>, and 1 company [QC] mentioned that this approach can be supported with additional UE capability. Based on the situation, the recommendation of this approach should be discussed after NW side monitoring.</w:t>
      </w:r>
    </w:p>
    <w:p w14:paraId="379CE4F0" w14:textId="77777777" w:rsidR="007D19F9" w:rsidRDefault="00DB3786">
      <w:r>
        <w:t xml:space="preserve">Regarding </w:t>
      </w:r>
      <w:r>
        <w:rPr>
          <w:highlight w:val="cyan"/>
        </w:rPr>
        <w:t>UE side monitoring using precoded RS</w:t>
      </w:r>
      <w:r>
        <w:t xml:space="preserve">, there are </w:t>
      </w:r>
      <w:r>
        <w:rPr>
          <w:b/>
          <w:bCs/>
          <w:u w:val="single"/>
        </w:rPr>
        <w:t>[6] companies [Apple, Nokia, Xiaomi, CATT, InterDigital, vivo] who support this approach, while [3] companies [ZTE, Ericsson, LGE] are negative</w:t>
      </w:r>
      <w:r>
        <w:t xml:space="preserve"> to this approach due to the channel aging effect and UE-specific RS transmission. Among the supporters, specification impacts in terms of RAN4 testing, mechanisms and concurrent transmission of normal CSI-RS and precoded CSI-RS are mentioned. </w:t>
      </w:r>
      <w:proofErr w:type="gramStart"/>
      <w:r>
        <w:t>Similar to</w:t>
      </w:r>
      <w:proofErr w:type="gramEnd"/>
      <w:r>
        <w:t xml:space="preserve"> the UE-side monitoring via SGCS/KPI </w:t>
      </w:r>
      <w:r>
        <w:lastRenderedPageBreak/>
        <w:t xml:space="preserve">estimator at the UE-side, the recommendation of this approach should be discussed after NW-side monitoring. </w:t>
      </w:r>
    </w:p>
    <w:p w14:paraId="19079C90" w14:textId="77777777" w:rsidR="007D19F9" w:rsidRDefault="00DB3786">
      <w:r>
        <w:t xml:space="preserve">Moreover, down-selection between the UE side monitoring via proxy model / direct estimator / reference decoder and UE side monitoring via precoded CSI-RS should be performed. It is not possible to support </w:t>
      </w:r>
      <w:proofErr w:type="gramStart"/>
      <w:r>
        <w:t>both of them</w:t>
      </w:r>
      <w:proofErr w:type="gramEnd"/>
      <w:r>
        <w:t xml:space="preserve"> for normative work.</w:t>
      </w:r>
    </w:p>
    <w:p w14:paraId="540DFDD4" w14:textId="77777777" w:rsidR="007D19F9" w:rsidRDefault="00DB3786">
      <w:r>
        <w:t>Please state your views again below.</w:t>
      </w:r>
    </w:p>
    <w:p w14:paraId="37CF8CBA" w14:textId="77777777" w:rsidR="007D19F9" w:rsidRDefault="007D19F9"/>
    <w:p w14:paraId="305685D3"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Discussion 62a: UE-side monitoring discussion</w:t>
      </w:r>
    </w:p>
    <w:tbl>
      <w:tblPr>
        <w:tblStyle w:val="TableGrid1"/>
        <w:tblW w:w="9350" w:type="dxa"/>
        <w:tblLayout w:type="fixed"/>
        <w:tblLook w:val="04A0" w:firstRow="1" w:lastRow="0" w:firstColumn="1" w:lastColumn="0" w:noHBand="0" w:noVBand="1"/>
      </w:tblPr>
      <w:tblGrid>
        <w:gridCol w:w="2334"/>
        <w:gridCol w:w="7016"/>
      </w:tblGrid>
      <w:tr w:rsidR="007D19F9" w14:paraId="5022047A" w14:textId="77777777">
        <w:tc>
          <w:tcPr>
            <w:tcW w:w="9350" w:type="dxa"/>
            <w:gridSpan w:val="2"/>
            <w:vAlign w:val="center"/>
          </w:tcPr>
          <w:p w14:paraId="0258C9B8" w14:textId="77777777" w:rsidR="007D19F9" w:rsidRDefault="00DB3786">
            <w:pPr>
              <w:jc w:val="left"/>
              <w:rPr>
                <w:bCs/>
                <w:iCs/>
              </w:rPr>
            </w:pPr>
            <w:r>
              <w:rPr>
                <w:bCs/>
                <w:iCs/>
              </w:rPr>
              <w:t>UE side monitoring with proxy model / direct estimator of KPI / reference decoder</w:t>
            </w:r>
          </w:p>
          <w:p w14:paraId="233F580F" w14:textId="77777777" w:rsidR="007D19F9" w:rsidRDefault="00DB3786">
            <w:pPr>
              <w:jc w:val="left"/>
              <w:rPr>
                <w:bCs/>
                <w:iCs/>
              </w:rPr>
            </w:pPr>
            <w:r>
              <w:rPr>
                <w:bCs/>
                <w:iCs/>
              </w:rPr>
              <w:t>(contingent on NW-side monitoring being agreed and potentially RAN4 testing being defined)</w:t>
            </w:r>
          </w:p>
        </w:tc>
      </w:tr>
      <w:tr w:rsidR="007D19F9" w:rsidRPr="00423C66" w14:paraId="46CECBCE" w14:textId="77777777">
        <w:tc>
          <w:tcPr>
            <w:tcW w:w="2334" w:type="dxa"/>
          </w:tcPr>
          <w:p w14:paraId="4412A2AC" w14:textId="77777777" w:rsidR="007D19F9" w:rsidRDefault="00DB3786">
            <w:pPr>
              <w:rPr>
                <w:bCs/>
                <w:i/>
              </w:rPr>
            </w:pPr>
            <w:r>
              <w:rPr>
                <w:i/>
                <w:color w:val="00B050"/>
              </w:rPr>
              <w:t>Support / Can accept</w:t>
            </w:r>
          </w:p>
        </w:tc>
        <w:tc>
          <w:tcPr>
            <w:tcW w:w="7016" w:type="dxa"/>
          </w:tcPr>
          <w:p w14:paraId="19F77EF9" w14:textId="696D5981" w:rsidR="007D19F9" w:rsidRPr="004E341A" w:rsidRDefault="00DB3786">
            <w:pPr>
              <w:rPr>
                <w:rFonts w:eastAsiaTheme="minorEastAsia"/>
                <w:bCs/>
                <w:iCs/>
                <w:lang w:val="pt-BR" w:eastAsia="ja-JP"/>
              </w:rPr>
            </w:pPr>
            <w:r w:rsidRPr="004E341A">
              <w:rPr>
                <w:rFonts w:eastAsia="SimSun"/>
                <w:bCs/>
                <w:iCs/>
                <w:lang w:val="pt-BR" w:eastAsia="zh-CN"/>
              </w:rPr>
              <w:t>Lenovo, OPPO, vivo, ETRI</w:t>
            </w:r>
            <w:r w:rsidRPr="004E341A">
              <w:rPr>
                <w:rFonts w:eastAsia="SimSun" w:hint="eastAsia"/>
                <w:bCs/>
                <w:iCs/>
                <w:lang w:val="pt-BR" w:eastAsia="zh-CN"/>
              </w:rPr>
              <w:t>, Panasonic</w:t>
            </w:r>
            <w:r w:rsidR="00FA249C">
              <w:rPr>
                <w:rFonts w:eastAsia="SimSun" w:hint="eastAsia"/>
                <w:bCs/>
                <w:iCs/>
                <w:lang w:val="pt-BR" w:eastAsia="zh-CN"/>
              </w:rPr>
              <w:t>,</w:t>
            </w:r>
            <w:r w:rsidR="00FA249C">
              <w:rPr>
                <w:rFonts w:eastAsia="SimSun"/>
                <w:bCs/>
                <w:iCs/>
                <w:lang w:val="pt-BR" w:eastAsia="zh-CN"/>
              </w:rPr>
              <w:t xml:space="preserve"> NEC</w:t>
            </w:r>
          </w:p>
        </w:tc>
      </w:tr>
      <w:tr w:rsidR="007D19F9" w14:paraId="3C6ABA56" w14:textId="77777777">
        <w:tc>
          <w:tcPr>
            <w:tcW w:w="2334" w:type="dxa"/>
          </w:tcPr>
          <w:p w14:paraId="066D8444" w14:textId="77777777" w:rsidR="007D19F9" w:rsidRDefault="00DB3786">
            <w:pPr>
              <w:rPr>
                <w:i/>
                <w:color w:val="00B050"/>
              </w:rPr>
            </w:pPr>
            <w:r>
              <w:rPr>
                <w:i/>
              </w:rPr>
              <w:t>Okay / neutral</w:t>
            </w:r>
          </w:p>
        </w:tc>
        <w:tc>
          <w:tcPr>
            <w:tcW w:w="7016" w:type="dxa"/>
          </w:tcPr>
          <w:p w14:paraId="3277E3CB" w14:textId="77777777" w:rsidR="007D19F9" w:rsidRDefault="00DB3786">
            <w:pPr>
              <w:rPr>
                <w:rFonts w:eastAsia="SimSun"/>
                <w:bCs/>
                <w:iCs/>
                <w:lang w:val="en-US" w:eastAsia="zh-CN"/>
              </w:rPr>
            </w:pPr>
            <w:r>
              <w:rPr>
                <w:rFonts w:eastAsia="SimSun" w:hint="eastAsia"/>
                <w:bCs/>
                <w:iCs/>
                <w:lang w:val="en-US" w:eastAsia="zh-CN"/>
              </w:rPr>
              <w:t>S</w:t>
            </w:r>
            <w:r>
              <w:rPr>
                <w:rFonts w:eastAsia="SimSun"/>
                <w:bCs/>
                <w:iCs/>
                <w:lang w:val="en-US" w:eastAsia="zh-CN"/>
              </w:rPr>
              <w:t>amsung</w:t>
            </w:r>
          </w:p>
        </w:tc>
      </w:tr>
      <w:tr w:rsidR="007D19F9" w14:paraId="7C48B472" w14:textId="77777777">
        <w:tc>
          <w:tcPr>
            <w:tcW w:w="2334" w:type="dxa"/>
          </w:tcPr>
          <w:p w14:paraId="657B5C0B" w14:textId="77777777" w:rsidR="007D19F9" w:rsidRDefault="00DB3786">
            <w:pPr>
              <w:rPr>
                <w:bCs/>
                <w:i/>
              </w:rPr>
            </w:pPr>
            <w:r>
              <w:rPr>
                <w:i/>
                <w:color w:val="C00000"/>
              </w:rPr>
              <w:t>Object / Have a concern</w:t>
            </w:r>
          </w:p>
        </w:tc>
        <w:tc>
          <w:tcPr>
            <w:tcW w:w="7016" w:type="dxa"/>
          </w:tcPr>
          <w:p w14:paraId="4886F3ED" w14:textId="710C7368" w:rsidR="007D19F9" w:rsidRDefault="00DB3786">
            <w:pPr>
              <w:rPr>
                <w:rFonts w:eastAsia="SimSun"/>
                <w:bCs/>
                <w:iCs/>
                <w:lang w:val="en-US" w:eastAsia="zh-CN"/>
              </w:rPr>
            </w:pPr>
            <w:r>
              <w:rPr>
                <w:rFonts w:eastAsia="SimSun" w:hint="eastAsia"/>
                <w:bCs/>
                <w:iCs/>
                <w:lang w:eastAsia="zh-CN"/>
              </w:rPr>
              <w:t>CATT</w:t>
            </w:r>
            <w:r>
              <w:rPr>
                <w:rFonts w:eastAsia="SimSun" w:hint="eastAsia"/>
                <w:bCs/>
                <w:iCs/>
                <w:lang w:val="en-US" w:eastAsia="zh-CN"/>
              </w:rPr>
              <w:t xml:space="preserve">, </w:t>
            </w:r>
            <w:proofErr w:type="spellStart"/>
            <w:proofErr w:type="gramStart"/>
            <w:r>
              <w:rPr>
                <w:rFonts w:eastAsia="SimSun" w:hint="eastAsia"/>
                <w:bCs/>
                <w:iCs/>
                <w:lang w:val="en-US" w:eastAsia="zh-CN"/>
              </w:rPr>
              <w:t>ZTE</w:t>
            </w:r>
            <w:r w:rsidR="005E2C8A">
              <w:rPr>
                <w:rFonts w:eastAsia="SimSun" w:hint="eastAsia"/>
                <w:bCs/>
                <w:iCs/>
                <w:lang w:val="en-US" w:eastAsia="zh-CN"/>
              </w:rPr>
              <w:t>,Fujitsu</w:t>
            </w:r>
            <w:proofErr w:type="spellEnd"/>
            <w:proofErr w:type="gramEnd"/>
            <w:r w:rsidR="00775411">
              <w:rPr>
                <w:rFonts w:eastAsia="SimSun"/>
                <w:bCs/>
                <w:iCs/>
                <w:lang w:val="en-US" w:eastAsia="zh-CN"/>
              </w:rPr>
              <w:t xml:space="preserve">, Apple </w:t>
            </w:r>
          </w:p>
        </w:tc>
      </w:tr>
    </w:tbl>
    <w:p w14:paraId="0C3F6218" w14:textId="77777777" w:rsidR="007D19F9" w:rsidRDefault="007D19F9"/>
    <w:tbl>
      <w:tblPr>
        <w:tblStyle w:val="TableGrid1"/>
        <w:tblW w:w="9350" w:type="dxa"/>
        <w:tblLayout w:type="fixed"/>
        <w:tblLook w:val="04A0" w:firstRow="1" w:lastRow="0" w:firstColumn="1" w:lastColumn="0" w:noHBand="0" w:noVBand="1"/>
      </w:tblPr>
      <w:tblGrid>
        <w:gridCol w:w="2334"/>
        <w:gridCol w:w="7016"/>
      </w:tblGrid>
      <w:tr w:rsidR="007D19F9" w14:paraId="325415E9" w14:textId="77777777">
        <w:tc>
          <w:tcPr>
            <w:tcW w:w="9349" w:type="dxa"/>
            <w:gridSpan w:val="2"/>
            <w:vAlign w:val="center"/>
          </w:tcPr>
          <w:p w14:paraId="76A2DCC0" w14:textId="77777777" w:rsidR="007D19F9" w:rsidRDefault="00DB3786">
            <w:pPr>
              <w:jc w:val="left"/>
              <w:rPr>
                <w:bCs/>
                <w:iCs/>
              </w:rPr>
            </w:pPr>
            <w:r>
              <w:rPr>
                <w:bCs/>
                <w:iCs/>
              </w:rPr>
              <w:t>UE side monitoring with precoded RS</w:t>
            </w:r>
          </w:p>
          <w:p w14:paraId="60FBAE21" w14:textId="77777777" w:rsidR="007D19F9" w:rsidRDefault="00DB3786">
            <w:pPr>
              <w:jc w:val="left"/>
              <w:rPr>
                <w:bCs/>
                <w:iCs/>
              </w:rPr>
            </w:pPr>
            <w:r>
              <w:rPr>
                <w:bCs/>
                <w:iCs/>
              </w:rPr>
              <w:t>(contingent on NW side monitoring being agreed and potentially RAN4 testing being defined)</w:t>
            </w:r>
          </w:p>
        </w:tc>
      </w:tr>
      <w:tr w:rsidR="007D19F9" w14:paraId="58DEDB15" w14:textId="77777777">
        <w:tc>
          <w:tcPr>
            <w:tcW w:w="2334" w:type="dxa"/>
          </w:tcPr>
          <w:p w14:paraId="5ED95107" w14:textId="77777777" w:rsidR="007D19F9" w:rsidRDefault="00DB3786">
            <w:pPr>
              <w:rPr>
                <w:bCs/>
                <w:i/>
              </w:rPr>
            </w:pPr>
            <w:r>
              <w:rPr>
                <w:i/>
                <w:color w:val="00B050"/>
              </w:rPr>
              <w:t>Support / Can accept</w:t>
            </w:r>
          </w:p>
        </w:tc>
        <w:tc>
          <w:tcPr>
            <w:tcW w:w="7015" w:type="dxa"/>
          </w:tcPr>
          <w:p w14:paraId="52065B06" w14:textId="77777777" w:rsidR="007D19F9" w:rsidRDefault="00DB3786">
            <w:pPr>
              <w:rPr>
                <w:rFonts w:eastAsia="SimSun"/>
                <w:bCs/>
                <w:iCs/>
                <w:lang w:val="pt-BR" w:eastAsia="zh-CN"/>
              </w:rPr>
            </w:pPr>
            <w:r>
              <w:rPr>
                <w:rFonts w:eastAsia="SimSun" w:hint="eastAsia"/>
                <w:bCs/>
                <w:iCs/>
                <w:lang w:val="pt-BR" w:eastAsia="zh-CN"/>
              </w:rPr>
              <w:t>CATT</w:t>
            </w:r>
          </w:p>
        </w:tc>
      </w:tr>
      <w:tr w:rsidR="007D19F9" w:rsidRPr="00423C66" w14:paraId="14609F7F" w14:textId="77777777">
        <w:tc>
          <w:tcPr>
            <w:tcW w:w="2334" w:type="dxa"/>
          </w:tcPr>
          <w:p w14:paraId="78878FAA" w14:textId="77777777" w:rsidR="007D19F9" w:rsidRDefault="00DB3786">
            <w:pPr>
              <w:rPr>
                <w:i/>
                <w:color w:val="00B050"/>
              </w:rPr>
            </w:pPr>
            <w:r>
              <w:rPr>
                <w:i/>
              </w:rPr>
              <w:t>Okay / neutral</w:t>
            </w:r>
          </w:p>
        </w:tc>
        <w:tc>
          <w:tcPr>
            <w:tcW w:w="7015" w:type="dxa"/>
          </w:tcPr>
          <w:p w14:paraId="039F6133" w14:textId="4640BF18" w:rsidR="007D19F9" w:rsidRPr="005E2C8A" w:rsidRDefault="00DB3786">
            <w:pPr>
              <w:rPr>
                <w:rFonts w:eastAsia="SimSun"/>
                <w:bCs/>
                <w:iCs/>
                <w:lang w:val="pt-BR" w:eastAsia="zh-CN"/>
              </w:rPr>
            </w:pPr>
            <w:r w:rsidRPr="009B2EF9">
              <w:rPr>
                <w:rFonts w:eastAsia="SimSun"/>
                <w:bCs/>
                <w:iCs/>
                <w:lang w:val="en-US" w:eastAsia="zh-CN"/>
              </w:rPr>
              <w:t>Lenovo, vivo, Samsung</w:t>
            </w:r>
            <w:r w:rsidRPr="004E341A">
              <w:rPr>
                <w:rFonts w:eastAsia="SimSun" w:hint="eastAsia"/>
                <w:bCs/>
                <w:iCs/>
                <w:lang w:val="pt-BR" w:eastAsia="zh-CN"/>
              </w:rPr>
              <w:t>, ZTE</w:t>
            </w:r>
            <w:r w:rsidRPr="004E341A">
              <w:rPr>
                <w:rFonts w:eastAsiaTheme="minorEastAsia" w:hint="eastAsia"/>
                <w:bCs/>
                <w:iCs/>
                <w:lang w:val="pt-BR" w:eastAsia="ja-JP"/>
              </w:rPr>
              <w:t>, Panasonic</w:t>
            </w:r>
            <w:r w:rsidR="005E2C8A">
              <w:rPr>
                <w:rFonts w:eastAsia="SimSun" w:hint="eastAsia"/>
                <w:bCs/>
                <w:iCs/>
                <w:lang w:val="pt-BR" w:eastAsia="zh-CN"/>
              </w:rPr>
              <w:t>, Fujitsu</w:t>
            </w:r>
            <w:r w:rsidR="004A49D9">
              <w:rPr>
                <w:rFonts w:eastAsia="SimSun"/>
                <w:bCs/>
                <w:iCs/>
                <w:lang w:val="pt-BR" w:eastAsia="zh-CN"/>
              </w:rPr>
              <w:t xml:space="preserve">, Apple </w:t>
            </w:r>
          </w:p>
        </w:tc>
      </w:tr>
      <w:tr w:rsidR="007D19F9" w14:paraId="5A07C901" w14:textId="77777777">
        <w:tc>
          <w:tcPr>
            <w:tcW w:w="2334" w:type="dxa"/>
          </w:tcPr>
          <w:p w14:paraId="59D386EE" w14:textId="77777777" w:rsidR="007D19F9" w:rsidRDefault="00DB3786">
            <w:pPr>
              <w:rPr>
                <w:bCs/>
                <w:i/>
              </w:rPr>
            </w:pPr>
            <w:r>
              <w:rPr>
                <w:i/>
                <w:color w:val="C00000"/>
              </w:rPr>
              <w:t>Object / Have a concern</w:t>
            </w:r>
          </w:p>
        </w:tc>
        <w:tc>
          <w:tcPr>
            <w:tcW w:w="7015" w:type="dxa"/>
          </w:tcPr>
          <w:p w14:paraId="22EC305B" w14:textId="77777777" w:rsidR="007D19F9" w:rsidRDefault="007D19F9">
            <w:pPr>
              <w:rPr>
                <w:bCs/>
                <w:iCs/>
              </w:rPr>
            </w:pPr>
          </w:p>
        </w:tc>
      </w:tr>
    </w:tbl>
    <w:p w14:paraId="77B7232C"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09F00678"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7CD39D5" w14:textId="77777777" w:rsidR="007D19F9" w:rsidRDefault="00DB3786">
            <w:pPr>
              <w:rPr>
                <w:i/>
              </w:rPr>
            </w:pPr>
            <w:r>
              <w:rPr>
                <w:i/>
              </w:rPr>
              <w:t>Company</w:t>
            </w:r>
          </w:p>
        </w:tc>
        <w:tc>
          <w:tcPr>
            <w:tcW w:w="7555" w:type="dxa"/>
          </w:tcPr>
          <w:p w14:paraId="27307B1E"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129EB6D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834D188"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7D57212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As we have claimed, the UE-side monitoring Case 2-1/2-2 can be supported as a complementation of NW-side monitoring. </w:t>
            </w:r>
            <w:r>
              <w:rPr>
                <w:rFonts w:eastAsia="SimSun" w:hint="eastAsia"/>
                <w:iCs/>
                <w:lang w:eastAsia="zh-CN"/>
              </w:rPr>
              <w:t>Therefore</w:t>
            </w:r>
            <w:r>
              <w:rPr>
                <w:rFonts w:eastAsia="SimSun"/>
                <w:iCs/>
                <w:lang w:eastAsia="zh-CN"/>
              </w:rPr>
              <w:t xml:space="preserve">, it should be recommended together with NW-side monitoring. </w:t>
            </w:r>
          </w:p>
        </w:tc>
      </w:tr>
      <w:tr w:rsidR="007D19F9" w14:paraId="0DA4011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DD95DCC" w14:textId="77777777" w:rsidR="007D19F9" w:rsidRDefault="00DB3786">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46F05970"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As the proposal is “</w:t>
            </w:r>
            <w:r>
              <w:rPr>
                <w:bCs/>
                <w:iCs/>
              </w:rPr>
              <w:t>contingent on NW-side monitoring being agreed</w:t>
            </w:r>
            <w:r>
              <w:rPr>
                <w:rFonts w:eastAsia="SimSun"/>
                <w:iCs/>
                <w:lang w:eastAsia="zh-CN"/>
              </w:rPr>
              <w:t xml:space="preserve">” </w:t>
            </w:r>
            <w:r>
              <w:rPr>
                <w:rFonts w:eastAsia="SimSun" w:hint="eastAsia"/>
                <w:iCs/>
                <w:lang w:eastAsia="zh-CN"/>
              </w:rPr>
              <w:t>W</w:t>
            </w:r>
            <w:r>
              <w:rPr>
                <w:rFonts w:eastAsia="SimSun"/>
                <w:iCs/>
                <w:lang w:eastAsia="zh-CN"/>
              </w:rPr>
              <w:t xml:space="preserve">e may first discuss NW side monitoring of 61a before </w:t>
            </w:r>
            <w:proofErr w:type="gramStart"/>
            <w:r>
              <w:rPr>
                <w:rFonts w:eastAsia="SimSun"/>
                <w:iCs/>
                <w:lang w:eastAsia="zh-CN"/>
              </w:rPr>
              <w:t>conclude</w:t>
            </w:r>
            <w:proofErr w:type="gramEnd"/>
            <w:r>
              <w:rPr>
                <w:rFonts w:eastAsia="SimSun"/>
                <w:iCs/>
                <w:lang w:eastAsia="zh-CN"/>
              </w:rPr>
              <w:t xml:space="preserve"> on 62a.</w:t>
            </w:r>
          </w:p>
        </w:tc>
      </w:tr>
      <w:tr w:rsidR="007D19F9" w14:paraId="322FA33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7CBB729" w14:textId="77777777" w:rsidR="007D19F9" w:rsidRDefault="00DB3786">
            <w:pPr>
              <w:rPr>
                <w:rFonts w:eastAsia="SimSun"/>
                <w:iCs/>
                <w:lang w:eastAsia="zh-CN"/>
              </w:rPr>
            </w:pPr>
            <w:r>
              <w:rPr>
                <w:rFonts w:eastAsia="SimSun"/>
                <w:b w:val="0"/>
                <w:bCs w:val="0"/>
                <w:iCs/>
                <w:lang w:eastAsia="zh-CN"/>
              </w:rPr>
              <w:t>Google</w:t>
            </w:r>
          </w:p>
        </w:tc>
        <w:tc>
          <w:tcPr>
            <w:tcW w:w="7555" w:type="dxa"/>
          </w:tcPr>
          <w:p w14:paraId="0D3E82E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monitoring with precoded RS</w:t>
            </w:r>
          </w:p>
        </w:tc>
      </w:tr>
    </w:tbl>
    <w:p w14:paraId="68946424" w14:textId="77777777" w:rsidR="007D19F9" w:rsidRDefault="007D19F9"/>
    <w:p w14:paraId="1FD2B503" w14:textId="77777777" w:rsidR="007D19F9" w:rsidRDefault="007D19F9"/>
    <w:p w14:paraId="7176F832" w14:textId="77777777" w:rsidR="007D19F9" w:rsidRDefault="00DB3786">
      <w:pPr>
        <w:pStyle w:val="Heading3"/>
        <w:numPr>
          <w:ilvl w:val="2"/>
          <w:numId w:val="13"/>
        </w:numPr>
      </w:pPr>
      <w:r>
        <w:t>Others</w:t>
      </w:r>
    </w:p>
    <w:p w14:paraId="7C1C9AA2"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2BB056F1"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0653E72" w14:textId="77777777" w:rsidR="007D19F9" w:rsidRDefault="00DB3786">
            <w:pPr>
              <w:rPr>
                <w:b w:val="0"/>
                <w:bCs w:val="0"/>
                <w:i/>
              </w:rPr>
            </w:pPr>
            <w:r>
              <w:rPr>
                <w:i/>
              </w:rPr>
              <w:lastRenderedPageBreak/>
              <w:t>Company</w:t>
            </w:r>
          </w:p>
        </w:tc>
        <w:tc>
          <w:tcPr>
            <w:tcW w:w="7554" w:type="dxa"/>
            <w:tcBorders>
              <w:bottom w:val="single" w:sz="12" w:space="0" w:color="666666"/>
            </w:tcBorders>
          </w:tcPr>
          <w:p w14:paraId="77199685"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6B7271B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7042150" w14:textId="77777777" w:rsidR="007D19F9" w:rsidRDefault="007D19F9">
            <w:pPr>
              <w:rPr>
                <w:iCs/>
              </w:rPr>
            </w:pPr>
          </w:p>
        </w:tc>
        <w:tc>
          <w:tcPr>
            <w:tcW w:w="7554" w:type="dxa"/>
          </w:tcPr>
          <w:p w14:paraId="647EB1A8"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7660C7A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0807037" w14:textId="77777777" w:rsidR="007D19F9" w:rsidRDefault="007D19F9">
            <w:pPr>
              <w:rPr>
                <w:rFonts w:eastAsia="SimSun"/>
                <w:iCs/>
                <w:lang w:eastAsia="zh-CN"/>
              </w:rPr>
            </w:pPr>
          </w:p>
        </w:tc>
        <w:tc>
          <w:tcPr>
            <w:tcW w:w="7554" w:type="dxa"/>
          </w:tcPr>
          <w:p w14:paraId="7A5DAA72"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9D855C3" w14:textId="77777777" w:rsidR="007D19F9" w:rsidRDefault="007D19F9">
      <w:pPr>
        <w:rPr>
          <w:lang w:val="en-US"/>
        </w:rPr>
      </w:pPr>
    </w:p>
    <w:p w14:paraId="7B5F2308" w14:textId="77777777" w:rsidR="007D19F9" w:rsidRDefault="007D19F9">
      <w:pPr>
        <w:tabs>
          <w:tab w:val="left" w:pos="0"/>
        </w:tabs>
        <w:rPr>
          <w:bCs/>
        </w:rPr>
      </w:pPr>
    </w:p>
    <w:p w14:paraId="0BCFDA3A" w14:textId="77777777" w:rsidR="007D19F9" w:rsidRDefault="007D19F9">
      <w:pPr>
        <w:tabs>
          <w:tab w:val="left" w:pos="0"/>
        </w:tabs>
        <w:rPr>
          <w:rFonts w:eastAsia="SimSun"/>
          <w:b/>
          <w:bCs/>
          <w:i/>
          <w:iCs/>
          <w:lang w:eastAsia="zh-CN"/>
        </w:rPr>
      </w:pPr>
    </w:p>
    <w:p w14:paraId="3FF3A156" w14:textId="77777777" w:rsidR="007D19F9" w:rsidRDefault="00DB3786">
      <w:pPr>
        <w:pStyle w:val="Heading1"/>
        <w:numPr>
          <w:ilvl w:val="0"/>
          <w:numId w:val="13"/>
        </w:numPr>
        <w:pBdr>
          <w:top w:val="none" w:sz="0" w:space="0" w:color="auto"/>
        </w:pBdr>
      </w:pPr>
      <w:r>
        <w:t>Data collection</w:t>
      </w:r>
    </w:p>
    <w:p w14:paraId="008137EA" w14:textId="77777777" w:rsidR="007D19F9" w:rsidRDefault="00DB3786">
      <w:pPr>
        <w:pStyle w:val="Heading2"/>
        <w:numPr>
          <w:ilvl w:val="1"/>
          <w:numId w:val="13"/>
        </w:numPr>
      </w:pPr>
      <w:r>
        <w:t>Summary of company proposals</w:t>
      </w:r>
    </w:p>
    <w:p w14:paraId="784AAD0C" w14:textId="77777777" w:rsidR="007D19F9" w:rsidRDefault="00DB3786">
      <w:pPr>
        <w:rPr>
          <w:rStyle w:val="16"/>
        </w:rPr>
      </w:pPr>
      <w:r>
        <w:rPr>
          <w:rStyle w:val="16"/>
        </w:rPr>
        <w:t>Vivo</w:t>
      </w:r>
    </w:p>
    <w:p w14:paraId="63DDA988"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29" w:name="_Hlk194067441"/>
      <w:r>
        <w:rPr>
          <w:rFonts w:eastAsia="SimSun" w:hint="eastAsia"/>
          <w:b/>
          <w:kern w:val="2"/>
          <w:sz w:val="20"/>
          <w:szCs w:val="20"/>
        </w:rPr>
        <w:t>F</w:t>
      </w:r>
      <w:r>
        <w:rPr>
          <w:rFonts w:eastAsia="SimSun"/>
          <w:b/>
          <w:kern w:val="2"/>
          <w:sz w:val="20"/>
          <w:szCs w:val="20"/>
        </w:rPr>
        <w:t>or data collection in CSI compression</w:t>
      </w:r>
    </w:p>
    <w:p w14:paraId="49BDBBAB" w14:textId="77777777" w:rsidR="007D19F9" w:rsidRDefault="00DB3786">
      <w:pPr>
        <w:widowControl w:val="0"/>
        <w:numPr>
          <w:ilvl w:val="3"/>
          <w:numId w:val="46"/>
        </w:numPr>
        <w:suppressAutoHyphens w:val="0"/>
        <w:overflowPunct w:val="0"/>
        <w:spacing w:after="0"/>
        <w:ind w:left="1531" w:hanging="397"/>
        <w:jc w:val="left"/>
        <w:rPr>
          <w:rFonts w:eastAsia="DengXian"/>
          <w:b/>
          <w:kern w:val="2"/>
          <w:sz w:val="20"/>
          <w:szCs w:val="21"/>
        </w:rPr>
      </w:pPr>
      <w:r>
        <w:rPr>
          <w:rFonts w:eastAsia="DengXian"/>
          <w:b/>
          <w:kern w:val="2"/>
          <w:sz w:val="20"/>
          <w:szCs w:val="21"/>
        </w:rPr>
        <w:t>For NW</w:t>
      </w:r>
      <w:r>
        <w:rPr>
          <w:rFonts w:eastAsia="DengXian" w:hint="eastAsia"/>
          <w:b/>
          <w:kern w:val="2"/>
          <w:sz w:val="20"/>
          <w:szCs w:val="21"/>
        </w:rPr>
        <w:t xml:space="preserve"> to collect data for training</w:t>
      </w:r>
    </w:p>
    <w:p w14:paraId="0ED5733B"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b/>
          <w:kern w:val="2"/>
          <w:sz w:val="20"/>
          <w:szCs w:val="21"/>
        </w:rPr>
        <w:t>For Data format of NW</w:t>
      </w:r>
      <w:r>
        <w:rPr>
          <w:rFonts w:eastAsia="DengXian" w:hint="eastAsia"/>
          <w:b/>
          <w:kern w:val="2"/>
          <w:sz w:val="20"/>
          <w:szCs w:val="21"/>
        </w:rPr>
        <w:t xml:space="preserve"> to collect data for training</w:t>
      </w:r>
      <w:r>
        <w:rPr>
          <w:rFonts w:eastAsia="DengXian"/>
          <w:b/>
          <w:kern w:val="2"/>
          <w:sz w:val="20"/>
          <w:szCs w:val="21"/>
        </w:rPr>
        <w:t>, support using codebook-based Rel-16 eType2 as starting point.</w:t>
      </w:r>
    </w:p>
    <w:p w14:paraId="2DB24553"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hint="eastAsia"/>
          <w:b/>
          <w:kern w:val="2"/>
          <w:sz w:val="20"/>
          <w:szCs w:val="21"/>
        </w:rPr>
        <w:t>F</w:t>
      </w:r>
      <w:r>
        <w:rPr>
          <w:rFonts w:eastAsia="DengXian"/>
          <w:b/>
          <w:kern w:val="2"/>
          <w:sz w:val="20"/>
          <w:szCs w:val="21"/>
        </w:rPr>
        <w:t>or the FFS part</w:t>
      </w:r>
    </w:p>
    <w:p w14:paraId="2B1A3F0B" w14:textId="77777777" w:rsidR="007D19F9" w:rsidRDefault="00DB3786">
      <w:pPr>
        <w:widowControl w:val="0"/>
        <w:numPr>
          <w:ilvl w:val="5"/>
          <w:numId w:val="47"/>
        </w:numPr>
        <w:suppressAutoHyphens w:val="0"/>
        <w:overflowPunct w:val="0"/>
        <w:spacing w:after="0"/>
        <w:jc w:val="left"/>
        <w:rPr>
          <w:rFonts w:eastAsia="DengXian"/>
          <w:b/>
          <w:kern w:val="2"/>
          <w:sz w:val="20"/>
          <w:szCs w:val="21"/>
          <w:lang w:eastAsia="zh-CN"/>
        </w:rPr>
      </w:pPr>
      <w:r>
        <w:rPr>
          <w:rFonts w:eastAsia="DengXian" w:hint="eastAsia"/>
          <w:b/>
          <w:kern w:val="2"/>
          <w:sz w:val="20"/>
          <w:szCs w:val="21"/>
          <w:lang w:eastAsia="zh-CN"/>
        </w:rPr>
        <w:t xml:space="preserve">Report </w:t>
      </w:r>
      <w:r>
        <w:rPr>
          <w:rFonts w:eastAsia="DengXian"/>
          <w:b/>
          <w:kern w:val="2"/>
          <w:sz w:val="20"/>
          <w:szCs w:val="21"/>
          <w:lang w:eastAsia="zh-CN"/>
        </w:rPr>
        <w:t>additional information regarding the samples, e.g., CQI, RI, timestamp</w:t>
      </w:r>
    </w:p>
    <w:p w14:paraId="28F16430" w14:textId="77777777" w:rsidR="007D19F9" w:rsidRDefault="00DB3786">
      <w:pPr>
        <w:widowControl w:val="0"/>
        <w:numPr>
          <w:ilvl w:val="5"/>
          <w:numId w:val="47"/>
        </w:numPr>
        <w:suppressAutoHyphens w:val="0"/>
        <w:overflowPunct w:val="0"/>
        <w:spacing w:after="0"/>
        <w:jc w:val="left"/>
        <w:rPr>
          <w:rFonts w:eastAsia="DengXian"/>
          <w:b/>
          <w:kern w:val="2"/>
          <w:sz w:val="20"/>
          <w:szCs w:val="21"/>
        </w:rPr>
      </w:pPr>
      <w:r>
        <w:rPr>
          <w:rFonts w:eastAsia="DengXian" w:hint="eastAsia"/>
          <w:b/>
          <w:kern w:val="2"/>
          <w:sz w:val="20"/>
          <w:szCs w:val="21"/>
          <w:lang w:eastAsia="zh-CN"/>
        </w:rPr>
        <w:t>F</w:t>
      </w:r>
      <w:r>
        <w:rPr>
          <w:rFonts w:eastAsia="DengXian"/>
          <w:b/>
          <w:kern w:val="2"/>
          <w:sz w:val="20"/>
          <w:szCs w:val="21"/>
          <w:lang w:eastAsia="zh-CN"/>
        </w:rPr>
        <w:t>or CSI-RS</w:t>
      </w:r>
      <w:r>
        <w:rPr>
          <w:rFonts w:eastAsia="DengXian" w:hint="eastAsia"/>
          <w:b/>
          <w:kern w:val="2"/>
          <w:sz w:val="20"/>
          <w:szCs w:val="21"/>
          <w:lang w:eastAsia="zh-CN"/>
        </w:rPr>
        <w:t xml:space="preserve"> and SRS</w:t>
      </w:r>
      <w:r>
        <w:rPr>
          <w:rFonts w:eastAsia="DengXian"/>
          <w:b/>
          <w:kern w:val="2"/>
          <w:sz w:val="20"/>
          <w:szCs w:val="21"/>
          <w:lang w:eastAsia="zh-CN"/>
        </w:rPr>
        <w:t xml:space="preserve"> configuration, </w:t>
      </w:r>
      <w:r>
        <w:rPr>
          <w:rFonts w:eastAsia="DengXian"/>
          <w:b/>
          <w:kern w:val="2"/>
          <w:sz w:val="20"/>
          <w:szCs w:val="21"/>
        </w:rPr>
        <w:t>reuse existing CSI-RS</w:t>
      </w:r>
      <w:r>
        <w:rPr>
          <w:rFonts w:eastAsia="DengXian" w:hint="eastAsia"/>
          <w:b/>
          <w:kern w:val="2"/>
          <w:sz w:val="20"/>
          <w:szCs w:val="21"/>
        </w:rPr>
        <w:t xml:space="preserve"> and SRS</w:t>
      </w:r>
      <w:r>
        <w:rPr>
          <w:rFonts w:eastAsia="DengXian"/>
          <w:b/>
          <w:kern w:val="2"/>
          <w:sz w:val="20"/>
          <w:szCs w:val="21"/>
        </w:rPr>
        <w:t xml:space="preserve"> configuration as starting point</w:t>
      </w:r>
    </w:p>
    <w:p w14:paraId="4F9D3B16" w14:textId="77777777" w:rsidR="007D19F9" w:rsidRDefault="00DB3786">
      <w:pPr>
        <w:widowControl w:val="0"/>
        <w:numPr>
          <w:ilvl w:val="5"/>
          <w:numId w:val="47"/>
        </w:numPr>
        <w:suppressAutoHyphens w:val="0"/>
        <w:overflowPunct w:val="0"/>
        <w:spacing w:after="0"/>
        <w:jc w:val="left"/>
        <w:rPr>
          <w:rFonts w:eastAsia="DengXian"/>
          <w:b/>
          <w:kern w:val="2"/>
          <w:sz w:val="20"/>
          <w:szCs w:val="21"/>
          <w:lang w:eastAsia="zh-CN"/>
        </w:rPr>
      </w:pPr>
      <w:r>
        <w:rPr>
          <w:rFonts w:eastAsia="DengXian"/>
          <w:b/>
          <w:kern w:val="2"/>
          <w:sz w:val="20"/>
          <w:szCs w:val="21"/>
          <w:lang w:eastAsia="zh-CN"/>
        </w:rPr>
        <w:t>For case 2 and case 3 configuration, inform UE to collect multiple continuous</w:t>
      </w:r>
      <w:r>
        <w:rPr>
          <w:rFonts w:eastAsia="DengXian" w:hint="eastAsia"/>
          <w:b/>
          <w:kern w:val="2"/>
          <w:sz w:val="20"/>
          <w:szCs w:val="21"/>
          <w:lang w:eastAsia="zh-CN"/>
        </w:rPr>
        <w:t xml:space="preserve"> </w:t>
      </w:r>
      <w:r>
        <w:rPr>
          <w:rFonts w:eastAsia="DengXian"/>
          <w:b/>
          <w:kern w:val="2"/>
          <w:sz w:val="20"/>
          <w:szCs w:val="21"/>
          <w:lang w:eastAsia="zh-CN"/>
        </w:rPr>
        <w:t xml:space="preserve">data as a sample </w:t>
      </w:r>
      <w:r>
        <w:rPr>
          <w:rFonts w:eastAsia="DengXian" w:hint="eastAsia"/>
          <w:b/>
          <w:kern w:val="2"/>
          <w:sz w:val="20"/>
          <w:szCs w:val="21"/>
          <w:lang w:eastAsia="zh-CN"/>
        </w:rPr>
        <w:t>and</w:t>
      </w:r>
      <w:r>
        <w:rPr>
          <w:rFonts w:eastAsia="DengXian"/>
          <w:b/>
          <w:kern w:val="2"/>
          <w:sz w:val="20"/>
          <w:szCs w:val="21"/>
          <w:lang w:eastAsia="zh-CN"/>
        </w:rPr>
        <w:t xml:space="preserve"> number/</w:t>
      </w:r>
      <w:r>
        <w:rPr>
          <w:rFonts w:eastAsia="DengXian" w:hint="eastAsia"/>
          <w:b/>
          <w:kern w:val="2"/>
          <w:sz w:val="20"/>
          <w:szCs w:val="21"/>
          <w:lang w:eastAsia="zh-CN"/>
        </w:rPr>
        <w:t>time</w:t>
      </w:r>
      <w:r>
        <w:rPr>
          <w:rFonts w:eastAsia="DengXian"/>
          <w:b/>
          <w:kern w:val="2"/>
          <w:sz w:val="20"/>
          <w:szCs w:val="21"/>
          <w:lang w:eastAsia="zh-CN"/>
        </w:rPr>
        <w:t xml:space="preserve"> occasions of inputs and outputs.</w:t>
      </w:r>
    </w:p>
    <w:p w14:paraId="5DF096ED" w14:textId="77777777" w:rsidR="007D19F9" w:rsidRDefault="00DB3786">
      <w:pPr>
        <w:widowControl w:val="0"/>
        <w:numPr>
          <w:ilvl w:val="3"/>
          <w:numId w:val="46"/>
        </w:numPr>
        <w:suppressAutoHyphens w:val="0"/>
        <w:overflowPunct w:val="0"/>
        <w:spacing w:after="0"/>
        <w:ind w:left="1531" w:hanging="397"/>
        <w:jc w:val="left"/>
        <w:rPr>
          <w:rFonts w:eastAsia="DengXian"/>
          <w:b/>
          <w:kern w:val="2"/>
          <w:sz w:val="20"/>
          <w:szCs w:val="21"/>
        </w:rPr>
      </w:pPr>
      <w:r>
        <w:rPr>
          <w:rFonts w:eastAsia="DengXian"/>
          <w:b/>
          <w:kern w:val="2"/>
          <w:sz w:val="20"/>
          <w:szCs w:val="21"/>
        </w:rPr>
        <w:t>For U</w:t>
      </w:r>
      <w:r>
        <w:rPr>
          <w:rFonts w:eastAsia="DengXian" w:hint="eastAsia"/>
          <w:b/>
          <w:kern w:val="2"/>
          <w:sz w:val="20"/>
          <w:szCs w:val="21"/>
        </w:rPr>
        <w:t>E to collect data for training</w:t>
      </w:r>
      <w:r>
        <w:rPr>
          <w:rFonts w:eastAsia="DengXian"/>
          <w:b/>
          <w:kern w:val="2"/>
          <w:sz w:val="20"/>
          <w:szCs w:val="21"/>
        </w:rPr>
        <w:t>,</w:t>
      </w:r>
    </w:p>
    <w:p w14:paraId="71DAFD6D"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hint="eastAsia"/>
          <w:b/>
          <w:kern w:val="2"/>
          <w:sz w:val="20"/>
          <w:szCs w:val="21"/>
        </w:rPr>
        <w:t>D</w:t>
      </w:r>
      <w:r>
        <w:rPr>
          <w:rFonts w:eastAsia="DengXian"/>
          <w:b/>
          <w:kern w:val="2"/>
          <w:sz w:val="20"/>
          <w:szCs w:val="21"/>
        </w:rPr>
        <w:t xml:space="preserve">ifferent to NW side data collection, UE request </w:t>
      </w:r>
      <w:r>
        <w:rPr>
          <w:rFonts w:eastAsia="DengXian" w:hint="eastAsia"/>
          <w:b/>
          <w:kern w:val="2"/>
          <w:sz w:val="20"/>
          <w:szCs w:val="21"/>
        </w:rPr>
        <w:t xml:space="preserve">RS </w:t>
      </w:r>
      <w:r>
        <w:rPr>
          <w:rFonts w:eastAsia="DengXian"/>
          <w:b/>
          <w:kern w:val="2"/>
          <w:sz w:val="20"/>
          <w:szCs w:val="21"/>
        </w:rPr>
        <w:t>configuration</w:t>
      </w:r>
      <w:r>
        <w:rPr>
          <w:rFonts w:eastAsia="DengXian" w:hint="eastAsia"/>
          <w:b/>
          <w:kern w:val="2"/>
          <w:sz w:val="20"/>
          <w:szCs w:val="21"/>
        </w:rPr>
        <w:t>/transmission for data collection</w:t>
      </w:r>
      <w:r>
        <w:rPr>
          <w:rFonts w:eastAsia="DengXian"/>
          <w:b/>
          <w:kern w:val="2"/>
          <w:sz w:val="20"/>
          <w:szCs w:val="21"/>
        </w:rPr>
        <w:t xml:space="preserve"> can be considered since the NW side didn’t know the UE data requirement (e.g., periodicity of CSI-RS, subbands of CSI-RS). </w:t>
      </w:r>
    </w:p>
    <w:p w14:paraId="79393E0C"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hint="eastAsia"/>
          <w:b/>
          <w:kern w:val="2"/>
          <w:sz w:val="20"/>
          <w:szCs w:val="21"/>
        </w:rPr>
        <w:t>F</w:t>
      </w:r>
      <w:r>
        <w:rPr>
          <w:rFonts w:eastAsia="DengXian"/>
          <w:b/>
          <w:kern w:val="2"/>
          <w:sz w:val="20"/>
          <w:szCs w:val="21"/>
        </w:rPr>
        <w:t>or CSI-RS</w:t>
      </w:r>
      <w:r>
        <w:rPr>
          <w:rFonts w:eastAsia="DengXian" w:hint="eastAsia"/>
          <w:b/>
          <w:kern w:val="2"/>
          <w:sz w:val="20"/>
          <w:szCs w:val="21"/>
        </w:rPr>
        <w:t xml:space="preserve"> and SRS</w:t>
      </w:r>
      <w:r>
        <w:rPr>
          <w:rFonts w:eastAsia="DengXian"/>
          <w:b/>
          <w:kern w:val="2"/>
          <w:sz w:val="20"/>
          <w:szCs w:val="21"/>
        </w:rPr>
        <w:t xml:space="preserve"> configuration, </w:t>
      </w:r>
      <w:proofErr w:type="gramStart"/>
      <w:r>
        <w:rPr>
          <w:rFonts w:eastAsia="DengXian"/>
          <w:b/>
          <w:kern w:val="2"/>
          <w:sz w:val="20"/>
          <w:szCs w:val="21"/>
        </w:rPr>
        <w:t>similar to</w:t>
      </w:r>
      <w:proofErr w:type="gramEnd"/>
      <w:r>
        <w:rPr>
          <w:rFonts w:eastAsia="DengXian"/>
          <w:b/>
          <w:kern w:val="2"/>
          <w:sz w:val="20"/>
          <w:szCs w:val="21"/>
        </w:rPr>
        <w:t xml:space="preserve"> NW side data collection, reuse existing CSI-RS</w:t>
      </w:r>
      <w:r>
        <w:rPr>
          <w:rFonts w:eastAsia="DengXian" w:hint="eastAsia"/>
          <w:b/>
          <w:kern w:val="2"/>
          <w:sz w:val="20"/>
          <w:szCs w:val="21"/>
        </w:rPr>
        <w:t xml:space="preserve"> and SRS</w:t>
      </w:r>
      <w:r>
        <w:rPr>
          <w:rFonts w:eastAsia="DengXian"/>
          <w:b/>
          <w:kern w:val="2"/>
          <w:sz w:val="20"/>
          <w:szCs w:val="21"/>
        </w:rPr>
        <w:t xml:space="preserve"> configuration as starting point.</w:t>
      </w:r>
    </w:p>
    <w:p w14:paraId="240E5184"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b/>
          <w:kern w:val="2"/>
          <w:sz w:val="20"/>
          <w:szCs w:val="21"/>
        </w:rPr>
        <w:t>For Configuration of temporal aspects for temporal case 2/3, P/SP CSI-RS can be supported</w:t>
      </w:r>
    </w:p>
    <w:bookmarkEnd w:id="29"/>
    <w:p w14:paraId="5459F1DE" w14:textId="77777777" w:rsidR="007D19F9" w:rsidRDefault="00DB3786">
      <w:pPr>
        <w:rPr>
          <w:rFonts w:eastAsia="SimSun"/>
          <w:lang w:val="en-US" w:eastAsia="zh-CN"/>
        </w:rPr>
      </w:pPr>
      <w:r>
        <w:rPr>
          <w:rFonts w:eastAsia="SimSun"/>
          <w:lang w:val="en-US" w:eastAsia="zh-CN"/>
        </w:rPr>
        <w:t>Proposal 15:</w:t>
      </w:r>
      <w:r>
        <w:rPr>
          <w:rFonts w:eastAsia="SimSun"/>
          <w:lang w:val="en-US" w:eastAsia="zh-CN"/>
        </w:rPr>
        <w:tab/>
        <w:t>For data collection of temporal domain aspects Case 3, Option 2 (The target CSI for training is derived based on the measured CSI of the future slot(s)) is supported</w:t>
      </w:r>
    </w:p>
    <w:p w14:paraId="19A0C557" w14:textId="77777777" w:rsidR="007D19F9" w:rsidRDefault="007D19F9">
      <w:pPr>
        <w:rPr>
          <w:rFonts w:eastAsia="SimSun"/>
          <w:lang w:eastAsia="zh-CN"/>
        </w:rPr>
      </w:pPr>
    </w:p>
    <w:p w14:paraId="47BF5F77" w14:textId="77777777" w:rsidR="007D19F9" w:rsidRDefault="00DB3786">
      <w:pPr>
        <w:rPr>
          <w:rStyle w:val="16"/>
        </w:rPr>
      </w:pPr>
      <w:r>
        <w:rPr>
          <w:rStyle w:val="16"/>
        </w:rPr>
        <w:t>Spreadtrum</w:t>
      </w:r>
    </w:p>
    <w:p w14:paraId="13BE2F4D" w14:textId="77777777" w:rsidR="007D19F9" w:rsidRDefault="00DB3786">
      <w:pPr>
        <w:rPr>
          <w:b/>
          <w:bCs/>
          <w:i/>
          <w:lang w:eastAsia="zh-CN"/>
        </w:rPr>
      </w:pPr>
      <w:bookmarkStart w:id="30" w:name="_Hlk162705050"/>
      <w:r>
        <w:rPr>
          <w:b/>
          <w:i/>
          <w:szCs w:val="20"/>
          <w:lang w:eastAsia="zh-CN"/>
        </w:rPr>
        <w:t xml:space="preserve">Proposal 6: </w:t>
      </w:r>
      <w:r>
        <w:rPr>
          <w:rFonts w:hint="eastAsia"/>
          <w:b/>
          <w:bCs/>
          <w:i/>
          <w:lang w:eastAsia="zh-CN"/>
        </w:rPr>
        <w:t>For network side data collection, support</w:t>
      </w:r>
      <w:r>
        <w:rPr>
          <w:b/>
          <w:bCs/>
          <w:i/>
          <w:lang w:eastAsia="zh-CN"/>
        </w:rPr>
        <w:t xml:space="preserve"> enhanced Rel-16 </w:t>
      </w:r>
      <w:proofErr w:type="spellStart"/>
      <w:r>
        <w:rPr>
          <w:b/>
          <w:bCs/>
          <w:i/>
          <w:lang w:eastAsia="zh-CN"/>
        </w:rPr>
        <w:t>eTypeII</w:t>
      </w:r>
      <w:proofErr w:type="spellEnd"/>
      <w:r>
        <w:rPr>
          <w:b/>
          <w:bCs/>
          <w:i/>
          <w:lang w:eastAsia="zh-CN"/>
        </w:rPr>
        <w:t xml:space="preserve"> codebook design to achieve high-resolution CSI for model training.</w:t>
      </w:r>
    </w:p>
    <w:p w14:paraId="02295300" w14:textId="77777777" w:rsidR="007D19F9" w:rsidRDefault="00DB3786">
      <w:pPr>
        <w:rPr>
          <w:b/>
          <w:bCs/>
          <w:i/>
          <w:lang w:eastAsia="zh-CN"/>
        </w:rPr>
      </w:pPr>
      <w:bookmarkStart w:id="31" w:name="_Ref181983030"/>
      <w:bookmarkEnd w:id="30"/>
      <w:r>
        <w:rPr>
          <w:b/>
          <w:bCs/>
          <w:i/>
          <w:lang w:eastAsia="zh-CN"/>
        </w:rPr>
        <w:t xml:space="preserve">Proposal </w:t>
      </w:r>
      <w:r>
        <w:rPr>
          <w:b/>
          <w:bCs/>
          <w:i/>
          <w:lang w:eastAsia="zh-CN"/>
        </w:rPr>
        <w:fldChar w:fldCharType="begin"/>
      </w:r>
      <w:r>
        <w:rPr>
          <w:b/>
          <w:bCs/>
          <w:i/>
          <w:lang w:eastAsia="zh-CN"/>
        </w:rPr>
        <w:instrText xml:space="preserve"> SEQ Proposal \* ARABIC </w:instrText>
      </w:r>
      <w:r>
        <w:rPr>
          <w:b/>
          <w:bCs/>
          <w:i/>
          <w:lang w:eastAsia="zh-CN"/>
        </w:rPr>
        <w:fldChar w:fldCharType="separate"/>
      </w:r>
      <w:r>
        <w:rPr>
          <w:b/>
          <w:bCs/>
          <w:i/>
          <w:lang w:eastAsia="zh-CN"/>
        </w:rPr>
        <w:t>7</w:t>
      </w:r>
      <w:r>
        <w:rPr>
          <w:b/>
          <w:bCs/>
          <w:i/>
          <w:lang w:eastAsia="zh-CN"/>
        </w:rPr>
        <w:fldChar w:fldCharType="end"/>
      </w:r>
      <w:r>
        <w:rPr>
          <w:rFonts w:hint="eastAsia"/>
          <w:b/>
          <w:bCs/>
          <w:i/>
          <w:lang w:eastAsia="zh-CN"/>
        </w:rPr>
        <w:t>:</w:t>
      </w:r>
      <w:r>
        <w:rPr>
          <w:b/>
          <w:bCs/>
          <w:i/>
          <w:lang w:eastAsia="zh-CN"/>
        </w:rPr>
        <w:t xml:space="preserve"> For NW to collect data for training, both L1 signaling based reporting and RRC signaling based reporting should be supported for</w:t>
      </w:r>
      <w:r>
        <w:t xml:space="preserve"> </w:t>
      </w:r>
      <w:r>
        <w:rPr>
          <w:b/>
          <w:bCs/>
          <w:i/>
          <w:lang w:eastAsia="zh-CN"/>
        </w:rPr>
        <w:t>ground-truth reporting.</w:t>
      </w:r>
      <w:bookmarkEnd w:id="31"/>
    </w:p>
    <w:p w14:paraId="0661D90E" w14:textId="77777777" w:rsidR="007D19F9" w:rsidRDefault="00DB3786">
      <w:pPr>
        <w:rPr>
          <w:b/>
          <w:bCs/>
          <w:i/>
          <w:lang w:eastAsia="zh-CN"/>
        </w:rPr>
      </w:pPr>
      <w:bookmarkStart w:id="32" w:name="_Ref181982999"/>
      <w:r>
        <w:rPr>
          <w:b/>
          <w:bCs/>
          <w:i/>
          <w:lang w:eastAsia="zh-CN"/>
        </w:rPr>
        <w:t>Proposal 8</w:t>
      </w:r>
      <w:r>
        <w:rPr>
          <w:rFonts w:hint="eastAsia"/>
          <w:b/>
          <w:bCs/>
          <w:i/>
          <w:lang w:eastAsia="zh-CN"/>
        </w:rPr>
        <w:t>:</w:t>
      </w:r>
      <w:r>
        <w:rPr>
          <w:b/>
          <w:bCs/>
          <w:i/>
          <w:lang w:eastAsia="zh-CN"/>
        </w:rPr>
        <w:t xml:space="preserve"> For NW to collect data for training, enhancement on the design of CSI-RS is not needed.</w:t>
      </w:r>
      <w:bookmarkEnd w:id="32"/>
    </w:p>
    <w:p w14:paraId="72D0AE73" w14:textId="77777777" w:rsidR="007D19F9" w:rsidRDefault="007D19F9">
      <w:pPr>
        <w:rPr>
          <w:b/>
          <w:bCs/>
          <w:i/>
          <w:lang w:eastAsia="zh-CN"/>
        </w:rPr>
      </w:pPr>
    </w:p>
    <w:p w14:paraId="4AC163BC" w14:textId="77777777" w:rsidR="007D19F9" w:rsidRDefault="00DB3786">
      <w:pPr>
        <w:rPr>
          <w:rStyle w:val="16"/>
        </w:rPr>
      </w:pPr>
      <w:r>
        <w:rPr>
          <w:rStyle w:val="16"/>
        </w:rPr>
        <w:t>ZTE</w:t>
      </w:r>
    </w:p>
    <w:p w14:paraId="781BF87D" w14:textId="77777777" w:rsidR="007D19F9" w:rsidRDefault="00DB3786">
      <w:pPr>
        <w:rPr>
          <w:rFonts w:eastAsia="SimSun"/>
          <w:lang w:eastAsia="zh-CN"/>
        </w:rPr>
      </w:pPr>
      <w:r>
        <w:rPr>
          <w:rFonts w:eastAsia="SimSun"/>
          <w:lang w:eastAsia="zh-CN"/>
        </w:rPr>
        <w:lastRenderedPageBreak/>
        <w:t xml:space="preserve">Proposal 32:  For ground-truth reporting for NW-side data collection, support to further study enhanced Rel-16 </w:t>
      </w:r>
      <w:proofErr w:type="spellStart"/>
      <w:r>
        <w:rPr>
          <w:rFonts w:eastAsia="SimSun"/>
          <w:lang w:eastAsia="zh-CN"/>
        </w:rPr>
        <w:t>eTypeII</w:t>
      </w:r>
      <w:proofErr w:type="spellEnd"/>
      <w:r>
        <w:rPr>
          <w:rFonts w:eastAsia="SimSun"/>
          <w:lang w:eastAsia="zh-CN"/>
        </w:rPr>
        <w:t xml:space="preserve"> codebook design to achieve high-resolution CSI.</w:t>
      </w:r>
    </w:p>
    <w:p w14:paraId="6418C167" w14:textId="77777777" w:rsidR="007D19F9" w:rsidRDefault="00DB3786">
      <w:pPr>
        <w:rPr>
          <w:rFonts w:eastAsia="SimSun"/>
          <w:lang w:eastAsia="zh-CN"/>
        </w:rPr>
      </w:pPr>
      <w:r>
        <w:rPr>
          <w:rFonts w:eastAsia="SimSun"/>
          <w:lang w:eastAsia="zh-CN"/>
        </w:rPr>
        <w:t>Proposal 33:  To enable high-quality data collection from UE to network, at least support</w:t>
      </w:r>
    </w:p>
    <w:p w14:paraId="24C07F23" w14:textId="77777777" w:rsidR="007D19F9" w:rsidRDefault="00DB3786">
      <w:pPr>
        <w:rPr>
          <w:rFonts w:eastAsia="SimSun"/>
          <w:lang w:eastAsia="zh-CN"/>
        </w:rPr>
      </w:pPr>
      <w:r>
        <w:rPr>
          <w:rFonts w:eastAsia="SimSun"/>
          <w:lang w:eastAsia="zh-CN"/>
        </w:rPr>
        <w:t>▪</w:t>
      </w:r>
      <w:r>
        <w:rPr>
          <w:rFonts w:eastAsia="SimSun"/>
          <w:lang w:eastAsia="zh-CN"/>
        </w:rPr>
        <w:tab/>
        <w:t>UE reports data quality related information to NW, e.g., SINR, CQI, positioning information</w:t>
      </w:r>
    </w:p>
    <w:p w14:paraId="07DA18B7" w14:textId="77777777" w:rsidR="007D19F9" w:rsidRDefault="00DB3786">
      <w:pPr>
        <w:rPr>
          <w:rFonts w:eastAsia="SimSun"/>
          <w:lang w:eastAsia="zh-CN"/>
        </w:rPr>
      </w:pPr>
      <w:r>
        <w:rPr>
          <w:rFonts w:eastAsia="SimSun"/>
          <w:lang w:eastAsia="zh-CN"/>
        </w:rPr>
        <w:t>▪</w:t>
      </w:r>
      <w:r>
        <w:rPr>
          <w:rFonts w:eastAsia="SimSun"/>
          <w:lang w:eastAsia="zh-CN"/>
        </w:rPr>
        <w:tab/>
        <w:t>NW configures a threshold of data quality to UE and UE only reports the qualified data to NW</w:t>
      </w:r>
    </w:p>
    <w:p w14:paraId="54F2E465" w14:textId="77777777" w:rsidR="007D19F9" w:rsidRDefault="00DB3786">
      <w:pPr>
        <w:rPr>
          <w:rFonts w:eastAsia="SimSun"/>
          <w:lang w:eastAsia="zh-CN"/>
        </w:rPr>
      </w:pPr>
      <w:r>
        <w:rPr>
          <w:rFonts w:eastAsia="SimSun"/>
          <w:lang w:eastAsia="zh-CN"/>
        </w:rPr>
        <w:t>Proposal 38:  Regarding training data collection for temporal domain aspects Case 3, prioritize Option 2 (i.e., the target CSI for training is derived based on the measured CSI of the future slot(s)) due to its reduced data collection overhead and potentially higher CSI compression performance.</w:t>
      </w:r>
    </w:p>
    <w:p w14:paraId="0530CE36" w14:textId="77777777" w:rsidR="007D19F9" w:rsidRDefault="007D19F9">
      <w:pPr>
        <w:rPr>
          <w:rFonts w:eastAsia="SimSun"/>
          <w:lang w:eastAsia="zh-CN"/>
        </w:rPr>
      </w:pPr>
    </w:p>
    <w:p w14:paraId="3C63A716" w14:textId="77777777" w:rsidR="007D19F9" w:rsidRDefault="00DB3786">
      <w:pPr>
        <w:rPr>
          <w:rStyle w:val="16"/>
        </w:rPr>
      </w:pPr>
      <w:r>
        <w:rPr>
          <w:rStyle w:val="16"/>
        </w:rPr>
        <w:t>Google</w:t>
      </w:r>
    </w:p>
    <w:p w14:paraId="560DDD0B" w14:textId="77777777" w:rsidR="007D19F9" w:rsidRDefault="00DB3786">
      <w:pPr>
        <w:rPr>
          <w:rFonts w:eastAsia="SimSun"/>
          <w:lang w:eastAsia="zh-CN"/>
        </w:rPr>
      </w:pPr>
      <w:r>
        <w:rPr>
          <w:rFonts w:eastAsia="SimSun"/>
          <w:lang w:eastAsia="zh-CN"/>
        </w:rPr>
        <w:t>Proposal 7: For NW-side data collection, support the following enhancement for Rel-16 eType2 codebook and Rel-18 eType2 codebook for PMI prediction</w:t>
      </w:r>
    </w:p>
    <w:p w14:paraId="6CE5D7F8" w14:textId="77777777" w:rsidR="007D19F9" w:rsidRDefault="00DB3786">
      <w:pPr>
        <w:rPr>
          <w:rFonts w:eastAsia="SimSun"/>
          <w:lang w:eastAsia="zh-CN"/>
        </w:rPr>
      </w:pPr>
      <w:r>
        <w:rPr>
          <w:rFonts w:eastAsia="SimSun"/>
          <w:lang w:eastAsia="zh-CN"/>
        </w:rPr>
        <w:t>•</w:t>
      </w:r>
      <w:r>
        <w:rPr>
          <w:rFonts w:eastAsia="SimSun"/>
          <w:lang w:eastAsia="zh-CN"/>
        </w:rPr>
        <w:tab/>
        <w:t>Additional O1 and O2 value</w:t>
      </w:r>
    </w:p>
    <w:p w14:paraId="489B314A" w14:textId="77777777" w:rsidR="007D19F9" w:rsidRDefault="00DB3786">
      <w:pPr>
        <w:rPr>
          <w:rFonts w:eastAsia="SimSun"/>
          <w:lang w:eastAsia="zh-CN"/>
        </w:rPr>
      </w:pPr>
      <w:r>
        <w:rPr>
          <w:rFonts w:eastAsia="SimSun"/>
          <w:lang w:eastAsia="zh-CN"/>
        </w:rPr>
        <w:t>•</w:t>
      </w:r>
      <w:r>
        <w:rPr>
          <w:rFonts w:eastAsia="SimSun"/>
          <w:lang w:eastAsia="zh-CN"/>
        </w:rPr>
        <w:tab/>
        <w:t>Additional codebook parameter combinations at least for rank 3 and 4</w:t>
      </w:r>
    </w:p>
    <w:p w14:paraId="04BEC8D1" w14:textId="77777777" w:rsidR="007D19F9" w:rsidRDefault="00DB3786">
      <w:pPr>
        <w:rPr>
          <w:rFonts w:eastAsia="SimSun"/>
          <w:lang w:eastAsia="zh-CN"/>
        </w:rPr>
      </w:pPr>
      <w:r>
        <w:rPr>
          <w:rFonts w:eastAsia="SimSun"/>
          <w:lang w:eastAsia="zh-CN"/>
        </w:rPr>
        <w:t>•</w:t>
      </w:r>
      <w:r>
        <w:rPr>
          <w:rFonts w:eastAsia="SimSun"/>
          <w:lang w:eastAsia="zh-CN"/>
        </w:rPr>
        <w:tab/>
        <w:t>UE reports the measured CSIs instead of predicted CSI for Rel-18 eType2 codebook for PMI prediction</w:t>
      </w:r>
    </w:p>
    <w:p w14:paraId="262AA0BE" w14:textId="77777777" w:rsidR="007D19F9" w:rsidRDefault="00DB3786">
      <w:pPr>
        <w:rPr>
          <w:rFonts w:eastAsia="SimSun"/>
          <w:lang w:eastAsia="zh-CN"/>
        </w:rPr>
      </w:pPr>
      <w:r>
        <w:rPr>
          <w:rFonts w:eastAsia="SimSun"/>
          <w:lang w:eastAsia="zh-CN"/>
        </w:rPr>
        <w:t>•</w:t>
      </w:r>
      <w:r>
        <w:rPr>
          <w:rFonts w:eastAsia="SimSun"/>
          <w:lang w:eastAsia="zh-CN"/>
        </w:rPr>
        <w:tab/>
        <w:t>Additional number of DD basis for Rel-18 eType2 codebook for PMI prediction</w:t>
      </w:r>
    </w:p>
    <w:p w14:paraId="4C654FF2" w14:textId="77777777" w:rsidR="007D19F9" w:rsidRDefault="00DB3786">
      <w:pPr>
        <w:rPr>
          <w:rFonts w:eastAsia="SimSun"/>
          <w:lang w:eastAsia="zh-CN"/>
        </w:rPr>
      </w:pPr>
      <w:r>
        <w:rPr>
          <w:rFonts w:eastAsia="SimSun"/>
          <w:lang w:eastAsia="zh-CN"/>
        </w:rPr>
        <w:t>Proposal 8: For NW-side data collection, the potential spec impact for the configured number of layers can be based on introducing a constraint for the RI restriction to configure one RI for the CSI report.</w:t>
      </w:r>
    </w:p>
    <w:p w14:paraId="65B8D639" w14:textId="77777777" w:rsidR="007D19F9" w:rsidRDefault="00DB3786">
      <w:pPr>
        <w:rPr>
          <w:rFonts w:eastAsia="SimSun"/>
          <w:lang w:eastAsia="zh-CN"/>
        </w:rPr>
      </w:pPr>
      <w:r>
        <w:rPr>
          <w:rFonts w:eastAsia="SimSun"/>
          <w:lang w:eastAsia="zh-CN"/>
        </w:rPr>
        <w:t xml:space="preserve">Proposal 9: For NW-side data collection, support the UE to report the following additional information </w:t>
      </w:r>
    </w:p>
    <w:p w14:paraId="7EFF2457" w14:textId="77777777" w:rsidR="007D19F9" w:rsidRDefault="00DB3786">
      <w:pPr>
        <w:rPr>
          <w:rFonts w:eastAsia="SimSun"/>
          <w:lang w:eastAsia="zh-CN"/>
        </w:rPr>
      </w:pPr>
      <w:r>
        <w:rPr>
          <w:rFonts w:eastAsia="SimSun"/>
          <w:lang w:eastAsia="zh-CN"/>
        </w:rPr>
        <w:t>•</w:t>
      </w:r>
      <w:r>
        <w:rPr>
          <w:rFonts w:eastAsia="SimSun"/>
          <w:lang w:eastAsia="zh-CN"/>
        </w:rPr>
        <w:tab/>
        <w:t>L1-SINR measured based on the CSI-RS to indicate the measurement quality</w:t>
      </w:r>
    </w:p>
    <w:p w14:paraId="1D22236E" w14:textId="77777777" w:rsidR="007D19F9" w:rsidRDefault="00DB3786">
      <w:pPr>
        <w:rPr>
          <w:rFonts w:eastAsia="SimSun"/>
          <w:lang w:eastAsia="zh-CN"/>
        </w:rPr>
      </w:pPr>
      <w:r>
        <w:rPr>
          <w:rFonts w:eastAsia="SimSun"/>
          <w:lang w:eastAsia="zh-CN"/>
        </w:rPr>
        <w:t>•</w:t>
      </w:r>
      <w:r>
        <w:rPr>
          <w:rFonts w:eastAsia="SimSun"/>
          <w:lang w:eastAsia="zh-CN"/>
        </w:rPr>
        <w:tab/>
        <w:t>Timing for the transmission occasion(s) of the CSI-RS for the measured CSI</w:t>
      </w:r>
    </w:p>
    <w:p w14:paraId="41B5F652" w14:textId="77777777" w:rsidR="007D19F9" w:rsidRDefault="00DB3786">
      <w:pPr>
        <w:rPr>
          <w:rFonts w:eastAsia="SimSun"/>
          <w:lang w:eastAsia="zh-CN"/>
        </w:rPr>
      </w:pPr>
      <w:r>
        <w:rPr>
          <w:rFonts w:eastAsia="SimSun"/>
          <w:lang w:eastAsia="zh-CN"/>
        </w:rPr>
        <w:t>Proposal 10: Support to configure multiple uplink power control parameter sets for SRS</w:t>
      </w:r>
    </w:p>
    <w:p w14:paraId="7CB78CF0" w14:textId="77777777" w:rsidR="007D19F9" w:rsidRDefault="00DB3786">
      <w:pPr>
        <w:rPr>
          <w:rFonts w:eastAsia="SimSun"/>
          <w:lang w:eastAsia="zh-CN"/>
        </w:rPr>
      </w:pPr>
      <w:r>
        <w:rPr>
          <w:rFonts w:eastAsia="SimSun"/>
          <w:lang w:eastAsia="zh-CN"/>
        </w:rPr>
        <w:t>•</w:t>
      </w:r>
      <w:r>
        <w:rPr>
          <w:rFonts w:eastAsia="SimSun"/>
          <w:lang w:eastAsia="zh-CN"/>
        </w:rPr>
        <w:tab/>
        <w:t>The SRS can be used for data collection and other functionalities, where different uplink power control parameter sets can be used for different functionalities</w:t>
      </w:r>
    </w:p>
    <w:p w14:paraId="28A6DBA2" w14:textId="77777777" w:rsidR="007D19F9" w:rsidRDefault="00DB3786">
      <w:pPr>
        <w:rPr>
          <w:rFonts w:eastAsia="SimSun"/>
          <w:lang w:eastAsia="zh-CN"/>
        </w:rPr>
      </w:pPr>
      <w:r>
        <w:rPr>
          <w:rFonts w:eastAsia="SimSun"/>
          <w:lang w:eastAsia="zh-CN"/>
        </w:rPr>
        <w:t>•</w:t>
      </w:r>
      <w:r>
        <w:rPr>
          <w:rFonts w:eastAsia="SimSun"/>
          <w:lang w:eastAsia="zh-CN"/>
        </w:rPr>
        <w:tab/>
        <w:t>The NW can indicate which one is applied for the SRS transmission dynamically</w:t>
      </w:r>
    </w:p>
    <w:p w14:paraId="2444A6DA" w14:textId="77777777" w:rsidR="007D19F9" w:rsidRDefault="00DB3786">
      <w:pPr>
        <w:rPr>
          <w:rFonts w:eastAsia="SimSun"/>
          <w:lang w:eastAsia="zh-CN"/>
        </w:rPr>
      </w:pPr>
      <w:r>
        <w:rPr>
          <w:rFonts w:eastAsia="SimSun"/>
          <w:lang w:eastAsia="zh-CN"/>
        </w:rPr>
        <w:t>Proposal 11: Support both NW-configured and UE-requested based CSI-RS for UE-side data collection</w:t>
      </w:r>
    </w:p>
    <w:p w14:paraId="78C1BA3B" w14:textId="77777777" w:rsidR="007D19F9" w:rsidRDefault="00DB3786">
      <w:pPr>
        <w:rPr>
          <w:rFonts w:eastAsia="SimSun"/>
          <w:lang w:eastAsia="zh-CN"/>
        </w:rPr>
      </w:pPr>
      <w:r>
        <w:rPr>
          <w:rFonts w:eastAsia="SimSun"/>
          <w:lang w:eastAsia="zh-CN"/>
        </w:rPr>
        <w:t>•</w:t>
      </w:r>
      <w:r>
        <w:rPr>
          <w:rFonts w:eastAsia="SimSun"/>
          <w:lang w:eastAsia="zh-CN"/>
        </w:rPr>
        <w:tab/>
        <w:t xml:space="preserve">Corresponding number of CPUs should be occupied for the CSI-RS </w:t>
      </w:r>
    </w:p>
    <w:p w14:paraId="3B125CC0" w14:textId="77777777" w:rsidR="007D19F9" w:rsidRDefault="00DB3786">
      <w:pPr>
        <w:rPr>
          <w:rFonts w:eastAsia="SimSun"/>
          <w:lang w:eastAsia="zh-CN"/>
        </w:rPr>
      </w:pPr>
      <w:r>
        <w:rPr>
          <w:rFonts w:eastAsia="SimSun"/>
          <w:lang w:eastAsia="zh-CN"/>
        </w:rPr>
        <w:t>•</w:t>
      </w:r>
      <w:r>
        <w:rPr>
          <w:rFonts w:eastAsia="SimSun"/>
          <w:lang w:eastAsia="zh-CN"/>
        </w:rPr>
        <w:tab/>
        <w:t>Associated ID should be provided</w:t>
      </w:r>
    </w:p>
    <w:p w14:paraId="4A7CFA35" w14:textId="77777777" w:rsidR="007D19F9" w:rsidRDefault="007D19F9">
      <w:pPr>
        <w:rPr>
          <w:rFonts w:eastAsia="SimSun"/>
          <w:lang w:eastAsia="zh-CN"/>
        </w:rPr>
      </w:pPr>
    </w:p>
    <w:p w14:paraId="37978F88" w14:textId="77777777" w:rsidR="007D19F9" w:rsidRDefault="00DB3786">
      <w:pPr>
        <w:rPr>
          <w:rStyle w:val="16"/>
        </w:rPr>
      </w:pPr>
      <w:r>
        <w:rPr>
          <w:rStyle w:val="16"/>
        </w:rPr>
        <w:t>CATT</w:t>
      </w:r>
    </w:p>
    <w:p w14:paraId="4C6A2ACC" w14:textId="77777777" w:rsidR="007D19F9" w:rsidRDefault="00DB3786">
      <w:pPr>
        <w:rPr>
          <w:rFonts w:eastAsia="SimSun"/>
          <w:lang w:eastAsia="zh-CN"/>
        </w:rPr>
      </w:pPr>
      <w:r>
        <w:rPr>
          <w:rFonts w:eastAsia="SimSun"/>
          <w:lang w:eastAsia="zh-CN"/>
        </w:rPr>
        <w:t>Proposal 15: In CSI compression using two-sided model use case, both L1 signaling based reporting and RRC signaling based reporting are supported for ground-truth CSI for NW-side data collection for model training.</w:t>
      </w:r>
    </w:p>
    <w:p w14:paraId="1FF8BE83" w14:textId="77777777" w:rsidR="007D19F9" w:rsidRDefault="00DB3786">
      <w:pPr>
        <w:rPr>
          <w:rFonts w:eastAsia="SimSun"/>
          <w:lang w:eastAsia="zh-CN"/>
        </w:rPr>
      </w:pPr>
      <w:r>
        <w:rPr>
          <w:rFonts w:eastAsia="SimSun"/>
          <w:lang w:eastAsia="zh-CN"/>
        </w:rPr>
        <w:lastRenderedPageBreak/>
        <w:t>Proposal 16: In CSI compression using two-sided model use case, for L1 signaling based reporting of ground-truth CSI/target CSI for NW-side data collection, legacy CSI feedback framework can be reused for Case 0.</w:t>
      </w:r>
    </w:p>
    <w:p w14:paraId="24B1585F" w14:textId="77777777" w:rsidR="007D19F9" w:rsidRDefault="00DB3786">
      <w:pPr>
        <w:rPr>
          <w:rFonts w:eastAsia="SimSun"/>
          <w:lang w:eastAsia="zh-CN"/>
        </w:rPr>
      </w:pPr>
      <w:r>
        <w:rPr>
          <w:rFonts w:eastAsia="SimSun"/>
          <w:lang w:eastAsia="zh-CN"/>
        </w:rPr>
        <w:t>Proposal 17: In CSI compression using two-sided model use case, for NW-side data collection for model training, collecting ground-truth data in type of precoding matrix is supported.</w:t>
      </w:r>
    </w:p>
    <w:p w14:paraId="4297F181" w14:textId="77777777" w:rsidR="007D19F9" w:rsidRDefault="00DB3786">
      <w:pPr>
        <w:rPr>
          <w:rFonts w:eastAsia="SimSun"/>
          <w:lang w:eastAsia="zh-CN"/>
        </w:rPr>
      </w:pPr>
      <w:r>
        <w:rPr>
          <w:rFonts w:eastAsia="SimSun"/>
          <w:lang w:eastAsia="zh-CN"/>
        </w:rPr>
        <w:t>Proposal 18: In CSI compression using two-sided model use case, for NW-side data collection for model training, NW determines the number of layers for ground-truth CSI data collection.</w:t>
      </w:r>
    </w:p>
    <w:p w14:paraId="5A18B628" w14:textId="77777777" w:rsidR="007D19F9" w:rsidRDefault="00DB3786">
      <w:pPr>
        <w:rPr>
          <w:rFonts w:eastAsia="SimSun"/>
          <w:lang w:eastAsia="zh-CN"/>
        </w:rPr>
      </w:pPr>
      <w:r>
        <w:rPr>
          <w:rFonts w:eastAsia="SimSun"/>
          <w:lang w:eastAsia="zh-CN"/>
        </w:rPr>
        <w:t>Proposal 20: In CSI compression using two-sided model use case, for L1 signaling based reporting of ground-truth CSI/target CSI for NW-side data collection, multiple time instants CSI can be reported in the same report for Case 3.</w:t>
      </w:r>
    </w:p>
    <w:p w14:paraId="011103A3" w14:textId="77777777" w:rsidR="007D19F9" w:rsidRDefault="007D19F9">
      <w:pPr>
        <w:rPr>
          <w:rFonts w:eastAsia="SimSun"/>
          <w:lang w:eastAsia="zh-CN"/>
        </w:rPr>
      </w:pPr>
    </w:p>
    <w:p w14:paraId="04C5354C" w14:textId="77777777" w:rsidR="007D19F9" w:rsidRDefault="00DB3786">
      <w:pPr>
        <w:rPr>
          <w:rStyle w:val="16"/>
        </w:rPr>
      </w:pPr>
      <w:r>
        <w:rPr>
          <w:rStyle w:val="16"/>
        </w:rPr>
        <w:t>NEC</w:t>
      </w:r>
    </w:p>
    <w:p w14:paraId="1C9A571D" w14:textId="77777777" w:rsidR="007D19F9" w:rsidRDefault="00DB3786">
      <w:pPr>
        <w:rPr>
          <w:rFonts w:eastAsia="SimSun"/>
          <w:lang w:eastAsia="zh-CN"/>
        </w:rPr>
      </w:pPr>
      <w:r>
        <w:rPr>
          <w:rFonts w:eastAsia="SimSun"/>
          <w:lang w:eastAsia="zh-CN"/>
        </w:rPr>
        <w:t>Proposal 10: For data collection for NW-first training and NW-side monitoring, L1 signaling (e.g., the existing CSI report framework) can be used to report ground-truth CSI.</w:t>
      </w:r>
    </w:p>
    <w:p w14:paraId="680CC2D7" w14:textId="77777777" w:rsidR="007D19F9" w:rsidRDefault="00DB3786">
      <w:pPr>
        <w:rPr>
          <w:rFonts w:eastAsia="SimSun"/>
          <w:lang w:eastAsia="zh-CN"/>
        </w:rPr>
      </w:pPr>
      <w:r>
        <w:rPr>
          <w:rFonts w:eastAsia="SimSun"/>
          <w:lang w:eastAsia="zh-CN"/>
        </w:rPr>
        <w:t>Proposal 11: For NW-side data collection, RAN1 to discuss and evaluate whether ground truth reporting from UE can be transmitted over L1 or higher layer signaling (e.g. RRC).</w:t>
      </w:r>
    </w:p>
    <w:p w14:paraId="4C9BA1B6" w14:textId="77777777" w:rsidR="007D19F9" w:rsidRDefault="00DB3786">
      <w:pPr>
        <w:rPr>
          <w:rFonts w:eastAsia="SimSun"/>
          <w:lang w:eastAsia="zh-CN"/>
        </w:rPr>
      </w:pPr>
      <w:r>
        <w:rPr>
          <w:rFonts w:eastAsia="SimSun"/>
          <w:lang w:eastAsia="zh-CN"/>
        </w:rPr>
        <w:t>Proposal 12: RAN1 to select the model identification procedure based on the outcome of the study to address inter-vendor collaboration issues for CSI compression use case, for example, MI-Option 1/2 to be adopted if Option 4 is agreed, and a combination of MI-Option 1/2 and MI-Option 3 to be adopted if Option 3a-1 is agreed.</w:t>
      </w:r>
    </w:p>
    <w:p w14:paraId="09979EFC" w14:textId="77777777" w:rsidR="007D19F9" w:rsidRDefault="007D19F9">
      <w:pPr>
        <w:rPr>
          <w:rFonts w:eastAsia="SimSun"/>
          <w:lang w:eastAsia="zh-CN"/>
        </w:rPr>
      </w:pPr>
    </w:p>
    <w:p w14:paraId="18BAD130" w14:textId="77777777" w:rsidR="007D19F9" w:rsidRDefault="00DB3786">
      <w:pPr>
        <w:rPr>
          <w:rStyle w:val="16"/>
        </w:rPr>
      </w:pPr>
      <w:r>
        <w:rPr>
          <w:rStyle w:val="16"/>
        </w:rPr>
        <w:t>Tejas Networks</w:t>
      </w:r>
    </w:p>
    <w:p w14:paraId="51F7D549" w14:textId="77777777" w:rsidR="007D19F9" w:rsidRDefault="00DB3786">
      <w:pPr>
        <w:rPr>
          <w:rFonts w:eastAsia="SimSun"/>
          <w:lang w:eastAsia="zh-CN"/>
        </w:rPr>
      </w:pPr>
      <w:r>
        <w:rPr>
          <w:rFonts w:eastAsia="SimSun"/>
          <w:lang w:eastAsia="zh-CN"/>
        </w:rPr>
        <w:t>Proposal 14: Consider enabling the network to configure the UE to report ground truth CSI via L1 signalling or RRC.</w:t>
      </w:r>
    </w:p>
    <w:p w14:paraId="2BBE29DD" w14:textId="77777777" w:rsidR="007D19F9" w:rsidRDefault="00DB3786">
      <w:pPr>
        <w:rPr>
          <w:rFonts w:eastAsia="SimSun"/>
          <w:lang w:eastAsia="zh-CN"/>
        </w:rPr>
      </w:pPr>
      <w:r>
        <w:rPr>
          <w:rFonts w:eastAsia="SimSun"/>
          <w:lang w:eastAsia="zh-CN"/>
        </w:rPr>
        <w:t>Proposal 15: For UE-side data collection, the network configures CSI-RS resources for the UE. An associated ID can be used to indicate network-side additional conditions.</w:t>
      </w:r>
    </w:p>
    <w:p w14:paraId="3958BCAE" w14:textId="77777777" w:rsidR="007D19F9" w:rsidRDefault="007D19F9">
      <w:pPr>
        <w:rPr>
          <w:rFonts w:eastAsia="SimSun"/>
          <w:lang w:eastAsia="zh-CN"/>
        </w:rPr>
      </w:pPr>
    </w:p>
    <w:p w14:paraId="1C4B3E4C" w14:textId="77777777" w:rsidR="007D19F9" w:rsidRDefault="00DB3786">
      <w:pPr>
        <w:rPr>
          <w:rStyle w:val="16"/>
        </w:rPr>
      </w:pPr>
      <w:r>
        <w:rPr>
          <w:rStyle w:val="16"/>
        </w:rPr>
        <w:t>CMCC</w:t>
      </w:r>
    </w:p>
    <w:p w14:paraId="0DA1B058" w14:textId="77777777" w:rsidR="007D19F9" w:rsidRDefault="00DB3786">
      <w:pPr>
        <w:rPr>
          <w:rFonts w:eastAsia="SimSun"/>
          <w:lang w:eastAsia="zh-CN"/>
        </w:rPr>
      </w:pPr>
      <w:r>
        <w:rPr>
          <w:rFonts w:eastAsia="SimSun"/>
          <w:lang w:eastAsia="zh-CN"/>
        </w:rPr>
        <w:t>Proposal 5: In CSI compression using two-sided model use case, regarding the ground truth CSI format for NW side data collection, the basic codebook structure could be reused, along with the basic concept of spatial domain, frequency domain and Doppler domain basis.</w:t>
      </w:r>
    </w:p>
    <w:p w14:paraId="0EF6E56E" w14:textId="77777777" w:rsidR="007D19F9" w:rsidRDefault="00DB3786">
      <w:pPr>
        <w:rPr>
          <w:rFonts w:eastAsia="SimSun"/>
          <w:lang w:eastAsia="zh-CN"/>
        </w:rPr>
      </w:pPr>
      <w:r>
        <w:rPr>
          <w:rFonts w:eastAsia="SimSun"/>
          <w:lang w:eastAsia="zh-CN"/>
        </w:rPr>
        <w:t>Proposal 6: In CSI compression using two-sided model use case, regarding the ground truth CSI format for NW side data collection, the exact supported values of codebook parameters can be studied to make sure high resolution data report.</w:t>
      </w:r>
    </w:p>
    <w:p w14:paraId="30CC6F0D" w14:textId="77777777" w:rsidR="007D19F9" w:rsidRDefault="007D19F9">
      <w:pPr>
        <w:rPr>
          <w:rFonts w:eastAsia="SimSun"/>
          <w:lang w:eastAsia="zh-CN"/>
        </w:rPr>
      </w:pPr>
    </w:p>
    <w:p w14:paraId="2DCD0124" w14:textId="77777777" w:rsidR="007D19F9" w:rsidRDefault="00DB3786">
      <w:pPr>
        <w:rPr>
          <w:rStyle w:val="16"/>
        </w:rPr>
      </w:pPr>
      <w:r>
        <w:rPr>
          <w:rStyle w:val="16"/>
        </w:rPr>
        <w:t>Lenovo</w:t>
      </w:r>
    </w:p>
    <w:p w14:paraId="2CB19D7E" w14:textId="77777777" w:rsidR="007D19F9" w:rsidRDefault="00DB3786">
      <w:pPr>
        <w:rPr>
          <w:rFonts w:eastAsia="SimSun"/>
          <w:lang w:eastAsia="zh-CN"/>
        </w:rPr>
      </w:pPr>
      <w:r>
        <w:rPr>
          <w:rFonts w:eastAsia="SimSun"/>
          <w:lang w:eastAsia="zh-CN"/>
        </w:rPr>
        <w:lastRenderedPageBreak/>
        <w:t xml:space="preserve">Proposal 1: </w:t>
      </w:r>
      <w:r>
        <w:rPr>
          <w:rFonts w:eastAsia="SimSun"/>
          <w:lang w:eastAsia="zh-CN"/>
        </w:rPr>
        <w:tab/>
        <w:t>For transmission of ground-truth CSI samples, prioritize the performance of transmission of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34F3B554" w14:textId="77777777" w:rsidR="007D19F9" w:rsidRDefault="00DB3786">
      <w:pPr>
        <w:rPr>
          <w:rFonts w:eastAsia="SimSun"/>
          <w:lang w:eastAsia="zh-CN"/>
        </w:rPr>
      </w:pPr>
      <w:r>
        <w:rPr>
          <w:rFonts w:eastAsia="SimSun"/>
          <w:lang w:eastAsia="zh-CN"/>
        </w:rPr>
        <w:t xml:space="preserve">Proposal 2: </w:t>
      </w:r>
      <w:r>
        <w:rPr>
          <w:rFonts w:eastAsia="SimSun"/>
          <w:lang w:eastAsia="zh-CN"/>
        </w:rPr>
        <w:tab/>
        <w:t>Support procedures/signaling enabling transmission of subset of CSI samples among the set of measured/collected CSI samples from the environment.</w:t>
      </w:r>
    </w:p>
    <w:p w14:paraId="04802718" w14:textId="77777777" w:rsidR="007D19F9" w:rsidRDefault="00DB3786">
      <w:pPr>
        <w:rPr>
          <w:rFonts w:eastAsia="SimSun"/>
          <w:lang w:eastAsia="zh-CN"/>
        </w:rPr>
      </w:pPr>
      <w:r>
        <w:rPr>
          <w:rFonts w:eastAsia="SimSun"/>
          <w:lang w:eastAsia="zh-CN"/>
        </w:rPr>
        <w:t xml:space="preserve">Proposal 3: </w:t>
      </w:r>
      <w:r>
        <w:rPr>
          <w:rFonts w:eastAsia="SimSun"/>
          <w:lang w:eastAsia="zh-CN"/>
        </w:rPr>
        <w:tab/>
        <w:t>Support procedures/signaling enabling transmission of subset of CSI samples based on the experienced distortion level or quality indictor.</w:t>
      </w:r>
    </w:p>
    <w:p w14:paraId="43687373" w14:textId="77777777" w:rsidR="007D19F9" w:rsidRDefault="00DB3786">
      <w:pPr>
        <w:rPr>
          <w:rFonts w:eastAsia="SimSun"/>
          <w:lang w:eastAsia="zh-CN"/>
        </w:rPr>
      </w:pPr>
      <w:r>
        <w:rPr>
          <w:rFonts w:eastAsia="SimSun"/>
          <w:lang w:eastAsia="zh-CN"/>
        </w:rPr>
        <w:t xml:space="preserve">Proposal 4: </w:t>
      </w:r>
      <w:r>
        <w:rPr>
          <w:rFonts w:eastAsia="SimSun"/>
          <w:lang w:eastAsia="zh-CN"/>
        </w:rPr>
        <w:tab/>
        <w:t>Support procedures/signaling for transmission of additional information such as sample-group size, quality indicator, distortion level along the transmission of the sample itself.</w:t>
      </w:r>
    </w:p>
    <w:p w14:paraId="1921D14E" w14:textId="77777777" w:rsidR="007D19F9" w:rsidRDefault="00DB3786">
      <w:pPr>
        <w:rPr>
          <w:rFonts w:eastAsia="SimSun"/>
          <w:lang w:eastAsia="zh-CN"/>
        </w:rPr>
      </w:pPr>
      <w:r>
        <w:rPr>
          <w:rFonts w:eastAsia="SimSun"/>
          <w:lang w:eastAsia="zh-CN"/>
        </w:rPr>
        <w:t xml:space="preserve">Proposal 5: </w:t>
      </w:r>
      <w:r>
        <w:rPr>
          <w:rFonts w:eastAsia="SimSun"/>
          <w:lang w:eastAsia="zh-CN"/>
        </w:rPr>
        <w:tab/>
        <w:t xml:space="preserve">Support procedures/signaling enabling UE to report UW-side additional conditions </w:t>
      </w:r>
      <w:proofErr w:type="gramStart"/>
      <w:r>
        <w:rPr>
          <w:rFonts w:eastAsia="SimSun"/>
          <w:lang w:eastAsia="zh-CN"/>
        </w:rPr>
        <w:t>and also</w:t>
      </w:r>
      <w:proofErr w:type="gramEnd"/>
      <w:r>
        <w:rPr>
          <w:rFonts w:eastAsia="SimSun"/>
          <w:lang w:eastAsia="zh-CN"/>
        </w:rPr>
        <w:t xml:space="preserve"> the NW conditions/additional conditions under which the data/samples have been collected.</w:t>
      </w:r>
    </w:p>
    <w:p w14:paraId="41675E99" w14:textId="77777777" w:rsidR="007D19F9" w:rsidRDefault="007D19F9">
      <w:pPr>
        <w:rPr>
          <w:rFonts w:eastAsia="SimSun"/>
          <w:lang w:eastAsia="zh-CN"/>
        </w:rPr>
      </w:pPr>
    </w:p>
    <w:p w14:paraId="35A4F570" w14:textId="77777777" w:rsidR="007D19F9" w:rsidRDefault="00DB3786">
      <w:pPr>
        <w:rPr>
          <w:rStyle w:val="16"/>
        </w:rPr>
      </w:pPr>
      <w:r>
        <w:rPr>
          <w:rStyle w:val="16"/>
        </w:rPr>
        <w:t>Huawei</w:t>
      </w:r>
    </w:p>
    <w:p w14:paraId="1468AC12" w14:textId="77777777" w:rsidR="007D19F9" w:rsidRDefault="00DB3786">
      <w:pPr>
        <w:rPr>
          <w:rFonts w:eastAsia="SimSun"/>
          <w:lang w:eastAsia="zh-CN"/>
        </w:rPr>
      </w:pPr>
      <w:r>
        <w:rPr>
          <w:rFonts w:eastAsia="SimSun"/>
          <w:lang w:eastAsia="zh-CN"/>
        </w:rPr>
        <w:t>Proposal 8: For the NW side data collection, confirm the necessity and feasibility of UE report of the ground-truth CSI.</w:t>
      </w:r>
    </w:p>
    <w:p w14:paraId="0E9DF4FA" w14:textId="77777777" w:rsidR="007D19F9" w:rsidRDefault="00DB3786">
      <w:pPr>
        <w:rPr>
          <w:rFonts w:eastAsia="SimSun"/>
          <w:lang w:eastAsia="zh-CN"/>
        </w:rPr>
      </w:pPr>
      <w:r>
        <w:rPr>
          <w:rFonts w:eastAsia="SimSun"/>
          <w:lang w:eastAsia="zh-CN"/>
        </w:rPr>
        <w:t></w:t>
      </w:r>
      <w:r>
        <w:rPr>
          <w:rFonts w:eastAsia="SimSun"/>
          <w:lang w:eastAsia="zh-CN"/>
        </w:rPr>
        <w:tab/>
        <w:t xml:space="preserve">For the data type, consider the following: </w:t>
      </w:r>
    </w:p>
    <w:p w14:paraId="5CCBC467" w14:textId="77777777" w:rsidR="007D19F9" w:rsidRDefault="00DB3786">
      <w:pPr>
        <w:rPr>
          <w:rFonts w:eastAsia="SimSun"/>
          <w:lang w:eastAsia="zh-CN"/>
        </w:rPr>
      </w:pPr>
      <w:r>
        <w:rPr>
          <w:rFonts w:eastAsia="SimSun"/>
          <w:lang w:eastAsia="zh-CN"/>
        </w:rPr>
        <w:t></w:t>
      </w:r>
      <w:r>
        <w:rPr>
          <w:rFonts w:eastAsia="SimSun"/>
          <w:lang w:eastAsia="zh-CN"/>
        </w:rPr>
        <w:tab/>
        <w:t>Precoding matrix</w:t>
      </w:r>
    </w:p>
    <w:p w14:paraId="103A9C5B" w14:textId="77777777" w:rsidR="007D19F9" w:rsidRDefault="00DB3786">
      <w:pPr>
        <w:rPr>
          <w:rFonts w:eastAsia="SimSun"/>
          <w:lang w:eastAsia="zh-CN"/>
        </w:rPr>
      </w:pPr>
      <w:r>
        <w:rPr>
          <w:rFonts w:eastAsia="SimSun"/>
          <w:lang w:eastAsia="zh-CN"/>
        </w:rPr>
        <w:t></w:t>
      </w:r>
      <w:r>
        <w:rPr>
          <w:rFonts w:eastAsia="SimSun"/>
          <w:lang w:eastAsia="zh-CN"/>
        </w:rPr>
        <w:tab/>
        <w:t>Channel matrix</w:t>
      </w:r>
    </w:p>
    <w:p w14:paraId="338D08FB" w14:textId="77777777" w:rsidR="007D19F9" w:rsidRDefault="00DB3786">
      <w:pPr>
        <w:rPr>
          <w:rFonts w:eastAsia="SimSun"/>
          <w:lang w:eastAsia="zh-CN"/>
        </w:rPr>
      </w:pPr>
      <w:r>
        <w:rPr>
          <w:rFonts w:eastAsia="SimSun"/>
          <w:lang w:eastAsia="zh-CN"/>
        </w:rPr>
        <w:t></w:t>
      </w:r>
      <w:r>
        <w:rPr>
          <w:rFonts w:eastAsia="SimSun"/>
          <w:lang w:eastAsia="zh-CN"/>
        </w:rPr>
        <w:tab/>
        <w:t xml:space="preserve">For the data format, prioritize Rel-16 </w:t>
      </w:r>
      <w:proofErr w:type="spellStart"/>
      <w:r>
        <w:rPr>
          <w:rFonts w:eastAsia="SimSun"/>
          <w:lang w:eastAsia="zh-CN"/>
        </w:rPr>
        <w:t>eType</w:t>
      </w:r>
      <w:proofErr w:type="spellEnd"/>
      <w:r>
        <w:rPr>
          <w:rFonts w:eastAsia="SimSun"/>
          <w:lang w:eastAsia="zh-CN"/>
        </w:rPr>
        <w:t xml:space="preserve"> II CB based quantization with new parameters for both above data types, and take the following new parameters as candidates for discussion:</w:t>
      </w:r>
    </w:p>
    <w:p w14:paraId="449E4852" w14:textId="77777777" w:rsidR="007D19F9" w:rsidRDefault="00DB3786">
      <w:pPr>
        <w:rPr>
          <w:rFonts w:eastAsia="SimSun"/>
          <w:lang w:eastAsia="zh-CN"/>
        </w:rPr>
      </w:pPr>
      <w:r>
        <w:rPr>
          <w:rFonts w:eastAsia="SimSun"/>
          <w:lang w:eastAsia="zh-CN"/>
        </w:rPr>
        <w:t></w:t>
      </w:r>
      <w:r>
        <w:rPr>
          <w:rFonts w:eastAsia="SimSun"/>
          <w:lang w:eastAsia="zh-CN"/>
        </w:rPr>
        <w:tab/>
        <w:t xml:space="preserve">L= 8, 10, 12; </w:t>
      </w:r>
      <w:proofErr w:type="spellStart"/>
      <w:r>
        <w:rPr>
          <w:rFonts w:eastAsia="SimSun"/>
          <w:lang w:eastAsia="zh-CN"/>
        </w:rPr>
        <w:t>pv</w:t>
      </w:r>
      <w:proofErr w:type="spellEnd"/>
      <w:r>
        <w:rPr>
          <w:rFonts w:eastAsia="SimSun"/>
          <w:lang w:eastAsia="zh-CN"/>
        </w:rPr>
        <w:t xml:space="preserve"> = 0.8, 0.9, 0.95; reference amplitude = 6 bits, 8 bits; differential amplitude = 4bits; phase = 5 bits, 6 bits.</w:t>
      </w:r>
    </w:p>
    <w:p w14:paraId="0749420B" w14:textId="77777777" w:rsidR="007D19F9" w:rsidRDefault="007D19F9">
      <w:pPr>
        <w:rPr>
          <w:rStyle w:val="16"/>
        </w:rPr>
      </w:pPr>
    </w:p>
    <w:p w14:paraId="207741B7" w14:textId="77777777" w:rsidR="007D19F9" w:rsidRDefault="00DB3786">
      <w:pPr>
        <w:rPr>
          <w:rStyle w:val="16"/>
        </w:rPr>
      </w:pPr>
      <w:r>
        <w:rPr>
          <w:rStyle w:val="16"/>
        </w:rPr>
        <w:t>OPPO</w:t>
      </w:r>
    </w:p>
    <w:p w14:paraId="1A20D948" w14:textId="77777777" w:rsidR="007D19F9" w:rsidRDefault="00DB3786">
      <w:pPr>
        <w:rPr>
          <w:rFonts w:eastAsia="SimSun"/>
          <w:lang w:eastAsia="zh-CN"/>
        </w:rPr>
      </w:pPr>
      <w:r>
        <w:rPr>
          <w:rFonts w:eastAsia="SimSun"/>
          <w:lang w:eastAsia="zh-CN"/>
        </w:rPr>
        <w:t>Proposal 10: Regarding the signaling of ground-truth reporting for NW-side data collection for training, high layer signaling (e.g., MDT) is preferred than L1 signaling.</w:t>
      </w:r>
    </w:p>
    <w:p w14:paraId="793C63CA" w14:textId="77777777" w:rsidR="007D19F9" w:rsidRDefault="00DB3786">
      <w:pPr>
        <w:rPr>
          <w:rFonts w:eastAsia="SimSun"/>
          <w:lang w:eastAsia="zh-CN"/>
        </w:rPr>
      </w:pPr>
      <w:r>
        <w:rPr>
          <w:rFonts w:eastAsia="SimSun"/>
          <w:lang w:eastAsia="zh-CN"/>
        </w:rPr>
        <w:t>Proposal 11: Regarding the NW-side data collection data format, float32 should be considered if high layer signaling is used for target CSI label reporting.</w:t>
      </w:r>
    </w:p>
    <w:p w14:paraId="1CCD24E9" w14:textId="77777777" w:rsidR="007D19F9" w:rsidRDefault="00DB3786">
      <w:pPr>
        <w:rPr>
          <w:rFonts w:eastAsia="SimSun"/>
          <w:lang w:eastAsia="zh-CN"/>
        </w:rPr>
      </w:pPr>
      <w:r>
        <w:rPr>
          <w:rFonts w:eastAsia="SimSun"/>
          <w:lang w:eastAsia="zh-CN"/>
        </w:rPr>
        <w:t xml:space="preserve">Proposal 12: Regarding the codebook-based data format in NW-side data collection, suggest </w:t>
      </w:r>
      <w:proofErr w:type="gramStart"/>
      <w:r>
        <w:rPr>
          <w:rFonts w:eastAsia="SimSun"/>
          <w:lang w:eastAsia="zh-CN"/>
        </w:rPr>
        <w:t>to use</w:t>
      </w:r>
      <w:proofErr w:type="gramEnd"/>
      <w:r>
        <w:rPr>
          <w:rFonts w:eastAsia="SimSun"/>
          <w:lang w:eastAsia="zh-CN"/>
        </w:rPr>
        <w:t xml:space="preserve"> Rel-18 eType2 or enhanced Rel-18 eType2 codebook for Case 2 and Case 3 with temporal domain correlations between target CSI labels.</w:t>
      </w:r>
    </w:p>
    <w:p w14:paraId="050DC11C" w14:textId="77777777" w:rsidR="007D19F9" w:rsidRDefault="00DB3786">
      <w:pPr>
        <w:rPr>
          <w:rFonts w:eastAsia="SimSun"/>
          <w:lang w:eastAsia="zh-CN"/>
        </w:rPr>
      </w:pPr>
      <w:r>
        <w:rPr>
          <w:rFonts w:eastAsia="SimSun"/>
          <w:lang w:eastAsia="zh-CN"/>
        </w:rPr>
        <w:t>Proposal 13: Regarding the CSI-RS configuration for UE-side and NW-side data collection, at least the follow aspects should be considered:</w:t>
      </w:r>
    </w:p>
    <w:p w14:paraId="7BB60711" w14:textId="77777777" w:rsidR="007D19F9" w:rsidRDefault="00DB3786">
      <w:pPr>
        <w:rPr>
          <w:rFonts w:eastAsia="SimSun"/>
          <w:lang w:eastAsia="zh-CN"/>
        </w:rPr>
      </w:pPr>
      <w:r>
        <w:rPr>
          <w:rFonts w:eastAsia="SimSun"/>
          <w:lang w:eastAsia="zh-CN"/>
        </w:rPr>
        <w:t>•</w:t>
      </w:r>
      <w:r>
        <w:rPr>
          <w:rFonts w:eastAsia="SimSun"/>
          <w:lang w:eastAsia="zh-CN"/>
        </w:rPr>
        <w:tab/>
        <w:t>Data collection specific CSI-RS or not</w:t>
      </w:r>
    </w:p>
    <w:p w14:paraId="113A0459" w14:textId="77777777" w:rsidR="007D19F9" w:rsidRDefault="00DB3786">
      <w:pPr>
        <w:rPr>
          <w:rFonts w:eastAsia="SimSun"/>
          <w:lang w:eastAsia="zh-CN"/>
        </w:rPr>
      </w:pPr>
      <w:r>
        <w:rPr>
          <w:rFonts w:eastAsia="SimSun"/>
          <w:lang w:eastAsia="zh-CN"/>
        </w:rPr>
        <w:lastRenderedPageBreak/>
        <w:t>•</w:t>
      </w:r>
      <w:r>
        <w:rPr>
          <w:rFonts w:eastAsia="SimSun"/>
          <w:lang w:eastAsia="zh-CN"/>
        </w:rPr>
        <w:tab/>
        <w:t>Cell-specific or UE specific CSI-RS</w:t>
      </w:r>
    </w:p>
    <w:p w14:paraId="79C596D5" w14:textId="77777777" w:rsidR="007D19F9" w:rsidRDefault="007D19F9">
      <w:pPr>
        <w:rPr>
          <w:rFonts w:eastAsia="SimSun"/>
          <w:lang w:eastAsia="zh-CN"/>
        </w:rPr>
      </w:pPr>
    </w:p>
    <w:p w14:paraId="2C3854AE" w14:textId="77777777" w:rsidR="007D19F9" w:rsidRDefault="00DB3786">
      <w:pPr>
        <w:rPr>
          <w:rStyle w:val="16"/>
        </w:rPr>
      </w:pPr>
      <w:r>
        <w:rPr>
          <w:rStyle w:val="16"/>
        </w:rPr>
        <w:t>Samsung</w:t>
      </w:r>
    </w:p>
    <w:p w14:paraId="08154EE3" w14:textId="77777777" w:rsidR="007D19F9" w:rsidRDefault="00DB3786">
      <w:pPr>
        <w:rPr>
          <w:rFonts w:eastAsia="SimSun"/>
          <w:lang w:eastAsia="zh-CN"/>
        </w:rPr>
      </w:pPr>
      <w:r>
        <w:rPr>
          <w:rFonts w:eastAsia="SimSun"/>
          <w:lang w:eastAsia="zh-CN"/>
        </w:rPr>
        <w:t>Proposal#8: For the cases of CSI compression with temporal aspects, consider the following for the network’s ground-truth CSI collection</w:t>
      </w:r>
    </w:p>
    <w:p w14:paraId="34800C5E" w14:textId="77777777" w:rsidR="007D19F9" w:rsidRDefault="00DB3786">
      <w:pPr>
        <w:rPr>
          <w:rFonts w:eastAsia="SimSun"/>
          <w:lang w:eastAsia="zh-CN"/>
        </w:rPr>
      </w:pPr>
      <w:r>
        <w:rPr>
          <w:rFonts w:eastAsia="SimSun"/>
          <w:lang w:eastAsia="zh-CN"/>
        </w:rPr>
        <w:tab/>
        <w:t xml:space="preserve">For cases that require multiple time-domain samples for inference, cases 2/3/4/5, high resolution codebook quantization including temporal aspects, e.g., Rel-18 </w:t>
      </w:r>
      <w:proofErr w:type="spellStart"/>
      <w:r>
        <w:rPr>
          <w:rFonts w:eastAsia="SimSun"/>
          <w:lang w:eastAsia="zh-CN"/>
        </w:rPr>
        <w:t>eType</w:t>
      </w:r>
      <w:proofErr w:type="spellEnd"/>
      <w:r>
        <w:rPr>
          <w:rFonts w:eastAsia="SimSun"/>
          <w:lang w:eastAsia="zh-CN"/>
        </w:rPr>
        <w:t xml:space="preserve"> II-like method with new parameters. </w:t>
      </w:r>
    </w:p>
    <w:p w14:paraId="2F674AF1" w14:textId="77777777" w:rsidR="007D19F9" w:rsidRDefault="00DB3786">
      <w:pPr>
        <w:rPr>
          <w:rFonts w:eastAsia="SimSun"/>
          <w:lang w:eastAsia="zh-CN"/>
        </w:rPr>
      </w:pPr>
      <w:r>
        <w:rPr>
          <w:rFonts w:eastAsia="SimSun"/>
          <w:lang w:eastAsia="zh-CN"/>
        </w:rPr>
        <w:tab/>
        <w:t>For cases with CSI prediction, e.g., cases 3/4, high resolution codebook quantization for explicit channel matrices, e.g., codebook to report the left and right eigenvectors of a channel matrix H=UΛV^H</w:t>
      </w:r>
    </w:p>
    <w:p w14:paraId="28B2BC65" w14:textId="77777777" w:rsidR="007D19F9" w:rsidRDefault="00DB3786">
      <w:pPr>
        <w:rPr>
          <w:rFonts w:eastAsia="SimSun"/>
          <w:lang w:eastAsia="zh-CN"/>
        </w:rPr>
      </w:pPr>
      <w:r>
        <w:rPr>
          <w:rFonts w:eastAsia="SimSun"/>
          <w:lang w:eastAsia="zh-CN"/>
        </w:rPr>
        <w:tab/>
        <w:t>Specification impact on measurement and reporting for ground-truth CSI</w:t>
      </w:r>
    </w:p>
    <w:p w14:paraId="6BF2350C" w14:textId="77777777" w:rsidR="007D19F9" w:rsidRDefault="00DB3786">
      <w:pPr>
        <w:rPr>
          <w:rFonts w:eastAsia="SimSun"/>
          <w:lang w:eastAsia="zh-CN"/>
        </w:rPr>
      </w:pPr>
      <w:r>
        <w:rPr>
          <w:rFonts w:eastAsia="SimSun"/>
          <w:lang w:eastAsia="zh-CN"/>
        </w:rPr>
        <w:t xml:space="preserve">Proposal#9: For NW’s and UE’s Data collection, consider indication on the network-side additional condition.  </w:t>
      </w:r>
    </w:p>
    <w:p w14:paraId="45E9FCB4" w14:textId="77777777" w:rsidR="007D19F9" w:rsidRDefault="00DB3786">
      <w:pPr>
        <w:rPr>
          <w:rFonts w:eastAsia="SimSun"/>
          <w:lang w:eastAsia="zh-CN"/>
        </w:rPr>
      </w:pPr>
      <w:r>
        <w:rPr>
          <w:rFonts w:eastAsia="SimSun"/>
          <w:lang w:eastAsia="zh-CN"/>
        </w:rPr>
        <w:t>•</w:t>
      </w:r>
      <w:r>
        <w:rPr>
          <w:rFonts w:eastAsia="SimSun"/>
          <w:lang w:eastAsia="zh-CN"/>
        </w:rPr>
        <w:tab/>
        <w:t xml:space="preserve">For two-sided </w:t>
      </w:r>
      <w:proofErr w:type="gramStart"/>
      <w:r>
        <w:rPr>
          <w:rFonts w:eastAsia="SimSun"/>
          <w:lang w:eastAsia="zh-CN"/>
        </w:rPr>
        <w:t>models</w:t>
      </w:r>
      <w:proofErr w:type="gramEnd"/>
      <w:r>
        <w:rPr>
          <w:rFonts w:eastAsia="SimSun"/>
          <w:lang w:eastAsia="zh-CN"/>
        </w:rPr>
        <w:t xml:space="preserve"> development, NW-part of two-sided model associated with a dataset can be considered as NW-side additional condition.</w:t>
      </w:r>
    </w:p>
    <w:p w14:paraId="3C905C3C" w14:textId="77777777" w:rsidR="007D19F9" w:rsidRDefault="00DB3786">
      <w:pPr>
        <w:rPr>
          <w:b/>
          <w:bCs/>
        </w:rPr>
      </w:pPr>
      <w:r>
        <w:rPr>
          <w:b/>
          <w:bCs/>
        </w:rPr>
        <w:t>Proposal#14: For Direction C, consider associated ID to align the distribution of UE-side training dataset (Dataset#B-UE) and NW-side training dataset (</w:t>
      </w:r>
      <w:proofErr w:type="spellStart"/>
      <w:r>
        <w:rPr>
          <w:b/>
          <w:bCs/>
        </w:rPr>
        <w:t>Dataset#B-NW</w:t>
      </w:r>
      <w:proofErr w:type="spellEnd"/>
      <w:r>
        <w:rPr>
          <w:b/>
          <w:bCs/>
        </w:rPr>
        <w:t xml:space="preserve">) with respect to NW-side additional conditions, e.g., deployment scenario and/or NW-part of two-sided model. </w:t>
      </w:r>
    </w:p>
    <w:p w14:paraId="092F3148" w14:textId="77777777" w:rsidR="007D19F9" w:rsidRDefault="00DB3786">
      <w:pPr>
        <w:rPr>
          <w:b/>
          <w:bCs/>
        </w:rPr>
      </w:pPr>
      <w:r>
        <w:rPr>
          <w:b/>
          <w:bCs/>
        </w:rPr>
        <w:t>-</w:t>
      </w:r>
      <w:r>
        <w:rPr>
          <w:b/>
          <w:bCs/>
        </w:rPr>
        <w:tab/>
        <w:t>The associated ID is indicated with configuration for data collection (target CSI) for training and inference (pairing).</w:t>
      </w:r>
    </w:p>
    <w:p w14:paraId="72825592" w14:textId="77777777" w:rsidR="007D19F9" w:rsidRDefault="00DB3786">
      <w:pPr>
        <w:rPr>
          <w:rFonts w:eastAsia="SimSun"/>
          <w:lang w:eastAsia="zh-CN"/>
        </w:rPr>
      </w:pPr>
      <w:r>
        <w:rPr>
          <w:rFonts w:eastAsia="SimSun"/>
          <w:lang w:eastAsia="zh-CN"/>
        </w:rPr>
        <w:t>Proposal#16: For Direction A, consider associated ID to align the distribution of UE-side training dataset (</w:t>
      </w:r>
      <w:proofErr w:type="spellStart"/>
      <w:r>
        <w:rPr>
          <w:rFonts w:eastAsia="SimSun"/>
          <w:lang w:eastAsia="zh-CN"/>
        </w:rPr>
        <w:t>Dataset#A-UE</w:t>
      </w:r>
      <w:proofErr w:type="spellEnd"/>
      <w:r>
        <w:rPr>
          <w:rFonts w:eastAsia="SimSun"/>
          <w:lang w:eastAsia="zh-CN"/>
        </w:rPr>
        <w:t>) and NW-side training dataset (</w:t>
      </w:r>
      <w:proofErr w:type="spellStart"/>
      <w:r>
        <w:rPr>
          <w:rFonts w:eastAsia="SimSun"/>
          <w:lang w:eastAsia="zh-CN"/>
        </w:rPr>
        <w:t>Dataset#B-NW</w:t>
      </w:r>
      <w:proofErr w:type="spellEnd"/>
      <w:r>
        <w:rPr>
          <w:rFonts w:eastAsia="SimSun"/>
          <w:lang w:eastAsia="zh-CN"/>
        </w:rPr>
        <w:t xml:space="preserve">) with respect to NW-side additional conditions, e.g., deployment scenario and/or NW-part of two-sided model. </w:t>
      </w:r>
    </w:p>
    <w:p w14:paraId="0D19A7A5" w14:textId="77777777" w:rsidR="007D19F9" w:rsidRDefault="00DB3786">
      <w:pPr>
        <w:rPr>
          <w:rFonts w:eastAsia="SimSun"/>
          <w:lang w:eastAsia="zh-CN"/>
        </w:rPr>
      </w:pPr>
      <w:r>
        <w:rPr>
          <w:rFonts w:eastAsia="SimSun"/>
          <w:lang w:eastAsia="zh-CN"/>
        </w:rPr>
        <w:t>-</w:t>
      </w:r>
      <w:r>
        <w:rPr>
          <w:rFonts w:eastAsia="SimSun"/>
          <w:lang w:eastAsia="zh-CN"/>
        </w:rPr>
        <w:tab/>
        <w:t xml:space="preserve">For Option 4-1, the associated ID is indicated with configuration for data collection for training for UE’s measurement/reporting of target CSI and/or dataset transfer {target CSI, CSI feedback} and/or and inference (pairing). </w:t>
      </w:r>
    </w:p>
    <w:p w14:paraId="2C41241C" w14:textId="77777777" w:rsidR="007D19F9" w:rsidRDefault="00DB3786">
      <w:pPr>
        <w:rPr>
          <w:rFonts w:eastAsia="SimSun"/>
          <w:lang w:eastAsia="zh-CN"/>
        </w:rPr>
      </w:pPr>
      <w:r>
        <w:rPr>
          <w:rFonts w:eastAsia="SimSun"/>
          <w:lang w:eastAsia="zh-CN"/>
        </w:rPr>
        <w:t>-</w:t>
      </w:r>
      <w:r>
        <w:rPr>
          <w:rFonts w:eastAsia="SimSun"/>
          <w:lang w:eastAsia="zh-CN"/>
        </w:rPr>
        <w:tab/>
        <w:t xml:space="preserve">For Option 3a-1, the associated ID is indicated with configuration for data collection for training (target CSI measurement/reporting and/or reference model transfer and/or and inference (pairing). </w:t>
      </w:r>
    </w:p>
    <w:p w14:paraId="5A12FE5E" w14:textId="77777777" w:rsidR="007D19F9" w:rsidRDefault="00DB3786">
      <w:pPr>
        <w:rPr>
          <w:rFonts w:eastAsia="SimSun"/>
          <w:lang w:eastAsia="zh-CN"/>
        </w:rPr>
      </w:pPr>
      <w:r>
        <w:rPr>
          <w:rFonts w:eastAsia="SimSun"/>
          <w:lang w:eastAsia="zh-CN"/>
        </w:rPr>
        <w:t>Note: The network’s indication of the associated ID for training data collection, reference model/dataset transfer, and inference ensures consistency on UE’s assumption on NW-side additional conditions, e.g., NW-part of two-sided model, across training and inference.</w:t>
      </w:r>
    </w:p>
    <w:p w14:paraId="25B53ED5" w14:textId="77777777" w:rsidR="007D19F9" w:rsidRDefault="007D19F9">
      <w:pPr>
        <w:rPr>
          <w:rFonts w:eastAsia="SimSun"/>
          <w:lang w:eastAsia="zh-CN"/>
        </w:rPr>
      </w:pPr>
    </w:p>
    <w:p w14:paraId="35382D53" w14:textId="77777777" w:rsidR="007D19F9" w:rsidRDefault="00DB3786">
      <w:pPr>
        <w:rPr>
          <w:rStyle w:val="16"/>
        </w:rPr>
      </w:pPr>
      <w:r>
        <w:rPr>
          <w:rStyle w:val="16"/>
        </w:rPr>
        <w:t>Xiaomi</w:t>
      </w:r>
    </w:p>
    <w:p w14:paraId="472F889E" w14:textId="77777777" w:rsidR="007D19F9" w:rsidRDefault="00DB3786">
      <w:pPr>
        <w:rPr>
          <w:rFonts w:eastAsia="SimSun"/>
          <w:lang w:eastAsia="zh-CN"/>
        </w:rPr>
      </w:pPr>
      <w:r>
        <w:rPr>
          <w:rFonts w:eastAsia="SimSun"/>
          <w:lang w:eastAsia="zh-CN"/>
        </w:rPr>
        <w:t>Proposal 5: For training data collection for temporal domain aspect Case 3, Option 2, i.e., the target CSI is derived based on the measured CSI of the future slot(s) could be considered to train CSI compression model.</w:t>
      </w:r>
    </w:p>
    <w:p w14:paraId="0598E979" w14:textId="77777777" w:rsidR="007D19F9" w:rsidRDefault="00DB3786">
      <w:pPr>
        <w:rPr>
          <w:rFonts w:eastAsia="SimSun"/>
          <w:lang w:eastAsia="zh-CN"/>
        </w:rPr>
      </w:pPr>
      <w:r>
        <w:rPr>
          <w:rFonts w:eastAsia="SimSun"/>
          <w:lang w:eastAsia="zh-CN"/>
        </w:rPr>
        <w:t>Proposal 6: For monitoring labels for temporal domain aspect Case 3, measured CSI of the future slot(s) is used as input to CSI generation part for monitoring purpose, could be considered to monitoring two-side AI/ML model.</w:t>
      </w:r>
    </w:p>
    <w:p w14:paraId="564172CA" w14:textId="77777777" w:rsidR="007D19F9" w:rsidRDefault="007D19F9">
      <w:pPr>
        <w:rPr>
          <w:rFonts w:eastAsia="SimSun"/>
          <w:lang w:eastAsia="zh-CN"/>
        </w:rPr>
      </w:pPr>
    </w:p>
    <w:p w14:paraId="27DD9330" w14:textId="77777777" w:rsidR="007D19F9" w:rsidRDefault="00DB3786">
      <w:pPr>
        <w:rPr>
          <w:rStyle w:val="16"/>
        </w:rPr>
      </w:pPr>
      <w:r>
        <w:rPr>
          <w:rStyle w:val="16"/>
        </w:rPr>
        <w:t>Panasonic</w:t>
      </w:r>
    </w:p>
    <w:p w14:paraId="7A64702D" w14:textId="77777777" w:rsidR="007D19F9" w:rsidRDefault="00DB3786">
      <w:pPr>
        <w:rPr>
          <w:rFonts w:eastAsia="SimSun"/>
          <w:lang w:eastAsia="zh-CN"/>
        </w:rPr>
      </w:pPr>
      <w:r>
        <w:rPr>
          <w:rFonts w:eastAsia="SimSun"/>
          <w:lang w:eastAsia="zh-CN"/>
        </w:rPr>
        <w:t>Observation 15: Data collection for model training and non-real time (slow) monitoring is not required to be real-time and then latency requirement can be relaxed.</w:t>
      </w:r>
    </w:p>
    <w:p w14:paraId="7A306315" w14:textId="77777777" w:rsidR="007D19F9" w:rsidRDefault="00DB3786">
      <w:pPr>
        <w:rPr>
          <w:rFonts w:eastAsia="SimSun"/>
          <w:lang w:eastAsia="zh-CN"/>
        </w:rPr>
      </w:pPr>
      <w:r>
        <w:rPr>
          <w:rFonts w:eastAsia="SimSun"/>
          <w:lang w:eastAsia="zh-CN"/>
        </w:rPr>
        <w:t>Observation 16: Ground-truth CSI reporting could be realized through U-plane at least for data collection for model training and non-real time (slow) monitoring.</w:t>
      </w:r>
    </w:p>
    <w:p w14:paraId="2D561CD5" w14:textId="77777777" w:rsidR="007D19F9" w:rsidRDefault="00DB3786">
      <w:pPr>
        <w:rPr>
          <w:rFonts w:eastAsia="SimSun"/>
          <w:lang w:eastAsia="zh-CN"/>
        </w:rPr>
      </w:pPr>
      <w:r>
        <w:rPr>
          <w:rFonts w:eastAsia="SimSun"/>
          <w:lang w:eastAsia="zh-CN"/>
        </w:rPr>
        <w:t xml:space="preserve">Observation 17: Assuming fast monitoring is 100s of </w:t>
      </w:r>
      <w:proofErr w:type="spellStart"/>
      <w:r>
        <w:rPr>
          <w:rFonts w:eastAsia="SimSun"/>
          <w:lang w:eastAsia="zh-CN"/>
        </w:rPr>
        <w:t>ms</w:t>
      </w:r>
      <w:proofErr w:type="spellEnd"/>
      <w:r>
        <w:rPr>
          <w:rFonts w:eastAsia="SimSun"/>
          <w:lang w:eastAsia="zh-CN"/>
        </w:rPr>
        <w:t xml:space="preserve"> order, U-plane, RRC or MAC-CE can be sufficient.</w:t>
      </w:r>
    </w:p>
    <w:p w14:paraId="5B9CE920" w14:textId="77777777" w:rsidR="007D19F9" w:rsidRDefault="00DB3786">
      <w:pPr>
        <w:rPr>
          <w:rFonts w:eastAsia="SimSun"/>
          <w:lang w:eastAsia="zh-CN"/>
        </w:rPr>
      </w:pPr>
      <w:r>
        <w:rPr>
          <w:rFonts w:eastAsia="SimSun"/>
          <w:lang w:eastAsia="zh-CN"/>
        </w:rPr>
        <w:t xml:space="preserve">Observation 18: On data sample type / format for ground-truth CSI reporting, high resolution codebook-based format e.g., legacy codebook (e.g., </w:t>
      </w:r>
      <w:proofErr w:type="spellStart"/>
      <w:r>
        <w:rPr>
          <w:rFonts w:eastAsia="SimSun"/>
          <w:lang w:eastAsia="zh-CN"/>
        </w:rPr>
        <w:t>eType</w:t>
      </w:r>
      <w:proofErr w:type="spellEnd"/>
      <w:r>
        <w:rPr>
          <w:rFonts w:eastAsia="SimSun"/>
          <w:lang w:eastAsia="zh-CN"/>
        </w:rPr>
        <w:t xml:space="preserve"> II codebook) with potential enhancements such as extend more configurations in some parameters, should be studied.</w:t>
      </w:r>
    </w:p>
    <w:p w14:paraId="2DA850FC" w14:textId="77777777" w:rsidR="007D19F9" w:rsidRDefault="00DB3786">
      <w:pPr>
        <w:rPr>
          <w:rFonts w:eastAsia="SimSun"/>
          <w:lang w:eastAsia="zh-CN"/>
        </w:rPr>
      </w:pPr>
      <w:r>
        <w:rPr>
          <w:rFonts w:eastAsia="SimSun"/>
          <w:lang w:eastAsia="zh-CN"/>
        </w:rPr>
        <w:t>Observation 19: For NW-side data collection, at least time stamps / situation of measurement, cell ID and UE location should be considered as the UE-side additional condition.</w:t>
      </w:r>
    </w:p>
    <w:p w14:paraId="2D379DA7" w14:textId="77777777" w:rsidR="007D19F9" w:rsidRDefault="00DB3786">
      <w:pPr>
        <w:rPr>
          <w:rFonts w:eastAsia="SimSun"/>
          <w:lang w:eastAsia="zh-CN"/>
        </w:rPr>
      </w:pPr>
      <w:r>
        <w:rPr>
          <w:rFonts w:eastAsia="SimSun"/>
          <w:lang w:eastAsia="zh-CN"/>
        </w:rPr>
        <w:t>Observation 20: For NW-side data collection, the necessity and feasibility of UE reporting Rx filter assumption to network should be studied. Instead of informing actual configuration, UE-side associated ID is necessary.</w:t>
      </w:r>
    </w:p>
    <w:p w14:paraId="49A7DBCB" w14:textId="77777777" w:rsidR="007D19F9" w:rsidRDefault="00DB3786">
      <w:pPr>
        <w:rPr>
          <w:rFonts w:eastAsia="SimSun"/>
          <w:lang w:eastAsia="zh-CN"/>
        </w:rPr>
      </w:pPr>
      <w:r>
        <w:rPr>
          <w:rFonts w:eastAsia="SimSun"/>
          <w:lang w:eastAsia="zh-CN"/>
        </w:rPr>
        <w:t xml:space="preserve">Observation 21: For UE-side data collection for UE-side training, </w:t>
      </w:r>
      <w:proofErr w:type="gramStart"/>
      <w:r>
        <w:rPr>
          <w:rFonts w:eastAsia="SimSun"/>
          <w:lang w:eastAsia="zh-CN"/>
        </w:rPr>
        <w:t>in order to</w:t>
      </w:r>
      <w:proofErr w:type="gramEnd"/>
      <w:r>
        <w:rPr>
          <w:rFonts w:eastAsia="SimSun"/>
          <w:lang w:eastAsia="zh-CN"/>
        </w:rPr>
        <w:t xml:space="preserve"> identify the scenario / configuration, how to share the NW-side additional condition should be studied. Instead of informing actual configuration, some kind of configuration ID and /or change timing of NW-side additional condition is necessary.</w:t>
      </w:r>
    </w:p>
    <w:p w14:paraId="47A7E991" w14:textId="77777777" w:rsidR="007D19F9" w:rsidRDefault="007D19F9">
      <w:pPr>
        <w:rPr>
          <w:rFonts w:eastAsia="SimSun"/>
          <w:lang w:eastAsia="zh-CN"/>
        </w:rPr>
      </w:pPr>
    </w:p>
    <w:p w14:paraId="0FB82BF5" w14:textId="77777777" w:rsidR="007D19F9" w:rsidRDefault="00DB3786">
      <w:pPr>
        <w:rPr>
          <w:rStyle w:val="16"/>
        </w:rPr>
      </w:pPr>
      <w:r>
        <w:rPr>
          <w:rStyle w:val="16"/>
        </w:rPr>
        <w:t>ETRI</w:t>
      </w:r>
    </w:p>
    <w:p w14:paraId="277B0609" w14:textId="77777777" w:rsidR="007D19F9" w:rsidRDefault="00DB3786">
      <w:pPr>
        <w:rPr>
          <w:rFonts w:eastAsia="SimSun"/>
          <w:lang w:eastAsia="zh-CN"/>
        </w:rPr>
      </w:pPr>
      <w:r>
        <w:rPr>
          <w:rFonts w:eastAsia="SimSun"/>
          <w:lang w:eastAsia="zh-CN"/>
        </w:rPr>
        <w:t>Proposal 13: For dataset delivery for training collaboration type 3, for CSI compression sub-use case using two-sided model, consider the limited number of dataset samples to assess the feasibility of incorporating standardized signaling.</w:t>
      </w:r>
    </w:p>
    <w:p w14:paraId="35A34B4E" w14:textId="77777777" w:rsidR="007D19F9" w:rsidRDefault="007D19F9">
      <w:pPr>
        <w:rPr>
          <w:rFonts w:eastAsia="SimSun"/>
          <w:lang w:eastAsia="zh-CN"/>
        </w:rPr>
      </w:pPr>
    </w:p>
    <w:p w14:paraId="548CC67A" w14:textId="77777777" w:rsidR="007D19F9" w:rsidRDefault="00DB3786">
      <w:pPr>
        <w:rPr>
          <w:rStyle w:val="16"/>
        </w:rPr>
      </w:pPr>
      <w:r>
        <w:rPr>
          <w:rStyle w:val="16"/>
        </w:rPr>
        <w:t>MTK</w:t>
      </w:r>
    </w:p>
    <w:p w14:paraId="37A719AD" w14:textId="77777777" w:rsidR="007D19F9" w:rsidRDefault="00DB3786">
      <w:pPr>
        <w:rPr>
          <w:rFonts w:eastAsia="SimSun"/>
          <w:lang w:eastAsia="zh-CN"/>
        </w:rPr>
      </w:pPr>
      <w:r>
        <w:rPr>
          <w:rFonts w:eastAsia="SimSun"/>
          <w:lang w:eastAsia="zh-CN"/>
        </w:rPr>
        <w:t>Proposal 6.</w:t>
      </w:r>
      <w:r>
        <w:rPr>
          <w:rFonts w:eastAsia="SimSun"/>
          <w:lang w:eastAsia="zh-CN"/>
        </w:rPr>
        <w:tab/>
        <w:t>For NW-side AI/ML model training, NW can rely on UL CSI samples collected from SRS sent by UEs.</w:t>
      </w:r>
    </w:p>
    <w:p w14:paraId="2090D625" w14:textId="77777777" w:rsidR="007D19F9" w:rsidRDefault="007D19F9">
      <w:pPr>
        <w:rPr>
          <w:rFonts w:eastAsia="SimSun"/>
          <w:lang w:eastAsia="zh-CN"/>
        </w:rPr>
      </w:pPr>
    </w:p>
    <w:p w14:paraId="6F740A2D" w14:textId="77777777" w:rsidR="007D19F9" w:rsidRDefault="00DB3786">
      <w:pPr>
        <w:rPr>
          <w:rStyle w:val="16"/>
        </w:rPr>
      </w:pPr>
      <w:proofErr w:type="spellStart"/>
      <w:r>
        <w:rPr>
          <w:rStyle w:val="16"/>
        </w:rPr>
        <w:t>Pencheng</w:t>
      </w:r>
      <w:proofErr w:type="spellEnd"/>
      <w:r>
        <w:rPr>
          <w:rStyle w:val="16"/>
        </w:rPr>
        <w:t xml:space="preserve"> Laboratory</w:t>
      </w:r>
    </w:p>
    <w:p w14:paraId="51B75E27" w14:textId="77777777" w:rsidR="007D19F9" w:rsidRDefault="00DB3786">
      <w:pPr>
        <w:rPr>
          <w:rFonts w:eastAsia="SimSun"/>
          <w:lang w:eastAsia="zh-CN"/>
        </w:rPr>
      </w:pPr>
      <w:r>
        <w:rPr>
          <w:rFonts w:eastAsia="SimSun"/>
          <w:lang w:eastAsia="zh-CN"/>
        </w:rPr>
        <w:t xml:space="preserve">Proposal 4: It is recommended to use </w:t>
      </w:r>
      <w:proofErr w:type="spellStart"/>
      <w:r>
        <w:rPr>
          <w:rFonts w:eastAsia="SimSun"/>
          <w:lang w:eastAsia="zh-CN"/>
        </w:rPr>
        <w:t>eType</w:t>
      </w:r>
      <w:proofErr w:type="spellEnd"/>
      <w:r>
        <w:rPr>
          <w:rFonts w:eastAsia="SimSun"/>
          <w:lang w:eastAsia="zh-CN"/>
        </w:rPr>
        <w:t>-II W2 as the baseline precoding matrix during simulation and evaluation phases.</w:t>
      </w:r>
    </w:p>
    <w:p w14:paraId="02A3D71D" w14:textId="77777777" w:rsidR="007D19F9" w:rsidRDefault="00DB3786">
      <w:pPr>
        <w:rPr>
          <w:rFonts w:eastAsia="SimSun"/>
          <w:lang w:eastAsia="zh-CN"/>
        </w:rPr>
      </w:pPr>
      <w:r>
        <w:rPr>
          <w:rFonts w:eastAsia="SimSun"/>
          <w:lang w:eastAsia="zh-CN"/>
        </w:rPr>
        <w:t>Proposal 5: It is proposed to initiate discussions and standardization efforts for a new CSI report format tailored explicitly for AI/ML applications. This ensures consistency between CSI reports generated with and without AI/ML methodologies.</w:t>
      </w:r>
    </w:p>
    <w:p w14:paraId="628017F3" w14:textId="77777777" w:rsidR="007D19F9" w:rsidRDefault="00DB3786">
      <w:pPr>
        <w:rPr>
          <w:rFonts w:eastAsia="SimSun"/>
          <w:lang w:eastAsia="zh-CN"/>
        </w:rPr>
      </w:pPr>
      <w:r>
        <w:rPr>
          <w:rFonts w:eastAsia="SimSun"/>
          <w:lang w:eastAsia="zh-CN"/>
        </w:rPr>
        <w:t>Proposal 6: It should be the responsibility of the UE to determine the CSI-RS configuration based on its assessment of whether additional data collection is required for ongoing model training.</w:t>
      </w:r>
    </w:p>
    <w:p w14:paraId="6723A9C2" w14:textId="77777777" w:rsidR="007D19F9" w:rsidRDefault="007D19F9">
      <w:pPr>
        <w:rPr>
          <w:rFonts w:eastAsia="SimSun"/>
          <w:lang w:eastAsia="zh-CN"/>
        </w:rPr>
      </w:pPr>
    </w:p>
    <w:p w14:paraId="5E345835" w14:textId="77777777" w:rsidR="007D19F9" w:rsidRDefault="00DB3786">
      <w:pPr>
        <w:pStyle w:val="Heading2"/>
        <w:numPr>
          <w:ilvl w:val="1"/>
          <w:numId w:val="13"/>
        </w:numPr>
      </w:pPr>
      <w:r>
        <w:t>Discussion</w:t>
      </w:r>
    </w:p>
    <w:p w14:paraId="1928D634" w14:textId="77777777" w:rsidR="007D19F9" w:rsidRDefault="00DB3786">
      <w:r>
        <w:t xml:space="preserve">Based on companies’ proposals, the main discussion lies in the data format, signalling mechanisms and additional reporting information for NW side data collection. The situation remains </w:t>
      </w:r>
      <w:proofErr w:type="gramStart"/>
      <w:r>
        <w:t>similar to</w:t>
      </w:r>
      <w:proofErr w:type="gramEnd"/>
      <w:r>
        <w:t xml:space="preserve"> previous meetings, and further discussion maybe needed before drawing conclusion. </w:t>
      </w:r>
    </w:p>
    <w:p w14:paraId="4EAE4069" w14:textId="77777777" w:rsidR="007D19F9" w:rsidRDefault="00DB3786">
      <w:r>
        <w:t>For UE side data collection, the main discussion lies in UE request, NW side additional condition indication and RS configuration. It may be discussed after UE side data collection for other use cases finishes.</w:t>
      </w:r>
    </w:p>
    <w:p w14:paraId="0DE9ECD7" w14:textId="77777777" w:rsidR="007D19F9" w:rsidRDefault="00DB3786">
      <w:r>
        <w:t>Also, many of the discussed aspects can be discussed in the normative phase.</w:t>
      </w:r>
    </w:p>
    <w:p w14:paraId="622FAEC6" w14:textId="77777777" w:rsidR="007D19F9" w:rsidRDefault="007D19F9"/>
    <w:p w14:paraId="5A50C462" w14:textId="77777777" w:rsidR="007D19F9" w:rsidRDefault="007D19F9"/>
    <w:p w14:paraId="678AD75D" w14:textId="77777777" w:rsidR="007D19F9" w:rsidRDefault="00DB3786">
      <w:pPr>
        <w:pStyle w:val="Heading3"/>
        <w:numPr>
          <w:ilvl w:val="2"/>
          <w:numId w:val="13"/>
        </w:numPr>
      </w:pPr>
      <w:r>
        <w:t>Others</w:t>
      </w:r>
    </w:p>
    <w:p w14:paraId="5474FCFA"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6ED4849F"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2719D5C5" w14:textId="77777777" w:rsidR="007D19F9" w:rsidRDefault="00DB3786">
            <w:pPr>
              <w:rPr>
                <w:b w:val="0"/>
                <w:bCs w:val="0"/>
                <w:i/>
              </w:rPr>
            </w:pPr>
            <w:r>
              <w:rPr>
                <w:i/>
              </w:rPr>
              <w:t>Company</w:t>
            </w:r>
          </w:p>
        </w:tc>
        <w:tc>
          <w:tcPr>
            <w:tcW w:w="7554" w:type="dxa"/>
            <w:tcBorders>
              <w:bottom w:val="single" w:sz="12" w:space="0" w:color="666666"/>
            </w:tcBorders>
          </w:tcPr>
          <w:p w14:paraId="252A9CF7"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6D774E1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9F0C03F" w14:textId="77777777" w:rsidR="007D19F9" w:rsidRDefault="007D19F9">
            <w:pPr>
              <w:rPr>
                <w:iCs/>
              </w:rPr>
            </w:pPr>
          </w:p>
        </w:tc>
        <w:tc>
          <w:tcPr>
            <w:tcW w:w="7554" w:type="dxa"/>
          </w:tcPr>
          <w:p w14:paraId="540C0DB9"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43DE6D2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4FAD68B" w14:textId="77777777" w:rsidR="007D19F9" w:rsidRDefault="007D19F9">
            <w:pPr>
              <w:rPr>
                <w:rFonts w:eastAsia="SimSun"/>
                <w:iCs/>
                <w:lang w:eastAsia="zh-CN"/>
              </w:rPr>
            </w:pPr>
          </w:p>
        </w:tc>
        <w:tc>
          <w:tcPr>
            <w:tcW w:w="7554" w:type="dxa"/>
          </w:tcPr>
          <w:p w14:paraId="7605496A"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70F5959" w14:textId="77777777" w:rsidR="007D19F9" w:rsidRDefault="007D19F9">
      <w:pPr>
        <w:rPr>
          <w:lang w:val="en-US"/>
        </w:rPr>
      </w:pPr>
    </w:p>
    <w:p w14:paraId="32E38ACB" w14:textId="77777777" w:rsidR="007D19F9" w:rsidRDefault="007D19F9"/>
    <w:p w14:paraId="5E5050F5" w14:textId="77777777" w:rsidR="007D19F9" w:rsidRDefault="00DB3786">
      <w:pPr>
        <w:pStyle w:val="Heading1"/>
        <w:numPr>
          <w:ilvl w:val="0"/>
          <w:numId w:val="13"/>
        </w:numPr>
        <w:pBdr>
          <w:top w:val="none" w:sz="0" w:space="0" w:color="auto"/>
        </w:pBdr>
      </w:pPr>
      <w:r>
        <w:t xml:space="preserve">Inference aspects (CQI / quantization </w:t>
      </w:r>
      <w:r>
        <w:rPr>
          <w:rFonts w:eastAsia="SimSun"/>
          <w:lang w:eastAsia="zh-CN"/>
        </w:rPr>
        <w:t>/ CSI framework / config</w:t>
      </w:r>
      <w:r>
        <w:t>)</w:t>
      </w:r>
    </w:p>
    <w:p w14:paraId="4A3E9E38" w14:textId="77777777" w:rsidR="007D19F9" w:rsidRDefault="00DB3786">
      <w:pPr>
        <w:pStyle w:val="Heading2"/>
        <w:numPr>
          <w:ilvl w:val="1"/>
          <w:numId w:val="13"/>
        </w:numPr>
      </w:pPr>
      <w:r>
        <w:t>Summary of company proposals</w:t>
      </w:r>
    </w:p>
    <w:p w14:paraId="5F48B4AA" w14:textId="77777777" w:rsidR="007D19F9" w:rsidRDefault="00DB3786">
      <w:pPr>
        <w:spacing w:before="240" w:line="288" w:lineRule="auto"/>
        <w:rPr>
          <w:rStyle w:val="16"/>
        </w:rPr>
      </w:pPr>
      <w:bookmarkStart w:id="33" w:name="OLE_LINK149"/>
      <w:proofErr w:type="spellStart"/>
      <w:r>
        <w:rPr>
          <w:rStyle w:val="16"/>
        </w:rPr>
        <w:t>Futurwei</w:t>
      </w:r>
      <w:proofErr w:type="spellEnd"/>
    </w:p>
    <w:p w14:paraId="0347D44C" w14:textId="77777777" w:rsidR="007D19F9" w:rsidRDefault="00DB3786">
      <w:pPr>
        <w:spacing w:before="240" w:line="288" w:lineRule="auto"/>
        <w:rPr>
          <w:b/>
          <w:bCs/>
          <w:i/>
          <w:iCs/>
          <w:lang w:eastAsia="zh-CN"/>
        </w:rPr>
      </w:pPr>
      <w:r>
        <w:rPr>
          <w:b/>
          <w:bCs/>
          <w:i/>
          <w:iCs/>
          <w:lang w:eastAsia="zh-CN"/>
        </w:rPr>
        <w:t>Proposal 4: For</w:t>
      </w:r>
      <w:r>
        <w:rPr>
          <w:b/>
          <w:bCs/>
          <w:i/>
          <w:iCs/>
        </w:rPr>
        <w:t xml:space="preserve"> AI/ML-based CSI compression using two-sided model</w:t>
      </w:r>
      <w:r>
        <w:rPr>
          <w:b/>
          <w:bCs/>
          <w:i/>
          <w:iCs/>
          <w:lang w:eastAsia="zh-CN"/>
        </w:rPr>
        <w:t>, further study the following potential specification impact related to quantization of CSI feedback at least for Option 3a-1/4-1 in Direction A and Option 3b in Direction B in alleviating/resolving the issues related to inter-vendor training collaboration:</w:t>
      </w:r>
    </w:p>
    <w:p w14:paraId="75A828B8" w14:textId="77777777" w:rsidR="007D19F9" w:rsidRDefault="00DB3786">
      <w:pPr>
        <w:pStyle w:val="ListParagraph"/>
        <w:numPr>
          <w:ilvl w:val="0"/>
          <w:numId w:val="48"/>
        </w:numPr>
        <w:suppressAutoHyphens w:val="0"/>
        <w:spacing w:before="120" w:after="60" w:line="288" w:lineRule="auto"/>
        <w:contextualSpacing w:val="0"/>
        <w:jc w:val="left"/>
        <w:rPr>
          <w:b/>
          <w:bCs/>
          <w:i/>
          <w:iCs/>
          <w:lang w:eastAsia="zh-CN"/>
        </w:rPr>
      </w:pPr>
      <w:r>
        <w:rPr>
          <w:b/>
          <w:bCs/>
          <w:i/>
          <w:iCs/>
          <w:lang w:eastAsia="zh-CN"/>
        </w:rPr>
        <w:t>Vector quantization:</w:t>
      </w:r>
    </w:p>
    <w:p w14:paraId="4F2F1521" w14:textId="77777777" w:rsidR="007D19F9" w:rsidRDefault="00DB3786">
      <w:pPr>
        <w:pStyle w:val="ListParagraph"/>
        <w:numPr>
          <w:ilvl w:val="1"/>
          <w:numId w:val="48"/>
        </w:numPr>
        <w:suppressAutoHyphens w:val="0"/>
        <w:spacing w:before="60" w:after="60" w:line="288" w:lineRule="auto"/>
        <w:contextualSpacing w:val="0"/>
        <w:jc w:val="left"/>
        <w:rPr>
          <w:b/>
          <w:bCs/>
          <w:i/>
          <w:iCs/>
          <w:lang w:eastAsia="zh-CN"/>
        </w:rPr>
      </w:pPr>
      <w:r>
        <w:rPr>
          <w:b/>
          <w:bCs/>
          <w:i/>
          <w:iCs/>
          <w:lang w:eastAsia="zh-CN"/>
        </w:rPr>
        <w:t>Exchange of vector quantization codebook(s).</w:t>
      </w:r>
    </w:p>
    <w:p w14:paraId="5C4A6E53" w14:textId="77777777" w:rsidR="007D19F9" w:rsidRDefault="00DB3786">
      <w:pPr>
        <w:pStyle w:val="ListParagraph"/>
        <w:numPr>
          <w:ilvl w:val="1"/>
          <w:numId w:val="48"/>
        </w:numPr>
        <w:suppressAutoHyphens w:val="0"/>
        <w:spacing w:before="60" w:after="60" w:line="288" w:lineRule="auto"/>
        <w:contextualSpacing w:val="0"/>
        <w:jc w:val="left"/>
        <w:rPr>
          <w:b/>
          <w:bCs/>
          <w:i/>
          <w:iCs/>
          <w:lang w:eastAsia="zh-CN"/>
        </w:rPr>
      </w:pPr>
      <w:r>
        <w:rPr>
          <w:b/>
          <w:bCs/>
          <w:i/>
          <w:iCs/>
          <w:lang w:eastAsia="zh-CN"/>
        </w:rPr>
        <w:t>Segmentation information (if segmentation is used) of the CSI output.</w:t>
      </w:r>
    </w:p>
    <w:p w14:paraId="2E77501A" w14:textId="77777777" w:rsidR="007D19F9" w:rsidRDefault="00DB3786">
      <w:pPr>
        <w:pStyle w:val="ListParagraph"/>
        <w:numPr>
          <w:ilvl w:val="0"/>
          <w:numId w:val="48"/>
        </w:numPr>
        <w:suppressAutoHyphens w:val="0"/>
        <w:spacing w:before="120" w:after="60" w:line="288" w:lineRule="auto"/>
        <w:contextualSpacing w:val="0"/>
        <w:jc w:val="left"/>
        <w:rPr>
          <w:b/>
          <w:bCs/>
          <w:i/>
          <w:iCs/>
          <w:lang w:eastAsia="zh-CN"/>
        </w:rPr>
      </w:pPr>
      <w:r>
        <w:rPr>
          <w:b/>
          <w:bCs/>
          <w:i/>
          <w:iCs/>
          <w:lang w:eastAsia="zh-CN"/>
        </w:rPr>
        <w:t>Scalar quantization:</w:t>
      </w:r>
    </w:p>
    <w:p w14:paraId="3248C924" w14:textId="77777777" w:rsidR="007D19F9" w:rsidRDefault="00DB3786">
      <w:pPr>
        <w:pStyle w:val="ListParagraph"/>
        <w:numPr>
          <w:ilvl w:val="1"/>
          <w:numId w:val="48"/>
        </w:numPr>
        <w:suppressAutoHyphens w:val="0"/>
        <w:spacing w:before="60" w:after="60" w:line="288" w:lineRule="auto"/>
        <w:contextualSpacing w:val="0"/>
        <w:jc w:val="left"/>
        <w:rPr>
          <w:b/>
          <w:bCs/>
          <w:i/>
          <w:iCs/>
          <w:lang w:eastAsia="zh-CN"/>
        </w:rPr>
      </w:pPr>
      <w:r>
        <w:rPr>
          <w:b/>
          <w:bCs/>
          <w:i/>
          <w:iCs/>
          <w:lang w:eastAsia="zh-CN"/>
        </w:rPr>
        <w:t>Configuration of quantization granularity and the corresponding range values.</w:t>
      </w:r>
    </w:p>
    <w:p w14:paraId="2D593FCC" w14:textId="77777777" w:rsidR="007D19F9" w:rsidRDefault="00DB3786">
      <w:pPr>
        <w:pStyle w:val="ListParagraph"/>
        <w:numPr>
          <w:ilvl w:val="1"/>
          <w:numId w:val="48"/>
        </w:numPr>
        <w:suppressAutoHyphens w:val="0"/>
        <w:spacing w:before="60" w:after="60" w:line="288" w:lineRule="auto"/>
        <w:contextualSpacing w:val="0"/>
        <w:jc w:val="left"/>
        <w:rPr>
          <w:b/>
          <w:bCs/>
          <w:i/>
          <w:iCs/>
          <w:lang w:eastAsia="zh-CN"/>
        </w:rPr>
      </w:pPr>
      <w:r>
        <w:rPr>
          <w:b/>
          <w:bCs/>
          <w:i/>
          <w:iCs/>
          <w:lang w:eastAsia="zh-CN"/>
        </w:rPr>
        <w:t>Exchange of scalar quantization dictionary.</w:t>
      </w:r>
    </w:p>
    <w:p w14:paraId="53F14728" w14:textId="77777777" w:rsidR="007D19F9" w:rsidRDefault="00DB3786">
      <w:pPr>
        <w:rPr>
          <w:b/>
          <w:bCs/>
          <w:i/>
          <w:iCs/>
          <w:lang w:eastAsia="zh-CN"/>
        </w:rPr>
      </w:pPr>
      <w:bookmarkStart w:id="34" w:name="OLE_LINK155"/>
      <w:bookmarkEnd w:id="33"/>
      <w:r>
        <w:rPr>
          <w:b/>
          <w:bCs/>
          <w:i/>
          <w:iCs/>
          <w:lang w:eastAsia="zh-CN"/>
        </w:rPr>
        <w:lastRenderedPageBreak/>
        <w:t>Proposal 5: In</w:t>
      </w:r>
      <w:r>
        <w:rPr>
          <w:b/>
          <w:bCs/>
          <w:i/>
          <w:iCs/>
        </w:rPr>
        <w:t xml:space="preserve"> AI/ML-based CSI compression using two-sided model</w:t>
      </w:r>
      <w:r>
        <w:rPr>
          <w:b/>
          <w:bCs/>
          <w:i/>
          <w:iCs/>
          <w:lang w:eastAsia="zh-CN"/>
        </w:rPr>
        <w:t xml:space="preserve">, for CQI determination, if the actual or reference CSI reconstruction model is available at UE, adopt Option 2a to determine CQI at UE. </w:t>
      </w:r>
      <w:bookmarkEnd w:id="34"/>
    </w:p>
    <w:p w14:paraId="6A439F66" w14:textId="77777777" w:rsidR="007D19F9" w:rsidRDefault="007D19F9">
      <w:pPr>
        <w:rPr>
          <w:b/>
          <w:bCs/>
          <w:i/>
          <w:iCs/>
          <w:lang w:eastAsia="zh-CN"/>
        </w:rPr>
      </w:pPr>
    </w:p>
    <w:p w14:paraId="3F46EC0A" w14:textId="77777777" w:rsidR="007D19F9" w:rsidRDefault="00DB3786">
      <w:pPr>
        <w:spacing w:before="240" w:line="288" w:lineRule="auto"/>
        <w:rPr>
          <w:rStyle w:val="16"/>
          <w:bCs/>
        </w:rPr>
      </w:pPr>
      <w:r>
        <w:rPr>
          <w:rStyle w:val="16"/>
          <w:bCs/>
        </w:rPr>
        <w:t>Spreadtrum</w:t>
      </w:r>
    </w:p>
    <w:p w14:paraId="1EDA0943" w14:textId="77777777" w:rsidR="007D19F9" w:rsidRDefault="00DB3786">
      <w:pPr>
        <w:rPr>
          <w:b/>
          <w:bCs/>
          <w:i/>
          <w:color w:val="000000" w:themeColor="text1"/>
          <w:lang w:eastAsia="zh-CN"/>
        </w:rPr>
      </w:pPr>
      <w:r>
        <w:rPr>
          <w:b/>
          <w:bCs/>
          <w:i/>
          <w:color w:val="000000" w:themeColor="text1"/>
          <w:lang w:eastAsia="zh-CN"/>
        </w:rPr>
        <w:t>Proposal 9: For the study of CQI determination in inference, support Option 1b (CQI is calculated based on target CSI with realistic channel measurement and potential adjustment).</w:t>
      </w:r>
    </w:p>
    <w:p w14:paraId="2DA209B6" w14:textId="77777777" w:rsidR="007D19F9" w:rsidRDefault="00DB3786">
      <w:pPr>
        <w:spacing w:before="120"/>
        <w:rPr>
          <w:b/>
          <w:i/>
          <w:lang w:eastAsia="zh-CN"/>
        </w:rPr>
      </w:pPr>
      <w:r>
        <w:rPr>
          <w:b/>
          <w:bCs/>
          <w:i/>
          <w:lang w:eastAsia="zh-CN"/>
        </w:rPr>
        <w:t xml:space="preserve">Proposal 10: </w:t>
      </w:r>
      <w:r>
        <w:rPr>
          <w:b/>
          <w:i/>
          <w:lang w:eastAsia="zh-CN"/>
        </w:rPr>
        <w:t xml:space="preserve">For </w:t>
      </w:r>
      <w:r>
        <w:rPr>
          <w:rFonts w:hint="eastAsia"/>
          <w:b/>
          <w:i/>
          <w:lang w:eastAsia="zh-CN"/>
        </w:rPr>
        <w:t>performance</w:t>
      </w:r>
      <w:r>
        <w:rPr>
          <w:b/>
          <w:i/>
          <w:lang w:eastAsia="zh-CN"/>
        </w:rPr>
        <w:t xml:space="preserve"> monitoring, support</w:t>
      </w:r>
      <w:r>
        <w:rPr>
          <w:rFonts w:hint="eastAsia"/>
          <w:b/>
          <w:i/>
          <w:lang w:eastAsia="zh-CN"/>
        </w:rPr>
        <w:t xml:space="preserve"> </w:t>
      </w:r>
      <w:r>
        <w:rPr>
          <w:b/>
          <w:i/>
          <w:lang w:eastAsia="zh-CN"/>
        </w:rPr>
        <w:t>the following monitoring options.</w:t>
      </w:r>
    </w:p>
    <w:p w14:paraId="3C5B51B3" w14:textId="77777777" w:rsidR="007D19F9" w:rsidRDefault="00DB3786">
      <w:pPr>
        <w:pStyle w:val="BodyText"/>
        <w:numPr>
          <w:ilvl w:val="0"/>
          <w:numId w:val="49"/>
        </w:numPr>
        <w:suppressAutoHyphens w:val="0"/>
        <w:autoSpaceDE w:val="0"/>
        <w:autoSpaceDN w:val="0"/>
        <w:adjustRightInd w:val="0"/>
        <w:snapToGrid w:val="0"/>
        <w:spacing w:before="0" w:line="240" w:lineRule="auto"/>
        <w:rPr>
          <w:rFonts w:eastAsia="SimSun"/>
          <w:b/>
          <w:i/>
          <w:sz w:val="22"/>
          <w:szCs w:val="22"/>
          <w:lang w:eastAsia="zh-CN"/>
        </w:rPr>
      </w:pPr>
      <w:r>
        <w:rPr>
          <w:b/>
          <w:bCs/>
          <w:i/>
          <w:sz w:val="22"/>
          <w:szCs w:val="22"/>
          <w:lang w:eastAsia="zh-CN"/>
        </w:rPr>
        <w:t xml:space="preserve">NW side </w:t>
      </w:r>
      <w:r>
        <w:rPr>
          <w:rFonts w:eastAsia="SimSun"/>
          <w:b/>
          <w:i/>
          <w:sz w:val="22"/>
          <w:szCs w:val="22"/>
          <w:lang w:eastAsia="zh-CN"/>
        </w:rPr>
        <w:t xml:space="preserve">monitoring based on the ground-truth CSI </w:t>
      </w:r>
      <w:r>
        <w:rPr>
          <w:rFonts w:eastAsia="SimSun" w:hint="eastAsia"/>
          <w:b/>
          <w:i/>
          <w:sz w:val="22"/>
          <w:szCs w:val="22"/>
          <w:lang w:eastAsia="zh-CN"/>
        </w:rPr>
        <w:t>reported</w:t>
      </w:r>
      <w:r>
        <w:rPr>
          <w:rFonts w:eastAsia="SimSun"/>
          <w:b/>
          <w:i/>
          <w:sz w:val="22"/>
          <w:szCs w:val="22"/>
          <w:lang w:eastAsia="zh-CN"/>
        </w:rPr>
        <w:t xml:space="preserve"> </w:t>
      </w:r>
      <w:r>
        <w:rPr>
          <w:rFonts w:eastAsia="SimSun" w:hint="eastAsia"/>
          <w:b/>
          <w:i/>
          <w:sz w:val="22"/>
          <w:szCs w:val="22"/>
          <w:lang w:eastAsia="zh-CN"/>
        </w:rPr>
        <w:t>by</w:t>
      </w:r>
      <w:r>
        <w:rPr>
          <w:rFonts w:eastAsia="SimSun"/>
          <w:b/>
          <w:i/>
          <w:sz w:val="22"/>
          <w:szCs w:val="22"/>
          <w:lang w:eastAsia="zh-CN"/>
        </w:rPr>
        <w:t xml:space="preserve"> UE</w:t>
      </w:r>
      <w:r>
        <w:rPr>
          <w:rFonts w:eastAsia="SimSun" w:hint="eastAsia"/>
          <w:b/>
          <w:i/>
          <w:sz w:val="22"/>
          <w:szCs w:val="22"/>
          <w:lang w:eastAsia="zh-CN"/>
        </w:rPr>
        <w:t>.</w:t>
      </w:r>
    </w:p>
    <w:p w14:paraId="165A1DEA" w14:textId="77777777" w:rsidR="007D19F9" w:rsidRDefault="00DB3786">
      <w:pPr>
        <w:pStyle w:val="BodyText"/>
        <w:numPr>
          <w:ilvl w:val="0"/>
          <w:numId w:val="49"/>
        </w:numPr>
        <w:suppressAutoHyphens w:val="0"/>
        <w:autoSpaceDE w:val="0"/>
        <w:autoSpaceDN w:val="0"/>
        <w:adjustRightInd w:val="0"/>
        <w:snapToGrid w:val="0"/>
        <w:spacing w:before="0" w:line="240" w:lineRule="auto"/>
        <w:rPr>
          <w:rFonts w:eastAsia="SimSun"/>
          <w:b/>
          <w:i/>
          <w:sz w:val="22"/>
          <w:szCs w:val="22"/>
          <w:lang w:eastAsia="zh-CN"/>
        </w:rPr>
      </w:pPr>
      <w:r>
        <w:rPr>
          <w:rFonts w:eastAsia="SimSun"/>
          <w:b/>
          <w:i/>
          <w:sz w:val="22"/>
          <w:szCs w:val="22"/>
          <w:lang w:eastAsia="zh-CN"/>
        </w:rPr>
        <w:t>UE side monitoring based on the recovery CSI indicated by NW.</w:t>
      </w:r>
    </w:p>
    <w:p w14:paraId="1A3A6457" w14:textId="77777777" w:rsidR="007D19F9" w:rsidRDefault="007D19F9">
      <w:pPr>
        <w:rPr>
          <w:b/>
          <w:bCs/>
          <w:i/>
          <w:color w:val="000000" w:themeColor="text1"/>
          <w:lang w:val="en-US" w:eastAsia="zh-CN"/>
        </w:rPr>
      </w:pPr>
    </w:p>
    <w:p w14:paraId="4D281846" w14:textId="77777777" w:rsidR="007D19F9" w:rsidRDefault="00DB3786">
      <w:pPr>
        <w:spacing w:before="240" w:line="288" w:lineRule="auto"/>
        <w:rPr>
          <w:rStyle w:val="16"/>
          <w:bCs/>
          <w:iCs w:val="0"/>
        </w:rPr>
      </w:pPr>
      <w:r>
        <w:rPr>
          <w:rStyle w:val="16"/>
          <w:bCs/>
          <w:iCs w:val="0"/>
        </w:rPr>
        <w:t>ZTE</w:t>
      </w:r>
    </w:p>
    <w:p w14:paraId="163817E3" w14:textId="77777777" w:rsidR="007D19F9" w:rsidRDefault="00DB3786">
      <w:pPr>
        <w:rPr>
          <w:b/>
          <w:bCs/>
          <w:i/>
          <w:iCs/>
        </w:rPr>
      </w:pPr>
      <w:r>
        <w:rPr>
          <w:b/>
          <w:bCs/>
          <w:i/>
          <w:iCs/>
        </w:rPr>
        <w:t>Proposal 34:  For CQI determination, at least prioritize the specification impact discussions on Options 1a and 1b.</w:t>
      </w:r>
    </w:p>
    <w:p w14:paraId="00F92CDF" w14:textId="77777777" w:rsidR="007D19F9" w:rsidRDefault="007D19F9"/>
    <w:p w14:paraId="723B0C79" w14:textId="77777777" w:rsidR="007D19F9" w:rsidRDefault="00DB3786">
      <w:pPr>
        <w:spacing w:before="240" w:line="288" w:lineRule="auto"/>
        <w:rPr>
          <w:rStyle w:val="16"/>
          <w:bCs/>
        </w:rPr>
      </w:pPr>
      <w:r>
        <w:rPr>
          <w:rStyle w:val="16"/>
          <w:bCs/>
        </w:rPr>
        <w:t>Google</w:t>
      </w:r>
    </w:p>
    <w:p w14:paraId="5E5A7744" w14:textId="77777777" w:rsidR="007D19F9" w:rsidRDefault="00DB3786">
      <w:r>
        <w:t>Proposal 1: For case 2 and case 3, support the UE to report W1 and compressed W2 for a configured rank</w:t>
      </w:r>
    </w:p>
    <w:p w14:paraId="4F9E5414" w14:textId="77777777" w:rsidR="007D19F9" w:rsidRDefault="00DB3786">
      <w:r>
        <w:t>•</w:t>
      </w:r>
      <w:r>
        <w:tab/>
        <w:t>The compressed W2 is calculated based on the AI/ML</w:t>
      </w:r>
    </w:p>
    <w:p w14:paraId="080C5E15" w14:textId="77777777" w:rsidR="007D19F9" w:rsidRDefault="00DB3786">
      <w:r>
        <w:t>•</w:t>
      </w:r>
      <w:r>
        <w:tab/>
        <w:t>NW can configure the UE to report RI and CQI based on precoded CSI-RS resources after receiving the W1 and compressed W2</w:t>
      </w:r>
    </w:p>
    <w:p w14:paraId="5D8204CC" w14:textId="77777777" w:rsidR="007D19F9" w:rsidRDefault="00DB3786">
      <w:r>
        <w:t>Proposal 2: The priority for non-ML based CSI report should be higher than the priority of ML based CSI report.</w:t>
      </w:r>
    </w:p>
    <w:p w14:paraId="5FFEF6A6" w14:textId="77777777" w:rsidR="007D19F9" w:rsidRDefault="00DB3786">
      <w:r>
        <w:t>Proposal 12: Support hybrid AI/ML based and non-AI/ML based CSI measurement and report</w:t>
      </w:r>
    </w:p>
    <w:p w14:paraId="534937C3" w14:textId="77777777" w:rsidR="007D19F9" w:rsidRDefault="00DB3786">
      <w:r>
        <w:t>•</w:t>
      </w:r>
      <w:r>
        <w:tab/>
        <w:t>UE reports the CSI based on AI/ML if it reports a small RI and the UE can report the CSI based on Type1 codebook if it reports a large RI</w:t>
      </w:r>
    </w:p>
    <w:p w14:paraId="3AED1E8A" w14:textId="77777777" w:rsidR="007D19F9" w:rsidRDefault="007D19F9"/>
    <w:p w14:paraId="35B960C9" w14:textId="77777777" w:rsidR="007D19F9" w:rsidRDefault="00DB3786">
      <w:pPr>
        <w:spacing w:before="240" w:line="288" w:lineRule="auto"/>
        <w:rPr>
          <w:rStyle w:val="16"/>
          <w:bCs/>
        </w:rPr>
      </w:pPr>
      <w:r>
        <w:rPr>
          <w:rStyle w:val="16"/>
          <w:bCs/>
        </w:rPr>
        <w:t>TCL</w:t>
      </w:r>
    </w:p>
    <w:p w14:paraId="23C2D1E4" w14:textId="77777777" w:rsidR="007D19F9" w:rsidRDefault="00DB3786">
      <w:r>
        <w:t>Proposal 4: In the case of CSI compression using a two-sided model, the design of an AI/ML-specific CSI-RS resource and CSI reporting configuration that may be compatible with the traditional CSI reporting scenario should be considered in the following aspects:</w:t>
      </w:r>
    </w:p>
    <w:p w14:paraId="03FAEDA0" w14:textId="77777777" w:rsidR="007D19F9" w:rsidRDefault="00DB3786">
      <w:r>
        <w:t>•</w:t>
      </w:r>
      <w:r>
        <w:tab/>
        <w:t>AI/ML-specific CSI-RS resource configuration for CSI compression</w:t>
      </w:r>
    </w:p>
    <w:p w14:paraId="4C7AC5C7" w14:textId="77777777" w:rsidR="007D19F9" w:rsidRDefault="00DB3786">
      <w:r>
        <w:t>•</w:t>
      </w:r>
      <w:r>
        <w:tab/>
        <w:t>AI/ML-specific fields in CSI-</w:t>
      </w:r>
      <w:proofErr w:type="spellStart"/>
      <w:r>
        <w:t>ReportConfig</w:t>
      </w:r>
      <w:proofErr w:type="spellEnd"/>
      <w:r>
        <w:t xml:space="preserve"> IE</w:t>
      </w:r>
    </w:p>
    <w:p w14:paraId="1D02350B" w14:textId="77777777" w:rsidR="007D19F9" w:rsidRDefault="00DB3786">
      <w:r>
        <w:t>•</w:t>
      </w:r>
      <w:r>
        <w:tab/>
        <w:t>Dedicated report quantities and report configurations for AI</w:t>
      </w:r>
    </w:p>
    <w:p w14:paraId="78B9A0FD" w14:textId="77777777" w:rsidR="007D19F9" w:rsidRDefault="00DB3786">
      <w:r>
        <w:lastRenderedPageBreak/>
        <w:t>Proposal 5: The definition of AI/ML-specific priority for CSI reporting in relation to CSI compression should be considered in comparison with the traditional CSI priority rules.</w:t>
      </w:r>
    </w:p>
    <w:p w14:paraId="0461FA62" w14:textId="77777777" w:rsidR="007D19F9" w:rsidRDefault="00DB3786">
      <w:r>
        <w:t>Proposal 6: When the UE supports both AI/ML and non-AI/ML CSI reporting, it is necessary to redefine the priority rule considering different types of CSI reporting.</w:t>
      </w:r>
    </w:p>
    <w:p w14:paraId="3DCF2771" w14:textId="77777777" w:rsidR="007D19F9" w:rsidRDefault="00DB3786">
      <w:r>
        <w:t>Proposal 7: The study of how to describe the capabilities of a UE to implement AI/ML models for inference on CSI compression and calculations should be undertaken.</w:t>
      </w:r>
    </w:p>
    <w:p w14:paraId="4F28E979" w14:textId="77777777" w:rsidR="007D19F9" w:rsidRDefault="007D19F9"/>
    <w:p w14:paraId="6F91B579" w14:textId="77777777" w:rsidR="007D19F9" w:rsidRDefault="00DB3786">
      <w:pPr>
        <w:spacing w:before="240" w:line="288" w:lineRule="auto"/>
        <w:rPr>
          <w:rStyle w:val="16"/>
          <w:bCs/>
        </w:rPr>
      </w:pPr>
      <w:r>
        <w:rPr>
          <w:rStyle w:val="16"/>
          <w:bCs/>
        </w:rPr>
        <w:t>CATT</w:t>
      </w:r>
    </w:p>
    <w:p w14:paraId="43EBE016" w14:textId="77777777" w:rsidR="007D19F9" w:rsidRDefault="00DB3786">
      <w:r>
        <w:t>Proposal 21: In CSI compression using two-sided model use case, quantization alignment between UE-side and NW-side in a 3GPP non-transparent manner is supported.</w:t>
      </w:r>
    </w:p>
    <w:p w14:paraId="4B009305" w14:textId="77777777" w:rsidR="007D19F9" w:rsidRDefault="00DB3786">
      <w:r>
        <w:t>Proposal 22: In CSI compression using two-sided model use case, legacy CSI reporting principles are reused as much as possible.</w:t>
      </w:r>
    </w:p>
    <w:p w14:paraId="7014F749" w14:textId="77777777" w:rsidR="007D19F9" w:rsidRDefault="00DB3786">
      <w:r>
        <w:t>Proposal 23: In CSI compression using two-sided model use case, if CQI in CSI report is configured, for CQI determination in CSI report, one of the sub options of Option 1 is adopted:</w:t>
      </w:r>
    </w:p>
    <w:p w14:paraId="6F5FAEDE" w14:textId="77777777" w:rsidR="007D19F9" w:rsidRDefault="00DB3786">
      <w:r>
        <w:t></w:t>
      </w:r>
      <w:r>
        <w:tab/>
        <w:t>Option 1: CQI is NOT calculated based on the output of CSI reconstruction part from the realistic channel estimation, including</w:t>
      </w:r>
    </w:p>
    <w:p w14:paraId="44C46486" w14:textId="77777777" w:rsidR="007D19F9" w:rsidRDefault="00DB3786">
      <w:r>
        <w:t></w:t>
      </w:r>
      <w:r>
        <w:tab/>
        <w:t>Option 1a: CQI is calculated based on target CSI with realistic channel measurement</w:t>
      </w:r>
    </w:p>
    <w:p w14:paraId="3D51357B" w14:textId="77777777" w:rsidR="007D19F9" w:rsidRDefault="00DB3786">
      <w:r>
        <w:t></w:t>
      </w:r>
      <w:r>
        <w:tab/>
        <w:t>Option 1b: CQI is calculated based on target CSI with realistic channel measurement and potential adjustment</w:t>
      </w:r>
    </w:p>
    <w:p w14:paraId="6F7D907D" w14:textId="77777777" w:rsidR="007D19F9" w:rsidRDefault="00DB3786">
      <w:r>
        <w:t></w:t>
      </w:r>
      <w:r>
        <w:tab/>
        <w:t>Option 1c: CQI is calculated based on legacy codebook</w:t>
      </w:r>
    </w:p>
    <w:p w14:paraId="3F1CFF53" w14:textId="77777777" w:rsidR="007D19F9" w:rsidRDefault="00DB3786">
      <w:r>
        <w:t>Proposal 24: For CQI reporting in CSI compression using two-sided model use case, reuse the same quantization scheme as in legacy CQI reporting.</w:t>
      </w:r>
    </w:p>
    <w:p w14:paraId="567BECFE" w14:textId="77777777" w:rsidR="007D19F9" w:rsidRDefault="007D19F9"/>
    <w:p w14:paraId="6B3F9DF1" w14:textId="77777777" w:rsidR="007D19F9" w:rsidRDefault="00DB3786">
      <w:pPr>
        <w:spacing w:before="240" w:line="288" w:lineRule="auto"/>
        <w:rPr>
          <w:rStyle w:val="16"/>
          <w:bCs/>
        </w:rPr>
      </w:pPr>
      <w:r>
        <w:rPr>
          <w:rStyle w:val="16"/>
          <w:bCs/>
        </w:rPr>
        <w:t>NEC</w:t>
      </w:r>
    </w:p>
    <w:p w14:paraId="029B264F" w14:textId="77777777" w:rsidR="007D19F9" w:rsidRDefault="00DB3786">
      <w:r>
        <w:t>Proposal 7: Reset of historical CSI information should be supported to address UCI loss. And the definition, determination or indication of the reset value (e.g., previous historical CSI information, initial state) need to be further studied.</w:t>
      </w:r>
    </w:p>
    <w:p w14:paraId="15194CA4" w14:textId="77777777" w:rsidR="007D19F9" w:rsidRDefault="00DB3786">
      <w:r>
        <w:t>Proposal 8: For the case of UCI loss is known to both NW and UE, e.g., CSI report is dropped, NW-signaling is not needed for reset of historical CSI information at UE side.</w:t>
      </w:r>
    </w:p>
    <w:p w14:paraId="069DDBF1" w14:textId="77777777" w:rsidR="007D19F9" w:rsidRDefault="007D19F9"/>
    <w:p w14:paraId="710B650B" w14:textId="77777777" w:rsidR="007D19F9" w:rsidRDefault="00DB3786">
      <w:pPr>
        <w:spacing w:before="240" w:line="288" w:lineRule="auto"/>
        <w:rPr>
          <w:rStyle w:val="16"/>
          <w:bCs/>
        </w:rPr>
      </w:pPr>
      <w:proofErr w:type="spellStart"/>
      <w:r>
        <w:rPr>
          <w:rStyle w:val="16"/>
          <w:bCs/>
        </w:rPr>
        <w:t>Fujistu</w:t>
      </w:r>
      <w:proofErr w:type="spellEnd"/>
    </w:p>
    <w:p w14:paraId="5D30558C" w14:textId="77777777" w:rsidR="007D19F9" w:rsidRDefault="00DB3786">
      <w:r>
        <w:t>Proposal 10:</w:t>
      </w:r>
    </w:p>
    <w:p w14:paraId="224ED41F" w14:textId="77777777" w:rsidR="007D19F9" w:rsidRDefault="00DB3786">
      <w:r>
        <w:t></w:t>
      </w:r>
      <w:r>
        <w:tab/>
        <w:t>For CSI compression using two-sided AI/ML models, support both the following alternatives of precoding matrix for output-CSI-UE and input-CSI-NW:</w:t>
      </w:r>
    </w:p>
    <w:p w14:paraId="452C7131" w14:textId="77777777" w:rsidR="007D19F9" w:rsidRDefault="00DB3786">
      <w:r>
        <w:lastRenderedPageBreak/>
        <w:t>o</w:t>
      </w:r>
      <w:r>
        <w:tab/>
        <w:t>Alt 1: The precoding matrix in spatial-frequency/spatial-frequency-time domain for Case 2/Case 3</w:t>
      </w:r>
    </w:p>
    <w:p w14:paraId="54FF4D06" w14:textId="77777777" w:rsidR="007D19F9" w:rsidRDefault="00DB3786">
      <w:r>
        <w:t>o</w:t>
      </w:r>
      <w:r>
        <w:tab/>
        <w:t>Alt 2: The precoding matrix in angular-delay/angular-delay-doppler domain projection for Case 2/Case 3.</w:t>
      </w:r>
    </w:p>
    <w:p w14:paraId="613AD26B" w14:textId="77777777" w:rsidR="007D19F9" w:rsidRDefault="00DB3786">
      <w:r>
        <w:t>Proposal 11:</w:t>
      </w:r>
    </w:p>
    <w:p w14:paraId="28A73AA6" w14:textId="77777777" w:rsidR="007D19F9" w:rsidRDefault="00DB3786">
      <w:r>
        <w:t></w:t>
      </w:r>
      <w:r>
        <w:tab/>
        <w:t>For CSI compression using two-sided AI/ML models, RAN1 to further study the configurations and CSI reporting formats required for various AI/ML model settings. To reduce the normative workload, the following could be down selected:</w:t>
      </w:r>
    </w:p>
    <w:p w14:paraId="3281BBBC" w14:textId="77777777" w:rsidR="007D19F9" w:rsidRDefault="00DB3786">
      <w:r>
        <w:t>o</w:t>
      </w:r>
      <w:r>
        <w:tab/>
        <w:t>AI/ML-model-setting-specific CSI configurations and CSI reporting formats.</w:t>
      </w:r>
    </w:p>
    <w:p w14:paraId="360BF570" w14:textId="77777777" w:rsidR="007D19F9" w:rsidRDefault="00DB3786">
      <w:r>
        <w:t>o</w:t>
      </w:r>
      <w:r>
        <w:tab/>
        <w:t>A unified configuration and CSI reporting format adapting to various possibilities, including at least</w:t>
      </w:r>
    </w:p>
    <w:p w14:paraId="03D390E0" w14:textId="77777777" w:rsidR="007D19F9" w:rsidRDefault="00DB3786">
      <w:r>
        <w:t></w:t>
      </w:r>
      <w:r>
        <w:tab/>
        <w:t>layer specific and rank common.</w:t>
      </w:r>
    </w:p>
    <w:p w14:paraId="666983EA" w14:textId="77777777" w:rsidR="007D19F9" w:rsidRDefault="00DB3786">
      <w:r>
        <w:t></w:t>
      </w:r>
      <w:r>
        <w:tab/>
        <w:t>layer specific and rank specific.</w:t>
      </w:r>
    </w:p>
    <w:p w14:paraId="78F69E17" w14:textId="77777777" w:rsidR="007D19F9" w:rsidRDefault="00DB3786">
      <w:r>
        <w:t></w:t>
      </w:r>
      <w:r>
        <w:tab/>
        <w:t>layer common and rank common.</w:t>
      </w:r>
    </w:p>
    <w:p w14:paraId="281BE2C0" w14:textId="77777777" w:rsidR="007D19F9" w:rsidRDefault="00DB3786">
      <w:r>
        <w:t></w:t>
      </w:r>
      <w:r>
        <w:tab/>
        <w:t>layer common and rank specific.</w:t>
      </w:r>
    </w:p>
    <w:p w14:paraId="50D6A61B" w14:textId="77777777" w:rsidR="007D19F9" w:rsidRDefault="00DB3786">
      <w:r>
        <w:t>Proposal 12:</w:t>
      </w:r>
    </w:p>
    <w:p w14:paraId="55AF4927" w14:textId="77777777" w:rsidR="007D19F9" w:rsidRDefault="00DB3786">
      <w:r>
        <w:t></w:t>
      </w:r>
      <w:r>
        <w:tab/>
        <w:t>For CSI compression using two-sided AI/ML models, deprioritize Option 2 proposed in RAN1 #112 for CQI determination.</w:t>
      </w:r>
    </w:p>
    <w:p w14:paraId="409633DC" w14:textId="77777777" w:rsidR="007D19F9" w:rsidRDefault="00DB3786">
      <w:r>
        <w:t>o</w:t>
      </w:r>
      <w:r>
        <w:tab/>
        <w:t>Option 2: CQI is calculated based on the output of CSI reconstruction part from the realistic channel estimation.</w:t>
      </w:r>
    </w:p>
    <w:p w14:paraId="5D505ED4" w14:textId="77777777" w:rsidR="007D19F9" w:rsidRDefault="00DB3786">
      <w:r>
        <w:t>Proposal 13:</w:t>
      </w:r>
    </w:p>
    <w:p w14:paraId="6F52D809" w14:textId="77777777" w:rsidR="007D19F9" w:rsidRDefault="00DB3786">
      <w:r>
        <w:t></w:t>
      </w:r>
      <w:r>
        <w:tab/>
        <w:t xml:space="preserve">In the CSI report generated by AI/ML, the information on the order of the spatial layers of the reported precoding matrix should be included, if the reported rank is larger than 1.  </w:t>
      </w:r>
    </w:p>
    <w:p w14:paraId="5836B61F" w14:textId="77777777" w:rsidR="007D19F9" w:rsidRDefault="00DB3786">
      <w:r>
        <w:t></w:t>
      </w:r>
      <w:r>
        <w:tab/>
        <w:t>Furthermore, the layer index/order related information should be included in the Part I CSI.</w:t>
      </w:r>
    </w:p>
    <w:p w14:paraId="45F5AFFC" w14:textId="77777777" w:rsidR="007D19F9" w:rsidRDefault="00DB3786">
      <w:r>
        <w:t>Proposal 14:</w:t>
      </w:r>
    </w:p>
    <w:p w14:paraId="7D6D1F86" w14:textId="77777777" w:rsidR="007D19F9" w:rsidRDefault="00DB3786">
      <w:r>
        <w:t></w:t>
      </w:r>
      <w:r>
        <w:tab/>
        <w:t xml:space="preserve">In the CSI reports generated by AI/ML, the criteria of the Part II CSI priority can be set by the order of the spatial layers of the precoding matrix related information, if the reported rank is larger than 1. </w:t>
      </w:r>
    </w:p>
    <w:p w14:paraId="5E5F54BC" w14:textId="77777777" w:rsidR="007D19F9" w:rsidRDefault="00DB3786">
      <w:r>
        <w:t></w:t>
      </w:r>
      <w:r>
        <w:tab/>
        <w:t>Furthermore, the order of the spatial layers in the first bullet can be</w:t>
      </w:r>
    </w:p>
    <w:p w14:paraId="0A429049" w14:textId="77777777" w:rsidR="007D19F9" w:rsidRDefault="00DB3786">
      <w:r>
        <w:t>o</w:t>
      </w:r>
      <w:r>
        <w:tab/>
        <w:t>Alt 1: the same as the order of the reported layers of the precoding matrix related information.</w:t>
      </w:r>
    </w:p>
    <w:p w14:paraId="36A5E7C8" w14:textId="77777777" w:rsidR="007D19F9" w:rsidRDefault="00DB3786">
      <w:r>
        <w:t>o</w:t>
      </w:r>
      <w:r>
        <w:tab/>
        <w:t>Alt 2: the descending order of the singular values corresponding to the precoding vectors.</w:t>
      </w:r>
    </w:p>
    <w:p w14:paraId="15B9C464" w14:textId="77777777" w:rsidR="007D19F9" w:rsidRDefault="007D19F9"/>
    <w:p w14:paraId="12AFF6EA" w14:textId="77777777" w:rsidR="007D19F9" w:rsidRDefault="00DB3786">
      <w:pPr>
        <w:spacing w:before="240" w:line="288" w:lineRule="auto"/>
        <w:rPr>
          <w:rStyle w:val="16"/>
          <w:bCs/>
        </w:rPr>
      </w:pPr>
      <w:r>
        <w:rPr>
          <w:rStyle w:val="16"/>
          <w:bCs/>
        </w:rPr>
        <w:t>Lenovo</w:t>
      </w:r>
    </w:p>
    <w:p w14:paraId="03A02689" w14:textId="77777777" w:rsidR="007D19F9" w:rsidRDefault="00DB3786">
      <w:r>
        <w:t xml:space="preserve">Proposal 19: </w:t>
      </w:r>
      <w:r>
        <w:tab/>
        <w:t>Support procedures/signalling enabling CSI-compression models having both Scalar and vector Quantizers for generation of the CSI-feedback bits.</w:t>
      </w:r>
    </w:p>
    <w:p w14:paraId="31F2F9BC" w14:textId="77777777" w:rsidR="007D19F9" w:rsidRDefault="007D19F9"/>
    <w:p w14:paraId="51638254" w14:textId="77777777" w:rsidR="007D19F9" w:rsidRDefault="00DB3786">
      <w:pPr>
        <w:spacing w:before="240" w:line="288" w:lineRule="auto"/>
        <w:rPr>
          <w:rStyle w:val="16"/>
          <w:bCs/>
        </w:rPr>
      </w:pPr>
      <w:r>
        <w:rPr>
          <w:rStyle w:val="16"/>
          <w:bCs/>
        </w:rPr>
        <w:t>OPPO</w:t>
      </w:r>
    </w:p>
    <w:p w14:paraId="718BB2F8" w14:textId="77777777" w:rsidR="007D19F9" w:rsidRDefault="00DB3786">
      <w:r>
        <w:t>Proposal 17: Regarding rank &gt; 1 option, support option 3-1 (layer-common and rank-common) and option 2-1 (layer-specific and rank-common):</w:t>
      </w:r>
    </w:p>
    <w:p w14:paraId="175DC7DC" w14:textId="77777777" w:rsidR="007D19F9" w:rsidRDefault="00DB3786">
      <w:r>
        <w:t>•</w:t>
      </w:r>
      <w:r>
        <w:tab/>
        <w:t xml:space="preserve">Option 3-1 can be supported as the baseline </w:t>
      </w:r>
    </w:p>
    <w:p w14:paraId="03C90ED4" w14:textId="77777777" w:rsidR="007D19F9" w:rsidRDefault="00DB3786">
      <w:r>
        <w:t>•</w:t>
      </w:r>
      <w:r>
        <w:tab/>
        <w:t>Option 2-1 can be supported as a more flexible solution</w:t>
      </w:r>
    </w:p>
    <w:p w14:paraId="534A8E91" w14:textId="77777777" w:rsidR="007D19F9" w:rsidRDefault="00DB3786">
      <w:r>
        <w:t></w:t>
      </w:r>
      <w:r>
        <w:tab/>
        <w:t>E.g., Different CSI feedback payloads and temporal domain cases between layers</w:t>
      </w:r>
    </w:p>
    <w:p w14:paraId="6E4C2950" w14:textId="77777777" w:rsidR="007D19F9" w:rsidRDefault="007D19F9"/>
    <w:p w14:paraId="7AD9DDB1" w14:textId="77777777" w:rsidR="007D19F9" w:rsidRDefault="00DB3786">
      <w:pPr>
        <w:spacing w:before="240" w:line="288" w:lineRule="auto"/>
        <w:rPr>
          <w:rStyle w:val="16"/>
          <w:bCs/>
        </w:rPr>
      </w:pPr>
      <w:proofErr w:type="spellStart"/>
      <w:r>
        <w:rPr>
          <w:rStyle w:val="16"/>
          <w:bCs/>
        </w:rPr>
        <w:t>CEWiT</w:t>
      </w:r>
      <w:proofErr w:type="spellEnd"/>
    </w:p>
    <w:p w14:paraId="131AC46B" w14:textId="77777777" w:rsidR="007D19F9" w:rsidRDefault="00DB3786">
      <w:r>
        <w:t>Proposal-12: For CQI determination, consider Option-1(CQI is NOT calculated based on the output of CSI reconstruction part from the realistic channel estimation) to be the starting point.</w:t>
      </w:r>
    </w:p>
    <w:p w14:paraId="04EDECC1" w14:textId="77777777" w:rsidR="007D19F9" w:rsidRDefault="00DB3786">
      <w:r>
        <w:t>Proposal-13: For CQI determination, Option 1c can be deprioritised.</w:t>
      </w:r>
    </w:p>
    <w:p w14:paraId="36A05E36" w14:textId="77777777" w:rsidR="007D19F9" w:rsidRDefault="007D19F9"/>
    <w:p w14:paraId="414B1D00" w14:textId="77777777" w:rsidR="007D19F9" w:rsidRDefault="00DB3786">
      <w:pPr>
        <w:spacing w:before="240" w:line="288" w:lineRule="auto"/>
        <w:rPr>
          <w:rStyle w:val="16"/>
          <w:bCs/>
        </w:rPr>
      </w:pPr>
      <w:r>
        <w:rPr>
          <w:rStyle w:val="16"/>
          <w:bCs/>
        </w:rPr>
        <w:t>Qualcomm Incorporated</w:t>
      </w:r>
    </w:p>
    <w:p w14:paraId="79A46B9A" w14:textId="77777777" w:rsidR="007D19F9" w:rsidRDefault="00DB3786">
      <w:r>
        <w:t>Proposal 16: Consider standardized SQ codebook for the fully specified model in inter-vendor collaboration Direction C. Consider learned VQ codebook and exchange from NW to UE side for inter-vendor collaboration Direction A.</w:t>
      </w:r>
    </w:p>
    <w:p w14:paraId="33C0F4A6" w14:textId="77777777" w:rsidR="007D19F9" w:rsidRDefault="00DB3786">
      <w:r>
        <w:t>Proposal 17: Conclude that CQI calculation option 2a (where UE runs CSI reconstruction model and use its output for CQI calculation) can be employed with the consideration of potentially higher timeline and higher cost of processing unit and memory.</w:t>
      </w:r>
    </w:p>
    <w:p w14:paraId="0C7647F8" w14:textId="77777777" w:rsidR="007D19F9" w:rsidRDefault="00DB3786">
      <w:r>
        <w:t>Proposal 18: Further study CQI calculation option 1b (CQI is calculated based on target CSI with realistic channel measurement and potential adjustment) considering adjustment measurement at UE side based on intermediate KPI or intermediate output of the CSI generation model</w:t>
      </w:r>
    </w:p>
    <w:p w14:paraId="30B3A965" w14:textId="77777777" w:rsidR="007D19F9" w:rsidRDefault="007D19F9"/>
    <w:p w14:paraId="77765949" w14:textId="77777777" w:rsidR="007D19F9" w:rsidRDefault="007D19F9"/>
    <w:p w14:paraId="124C3E4F" w14:textId="77777777" w:rsidR="007D19F9" w:rsidRDefault="00DB3786">
      <w:pPr>
        <w:pStyle w:val="Heading2"/>
        <w:numPr>
          <w:ilvl w:val="1"/>
          <w:numId w:val="13"/>
        </w:numPr>
      </w:pPr>
      <w:r>
        <w:t>Discussion</w:t>
      </w:r>
    </w:p>
    <w:p w14:paraId="11FF08AF" w14:textId="77777777" w:rsidR="007D19F9" w:rsidRDefault="007D19F9"/>
    <w:p w14:paraId="7FFCECF3" w14:textId="77777777" w:rsidR="007D19F9" w:rsidRDefault="00DB3786">
      <w:pPr>
        <w:pStyle w:val="Heading3"/>
        <w:numPr>
          <w:ilvl w:val="2"/>
          <w:numId w:val="13"/>
        </w:numPr>
      </w:pPr>
      <w:r>
        <w:t>Others</w:t>
      </w:r>
    </w:p>
    <w:p w14:paraId="251B1C24"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684941E9"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1C136048" w14:textId="77777777" w:rsidR="007D19F9" w:rsidRDefault="00DB3786">
            <w:pPr>
              <w:rPr>
                <w:b w:val="0"/>
                <w:bCs w:val="0"/>
                <w:i/>
              </w:rPr>
            </w:pPr>
            <w:r>
              <w:rPr>
                <w:i/>
              </w:rPr>
              <w:t>Company</w:t>
            </w:r>
          </w:p>
        </w:tc>
        <w:tc>
          <w:tcPr>
            <w:tcW w:w="7554" w:type="dxa"/>
            <w:tcBorders>
              <w:bottom w:val="single" w:sz="12" w:space="0" w:color="666666"/>
            </w:tcBorders>
          </w:tcPr>
          <w:p w14:paraId="2E615D69"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4BDB67D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D726D65" w14:textId="77777777" w:rsidR="007D19F9" w:rsidRDefault="007D19F9">
            <w:pPr>
              <w:rPr>
                <w:iCs/>
              </w:rPr>
            </w:pPr>
          </w:p>
        </w:tc>
        <w:tc>
          <w:tcPr>
            <w:tcW w:w="7554" w:type="dxa"/>
          </w:tcPr>
          <w:p w14:paraId="09DBAF29"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15A2D2E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B2BD343" w14:textId="77777777" w:rsidR="007D19F9" w:rsidRDefault="007D19F9">
            <w:pPr>
              <w:rPr>
                <w:rFonts w:eastAsia="SimSun"/>
                <w:iCs/>
                <w:lang w:eastAsia="zh-CN"/>
              </w:rPr>
            </w:pPr>
          </w:p>
        </w:tc>
        <w:tc>
          <w:tcPr>
            <w:tcW w:w="7554" w:type="dxa"/>
          </w:tcPr>
          <w:p w14:paraId="1B548C9B"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282A5EA" w14:textId="77777777" w:rsidR="007D19F9" w:rsidRDefault="007D19F9">
      <w:pPr>
        <w:rPr>
          <w:lang w:val="en-US"/>
        </w:rPr>
      </w:pPr>
    </w:p>
    <w:p w14:paraId="0923D75B" w14:textId="77777777" w:rsidR="007D19F9" w:rsidRDefault="007D19F9"/>
    <w:p w14:paraId="3F096D44" w14:textId="77777777" w:rsidR="007D19F9" w:rsidRDefault="007D19F9"/>
    <w:p w14:paraId="67B18DD0" w14:textId="77777777" w:rsidR="007D19F9" w:rsidRDefault="00DB3786">
      <w:pPr>
        <w:pStyle w:val="Heading1"/>
        <w:numPr>
          <w:ilvl w:val="0"/>
          <w:numId w:val="13"/>
        </w:numPr>
        <w:pBdr>
          <w:top w:val="none" w:sz="0" w:space="0" w:color="auto"/>
        </w:pBdr>
      </w:pPr>
      <w:r>
        <w:t>Complexity performance trade-off</w:t>
      </w:r>
    </w:p>
    <w:p w14:paraId="219A42AD" w14:textId="77777777" w:rsidR="007D19F9" w:rsidRDefault="00DB3786">
      <w:pPr>
        <w:pStyle w:val="Heading2"/>
        <w:numPr>
          <w:ilvl w:val="1"/>
          <w:numId w:val="13"/>
        </w:numPr>
      </w:pPr>
      <w:r>
        <w:t>Summary of company proposals</w:t>
      </w:r>
    </w:p>
    <w:p w14:paraId="35FC9FB8" w14:textId="77777777" w:rsidR="007D19F9" w:rsidRDefault="007D19F9"/>
    <w:p w14:paraId="37882A83" w14:textId="77777777" w:rsidR="007D19F9" w:rsidRDefault="00DB3786">
      <w:pPr>
        <w:pStyle w:val="paragraph"/>
        <w:spacing w:before="0" w:beforeAutospacing="0" w:after="0" w:afterAutospacing="0"/>
        <w:jc w:val="both"/>
        <w:textAlignment w:val="baseline"/>
        <w:rPr>
          <w:rFonts w:ascii="Segoe UI" w:hAnsi="Segoe UI" w:cs="Segoe UI"/>
          <w:b/>
          <w:bCs/>
          <w:sz w:val="18"/>
          <w:szCs w:val="18"/>
        </w:rPr>
      </w:pPr>
      <w:r>
        <w:rPr>
          <w:rStyle w:val="normaltextrun"/>
          <w:rFonts w:ascii="WordVisi_MSFontService" w:hAnsi="WordVisi_MSFontService" w:cs="Segoe UI"/>
          <w:b/>
          <w:bCs/>
          <w:color w:val="4472C4"/>
          <w:sz w:val="22"/>
          <w:szCs w:val="22"/>
          <w:lang w:val="en-GB"/>
        </w:rPr>
        <w:t>FUTUREWEI</w:t>
      </w:r>
      <w:r>
        <w:rPr>
          <w:rStyle w:val="eop"/>
          <w:rFonts w:ascii="Times" w:hAnsi="Times" w:cs="Times"/>
          <w:b/>
          <w:bCs/>
          <w:color w:val="4472C4"/>
          <w:sz w:val="22"/>
          <w:szCs w:val="22"/>
        </w:rPr>
        <w:t> </w:t>
      </w:r>
    </w:p>
    <w:p w14:paraId="7DD3C72B" w14:textId="77777777" w:rsidR="007D19F9" w:rsidRDefault="00DB3786">
      <w:pPr>
        <w:suppressAutoHyphens w:val="0"/>
        <w:autoSpaceDE w:val="0"/>
        <w:autoSpaceDN w:val="0"/>
        <w:adjustRightInd w:val="0"/>
        <w:snapToGrid w:val="0"/>
        <w:spacing w:before="240" w:after="120" w:line="288" w:lineRule="auto"/>
        <w:rPr>
          <w:rFonts w:eastAsia="SimSun"/>
          <w:b/>
          <w:bCs/>
          <w:i/>
          <w:iCs/>
          <w:lang w:val="en-US" w:eastAsia="zh-CN"/>
        </w:rPr>
      </w:pPr>
      <w:r>
        <w:rPr>
          <w:rFonts w:eastAsia="SimSun"/>
          <w:b/>
          <w:bCs/>
          <w:i/>
          <w:iCs/>
          <w:lang w:val="en-US" w:eastAsia="zh-CN"/>
        </w:rPr>
        <w:t>Observation 3: For CSI compression using two-sided model, when comparing SGCS performance across models with different space and computational complexities, minor to medium performance degradation is observed on the less complex models (from 0% to ~5.5% from our study), compared to the benchmark model with much higher complexity.</w:t>
      </w:r>
    </w:p>
    <w:p w14:paraId="408CA5D2" w14:textId="77777777" w:rsidR="007D19F9" w:rsidRDefault="00DB3786">
      <w:pPr>
        <w:suppressAutoHyphens w:val="0"/>
        <w:autoSpaceDE w:val="0"/>
        <w:autoSpaceDN w:val="0"/>
        <w:adjustRightInd w:val="0"/>
        <w:snapToGrid w:val="0"/>
        <w:spacing w:before="240" w:after="120" w:line="288" w:lineRule="auto"/>
        <w:rPr>
          <w:rFonts w:eastAsia="SimSun"/>
          <w:b/>
          <w:bCs/>
          <w:i/>
          <w:iCs/>
          <w:lang w:val="en-US" w:eastAsia="zh-CN"/>
        </w:rPr>
      </w:pPr>
      <w:r>
        <w:rPr>
          <w:rFonts w:eastAsia="SimSun"/>
          <w:b/>
          <w:bCs/>
          <w:i/>
          <w:iCs/>
          <w:lang w:val="en-US" w:eastAsia="zh-CN"/>
        </w:rPr>
        <w:t>Observation 4: For CSI compression using two-sided model, it is feasible for less complex models to achieve reasonable performance that is comparable with a more complex benchmark model.</w:t>
      </w:r>
    </w:p>
    <w:p w14:paraId="6EC24406" w14:textId="77777777" w:rsidR="007D19F9" w:rsidRDefault="00DB3786">
      <w:pPr>
        <w:suppressAutoHyphens w:val="0"/>
        <w:autoSpaceDE w:val="0"/>
        <w:autoSpaceDN w:val="0"/>
        <w:adjustRightInd w:val="0"/>
        <w:snapToGrid w:val="0"/>
        <w:spacing w:before="240" w:after="120" w:line="288" w:lineRule="auto"/>
        <w:rPr>
          <w:rFonts w:eastAsia="SimSun"/>
          <w:b/>
          <w:bCs/>
          <w:i/>
          <w:iCs/>
          <w:lang w:val="en-US" w:eastAsia="zh-CN"/>
        </w:rPr>
      </w:pPr>
      <w:r>
        <w:rPr>
          <w:rFonts w:eastAsia="SimSun"/>
          <w:b/>
          <w:bCs/>
          <w:i/>
          <w:iCs/>
          <w:lang w:val="en-US"/>
        </w:rPr>
        <w:t>Proposal 1: For CSI compression using 2-sided model, regarding the trade-off between performance and complexity/overhead</w:t>
      </w:r>
      <w:r>
        <w:rPr>
          <w:rFonts w:eastAsia="DengXian"/>
          <w:b/>
          <w:bCs/>
          <w:i/>
          <w:iCs/>
          <w:lang w:val="en-US" w:eastAsia="zh-CN"/>
        </w:rPr>
        <w:t xml:space="preserve">, </w:t>
      </w:r>
      <w:r>
        <w:rPr>
          <w:rFonts w:eastAsia="DengXian"/>
          <w:b/>
          <w:bCs/>
          <w:i/>
          <w:iCs/>
          <w:u w:val="single"/>
          <w:lang w:val="en-US" w:eastAsia="zh-CN"/>
        </w:rPr>
        <w:t>consider adopting model structure with less complexity to reduce both space and computational overhead</w:t>
      </w:r>
      <w:r>
        <w:rPr>
          <w:rFonts w:eastAsia="DengXian"/>
          <w:b/>
          <w:bCs/>
          <w:i/>
          <w:iCs/>
          <w:lang w:val="en-US" w:eastAsia="zh-CN"/>
        </w:rPr>
        <w:t>.</w:t>
      </w:r>
    </w:p>
    <w:p w14:paraId="2DB8991C" w14:textId="77777777" w:rsidR="007D19F9" w:rsidRDefault="00DB3786">
      <w:pPr>
        <w:pStyle w:val="paragraph"/>
        <w:spacing w:before="0" w:beforeAutospacing="0" w:after="0" w:afterAutospacing="0"/>
        <w:jc w:val="both"/>
        <w:textAlignment w:val="baseline"/>
        <w:rPr>
          <w:rFonts w:ascii="Segoe UI" w:hAnsi="Segoe UI" w:cs="Segoe UI"/>
          <w:b/>
          <w:bCs/>
          <w:sz w:val="18"/>
          <w:szCs w:val="18"/>
        </w:rPr>
      </w:pPr>
      <w:r>
        <w:rPr>
          <w:rStyle w:val="normaltextrun"/>
          <w:rFonts w:ascii="WordVisi_MSFontService" w:hAnsi="WordVisi_MSFontService" w:cs="Segoe UI"/>
          <w:b/>
          <w:bCs/>
          <w:color w:val="4472C4"/>
          <w:sz w:val="22"/>
          <w:szCs w:val="22"/>
          <w:lang w:val="en-GB"/>
        </w:rPr>
        <w:t>VIVO</w:t>
      </w:r>
      <w:r>
        <w:rPr>
          <w:rStyle w:val="eop"/>
          <w:rFonts w:ascii="Times" w:hAnsi="Times" w:cs="Times"/>
          <w:b/>
          <w:bCs/>
          <w:color w:val="4472C4"/>
          <w:sz w:val="22"/>
          <w:szCs w:val="22"/>
        </w:rPr>
        <w:t> </w:t>
      </w:r>
    </w:p>
    <w:p w14:paraId="1DD695A0" w14:textId="77777777" w:rsidR="007D19F9" w:rsidRDefault="007D19F9"/>
    <w:p w14:paraId="4C36D56B" w14:textId="77777777" w:rsidR="007D19F9" w:rsidRDefault="00DB3786">
      <w:pPr>
        <w:rPr>
          <w:rFonts w:eastAsia="SimSun"/>
          <w:b/>
          <w:bCs/>
          <w:i/>
          <w:iCs/>
          <w:lang w:val="en-US" w:eastAsia="zh-CN"/>
        </w:rPr>
      </w:pPr>
      <w:r>
        <w:rPr>
          <w:rFonts w:eastAsia="SimSun"/>
          <w:b/>
          <w:bCs/>
          <w:i/>
          <w:iCs/>
          <w:lang w:val="en-US" w:eastAsia="zh-CN"/>
        </w:rPr>
        <w:t>Observation 14: From initial results, it is seen that CNN based angular-delay domain input has small SGCS loss compared to spatial-frequency domain input. However, CNN in angular-delay domain input is expected to be simple.</w:t>
      </w:r>
    </w:p>
    <w:p w14:paraId="6EA64FD9" w14:textId="77777777" w:rsidR="007D19F9" w:rsidRDefault="00DB3786">
      <w:pPr>
        <w:rPr>
          <w:rFonts w:eastAsia="SimSun"/>
          <w:b/>
          <w:bCs/>
          <w:i/>
          <w:iCs/>
          <w:lang w:val="en-US" w:eastAsia="zh-CN"/>
        </w:rPr>
      </w:pPr>
      <w:r>
        <w:rPr>
          <w:rFonts w:eastAsia="SimSun"/>
          <w:b/>
          <w:bCs/>
          <w:i/>
          <w:iCs/>
          <w:lang w:val="en-US" w:eastAsia="zh-CN"/>
        </w:rPr>
        <w:t>Observation 18: The proposed case2 model can reduce the model complexity by about one order of magnitude both in Flops and parameter scale while achieves even higher performance gain than case0.</w:t>
      </w:r>
    </w:p>
    <w:p w14:paraId="7D5219D6" w14:textId="77777777" w:rsidR="007D19F9" w:rsidRDefault="00DB3786">
      <w:pPr>
        <w:rPr>
          <w:rFonts w:eastAsia="SimSun"/>
          <w:b/>
          <w:bCs/>
          <w:i/>
          <w:iCs/>
          <w:lang w:val="en-US" w:eastAsia="zh-CN"/>
        </w:rPr>
      </w:pPr>
      <w:r>
        <w:rPr>
          <w:rFonts w:eastAsia="SimSun"/>
          <w:b/>
          <w:bCs/>
          <w:i/>
          <w:iCs/>
          <w:lang w:val="en-US" w:eastAsia="zh-CN"/>
        </w:rPr>
        <w:t>Observation 21: Two-sided model complexity could be reduced without performance loss by cell-specific model.</w:t>
      </w:r>
    </w:p>
    <w:p w14:paraId="51B6170F" w14:textId="77777777" w:rsidR="007D19F9" w:rsidRDefault="00DB3786">
      <w:pPr>
        <w:pStyle w:val="ListParagraph"/>
        <w:numPr>
          <w:ilvl w:val="0"/>
          <w:numId w:val="50"/>
        </w:numPr>
        <w:rPr>
          <w:rFonts w:eastAsia="SimSun"/>
          <w:b/>
          <w:bCs/>
          <w:i/>
          <w:iCs/>
          <w:lang w:val="en-US" w:eastAsia="zh-CN"/>
        </w:rPr>
      </w:pPr>
      <w:r>
        <w:rPr>
          <w:rFonts w:eastAsia="SimSun"/>
          <w:b/>
          <w:bCs/>
          <w:i/>
          <w:iCs/>
          <w:lang w:val="en-US" w:eastAsia="zh-CN"/>
        </w:rPr>
        <w:t>Field data simulation results reveal that the parameter scale/FLOPs of cell-specific model can be reduced to ~1/10 while achieving similar performance gain.</w:t>
      </w:r>
    </w:p>
    <w:p w14:paraId="519F7F14" w14:textId="77777777" w:rsidR="007D19F9" w:rsidRDefault="00DB3786">
      <w:pPr>
        <w:rPr>
          <w:rFonts w:eastAsia="SimSun"/>
          <w:b/>
          <w:bCs/>
          <w:i/>
          <w:iCs/>
          <w:lang w:val="en-US" w:eastAsia="zh-CN"/>
        </w:rPr>
      </w:pPr>
      <w:r>
        <w:rPr>
          <w:rFonts w:eastAsia="SimSun"/>
          <w:b/>
          <w:bCs/>
          <w:i/>
          <w:iCs/>
          <w:lang w:val="en-US" w:eastAsia="zh-CN"/>
        </w:rPr>
        <w:t>Observation 22: Two-sided model complexity could be reduced without performance loss by TSF model.</w:t>
      </w:r>
    </w:p>
    <w:p w14:paraId="6EDAF9EE" w14:textId="77777777" w:rsidR="007D19F9" w:rsidRDefault="00DB3786">
      <w:pPr>
        <w:pStyle w:val="ListParagraph"/>
        <w:numPr>
          <w:ilvl w:val="0"/>
          <w:numId w:val="50"/>
        </w:numPr>
        <w:rPr>
          <w:rFonts w:eastAsia="SimSun"/>
          <w:b/>
          <w:bCs/>
          <w:i/>
          <w:iCs/>
          <w:lang w:val="en-US" w:eastAsia="zh-CN"/>
        </w:rPr>
      </w:pPr>
      <w:r>
        <w:rPr>
          <w:rFonts w:eastAsia="SimSun"/>
          <w:b/>
          <w:bCs/>
          <w:i/>
          <w:iCs/>
          <w:lang w:val="en-US" w:eastAsia="zh-CN"/>
        </w:rPr>
        <w:t>Our simulation results reveal that the parameter scale/FLOPs of TSF model can be reduced to ~1/10 while achieving even higher performance gain.</w:t>
      </w:r>
    </w:p>
    <w:p w14:paraId="61B30D3B" w14:textId="77777777" w:rsidR="007D19F9" w:rsidRDefault="00DB3786">
      <w:pPr>
        <w:pStyle w:val="paragraph"/>
        <w:spacing w:before="0" w:beforeAutospacing="0" w:after="0" w:afterAutospacing="0"/>
        <w:jc w:val="both"/>
        <w:textAlignment w:val="baseline"/>
        <w:rPr>
          <w:rStyle w:val="eop"/>
          <w:rFonts w:ascii="Times" w:hAnsi="Times" w:cs="Times"/>
          <w:color w:val="4472C4"/>
          <w:sz w:val="22"/>
          <w:szCs w:val="22"/>
        </w:rPr>
      </w:pPr>
      <w:r>
        <w:rPr>
          <w:rStyle w:val="normaltextrun"/>
          <w:rFonts w:ascii="WordVisi_MSFontService" w:hAnsi="WordVisi_MSFontService" w:cs="Segoe UI"/>
          <w:b/>
          <w:bCs/>
          <w:color w:val="4472C4"/>
          <w:sz w:val="22"/>
          <w:szCs w:val="22"/>
          <w:lang w:val="en-GB"/>
        </w:rPr>
        <w:t>Ericsson</w:t>
      </w:r>
      <w:r>
        <w:rPr>
          <w:rStyle w:val="eop"/>
          <w:rFonts w:ascii="Times" w:hAnsi="Times" w:cs="Times"/>
          <w:color w:val="4472C4"/>
          <w:sz w:val="22"/>
          <w:szCs w:val="22"/>
        </w:rPr>
        <w:t> </w:t>
      </w:r>
    </w:p>
    <w:p w14:paraId="2D0F6E52" w14:textId="77777777" w:rsidR="007D19F9" w:rsidRDefault="007D19F9">
      <w:pPr>
        <w:pStyle w:val="paragraph"/>
        <w:spacing w:before="0" w:beforeAutospacing="0" w:after="0" w:afterAutospacing="0"/>
        <w:jc w:val="both"/>
        <w:textAlignment w:val="baseline"/>
        <w:rPr>
          <w:rFonts w:ascii="Segoe UI" w:hAnsi="Segoe UI" w:cs="Segoe UI"/>
          <w:sz w:val="18"/>
          <w:szCs w:val="18"/>
        </w:rPr>
      </w:pPr>
    </w:p>
    <w:p w14:paraId="44080A1E" w14:textId="77777777" w:rsidR="007D19F9" w:rsidRDefault="00DB3786">
      <w:pPr>
        <w:pStyle w:val="paragraph"/>
        <w:spacing w:before="0" w:beforeAutospacing="0" w:after="0" w:afterAutospacing="0"/>
        <w:jc w:val="both"/>
        <w:textAlignment w:val="baseline"/>
        <w:rPr>
          <w:rFonts w:eastAsia="SimSun"/>
          <w:b/>
          <w:bCs/>
          <w:i/>
          <w:iCs/>
          <w:sz w:val="22"/>
          <w:szCs w:val="22"/>
          <w:lang w:eastAsia="zh-CN"/>
        </w:rPr>
      </w:pPr>
      <w:r>
        <w:rPr>
          <w:rFonts w:eastAsia="SimSun"/>
          <w:b/>
          <w:bCs/>
          <w:i/>
          <w:iCs/>
          <w:sz w:val="22"/>
          <w:szCs w:val="22"/>
          <w:lang w:eastAsia="zh-CN"/>
        </w:rPr>
        <w:t>Proposal 17 Further study methods to reduce the AI computational complexity for AI CSI compression Case 3. </w:t>
      </w:r>
    </w:p>
    <w:p w14:paraId="037901EF" w14:textId="77777777" w:rsidR="007D19F9" w:rsidRDefault="007D19F9">
      <w:pPr>
        <w:rPr>
          <w:color w:val="FF0000"/>
        </w:rPr>
      </w:pPr>
    </w:p>
    <w:p w14:paraId="544BE9EA" w14:textId="77777777" w:rsidR="007D19F9" w:rsidRDefault="00DB3786">
      <w:pPr>
        <w:pStyle w:val="paragraph"/>
        <w:spacing w:before="0" w:beforeAutospacing="0" w:after="0" w:afterAutospacing="0"/>
        <w:jc w:val="both"/>
        <w:textAlignment w:val="baseline"/>
        <w:rPr>
          <w:rStyle w:val="eop"/>
          <w:rFonts w:ascii="Times" w:hAnsi="Times" w:cs="Times"/>
          <w:color w:val="4472C4"/>
          <w:sz w:val="22"/>
          <w:szCs w:val="22"/>
        </w:rPr>
      </w:pPr>
      <w:r>
        <w:rPr>
          <w:rStyle w:val="normaltextrun"/>
          <w:rFonts w:ascii="WordVisi_MSFontService" w:hAnsi="WordVisi_MSFontService" w:cs="Segoe UI"/>
          <w:b/>
          <w:bCs/>
          <w:color w:val="4472C4"/>
          <w:sz w:val="22"/>
          <w:szCs w:val="22"/>
          <w:lang w:val="en-GB"/>
        </w:rPr>
        <w:lastRenderedPageBreak/>
        <w:t>CATT</w:t>
      </w:r>
    </w:p>
    <w:p w14:paraId="7F59A9C5" w14:textId="77777777" w:rsidR="007D19F9" w:rsidRDefault="007D19F9">
      <w:pPr>
        <w:pStyle w:val="paragraph"/>
        <w:spacing w:before="0" w:beforeAutospacing="0" w:after="0" w:afterAutospacing="0"/>
        <w:jc w:val="both"/>
        <w:textAlignment w:val="baseline"/>
        <w:rPr>
          <w:rFonts w:ascii="Segoe UI" w:hAnsi="Segoe UI" w:cs="Segoe UI"/>
          <w:sz w:val="18"/>
          <w:szCs w:val="18"/>
        </w:rPr>
      </w:pPr>
    </w:p>
    <w:p w14:paraId="2DD2DCC2" w14:textId="77777777" w:rsidR="007D19F9" w:rsidRDefault="00DB3786">
      <w:pPr>
        <w:pStyle w:val="ProposalObservation"/>
        <w:spacing w:before="120" w:after="120"/>
        <w:rPr>
          <w:rFonts w:eastAsia="SimSun"/>
          <w:bCs/>
          <w:i/>
          <w:iCs/>
          <w:sz w:val="22"/>
          <w:szCs w:val="22"/>
          <w:lang w:eastAsia="zh-CN"/>
        </w:rPr>
      </w:pPr>
      <w:bookmarkStart w:id="35" w:name="_Ref194071092"/>
      <w:r>
        <w:rPr>
          <w:rFonts w:eastAsia="SimSun"/>
          <w:bCs/>
          <w:i/>
          <w:iCs/>
          <w:sz w:val="22"/>
          <w:szCs w:val="22"/>
          <w:lang w:eastAsia="zh-CN"/>
        </w:rPr>
        <w:t xml:space="preserve">Observation </w:t>
      </w:r>
      <w:r>
        <w:rPr>
          <w:rFonts w:eastAsia="SimSun"/>
          <w:bCs/>
          <w:i/>
          <w:iCs/>
          <w:sz w:val="22"/>
          <w:szCs w:val="22"/>
          <w:lang w:eastAsia="zh-CN"/>
        </w:rPr>
        <w:fldChar w:fldCharType="begin"/>
      </w:r>
      <w:r>
        <w:rPr>
          <w:rFonts w:eastAsia="SimSun"/>
          <w:bCs/>
          <w:i/>
          <w:iCs/>
          <w:sz w:val="22"/>
          <w:szCs w:val="22"/>
          <w:lang w:eastAsia="zh-CN"/>
        </w:rPr>
        <w:instrText xml:space="preserve"> SEQ Observation \* ARABIC </w:instrText>
      </w:r>
      <w:r>
        <w:rPr>
          <w:rFonts w:eastAsia="SimSun"/>
          <w:bCs/>
          <w:i/>
          <w:iCs/>
          <w:sz w:val="22"/>
          <w:szCs w:val="22"/>
          <w:lang w:eastAsia="zh-CN"/>
        </w:rPr>
        <w:fldChar w:fldCharType="separate"/>
      </w:r>
      <w:r>
        <w:rPr>
          <w:rFonts w:eastAsia="SimSun"/>
          <w:bCs/>
          <w:i/>
          <w:iCs/>
          <w:sz w:val="22"/>
          <w:szCs w:val="22"/>
          <w:lang w:eastAsia="zh-CN"/>
        </w:rPr>
        <w:t>8</w:t>
      </w:r>
      <w:r>
        <w:rPr>
          <w:rFonts w:eastAsia="SimSun"/>
          <w:bCs/>
          <w:i/>
          <w:iCs/>
          <w:sz w:val="22"/>
          <w:szCs w:val="22"/>
          <w:lang w:eastAsia="zh-CN"/>
        </w:rPr>
        <w:fldChar w:fldCharType="end"/>
      </w:r>
      <w:r>
        <w:rPr>
          <w:rFonts w:eastAsia="SimSun"/>
          <w:bCs/>
          <w:i/>
          <w:iCs/>
          <w:sz w:val="22"/>
          <w:szCs w:val="22"/>
          <w:lang w:eastAsia="zh-CN"/>
        </w:rPr>
        <w:t>:</w:t>
      </w:r>
      <w:r>
        <w:rPr>
          <w:rFonts w:eastAsia="SimSun" w:hint="eastAsia"/>
          <w:bCs/>
          <w:i/>
          <w:iCs/>
          <w:sz w:val="22"/>
          <w:szCs w:val="22"/>
          <w:lang w:eastAsia="zh-CN"/>
        </w:rPr>
        <w:t xml:space="preserve"> </w:t>
      </w:r>
      <w:r>
        <w:rPr>
          <w:rFonts w:eastAsia="SimSun"/>
          <w:bCs/>
          <w:i/>
          <w:iCs/>
          <w:sz w:val="22"/>
          <w:szCs w:val="22"/>
          <w:lang w:eastAsia="zh-CN"/>
        </w:rPr>
        <w:t>The scalable structure for SF domain CSI compression has obvious advantage in performance-complexity trade-off over the dedicated structure.</w:t>
      </w:r>
      <w:bookmarkEnd w:id="35"/>
    </w:p>
    <w:p w14:paraId="0D6BD16D" w14:textId="77777777" w:rsidR="007D19F9" w:rsidRDefault="00DB3786">
      <w:pPr>
        <w:pStyle w:val="ProposalObservation"/>
        <w:spacing w:before="120" w:after="120"/>
        <w:rPr>
          <w:rFonts w:eastAsia="SimSun"/>
          <w:bCs/>
          <w:i/>
          <w:iCs/>
          <w:sz w:val="22"/>
          <w:szCs w:val="22"/>
          <w:lang w:eastAsia="zh-CN"/>
        </w:rPr>
      </w:pPr>
      <w:bookmarkStart w:id="36" w:name="_Ref194071094"/>
      <w:r>
        <w:rPr>
          <w:rFonts w:eastAsia="SimSun"/>
          <w:bCs/>
          <w:i/>
          <w:iCs/>
          <w:sz w:val="22"/>
          <w:szCs w:val="22"/>
          <w:lang w:eastAsia="zh-CN"/>
        </w:rPr>
        <w:t xml:space="preserve">Observation </w:t>
      </w:r>
      <w:r>
        <w:rPr>
          <w:rFonts w:eastAsia="SimSun"/>
          <w:bCs/>
          <w:i/>
          <w:iCs/>
          <w:sz w:val="22"/>
          <w:szCs w:val="22"/>
          <w:lang w:eastAsia="zh-CN"/>
        </w:rPr>
        <w:fldChar w:fldCharType="begin"/>
      </w:r>
      <w:r>
        <w:rPr>
          <w:rFonts w:eastAsia="SimSun"/>
          <w:bCs/>
          <w:i/>
          <w:iCs/>
          <w:sz w:val="22"/>
          <w:szCs w:val="22"/>
          <w:lang w:eastAsia="zh-CN"/>
        </w:rPr>
        <w:instrText xml:space="preserve"> SEQ Observation \* ARABIC </w:instrText>
      </w:r>
      <w:r>
        <w:rPr>
          <w:rFonts w:eastAsia="SimSun"/>
          <w:bCs/>
          <w:i/>
          <w:iCs/>
          <w:sz w:val="22"/>
          <w:szCs w:val="22"/>
          <w:lang w:eastAsia="zh-CN"/>
        </w:rPr>
        <w:fldChar w:fldCharType="separate"/>
      </w:r>
      <w:r>
        <w:rPr>
          <w:rFonts w:eastAsia="SimSun"/>
          <w:bCs/>
          <w:i/>
          <w:iCs/>
          <w:sz w:val="22"/>
          <w:szCs w:val="22"/>
          <w:lang w:eastAsia="zh-CN"/>
        </w:rPr>
        <w:t>9</w:t>
      </w:r>
      <w:r>
        <w:rPr>
          <w:rFonts w:eastAsia="SimSun"/>
          <w:bCs/>
          <w:i/>
          <w:iCs/>
          <w:sz w:val="22"/>
          <w:szCs w:val="22"/>
          <w:lang w:eastAsia="zh-CN"/>
        </w:rPr>
        <w:fldChar w:fldCharType="end"/>
      </w:r>
      <w:r>
        <w:rPr>
          <w:rFonts w:eastAsia="SimSun"/>
          <w:bCs/>
          <w:i/>
          <w:iCs/>
          <w:sz w:val="22"/>
          <w:szCs w:val="22"/>
          <w:lang w:eastAsia="zh-CN"/>
        </w:rPr>
        <w:t>:</w:t>
      </w:r>
      <w:r>
        <w:rPr>
          <w:rFonts w:eastAsia="SimSun" w:hint="eastAsia"/>
          <w:bCs/>
          <w:i/>
          <w:iCs/>
          <w:sz w:val="22"/>
          <w:szCs w:val="22"/>
          <w:lang w:eastAsia="zh-CN"/>
        </w:rPr>
        <w:t xml:space="preserve"> R</w:t>
      </w:r>
      <w:r>
        <w:rPr>
          <w:rFonts w:eastAsia="SimSun"/>
          <w:bCs/>
          <w:i/>
          <w:iCs/>
          <w:sz w:val="22"/>
          <w:szCs w:val="22"/>
          <w:lang w:eastAsia="zh-CN"/>
        </w:rPr>
        <w:t>egarding the scalable structure for SF domain CSI compression,</w:t>
      </w:r>
      <w:bookmarkEnd w:id="36"/>
      <w:r>
        <w:rPr>
          <w:rFonts w:eastAsia="SimSun"/>
          <w:bCs/>
          <w:i/>
          <w:iCs/>
          <w:sz w:val="22"/>
          <w:szCs w:val="22"/>
          <w:lang w:eastAsia="zh-CN"/>
        </w:rPr>
        <w:t xml:space="preserve"> </w:t>
      </w:r>
    </w:p>
    <w:p w14:paraId="7C4DF8FE" w14:textId="77777777" w:rsidR="007D19F9" w:rsidRDefault="00DB3786">
      <w:pPr>
        <w:pStyle w:val="ProposalObservation"/>
        <w:numPr>
          <w:ilvl w:val="0"/>
          <w:numId w:val="51"/>
        </w:numPr>
        <w:spacing w:beforeLines="50" w:before="120" w:afterLines="50" w:after="120"/>
        <w:rPr>
          <w:rFonts w:eastAsia="SimSun"/>
          <w:bCs/>
          <w:i/>
          <w:iCs/>
          <w:sz w:val="22"/>
          <w:szCs w:val="22"/>
          <w:lang w:eastAsia="zh-CN"/>
        </w:rPr>
      </w:pPr>
      <w:r>
        <w:rPr>
          <w:rFonts w:eastAsia="SimSun"/>
          <w:bCs/>
          <w:i/>
          <w:iCs/>
          <w:sz w:val="22"/>
          <w:szCs w:val="22"/>
          <w:lang w:eastAsia="zh-CN"/>
        </w:rPr>
        <w:t xml:space="preserve">When increasing the complexity from </w:t>
      </w:r>
      <w:r>
        <w:rPr>
          <w:rFonts w:eastAsia="SimSun" w:hint="eastAsia"/>
          <w:bCs/>
          <w:i/>
          <w:iCs/>
          <w:sz w:val="22"/>
          <w:szCs w:val="22"/>
          <w:lang w:eastAsia="zh-CN"/>
        </w:rPr>
        <w:t>3.097004</w:t>
      </w:r>
      <w:r>
        <w:rPr>
          <w:rFonts w:eastAsia="SimSun"/>
          <w:bCs/>
          <w:i/>
          <w:iCs/>
          <w:sz w:val="22"/>
          <w:szCs w:val="22"/>
          <w:lang w:eastAsia="zh-CN"/>
        </w:rPr>
        <w:t xml:space="preserve"> M to </w:t>
      </w:r>
      <w:r>
        <w:rPr>
          <w:rFonts w:eastAsia="SimSun" w:hint="eastAsia"/>
          <w:bCs/>
          <w:i/>
          <w:iCs/>
          <w:sz w:val="22"/>
          <w:szCs w:val="22"/>
          <w:lang w:eastAsia="zh-CN"/>
        </w:rPr>
        <w:t>10.88606</w:t>
      </w:r>
      <w:r>
        <w:rPr>
          <w:rFonts w:eastAsia="SimSun"/>
          <w:bCs/>
          <w:i/>
          <w:iCs/>
          <w:sz w:val="22"/>
          <w:szCs w:val="22"/>
          <w:lang w:eastAsia="zh-CN"/>
        </w:rPr>
        <w:t xml:space="preserve"> M FLOP</w:t>
      </w:r>
      <w:r>
        <w:rPr>
          <w:rFonts w:eastAsia="SimSun" w:hint="eastAsia"/>
          <w:bCs/>
          <w:i/>
          <w:iCs/>
          <w:sz w:val="22"/>
          <w:szCs w:val="22"/>
          <w:lang w:eastAsia="zh-CN"/>
        </w:rPr>
        <w:t>s</w:t>
      </w:r>
      <w:r>
        <w:rPr>
          <w:rFonts w:eastAsia="SimSun"/>
          <w:bCs/>
          <w:i/>
          <w:iCs/>
          <w:sz w:val="22"/>
          <w:szCs w:val="22"/>
          <w:lang w:eastAsia="zh-CN"/>
        </w:rPr>
        <w:t xml:space="preserve">, there is 4.5~5.47% (1.4~3.35%) SGCS performance gain for the configuration of 32 (16) ports, respectively. </w:t>
      </w:r>
    </w:p>
    <w:p w14:paraId="56562388" w14:textId="77777777" w:rsidR="007D19F9" w:rsidRDefault="00DB3786">
      <w:pPr>
        <w:pStyle w:val="ProposalObservation"/>
        <w:numPr>
          <w:ilvl w:val="0"/>
          <w:numId w:val="51"/>
        </w:numPr>
        <w:spacing w:beforeLines="50" w:before="120" w:afterLines="50" w:after="120"/>
        <w:rPr>
          <w:rFonts w:eastAsia="SimSun"/>
          <w:bCs/>
          <w:i/>
          <w:iCs/>
          <w:sz w:val="22"/>
          <w:szCs w:val="22"/>
          <w:lang w:eastAsia="zh-CN"/>
        </w:rPr>
      </w:pPr>
      <w:r>
        <w:rPr>
          <w:rFonts w:eastAsia="SimSun"/>
          <w:bCs/>
          <w:i/>
          <w:iCs/>
          <w:sz w:val="22"/>
          <w:szCs w:val="22"/>
          <w:lang w:eastAsia="zh-CN"/>
        </w:rPr>
        <w:t xml:space="preserve">When increasing the complexity from </w:t>
      </w:r>
      <w:r>
        <w:rPr>
          <w:rFonts w:eastAsia="SimSun" w:hint="eastAsia"/>
          <w:bCs/>
          <w:i/>
          <w:iCs/>
          <w:sz w:val="22"/>
          <w:szCs w:val="22"/>
          <w:lang w:eastAsia="zh-CN"/>
        </w:rPr>
        <w:t>10.88606</w:t>
      </w:r>
      <w:r>
        <w:rPr>
          <w:rFonts w:eastAsia="SimSun"/>
          <w:bCs/>
          <w:i/>
          <w:iCs/>
          <w:sz w:val="22"/>
          <w:szCs w:val="22"/>
          <w:lang w:eastAsia="zh-CN"/>
        </w:rPr>
        <w:t xml:space="preserve"> M to </w:t>
      </w:r>
      <w:r>
        <w:rPr>
          <w:rFonts w:eastAsia="SimSun" w:hint="eastAsia"/>
          <w:bCs/>
          <w:i/>
          <w:iCs/>
          <w:sz w:val="22"/>
          <w:szCs w:val="22"/>
          <w:lang w:eastAsia="zh-CN"/>
        </w:rPr>
        <w:t>20.58668</w:t>
      </w:r>
      <w:r>
        <w:rPr>
          <w:rFonts w:eastAsia="SimSun"/>
          <w:bCs/>
          <w:i/>
          <w:iCs/>
          <w:sz w:val="22"/>
          <w:szCs w:val="22"/>
          <w:lang w:eastAsia="zh-CN"/>
        </w:rPr>
        <w:t xml:space="preserve"> M FLOP</w:t>
      </w:r>
      <w:r>
        <w:rPr>
          <w:rFonts w:eastAsia="SimSun" w:hint="eastAsia"/>
          <w:bCs/>
          <w:i/>
          <w:iCs/>
          <w:sz w:val="22"/>
          <w:szCs w:val="22"/>
          <w:lang w:eastAsia="zh-CN"/>
        </w:rPr>
        <w:t>s</w:t>
      </w:r>
      <w:r>
        <w:rPr>
          <w:rFonts w:eastAsia="SimSun"/>
          <w:bCs/>
          <w:i/>
          <w:iCs/>
          <w:sz w:val="22"/>
          <w:szCs w:val="22"/>
          <w:lang w:eastAsia="zh-CN"/>
        </w:rPr>
        <w:t xml:space="preserve">, there is 1.02-1.68% (-0.13~0.44%) SGCS performance gain for the configuration of 32 (16) ports, respectively. </w:t>
      </w:r>
    </w:p>
    <w:p w14:paraId="419DEA9A" w14:textId="77777777" w:rsidR="007D19F9" w:rsidRDefault="00DB3786">
      <w:pPr>
        <w:pStyle w:val="ProposalObservation"/>
        <w:spacing w:before="120" w:after="120"/>
        <w:rPr>
          <w:rFonts w:eastAsia="SimSun"/>
          <w:bCs/>
          <w:i/>
          <w:iCs/>
          <w:sz w:val="22"/>
          <w:szCs w:val="22"/>
          <w:lang w:eastAsia="zh-CN"/>
        </w:rPr>
      </w:pPr>
      <w:bookmarkStart w:id="37" w:name="_Ref194071104"/>
      <w:r>
        <w:rPr>
          <w:rFonts w:eastAsia="SimSun"/>
          <w:bCs/>
          <w:i/>
          <w:iCs/>
          <w:sz w:val="22"/>
          <w:szCs w:val="22"/>
          <w:lang w:eastAsia="zh-CN"/>
        </w:rPr>
        <w:t xml:space="preserve">Observation </w:t>
      </w:r>
      <w:r>
        <w:rPr>
          <w:rFonts w:eastAsia="SimSun"/>
          <w:bCs/>
          <w:i/>
          <w:iCs/>
          <w:sz w:val="22"/>
          <w:szCs w:val="22"/>
          <w:lang w:eastAsia="zh-CN"/>
        </w:rPr>
        <w:fldChar w:fldCharType="begin"/>
      </w:r>
      <w:r>
        <w:rPr>
          <w:rFonts w:eastAsia="SimSun"/>
          <w:bCs/>
          <w:i/>
          <w:iCs/>
          <w:sz w:val="22"/>
          <w:szCs w:val="22"/>
          <w:lang w:eastAsia="zh-CN"/>
        </w:rPr>
        <w:instrText xml:space="preserve"> SEQ Observation \* ARABIC </w:instrText>
      </w:r>
      <w:r>
        <w:rPr>
          <w:rFonts w:eastAsia="SimSun"/>
          <w:bCs/>
          <w:i/>
          <w:iCs/>
          <w:sz w:val="22"/>
          <w:szCs w:val="22"/>
          <w:lang w:eastAsia="zh-CN"/>
        </w:rPr>
        <w:fldChar w:fldCharType="separate"/>
      </w:r>
      <w:r>
        <w:rPr>
          <w:rFonts w:eastAsia="SimSun"/>
          <w:bCs/>
          <w:i/>
          <w:iCs/>
          <w:sz w:val="22"/>
          <w:szCs w:val="22"/>
          <w:lang w:eastAsia="zh-CN"/>
        </w:rPr>
        <w:t>10</w:t>
      </w:r>
      <w:r>
        <w:rPr>
          <w:rFonts w:eastAsia="SimSun"/>
          <w:bCs/>
          <w:i/>
          <w:iCs/>
          <w:sz w:val="22"/>
          <w:szCs w:val="22"/>
          <w:lang w:eastAsia="zh-CN"/>
        </w:rPr>
        <w:fldChar w:fldCharType="end"/>
      </w:r>
      <w:r>
        <w:rPr>
          <w:rFonts w:eastAsia="SimSun"/>
          <w:bCs/>
          <w:i/>
          <w:iCs/>
          <w:sz w:val="22"/>
          <w:szCs w:val="22"/>
          <w:lang w:eastAsia="zh-CN"/>
        </w:rPr>
        <w:t>:</w:t>
      </w:r>
      <w:r>
        <w:rPr>
          <w:rFonts w:eastAsia="SimSun" w:hint="eastAsia"/>
          <w:bCs/>
          <w:i/>
          <w:iCs/>
          <w:sz w:val="22"/>
          <w:szCs w:val="22"/>
          <w:lang w:eastAsia="zh-CN"/>
        </w:rPr>
        <w:t xml:space="preserve"> R</w:t>
      </w:r>
      <w:r>
        <w:rPr>
          <w:rFonts w:eastAsia="SimSun"/>
          <w:bCs/>
          <w:i/>
          <w:iCs/>
          <w:sz w:val="22"/>
          <w:szCs w:val="22"/>
          <w:lang w:eastAsia="zh-CN"/>
        </w:rPr>
        <w:t>egarding the scalable structure for SF domain CSI compression, hyper-parameter config 2 has the best performance-complexity trade-off.</w:t>
      </w:r>
      <w:bookmarkEnd w:id="37"/>
      <w:r>
        <w:rPr>
          <w:rFonts w:eastAsia="SimSun"/>
          <w:bCs/>
          <w:i/>
          <w:iCs/>
          <w:sz w:val="22"/>
          <w:szCs w:val="22"/>
          <w:lang w:eastAsia="zh-CN"/>
        </w:rPr>
        <w:t xml:space="preserve"> </w:t>
      </w:r>
    </w:p>
    <w:p w14:paraId="623DF9BF" w14:textId="77777777" w:rsidR="007D19F9" w:rsidRDefault="00DB3786">
      <w:pPr>
        <w:pStyle w:val="paragraph"/>
        <w:spacing w:before="0" w:beforeAutospacing="0" w:after="0" w:afterAutospacing="0"/>
        <w:jc w:val="both"/>
        <w:textAlignment w:val="baseline"/>
        <w:rPr>
          <w:rFonts w:ascii="Segoe UI" w:hAnsi="Segoe UI" w:cs="Segoe UI"/>
          <w:sz w:val="18"/>
          <w:szCs w:val="18"/>
        </w:rPr>
      </w:pPr>
      <w:r>
        <w:rPr>
          <w:rStyle w:val="normaltextrun"/>
          <w:rFonts w:ascii="WordVisi_MSFontService" w:hAnsi="WordVisi_MSFontService" w:cs="Segoe UI"/>
          <w:b/>
          <w:bCs/>
          <w:color w:val="4472C4"/>
          <w:sz w:val="22"/>
          <w:szCs w:val="22"/>
          <w:lang w:val="en-GB"/>
        </w:rPr>
        <w:t>LGE</w:t>
      </w:r>
      <w:r>
        <w:rPr>
          <w:rStyle w:val="eop"/>
          <w:rFonts w:ascii="Times" w:hAnsi="Times" w:cs="Times"/>
          <w:color w:val="4472C4"/>
          <w:sz w:val="22"/>
          <w:szCs w:val="22"/>
        </w:rPr>
        <w:t> </w:t>
      </w:r>
    </w:p>
    <w:p w14:paraId="7EA3127D" w14:textId="77777777" w:rsidR="007D19F9" w:rsidRDefault="00DB3786">
      <w:pPr>
        <w:pStyle w:val="paragraph"/>
        <w:spacing w:before="0" w:beforeAutospacing="0" w:after="0" w:afterAutospacing="0"/>
        <w:jc w:val="both"/>
        <w:textAlignment w:val="baseline"/>
        <w:rPr>
          <w:rFonts w:eastAsia="SimSun"/>
          <w:b/>
          <w:bCs/>
          <w:i/>
          <w:iCs/>
          <w:sz w:val="22"/>
          <w:szCs w:val="22"/>
          <w:lang w:eastAsia="zh-CN"/>
        </w:rPr>
      </w:pPr>
      <w:r>
        <w:rPr>
          <w:rFonts w:eastAsia="SimSun"/>
          <w:b/>
          <w:bCs/>
          <w:i/>
          <w:iCs/>
          <w:sz w:val="22"/>
          <w:szCs w:val="22"/>
          <w:lang w:eastAsia="zh-CN"/>
        </w:rPr>
        <w:t>Proposal #10: Study on model complexity reduction method, e.g., knowledge distillation, to further reduce the CSI training/signaling complexity and issue on model alignment for Type 3 training collaboration. </w:t>
      </w:r>
    </w:p>
    <w:p w14:paraId="51093A26" w14:textId="77777777" w:rsidR="007D19F9" w:rsidRDefault="007D19F9">
      <w:pPr>
        <w:pStyle w:val="paragraph"/>
        <w:spacing w:before="0" w:beforeAutospacing="0" w:after="0" w:afterAutospacing="0"/>
        <w:jc w:val="both"/>
        <w:textAlignment w:val="baseline"/>
        <w:rPr>
          <w:rStyle w:val="normaltextrun"/>
          <w:rFonts w:ascii="WordVisi_MSFontService" w:hAnsi="WordVisi_MSFontService" w:cs="Segoe UI"/>
          <w:b/>
          <w:bCs/>
          <w:color w:val="4472C4"/>
          <w:sz w:val="22"/>
          <w:szCs w:val="22"/>
          <w:lang w:val="en-GB"/>
        </w:rPr>
      </w:pPr>
    </w:p>
    <w:p w14:paraId="6A089DA4" w14:textId="77777777" w:rsidR="007D19F9" w:rsidRDefault="00DB3786">
      <w:pPr>
        <w:rPr>
          <w:color w:val="FF0000"/>
        </w:rPr>
      </w:pPr>
      <w:r>
        <w:rPr>
          <w:rStyle w:val="normaltextrun"/>
          <w:rFonts w:ascii="WordVisi_MSFontService" w:eastAsia="Times New Roman" w:hAnsi="WordVisi_MSFontService" w:cs="Segoe UI"/>
          <w:b/>
          <w:bCs/>
          <w:color w:val="4472C4"/>
        </w:rPr>
        <w:t>Huawei</w:t>
      </w:r>
    </w:p>
    <w:p w14:paraId="6794949C" w14:textId="77777777" w:rsidR="007D19F9" w:rsidRDefault="00DB3786">
      <w:pPr>
        <w:spacing w:before="120"/>
        <w:rPr>
          <w:rFonts w:eastAsia="SimSun"/>
          <w:b/>
          <w:bCs/>
          <w:i/>
          <w:iCs/>
          <w:lang w:val="en-US" w:eastAsia="zh-CN"/>
        </w:rPr>
      </w:pPr>
      <w:r>
        <w:rPr>
          <w:rFonts w:eastAsia="SimSun"/>
          <w:b/>
          <w:bCs/>
          <w:i/>
          <w:iCs/>
          <w:lang w:val="en-US" w:eastAsia="zh-CN"/>
        </w:rPr>
        <w:t>Observation 11: Regarding the complexity reduction methods for AI/ML processing:</w:t>
      </w:r>
    </w:p>
    <w:p w14:paraId="4A16246D"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b/>
          <w:bCs/>
          <w:i/>
          <w:iCs/>
          <w:lang w:val="en-US" w:eastAsia="zh-CN"/>
        </w:rPr>
        <w:t>It can be achieved with specific model design.</w:t>
      </w:r>
    </w:p>
    <w:p w14:paraId="4E8037D2" w14:textId="77777777" w:rsidR="007D19F9" w:rsidRDefault="00DB3786">
      <w:pPr>
        <w:pStyle w:val="ListParagraph"/>
        <w:numPr>
          <w:ilvl w:val="1"/>
          <w:numId w:val="52"/>
        </w:numPr>
        <w:suppressAutoHyphens w:val="0"/>
        <w:snapToGrid w:val="0"/>
        <w:spacing w:before="120" w:after="120"/>
        <w:contextualSpacing w:val="0"/>
        <w:rPr>
          <w:rFonts w:eastAsia="SimSun"/>
          <w:b/>
          <w:bCs/>
          <w:i/>
          <w:iCs/>
          <w:lang w:val="en-US" w:eastAsia="zh-CN"/>
        </w:rPr>
      </w:pPr>
      <w:r>
        <w:rPr>
          <w:rFonts w:eastAsia="SimSun"/>
          <w:b/>
          <w:bCs/>
          <w:i/>
          <w:iCs/>
          <w:lang w:val="en-US" w:eastAsia="zh-CN"/>
        </w:rPr>
        <w:t>The complexity can be alleviated with additional temporal domain CSI compression (i.e., TSF Case 2), since the Transformer part of the model for achieving SF domain CSI compression may not need to be so sophisticated.</w:t>
      </w:r>
    </w:p>
    <w:p w14:paraId="27EA6568"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b/>
          <w:bCs/>
          <w:i/>
          <w:iCs/>
          <w:lang w:val="en-US" w:eastAsia="zh-CN"/>
        </w:rPr>
        <w:t xml:space="preserve">It can be achieved with </w:t>
      </w:r>
      <w:proofErr w:type="gramStart"/>
      <w:r>
        <w:rPr>
          <w:rFonts w:eastAsia="SimSun"/>
          <w:b/>
          <w:bCs/>
          <w:i/>
          <w:iCs/>
          <w:lang w:val="en-US" w:eastAsia="zh-CN"/>
        </w:rPr>
        <w:t>implementation based</w:t>
      </w:r>
      <w:proofErr w:type="gramEnd"/>
      <w:r>
        <w:rPr>
          <w:rFonts w:eastAsia="SimSun"/>
          <w:b/>
          <w:bCs/>
          <w:i/>
          <w:iCs/>
          <w:lang w:val="en-US" w:eastAsia="zh-CN"/>
        </w:rPr>
        <w:t xml:space="preserve"> approach, e.g., knowledge distillation. </w:t>
      </w:r>
    </w:p>
    <w:p w14:paraId="664112C2" w14:textId="77777777" w:rsidR="007D19F9" w:rsidRDefault="00DB3786">
      <w:pPr>
        <w:rPr>
          <w:rFonts w:eastAsia="SimSun"/>
          <w:b/>
          <w:bCs/>
          <w:i/>
          <w:iCs/>
          <w:lang w:val="en-US" w:eastAsia="zh-CN"/>
        </w:rPr>
      </w:pPr>
      <w:r>
        <w:rPr>
          <w:rFonts w:eastAsia="SimSun"/>
          <w:b/>
          <w:bCs/>
          <w:i/>
          <w:iCs/>
          <w:lang w:val="en-US" w:eastAsia="zh-CN"/>
        </w:rPr>
        <w:t>The student model achieves negligible performance loss compared with the teacher model</w:t>
      </w:r>
    </w:p>
    <w:p w14:paraId="69797D5B" w14:textId="77777777" w:rsidR="007D19F9" w:rsidRDefault="00DB3786">
      <w:pPr>
        <w:spacing w:before="120"/>
        <w:rPr>
          <w:rFonts w:eastAsia="SimSun"/>
          <w:b/>
          <w:bCs/>
          <w:i/>
          <w:iCs/>
          <w:lang w:val="en-US" w:eastAsia="zh-CN"/>
        </w:rPr>
      </w:pPr>
      <w:r>
        <w:rPr>
          <w:rFonts w:eastAsia="SimSun"/>
          <w:b/>
          <w:bCs/>
          <w:i/>
          <w:iCs/>
          <w:lang w:val="en-US" w:eastAsia="zh-CN"/>
        </w:rPr>
        <w:t>Observation 12: Regarding the complexity reduction analysis for non-AI/ML processing, it can be achieved by adopting appropriate model input type.</w:t>
      </w:r>
    </w:p>
    <w:p w14:paraId="74CB06F0"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hint="eastAsia"/>
          <w:b/>
          <w:bCs/>
          <w:i/>
          <w:iCs/>
          <w:lang w:val="en-US" w:eastAsia="zh-CN"/>
        </w:rPr>
        <w:t>A</w:t>
      </w:r>
      <w:r>
        <w:rPr>
          <w:rFonts w:eastAsia="SimSun"/>
          <w:b/>
          <w:bCs/>
          <w:i/>
          <w:iCs/>
          <w:lang w:val="en-US" w:eastAsia="zh-CN"/>
        </w:rPr>
        <w:t>dopting channel matrix as model input has least non-AI/ML complexity as it requires no additional non-AI/ML processing to generate precoder representation.</w:t>
      </w:r>
    </w:p>
    <w:p w14:paraId="2BD62132"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hint="eastAsia"/>
          <w:b/>
          <w:bCs/>
          <w:i/>
          <w:iCs/>
          <w:lang w:val="en-US" w:eastAsia="zh-CN"/>
        </w:rPr>
        <w:t>A</w:t>
      </w:r>
      <w:r>
        <w:rPr>
          <w:rFonts w:eastAsia="SimSun"/>
          <w:b/>
          <w:bCs/>
          <w:i/>
          <w:iCs/>
          <w:lang w:val="en-US" w:eastAsia="zh-CN"/>
        </w:rPr>
        <w:t>dopting spatial-frequency domain precoding matrix has more non-AI/ML complexity as it requires additional non-AI/ML processing to generate eigenvectors based on SVD/EVD decomposition.</w:t>
      </w:r>
    </w:p>
    <w:p w14:paraId="50C44651"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hint="eastAsia"/>
          <w:b/>
          <w:bCs/>
          <w:i/>
          <w:iCs/>
          <w:lang w:val="en-US" w:eastAsia="zh-CN"/>
        </w:rPr>
        <w:t>A</w:t>
      </w:r>
      <w:r>
        <w:rPr>
          <w:rFonts w:eastAsia="SimSun"/>
          <w:b/>
          <w:bCs/>
          <w:i/>
          <w:iCs/>
          <w:lang w:val="en-US" w:eastAsia="zh-CN"/>
        </w:rPr>
        <w:t>dopting angular-delay domain precoding matrix has heaviest non-AI/ML complexity as it requires additional SD/FD basis selection and matrix projection processing on top of the spatial-frequency domain precoding matrix.</w:t>
      </w:r>
    </w:p>
    <w:p w14:paraId="14CA7263" w14:textId="77777777" w:rsidR="007D19F9" w:rsidRDefault="007D19F9">
      <w:pPr>
        <w:rPr>
          <w:rFonts w:eastAsiaTheme="minorEastAsia"/>
          <w:b/>
          <w:i/>
          <w:lang w:eastAsia="zh-CN"/>
        </w:rPr>
      </w:pPr>
    </w:p>
    <w:p w14:paraId="3592F517" w14:textId="77777777" w:rsidR="007D19F9" w:rsidRDefault="00DB3786">
      <w:pPr>
        <w:rPr>
          <w:rStyle w:val="normaltextrun"/>
          <w:rFonts w:ascii="WordVisi_MSFontService" w:eastAsia="Times New Roman" w:hAnsi="WordVisi_MSFontService" w:cs="Segoe UI"/>
          <w:b/>
          <w:color w:val="4472C4"/>
        </w:rPr>
      </w:pPr>
      <w:r>
        <w:rPr>
          <w:rStyle w:val="normaltextrun"/>
          <w:rFonts w:ascii="WordVisi_MSFontService" w:eastAsia="Times New Roman" w:hAnsi="WordVisi_MSFontService" w:cs="Segoe UI"/>
          <w:b/>
          <w:color w:val="4472C4"/>
        </w:rPr>
        <w:t>InterDigital</w:t>
      </w:r>
    </w:p>
    <w:p w14:paraId="61D144E0" w14:textId="77777777" w:rsidR="007D19F9" w:rsidRDefault="00DB3786">
      <w:pPr>
        <w:rPr>
          <w:rFonts w:eastAsiaTheme="minorEastAsia"/>
          <w:b/>
          <w:i/>
          <w:lang w:eastAsia="zh-CN"/>
        </w:rPr>
      </w:pPr>
      <w:r>
        <w:rPr>
          <w:rFonts w:eastAsiaTheme="minorEastAsia"/>
          <w:b/>
          <w:i/>
          <w:lang w:eastAsia="zh-CN"/>
        </w:rPr>
        <w:t>Observation 1: Beam domain processing results in low-dimensional channel samples that may be compressed using low complexity Autoencoder models, resulting in reduction in both memory and computational requirements relative to spatial domain Autoencoders.</w:t>
      </w:r>
    </w:p>
    <w:p w14:paraId="344C3731" w14:textId="77777777" w:rsidR="007D19F9" w:rsidRDefault="00DB3786">
      <w:pPr>
        <w:rPr>
          <w:rFonts w:eastAsiaTheme="minorEastAsia"/>
          <w:b/>
          <w:i/>
          <w:lang w:eastAsia="zh-CN"/>
        </w:rPr>
      </w:pPr>
      <w:r>
        <w:rPr>
          <w:rFonts w:eastAsiaTheme="minorEastAsia"/>
          <w:b/>
          <w:i/>
          <w:lang w:eastAsia="zh-CN"/>
        </w:rPr>
        <w:t>Observation 13: AE with beam domain processing outperforms the AE with spatial domain processing in terms of intermediate KPI.</w:t>
      </w:r>
    </w:p>
    <w:p w14:paraId="6AEE2944" w14:textId="77777777" w:rsidR="007D19F9" w:rsidRDefault="00DB3786">
      <w:pPr>
        <w:rPr>
          <w:rFonts w:eastAsiaTheme="minorEastAsia"/>
          <w:b/>
          <w:i/>
          <w:lang w:eastAsia="zh-CN"/>
        </w:rPr>
      </w:pPr>
      <w:r>
        <w:rPr>
          <w:rFonts w:eastAsiaTheme="minorEastAsia"/>
          <w:b/>
          <w:i/>
          <w:lang w:eastAsia="zh-CN"/>
        </w:rPr>
        <w:lastRenderedPageBreak/>
        <w:t>Observation 14: AE with beam domain processing has lower complexity and memory requirements compared to the AE with spatial domain processing.</w:t>
      </w:r>
    </w:p>
    <w:p w14:paraId="4DB20712" w14:textId="77777777" w:rsidR="007D19F9" w:rsidRDefault="00DB3786">
      <w:pPr>
        <w:rPr>
          <w:rFonts w:eastAsiaTheme="minorEastAsia"/>
          <w:b/>
          <w:i/>
          <w:lang w:eastAsia="zh-CN"/>
        </w:rPr>
      </w:pPr>
      <w:r>
        <w:rPr>
          <w:rFonts w:eastAsiaTheme="minorEastAsia"/>
          <w:b/>
          <w:i/>
          <w:lang w:eastAsia="zh-CN"/>
        </w:rPr>
        <w:t>Observation 26: SGCS performance may be improved while maintaining complexity, by increasing the number of transformer blocks while decreasing the model dimension (</w:t>
      </w:r>
      <w:proofErr w:type="spellStart"/>
      <w:r>
        <w:rPr>
          <w:rFonts w:eastAsiaTheme="minorEastAsia"/>
          <w:b/>
          <w:i/>
          <w:lang w:eastAsia="zh-CN"/>
        </w:rPr>
        <w:t>tf_dim</w:t>
      </w:r>
      <w:proofErr w:type="spellEnd"/>
      <w:r>
        <w:rPr>
          <w:rFonts w:eastAsiaTheme="minorEastAsia"/>
          <w:b/>
          <w:i/>
          <w:lang w:eastAsia="zh-CN"/>
        </w:rPr>
        <w:t xml:space="preserve">). Increasing the number of transformer blocks beyond a threshold (in our example, increasing from 2 to 4 transformer blocks) shows diminishing returns. </w:t>
      </w:r>
    </w:p>
    <w:p w14:paraId="41C610A2" w14:textId="77777777" w:rsidR="007D19F9" w:rsidRDefault="00DB3786">
      <w:pPr>
        <w:rPr>
          <w:rFonts w:eastAsiaTheme="minorEastAsia"/>
          <w:b/>
          <w:i/>
          <w:lang w:eastAsia="zh-CN"/>
        </w:rPr>
      </w:pPr>
      <w:r>
        <w:rPr>
          <w:rFonts w:eastAsiaTheme="minorEastAsia"/>
          <w:b/>
          <w:i/>
          <w:lang w:eastAsia="zh-CN"/>
        </w:rPr>
        <w:t xml:space="preserve">Observation 27: For the scenarios analysed, </w:t>
      </w:r>
      <w:proofErr w:type="gramStart"/>
      <w:r>
        <w:rPr>
          <w:rFonts w:eastAsiaTheme="minorEastAsia"/>
          <w:b/>
          <w:i/>
          <w:lang w:eastAsia="zh-CN"/>
        </w:rPr>
        <w:t>it can be seen that increasing</w:t>
      </w:r>
      <w:proofErr w:type="gramEnd"/>
      <w:r>
        <w:rPr>
          <w:rFonts w:eastAsiaTheme="minorEastAsia"/>
          <w:b/>
          <w:i/>
          <w:lang w:eastAsia="zh-CN"/>
        </w:rPr>
        <w:t xml:space="preserve"> the overall complexity above a threshold (e.g., above 5 million FLOPs) does not provide significant SGCS performance improvement.</w:t>
      </w:r>
    </w:p>
    <w:p w14:paraId="6679018C" w14:textId="77777777" w:rsidR="007D19F9" w:rsidRDefault="00DB3786">
      <w:pPr>
        <w:rPr>
          <w:rStyle w:val="normaltextrun"/>
          <w:rFonts w:ascii="WordVisi_MSFontService" w:eastAsia="Times New Roman" w:hAnsi="WordVisi_MSFontService" w:cs="Segoe UI"/>
          <w:b/>
          <w:color w:val="4472C4"/>
        </w:rPr>
      </w:pPr>
      <w:r>
        <w:rPr>
          <w:rStyle w:val="normaltextrun"/>
          <w:rFonts w:ascii="WordVisi_MSFontService" w:eastAsia="Times New Roman" w:hAnsi="WordVisi_MSFontService" w:cs="Segoe UI"/>
          <w:b/>
          <w:color w:val="4472C4"/>
        </w:rPr>
        <w:t>Samsung</w:t>
      </w:r>
    </w:p>
    <w:p w14:paraId="4B3D4AE0" w14:textId="77777777" w:rsidR="007D19F9" w:rsidRDefault="00DB3786">
      <w:pPr>
        <w:rPr>
          <w:rFonts w:eastAsiaTheme="minorEastAsia"/>
          <w:b/>
          <w:i/>
          <w:lang w:eastAsia="zh-CN"/>
        </w:rPr>
      </w:pPr>
      <w:r>
        <w:rPr>
          <w:rFonts w:eastAsiaTheme="minorEastAsia"/>
          <w:b/>
          <w:i/>
          <w:lang w:eastAsia="zh-CN"/>
        </w:rPr>
        <w:t>Observation#7: In Angle-delay (W2)-domain AI/ML CSI compression, for small payload size (paramCombination-r</w:t>
      </w:r>
      <w:proofErr w:type="gramStart"/>
      <w:r>
        <w:rPr>
          <w:rFonts w:eastAsiaTheme="minorEastAsia"/>
          <w:b/>
          <w:i/>
          <w:lang w:eastAsia="zh-CN"/>
        </w:rPr>
        <w:t>16  1</w:t>
      </w:r>
      <w:proofErr w:type="gramEnd"/>
      <w:r>
        <w:rPr>
          <w:rFonts w:eastAsiaTheme="minorEastAsia"/>
          <w:b/>
          <w:i/>
          <w:lang w:eastAsia="zh-CN"/>
        </w:rPr>
        <w:t xml:space="preserve">), ‘Heavy’ and ‘light’ models show comparable SGCS gain over Rel-16 </w:t>
      </w:r>
      <w:proofErr w:type="spellStart"/>
      <w:r>
        <w:rPr>
          <w:rFonts w:eastAsiaTheme="minorEastAsia"/>
          <w:b/>
          <w:i/>
          <w:lang w:eastAsia="zh-CN"/>
        </w:rPr>
        <w:t>eType</w:t>
      </w:r>
      <w:proofErr w:type="spellEnd"/>
      <w:r>
        <w:rPr>
          <w:rFonts w:eastAsiaTheme="minorEastAsia"/>
          <w:b/>
          <w:i/>
          <w:lang w:eastAsia="zh-CN"/>
        </w:rPr>
        <w:t xml:space="preserve"> II CSI.  </w:t>
      </w:r>
    </w:p>
    <w:p w14:paraId="096E4640" w14:textId="77777777" w:rsidR="007D19F9" w:rsidRDefault="00DB3786">
      <w:pPr>
        <w:rPr>
          <w:rFonts w:eastAsiaTheme="minorEastAsia"/>
          <w:b/>
          <w:i/>
          <w:lang w:eastAsia="zh-CN"/>
        </w:rPr>
      </w:pPr>
      <w:r>
        <w:rPr>
          <w:rFonts w:eastAsiaTheme="minorEastAsia"/>
          <w:b/>
          <w:i/>
          <w:lang w:eastAsia="zh-CN"/>
        </w:rPr>
        <w:t>Observation#8: In Angle-delay (W2)-domain AI/ML CSI compression, for small payload size (paramCombination-r16 =1), increasing the number of basis vectors (increasing the dimension of the W2 matrix), e.g., paramCombination-r16=3, improves performance.</w:t>
      </w:r>
    </w:p>
    <w:p w14:paraId="6689B4AD" w14:textId="77777777" w:rsidR="007D19F9" w:rsidRDefault="00DB3786">
      <w:pPr>
        <w:rPr>
          <w:rFonts w:eastAsiaTheme="minorEastAsia"/>
          <w:b/>
          <w:i/>
          <w:lang w:eastAsia="zh-CN"/>
        </w:rPr>
      </w:pPr>
      <w:r>
        <w:rPr>
          <w:rFonts w:eastAsiaTheme="minorEastAsia"/>
          <w:b/>
          <w:i/>
          <w:lang w:eastAsia="zh-CN"/>
        </w:rPr>
        <w:t xml:space="preserve">Proposal#7: In Angle-delay (W2)-domain CSI compression, study the impact of the number of SD/FD basis vectors for performance-complexity </w:t>
      </w:r>
      <w:proofErr w:type="spellStart"/>
      <w:r>
        <w:rPr>
          <w:rFonts w:eastAsiaTheme="minorEastAsia"/>
          <w:b/>
          <w:i/>
          <w:lang w:eastAsia="zh-CN"/>
        </w:rPr>
        <w:t>tradeoff</w:t>
      </w:r>
      <w:proofErr w:type="spellEnd"/>
      <w:r>
        <w:rPr>
          <w:rFonts w:eastAsiaTheme="minorEastAsia"/>
          <w:b/>
          <w:i/>
          <w:lang w:eastAsia="zh-CN"/>
        </w:rPr>
        <w:t>.</w:t>
      </w:r>
    </w:p>
    <w:p w14:paraId="4BE5503A" w14:textId="77777777" w:rsidR="007D19F9" w:rsidRDefault="00DB3786">
      <w:pPr>
        <w:rPr>
          <w:rFonts w:eastAsiaTheme="minorEastAsia"/>
          <w:b/>
          <w:i/>
          <w:lang w:eastAsia="zh-CN"/>
        </w:rPr>
      </w:pPr>
      <w:r>
        <w:rPr>
          <w:rFonts w:eastAsiaTheme="minorEastAsia"/>
          <w:b/>
          <w:i/>
          <w:lang w:eastAsia="zh-CN"/>
        </w:rPr>
        <w:t>Observation#18: For the transformer model in the spatial-frequency-domain compression, increase on both the model dimension and the number of attention blocks tends to have a monotonic but diminishing performance gain at the expense of increased model size and complexity.</w:t>
      </w:r>
    </w:p>
    <w:p w14:paraId="374392D1" w14:textId="77777777" w:rsidR="007D19F9" w:rsidRDefault="00DB3786">
      <w:pPr>
        <w:rPr>
          <w:rFonts w:eastAsiaTheme="minorEastAsia"/>
          <w:b/>
          <w:i/>
          <w:lang w:eastAsia="zh-CN"/>
        </w:rPr>
      </w:pPr>
      <w:r>
        <w:rPr>
          <w:rFonts w:eastAsiaTheme="minorEastAsia"/>
          <w:b/>
          <w:i/>
          <w:lang w:eastAsia="zh-CN"/>
        </w:rPr>
        <w:t xml:space="preserve">Observation#19: For the transformer model in the spatial-frequency-domain compression, for a given model dimension, increasing the number of attention blocks does not always guarantee performance gain.   </w:t>
      </w:r>
    </w:p>
    <w:p w14:paraId="36643C49" w14:textId="77777777" w:rsidR="007D19F9" w:rsidRDefault="00DB3786">
      <w:pPr>
        <w:rPr>
          <w:rFonts w:eastAsiaTheme="minorEastAsia"/>
          <w:b/>
          <w:i/>
          <w:lang w:eastAsia="zh-CN"/>
        </w:rPr>
      </w:pPr>
      <w:r>
        <w:rPr>
          <w:rFonts w:eastAsiaTheme="minorEastAsia"/>
          <w:b/>
          <w:i/>
          <w:lang w:eastAsia="zh-CN"/>
        </w:rPr>
        <w:t xml:space="preserve">Proposal#19: For the transformer model in the spatial-frequency-domain compression, consider balanced model hyper-parameters selection based on the </w:t>
      </w:r>
      <w:proofErr w:type="spellStart"/>
      <w:r>
        <w:rPr>
          <w:rFonts w:eastAsiaTheme="minorEastAsia"/>
          <w:b/>
          <w:i/>
          <w:lang w:eastAsia="zh-CN"/>
        </w:rPr>
        <w:t>tradeoff</w:t>
      </w:r>
      <w:proofErr w:type="spellEnd"/>
      <w:r>
        <w:rPr>
          <w:rFonts w:eastAsiaTheme="minorEastAsia"/>
          <w:b/>
          <w:i/>
          <w:lang w:eastAsia="zh-CN"/>
        </w:rPr>
        <w:t xml:space="preserve"> between model performance and complexity/size.</w:t>
      </w:r>
    </w:p>
    <w:p w14:paraId="3E6986A0" w14:textId="77777777" w:rsidR="007D19F9" w:rsidRDefault="00DB3786">
      <w:pPr>
        <w:rPr>
          <w:rStyle w:val="normaltextrun"/>
          <w:rFonts w:ascii="WordVisi_MSFontService" w:eastAsia="Times New Roman" w:hAnsi="WordVisi_MSFontService" w:cs="Segoe UI"/>
          <w:b/>
          <w:bCs/>
          <w:color w:val="4472C4"/>
        </w:rPr>
      </w:pPr>
      <w:r>
        <w:rPr>
          <w:rStyle w:val="normaltextrun"/>
          <w:rFonts w:ascii="WordVisi_MSFontService" w:eastAsia="Times New Roman" w:hAnsi="WordVisi_MSFontService" w:cs="Segoe UI"/>
          <w:b/>
          <w:bCs/>
          <w:color w:val="4472C4"/>
        </w:rPr>
        <w:t>Nokia</w:t>
      </w:r>
    </w:p>
    <w:p w14:paraId="715E7440" w14:textId="77777777" w:rsidR="007D19F9" w:rsidRDefault="00DB3786">
      <w:pPr>
        <w:rPr>
          <w:rFonts w:eastAsiaTheme="minorEastAsia"/>
          <w:b/>
          <w:i/>
          <w:lang w:eastAsia="zh-CN"/>
        </w:rPr>
      </w:pPr>
      <w:r>
        <w:rPr>
          <w:rFonts w:eastAsiaTheme="minorEastAsia"/>
          <w:b/>
          <w:i/>
          <w:lang w:eastAsia="zh-CN"/>
        </w:rPr>
        <w:t>Observation 5: The complexity of an SFT model can be significantly reduced with a relatively small performance penalty using model pruning on a recurrent quantization-based model.  The complexity reduction is similar in percentage to the reduction seen with an SF model.</w:t>
      </w:r>
    </w:p>
    <w:p w14:paraId="4F9EAA11" w14:textId="77777777" w:rsidR="007D19F9" w:rsidRDefault="00DB3786">
      <w:pPr>
        <w:rPr>
          <w:rStyle w:val="normaltextrun"/>
          <w:rFonts w:ascii="WordVisi_MSFontService" w:eastAsia="Times New Roman" w:hAnsi="WordVisi_MSFontService" w:cs="Segoe UI"/>
          <w:b/>
          <w:color w:val="4472C4"/>
        </w:rPr>
      </w:pPr>
      <w:r>
        <w:rPr>
          <w:rStyle w:val="normaltextrun"/>
          <w:rFonts w:ascii="WordVisi_MSFontService" w:eastAsia="Times New Roman" w:hAnsi="WordVisi_MSFontService" w:cs="Segoe UI"/>
          <w:b/>
          <w:color w:val="4472C4"/>
        </w:rPr>
        <w:t>Qualcomm</w:t>
      </w:r>
    </w:p>
    <w:p w14:paraId="14EF40E5" w14:textId="77777777" w:rsidR="007D19F9" w:rsidRDefault="00DB3786">
      <w:pPr>
        <w:rPr>
          <w:rFonts w:eastAsiaTheme="minorEastAsia"/>
          <w:b/>
          <w:i/>
          <w:lang w:eastAsia="zh-CN"/>
        </w:rPr>
      </w:pPr>
      <w:r>
        <w:rPr>
          <w:rFonts w:eastAsiaTheme="minorEastAsia"/>
          <w:b/>
          <w:i/>
          <w:lang w:eastAsia="zh-CN"/>
        </w:rPr>
        <w:t>Observation 8: Angle-delay approach may not be suitable for small payload regime considering that SD/FD bases selection would need 20+ bits.</w:t>
      </w:r>
    </w:p>
    <w:p w14:paraId="39994831" w14:textId="77777777" w:rsidR="007D19F9" w:rsidRDefault="00DB3786">
      <w:pPr>
        <w:rPr>
          <w:rFonts w:eastAsiaTheme="minorEastAsia"/>
          <w:b/>
          <w:i/>
          <w:lang w:eastAsia="zh-CN"/>
        </w:rPr>
      </w:pPr>
      <w:r>
        <w:rPr>
          <w:rFonts w:eastAsiaTheme="minorEastAsia"/>
          <w:b/>
          <w:i/>
          <w:lang w:eastAsia="zh-CN"/>
        </w:rPr>
        <w:t>Observation 9: Minor performance degradation (-3%) is observed by reducing the model size 3 times (from 300k + parameter to 100k) for spatial-frequency domain.</w:t>
      </w:r>
    </w:p>
    <w:p w14:paraId="48733FB7" w14:textId="77777777" w:rsidR="007D19F9" w:rsidRDefault="00DB3786">
      <w:pPr>
        <w:rPr>
          <w:rFonts w:eastAsiaTheme="minorEastAsia"/>
          <w:b/>
          <w:i/>
          <w:lang w:eastAsia="zh-CN"/>
        </w:rPr>
      </w:pPr>
      <w:r>
        <w:rPr>
          <w:rFonts w:eastAsiaTheme="minorEastAsia"/>
          <w:b/>
          <w:i/>
          <w:lang w:eastAsia="zh-CN"/>
        </w:rPr>
        <w:t>Observation 10: Complexity reduction by representing the precoder in angle-delay domain incurs non-trivial performance degradation in addition to extra payload of SD bases reporting.</w:t>
      </w:r>
    </w:p>
    <w:p w14:paraId="08602700" w14:textId="77777777" w:rsidR="007D19F9" w:rsidRDefault="00DB3786">
      <w:pPr>
        <w:rPr>
          <w:rFonts w:eastAsiaTheme="minorEastAsia"/>
          <w:b/>
          <w:i/>
          <w:lang w:eastAsia="zh-CN"/>
        </w:rPr>
      </w:pPr>
      <w:r>
        <w:rPr>
          <w:rFonts w:eastAsiaTheme="minorEastAsia"/>
          <w:b/>
          <w:i/>
          <w:lang w:eastAsia="zh-CN"/>
        </w:rPr>
        <w:t>Observation 11: Under similar model size, complexity reduction via NN architecture optimization yields less performance degradation than angle-delay domain approach</w:t>
      </w:r>
    </w:p>
    <w:p w14:paraId="6BC4E478" w14:textId="77777777" w:rsidR="007D19F9" w:rsidRDefault="00DB3786">
      <w:pPr>
        <w:rPr>
          <w:rFonts w:eastAsiaTheme="minorEastAsia"/>
          <w:b/>
          <w:i/>
          <w:lang w:eastAsia="zh-CN"/>
        </w:rPr>
      </w:pPr>
      <w:r>
        <w:rPr>
          <w:rFonts w:eastAsiaTheme="minorEastAsia"/>
          <w:b/>
          <w:i/>
          <w:lang w:eastAsia="zh-CN"/>
        </w:rPr>
        <w:lastRenderedPageBreak/>
        <w:t xml:space="preserve">Observation 12: A case study on the FLOPs and latency for ML CSF and </w:t>
      </w:r>
      <w:proofErr w:type="spellStart"/>
      <w:r>
        <w:rPr>
          <w:rFonts w:eastAsiaTheme="minorEastAsia"/>
          <w:b/>
          <w:i/>
          <w:lang w:eastAsia="zh-CN"/>
        </w:rPr>
        <w:t>etypeII</w:t>
      </w:r>
      <w:proofErr w:type="spellEnd"/>
      <w:r>
        <w:rPr>
          <w:rFonts w:eastAsiaTheme="minorEastAsia"/>
          <w:b/>
          <w:i/>
          <w:lang w:eastAsia="zh-CN"/>
        </w:rPr>
        <w:t xml:space="preserve"> computations, shows that even though ML FLOPs count is 16x times higher, ML can achieve 20-30% latency reduction compared with </w:t>
      </w:r>
      <w:proofErr w:type="spellStart"/>
      <w:r>
        <w:rPr>
          <w:rFonts w:eastAsiaTheme="minorEastAsia"/>
          <w:b/>
          <w:i/>
          <w:lang w:eastAsia="zh-CN"/>
        </w:rPr>
        <w:t>etypeII</w:t>
      </w:r>
      <w:proofErr w:type="spellEnd"/>
      <w:r>
        <w:rPr>
          <w:rFonts w:eastAsiaTheme="minorEastAsia"/>
          <w:b/>
          <w:i/>
          <w:lang w:eastAsia="zh-CN"/>
        </w:rPr>
        <w:t>. The reason is that matrix operations can be efficiently implemented, and it constitute most of the FLOPs in ML CSF.</w:t>
      </w:r>
    </w:p>
    <w:p w14:paraId="7B7DB5A5" w14:textId="77777777" w:rsidR="007D19F9" w:rsidRDefault="00DB3786">
      <w:pPr>
        <w:rPr>
          <w:rFonts w:eastAsiaTheme="minorEastAsia"/>
          <w:b/>
          <w:i/>
          <w:lang w:eastAsia="zh-CN"/>
        </w:rPr>
      </w:pPr>
      <w:r>
        <w:rPr>
          <w:rFonts w:eastAsiaTheme="minorEastAsia"/>
          <w:b/>
          <w:i/>
          <w:lang w:eastAsia="zh-CN"/>
        </w:rPr>
        <w:t>Proposal 9: Complexity reduction is possible in the Transformer-based design with spatial-frequency domain input.</w:t>
      </w:r>
    </w:p>
    <w:p w14:paraId="20AE6411" w14:textId="77777777" w:rsidR="007D19F9" w:rsidRDefault="00DB3786">
      <w:pPr>
        <w:rPr>
          <w:rFonts w:eastAsiaTheme="minorEastAsia"/>
          <w:b/>
          <w:i/>
          <w:lang w:eastAsia="zh-CN"/>
        </w:rPr>
      </w:pPr>
      <w:r>
        <w:rPr>
          <w:rFonts w:eastAsiaTheme="minorEastAsia"/>
          <w:b/>
          <w:i/>
          <w:lang w:eastAsia="zh-CN"/>
        </w:rPr>
        <w:t>Proposal 10: Complexity reduction in spatial-frequency domain should be prioritized as it has better complexity/performance trade-off than using angular-delay domain as input.</w:t>
      </w:r>
    </w:p>
    <w:p w14:paraId="5D41B405" w14:textId="77777777" w:rsidR="007D19F9" w:rsidRDefault="00DB3786">
      <w:pPr>
        <w:rPr>
          <w:rFonts w:eastAsiaTheme="minorEastAsia"/>
          <w:b/>
          <w:i/>
          <w:lang w:eastAsia="zh-CN"/>
        </w:rPr>
      </w:pPr>
      <w:r>
        <w:rPr>
          <w:rFonts w:eastAsiaTheme="minorEastAsia"/>
          <w:b/>
          <w:i/>
          <w:lang w:eastAsia="zh-CN"/>
        </w:rPr>
        <w:t>Proposal 11: Capture observation 9-12 in the TR.</w:t>
      </w:r>
    </w:p>
    <w:p w14:paraId="3CA40779" w14:textId="77777777" w:rsidR="007D19F9" w:rsidRDefault="00DB3786">
      <w:pPr>
        <w:rPr>
          <w:rStyle w:val="normaltextrun"/>
          <w:rFonts w:ascii="WordVisi_MSFontService" w:eastAsia="Times New Roman" w:hAnsi="WordVisi_MSFontService" w:cs="Segoe UI"/>
          <w:b/>
          <w:bCs/>
          <w:color w:val="4472C4"/>
        </w:rPr>
      </w:pPr>
      <w:r>
        <w:rPr>
          <w:rStyle w:val="normaltextrun"/>
          <w:rFonts w:ascii="WordVisi_MSFontService" w:eastAsia="Times New Roman" w:hAnsi="WordVisi_MSFontService" w:cs="Segoe UI"/>
          <w:b/>
          <w:bCs/>
          <w:color w:val="4472C4"/>
        </w:rPr>
        <w:t>ITT Kanpur</w:t>
      </w:r>
    </w:p>
    <w:p w14:paraId="7BBF76C2" w14:textId="77777777" w:rsidR="007D19F9" w:rsidRDefault="00DB3786">
      <w:pPr>
        <w:rPr>
          <w:rFonts w:eastAsiaTheme="minorEastAsia"/>
          <w:b/>
          <w:i/>
          <w:lang w:eastAsia="zh-CN"/>
        </w:rPr>
      </w:pPr>
      <w:r>
        <w:rPr>
          <w:rFonts w:eastAsiaTheme="minorEastAsia"/>
          <w:b/>
          <w:i/>
          <w:lang w:eastAsia="zh-CN"/>
        </w:rPr>
        <w:t>Observation 1: The lightweight model shows approximately a 21% degradation in NMSE and a 4–5% drop in SGCS performance when compared to the base model. Despite this performance decline, it offers significant efficiency gains, with a reduction of around 87–88% in FLOPs and a 70–80% decrease in the number of parameters for both Case 0 and Case 2, respectively.</w:t>
      </w:r>
    </w:p>
    <w:p w14:paraId="7B3BED74" w14:textId="77777777" w:rsidR="007D19F9" w:rsidRDefault="00DB3786">
      <w:pPr>
        <w:rPr>
          <w:rFonts w:eastAsiaTheme="minorEastAsia"/>
          <w:b/>
          <w:i/>
          <w:lang w:eastAsia="zh-CN"/>
        </w:rPr>
      </w:pPr>
      <w:r>
        <w:rPr>
          <w:rFonts w:eastAsiaTheme="minorEastAsia"/>
          <w:b/>
          <w:i/>
          <w:lang w:eastAsia="zh-CN"/>
        </w:rPr>
        <w:t>Observation 2: The impact of model simplification on performance remains relatively consistent across both Case 0 and Case 2. The similar performance impact observed from applying the same model complexity reductions in both Case 0 and Case 2 suggests that the trade-off behaves consistently across different input domains.</w:t>
      </w:r>
    </w:p>
    <w:p w14:paraId="45117A72" w14:textId="77777777" w:rsidR="007D19F9" w:rsidRDefault="007D19F9">
      <w:pPr>
        <w:rPr>
          <w:color w:val="FF0000"/>
        </w:rPr>
      </w:pPr>
    </w:p>
    <w:p w14:paraId="4A933244" w14:textId="77777777" w:rsidR="007D19F9" w:rsidRDefault="00DB3786">
      <w:pPr>
        <w:pStyle w:val="Heading2"/>
        <w:numPr>
          <w:ilvl w:val="1"/>
          <w:numId w:val="13"/>
        </w:numPr>
      </w:pPr>
      <w:r>
        <w:t>Discussion</w:t>
      </w:r>
    </w:p>
    <w:p w14:paraId="0BFC4627" w14:textId="77777777" w:rsidR="007D19F9" w:rsidRDefault="007D19F9"/>
    <w:p w14:paraId="681C0BC6" w14:textId="77777777" w:rsidR="007D19F9" w:rsidRDefault="00DB3786">
      <w:r>
        <w:t xml:space="preserve">Overview of the complexity reduction techniques investigated by different companies   </w:t>
      </w:r>
    </w:p>
    <w:tbl>
      <w:tblPr>
        <w:tblStyle w:val="TableGrid"/>
        <w:tblW w:w="0" w:type="auto"/>
        <w:tblLook w:val="04A0" w:firstRow="1" w:lastRow="0" w:firstColumn="1" w:lastColumn="0" w:noHBand="0" w:noVBand="1"/>
      </w:tblPr>
      <w:tblGrid>
        <w:gridCol w:w="3116"/>
        <w:gridCol w:w="3117"/>
        <w:gridCol w:w="3117"/>
      </w:tblGrid>
      <w:tr w:rsidR="007D19F9" w14:paraId="23C818DB" w14:textId="77777777">
        <w:tc>
          <w:tcPr>
            <w:tcW w:w="3116" w:type="dxa"/>
            <w:vAlign w:val="center"/>
          </w:tcPr>
          <w:p w14:paraId="16FCA152" w14:textId="77777777" w:rsidR="007D19F9" w:rsidRDefault="00DB3786">
            <w:pPr>
              <w:jc w:val="center"/>
              <w:rPr>
                <w:b/>
                <w:bCs/>
              </w:rPr>
            </w:pPr>
            <w:r>
              <w:rPr>
                <w:b/>
                <w:bCs/>
              </w:rPr>
              <w:t>Complexity reduction technique</w:t>
            </w:r>
          </w:p>
        </w:tc>
        <w:tc>
          <w:tcPr>
            <w:tcW w:w="3117" w:type="dxa"/>
            <w:vAlign w:val="center"/>
          </w:tcPr>
          <w:p w14:paraId="74C579F6" w14:textId="77777777" w:rsidR="007D19F9" w:rsidRDefault="00DB3786">
            <w:pPr>
              <w:jc w:val="center"/>
              <w:rPr>
                <w:b/>
                <w:bCs/>
              </w:rPr>
            </w:pPr>
            <w:r>
              <w:rPr>
                <w:b/>
                <w:bCs/>
              </w:rPr>
              <w:t>Sources</w:t>
            </w:r>
          </w:p>
        </w:tc>
        <w:tc>
          <w:tcPr>
            <w:tcW w:w="3117" w:type="dxa"/>
            <w:vAlign w:val="center"/>
          </w:tcPr>
          <w:p w14:paraId="56E4D4E4" w14:textId="77777777" w:rsidR="007D19F9" w:rsidRDefault="00DB3786">
            <w:pPr>
              <w:jc w:val="center"/>
              <w:rPr>
                <w:b/>
                <w:bCs/>
              </w:rPr>
            </w:pPr>
            <w:r>
              <w:rPr>
                <w:b/>
                <w:bCs/>
              </w:rPr>
              <w:t>Domain</w:t>
            </w:r>
          </w:p>
        </w:tc>
      </w:tr>
      <w:tr w:rsidR="007D19F9" w14:paraId="5CB5E701" w14:textId="77777777">
        <w:tc>
          <w:tcPr>
            <w:tcW w:w="3116" w:type="dxa"/>
            <w:vAlign w:val="center"/>
          </w:tcPr>
          <w:p w14:paraId="4E6E3DDC" w14:textId="77777777" w:rsidR="007D19F9" w:rsidRDefault="00DB3786">
            <w:pPr>
              <w:jc w:val="center"/>
            </w:pPr>
            <w:r>
              <w:t>Knowledge distillation</w:t>
            </w:r>
          </w:p>
        </w:tc>
        <w:tc>
          <w:tcPr>
            <w:tcW w:w="3117" w:type="dxa"/>
            <w:vAlign w:val="center"/>
          </w:tcPr>
          <w:p w14:paraId="7647F284" w14:textId="77777777" w:rsidR="007D19F9" w:rsidRDefault="00DB3786">
            <w:pPr>
              <w:jc w:val="center"/>
            </w:pPr>
            <w:r>
              <w:t>[Huawei]</w:t>
            </w:r>
          </w:p>
        </w:tc>
        <w:tc>
          <w:tcPr>
            <w:tcW w:w="3117" w:type="dxa"/>
            <w:vAlign w:val="center"/>
          </w:tcPr>
          <w:p w14:paraId="412FAABD" w14:textId="77777777" w:rsidR="007D19F9" w:rsidRDefault="00DB3786">
            <w:pPr>
              <w:jc w:val="center"/>
            </w:pPr>
            <w:r>
              <w:t>Spatial-frequency-temporal domain</w:t>
            </w:r>
          </w:p>
        </w:tc>
      </w:tr>
      <w:tr w:rsidR="007D19F9" w14:paraId="7CFD644B" w14:textId="77777777">
        <w:tc>
          <w:tcPr>
            <w:tcW w:w="3116" w:type="dxa"/>
            <w:vAlign w:val="center"/>
          </w:tcPr>
          <w:p w14:paraId="496C031B" w14:textId="77777777" w:rsidR="007D19F9" w:rsidRDefault="00DB3786">
            <w:pPr>
              <w:jc w:val="center"/>
            </w:pPr>
            <w:r>
              <w:t>Parameter pruning</w:t>
            </w:r>
          </w:p>
        </w:tc>
        <w:tc>
          <w:tcPr>
            <w:tcW w:w="3117" w:type="dxa"/>
            <w:vAlign w:val="center"/>
          </w:tcPr>
          <w:p w14:paraId="4FBFF24F" w14:textId="77777777" w:rsidR="007D19F9" w:rsidRDefault="00DB3786">
            <w:pPr>
              <w:jc w:val="center"/>
            </w:pPr>
            <w:r>
              <w:t>[Nokia]</w:t>
            </w:r>
          </w:p>
        </w:tc>
        <w:tc>
          <w:tcPr>
            <w:tcW w:w="3117" w:type="dxa"/>
            <w:vAlign w:val="center"/>
          </w:tcPr>
          <w:p w14:paraId="11BF8FD4" w14:textId="77777777" w:rsidR="007D19F9" w:rsidRDefault="00DB3786">
            <w:pPr>
              <w:jc w:val="center"/>
            </w:pPr>
            <w:r>
              <w:t>Spatial-frequency domain</w:t>
            </w:r>
          </w:p>
        </w:tc>
      </w:tr>
      <w:tr w:rsidR="007D19F9" w14:paraId="0074D2ED" w14:textId="77777777">
        <w:tc>
          <w:tcPr>
            <w:tcW w:w="3116" w:type="dxa"/>
            <w:vAlign w:val="center"/>
          </w:tcPr>
          <w:p w14:paraId="1FFD9EDD" w14:textId="77777777" w:rsidR="007D19F9" w:rsidRDefault="00DB3786">
            <w:pPr>
              <w:jc w:val="center"/>
            </w:pPr>
            <w:r>
              <w:t>Transformer parameter/design optimization</w:t>
            </w:r>
          </w:p>
        </w:tc>
        <w:tc>
          <w:tcPr>
            <w:tcW w:w="3117" w:type="dxa"/>
            <w:vAlign w:val="center"/>
          </w:tcPr>
          <w:p w14:paraId="5FC44373" w14:textId="77777777" w:rsidR="007D19F9" w:rsidRDefault="00DB3786">
            <w:pPr>
              <w:jc w:val="center"/>
              <w:rPr>
                <w:lang w:val="de-DE"/>
              </w:rPr>
            </w:pPr>
            <w:r>
              <w:rPr>
                <w:lang w:val="de-DE"/>
              </w:rPr>
              <w:t>[ITT Kanpur, QC, Samsung, InterDigital, CATT, Vivo, FutureWei]</w:t>
            </w:r>
          </w:p>
        </w:tc>
        <w:tc>
          <w:tcPr>
            <w:tcW w:w="3117" w:type="dxa"/>
            <w:vAlign w:val="center"/>
          </w:tcPr>
          <w:p w14:paraId="075C7157" w14:textId="77777777" w:rsidR="007D19F9" w:rsidRDefault="00DB3786">
            <w:pPr>
              <w:jc w:val="center"/>
            </w:pPr>
            <w:r>
              <w:t>Spatial-frequency domain</w:t>
            </w:r>
          </w:p>
        </w:tc>
      </w:tr>
      <w:tr w:rsidR="007D19F9" w14:paraId="51F83E92" w14:textId="77777777">
        <w:tc>
          <w:tcPr>
            <w:tcW w:w="3116" w:type="dxa"/>
            <w:vAlign w:val="center"/>
          </w:tcPr>
          <w:p w14:paraId="1CCC8A0B" w14:textId="77777777" w:rsidR="007D19F9" w:rsidRDefault="00DB3786">
            <w:pPr>
              <w:jc w:val="center"/>
            </w:pPr>
            <w:r>
              <w:t>Transform domain</w:t>
            </w:r>
          </w:p>
        </w:tc>
        <w:tc>
          <w:tcPr>
            <w:tcW w:w="3117" w:type="dxa"/>
            <w:vAlign w:val="center"/>
          </w:tcPr>
          <w:p w14:paraId="6DD88776" w14:textId="77777777" w:rsidR="007D19F9" w:rsidRDefault="00DB3786">
            <w:pPr>
              <w:jc w:val="center"/>
            </w:pPr>
            <w:r>
              <w:t xml:space="preserve">[Samsung, QC, InterDigital, </w:t>
            </w:r>
            <w:proofErr w:type="gramStart"/>
            <w:r>
              <w:t>Vivo</w:t>
            </w:r>
            <w:proofErr w:type="gramEnd"/>
            <w:r>
              <w:t>]</w:t>
            </w:r>
          </w:p>
        </w:tc>
        <w:tc>
          <w:tcPr>
            <w:tcW w:w="3117" w:type="dxa"/>
            <w:vAlign w:val="center"/>
          </w:tcPr>
          <w:p w14:paraId="26D19971" w14:textId="77777777" w:rsidR="007D19F9" w:rsidRDefault="00DB3786">
            <w:pPr>
              <w:jc w:val="center"/>
            </w:pPr>
            <w:r>
              <w:t>Angle-delay domain and Angle-domain</w:t>
            </w:r>
          </w:p>
        </w:tc>
      </w:tr>
      <w:tr w:rsidR="007D19F9" w14:paraId="35C0099A" w14:textId="77777777">
        <w:tc>
          <w:tcPr>
            <w:tcW w:w="3116" w:type="dxa"/>
            <w:vAlign w:val="center"/>
          </w:tcPr>
          <w:p w14:paraId="3B853B8F" w14:textId="77777777" w:rsidR="007D19F9" w:rsidRDefault="00DB3786">
            <w:pPr>
              <w:jc w:val="center"/>
            </w:pPr>
            <w:r>
              <w:t>Temporal domain compression (case 2)</w:t>
            </w:r>
          </w:p>
        </w:tc>
        <w:tc>
          <w:tcPr>
            <w:tcW w:w="3117" w:type="dxa"/>
            <w:vAlign w:val="center"/>
          </w:tcPr>
          <w:p w14:paraId="014AB299" w14:textId="77777777" w:rsidR="007D19F9" w:rsidRDefault="00DB3786">
            <w:pPr>
              <w:jc w:val="center"/>
            </w:pPr>
            <w:r>
              <w:t>[Huawei]</w:t>
            </w:r>
          </w:p>
        </w:tc>
        <w:tc>
          <w:tcPr>
            <w:tcW w:w="3117" w:type="dxa"/>
            <w:vAlign w:val="center"/>
          </w:tcPr>
          <w:p w14:paraId="29B23C4C" w14:textId="77777777" w:rsidR="007D19F9" w:rsidRDefault="00DB3786">
            <w:pPr>
              <w:jc w:val="center"/>
            </w:pPr>
            <w:r>
              <w:t>Spatial-frequency-temporal domain</w:t>
            </w:r>
          </w:p>
        </w:tc>
      </w:tr>
      <w:tr w:rsidR="007D19F9" w14:paraId="0629DB95" w14:textId="77777777">
        <w:tc>
          <w:tcPr>
            <w:tcW w:w="3116" w:type="dxa"/>
            <w:vAlign w:val="center"/>
          </w:tcPr>
          <w:p w14:paraId="233D1DB2" w14:textId="77777777" w:rsidR="007D19F9" w:rsidRDefault="00DB3786">
            <w:pPr>
              <w:jc w:val="center"/>
            </w:pPr>
            <w:r>
              <w:t>Cell-specific models</w:t>
            </w:r>
          </w:p>
        </w:tc>
        <w:tc>
          <w:tcPr>
            <w:tcW w:w="3117" w:type="dxa"/>
            <w:vAlign w:val="center"/>
          </w:tcPr>
          <w:p w14:paraId="7AA8EF0E" w14:textId="77777777" w:rsidR="007D19F9" w:rsidRDefault="00DB3786">
            <w:pPr>
              <w:jc w:val="center"/>
            </w:pPr>
            <w:r>
              <w:t>[Vivo]</w:t>
            </w:r>
          </w:p>
        </w:tc>
        <w:tc>
          <w:tcPr>
            <w:tcW w:w="3117" w:type="dxa"/>
            <w:vAlign w:val="center"/>
          </w:tcPr>
          <w:p w14:paraId="3DE7F189" w14:textId="77777777" w:rsidR="007D19F9" w:rsidRDefault="00DB3786">
            <w:pPr>
              <w:jc w:val="center"/>
            </w:pPr>
            <w:r>
              <w:t>Spatial-frequency domain</w:t>
            </w:r>
          </w:p>
        </w:tc>
      </w:tr>
    </w:tbl>
    <w:p w14:paraId="0ED98932" w14:textId="77777777" w:rsidR="007D19F9" w:rsidRDefault="007D19F9"/>
    <w:p w14:paraId="4A710121" w14:textId="77777777" w:rsidR="007D19F9" w:rsidRDefault="007D19F9"/>
    <w:p w14:paraId="6C453124"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lastRenderedPageBreak/>
        <w:t>Observation 91a: Summary of evaluations from X9</w:t>
      </w:r>
    </w:p>
    <w:p w14:paraId="357B3055" w14:textId="77777777" w:rsidR="007D19F9" w:rsidRDefault="00DB3786">
      <w:pPr>
        <w:rPr>
          <w:i/>
          <w:iCs/>
        </w:rPr>
      </w:pPr>
      <w:r>
        <w:rPr>
          <w:i/>
          <w:iCs/>
        </w:rPr>
        <w:t>FL notes</w:t>
      </w:r>
    </w:p>
    <w:p w14:paraId="51FA0944" w14:textId="77777777" w:rsidR="007D19F9" w:rsidRDefault="00DB3786">
      <w:pPr>
        <w:pStyle w:val="ListParagraph"/>
        <w:numPr>
          <w:ilvl w:val="0"/>
          <w:numId w:val="50"/>
        </w:numPr>
        <w:rPr>
          <w:i/>
          <w:iCs/>
          <w:sz w:val="28"/>
          <w:szCs w:val="28"/>
        </w:rPr>
      </w:pPr>
      <w:r>
        <w:rPr>
          <w:i/>
          <w:iCs/>
          <w:sz w:val="28"/>
          <w:szCs w:val="28"/>
        </w:rPr>
        <w:t xml:space="preserve">Many evaluations are missing from the spreadsheet X9. Also, decoder complexity numbers are missing from some companies. Please populate your results into the spreadsheet. </w:t>
      </w:r>
    </w:p>
    <w:p w14:paraId="00424E1F" w14:textId="77777777" w:rsidR="007D19F9" w:rsidRDefault="00DB3786">
      <w:pPr>
        <w:pStyle w:val="ListParagraph"/>
        <w:numPr>
          <w:ilvl w:val="0"/>
          <w:numId w:val="50"/>
        </w:numPr>
        <w:rPr>
          <w:i/>
          <w:iCs/>
          <w:sz w:val="28"/>
          <w:szCs w:val="28"/>
        </w:rPr>
      </w:pPr>
      <w:r>
        <w:rPr>
          <w:i/>
          <w:iCs/>
          <w:sz w:val="28"/>
          <w:szCs w:val="28"/>
        </w:rPr>
        <w:t>Please populate your results on Case 0, 2, and 3.</w:t>
      </w:r>
    </w:p>
    <w:p w14:paraId="0ABBBBA1" w14:textId="77777777" w:rsidR="007D19F9" w:rsidRDefault="00DB3786">
      <w:pPr>
        <w:pStyle w:val="ListParagraph"/>
        <w:numPr>
          <w:ilvl w:val="0"/>
          <w:numId w:val="50"/>
        </w:numPr>
        <w:rPr>
          <w:i/>
          <w:iCs/>
          <w:sz w:val="28"/>
          <w:szCs w:val="28"/>
        </w:rPr>
      </w:pPr>
      <w:r>
        <w:rPr>
          <w:i/>
          <w:iCs/>
          <w:sz w:val="28"/>
          <w:szCs w:val="28"/>
        </w:rPr>
        <w:t>For localized models, we already captured evaluation observations from X3. I plan to use X3 to capture any updates from companies in the next meeting.</w:t>
      </w:r>
    </w:p>
    <w:p w14:paraId="5F19C416" w14:textId="77777777" w:rsidR="007D19F9" w:rsidRDefault="00DB3786">
      <w:pPr>
        <w:pStyle w:val="ListParagraph"/>
        <w:numPr>
          <w:ilvl w:val="0"/>
          <w:numId w:val="50"/>
        </w:numPr>
        <w:rPr>
          <w:i/>
          <w:iCs/>
          <w:sz w:val="28"/>
          <w:szCs w:val="28"/>
        </w:rPr>
      </w:pPr>
      <w:r>
        <w:rPr>
          <w:i/>
          <w:iCs/>
          <w:sz w:val="28"/>
          <w:szCs w:val="28"/>
        </w:rPr>
        <w:t xml:space="preserve">Please use </w:t>
      </w:r>
      <w:r>
        <w:rPr>
          <w:i/>
          <w:iCs/>
          <w:color w:val="FF0000"/>
          <w:sz w:val="28"/>
          <w:szCs w:val="28"/>
        </w:rPr>
        <w:t xml:space="preserve">red </w:t>
      </w:r>
      <w:proofErr w:type="spellStart"/>
      <w:r>
        <w:rPr>
          <w:i/>
          <w:iCs/>
          <w:color w:val="FF0000"/>
          <w:sz w:val="28"/>
          <w:szCs w:val="28"/>
        </w:rPr>
        <w:t>color</w:t>
      </w:r>
      <w:proofErr w:type="spellEnd"/>
      <w:r>
        <w:rPr>
          <w:i/>
          <w:iCs/>
          <w:sz w:val="28"/>
          <w:szCs w:val="28"/>
        </w:rPr>
        <w:t xml:space="preserve"> for any updates in the spreadsheet so that I know what has changed.</w:t>
      </w:r>
    </w:p>
    <w:p w14:paraId="7A847BD6" w14:textId="77777777" w:rsidR="007D19F9" w:rsidRDefault="007D19F9"/>
    <w:p w14:paraId="478FBB53" w14:textId="77777777" w:rsidR="007D19F9" w:rsidRDefault="00DB3786">
      <w:r>
        <w:t xml:space="preserve">Companies’ evaluation results for model complexity versus performance are summarized in the following figures </w:t>
      </w:r>
    </w:p>
    <w:p w14:paraId="70123F48" w14:textId="77777777" w:rsidR="007D19F9" w:rsidRDefault="00DB3786">
      <w:r>
        <w:t>[Plots to be added in later version of the FL summary]</w:t>
      </w:r>
    </w:p>
    <w:p w14:paraId="0712AF16"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6C3686FD"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2D39144" w14:textId="77777777" w:rsidR="007D19F9" w:rsidRDefault="00DB3786">
            <w:pPr>
              <w:rPr>
                <w:i/>
              </w:rPr>
            </w:pPr>
            <w:r>
              <w:rPr>
                <w:i/>
              </w:rPr>
              <w:t>Company</w:t>
            </w:r>
          </w:p>
        </w:tc>
        <w:tc>
          <w:tcPr>
            <w:tcW w:w="7555" w:type="dxa"/>
          </w:tcPr>
          <w:p w14:paraId="3978D956"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1094DFB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2E59472" w14:textId="77777777" w:rsidR="007D19F9" w:rsidRDefault="00DB3786">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C7C88B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B</w:t>
            </w:r>
            <w:r>
              <w:rPr>
                <w:rFonts w:eastAsia="SimSun"/>
                <w:iCs/>
                <w:lang w:eastAsia="zh-CN"/>
              </w:rPr>
              <w:t>esides the AI/ML complexity, we also submitted the complexity results for the pre-processing over different model input types (Huawei#1 and Huawei#2). Compared with channel matrix, spatial-frequency domain precoding matrix which needs SVD decomposition and has higher pre-processing complexity.</w:t>
            </w:r>
          </w:p>
        </w:tc>
      </w:tr>
      <w:tr w:rsidR="007D19F9" w14:paraId="5874F09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A586D04" w14:textId="77777777" w:rsidR="007D19F9" w:rsidRDefault="007D19F9">
            <w:pPr>
              <w:rPr>
                <w:b w:val="0"/>
                <w:bCs w:val="0"/>
                <w:iCs/>
              </w:rPr>
            </w:pPr>
          </w:p>
        </w:tc>
        <w:tc>
          <w:tcPr>
            <w:tcW w:w="7555" w:type="dxa"/>
          </w:tcPr>
          <w:p w14:paraId="6D5B08FE"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bl>
    <w:p w14:paraId="193F5FB9" w14:textId="77777777" w:rsidR="007D19F9" w:rsidRDefault="007D19F9"/>
    <w:p w14:paraId="2F4807E3" w14:textId="77777777" w:rsidR="007D19F9" w:rsidRDefault="00DB3786">
      <w:pPr>
        <w:pStyle w:val="Heading3"/>
        <w:numPr>
          <w:ilvl w:val="2"/>
          <w:numId w:val="13"/>
        </w:numPr>
      </w:pPr>
      <w:r>
        <w:t>Others</w:t>
      </w:r>
    </w:p>
    <w:p w14:paraId="79635478"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3DCE21D4"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2AC8AF5" w14:textId="77777777" w:rsidR="007D19F9" w:rsidRDefault="00DB3786">
            <w:pPr>
              <w:rPr>
                <w:b w:val="0"/>
                <w:bCs w:val="0"/>
                <w:i/>
              </w:rPr>
            </w:pPr>
            <w:r>
              <w:rPr>
                <w:i/>
              </w:rPr>
              <w:t>Company</w:t>
            </w:r>
          </w:p>
        </w:tc>
        <w:tc>
          <w:tcPr>
            <w:tcW w:w="7554" w:type="dxa"/>
            <w:tcBorders>
              <w:bottom w:val="single" w:sz="12" w:space="0" w:color="666666"/>
            </w:tcBorders>
          </w:tcPr>
          <w:p w14:paraId="605BD383"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0461562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7F4A8AB" w14:textId="77777777" w:rsidR="007D19F9" w:rsidRDefault="007D19F9">
            <w:pPr>
              <w:rPr>
                <w:iCs/>
              </w:rPr>
            </w:pPr>
          </w:p>
        </w:tc>
        <w:tc>
          <w:tcPr>
            <w:tcW w:w="7554" w:type="dxa"/>
          </w:tcPr>
          <w:p w14:paraId="6FF77C1D"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636DC3C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31F18D" w14:textId="77777777" w:rsidR="007D19F9" w:rsidRDefault="007D19F9">
            <w:pPr>
              <w:rPr>
                <w:rFonts w:eastAsia="SimSun"/>
                <w:iCs/>
                <w:lang w:eastAsia="zh-CN"/>
              </w:rPr>
            </w:pPr>
          </w:p>
        </w:tc>
        <w:tc>
          <w:tcPr>
            <w:tcW w:w="7554" w:type="dxa"/>
          </w:tcPr>
          <w:p w14:paraId="080C8598"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4FB8B0C" w14:textId="77777777" w:rsidR="007D19F9" w:rsidRDefault="007D19F9">
      <w:pPr>
        <w:rPr>
          <w:lang w:val="en-US"/>
        </w:rPr>
      </w:pPr>
    </w:p>
    <w:p w14:paraId="41120D39" w14:textId="77777777" w:rsidR="007D19F9" w:rsidRDefault="007D19F9"/>
    <w:p w14:paraId="6C921095" w14:textId="77777777" w:rsidR="007D19F9" w:rsidRDefault="00DB3786">
      <w:pPr>
        <w:pStyle w:val="Heading1"/>
        <w:numPr>
          <w:ilvl w:val="0"/>
          <w:numId w:val="13"/>
        </w:numPr>
        <w:pBdr>
          <w:top w:val="none" w:sz="0" w:space="0" w:color="auto"/>
        </w:pBdr>
      </w:pPr>
      <w:r>
        <w:lastRenderedPageBreak/>
        <w:t>Processing Units</w:t>
      </w:r>
    </w:p>
    <w:p w14:paraId="3A930BE8" w14:textId="77777777" w:rsidR="007D19F9" w:rsidRDefault="00DB3786">
      <w:pPr>
        <w:pStyle w:val="Heading2"/>
        <w:numPr>
          <w:ilvl w:val="1"/>
          <w:numId w:val="13"/>
        </w:numPr>
      </w:pPr>
      <w:r>
        <w:t>Summary of company proposals</w:t>
      </w:r>
    </w:p>
    <w:p w14:paraId="363C8CC9" w14:textId="77777777" w:rsidR="007D19F9" w:rsidRDefault="00DB3786">
      <w:pPr>
        <w:pStyle w:val="Heading3"/>
        <w:numPr>
          <w:ilvl w:val="2"/>
          <w:numId w:val="13"/>
        </w:numPr>
      </w:pPr>
      <w:r>
        <w:t>Concurrent processing units</w:t>
      </w:r>
    </w:p>
    <w:p w14:paraId="4BF1DC20" w14:textId="77777777" w:rsidR="007D19F9" w:rsidRDefault="00DB3786">
      <w:pPr>
        <w:spacing w:before="240" w:line="288" w:lineRule="auto"/>
        <w:rPr>
          <w:rStyle w:val="16"/>
          <w:bCs/>
        </w:rPr>
      </w:pPr>
      <w:r>
        <w:rPr>
          <w:rStyle w:val="16"/>
          <w:bCs/>
        </w:rPr>
        <w:t>Futurewei</w:t>
      </w:r>
    </w:p>
    <w:p w14:paraId="1896A10D" w14:textId="77777777" w:rsidR="007D19F9" w:rsidRDefault="00DB3786">
      <w:pPr>
        <w:spacing w:before="240"/>
        <w:rPr>
          <w:rFonts w:eastAsia="Times New Roman"/>
        </w:rPr>
      </w:pPr>
      <w:bookmarkStart w:id="38" w:name="OLE_LINK35"/>
      <w:r>
        <w:rPr>
          <w:rFonts w:eastAsia="Times New Roman"/>
          <w:b/>
          <w:bCs/>
          <w:i/>
          <w:iCs/>
        </w:rPr>
        <w:t>Proposal 6: Support to separate CPU Counting for Legacy and AI/ML-based CSI Reporting, i.e., legacy CPU and AI/ML-based CPU are from different resource pools.</w:t>
      </w:r>
    </w:p>
    <w:p w14:paraId="65AD3900" w14:textId="77777777" w:rsidR="007D19F9" w:rsidRDefault="00DB3786">
      <w:pPr>
        <w:spacing w:before="240"/>
        <w:rPr>
          <w:rFonts w:eastAsia="Times New Roman"/>
          <w:b/>
          <w:bCs/>
          <w:i/>
          <w:iCs/>
        </w:rPr>
      </w:pPr>
      <w:bookmarkStart w:id="39" w:name="OLE_LINK37"/>
      <w:bookmarkEnd w:id="38"/>
      <w:r>
        <w:rPr>
          <w:rFonts w:eastAsia="Times New Roman"/>
          <w:b/>
          <w:bCs/>
          <w:i/>
          <w:iCs/>
        </w:rPr>
        <w:t>Proposal 7: Support the sharing of AI/ML-based computing resources among different AI/ML features and functionalities</w:t>
      </w:r>
      <w:bookmarkEnd w:id="39"/>
      <w:r>
        <w:rPr>
          <w:rFonts w:eastAsia="Times New Roman"/>
          <w:b/>
          <w:bCs/>
          <w:i/>
          <w:iCs/>
        </w:rPr>
        <w:t>.</w:t>
      </w:r>
    </w:p>
    <w:p w14:paraId="4170A791" w14:textId="77777777" w:rsidR="007D19F9" w:rsidRDefault="007D19F9">
      <w:pPr>
        <w:spacing w:before="240"/>
        <w:rPr>
          <w:rFonts w:eastAsia="Times New Roman"/>
          <w:b/>
          <w:bCs/>
          <w:i/>
          <w:iCs/>
        </w:rPr>
      </w:pPr>
    </w:p>
    <w:p w14:paraId="19D9351A" w14:textId="77777777" w:rsidR="007D19F9" w:rsidRDefault="00DB3786">
      <w:r>
        <w:t>9.1.3</w:t>
      </w:r>
    </w:p>
    <w:p w14:paraId="3CD6EE9A" w14:textId="77777777" w:rsidR="007D19F9" w:rsidRDefault="00DB3786">
      <w:r>
        <w:t>Proposal 1: Support to separate CPU Counting for Legacy and AI/ML-based CSI Reporting, i.e., legacy CPU and AI/ML-based CPU are from different resource pools.</w:t>
      </w:r>
    </w:p>
    <w:p w14:paraId="1C8C60B7" w14:textId="77777777" w:rsidR="007D19F9" w:rsidRDefault="00DB3786">
      <w:r>
        <w:t>•</w:t>
      </w:r>
      <w:r>
        <w:tab/>
        <w:t>FFS: How the basic unit of AI/ML-based CSI Reporting is defined.</w:t>
      </w:r>
    </w:p>
    <w:p w14:paraId="50670CFE" w14:textId="77777777" w:rsidR="007D19F9" w:rsidRDefault="00DB3786">
      <w:r>
        <w:t>Proposal 2: Support the sharing of AI/ML-based computing resources among different AI/ML features and functionalities.</w:t>
      </w:r>
    </w:p>
    <w:p w14:paraId="1C6A552D" w14:textId="77777777" w:rsidR="007D19F9" w:rsidRDefault="00DB3786">
      <w:r>
        <w:t>Proposal 3: Adopt a new/updated timeline for model inference for the AI/ML-based counting approach of CPU and model inference processing resource.</w:t>
      </w:r>
    </w:p>
    <w:p w14:paraId="36525E37" w14:textId="77777777" w:rsidR="007D19F9" w:rsidRDefault="007D19F9">
      <w:pPr>
        <w:spacing w:before="240"/>
        <w:rPr>
          <w:rFonts w:eastAsia="Times New Roman"/>
          <w:b/>
          <w:bCs/>
          <w:i/>
          <w:iCs/>
        </w:rPr>
      </w:pPr>
    </w:p>
    <w:p w14:paraId="10F526AB" w14:textId="77777777" w:rsidR="007D19F9" w:rsidRDefault="00DB3786">
      <w:pPr>
        <w:spacing w:before="240" w:line="288" w:lineRule="auto"/>
        <w:rPr>
          <w:rStyle w:val="16"/>
          <w:bCs/>
        </w:rPr>
      </w:pPr>
      <w:r>
        <w:rPr>
          <w:rStyle w:val="16"/>
          <w:bCs/>
        </w:rPr>
        <w:t>Vivo</w:t>
      </w:r>
    </w:p>
    <w:p w14:paraId="27D93AED" w14:textId="77777777" w:rsidR="007D19F9" w:rsidRDefault="00DB3786">
      <w:r>
        <w:t>Proposal 17:</w:t>
      </w:r>
      <w:r>
        <w:tab/>
        <w:t>Separate processing unit pools for AI based CSI and legacy CSI for quantifying AI-based CSI processing</w:t>
      </w:r>
    </w:p>
    <w:p w14:paraId="53B6508A" w14:textId="77777777" w:rsidR="007D19F9" w:rsidRDefault="00DB3786">
      <w:r>
        <w:t>Proposal 18:</w:t>
      </w:r>
      <w:r>
        <w:tab/>
        <w:t>The Processing Unit should be shared by CSI related report (i.e., CSI compression, CSI prediction, beam prediction) at least.</w:t>
      </w:r>
    </w:p>
    <w:p w14:paraId="143CB20D" w14:textId="77777777" w:rsidR="007D19F9" w:rsidRDefault="007D19F9"/>
    <w:p w14:paraId="7787501F" w14:textId="77777777" w:rsidR="007D19F9" w:rsidRDefault="00DB3786">
      <w:r>
        <w:t>9.1.3</w:t>
      </w:r>
    </w:p>
    <w:p w14:paraId="1D19A655" w14:textId="77777777" w:rsidR="007D19F9" w:rsidRDefault="00DB3786">
      <w:r>
        <w:t xml:space="preserve">Proposal 3: </w:t>
      </w:r>
      <w:r>
        <w:tab/>
        <w:t>If data collection is configured using CSI framework, it does not have any report to the NW, and it does not occupy CPU.</w:t>
      </w:r>
    </w:p>
    <w:p w14:paraId="7C0EC219" w14:textId="77777777" w:rsidR="007D19F9" w:rsidRDefault="00DB3786">
      <w:r>
        <w:t xml:space="preserve">Proposal 4: </w:t>
      </w:r>
      <w:r>
        <w:tab/>
        <w:t>Separate processing unit pools for AI based CSI and legacy CSI for quantifying AI-based CSI processing</w:t>
      </w:r>
    </w:p>
    <w:p w14:paraId="5D393443" w14:textId="77777777" w:rsidR="007D19F9" w:rsidRDefault="00DB3786">
      <w:r>
        <w:t xml:space="preserve">Proposal 5: </w:t>
      </w:r>
      <w:r>
        <w:tab/>
        <w:t xml:space="preserve"> Define a maximum total number of simultaneous AI and non-AI CSI reports in UE capability report in addition to the legacy CPUs and AI CPUs. All CSI reports can be reported only if all the conditions are met, including not exceeding legacy CPUs, not exceeding AI CPUs and not exceeding such maximum total number of simultaneous AI and non-AI CSI reports.</w:t>
      </w:r>
    </w:p>
    <w:p w14:paraId="7696DFDA" w14:textId="77777777" w:rsidR="007D19F9" w:rsidRDefault="00DB3786">
      <w:r>
        <w:rPr>
          <w:rFonts w:hint="eastAsia"/>
        </w:rPr>
        <w:lastRenderedPageBreak/>
        <w:t xml:space="preserve">Proposal 6: </w:t>
      </w:r>
      <w:r>
        <w:rPr>
          <w:rFonts w:hint="eastAsia"/>
        </w:rPr>
        <w:tab/>
        <w:t xml:space="preserve">For CSI priorities, </w:t>
      </w:r>
      <w:proofErr w:type="spellStart"/>
      <w:r>
        <w:rPr>
          <w:rFonts w:hint="eastAsia"/>
        </w:rPr>
        <w:t>Pnon</w:t>
      </w:r>
      <w:proofErr w:type="spellEnd"/>
      <w:r>
        <w:rPr>
          <w:rFonts w:hint="eastAsia"/>
        </w:rPr>
        <w:t>-AI&gt;PAI</w:t>
      </w:r>
      <w:r>
        <w:rPr>
          <w:rFonts w:hint="eastAsia"/>
        </w:rPr>
        <w:t>≥</w:t>
      </w:r>
      <w:proofErr w:type="spellStart"/>
      <w:r>
        <w:rPr>
          <w:rFonts w:hint="eastAsia"/>
        </w:rPr>
        <w:t>Pmonitoring</w:t>
      </w:r>
      <w:proofErr w:type="spellEnd"/>
    </w:p>
    <w:p w14:paraId="1516B585" w14:textId="77777777" w:rsidR="007D19F9" w:rsidRDefault="007D19F9"/>
    <w:p w14:paraId="233E6498" w14:textId="77777777" w:rsidR="007D19F9" w:rsidRDefault="00DB3786">
      <w:pPr>
        <w:spacing w:before="240" w:line="288" w:lineRule="auto"/>
        <w:rPr>
          <w:rStyle w:val="16"/>
          <w:bCs/>
        </w:rPr>
      </w:pPr>
      <w:r>
        <w:rPr>
          <w:rStyle w:val="16"/>
          <w:bCs/>
        </w:rPr>
        <w:t>TCL</w:t>
      </w:r>
    </w:p>
    <w:p w14:paraId="2BA5D451" w14:textId="77777777" w:rsidR="007D19F9" w:rsidRDefault="00DB3786">
      <w:r>
        <w:t>9.1.3</w:t>
      </w:r>
    </w:p>
    <w:p w14:paraId="13CEEAA4" w14:textId="77777777" w:rsidR="007D19F9" w:rsidRDefault="00DB3786">
      <w:r>
        <w:t xml:space="preserve">Proposal 5: Whether the CPU should be shared or separately counted between legacy CSI reporting and AI/ML-based CSI reporting depends on the UE capability. </w:t>
      </w:r>
    </w:p>
    <w:p w14:paraId="040C466F" w14:textId="77777777" w:rsidR="007D19F9" w:rsidRDefault="00DB3786">
      <w:r>
        <w:t xml:space="preserve">Proposal 6: The processing unit should be subject to shared counting among AI/ML related features or functionalities.  </w:t>
      </w:r>
    </w:p>
    <w:p w14:paraId="65F6D448" w14:textId="77777777" w:rsidR="007D19F9" w:rsidRDefault="007D19F9"/>
    <w:p w14:paraId="493AC4B1" w14:textId="77777777" w:rsidR="007D19F9" w:rsidRDefault="00DB3786">
      <w:pPr>
        <w:rPr>
          <w:rStyle w:val="16"/>
        </w:rPr>
      </w:pPr>
      <w:r>
        <w:rPr>
          <w:rStyle w:val="16"/>
        </w:rPr>
        <w:t>Spreadtrum</w:t>
      </w:r>
    </w:p>
    <w:p w14:paraId="6E98A1C6" w14:textId="77777777" w:rsidR="007D19F9" w:rsidRDefault="00DB3786">
      <w:r>
        <w:t>9.1.3</w:t>
      </w:r>
    </w:p>
    <w:p w14:paraId="70832336" w14:textId="77777777" w:rsidR="007D19F9" w:rsidRDefault="00DB3786">
      <w:r>
        <w:t xml:space="preserve">Proposal 5: Support the overall CPU separately counted between legacy CSI reporting and AI/ML-based CSI </w:t>
      </w:r>
      <w:proofErr w:type="gramStart"/>
      <w:r>
        <w:t>reporting, and</w:t>
      </w:r>
      <w:proofErr w:type="gramEnd"/>
      <w:r>
        <w:t xml:space="preserve"> counted among AI/ML related features/functionalities.</w:t>
      </w:r>
    </w:p>
    <w:p w14:paraId="71EAB93D" w14:textId="77777777" w:rsidR="007D19F9" w:rsidRDefault="007D19F9"/>
    <w:p w14:paraId="54D14548" w14:textId="77777777" w:rsidR="007D19F9" w:rsidRDefault="00DB3786">
      <w:pPr>
        <w:spacing w:before="240" w:line="288" w:lineRule="auto"/>
        <w:rPr>
          <w:rStyle w:val="16"/>
          <w:bCs/>
        </w:rPr>
      </w:pPr>
      <w:r>
        <w:rPr>
          <w:rStyle w:val="16"/>
          <w:bCs/>
        </w:rPr>
        <w:t>Ericsson</w:t>
      </w:r>
    </w:p>
    <w:p w14:paraId="7B5BB930" w14:textId="77777777" w:rsidR="007D19F9" w:rsidRDefault="00DB3786">
      <w:r>
        <w:t>Proposal 18</w:t>
      </w:r>
      <w:r>
        <w:tab/>
        <w:t>Limit Processing Unit and timeline discussion to AI/ML based Layer 1 CSI reporting features.</w:t>
      </w:r>
    </w:p>
    <w:p w14:paraId="08DC6512" w14:textId="77777777" w:rsidR="007D19F9" w:rsidRDefault="00DB3786">
      <w:r>
        <w:t>Proposal 19</w:t>
      </w:r>
      <w:r>
        <w:tab/>
        <w:t xml:space="preserve"> RAN1 discuss and align on the assumptions of UE implementation for AI based CSI reporting first, before discussing the detailed solutions for the CSI processing criteria and timeline issues.</w:t>
      </w:r>
    </w:p>
    <w:p w14:paraId="0A1E161F" w14:textId="77777777" w:rsidR="007D19F9" w:rsidRDefault="00DB3786">
      <w:r>
        <w:t>Proposal 20</w:t>
      </w:r>
      <w:r>
        <w:tab/>
        <w:t xml:space="preserve"> If dedicated AI hardware will be used at least for some AI-based CSI reporting, then, support separate processing unit pools (i.e., legacy CPU pool and AI-CPU pool) between CSI reporting generated using legacy CPU and CSI reporting generated using AI-CPU.</w:t>
      </w:r>
    </w:p>
    <w:p w14:paraId="3F4347AD" w14:textId="77777777" w:rsidR="007D19F9" w:rsidRDefault="00DB3786">
      <w:r>
        <w:t>Proposal 21</w:t>
      </w:r>
      <w:r>
        <w:tab/>
        <w:t xml:space="preserve"> If a UE can use different types of process unit pools for different AI based CSI reporting features, then, support UE indicating the type of process unit pool (i.e., legacy CPU pool and AI-CPU pool) for CSI processing for an AI-based CSI reporting feature.</w:t>
      </w:r>
    </w:p>
    <w:p w14:paraId="13219C54" w14:textId="77777777" w:rsidR="007D19F9" w:rsidRDefault="00DB3786">
      <w:r>
        <w:t>Proposal 22</w:t>
      </w:r>
      <w:r>
        <w:tab/>
        <w:t xml:space="preserve"> If dedicated AI hardware will be used at least for some AI-based CSI reporting, </w:t>
      </w:r>
      <w:proofErr w:type="gramStart"/>
      <w:r>
        <w:t>Specify</w:t>
      </w:r>
      <w:proofErr w:type="gramEnd"/>
      <w:r>
        <w:t xml:space="preserve"> a new type of CSI processing unit, AI-CPU, whose design principle follows that of the legacy CPU, including</w:t>
      </w:r>
    </w:p>
    <w:p w14:paraId="0B770C40" w14:textId="77777777" w:rsidR="007D19F9" w:rsidRDefault="00DB3786">
      <w:r>
        <w:t>•</w:t>
      </w:r>
      <w:r>
        <w:tab/>
        <w:t>The AI-CPU resource pool is shared among AI based CSI reporting features</w:t>
      </w:r>
    </w:p>
    <w:p w14:paraId="711D9C88" w14:textId="77777777" w:rsidR="007D19F9" w:rsidRDefault="00DB3786">
      <w:r>
        <w:t>•</w:t>
      </w:r>
      <w:r>
        <w:tab/>
        <w:t>UE indicates the number of supported simultaneous AI-based CSI calculations via UE capability reporting</w:t>
      </w:r>
    </w:p>
    <w:p w14:paraId="180B10D5" w14:textId="77777777" w:rsidR="007D19F9" w:rsidRDefault="00DB3786">
      <w:r>
        <w:t>•</w:t>
      </w:r>
      <w:r>
        <w:tab/>
        <w:t xml:space="preserve">Define the number of occupied AI-CPU and the occupation time for an AI based CSI report based on the report configuration (e.g., </w:t>
      </w:r>
      <w:proofErr w:type="spellStart"/>
      <w:r>
        <w:t>reportQuantity</w:t>
      </w:r>
      <w:proofErr w:type="spellEnd"/>
      <w:r>
        <w:t>, CSI report time domain behavior, measurement resource configuration, etc.)</w:t>
      </w:r>
    </w:p>
    <w:p w14:paraId="7B9185EE" w14:textId="77777777" w:rsidR="007D19F9" w:rsidRDefault="00DB3786">
      <w:r>
        <w:t>•</w:t>
      </w:r>
      <w:r>
        <w:tab/>
        <w:t>Priority based CSI report dropping due to lack of sufficient un-occupied AI-CPUs</w:t>
      </w:r>
    </w:p>
    <w:p w14:paraId="18CBF167" w14:textId="77777777" w:rsidR="007D19F9" w:rsidRDefault="007D19F9"/>
    <w:p w14:paraId="62F8AC4C" w14:textId="77777777" w:rsidR="007D19F9" w:rsidRDefault="00DB3786">
      <w:pPr>
        <w:rPr>
          <w:rStyle w:val="16"/>
        </w:rPr>
      </w:pPr>
      <w:r>
        <w:rPr>
          <w:rStyle w:val="16"/>
        </w:rPr>
        <w:t>Google</w:t>
      </w:r>
    </w:p>
    <w:p w14:paraId="78F6BC11" w14:textId="77777777" w:rsidR="007D19F9" w:rsidRDefault="00DB3786">
      <w:r>
        <w:t>Proposal 3: Support the CPU occupancy rule for ML based CSI based on two types processing unit</w:t>
      </w:r>
    </w:p>
    <w:p w14:paraId="2C99DDED" w14:textId="77777777" w:rsidR="007D19F9" w:rsidRDefault="00DB3786">
      <w:r>
        <w:t>•</w:t>
      </w:r>
      <w:r>
        <w:tab/>
        <w:t>Type1 CPU: a measurement processing unit (MPU) used for channel estimation and pre-processing</w:t>
      </w:r>
    </w:p>
    <w:p w14:paraId="25E3896B" w14:textId="77777777" w:rsidR="007D19F9" w:rsidRDefault="00DB3786">
      <w:r>
        <w:t>•</w:t>
      </w:r>
      <w:r>
        <w:tab/>
        <w:t>Type2 CPU: an inference processing unit (IPU) used for inference for ML based CSI</w:t>
      </w:r>
    </w:p>
    <w:p w14:paraId="251B89D1" w14:textId="77777777" w:rsidR="007D19F9" w:rsidRDefault="007D19F9"/>
    <w:p w14:paraId="2C82D664" w14:textId="77777777" w:rsidR="007D19F9" w:rsidRDefault="00DB3786">
      <w:r>
        <w:t>9.1.3</w:t>
      </w:r>
    </w:p>
    <w:p w14:paraId="32678E66" w14:textId="77777777" w:rsidR="007D19F9" w:rsidRDefault="00DB3786">
      <w:r>
        <w:t xml:space="preserve">Proposal 12: Support a CSI prediction taking 1 processing unit for AI/ML (e.g., </w:t>
      </w:r>
      <w:proofErr w:type="spellStart"/>
      <w:r>
        <w:t>eCPU</w:t>
      </w:r>
      <w:proofErr w:type="spellEnd"/>
      <w:r>
        <w:t>) and 1 CPU</w:t>
      </w:r>
    </w:p>
    <w:p w14:paraId="49CEB140" w14:textId="77777777" w:rsidR="007D19F9" w:rsidRDefault="00DB3786">
      <w:r>
        <w:t>Proposal 13: For multiple AI/ML functionalities, support the UE to report which of the following options the UE supports</w:t>
      </w:r>
    </w:p>
    <w:p w14:paraId="1972C80F" w14:textId="77777777" w:rsidR="007D19F9" w:rsidRDefault="00DB3786">
      <w:pPr>
        <w:pStyle w:val="ListParagraph"/>
        <w:numPr>
          <w:ilvl w:val="0"/>
          <w:numId w:val="43"/>
        </w:numPr>
      </w:pPr>
      <w:r>
        <w:t>Option 1: Separate models for different AI/ML functionalities</w:t>
      </w:r>
    </w:p>
    <w:p w14:paraId="637198D3" w14:textId="77777777" w:rsidR="007D19F9" w:rsidRDefault="00DB3786">
      <w:pPr>
        <w:pStyle w:val="ListParagraph"/>
        <w:numPr>
          <w:ilvl w:val="1"/>
          <w:numId w:val="43"/>
        </w:numPr>
      </w:pPr>
      <w:r>
        <w:t>The processing units are not shared for different AI/ML functionalities</w:t>
      </w:r>
    </w:p>
    <w:p w14:paraId="1800CB65" w14:textId="77777777" w:rsidR="007D19F9" w:rsidRDefault="00DB3786">
      <w:pPr>
        <w:pStyle w:val="ListParagraph"/>
        <w:numPr>
          <w:ilvl w:val="0"/>
          <w:numId w:val="43"/>
        </w:numPr>
      </w:pPr>
      <w:r>
        <w:t>Option 2: Common model for one inference for some AI/ML functionalities, e.g., CSI prediction, CSI compression or positioning</w:t>
      </w:r>
    </w:p>
    <w:p w14:paraId="71879504" w14:textId="77777777" w:rsidR="007D19F9" w:rsidRDefault="00DB3786">
      <w:pPr>
        <w:pStyle w:val="ListParagraph"/>
        <w:numPr>
          <w:ilvl w:val="1"/>
          <w:numId w:val="43"/>
        </w:numPr>
      </w:pPr>
      <w:r>
        <w:t>The processing units are shared for different AI/ML functionalities</w:t>
      </w:r>
    </w:p>
    <w:p w14:paraId="796CA48C" w14:textId="77777777" w:rsidR="007D19F9" w:rsidRDefault="00DB3786">
      <w:pPr>
        <w:pStyle w:val="ListParagraph"/>
        <w:numPr>
          <w:ilvl w:val="1"/>
          <w:numId w:val="43"/>
        </w:numPr>
      </w:pPr>
      <w:r>
        <w:t>N processing units are required for the inference for N AI/ML functionalities</w:t>
      </w:r>
    </w:p>
    <w:p w14:paraId="57F196DA" w14:textId="77777777" w:rsidR="007D19F9" w:rsidRDefault="00DB3786">
      <w:pPr>
        <w:pStyle w:val="ListParagraph"/>
        <w:numPr>
          <w:ilvl w:val="0"/>
          <w:numId w:val="43"/>
        </w:numPr>
      </w:pPr>
      <w:r>
        <w:t>Option 3: Common model for simultaneous inference for some AI/ML functionalities, e.g., one model can be used to generate the inference results for both CSI prediction and CSI compression, or for both CSI prediction and positioning</w:t>
      </w:r>
    </w:p>
    <w:p w14:paraId="6A351D1B" w14:textId="77777777" w:rsidR="007D19F9" w:rsidRDefault="00DB3786">
      <w:pPr>
        <w:pStyle w:val="ListParagraph"/>
        <w:numPr>
          <w:ilvl w:val="1"/>
          <w:numId w:val="43"/>
        </w:numPr>
      </w:pPr>
      <w:r>
        <w:t>The processing units are shared for different AI/ML functionalities</w:t>
      </w:r>
    </w:p>
    <w:p w14:paraId="12AA94F0" w14:textId="77777777" w:rsidR="007D19F9" w:rsidRDefault="00DB3786">
      <w:pPr>
        <w:pStyle w:val="ListParagraph"/>
        <w:numPr>
          <w:ilvl w:val="1"/>
          <w:numId w:val="43"/>
        </w:numPr>
      </w:pPr>
      <w:r>
        <w:t>1 processing unit is required for the inference for N AI/ML functionalities</w:t>
      </w:r>
    </w:p>
    <w:p w14:paraId="352085E4" w14:textId="77777777" w:rsidR="007D19F9" w:rsidRDefault="007D19F9"/>
    <w:p w14:paraId="3BBD5957" w14:textId="77777777" w:rsidR="007D19F9" w:rsidRDefault="00DB3786">
      <w:pPr>
        <w:rPr>
          <w:rStyle w:val="16"/>
        </w:rPr>
      </w:pPr>
      <w:r>
        <w:rPr>
          <w:rStyle w:val="16"/>
        </w:rPr>
        <w:t>CATT</w:t>
      </w:r>
    </w:p>
    <w:p w14:paraId="6A192C74" w14:textId="77777777" w:rsidR="007D19F9" w:rsidRDefault="00DB3786">
      <w:r>
        <w:t>Proposal 25 Introduce a new type of processing unit shared among different AI functionalities, which is independent of legacy CPU.</w:t>
      </w:r>
    </w:p>
    <w:p w14:paraId="62CB53C7" w14:textId="77777777" w:rsidR="007D19F9" w:rsidRDefault="00DB3786">
      <w:r>
        <w:rPr>
          <w:rFonts w:hint="eastAsia"/>
        </w:rPr>
        <w:t>Proposal 26</w:t>
      </w:r>
      <w:r>
        <w:rPr>
          <w:rFonts w:hint="eastAsia"/>
        </w:rPr>
        <w:t>：</w:t>
      </w:r>
      <w:r>
        <w:rPr>
          <w:rFonts w:hint="eastAsia"/>
        </w:rPr>
        <w:t>AI/ML-based CSI reporting occupies both legacy CPU and new types of processing unit. The CPU counting for legacy CSI reporting and AI/ML-based CSI reporting shares the same CPU pool.</w:t>
      </w:r>
    </w:p>
    <w:p w14:paraId="2D59D9E1" w14:textId="77777777" w:rsidR="007D19F9" w:rsidRDefault="007D19F9"/>
    <w:p w14:paraId="6B084562" w14:textId="77777777" w:rsidR="007D19F9" w:rsidRDefault="00DB3786">
      <w:r>
        <w:t>9.1.3</w:t>
      </w:r>
    </w:p>
    <w:p w14:paraId="375AA6BB" w14:textId="77777777" w:rsidR="007D19F9" w:rsidRDefault="00DB3786">
      <w:r>
        <w:t>Proposal 1: AI/ML-based CSI reporting occupies both legacy CPU and new types of processing unit. The CPU counting for legacy CSI reporting and AI/ML-based CSI reporting shares the same CPU pool.</w:t>
      </w:r>
    </w:p>
    <w:p w14:paraId="2BBB1D97" w14:textId="77777777" w:rsidR="007D19F9" w:rsidRDefault="00DB3786">
      <w:r>
        <w:t>Proposal 2: Support to introduce new Processing Unit type(s) dedicated to AI/ML-based CSI processing, which is separately counted from legacy CPU pool. The new Processing Unit type(s) should be shared among CSI related AI/ML features/functionalities.</w:t>
      </w:r>
    </w:p>
    <w:p w14:paraId="446AF289" w14:textId="77777777" w:rsidR="007D19F9" w:rsidRDefault="007D19F9"/>
    <w:p w14:paraId="55E752F3" w14:textId="77777777" w:rsidR="007D19F9" w:rsidRDefault="00DB3786">
      <w:pPr>
        <w:rPr>
          <w:rStyle w:val="16"/>
        </w:rPr>
      </w:pPr>
      <w:r>
        <w:rPr>
          <w:rStyle w:val="16"/>
        </w:rPr>
        <w:t>Lenovo</w:t>
      </w:r>
    </w:p>
    <w:p w14:paraId="266624AC" w14:textId="77777777" w:rsidR="007D19F9" w:rsidRDefault="00DB3786">
      <w:r>
        <w:lastRenderedPageBreak/>
        <w:t>9.1.3</w:t>
      </w:r>
    </w:p>
    <w:p w14:paraId="37999FA5" w14:textId="77777777" w:rsidR="007D19F9" w:rsidRDefault="00DB3786">
      <w:r>
        <w:t>Proposal 4</w:t>
      </w:r>
      <w:r>
        <w:tab/>
        <w:t>In case AI/ML processing unit (APU) is introduced, either the APU or the legacy CPU are used for a give CSI measurement/reporting occasion, but not both simultaneously.</w:t>
      </w:r>
    </w:p>
    <w:p w14:paraId="1B8E4985" w14:textId="77777777" w:rsidR="007D19F9" w:rsidRDefault="007D19F9"/>
    <w:p w14:paraId="3CA73F38" w14:textId="77777777" w:rsidR="007D19F9" w:rsidRDefault="00DB3786">
      <w:pPr>
        <w:rPr>
          <w:rStyle w:val="16"/>
        </w:rPr>
      </w:pPr>
      <w:r>
        <w:rPr>
          <w:rStyle w:val="16"/>
        </w:rPr>
        <w:t>InterDigital</w:t>
      </w:r>
    </w:p>
    <w:p w14:paraId="77312141" w14:textId="77777777" w:rsidR="007D19F9" w:rsidRDefault="00DB3786">
      <w:r>
        <w:t>Proposal 3: Support APU pool sharing by different AI/ML functionalities (e.g., AI/ML based CSI reporting, AI/ML based BM, AI/ML based POS).</w:t>
      </w:r>
    </w:p>
    <w:p w14:paraId="32D5B99E" w14:textId="77777777" w:rsidR="007D19F9" w:rsidRDefault="00DB3786">
      <w:r>
        <w:t>Proposal 4: Support AI/ML Processing Units (APU) occupancy definition per AI/ML functionality (e.g., AI/ML based CSI reporting, AI/ML based BM, AI/ML based POS).</w:t>
      </w:r>
    </w:p>
    <w:p w14:paraId="4C3EB7BE" w14:textId="77777777" w:rsidR="007D19F9" w:rsidRDefault="00DB3786">
      <w:r>
        <w:t>9.1.3</w:t>
      </w:r>
    </w:p>
    <w:p w14:paraId="1D1BC998" w14:textId="77777777" w:rsidR="007D19F9" w:rsidRDefault="00DB3786">
      <w:r>
        <w:t>Proposal 7: Support separate PU occupancy counting between legacy (non-AI/ML) CSI reporting and AI/ML-based CSI prediction.</w:t>
      </w:r>
    </w:p>
    <w:p w14:paraId="4E119054" w14:textId="77777777" w:rsidR="007D19F9" w:rsidRDefault="00DB3786">
      <w:r>
        <w:t>Proposal 8: Support CPU pool sharing between legacy CSI reporting and AI/ML-based CSI prediction.</w:t>
      </w:r>
    </w:p>
    <w:p w14:paraId="12DAC4A1" w14:textId="77777777" w:rsidR="007D19F9" w:rsidRDefault="007D19F9"/>
    <w:p w14:paraId="6DB60D5B" w14:textId="77777777" w:rsidR="007D19F9" w:rsidRDefault="00DB3786">
      <w:pPr>
        <w:rPr>
          <w:rStyle w:val="16"/>
        </w:rPr>
      </w:pPr>
      <w:r>
        <w:rPr>
          <w:rStyle w:val="16"/>
        </w:rPr>
        <w:t>Samsung</w:t>
      </w:r>
    </w:p>
    <w:p w14:paraId="7C2B5716" w14:textId="77777777" w:rsidR="007D19F9" w:rsidRDefault="00DB3786">
      <w:r>
        <w:t>Proposal#20: For processing criteria and timeline of AI/ML feature related configurations, consider a separate AI/ML processing resource pool(s) than the legacy CPU, UE reports at least one pool of the number of simultaneously executed AI/ML processes it supports as N_APU.</w:t>
      </w:r>
    </w:p>
    <w:p w14:paraId="25B8F116" w14:textId="77777777" w:rsidR="007D19F9" w:rsidRDefault="00DB3786">
      <w:r>
        <w:tab/>
        <w:t xml:space="preserve">FFS: how to address memory constraints, e.g., the number of simultaneously activated models/functionalities, buffering requirement for channel samples. </w:t>
      </w:r>
    </w:p>
    <w:p w14:paraId="4305A9D7" w14:textId="77777777" w:rsidR="007D19F9" w:rsidRDefault="00DB3786">
      <w:r>
        <w:tab/>
        <w:t xml:space="preserve">FFS: whether the PU for AI/ML related CSI report are counted </w:t>
      </w:r>
      <w:proofErr w:type="gramStart"/>
      <w:r>
        <w:t>towards  N</w:t>
      </w:r>
      <w:proofErr w:type="gramEnd"/>
      <w:r>
        <w:t>_APU  only.</w:t>
      </w:r>
    </w:p>
    <w:p w14:paraId="4B517692" w14:textId="77777777" w:rsidR="007D19F9" w:rsidRDefault="00DB3786">
      <w:r>
        <w:t xml:space="preserve">Proposal#22: Study mechanism for the UE to report the supported AI/ML functionalities by mapping them to its models identified to the network.   </w:t>
      </w:r>
    </w:p>
    <w:p w14:paraId="0F3E943C" w14:textId="77777777" w:rsidR="007D19F9" w:rsidRDefault="007D19F9"/>
    <w:p w14:paraId="6EC9896D" w14:textId="77777777" w:rsidR="007D19F9" w:rsidRDefault="00DB3786">
      <w:r>
        <w:t>9.1.3</w:t>
      </w:r>
    </w:p>
    <w:p w14:paraId="44AA0D50" w14:textId="77777777" w:rsidR="007D19F9" w:rsidRDefault="00DB3786">
      <w:r>
        <w:t>Proposal#12: For CSI processing criteria and timeline of AI/ML related CSI reports, consider a separate AI/ML processing resource pool than the legacy CPU, UE reports the number of simultaneously executed AI/ML processes it supports as N_APU.</w:t>
      </w:r>
    </w:p>
    <w:p w14:paraId="4ACD937F" w14:textId="77777777" w:rsidR="007D19F9" w:rsidRDefault="00DB3786">
      <w:r>
        <w:tab/>
        <w:t xml:space="preserve">FFS: how to address memory constraints, e.g., the number of simultaneously activated models/functionalities, buffering requirement for channel samples. </w:t>
      </w:r>
    </w:p>
    <w:p w14:paraId="4BA05C62" w14:textId="77777777" w:rsidR="007D19F9" w:rsidRDefault="00DB3786">
      <w:r>
        <w:tab/>
        <w:t xml:space="preserve">FFS: whether the PU for AI/ML related CSI report are counted </w:t>
      </w:r>
      <w:proofErr w:type="gramStart"/>
      <w:r>
        <w:t>towards  N</w:t>
      </w:r>
      <w:proofErr w:type="gramEnd"/>
      <w:r>
        <w:t>_APU  only.</w:t>
      </w:r>
    </w:p>
    <w:p w14:paraId="6204EEFF" w14:textId="77777777" w:rsidR="007D19F9" w:rsidRDefault="007D19F9"/>
    <w:p w14:paraId="72518CD8" w14:textId="77777777" w:rsidR="007D19F9" w:rsidRDefault="00DB3786">
      <w:pPr>
        <w:rPr>
          <w:rStyle w:val="16"/>
        </w:rPr>
      </w:pPr>
      <w:r>
        <w:rPr>
          <w:rStyle w:val="16"/>
        </w:rPr>
        <w:t>Xiaomi</w:t>
      </w:r>
    </w:p>
    <w:p w14:paraId="3D951D00" w14:textId="77777777" w:rsidR="007D19F9" w:rsidRDefault="00DB3786">
      <w:r>
        <w:t xml:space="preserve">Proposal 7: Define a separate dedicated computation resource pool for AI-based use cases  </w:t>
      </w:r>
    </w:p>
    <w:p w14:paraId="1C865D72" w14:textId="77777777" w:rsidR="007D19F9" w:rsidRDefault="00DB3786">
      <w:r>
        <w:lastRenderedPageBreak/>
        <w:t>Proposal 8: Define AI CPU to quantize the AI processing amount and processing capability</w:t>
      </w:r>
    </w:p>
    <w:p w14:paraId="69BBAD16" w14:textId="77777777" w:rsidR="007D19F9" w:rsidRDefault="00DB3786">
      <w:r>
        <w:t xml:space="preserve">Proposal 9: </w:t>
      </w:r>
    </w:p>
    <w:p w14:paraId="5FEC1A8E" w14:textId="77777777" w:rsidR="007D19F9" w:rsidRDefault="00DB3786">
      <w:r>
        <w:t>-</w:t>
      </w:r>
      <w:r>
        <w:tab/>
        <w:t xml:space="preserve">The Functionality for the AI processor should be aligned </w:t>
      </w:r>
    </w:p>
    <w:p w14:paraId="7FC39332" w14:textId="77777777" w:rsidR="007D19F9" w:rsidRDefault="00DB3786">
      <w:r>
        <w:t>-</w:t>
      </w:r>
      <w:r>
        <w:tab/>
        <w:t>Consider the AI processer on UE side could process legacy measurement processing and AI model inference</w:t>
      </w:r>
    </w:p>
    <w:p w14:paraId="0CF2EEA9" w14:textId="77777777" w:rsidR="007D19F9" w:rsidRDefault="00DB3786">
      <w:r>
        <w:t xml:space="preserve">Proposal 10: The Occupation time for each use case should be defined </w:t>
      </w:r>
    </w:p>
    <w:p w14:paraId="5EBA88DB" w14:textId="77777777" w:rsidR="007D19F9" w:rsidRDefault="00DB3786">
      <w:r>
        <w:t>-</w:t>
      </w:r>
      <w:r>
        <w:tab/>
        <w:t>It is assumed that Y time units would be consumed for one AI-based use case, the Y would be determined per use case.</w:t>
      </w:r>
    </w:p>
    <w:p w14:paraId="352133FE" w14:textId="77777777" w:rsidR="007D19F9" w:rsidRDefault="00DB3786">
      <w:r>
        <w:t>Proposal 11: Define the consumed AI CPUs for each AI use case in the specification by taking into the processing complexity of input measurement and AI model complexity</w:t>
      </w:r>
    </w:p>
    <w:p w14:paraId="55D46978" w14:textId="77777777" w:rsidR="007D19F9" w:rsidRDefault="00DB3786">
      <w:r>
        <w:t xml:space="preserve">Proposal 14: UE should report the supported AI processing capability to facilitate the AI use case configuration on network side  </w:t>
      </w:r>
    </w:p>
    <w:p w14:paraId="50DF0466" w14:textId="77777777" w:rsidR="007D19F9" w:rsidRDefault="007D19F9"/>
    <w:p w14:paraId="16B894CC" w14:textId="77777777" w:rsidR="007D19F9" w:rsidRDefault="00DB3786">
      <w:r>
        <w:t>9.1.3</w:t>
      </w:r>
    </w:p>
    <w:p w14:paraId="4231247C" w14:textId="77777777" w:rsidR="007D19F9" w:rsidRDefault="00DB3786">
      <w:r>
        <w:t>Proposal 2: Whether the CPU shared or separately counted between legacy CSI reporting and AI/ML-based CSI reporting depends on the same hardware used or not for them.</w:t>
      </w:r>
    </w:p>
    <w:p w14:paraId="725182BC" w14:textId="77777777" w:rsidR="007D19F9" w:rsidRDefault="00DB3786">
      <w:r>
        <w:t xml:space="preserve">Proposal 3: For AI/ML based CSI prediction, the following CSI processing criteria could be considered if legacy CPU and AI/ML-based CPU are respectively occupied for one CSI reporting: </w:t>
      </w:r>
    </w:p>
    <w:p w14:paraId="3C115065" w14:textId="77777777" w:rsidR="007D19F9" w:rsidRDefault="00DB3786">
      <w:r>
        <w:t>−</w:t>
      </w:r>
      <w:r>
        <w:tab/>
        <w:t xml:space="preserve">The number of legacy CPU and AI/ML-based CPU are respectively counted. </w:t>
      </w:r>
    </w:p>
    <w:p w14:paraId="7F461452" w14:textId="77777777" w:rsidR="007D19F9" w:rsidRDefault="00DB3786">
      <w:r>
        <w:t>−</w:t>
      </w:r>
      <w:r>
        <w:tab/>
        <w:t>The occupation time of legacy CPU and AI/ML-based CPU are respectively defined.</w:t>
      </w:r>
    </w:p>
    <w:p w14:paraId="3E8681A1" w14:textId="77777777" w:rsidR="007D19F9" w:rsidRDefault="00DB3786">
      <w:r>
        <w:t>−</w:t>
      </w:r>
      <w:r>
        <w:tab/>
        <w:t>Legacy active CSI-RS resource counting is reused.</w:t>
      </w:r>
    </w:p>
    <w:p w14:paraId="4927D06F" w14:textId="77777777" w:rsidR="007D19F9" w:rsidRDefault="007D19F9"/>
    <w:p w14:paraId="17740F17" w14:textId="77777777" w:rsidR="007D19F9" w:rsidRDefault="00DB3786">
      <w:pPr>
        <w:rPr>
          <w:rStyle w:val="16"/>
        </w:rPr>
      </w:pPr>
      <w:r>
        <w:rPr>
          <w:rStyle w:val="16"/>
        </w:rPr>
        <w:t>Continental Automotive</w:t>
      </w:r>
    </w:p>
    <w:p w14:paraId="5A7393E2" w14:textId="77777777" w:rsidR="007D19F9" w:rsidRDefault="00DB3786">
      <w:r>
        <w:t>Proposal 7: Specify the unified measurement of AI/ML processing capability (e.g., CSI compression, CSI prediction, etc.) and its reporting.</w:t>
      </w:r>
    </w:p>
    <w:p w14:paraId="1EFD3D97" w14:textId="77777777" w:rsidR="007D19F9" w:rsidRDefault="007D19F9"/>
    <w:p w14:paraId="74308053" w14:textId="77777777" w:rsidR="007D19F9" w:rsidRDefault="00DB3786">
      <w:r>
        <w:t>9.1.3</w:t>
      </w:r>
    </w:p>
    <w:p w14:paraId="03B7F262" w14:textId="77777777" w:rsidR="007D19F9" w:rsidRDefault="00DB3786">
      <w:r>
        <w:t>Proposal 1: Specify the unified measurement of AI/ML processing capability (e.g., CSI compression, CSI prediction, etc.) and its reporting.</w:t>
      </w:r>
    </w:p>
    <w:p w14:paraId="42DA4163" w14:textId="77777777" w:rsidR="007D19F9" w:rsidRDefault="00DB3786">
      <w:r>
        <w:t>Proposal 3: Define a separate processing unit to support AI/ML operation.</w:t>
      </w:r>
    </w:p>
    <w:p w14:paraId="4A0B5E1D" w14:textId="77777777" w:rsidR="007D19F9" w:rsidRDefault="00DB3786">
      <w:r>
        <w:t>Proposal 4: Support configuration of processing unit to support common and dedicated AI/ML operations to optimize computing resource efficiency.</w:t>
      </w:r>
    </w:p>
    <w:p w14:paraId="31264EA2" w14:textId="77777777" w:rsidR="007D19F9" w:rsidRDefault="007D19F9"/>
    <w:p w14:paraId="25A37D5C" w14:textId="77777777" w:rsidR="007D19F9" w:rsidRDefault="00DB3786">
      <w:pPr>
        <w:rPr>
          <w:rStyle w:val="16"/>
        </w:rPr>
      </w:pPr>
      <w:r>
        <w:rPr>
          <w:rStyle w:val="16"/>
        </w:rPr>
        <w:t>Apple</w:t>
      </w:r>
    </w:p>
    <w:p w14:paraId="0C0D0A77" w14:textId="77777777" w:rsidR="007D19F9" w:rsidRDefault="00DB3786">
      <w:r>
        <w:lastRenderedPageBreak/>
        <w:t xml:space="preserve">Proposal 1: For AI processing criteria and timeline discussion with UE side model, define separate AI processing unit pool(s) dedicated to AI-based processing.  </w:t>
      </w:r>
    </w:p>
    <w:p w14:paraId="6B573B1D" w14:textId="77777777" w:rsidR="007D19F9" w:rsidRDefault="00DB3786">
      <w:r>
        <w:t xml:space="preserve">Proposal 2: For AI processing criteria and timeline discussion with UE side model, to enable flexible mapping of various AI use cases and hardware resources, define maximum simultaneous AI processing per CC and all CC for each use case, and maximum simultaneous AI processing per CC and all CC for all use cases. </w:t>
      </w:r>
    </w:p>
    <w:p w14:paraId="0C83B71B" w14:textId="77777777" w:rsidR="007D19F9" w:rsidRDefault="00DB3786">
      <w:r>
        <w:t>Proposal 3: For AI inferencing operation with UE side model, the NW should configure the AI- related use cases within the constraint of total AI processing units and the constraint of each AI use case processing units.</w:t>
      </w:r>
    </w:p>
    <w:p w14:paraId="34144C1E" w14:textId="77777777" w:rsidR="007D19F9" w:rsidRDefault="00DB3786">
      <w:r>
        <w:t xml:space="preserve">Proposal 8: Depending on the AI based use case, AI processing criterion and CPU criterion can be applied together or separately. </w:t>
      </w:r>
    </w:p>
    <w:p w14:paraId="09B8F56A" w14:textId="77777777" w:rsidR="007D19F9" w:rsidRDefault="00DB3786">
      <w:r>
        <w:t xml:space="preserve">Proposal 9: To enable unified approach for AI processing unit occupancy and resource counting regardless whether AI processing criterion and CPU criterion is applied jointly or </w:t>
      </w:r>
      <w:proofErr w:type="gramStart"/>
      <w:r>
        <w:t>separately,  CSI</w:t>
      </w:r>
      <w:proofErr w:type="gramEnd"/>
      <w:r>
        <w:t xml:space="preserve">-RS resource and port counting like CPU can be applied. </w:t>
      </w:r>
    </w:p>
    <w:p w14:paraId="17ABA72C" w14:textId="77777777" w:rsidR="007D19F9" w:rsidRDefault="00DB3786">
      <w:r>
        <w:t xml:space="preserve">Proposal 10: Define UE capability report on the number of AI processing units used for each AI related inference report.  </w:t>
      </w:r>
    </w:p>
    <w:p w14:paraId="2F38F749" w14:textId="77777777" w:rsidR="007D19F9" w:rsidRDefault="00DB3786">
      <w:r>
        <w:t xml:space="preserve">Proposal 11: Apply CPU occupancy counting rule for AI based use case with network side model, including data collection for training, inferencing and performance monitoring. </w:t>
      </w:r>
    </w:p>
    <w:p w14:paraId="37737D1E" w14:textId="77777777" w:rsidR="007D19F9" w:rsidRDefault="00DB3786">
      <w:r>
        <w:t xml:space="preserve"> Proposal 12: Apply CPU occupancy counting rule for AI based use case with UE side model, for data collection for training and performance monitoring.  </w:t>
      </w:r>
    </w:p>
    <w:p w14:paraId="6493BA51" w14:textId="77777777" w:rsidR="007D19F9" w:rsidRDefault="007D19F9"/>
    <w:p w14:paraId="125FAE23" w14:textId="77777777" w:rsidR="007D19F9" w:rsidRDefault="00DB3786">
      <w:r>
        <w:t>9.1.3</w:t>
      </w:r>
    </w:p>
    <w:p w14:paraId="7BA84017" w14:textId="77777777" w:rsidR="007D19F9" w:rsidRDefault="00DB3786">
      <w:r>
        <w:t xml:space="preserve">Proposal 7: For AI based CSI prediction, define separate AI processing unit counting for CSI prediction. </w:t>
      </w:r>
    </w:p>
    <w:p w14:paraId="00AFA839" w14:textId="77777777" w:rsidR="007D19F9" w:rsidRDefault="00DB3786">
      <w:r>
        <w:t xml:space="preserve">Proposal 8: For AI based CSI prediction, AI processing criterion and CPU criterion are applied together. AI processing unit is occupied for active CSI-RS resource and port counting, </w:t>
      </w:r>
      <w:proofErr w:type="gramStart"/>
      <w:r>
        <w:t>similar to</w:t>
      </w:r>
      <w:proofErr w:type="gramEnd"/>
      <w:r>
        <w:t xml:space="preserve"> legacy framework. </w:t>
      </w:r>
    </w:p>
    <w:p w14:paraId="6DD53B8A" w14:textId="77777777" w:rsidR="007D19F9" w:rsidRDefault="00DB3786">
      <w:r>
        <w:t xml:space="preserve">Proposal 9: Define UE capability report on the number of AI processing units used for AI based CSI prediction.  </w:t>
      </w:r>
    </w:p>
    <w:p w14:paraId="285A1D1D" w14:textId="77777777" w:rsidR="007D19F9" w:rsidRDefault="007D19F9"/>
    <w:p w14:paraId="241BA9D8" w14:textId="77777777" w:rsidR="007D19F9" w:rsidRDefault="00DB3786">
      <w:pPr>
        <w:rPr>
          <w:rStyle w:val="16"/>
        </w:rPr>
      </w:pPr>
      <w:r>
        <w:rPr>
          <w:rStyle w:val="16"/>
        </w:rPr>
        <w:t>Qualcomm Incorporated</w:t>
      </w:r>
    </w:p>
    <w:p w14:paraId="544F81CF" w14:textId="77777777" w:rsidR="007D19F9" w:rsidRDefault="00DB3786">
      <w:pPr>
        <w:rPr>
          <w:b/>
          <w:bCs/>
        </w:rPr>
      </w:pPr>
      <w:r>
        <w:rPr>
          <w:b/>
          <w:bCs/>
        </w:rPr>
        <w:t>Proposal 19: With regards to the CPU pool for AI/ML-based CSI processing, support both of the following, as separate UE capabilities:</w:t>
      </w:r>
    </w:p>
    <w:p w14:paraId="0933C0D6" w14:textId="77777777" w:rsidR="007D19F9" w:rsidRDefault="00DB3786">
      <w:pPr>
        <w:pStyle w:val="ListParagraph"/>
        <w:numPr>
          <w:ilvl w:val="0"/>
          <w:numId w:val="53"/>
        </w:numPr>
        <w:suppressAutoHyphens w:val="0"/>
        <w:rPr>
          <w:b/>
          <w:bCs/>
        </w:rPr>
      </w:pPr>
      <w:r>
        <w:rPr>
          <w:b/>
          <w:bCs/>
        </w:rPr>
        <w:t>AI/ML shares the same CPU pool as legacy: the CPU pool for AI/ML-based CSI processing is shared with the legacy CPU pool.</w:t>
      </w:r>
    </w:p>
    <w:p w14:paraId="21799508" w14:textId="77777777" w:rsidR="007D19F9" w:rsidRDefault="00DB3786">
      <w:pPr>
        <w:pStyle w:val="ListParagraph"/>
        <w:numPr>
          <w:ilvl w:val="0"/>
          <w:numId w:val="53"/>
        </w:numPr>
        <w:suppressAutoHyphens w:val="0"/>
        <w:rPr>
          <w:b/>
          <w:bCs/>
        </w:rPr>
      </w:pPr>
      <w:r>
        <w:rPr>
          <w:b/>
          <w:bCs/>
        </w:rPr>
        <w:t>Dedicated AI/ML PU pool separate from legacy: there’s a dedicated CPU pool for AI/ML-based CSI processing (namely AI/ML processing unit-APU), which is separate from legacy CPU pool.</w:t>
      </w:r>
    </w:p>
    <w:p w14:paraId="50570BBA" w14:textId="77777777" w:rsidR="007D19F9" w:rsidRDefault="00DB3786">
      <w:pPr>
        <w:pStyle w:val="ListParagraph"/>
        <w:numPr>
          <w:ilvl w:val="1"/>
          <w:numId w:val="53"/>
        </w:numPr>
        <w:suppressAutoHyphens w:val="0"/>
        <w:rPr>
          <w:b/>
          <w:bCs/>
        </w:rPr>
      </w:pPr>
      <w:r>
        <w:rPr>
          <w:b/>
          <w:bCs/>
        </w:rPr>
        <w:t>The dedicated CPU pool for AI/ML-based use cases is shared among AI/ML-based CSI processing use cases.</w:t>
      </w:r>
    </w:p>
    <w:p w14:paraId="3669C4C6" w14:textId="77777777" w:rsidR="007D19F9" w:rsidRDefault="00DB3786">
      <w:pPr>
        <w:rPr>
          <w:b/>
          <w:bCs/>
        </w:rPr>
      </w:pPr>
      <w:r>
        <w:rPr>
          <w:b/>
          <w:bCs/>
        </w:rPr>
        <w:lastRenderedPageBreak/>
        <w:t>Proposal 20: To address the FFS on whether the Processing Unit should be shared or separately counted among AI/ML related features/functionalities, support the following:</w:t>
      </w:r>
    </w:p>
    <w:p w14:paraId="12AEB07B" w14:textId="77777777" w:rsidR="007D19F9" w:rsidRDefault="00DB3786">
      <w:pPr>
        <w:pStyle w:val="ListParagraph"/>
        <w:numPr>
          <w:ilvl w:val="0"/>
          <w:numId w:val="54"/>
        </w:numPr>
        <w:suppressAutoHyphens w:val="0"/>
        <w:rPr>
          <w:b/>
          <w:bCs/>
        </w:rPr>
      </w:pPr>
      <w:r>
        <w:rPr>
          <w:b/>
          <w:bCs/>
        </w:rPr>
        <w:t>The AI/ML PU must be shared among AI/ML-based CSI processing use cases.</w:t>
      </w:r>
    </w:p>
    <w:p w14:paraId="52B51C46" w14:textId="77777777" w:rsidR="007D19F9" w:rsidRDefault="00DB3786">
      <w:pPr>
        <w:pStyle w:val="ListParagraph"/>
        <w:numPr>
          <w:ilvl w:val="1"/>
          <w:numId w:val="54"/>
        </w:numPr>
        <w:suppressAutoHyphens w:val="0"/>
        <w:rPr>
          <w:b/>
          <w:bCs/>
        </w:rPr>
      </w:pPr>
      <w:r>
        <w:rPr>
          <w:b/>
          <w:bCs/>
        </w:rPr>
        <w:t>There will be no AI/ML PU counting for non-CSI-related AI/ML tasks</w:t>
      </w:r>
    </w:p>
    <w:p w14:paraId="090A8F1C" w14:textId="77777777" w:rsidR="007D19F9" w:rsidRDefault="00DB3786">
      <w:pPr>
        <w:rPr>
          <w:b/>
          <w:bCs/>
        </w:rPr>
      </w:pPr>
      <w:r>
        <w:rPr>
          <w:b/>
          <w:bCs/>
        </w:rPr>
        <w:t>Proposal 21: For dedicated AI/ML PU pool, to run an AI/ML-enabled CSI processing task, the #CPUs required for that task should be counted towards both legacy CPU pool and AI/ML PU pool to account for the pre- and post-processing and memory needed to run the task, which would consume resources towards legacy CPU.</w:t>
      </w:r>
    </w:p>
    <w:p w14:paraId="7520EB4D" w14:textId="77777777" w:rsidR="007D19F9" w:rsidRDefault="00DB3786">
      <w:pPr>
        <w:rPr>
          <w:b/>
          <w:bCs/>
        </w:rPr>
      </w:pPr>
      <w:r>
        <w:rPr>
          <w:b/>
          <w:bCs/>
        </w:rPr>
        <w:t>Proposal 22: For AI/ML processing units, consider the following solutions</w:t>
      </w:r>
      <w:r>
        <w:rPr>
          <w:b/>
          <w:bCs/>
        </w:rPr>
        <w:br/>
        <w:t>Solution 1: Use a shared AI/ML processing unit budget and per-use-case processing unit count, reported in UE capability</w:t>
      </w:r>
      <w:r>
        <w:rPr>
          <w:b/>
          <w:bCs/>
        </w:rPr>
        <w:br/>
        <w:t>Solution 2: Introduce tuples for supported combinations of concurrent AI/ML-enabled CSI processing across different features, as part of UE capability</w:t>
      </w:r>
    </w:p>
    <w:p w14:paraId="0AEFE9C7" w14:textId="77777777" w:rsidR="007D19F9" w:rsidRDefault="00DB3786">
      <w:pPr>
        <w:rPr>
          <w:b/>
          <w:bCs/>
        </w:rPr>
      </w:pPr>
      <w:r>
        <w:rPr>
          <w:b/>
          <w:bCs/>
        </w:rPr>
        <w:t>Proposal 23: Study the latency requirements for concurrent and non-concurrent AIML processing.</w:t>
      </w:r>
    </w:p>
    <w:p w14:paraId="30E83410" w14:textId="77777777" w:rsidR="007D19F9" w:rsidRDefault="007D19F9"/>
    <w:p w14:paraId="57220933" w14:textId="77777777" w:rsidR="007D19F9" w:rsidRDefault="00DB3786">
      <w:pPr>
        <w:rPr>
          <w:rStyle w:val="16"/>
        </w:rPr>
      </w:pPr>
      <w:r>
        <w:rPr>
          <w:rStyle w:val="16"/>
        </w:rPr>
        <w:t>Huawei</w:t>
      </w:r>
    </w:p>
    <w:p w14:paraId="4FC7DCFE" w14:textId="77777777" w:rsidR="007D19F9" w:rsidRDefault="00DB3786">
      <w:r>
        <w:t>9.1.3</w:t>
      </w:r>
    </w:p>
    <w:p w14:paraId="4175D297" w14:textId="77777777" w:rsidR="007D19F9" w:rsidRDefault="00DB3786">
      <w:r>
        <w:t>Proposal 14: Regarding the processing unit sharing rule for AI/ML-based CSI processing for inference, a dedicated AI/ML-based CSI processing unit pool (namely XPU) is introduced for AI/ML-based CSI reporting.</w:t>
      </w:r>
    </w:p>
    <w:p w14:paraId="601CCE49" w14:textId="77777777" w:rsidR="007D19F9" w:rsidRDefault="00DB3786">
      <w:r>
        <w:t>•</w:t>
      </w:r>
      <w:r>
        <w:tab/>
        <w:t>The XPU pool is shared among CSI report related AI/ML functionalities, e.g., AI/ML-based BM and AI/ML-based CSI prediction.</w:t>
      </w:r>
    </w:p>
    <w:p w14:paraId="4C22A1C8" w14:textId="77777777" w:rsidR="007D19F9" w:rsidRDefault="00DB3786">
      <w:r>
        <w:t>•</w:t>
      </w:r>
      <w:r>
        <w:tab/>
        <w:t>No need to introduce XPU for AI/ML-based positioning.</w:t>
      </w:r>
    </w:p>
    <w:p w14:paraId="67A558A2" w14:textId="77777777" w:rsidR="007D19F9" w:rsidRDefault="007D19F9"/>
    <w:p w14:paraId="4D463D08" w14:textId="77777777" w:rsidR="007D19F9" w:rsidRDefault="00DB3786">
      <w:r>
        <w:t xml:space="preserve">Proposal 15: If a dedicated AI/ML-based XPU pool is introduced for AI/ML-based CSI reporting for inference, processing of AI/ML-based CSI report occupies both XPU and legacy CPU. </w:t>
      </w:r>
    </w:p>
    <w:p w14:paraId="1AA03141" w14:textId="77777777" w:rsidR="007D19F9" w:rsidRDefault="00DB3786">
      <w:r>
        <w:t>•</w:t>
      </w:r>
      <w:r>
        <w:tab/>
        <w:t>Equal occupancy duration can be assumed for XPU and legacy CPU.</w:t>
      </w:r>
    </w:p>
    <w:p w14:paraId="0E8E39D2" w14:textId="77777777" w:rsidR="007D19F9" w:rsidRDefault="007D19F9"/>
    <w:p w14:paraId="014CF167" w14:textId="77777777" w:rsidR="007D19F9" w:rsidRDefault="00DB3786">
      <w:r>
        <w:t>Proposal 16: For training data collection and monitoring of UE-side model, reuse the legacy CPU occupancy in principle and no need to involve XPU.</w:t>
      </w:r>
    </w:p>
    <w:p w14:paraId="7FD5B429" w14:textId="77777777" w:rsidR="007D19F9" w:rsidRDefault="00DB3786">
      <w:r>
        <w:t>•</w:t>
      </w:r>
      <w:r>
        <w:tab/>
        <w:t>For training data collection, reuse the legacy CPU occupancy rule subject to report quantity of ‘none’.</w:t>
      </w:r>
    </w:p>
    <w:p w14:paraId="446D8E7E" w14:textId="77777777" w:rsidR="007D19F9" w:rsidRDefault="00DB3786">
      <w:r>
        <w:t>•</w:t>
      </w:r>
      <w:r>
        <w:tab/>
        <w:t>For monitoring Type 1/3, if a dedicated CSI report is configured to the monitoring CSI, the CPU occupancy for a monitoring CSI report starts from:</w:t>
      </w:r>
    </w:p>
    <w:p w14:paraId="3A00580F" w14:textId="77777777" w:rsidR="007D19F9" w:rsidRDefault="00DB3786">
      <w:r>
        <w:t></w:t>
      </w:r>
      <w:r>
        <w:tab/>
        <w:t>DCI for A-CSI report.</w:t>
      </w:r>
    </w:p>
    <w:p w14:paraId="3A3EFA96" w14:textId="77777777" w:rsidR="007D19F9" w:rsidRDefault="00DB3786">
      <w:r>
        <w:t></w:t>
      </w:r>
      <w:r>
        <w:tab/>
        <w:t>N4-th latest consecutive RS occasion for SP-CSI report.</w:t>
      </w:r>
    </w:p>
    <w:p w14:paraId="1D201CBE" w14:textId="77777777" w:rsidR="007D19F9" w:rsidRDefault="00DB3786">
      <w:r>
        <w:lastRenderedPageBreak/>
        <w:t>Proposal 21: Discuss the memory occupancy alignment mechanism to align the availability of memory storage for updating the AI/ML-based CSI report.</w:t>
      </w:r>
    </w:p>
    <w:p w14:paraId="73FB6D1A" w14:textId="77777777" w:rsidR="007D19F9" w:rsidRDefault="00DB3786">
      <w:r>
        <w:t>•</w:t>
      </w:r>
      <w:r>
        <w:tab/>
        <w:t>The memory is occupied when it requires computation and is flushed when the CSI report is transmitted.</w:t>
      </w:r>
    </w:p>
    <w:p w14:paraId="0F95749C" w14:textId="77777777" w:rsidR="007D19F9" w:rsidRDefault="00DB3786">
      <w:r>
        <w:t></w:t>
      </w:r>
      <w:r>
        <w:tab/>
        <w:t>For A-CSI report, the occupation lasts from DCI to the CSI report.</w:t>
      </w:r>
    </w:p>
    <w:p w14:paraId="73A74961" w14:textId="77777777" w:rsidR="007D19F9" w:rsidRDefault="00DB3786">
      <w:r>
        <w:t></w:t>
      </w:r>
      <w:r>
        <w:tab/>
        <w:t>For SP-CSI report, the occupation lasts for a certain time duration before the uplink symbol of per SP-CSI report.</w:t>
      </w:r>
    </w:p>
    <w:p w14:paraId="73B6FDBB" w14:textId="77777777" w:rsidR="007D19F9" w:rsidRDefault="00DB3786">
      <w:r>
        <w:t>•</w:t>
      </w:r>
      <w:r>
        <w:tab/>
        <w:t>The UE does not need to update an AI/ML-based CSI report if the unoccupied memory cannot support its required memory.</w:t>
      </w:r>
    </w:p>
    <w:p w14:paraId="4E30D390" w14:textId="77777777" w:rsidR="007D19F9" w:rsidRDefault="007D19F9"/>
    <w:p w14:paraId="4231130E" w14:textId="77777777" w:rsidR="007D19F9" w:rsidRDefault="00DB3786">
      <w:pPr>
        <w:rPr>
          <w:rStyle w:val="16"/>
        </w:rPr>
      </w:pPr>
      <w:r>
        <w:rPr>
          <w:rStyle w:val="16"/>
        </w:rPr>
        <w:t>Nokia</w:t>
      </w:r>
    </w:p>
    <w:p w14:paraId="6FB4CE75" w14:textId="77777777" w:rsidR="007D19F9" w:rsidRDefault="00DB3786">
      <w:r>
        <w:t xml:space="preserve">Proposal 13: For AI/ML-enabled CSI reporting (including Rel-19 channel prediction use cases), considering the CPUs used for inference reporting, the following enhancements and clarifications are supported, </w:t>
      </w:r>
    </w:p>
    <w:p w14:paraId="06615E8F" w14:textId="77777777" w:rsidR="007D19F9" w:rsidRDefault="00DB3786">
      <w:r>
        <w:tab/>
        <w:t>Consider a separate limit (N_(</w:t>
      </w:r>
      <w:proofErr w:type="gramStart"/>
      <w:r>
        <w:t>CPU,ML</w:t>
      </w:r>
      <w:proofErr w:type="gramEnd"/>
      <w:r>
        <w:t xml:space="preserve">)) for simultaneous CSI calculations for AI/ML-enabled CSI reports. </w:t>
      </w:r>
    </w:p>
    <w:p w14:paraId="607557C2" w14:textId="77777777" w:rsidR="007D19F9" w:rsidRDefault="00DB3786">
      <w:r>
        <w:tab/>
        <w:t>Similar to legacy limit on N_CPU, define N_(</w:t>
      </w:r>
      <w:proofErr w:type="gramStart"/>
      <w:r>
        <w:t>CPU,ML</w:t>
      </w:r>
      <w:proofErr w:type="gramEnd"/>
      <w:r>
        <w:t>) may be defined per component carrier or across all component carriers</w:t>
      </w:r>
    </w:p>
    <w:p w14:paraId="10B49614" w14:textId="77777777" w:rsidR="007D19F9" w:rsidRDefault="00DB3786">
      <w:r>
        <w:tab/>
        <w:t>Both legacy limit (N_CPU) and AI/ML-specific limit (N_(</w:t>
      </w:r>
      <w:proofErr w:type="gramStart"/>
      <w:r>
        <w:t>CPU,ML</w:t>
      </w:r>
      <w:proofErr w:type="gramEnd"/>
      <w:r>
        <w:t>)) shall be considered when clarifying the spec (TS 38.214 Section 5.2.1.6) for CPU occupancy for AI/ML-enabled CSI reports</w:t>
      </w:r>
    </w:p>
    <w:p w14:paraId="7AEE469E" w14:textId="77777777" w:rsidR="007D19F9" w:rsidRDefault="00DB3786">
      <w:r>
        <w:tab/>
        <w:t>O_</w:t>
      </w:r>
      <w:proofErr w:type="gramStart"/>
      <w:r>
        <w:t>CPU  value</w:t>
      </w:r>
      <w:proofErr w:type="gramEnd"/>
      <w:r>
        <w:t>(s) (number of CPUs) for a AI/ML-enabled CSI report (at least for channel prediction use cases) shall be clarified.</w:t>
      </w:r>
    </w:p>
    <w:p w14:paraId="221814EF" w14:textId="77777777" w:rsidR="007D19F9" w:rsidRDefault="00DB3786">
      <w:r>
        <w:t xml:space="preserve">Proposal 15: For channel prediction use cases, to ensure that priority rules do provide the necessary policies for the UE to handle channel prediction reports, RAN1 to clarify the following,  </w:t>
      </w:r>
    </w:p>
    <w:p w14:paraId="10E7E048" w14:textId="77777777" w:rsidR="007D19F9" w:rsidRDefault="00DB3786">
      <w:r>
        <w:t>•</w:t>
      </w:r>
      <w:r>
        <w:tab/>
        <w:t xml:space="preserve">How to determine a priority value for </w:t>
      </w:r>
      <w:proofErr w:type="gramStart"/>
      <w:r>
        <w:t>a</w:t>
      </w:r>
      <w:proofErr w:type="gramEnd"/>
      <w:r>
        <w:t xml:space="preserve"> AI/ML-enabled CSI report (related to reporting of inference results)</w:t>
      </w:r>
    </w:p>
    <w:p w14:paraId="2A93DA43" w14:textId="77777777" w:rsidR="007D19F9" w:rsidRDefault="00DB3786">
      <w:r>
        <w:t>•</w:t>
      </w:r>
      <w:r>
        <w:tab/>
        <w:t>Whether there are any changes to the priority values for CSI reports that carrying measurements for performance monitoring or data collection.</w:t>
      </w:r>
    </w:p>
    <w:p w14:paraId="05290759" w14:textId="77777777" w:rsidR="007D19F9" w:rsidRDefault="007D19F9"/>
    <w:p w14:paraId="120B8DFE" w14:textId="77777777" w:rsidR="007D19F9" w:rsidRDefault="00DB3786">
      <w:pPr>
        <w:rPr>
          <w:rStyle w:val="16"/>
        </w:rPr>
      </w:pPr>
      <w:r>
        <w:rPr>
          <w:rStyle w:val="16"/>
        </w:rPr>
        <w:t>ZTE</w:t>
      </w:r>
    </w:p>
    <w:p w14:paraId="605306A3" w14:textId="77777777" w:rsidR="007D19F9" w:rsidRDefault="00DB3786">
      <w:r>
        <w:t>9.1.3</w:t>
      </w:r>
    </w:p>
    <w:p w14:paraId="6C329259" w14:textId="77777777" w:rsidR="007D19F9" w:rsidRDefault="00DB3786">
      <w:r>
        <w:t>Proposal 7: For CSI prediction, for inference, support separately counted CPU between legacy CSI reporting and AI/ML based CSI reporting.</w:t>
      </w:r>
    </w:p>
    <w:p w14:paraId="6B255930" w14:textId="77777777" w:rsidR="007D19F9" w:rsidRDefault="00DB3786">
      <w:r>
        <w:t xml:space="preserve">Proposal 8: For AI/ML based CSI prediction, for dedicated AI/ML PU, support sharing PU as a starting point. </w:t>
      </w:r>
    </w:p>
    <w:p w14:paraId="12DB8631" w14:textId="77777777" w:rsidR="007D19F9" w:rsidRDefault="00DB3786">
      <w:r>
        <w:t></w:t>
      </w:r>
      <w:r>
        <w:tab/>
        <w:t>FFS on the spec impact for separate PU</w:t>
      </w:r>
    </w:p>
    <w:p w14:paraId="0AB7D41B" w14:textId="77777777" w:rsidR="007D19F9" w:rsidRDefault="007D19F9"/>
    <w:p w14:paraId="4950BC2A" w14:textId="77777777" w:rsidR="007D19F9" w:rsidRDefault="00DB3786">
      <w:pPr>
        <w:rPr>
          <w:rStyle w:val="16"/>
        </w:rPr>
      </w:pPr>
      <w:r>
        <w:rPr>
          <w:rStyle w:val="16"/>
        </w:rPr>
        <w:t>NEC</w:t>
      </w:r>
    </w:p>
    <w:p w14:paraId="394F857A" w14:textId="77777777" w:rsidR="007D19F9" w:rsidRDefault="00DB3786">
      <w:r>
        <w:t>Proposal 16: Support common and shared AI/ML processing units among AI/ML related features/functionalities to reflect general UE capability of AI/ML operations, at least for AI/ML use cases in physical layer.</w:t>
      </w:r>
    </w:p>
    <w:p w14:paraId="3AC07A94" w14:textId="77777777" w:rsidR="007D19F9" w:rsidRDefault="00DB3786">
      <w:r>
        <w:t xml:space="preserve">Proposal 17: Support CPUs separately counted between legacy CSI reporting and AI/ML-based CSI reporting. The CPUs used for inference can be named as ACPUs. </w:t>
      </w:r>
    </w:p>
    <w:p w14:paraId="052B50C4" w14:textId="77777777" w:rsidR="007D19F9" w:rsidRDefault="00DB3786">
      <w:r>
        <w:t>Proposal 18: AI/ML based CSI reporting occupies one set of CPUs and the other set of ACPUs. And UE only updates an AI/ML CSI report if both conditions on CPU and ACPU are satisfied.</w:t>
      </w:r>
    </w:p>
    <w:p w14:paraId="69C6303D" w14:textId="77777777" w:rsidR="007D19F9" w:rsidRDefault="00DB3786">
      <w:r>
        <w:t>Proposal 19: Counting of processing units should be discussed separately for CSI report for inference and CSI report for monitoring.</w:t>
      </w:r>
    </w:p>
    <w:p w14:paraId="73358779" w14:textId="77777777" w:rsidR="007D19F9" w:rsidRDefault="00DB3786">
      <w:r>
        <w:t>Proposal 20: For CSI prediction, study CPU occupy timing for the observation window or measurement time instances.</w:t>
      </w:r>
    </w:p>
    <w:p w14:paraId="679B1BB3" w14:textId="77777777" w:rsidR="007D19F9" w:rsidRDefault="007D19F9"/>
    <w:p w14:paraId="44828DD9" w14:textId="77777777" w:rsidR="007D19F9" w:rsidRDefault="00DB3786">
      <w:pPr>
        <w:rPr>
          <w:rStyle w:val="16"/>
        </w:rPr>
      </w:pPr>
      <w:r>
        <w:rPr>
          <w:rStyle w:val="16"/>
        </w:rPr>
        <w:t>LGE</w:t>
      </w:r>
    </w:p>
    <w:p w14:paraId="5F88A648" w14:textId="77777777" w:rsidR="007D19F9" w:rsidRDefault="00DB3786">
      <w:r>
        <w:t>Proposal #3: CPU should be separately counted between AI/ML-based CSI reporting and legacy CSI reporting.</w:t>
      </w:r>
    </w:p>
    <w:p w14:paraId="185FF9F1" w14:textId="77777777" w:rsidR="007D19F9" w:rsidRDefault="00DB3786">
      <w:r>
        <w:tab/>
        <w:t>O_(AI-CPU) per model can be reported via applicable report.</w:t>
      </w:r>
    </w:p>
    <w:p w14:paraId="3504479A" w14:textId="77777777" w:rsidR="007D19F9" w:rsidRDefault="00DB3786">
      <w:r>
        <w:tab/>
        <w:t>Reuse Rel-18 framework for active CSI-RS resource and port counting.</w:t>
      </w:r>
    </w:p>
    <w:p w14:paraId="003BA981" w14:textId="77777777" w:rsidR="007D19F9" w:rsidRDefault="00DB3786">
      <w:r>
        <w:t>Proposal #4: In Rel-19, only BM and CSI use cases are considered to share the same CPU pool.</w:t>
      </w:r>
    </w:p>
    <w:p w14:paraId="0BE26314" w14:textId="77777777" w:rsidR="007D19F9" w:rsidRDefault="007D19F9"/>
    <w:p w14:paraId="06FFA600" w14:textId="77777777" w:rsidR="007D19F9" w:rsidRDefault="00DB3786">
      <w:pPr>
        <w:rPr>
          <w:rStyle w:val="16"/>
        </w:rPr>
      </w:pPr>
      <w:proofErr w:type="spellStart"/>
      <w:r>
        <w:rPr>
          <w:rStyle w:val="16"/>
        </w:rPr>
        <w:t>Fujistu</w:t>
      </w:r>
      <w:proofErr w:type="spellEnd"/>
    </w:p>
    <w:p w14:paraId="1890048B" w14:textId="77777777" w:rsidR="007D19F9" w:rsidRDefault="00DB3786">
      <w:r>
        <w:t>Proposal 3:</w:t>
      </w:r>
    </w:p>
    <w:p w14:paraId="680AF5B4" w14:textId="77777777" w:rsidR="007D19F9" w:rsidRDefault="00DB3786">
      <w:r>
        <w:t>•</w:t>
      </w:r>
      <w:r>
        <w:tab/>
        <w:t>For CSI prediction using UE-side model, for CSI processing criteria and timeline, at least for inference,</w:t>
      </w:r>
    </w:p>
    <w:p w14:paraId="0780EFF5" w14:textId="77777777" w:rsidR="007D19F9" w:rsidRDefault="00DB3786">
      <w:r>
        <w:t>o</w:t>
      </w:r>
      <w:r>
        <w:tab/>
        <w:t>The CPU should be separately counted between legacy CSI reporting and AI/ML-based CSI reporting</w:t>
      </w:r>
    </w:p>
    <w:p w14:paraId="78823D40" w14:textId="77777777" w:rsidR="007D19F9" w:rsidRDefault="00DB3786">
      <w:r>
        <w:t>o</w:t>
      </w:r>
      <w:r>
        <w:tab/>
        <w:t>The CPU pool should be shared among AI/ML related features/functionalities</w:t>
      </w:r>
    </w:p>
    <w:p w14:paraId="3774C9BF" w14:textId="77777777" w:rsidR="007D19F9" w:rsidRDefault="00DB3786">
      <w:r>
        <w:t>o</w:t>
      </w:r>
      <w:r>
        <w:tab/>
        <w:t>The UE could report the number of occupied CPUs for each AI/ML functionality</w:t>
      </w:r>
    </w:p>
    <w:p w14:paraId="166C63DB" w14:textId="77777777" w:rsidR="007D19F9" w:rsidRDefault="00DB3786">
      <w:r>
        <w:t>o</w:t>
      </w:r>
      <w:r>
        <w:tab/>
      </w:r>
      <w:proofErr w:type="gramStart"/>
      <w:r>
        <w:t>The</w:t>
      </w:r>
      <w:proofErr w:type="gramEnd"/>
      <w:r>
        <w:t xml:space="preserve"> memory limitation should be considered when updating the AI/ML-based CSI reports, and additional processing time for loading an AI/ML functionality into memory needs to be considered when switching/activating AI/ML functionalities</w:t>
      </w:r>
    </w:p>
    <w:p w14:paraId="573F7644" w14:textId="77777777" w:rsidR="007D19F9" w:rsidRDefault="007D19F9"/>
    <w:p w14:paraId="38A8E0E6" w14:textId="77777777" w:rsidR="007D19F9" w:rsidRDefault="00DB3786">
      <w:pPr>
        <w:rPr>
          <w:rStyle w:val="16"/>
        </w:rPr>
      </w:pPr>
      <w:r>
        <w:rPr>
          <w:rStyle w:val="16"/>
        </w:rPr>
        <w:t>CMCC</w:t>
      </w:r>
    </w:p>
    <w:p w14:paraId="41C8BB5C" w14:textId="77777777" w:rsidR="007D19F9" w:rsidRDefault="00DB3786">
      <w:r>
        <w:lastRenderedPageBreak/>
        <w:t>Proposal 10: For CSI prediction using UE-side model, support the CPU is separately counted between legacy CSI reporting and AI/ML-based CSI reporting.</w:t>
      </w:r>
    </w:p>
    <w:p w14:paraId="4CC8902A" w14:textId="77777777" w:rsidR="007D19F9" w:rsidRDefault="00DB3786">
      <w:r>
        <w:t>Proposal 11: For CSI prediction using UE-side model, support the Processing Unit is shared counted among AI/ML based beam prediction and AI/ML based CSI prediction.</w:t>
      </w:r>
    </w:p>
    <w:p w14:paraId="454F69A2" w14:textId="77777777" w:rsidR="007D19F9" w:rsidRDefault="007D19F9"/>
    <w:p w14:paraId="1294458B" w14:textId="77777777" w:rsidR="007D19F9" w:rsidRDefault="00DB3786">
      <w:pPr>
        <w:rPr>
          <w:rStyle w:val="16"/>
        </w:rPr>
      </w:pPr>
      <w:r>
        <w:rPr>
          <w:rStyle w:val="16"/>
        </w:rPr>
        <w:t>OPPO</w:t>
      </w:r>
    </w:p>
    <w:p w14:paraId="5D3CA93B" w14:textId="77777777" w:rsidR="007D19F9" w:rsidRDefault="00DB3786">
      <w:r>
        <w:t>Proposal 7: The CPU should be separately counted between legacy CSI reporting and AI/ML-based CSI reporting.</w:t>
      </w:r>
    </w:p>
    <w:p w14:paraId="7B351E10" w14:textId="77777777" w:rsidR="007D19F9" w:rsidRDefault="00DB3786">
      <w:r>
        <w:t>Proposal 8: For UE-side model, name the AI/ML processing unit as APU in specification, along with legacy CPU.</w:t>
      </w:r>
    </w:p>
    <w:p w14:paraId="3FCF3FA7" w14:textId="77777777" w:rsidR="007D19F9" w:rsidRDefault="00DB3786">
      <w:r>
        <w:t>Proposal 9: Processing unit should be shared between CSI-related AI/ML features/functionalities. Other non-CSI related features/functionalities can be separately counted in a different processing pool.</w:t>
      </w:r>
    </w:p>
    <w:p w14:paraId="0CC9BC9E" w14:textId="77777777" w:rsidR="007D19F9" w:rsidRDefault="00DB3786">
      <w:r>
        <w:t>Proposal 10: For UE-side model, allow UE to report the number of APU(s) that one particular use case (e.g. CSI prediction) would occupy.</w:t>
      </w:r>
    </w:p>
    <w:p w14:paraId="3255AFCC" w14:textId="77777777" w:rsidR="007D19F9" w:rsidRDefault="007D19F9">
      <w:pPr>
        <w:rPr>
          <w:rStyle w:val="16"/>
        </w:rPr>
      </w:pPr>
    </w:p>
    <w:p w14:paraId="1C45FA01" w14:textId="77777777" w:rsidR="007D19F9" w:rsidRDefault="00DB3786">
      <w:pPr>
        <w:rPr>
          <w:rStyle w:val="16"/>
        </w:rPr>
      </w:pPr>
      <w:proofErr w:type="spellStart"/>
      <w:r>
        <w:rPr>
          <w:rStyle w:val="16"/>
        </w:rPr>
        <w:t>Ruijie</w:t>
      </w:r>
      <w:proofErr w:type="spellEnd"/>
      <w:r>
        <w:rPr>
          <w:rStyle w:val="16"/>
        </w:rPr>
        <w:t xml:space="preserve"> Networks</w:t>
      </w:r>
    </w:p>
    <w:p w14:paraId="4394CA7C" w14:textId="77777777" w:rsidR="007D19F9" w:rsidRDefault="00DB3786">
      <w:r>
        <w:t>Proposal 1: For CSI prediction using UE-side model, for CSI processing criteria and timeline, at least for inference,</w:t>
      </w:r>
    </w:p>
    <w:p w14:paraId="3E28D3E2" w14:textId="77777777" w:rsidR="007D19F9" w:rsidRDefault="00DB3786">
      <w:r>
        <w:t>o</w:t>
      </w:r>
      <w:r>
        <w:tab/>
        <w:t>The CPU should be separately counted between legacy (non-AI/ML) CSI reporting and AI/ML-based CSI reporting.</w:t>
      </w:r>
    </w:p>
    <w:p w14:paraId="3F5560F7" w14:textId="77777777" w:rsidR="007D19F9" w:rsidRDefault="00DB3786">
      <w:r>
        <w:t>o</w:t>
      </w:r>
      <w:r>
        <w:tab/>
      </w:r>
      <w:proofErr w:type="gramStart"/>
      <w:r>
        <w:t>The</w:t>
      </w:r>
      <w:proofErr w:type="gramEnd"/>
      <w:r>
        <w:t xml:space="preserve"> processing unit should be shared among AI/ML related features/functionalities.</w:t>
      </w:r>
    </w:p>
    <w:p w14:paraId="4975B1BB" w14:textId="77777777" w:rsidR="007D19F9" w:rsidRDefault="00DB3786">
      <w:r>
        <w:t>o</w:t>
      </w:r>
      <w:r>
        <w:tab/>
      </w:r>
      <w:proofErr w:type="gramStart"/>
      <w:r>
        <w:t>New</w:t>
      </w:r>
      <w:proofErr w:type="gramEnd"/>
      <w:r>
        <w:t xml:space="preserve"> timeline is needed/updated for inference, and a different timeline is needed when functionality switches/activates.</w:t>
      </w:r>
    </w:p>
    <w:p w14:paraId="43303025" w14:textId="77777777" w:rsidR="007D19F9" w:rsidRDefault="00DB3786">
      <w:r>
        <w:t>o</w:t>
      </w:r>
      <w:r>
        <w:tab/>
        <w:t>Legacy framework for active CSI-RS resource and port counting can be reused.</w:t>
      </w:r>
    </w:p>
    <w:p w14:paraId="2AB3D3C9" w14:textId="77777777" w:rsidR="007D19F9" w:rsidRDefault="007D19F9"/>
    <w:p w14:paraId="4FD07F6A" w14:textId="77777777" w:rsidR="007D19F9" w:rsidRDefault="00DB3786">
      <w:pPr>
        <w:rPr>
          <w:rStyle w:val="16"/>
        </w:rPr>
      </w:pPr>
      <w:r>
        <w:rPr>
          <w:rStyle w:val="16"/>
        </w:rPr>
        <w:t>Panasonic</w:t>
      </w:r>
    </w:p>
    <w:p w14:paraId="0CB4E498" w14:textId="77777777" w:rsidR="007D19F9" w:rsidRDefault="00DB3786">
      <w:r>
        <w:t>Proposal 1: Both “joint processing unit pool for AI/ML-based CSI and legacy CSI” and “separate processing unit pools for AI/ML-based CSI and legacy CSI” are required.</w:t>
      </w:r>
    </w:p>
    <w:p w14:paraId="12B261F4" w14:textId="77777777" w:rsidR="007D19F9" w:rsidRDefault="00DB3786">
      <w:r>
        <w:t>Proposal 2: Before proceeding a discussion of CSI processing unit, a relationship between model mapping and 3GPP-specified procedure relation should be concluded.</w:t>
      </w:r>
    </w:p>
    <w:p w14:paraId="60649319" w14:textId="77777777" w:rsidR="007D19F9" w:rsidRDefault="00DB3786">
      <w:r>
        <w:t xml:space="preserve">Proposal 3: When a UE reports capability of UE-side AI/ML model in </w:t>
      </w:r>
      <w:proofErr w:type="spellStart"/>
      <w:r>
        <w:t>UECapabilityInformation</w:t>
      </w:r>
      <w:proofErr w:type="spellEnd"/>
      <w:r>
        <w:t xml:space="preserve"> message, it means that the UE-side AI/ML model is ready to be used, i.e., it is not required to download from UE side server.</w:t>
      </w:r>
    </w:p>
    <w:p w14:paraId="0D6C0E89" w14:textId="77777777" w:rsidR="007D19F9" w:rsidRDefault="007D19F9"/>
    <w:p w14:paraId="05765931" w14:textId="77777777" w:rsidR="007D19F9" w:rsidRDefault="00DB3786">
      <w:pPr>
        <w:rPr>
          <w:rStyle w:val="16"/>
        </w:rPr>
      </w:pPr>
      <w:r>
        <w:rPr>
          <w:rStyle w:val="16"/>
        </w:rPr>
        <w:t>Sharp</w:t>
      </w:r>
    </w:p>
    <w:p w14:paraId="284861DA" w14:textId="77777777" w:rsidR="007D19F9" w:rsidRDefault="00DB3786">
      <w:r>
        <w:lastRenderedPageBreak/>
        <w:t>9.1.3</w:t>
      </w:r>
    </w:p>
    <w:p w14:paraId="7BDEB2BF" w14:textId="77777777" w:rsidR="007D19F9" w:rsidRDefault="00DB3786">
      <w:r>
        <w:t>Proposal 6: For AI/ML based CSI prediction, the overall CPU should be separately counted between legacy CSI reporting and AI/ML based CSI reporting.</w:t>
      </w:r>
    </w:p>
    <w:p w14:paraId="297C3F53" w14:textId="77777777" w:rsidR="007D19F9" w:rsidRDefault="00DB3786">
      <w:r>
        <w:t>Proposal 7: The dedicated CPU for AI/ML can be shared with the other AI/ML use cases (e.g. Beam Management).</w:t>
      </w:r>
    </w:p>
    <w:p w14:paraId="1E962966" w14:textId="77777777" w:rsidR="007D19F9" w:rsidRDefault="007D19F9"/>
    <w:p w14:paraId="01BEE428" w14:textId="77777777" w:rsidR="007D19F9" w:rsidRDefault="00DB3786">
      <w:pPr>
        <w:rPr>
          <w:rStyle w:val="16"/>
        </w:rPr>
      </w:pPr>
      <w:r>
        <w:rPr>
          <w:rStyle w:val="16"/>
        </w:rPr>
        <w:t>DCM</w:t>
      </w:r>
    </w:p>
    <w:p w14:paraId="13438B8E" w14:textId="77777777" w:rsidR="007D19F9" w:rsidRDefault="00DB3786">
      <w:r>
        <w:t>Proposal 4</w:t>
      </w:r>
    </w:p>
    <w:p w14:paraId="214D82D5" w14:textId="77777777" w:rsidR="007D19F9" w:rsidRDefault="00DB3786">
      <w:r>
        <w:t>-</w:t>
      </w:r>
      <w:r>
        <w:tab/>
        <w:t xml:space="preserve">Support dedicated CPU pool for AI/ML-based CSI processing unit (ACPU) </w:t>
      </w:r>
    </w:p>
    <w:p w14:paraId="35A0F15B" w14:textId="77777777" w:rsidR="007D19F9" w:rsidRDefault="007D19F9"/>
    <w:p w14:paraId="7A5810F0" w14:textId="77777777" w:rsidR="007D19F9" w:rsidRDefault="007D19F9"/>
    <w:p w14:paraId="1F8EC212" w14:textId="77777777" w:rsidR="007D19F9" w:rsidRDefault="00DB3786">
      <w:pPr>
        <w:pStyle w:val="Heading3"/>
        <w:numPr>
          <w:ilvl w:val="2"/>
          <w:numId w:val="13"/>
        </w:numPr>
      </w:pPr>
      <w:r>
        <w:t>timeline</w:t>
      </w:r>
    </w:p>
    <w:p w14:paraId="42B8022F" w14:textId="77777777" w:rsidR="007D19F9" w:rsidRDefault="00DB3786">
      <w:pPr>
        <w:spacing w:before="240" w:line="288" w:lineRule="auto"/>
        <w:rPr>
          <w:rStyle w:val="16"/>
          <w:bCs/>
        </w:rPr>
      </w:pPr>
      <w:proofErr w:type="spellStart"/>
      <w:r>
        <w:rPr>
          <w:rStyle w:val="16"/>
          <w:bCs/>
        </w:rPr>
        <w:t>Futurwei</w:t>
      </w:r>
      <w:proofErr w:type="spellEnd"/>
    </w:p>
    <w:p w14:paraId="28389027" w14:textId="77777777" w:rsidR="007D19F9" w:rsidRDefault="00DB3786">
      <w:pPr>
        <w:spacing w:after="0"/>
        <w:rPr>
          <w:rFonts w:eastAsia="Times New Roman"/>
          <w:b/>
          <w:bCs/>
          <w:i/>
          <w:iCs/>
        </w:rPr>
      </w:pPr>
      <w:bookmarkStart w:id="40" w:name="OLE_LINK38"/>
      <w:bookmarkStart w:id="41" w:name="OLE_LINK43"/>
      <w:r>
        <w:rPr>
          <w:rFonts w:eastAsia="Times New Roman"/>
          <w:b/>
          <w:bCs/>
          <w:i/>
          <w:iCs/>
        </w:rPr>
        <w:t xml:space="preserve">Proposal 8: Adopt a </w:t>
      </w:r>
      <w:r>
        <w:rPr>
          <w:b/>
          <w:bCs/>
          <w:i/>
          <w:iCs/>
        </w:rPr>
        <w:t>new/updated timeline for model inference for the AI/ML-based counting approach of CPU</w:t>
      </w:r>
      <w:bookmarkEnd w:id="40"/>
      <w:r>
        <w:rPr>
          <w:b/>
          <w:bCs/>
          <w:i/>
          <w:iCs/>
        </w:rPr>
        <w:t xml:space="preserve"> and model inference processing resource</w:t>
      </w:r>
      <w:r>
        <w:rPr>
          <w:rFonts w:eastAsia="Times New Roman"/>
          <w:b/>
          <w:bCs/>
          <w:i/>
          <w:iCs/>
        </w:rPr>
        <w:t xml:space="preserve">. </w:t>
      </w:r>
    </w:p>
    <w:bookmarkEnd w:id="41"/>
    <w:p w14:paraId="1CFF0229" w14:textId="77777777" w:rsidR="007D19F9" w:rsidRDefault="00DB3786">
      <w:r>
        <w:t>9.1.3</w:t>
      </w:r>
    </w:p>
    <w:p w14:paraId="7E029823" w14:textId="77777777" w:rsidR="007D19F9" w:rsidRDefault="00DB3786">
      <w:r>
        <w:t>Proposal 3: Adopt a new/updated timeline for model inference for the AI/ML-based counting approach of CPU and model inference processing resource.</w:t>
      </w:r>
    </w:p>
    <w:p w14:paraId="44936E3A" w14:textId="77777777" w:rsidR="007D19F9" w:rsidRDefault="007D19F9"/>
    <w:p w14:paraId="66F8761E" w14:textId="77777777" w:rsidR="007D19F9" w:rsidRDefault="00DB3786">
      <w:pPr>
        <w:spacing w:before="240" w:line="288" w:lineRule="auto"/>
        <w:rPr>
          <w:rStyle w:val="16"/>
          <w:bCs/>
        </w:rPr>
      </w:pPr>
      <w:r>
        <w:rPr>
          <w:rStyle w:val="16"/>
          <w:bCs/>
        </w:rPr>
        <w:t>Vivo</w:t>
      </w:r>
    </w:p>
    <w:p w14:paraId="64D84EF0" w14:textId="77777777" w:rsidR="007D19F9" w:rsidRDefault="00DB3786">
      <w:r>
        <w:t>Proposal 19:</w:t>
      </w:r>
      <w:r>
        <w:tab/>
        <w:t>For AIML functionality switching/activation, consider the following steps for defining timeline:</w:t>
      </w:r>
    </w:p>
    <w:p w14:paraId="5959388F" w14:textId="77777777" w:rsidR="007D19F9" w:rsidRDefault="00DB3786">
      <w:r>
        <w:t></w:t>
      </w:r>
      <w:r>
        <w:tab/>
        <w:t>Step 1: loading model to AI engine (e.g., APU/CPU/GPU)</w:t>
      </w:r>
    </w:p>
    <w:p w14:paraId="4EDBAAF4" w14:textId="77777777" w:rsidR="007D19F9" w:rsidRDefault="00DB3786">
      <w:r>
        <w:t>-</w:t>
      </w:r>
      <w:r>
        <w:tab/>
        <w:t xml:space="preserve">Example 1: Loading model from flash storage to AI engine </w:t>
      </w:r>
    </w:p>
    <w:p w14:paraId="5C3A26C9" w14:textId="77777777" w:rsidR="007D19F9" w:rsidRDefault="00DB3786">
      <w:r>
        <w:t>-</w:t>
      </w:r>
      <w:r>
        <w:tab/>
        <w:t xml:space="preserve">Example 2: Loading model from Global memory to AI engine </w:t>
      </w:r>
    </w:p>
    <w:p w14:paraId="3DEEC62F" w14:textId="77777777" w:rsidR="007D19F9" w:rsidRDefault="00DB3786">
      <w:r>
        <w:t>-</w:t>
      </w:r>
      <w:r>
        <w:tab/>
        <w:t xml:space="preserve">Example 3: model has been loaded in AI engine memory </w:t>
      </w:r>
    </w:p>
    <w:p w14:paraId="0C35D8C3" w14:textId="77777777" w:rsidR="007D19F9" w:rsidRDefault="00DB3786">
      <w:r>
        <w:t></w:t>
      </w:r>
      <w:r>
        <w:tab/>
        <w:t>Step 2: Initialization and scheduling of AI resources in AI engine</w:t>
      </w:r>
    </w:p>
    <w:p w14:paraId="08C96299" w14:textId="77777777" w:rsidR="007D19F9" w:rsidRDefault="00DB3786">
      <w:r>
        <w:t></w:t>
      </w:r>
      <w:r>
        <w:tab/>
        <w:t>Step 3: running the model based on the input data</w:t>
      </w:r>
    </w:p>
    <w:p w14:paraId="30D82C13" w14:textId="77777777" w:rsidR="007D19F9" w:rsidRDefault="00DB3786">
      <w:r>
        <w:t></w:t>
      </w:r>
      <w:r>
        <w:tab/>
        <w:t>Step 4: return output results</w:t>
      </w:r>
    </w:p>
    <w:p w14:paraId="701F99FC" w14:textId="77777777" w:rsidR="007D19F9" w:rsidRDefault="00DB3786">
      <w:r>
        <w:t></w:t>
      </w:r>
      <w:r>
        <w:tab/>
        <w:t>Step 5: release model/AI resource in AI engine</w:t>
      </w:r>
    </w:p>
    <w:p w14:paraId="07634486" w14:textId="77777777" w:rsidR="007D19F9" w:rsidRDefault="00DB3786">
      <w:r>
        <w:t>Proposal 20:</w:t>
      </w:r>
      <w:r>
        <w:tab/>
        <w:t>For AIML functionality switching/activation, consider the following value range for defining timeline in step1/3:</w:t>
      </w:r>
    </w:p>
    <w:tbl>
      <w:tblPr>
        <w:tblStyle w:val="TableGrid"/>
        <w:tblW w:w="0" w:type="auto"/>
        <w:tblLook w:val="04A0" w:firstRow="1" w:lastRow="0" w:firstColumn="1" w:lastColumn="0" w:noHBand="0" w:noVBand="1"/>
      </w:tblPr>
      <w:tblGrid>
        <w:gridCol w:w="846"/>
        <w:gridCol w:w="1134"/>
        <w:gridCol w:w="2410"/>
        <w:gridCol w:w="1984"/>
        <w:gridCol w:w="2686"/>
      </w:tblGrid>
      <w:tr w:rsidR="007D19F9" w14:paraId="30E64C33" w14:textId="77777777">
        <w:tc>
          <w:tcPr>
            <w:tcW w:w="846" w:type="dxa"/>
            <w:vMerge w:val="restart"/>
          </w:tcPr>
          <w:p w14:paraId="0648726B" w14:textId="77777777" w:rsidR="007D19F9" w:rsidRDefault="00DB3786">
            <w:pPr>
              <w:rPr>
                <w:rFonts w:eastAsiaTheme="minorEastAsia"/>
                <w:lang w:val="en-US" w:eastAsia="zh-CN"/>
              </w:rPr>
            </w:pPr>
            <w:r>
              <w:rPr>
                <w:rFonts w:eastAsiaTheme="minorEastAsia"/>
                <w:lang w:val="en-US" w:eastAsia="zh-CN"/>
              </w:rPr>
              <w:lastRenderedPageBreak/>
              <w:t>Step 1</w:t>
            </w:r>
          </w:p>
        </w:tc>
        <w:tc>
          <w:tcPr>
            <w:tcW w:w="1134" w:type="dxa"/>
          </w:tcPr>
          <w:p w14:paraId="245A2D04" w14:textId="77777777" w:rsidR="007D19F9" w:rsidRDefault="00DB3786">
            <w:pPr>
              <w:rPr>
                <w:rFonts w:eastAsiaTheme="minorEastAsia"/>
                <w:lang w:val="en-US" w:eastAsia="zh-CN"/>
              </w:rPr>
            </w:pPr>
            <w:r>
              <w:rPr>
                <w:rFonts w:eastAsiaTheme="minorEastAsia"/>
                <w:lang w:val="en-US" w:eastAsia="zh-CN"/>
              </w:rPr>
              <w:t>E</w:t>
            </w:r>
            <w:r>
              <w:rPr>
                <w:rFonts w:eastAsiaTheme="minorEastAsia" w:hint="eastAsia"/>
                <w:lang w:val="en-US" w:eastAsia="zh-CN"/>
              </w:rPr>
              <w:t>xample</w:t>
            </w:r>
            <w:r>
              <w:rPr>
                <w:rFonts w:eastAsiaTheme="minorEastAsia"/>
                <w:lang w:val="en-US" w:eastAsia="zh-CN"/>
              </w:rPr>
              <w:t xml:space="preserve"> 1</w:t>
            </w:r>
          </w:p>
        </w:tc>
        <w:tc>
          <w:tcPr>
            <w:tcW w:w="2410" w:type="dxa"/>
          </w:tcPr>
          <w:p w14:paraId="327DCA7F" w14:textId="77777777" w:rsidR="007D19F9" w:rsidRDefault="00DB3786">
            <w:pPr>
              <w:rPr>
                <w:rFonts w:eastAsiaTheme="minorEastAsia"/>
                <w:szCs w:val="20"/>
                <w:lang w:eastAsia="zh-CN"/>
              </w:rPr>
            </w:pPr>
            <w:r>
              <w:rPr>
                <w:rFonts w:eastAsiaTheme="minorEastAsia"/>
                <w:szCs w:val="20"/>
                <w:lang w:eastAsia="zh-CN"/>
              </w:rPr>
              <w:t xml:space="preserve">loading model from </w:t>
            </w:r>
            <w:r>
              <w:rPr>
                <w:rFonts w:eastAsiaTheme="minorEastAsia" w:hint="eastAsia"/>
                <w:szCs w:val="20"/>
                <w:lang w:eastAsia="zh-CN"/>
              </w:rPr>
              <w:t>flash</w:t>
            </w:r>
            <w:r>
              <w:rPr>
                <w:rFonts w:eastAsiaTheme="minorEastAsia"/>
                <w:szCs w:val="20"/>
                <w:lang w:eastAsia="zh-CN"/>
              </w:rPr>
              <w:t xml:space="preserve"> </w:t>
            </w:r>
            <w:r>
              <w:rPr>
                <w:rFonts w:eastAsiaTheme="minorEastAsia" w:hint="eastAsia"/>
                <w:szCs w:val="20"/>
                <w:lang w:eastAsia="zh-CN"/>
              </w:rPr>
              <w:t>storage</w:t>
            </w:r>
            <w:r>
              <w:rPr>
                <w:rFonts w:eastAsiaTheme="minorEastAsia"/>
                <w:szCs w:val="20"/>
                <w:lang w:eastAsia="zh-CN"/>
              </w:rPr>
              <w:t xml:space="preserve"> to AI engine</w:t>
            </w:r>
          </w:p>
        </w:tc>
        <w:tc>
          <w:tcPr>
            <w:tcW w:w="1984" w:type="dxa"/>
          </w:tcPr>
          <w:p w14:paraId="1ECE2E06" w14:textId="77777777" w:rsidR="007D19F9" w:rsidRDefault="00DB3786">
            <w:pPr>
              <w:rPr>
                <w:rFonts w:eastAsiaTheme="minorEastAsia"/>
                <w:lang w:val="en-US" w:eastAsia="zh-CN"/>
              </w:rPr>
            </w:pPr>
            <w:r>
              <w:rPr>
                <w:rFonts w:eastAsiaTheme="minorEastAsia"/>
                <w:lang w:val="en-US" w:eastAsia="zh-CN"/>
              </w:rPr>
              <w:t>Hundreds MB</w:t>
            </w:r>
            <w:r>
              <w:rPr>
                <w:rFonts w:eastAsiaTheme="minorEastAsia" w:hint="eastAsia"/>
                <w:lang w:val="en-US" w:eastAsia="zh-CN"/>
              </w:rPr>
              <w:t>/</w:t>
            </w:r>
            <w:r>
              <w:rPr>
                <w:rFonts w:eastAsiaTheme="minorEastAsia"/>
                <w:lang w:val="en-US" w:eastAsia="zh-CN"/>
              </w:rPr>
              <w:t>s</w:t>
            </w:r>
          </w:p>
        </w:tc>
        <w:tc>
          <w:tcPr>
            <w:tcW w:w="2686" w:type="dxa"/>
          </w:tcPr>
          <w:p w14:paraId="66C86562" w14:textId="77777777" w:rsidR="007D19F9" w:rsidRDefault="00DB3786">
            <w:pPr>
              <w:rPr>
                <w:rFonts w:eastAsiaTheme="minorEastAsia"/>
                <w:lang w:val="en-US" w:eastAsia="zh-CN"/>
              </w:rPr>
            </w:pPr>
            <w:r>
              <w:rPr>
                <w:rFonts w:eastAsiaTheme="minorEastAsia"/>
                <w:lang w:val="en-US" w:eastAsia="zh-CN"/>
              </w:rPr>
              <w:t>Hundreds</w:t>
            </w:r>
            <w:r>
              <w:rPr>
                <w:rFonts w:eastAsiaTheme="minorEastAsia" w:hint="eastAsia"/>
                <w:lang w:val="en-US" w:eastAsia="zh-CN"/>
              </w:rPr>
              <w:t xml:space="preserve"> </w:t>
            </w:r>
            <w:proofErr w:type="spellStart"/>
            <w:r>
              <w:rPr>
                <w:rFonts w:eastAsiaTheme="minorEastAsia" w:hint="eastAsia"/>
                <w:lang w:val="en-US" w:eastAsia="zh-CN"/>
              </w:rPr>
              <w:t>m</w:t>
            </w:r>
            <w:r>
              <w:rPr>
                <w:rFonts w:eastAsiaTheme="minorEastAsia"/>
                <w:lang w:val="en-US" w:eastAsia="zh-CN"/>
              </w:rPr>
              <w:t>s</w:t>
            </w:r>
            <w:proofErr w:type="spellEnd"/>
          </w:p>
        </w:tc>
      </w:tr>
      <w:tr w:rsidR="007D19F9" w14:paraId="5CB571F6" w14:textId="77777777">
        <w:tc>
          <w:tcPr>
            <w:tcW w:w="846" w:type="dxa"/>
            <w:vMerge/>
          </w:tcPr>
          <w:p w14:paraId="0E061413" w14:textId="77777777" w:rsidR="007D19F9" w:rsidRDefault="007D19F9">
            <w:pPr>
              <w:rPr>
                <w:rFonts w:eastAsiaTheme="minorEastAsia"/>
                <w:lang w:val="en-US" w:eastAsia="zh-CN"/>
              </w:rPr>
            </w:pPr>
          </w:p>
        </w:tc>
        <w:tc>
          <w:tcPr>
            <w:tcW w:w="1134" w:type="dxa"/>
          </w:tcPr>
          <w:p w14:paraId="1A3CE4B0" w14:textId="77777777" w:rsidR="007D19F9" w:rsidRDefault="00DB3786">
            <w:pPr>
              <w:rPr>
                <w:rFonts w:eastAsiaTheme="minorEastAsia"/>
                <w:lang w:val="en-US" w:eastAsia="zh-CN"/>
              </w:rPr>
            </w:pPr>
            <w:r>
              <w:rPr>
                <w:rFonts w:eastAsiaTheme="minorEastAsia"/>
                <w:lang w:val="en-US" w:eastAsia="zh-CN"/>
              </w:rPr>
              <w:t>E</w:t>
            </w:r>
            <w:r>
              <w:rPr>
                <w:rFonts w:eastAsiaTheme="minorEastAsia" w:hint="eastAsia"/>
                <w:lang w:val="en-US" w:eastAsia="zh-CN"/>
              </w:rPr>
              <w:t>xample</w:t>
            </w:r>
            <w:r>
              <w:rPr>
                <w:rFonts w:eastAsiaTheme="minorEastAsia"/>
                <w:lang w:val="en-US" w:eastAsia="zh-CN"/>
              </w:rPr>
              <w:t xml:space="preserve"> 2 </w:t>
            </w:r>
          </w:p>
        </w:tc>
        <w:tc>
          <w:tcPr>
            <w:tcW w:w="2410" w:type="dxa"/>
          </w:tcPr>
          <w:p w14:paraId="2D1DE7DD" w14:textId="77777777" w:rsidR="007D19F9" w:rsidRDefault="00DB3786">
            <w:pPr>
              <w:rPr>
                <w:rFonts w:eastAsiaTheme="minorEastAsia"/>
                <w:lang w:val="en-US" w:eastAsia="zh-CN"/>
              </w:rPr>
            </w:pPr>
            <w:r>
              <w:rPr>
                <w:rFonts w:eastAsiaTheme="minorEastAsia"/>
                <w:szCs w:val="20"/>
                <w:lang w:eastAsia="zh-CN"/>
              </w:rPr>
              <w:t>loading model rom Global memory to AI engine</w:t>
            </w:r>
          </w:p>
        </w:tc>
        <w:tc>
          <w:tcPr>
            <w:tcW w:w="1984" w:type="dxa"/>
          </w:tcPr>
          <w:p w14:paraId="6F54DE67" w14:textId="77777777" w:rsidR="007D19F9" w:rsidRDefault="00DB3786">
            <w:pPr>
              <w:rPr>
                <w:rFonts w:eastAsiaTheme="minorEastAsia"/>
                <w:lang w:val="en-US" w:eastAsia="zh-CN"/>
              </w:rPr>
            </w:pPr>
            <w:r>
              <w:rPr>
                <w:rFonts w:eastAsiaTheme="minorEastAsia"/>
                <w:lang w:val="en-US" w:eastAsia="zh-CN"/>
              </w:rPr>
              <w:t>Hundreds GB</w:t>
            </w:r>
            <w:r>
              <w:rPr>
                <w:rFonts w:eastAsiaTheme="minorEastAsia" w:hint="eastAsia"/>
                <w:lang w:val="en-US" w:eastAsia="zh-CN"/>
              </w:rPr>
              <w:t>/</w:t>
            </w:r>
            <w:r>
              <w:rPr>
                <w:rFonts w:eastAsiaTheme="minorEastAsia"/>
                <w:lang w:val="en-US" w:eastAsia="zh-CN"/>
              </w:rPr>
              <w:t>s</w:t>
            </w:r>
          </w:p>
        </w:tc>
        <w:tc>
          <w:tcPr>
            <w:tcW w:w="2686" w:type="dxa"/>
          </w:tcPr>
          <w:p w14:paraId="25E4FC72" w14:textId="77777777" w:rsidR="007D19F9" w:rsidRDefault="00DB3786">
            <w:pPr>
              <w:rPr>
                <w:rFonts w:eastAsiaTheme="minorEastAsia"/>
                <w:lang w:val="en-US" w:eastAsia="zh-CN"/>
              </w:rPr>
            </w:pPr>
            <w:r>
              <w:rPr>
                <w:rFonts w:eastAsiaTheme="minorEastAsia"/>
                <w:lang w:val="en-US" w:eastAsia="zh-CN"/>
              </w:rPr>
              <w:t xml:space="preserve">Few </w:t>
            </w:r>
            <w:proofErr w:type="spellStart"/>
            <w:r>
              <w:rPr>
                <w:rFonts w:eastAsiaTheme="minorEastAsia" w:hint="eastAsia"/>
                <w:lang w:val="en-US" w:eastAsia="zh-CN"/>
              </w:rPr>
              <w:t>m</w:t>
            </w:r>
            <w:r>
              <w:rPr>
                <w:rFonts w:eastAsiaTheme="minorEastAsia"/>
                <w:lang w:val="en-US" w:eastAsia="zh-CN"/>
              </w:rPr>
              <w:t>s</w:t>
            </w:r>
            <w:proofErr w:type="spellEnd"/>
          </w:p>
        </w:tc>
      </w:tr>
      <w:tr w:rsidR="007D19F9" w14:paraId="646BAE4F" w14:textId="77777777">
        <w:tc>
          <w:tcPr>
            <w:tcW w:w="846" w:type="dxa"/>
            <w:vMerge/>
          </w:tcPr>
          <w:p w14:paraId="37E1CE53" w14:textId="77777777" w:rsidR="007D19F9" w:rsidRDefault="007D19F9">
            <w:pPr>
              <w:rPr>
                <w:rFonts w:eastAsiaTheme="minorEastAsia"/>
                <w:lang w:val="en-US" w:eastAsia="zh-CN"/>
              </w:rPr>
            </w:pPr>
          </w:p>
        </w:tc>
        <w:tc>
          <w:tcPr>
            <w:tcW w:w="1134" w:type="dxa"/>
          </w:tcPr>
          <w:p w14:paraId="6CB50577" w14:textId="77777777" w:rsidR="007D19F9" w:rsidRDefault="00DB3786">
            <w:pPr>
              <w:rPr>
                <w:rFonts w:eastAsiaTheme="minorEastAsia"/>
                <w:lang w:val="en-US" w:eastAsia="zh-CN"/>
              </w:rPr>
            </w:pPr>
            <w:r>
              <w:rPr>
                <w:rFonts w:eastAsiaTheme="minorEastAsia"/>
                <w:lang w:val="en-US" w:eastAsia="zh-CN"/>
              </w:rPr>
              <w:t>E</w:t>
            </w:r>
            <w:r>
              <w:rPr>
                <w:rFonts w:eastAsiaTheme="minorEastAsia" w:hint="eastAsia"/>
                <w:lang w:val="en-US" w:eastAsia="zh-CN"/>
              </w:rPr>
              <w:t>xample</w:t>
            </w:r>
            <w:r>
              <w:rPr>
                <w:rFonts w:eastAsiaTheme="minorEastAsia"/>
                <w:lang w:val="en-US" w:eastAsia="zh-CN"/>
              </w:rPr>
              <w:t xml:space="preserve"> 3</w:t>
            </w:r>
          </w:p>
        </w:tc>
        <w:tc>
          <w:tcPr>
            <w:tcW w:w="2410" w:type="dxa"/>
          </w:tcPr>
          <w:p w14:paraId="779F92B9" w14:textId="77777777" w:rsidR="007D19F9" w:rsidRDefault="00DB3786">
            <w:pPr>
              <w:rPr>
                <w:rFonts w:eastAsiaTheme="minorEastAsia"/>
                <w:lang w:val="en-US" w:eastAsia="zh-CN"/>
              </w:rPr>
            </w:pPr>
            <w:r>
              <w:rPr>
                <w:rFonts w:eastAsiaTheme="minorEastAsia"/>
                <w:szCs w:val="20"/>
                <w:lang w:eastAsia="zh-CN"/>
              </w:rPr>
              <w:t xml:space="preserve">model has been loaded in AI engine memory </w:t>
            </w:r>
          </w:p>
        </w:tc>
        <w:tc>
          <w:tcPr>
            <w:tcW w:w="1984" w:type="dxa"/>
          </w:tcPr>
          <w:p w14:paraId="3FCCC402" w14:textId="77777777" w:rsidR="007D19F9" w:rsidRDefault="00DB3786">
            <w:pPr>
              <w:rPr>
                <w:rFonts w:eastAsiaTheme="minorEastAsia"/>
                <w:lang w:val="en-US" w:eastAsia="zh-CN"/>
              </w:rPr>
            </w:pPr>
            <w:r>
              <w:rPr>
                <w:rFonts w:eastAsiaTheme="minorEastAsia"/>
                <w:lang w:val="en-US" w:eastAsia="zh-CN"/>
              </w:rPr>
              <w:t>/</w:t>
            </w:r>
          </w:p>
        </w:tc>
        <w:tc>
          <w:tcPr>
            <w:tcW w:w="2686" w:type="dxa"/>
          </w:tcPr>
          <w:p w14:paraId="2D8863DC" w14:textId="77777777" w:rsidR="007D19F9" w:rsidRDefault="00DB3786">
            <w:pPr>
              <w:rPr>
                <w:rFonts w:eastAsiaTheme="minorEastAsia"/>
                <w:lang w:val="en-US" w:eastAsia="zh-CN"/>
              </w:rPr>
            </w:pPr>
            <w:r>
              <w:rPr>
                <w:rFonts w:eastAsiaTheme="minorEastAsia"/>
                <w:lang w:val="en-US" w:eastAsia="zh-CN"/>
              </w:rPr>
              <w:t>/</w:t>
            </w:r>
          </w:p>
        </w:tc>
      </w:tr>
      <w:tr w:rsidR="007D19F9" w14:paraId="1F1BC390" w14:textId="77777777">
        <w:tc>
          <w:tcPr>
            <w:tcW w:w="1980" w:type="dxa"/>
            <w:gridSpan w:val="2"/>
          </w:tcPr>
          <w:p w14:paraId="120B002B" w14:textId="77777777" w:rsidR="007D19F9" w:rsidRDefault="00DB3786">
            <w:pPr>
              <w:rPr>
                <w:rFonts w:eastAsiaTheme="minorEastAsia"/>
                <w:lang w:val="en-US" w:eastAsia="zh-CN"/>
              </w:rPr>
            </w:pPr>
            <w:r>
              <w:rPr>
                <w:rFonts w:eastAsiaTheme="minorEastAsia"/>
                <w:lang w:val="en-US" w:eastAsia="zh-CN"/>
              </w:rPr>
              <w:t>Step 3</w:t>
            </w:r>
          </w:p>
        </w:tc>
        <w:tc>
          <w:tcPr>
            <w:tcW w:w="2410" w:type="dxa"/>
          </w:tcPr>
          <w:p w14:paraId="4B122193" w14:textId="77777777" w:rsidR="007D19F9" w:rsidRDefault="00DB3786">
            <w:pPr>
              <w:rPr>
                <w:rFonts w:eastAsiaTheme="minorEastAsia"/>
                <w:lang w:val="en-US" w:eastAsia="zh-CN"/>
              </w:rPr>
            </w:pPr>
            <w:r>
              <w:rPr>
                <w:rFonts w:eastAsiaTheme="minorEastAsia"/>
                <w:lang w:val="en-US" w:eastAsia="zh-CN"/>
              </w:rPr>
              <w:t xml:space="preserve">Inference timing </w:t>
            </w:r>
          </w:p>
        </w:tc>
        <w:tc>
          <w:tcPr>
            <w:tcW w:w="1984" w:type="dxa"/>
          </w:tcPr>
          <w:p w14:paraId="119EE7D6" w14:textId="77777777" w:rsidR="007D19F9" w:rsidRDefault="00DB3786">
            <w:pPr>
              <w:rPr>
                <w:rFonts w:eastAsiaTheme="minorEastAsia"/>
                <w:lang w:val="en-US" w:eastAsia="zh-CN"/>
              </w:rPr>
            </w:pPr>
            <w:proofErr w:type="spellStart"/>
            <w:r>
              <w:rPr>
                <w:rFonts w:eastAsiaTheme="minorEastAsia" w:hint="eastAsia"/>
                <w:lang w:val="en-US" w:eastAsia="zh-CN"/>
              </w:rPr>
              <w:t>T</w:t>
            </w:r>
            <w:r>
              <w:rPr>
                <w:rFonts w:eastAsiaTheme="minorEastAsia"/>
                <w:lang w:val="en-US" w:eastAsia="zh-CN"/>
              </w:rPr>
              <w:t>flops</w:t>
            </w:r>
            <w:proofErr w:type="spellEnd"/>
            <w:r>
              <w:rPr>
                <w:rFonts w:eastAsiaTheme="minorEastAsia"/>
                <w:lang w:val="en-US" w:eastAsia="zh-CN"/>
              </w:rPr>
              <w:t xml:space="preserve"> to </w:t>
            </w:r>
            <w:proofErr w:type="spellStart"/>
            <w:r>
              <w:rPr>
                <w:rFonts w:eastAsiaTheme="minorEastAsia"/>
                <w:lang w:val="en-US" w:eastAsia="zh-CN"/>
              </w:rPr>
              <w:t>Gflops</w:t>
            </w:r>
            <w:proofErr w:type="spellEnd"/>
          </w:p>
        </w:tc>
        <w:tc>
          <w:tcPr>
            <w:tcW w:w="2686" w:type="dxa"/>
          </w:tcPr>
          <w:p w14:paraId="1830B1A5" w14:textId="77777777" w:rsidR="007D19F9" w:rsidRDefault="00DB3786">
            <w:pPr>
              <w:rPr>
                <w:rFonts w:eastAsiaTheme="minorEastAsia"/>
                <w:lang w:val="en-US" w:eastAsia="zh-CN"/>
              </w:rPr>
            </w:pPr>
            <w:r>
              <w:rPr>
                <w:rFonts w:eastAsiaTheme="minorEastAsia"/>
                <w:lang w:val="en-US" w:eastAsia="zh-CN"/>
              </w:rPr>
              <w:t xml:space="preserve"> </w:t>
            </w:r>
            <w:proofErr w:type="gramStart"/>
            <w:r>
              <w:rPr>
                <w:rFonts w:eastAsiaTheme="minorEastAsia"/>
                <w:lang w:val="en-US" w:eastAsia="zh-CN"/>
              </w:rPr>
              <w:t>few</w:t>
            </w:r>
            <w:proofErr w:type="gramEnd"/>
            <w:r>
              <w:rPr>
                <w:rFonts w:eastAsiaTheme="minorEastAsia"/>
                <w:lang w:val="en-US" w:eastAsia="zh-CN"/>
              </w:rPr>
              <w:t xml:space="preserve"> us to hundreds of us</w:t>
            </w:r>
          </w:p>
        </w:tc>
      </w:tr>
    </w:tbl>
    <w:p w14:paraId="072A1CC5" w14:textId="77777777" w:rsidR="007D19F9" w:rsidRDefault="007D19F9"/>
    <w:p w14:paraId="759E608B" w14:textId="77777777" w:rsidR="007D19F9" w:rsidRDefault="00DB3786">
      <w:r>
        <w:t>9.1.3</w:t>
      </w:r>
    </w:p>
    <w:p w14:paraId="57EAB06D" w14:textId="77777777" w:rsidR="007D19F9" w:rsidRDefault="00DB3786">
      <w:r>
        <w:t xml:space="preserve">Proposal 7: </w:t>
      </w:r>
      <w:r>
        <w:tab/>
        <w:t>For AIML functionality switching/activation, consider the following steps for defining timeline:</w:t>
      </w:r>
    </w:p>
    <w:p w14:paraId="617F3038" w14:textId="77777777" w:rsidR="007D19F9" w:rsidRDefault="00DB3786">
      <w:pPr>
        <w:pStyle w:val="ListParagraph"/>
        <w:numPr>
          <w:ilvl w:val="0"/>
          <w:numId w:val="54"/>
        </w:numPr>
      </w:pPr>
      <w:r>
        <w:t>Step 1: loading model to AI engine (e.g., APU/CPU/GPU)</w:t>
      </w:r>
    </w:p>
    <w:p w14:paraId="6769C063" w14:textId="77777777" w:rsidR="007D19F9" w:rsidRDefault="00DB3786">
      <w:pPr>
        <w:pStyle w:val="ListParagraph"/>
        <w:numPr>
          <w:ilvl w:val="1"/>
          <w:numId w:val="54"/>
        </w:numPr>
      </w:pPr>
      <w:r>
        <w:t xml:space="preserve">Example 1: Loading model from flash storage to AI engine </w:t>
      </w:r>
    </w:p>
    <w:p w14:paraId="5F069351" w14:textId="77777777" w:rsidR="007D19F9" w:rsidRDefault="00DB3786">
      <w:pPr>
        <w:pStyle w:val="ListParagraph"/>
        <w:numPr>
          <w:ilvl w:val="1"/>
          <w:numId w:val="54"/>
        </w:numPr>
      </w:pPr>
      <w:r>
        <w:t xml:space="preserve">Example 2: Loading model from Global memory to AI engine </w:t>
      </w:r>
    </w:p>
    <w:p w14:paraId="1A4E8636" w14:textId="77777777" w:rsidR="007D19F9" w:rsidRDefault="00DB3786">
      <w:pPr>
        <w:pStyle w:val="ListParagraph"/>
        <w:numPr>
          <w:ilvl w:val="1"/>
          <w:numId w:val="54"/>
        </w:numPr>
      </w:pPr>
      <w:r>
        <w:t xml:space="preserve">Example 3: model has been loaded in AI engine memory </w:t>
      </w:r>
    </w:p>
    <w:p w14:paraId="517F7BCA" w14:textId="77777777" w:rsidR="007D19F9" w:rsidRDefault="00DB3786">
      <w:pPr>
        <w:pStyle w:val="ListParagraph"/>
        <w:numPr>
          <w:ilvl w:val="0"/>
          <w:numId w:val="54"/>
        </w:numPr>
      </w:pPr>
      <w:r>
        <w:t>Step 2: Initialization and scheduling of AI resources in AI engine</w:t>
      </w:r>
    </w:p>
    <w:p w14:paraId="22BCDABD" w14:textId="77777777" w:rsidR="007D19F9" w:rsidRDefault="00DB3786">
      <w:pPr>
        <w:pStyle w:val="ListParagraph"/>
        <w:numPr>
          <w:ilvl w:val="0"/>
          <w:numId w:val="54"/>
        </w:numPr>
      </w:pPr>
      <w:r>
        <w:t>Step 3: running the model based on the input data</w:t>
      </w:r>
    </w:p>
    <w:p w14:paraId="42203CC8" w14:textId="77777777" w:rsidR="007D19F9" w:rsidRDefault="00DB3786">
      <w:pPr>
        <w:pStyle w:val="ListParagraph"/>
        <w:numPr>
          <w:ilvl w:val="0"/>
          <w:numId w:val="54"/>
        </w:numPr>
      </w:pPr>
      <w:r>
        <w:t>Step 4: return output results</w:t>
      </w:r>
    </w:p>
    <w:p w14:paraId="69C8A05E" w14:textId="77777777" w:rsidR="007D19F9" w:rsidRDefault="00DB3786">
      <w:r>
        <w:t xml:space="preserve">Proposal 8: </w:t>
      </w:r>
      <w:r>
        <w:tab/>
        <w:t>Proposal: for AIML functionality switching/activation, consider the following value range for defining timeline in step1/3</w:t>
      </w:r>
    </w:p>
    <w:tbl>
      <w:tblPr>
        <w:tblStyle w:val="TableGrid"/>
        <w:tblW w:w="0" w:type="auto"/>
        <w:tblLook w:val="04A0" w:firstRow="1" w:lastRow="0" w:firstColumn="1" w:lastColumn="0" w:noHBand="0" w:noVBand="1"/>
      </w:tblPr>
      <w:tblGrid>
        <w:gridCol w:w="846"/>
        <w:gridCol w:w="1134"/>
        <w:gridCol w:w="2410"/>
        <w:gridCol w:w="1984"/>
        <w:gridCol w:w="2686"/>
      </w:tblGrid>
      <w:tr w:rsidR="007D19F9" w14:paraId="15A592CC" w14:textId="77777777">
        <w:tc>
          <w:tcPr>
            <w:tcW w:w="846" w:type="dxa"/>
            <w:vMerge w:val="restart"/>
          </w:tcPr>
          <w:p w14:paraId="50BD1C93" w14:textId="77777777" w:rsidR="007D19F9" w:rsidRDefault="00DB3786">
            <w:pPr>
              <w:rPr>
                <w:rFonts w:eastAsiaTheme="minorEastAsia"/>
                <w:lang w:eastAsia="zh-CN"/>
              </w:rPr>
            </w:pPr>
            <w:r>
              <w:rPr>
                <w:rFonts w:eastAsiaTheme="minorEastAsia"/>
                <w:lang w:eastAsia="zh-CN"/>
              </w:rPr>
              <w:t>Step 1</w:t>
            </w:r>
          </w:p>
        </w:tc>
        <w:tc>
          <w:tcPr>
            <w:tcW w:w="1134" w:type="dxa"/>
          </w:tcPr>
          <w:p w14:paraId="01FE18DC" w14:textId="77777777" w:rsidR="007D19F9" w:rsidRDefault="00DB3786">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1</w:t>
            </w:r>
          </w:p>
        </w:tc>
        <w:tc>
          <w:tcPr>
            <w:tcW w:w="2410" w:type="dxa"/>
          </w:tcPr>
          <w:p w14:paraId="0C0C6127" w14:textId="77777777" w:rsidR="007D19F9" w:rsidRDefault="00DB3786">
            <w:pPr>
              <w:rPr>
                <w:rFonts w:eastAsiaTheme="minorEastAsia"/>
                <w:szCs w:val="20"/>
                <w:lang w:eastAsia="zh-CN"/>
              </w:rPr>
            </w:pPr>
            <w:r>
              <w:rPr>
                <w:rFonts w:eastAsiaTheme="minorEastAsia"/>
                <w:szCs w:val="20"/>
                <w:lang w:eastAsia="zh-CN"/>
              </w:rPr>
              <w:t xml:space="preserve">loading model from </w:t>
            </w:r>
            <w:r>
              <w:rPr>
                <w:rFonts w:eastAsiaTheme="minorEastAsia" w:hint="eastAsia"/>
                <w:szCs w:val="20"/>
                <w:lang w:eastAsia="zh-CN"/>
              </w:rPr>
              <w:t>flash</w:t>
            </w:r>
            <w:r>
              <w:rPr>
                <w:rFonts w:eastAsiaTheme="minorEastAsia"/>
                <w:szCs w:val="20"/>
                <w:lang w:eastAsia="zh-CN"/>
              </w:rPr>
              <w:t xml:space="preserve"> </w:t>
            </w:r>
            <w:r>
              <w:rPr>
                <w:rFonts w:eastAsiaTheme="minorEastAsia" w:hint="eastAsia"/>
                <w:szCs w:val="20"/>
                <w:lang w:eastAsia="zh-CN"/>
              </w:rPr>
              <w:t>storage</w:t>
            </w:r>
            <w:r>
              <w:rPr>
                <w:rFonts w:eastAsiaTheme="minorEastAsia"/>
                <w:szCs w:val="20"/>
                <w:lang w:eastAsia="zh-CN"/>
              </w:rPr>
              <w:t xml:space="preserve"> to AI engine</w:t>
            </w:r>
          </w:p>
        </w:tc>
        <w:tc>
          <w:tcPr>
            <w:tcW w:w="1984" w:type="dxa"/>
          </w:tcPr>
          <w:p w14:paraId="51F7D59C" w14:textId="77777777" w:rsidR="007D19F9" w:rsidRDefault="00DB3786">
            <w:pPr>
              <w:rPr>
                <w:rFonts w:eastAsiaTheme="minorEastAsia"/>
                <w:lang w:eastAsia="zh-CN"/>
              </w:rPr>
            </w:pPr>
            <w:r>
              <w:rPr>
                <w:rFonts w:eastAsiaTheme="minorEastAsia"/>
                <w:lang w:eastAsia="zh-CN"/>
              </w:rPr>
              <w:t>Hundreds MB</w:t>
            </w:r>
            <w:r>
              <w:rPr>
                <w:rFonts w:eastAsiaTheme="minorEastAsia" w:hint="eastAsia"/>
                <w:lang w:eastAsia="zh-CN"/>
              </w:rPr>
              <w:t>/</w:t>
            </w:r>
            <w:r>
              <w:rPr>
                <w:rFonts w:eastAsiaTheme="minorEastAsia"/>
                <w:lang w:eastAsia="zh-CN"/>
              </w:rPr>
              <w:t>s</w:t>
            </w:r>
          </w:p>
        </w:tc>
        <w:tc>
          <w:tcPr>
            <w:tcW w:w="2686" w:type="dxa"/>
          </w:tcPr>
          <w:p w14:paraId="2BCA943C" w14:textId="77777777" w:rsidR="007D19F9" w:rsidRDefault="00DB3786">
            <w:pPr>
              <w:rPr>
                <w:rFonts w:eastAsiaTheme="minorEastAsia"/>
                <w:lang w:eastAsia="zh-CN"/>
              </w:rPr>
            </w:pPr>
            <w:r>
              <w:rPr>
                <w:rFonts w:eastAsiaTheme="minorEastAsia"/>
                <w:lang w:eastAsia="zh-CN"/>
              </w:rPr>
              <w:t>Hundreds</w:t>
            </w:r>
            <w:r>
              <w:rPr>
                <w:rFonts w:eastAsiaTheme="minorEastAsia" w:hint="eastAsia"/>
                <w:lang w:eastAsia="zh-CN"/>
              </w:rPr>
              <w:t xml:space="preserve"> </w:t>
            </w:r>
            <w:proofErr w:type="spellStart"/>
            <w:r>
              <w:rPr>
                <w:rFonts w:eastAsiaTheme="minorEastAsia" w:hint="eastAsia"/>
                <w:lang w:eastAsia="zh-CN"/>
              </w:rPr>
              <w:t>m</w:t>
            </w:r>
            <w:r>
              <w:rPr>
                <w:rFonts w:eastAsiaTheme="minorEastAsia"/>
                <w:lang w:eastAsia="zh-CN"/>
              </w:rPr>
              <w:t>s</w:t>
            </w:r>
            <w:proofErr w:type="spellEnd"/>
          </w:p>
        </w:tc>
      </w:tr>
      <w:tr w:rsidR="007D19F9" w14:paraId="5B9218F0" w14:textId="77777777">
        <w:tc>
          <w:tcPr>
            <w:tcW w:w="846" w:type="dxa"/>
            <w:vMerge/>
          </w:tcPr>
          <w:p w14:paraId="0BFD5D27" w14:textId="77777777" w:rsidR="007D19F9" w:rsidRDefault="007D19F9">
            <w:pPr>
              <w:rPr>
                <w:rFonts w:eastAsiaTheme="minorEastAsia"/>
                <w:lang w:eastAsia="zh-CN"/>
              </w:rPr>
            </w:pPr>
          </w:p>
        </w:tc>
        <w:tc>
          <w:tcPr>
            <w:tcW w:w="1134" w:type="dxa"/>
          </w:tcPr>
          <w:p w14:paraId="11EB47C2" w14:textId="77777777" w:rsidR="007D19F9" w:rsidRDefault="00DB3786">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2 </w:t>
            </w:r>
          </w:p>
        </w:tc>
        <w:tc>
          <w:tcPr>
            <w:tcW w:w="2410" w:type="dxa"/>
          </w:tcPr>
          <w:p w14:paraId="0A2CA5DC" w14:textId="77777777" w:rsidR="007D19F9" w:rsidRDefault="00DB3786">
            <w:pPr>
              <w:rPr>
                <w:rFonts w:eastAsiaTheme="minorEastAsia"/>
                <w:lang w:eastAsia="zh-CN"/>
              </w:rPr>
            </w:pPr>
            <w:r>
              <w:rPr>
                <w:rFonts w:eastAsiaTheme="minorEastAsia"/>
                <w:szCs w:val="20"/>
                <w:lang w:eastAsia="zh-CN"/>
              </w:rPr>
              <w:t>loading model rom Global memory to AI engine</w:t>
            </w:r>
          </w:p>
        </w:tc>
        <w:tc>
          <w:tcPr>
            <w:tcW w:w="1984" w:type="dxa"/>
          </w:tcPr>
          <w:p w14:paraId="6DE3AE3A" w14:textId="77777777" w:rsidR="007D19F9" w:rsidRDefault="00DB3786">
            <w:pPr>
              <w:rPr>
                <w:rFonts w:eastAsiaTheme="minorEastAsia"/>
                <w:lang w:eastAsia="zh-CN"/>
              </w:rPr>
            </w:pPr>
            <w:r>
              <w:rPr>
                <w:rFonts w:eastAsiaTheme="minorEastAsia"/>
                <w:lang w:eastAsia="zh-CN"/>
              </w:rPr>
              <w:t>Hundreds GB</w:t>
            </w:r>
            <w:r>
              <w:rPr>
                <w:rFonts w:eastAsiaTheme="minorEastAsia" w:hint="eastAsia"/>
                <w:lang w:eastAsia="zh-CN"/>
              </w:rPr>
              <w:t>/</w:t>
            </w:r>
            <w:r>
              <w:rPr>
                <w:rFonts w:eastAsiaTheme="minorEastAsia"/>
                <w:lang w:eastAsia="zh-CN"/>
              </w:rPr>
              <w:t>s</w:t>
            </w:r>
          </w:p>
        </w:tc>
        <w:tc>
          <w:tcPr>
            <w:tcW w:w="2686" w:type="dxa"/>
          </w:tcPr>
          <w:p w14:paraId="529FE7F2" w14:textId="77777777" w:rsidR="007D19F9" w:rsidRDefault="00DB3786">
            <w:pPr>
              <w:rPr>
                <w:rFonts w:eastAsiaTheme="minorEastAsia"/>
                <w:lang w:eastAsia="zh-CN"/>
              </w:rPr>
            </w:pPr>
            <w:r>
              <w:rPr>
                <w:rFonts w:eastAsiaTheme="minorEastAsia"/>
                <w:lang w:eastAsia="zh-CN"/>
              </w:rPr>
              <w:t xml:space="preserve">Few </w:t>
            </w:r>
            <w:proofErr w:type="spellStart"/>
            <w:r>
              <w:rPr>
                <w:rFonts w:eastAsiaTheme="minorEastAsia" w:hint="eastAsia"/>
                <w:lang w:eastAsia="zh-CN"/>
              </w:rPr>
              <w:t>m</w:t>
            </w:r>
            <w:r>
              <w:rPr>
                <w:rFonts w:eastAsiaTheme="minorEastAsia"/>
                <w:lang w:eastAsia="zh-CN"/>
              </w:rPr>
              <w:t>s</w:t>
            </w:r>
            <w:proofErr w:type="spellEnd"/>
          </w:p>
        </w:tc>
      </w:tr>
      <w:tr w:rsidR="007D19F9" w14:paraId="75F9D474" w14:textId="77777777">
        <w:tc>
          <w:tcPr>
            <w:tcW w:w="846" w:type="dxa"/>
            <w:vMerge/>
          </w:tcPr>
          <w:p w14:paraId="0ED389DB" w14:textId="77777777" w:rsidR="007D19F9" w:rsidRDefault="007D19F9">
            <w:pPr>
              <w:rPr>
                <w:rFonts w:eastAsiaTheme="minorEastAsia"/>
                <w:lang w:eastAsia="zh-CN"/>
              </w:rPr>
            </w:pPr>
          </w:p>
        </w:tc>
        <w:tc>
          <w:tcPr>
            <w:tcW w:w="1134" w:type="dxa"/>
          </w:tcPr>
          <w:p w14:paraId="645C41CA" w14:textId="77777777" w:rsidR="007D19F9" w:rsidRDefault="00DB3786">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3</w:t>
            </w:r>
          </w:p>
        </w:tc>
        <w:tc>
          <w:tcPr>
            <w:tcW w:w="2410" w:type="dxa"/>
          </w:tcPr>
          <w:p w14:paraId="4254DB2B" w14:textId="77777777" w:rsidR="007D19F9" w:rsidRDefault="00DB3786">
            <w:pPr>
              <w:rPr>
                <w:rFonts w:eastAsiaTheme="minorEastAsia"/>
                <w:lang w:eastAsia="zh-CN"/>
              </w:rPr>
            </w:pPr>
            <w:r>
              <w:rPr>
                <w:rFonts w:eastAsiaTheme="minorEastAsia"/>
                <w:szCs w:val="20"/>
                <w:lang w:eastAsia="zh-CN"/>
              </w:rPr>
              <w:t xml:space="preserve">model has been loaded in AI engine memory </w:t>
            </w:r>
          </w:p>
        </w:tc>
        <w:tc>
          <w:tcPr>
            <w:tcW w:w="1984" w:type="dxa"/>
          </w:tcPr>
          <w:p w14:paraId="4C68D2F8" w14:textId="77777777" w:rsidR="007D19F9" w:rsidRDefault="00DB3786">
            <w:pPr>
              <w:rPr>
                <w:rFonts w:eastAsiaTheme="minorEastAsia"/>
                <w:lang w:eastAsia="zh-CN"/>
              </w:rPr>
            </w:pPr>
            <w:r>
              <w:rPr>
                <w:rFonts w:eastAsiaTheme="minorEastAsia"/>
                <w:lang w:eastAsia="zh-CN"/>
              </w:rPr>
              <w:t>/</w:t>
            </w:r>
          </w:p>
        </w:tc>
        <w:tc>
          <w:tcPr>
            <w:tcW w:w="2686" w:type="dxa"/>
          </w:tcPr>
          <w:p w14:paraId="6C723F78" w14:textId="77777777" w:rsidR="007D19F9" w:rsidRDefault="00DB3786">
            <w:pPr>
              <w:rPr>
                <w:rFonts w:eastAsiaTheme="minorEastAsia"/>
                <w:lang w:eastAsia="zh-CN"/>
              </w:rPr>
            </w:pPr>
            <w:proofErr w:type="gramStart"/>
            <w:r>
              <w:rPr>
                <w:rFonts w:eastAsiaTheme="minorEastAsia"/>
                <w:lang w:eastAsia="zh-CN"/>
              </w:rPr>
              <w:t>few</w:t>
            </w:r>
            <w:proofErr w:type="gramEnd"/>
            <w:r>
              <w:rPr>
                <w:rFonts w:eastAsiaTheme="minorEastAsia"/>
                <w:lang w:eastAsia="zh-CN"/>
              </w:rPr>
              <w:t xml:space="preserve"> us</w:t>
            </w:r>
          </w:p>
        </w:tc>
      </w:tr>
      <w:tr w:rsidR="007D19F9" w14:paraId="52C21E59" w14:textId="77777777">
        <w:tc>
          <w:tcPr>
            <w:tcW w:w="1980" w:type="dxa"/>
            <w:gridSpan w:val="2"/>
          </w:tcPr>
          <w:p w14:paraId="0C585BB5" w14:textId="77777777" w:rsidR="007D19F9" w:rsidRDefault="00DB3786">
            <w:pPr>
              <w:rPr>
                <w:rFonts w:eastAsiaTheme="minorEastAsia"/>
                <w:lang w:eastAsia="zh-CN"/>
              </w:rPr>
            </w:pPr>
            <w:r>
              <w:rPr>
                <w:rFonts w:eastAsiaTheme="minorEastAsia"/>
                <w:lang w:eastAsia="zh-CN"/>
              </w:rPr>
              <w:t>Step 3</w:t>
            </w:r>
          </w:p>
        </w:tc>
        <w:tc>
          <w:tcPr>
            <w:tcW w:w="2410" w:type="dxa"/>
          </w:tcPr>
          <w:p w14:paraId="34C2E215" w14:textId="77777777" w:rsidR="007D19F9" w:rsidRDefault="00DB3786">
            <w:pPr>
              <w:rPr>
                <w:rFonts w:eastAsiaTheme="minorEastAsia"/>
                <w:lang w:eastAsia="zh-CN"/>
              </w:rPr>
            </w:pPr>
            <w:r>
              <w:rPr>
                <w:rFonts w:eastAsiaTheme="minorEastAsia"/>
                <w:lang w:eastAsia="zh-CN"/>
              </w:rPr>
              <w:t xml:space="preserve">Inference timing </w:t>
            </w:r>
          </w:p>
        </w:tc>
        <w:tc>
          <w:tcPr>
            <w:tcW w:w="1984" w:type="dxa"/>
          </w:tcPr>
          <w:p w14:paraId="3368035D" w14:textId="77777777" w:rsidR="007D19F9" w:rsidRDefault="00DB3786">
            <w:pPr>
              <w:rPr>
                <w:rFonts w:eastAsiaTheme="minorEastAsia"/>
                <w:lang w:eastAsia="zh-CN"/>
              </w:rPr>
            </w:pPr>
            <w:proofErr w:type="spellStart"/>
            <w:r>
              <w:rPr>
                <w:rFonts w:eastAsiaTheme="minorEastAsia" w:hint="eastAsia"/>
                <w:lang w:eastAsia="zh-CN"/>
              </w:rPr>
              <w:t>T</w:t>
            </w:r>
            <w:r>
              <w:rPr>
                <w:rFonts w:eastAsiaTheme="minorEastAsia"/>
                <w:lang w:eastAsia="zh-CN"/>
              </w:rPr>
              <w:t>flops</w:t>
            </w:r>
            <w:proofErr w:type="spellEnd"/>
            <w:r>
              <w:rPr>
                <w:rFonts w:eastAsiaTheme="minorEastAsia"/>
                <w:lang w:eastAsia="zh-CN"/>
              </w:rPr>
              <w:t xml:space="preserve"> to </w:t>
            </w:r>
            <w:proofErr w:type="spellStart"/>
            <w:r>
              <w:rPr>
                <w:rFonts w:eastAsiaTheme="minorEastAsia"/>
                <w:lang w:eastAsia="zh-CN"/>
              </w:rPr>
              <w:t>Gflops</w:t>
            </w:r>
            <w:proofErr w:type="spellEnd"/>
          </w:p>
        </w:tc>
        <w:tc>
          <w:tcPr>
            <w:tcW w:w="2686" w:type="dxa"/>
          </w:tcPr>
          <w:p w14:paraId="3855E86B" w14:textId="77777777" w:rsidR="007D19F9" w:rsidRDefault="00DB3786">
            <w:pPr>
              <w:rPr>
                <w:rFonts w:eastAsiaTheme="minorEastAsia"/>
                <w:lang w:eastAsia="zh-CN"/>
              </w:rPr>
            </w:pPr>
            <w:r>
              <w:rPr>
                <w:rFonts w:eastAsiaTheme="minorEastAsia"/>
                <w:lang w:eastAsia="zh-CN"/>
              </w:rPr>
              <w:t xml:space="preserve"> </w:t>
            </w:r>
            <w:proofErr w:type="gramStart"/>
            <w:r>
              <w:rPr>
                <w:rFonts w:eastAsiaTheme="minorEastAsia"/>
                <w:lang w:eastAsia="zh-CN"/>
              </w:rPr>
              <w:t>few</w:t>
            </w:r>
            <w:proofErr w:type="gramEnd"/>
            <w:r>
              <w:rPr>
                <w:rFonts w:eastAsiaTheme="minorEastAsia"/>
                <w:lang w:eastAsia="zh-CN"/>
              </w:rPr>
              <w:t xml:space="preserve"> us to hundreds of us</w:t>
            </w:r>
          </w:p>
        </w:tc>
      </w:tr>
    </w:tbl>
    <w:p w14:paraId="7C130F20" w14:textId="77777777" w:rsidR="007D19F9" w:rsidRDefault="007D19F9"/>
    <w:p w14:paraId="023833D1" w14:textId="77777777" w:rsidR="007D19F9" w:rsidRDefault="00DB3786">
      <w:pPr>
        <w:spacing w:before="240" w:line="288" w:lineRule="auto"/>
        <w:rPr>
          <w:rStyle w:val="16"/>
          <w:bCs/>
        </w:rPr>
      </w:pPr>
      <w:r>
        <w:rPr>
          <w:rStyle w:val="16"/>
          <w:bCs/>
        </w:rPr>
        <w:t>TCL</w:t>
      </w:r>
    </w:p>
    <w:p w14:paraId="41288FB3" w14:textId="77777777" w:rsidR="007D19F9" w:rsidRDefault="00DB3786">
      <w:r>
        <w:t>9.1.3</w:t>
      </w:r>
    </w:p>
    <w:p w14:paraId="4C1D9767" w14:textId="77777777" w:rsidR="007D19F9" w:rsidRDefault="00DB3786">
      <w:r>
        <w:t xml:space="preserve">Proposal </w:t>
      </w:r>
      <w:proofErr w:type="gramStart"/>
      <w:r>
        <w:t>7 :</w:t>
      </w:r>
      <w:proofErr w:type="gramEnd"/>
      <w:r>
        <w:t xml:space="preserve"> For CSI prediction using UE-side model, CSI processing criteria and timeline should be further discussed for different stages of model operation.</w:t>
      </w:r>
    </w:p>
    <w:p w14:paraId="26461EF0" w14:textId="77777777" w:rsidR="007D19F9" w:rsidRDefault="007D19F9"/>
    <w:p w14:paraId="6B1DB2D4" w14:textId="77777777" w:rsidR="007D19F9" w:rsidRDefault="00DB3786">
      <w:pPr>
        <w:spacing w:before="240" w:line="288" w:lineRule="auto"/>
        <w:rPr>
          <w:rStyle w:val="16"/>
          <w:bCs/>
        </w:rPr>
      </w:pPr>
      <w:r>
        <w:rPr>
          <w:rStyle w:val="16"/>
          <w:bCs/>
        </w:rPr>
        <w:t>Ericsson</w:t>
      </w:r>
    </w:p>
    <w:p w14:paraId="6D626074" w14:textId="77777777" w:rsidR="007D19F9" w:rsidRDefault="00DB3786">
      <w:r>
        <w:lastRenderedPageBreak/>
        <w:t>Proposal 23</w:t>
      </w:r>
      <w:r>
        <w:tab/>
        <w:t xml:space="preserve">If dedicated AI hardware will be used at least for some AI-based CSI reporting, for defining the CSI processing timeline of an AI-based CSI reporting feature, support the following </w:t>
      </w:r>
    </w:p>
    <w:p w14:paraId="721B42A4" w14:textId="77777777" w:rsidR="007D19F9" w:rsidRDefault="00DB3786">
      <w:r>
        <w:tab/>
        <w:t>A shortened processing timeline for the CSI report (except for the initial CSI reporting occasion) of an AI-based CSI reporting feature, comparing to the corresponding legacy non-AI based CSI report feature.</w:t>
      </w:r>
    </w:p>
    <w:p w14:paraId="1AD87B33" w14:textId="77777777" w:rsidR="007D19F9" w:rsidRDefault="00DB3786">
      <w:r>
        <w:tab/>
        <w:t xml:space="preserve">An additional delay, </w:t>
      </w:r>
      <w:proofErr w:type="spellStart"/>
      <w:r>
        <w:t>δ_T</w:t>
      </w:r>
      <w:proofErr w:type="spellEnd"/>
      <w:r>
        <w:t xml:space="preserve">, can be introduced in the CSI processing timeline for the initial CSI reporting occasion of an AI-based CSI reporting feature to account for latency introduced by model switching. </w:t>
      </w:r>
    </w:p>
    <w:p w14:paraId="7DFB2379" w14:textId="77777777" w:rsidR="007D19F9" w:rsidRDefault="00DB3786">
      <w:r>
        <w:tab/>
        <w:t>FFS: Definition of the initial CSI report of an AI-based CSI reporting feature.</w:t>
      </w:r>
    </w:p>
    <w:p w14:paraId="268CD1E5" w14:textId="77777777" w:rsidR="007D19F9" w:rsidRDefault="007D19F9"/>
    <w:p w14:paraId="035CF844" w14:textId="77777777" w:rsidR="007D19F9" w:rsidRDefault="00DB3786">
      <w:r>
        <w:t>9.1.3</w:t>
      </w:r>
    </w:p>
    <w:p w14:paraId="20ACF36A" w14:textId="77777777" w:rsidR="007D19F9" w:rsidRDefault="00DB3786">
      <w:pPr>
        <w:pStyle w:val="Proposal0"/>
        <w:numPr>
          <w:ilvl w:val="0"/>
          <w:numId w:val="0"/>
        </w:numPr>
        <w:tabs>
          <w:tab w:val="clear" w:pos="0"/>
        </w:tabs>
        <w:suppressAutoHyphens w:val="0"/>
        <w:spacing w:line="278" w:lineRule="auto"/>
        <w:textAlignment w:val="auto"/>
        <w:rPr>
          <w:rFonts w:eastAsia="Malgun Gothic"/>
          <w:b w:val="0"/>
          <w:bCs w:val="0"/>
          <w:i w:val="0"/>
          <w:iCs w:val="0"/>
          <w:lang w:eastAsia="en-US"/>
        </w:rPr>
      </w:pPr>
      <w:bookmarkStart w:id="42" w:name="_Toc194072497"/>
      <w:r>
        <w:rPr>
          <w:rFonts w:eastAsia="Malgun Gothic"/>
          <w:b w:val="0"/>
          <w:bCs w:val="0"/>
          <w:i w:val="0"/>
          <w:iCs w:val="0"/>
          <w:lang w:eastAsia="en-US"/>
        </w:rPr>
        <w:t>Proposal 22: If dedicated AI hardware will be used at least for some AI-based CSI reporting, or for defining the CSI processing timeline of an AI-based CSI reporting feature, support the following</w:t>
      </w:r>
      <w:bookmarkEnd w:id="42"/>
      <w:r>
        <w:rPr>
          <w:rFonts w:eastAsia="Malgun Gothic"/>
          <w:b w:val="0"/>
          <w:bCs w:val="0"/>
          <w:i w:val="0"/>
          <w:iCs w:val="0"/>
          <w:lang w:eastAsia="en-US"/>
        </w:rPr>
        <w:t xml:space="preserve"> </w:t>
      </w:r>
    </w:p>
    <w:p w14:paraId="2602F184" w14:textId="77777777" w:rsidR="007D19F9" w:rsidRDefault="00DB3786">
      <w:pPr>
        <w:pStyle w:val="Proposal0"/>
        <w:numPr>
          <w:ilvl w:val="0"/>
          <w:numId w:val="55"/>
        </w:numPr>
        <w:tabs>
          <w:tab w:val="clear" w:pos="0"/>
        </w:tabs>
        <w:suppressAutoHyphens w:val="0"/>
        <w:spacing w:line="278" w:lineRule="auto"/>
        <w:textAlignment w:val="auto"/>
        <w:rPr>
          <w:rFonts w:eastAsia="Malgun Gothic"/>
          <w:b w:val="0"/>
          <w:bCs w:val="0"/>
          <w:i w:val="0"/>
          <w:iCs w:val="0"/>
          <w:lang w:eastAsia="en-US"/>
        </w:rPr>
      </w:pPr>
      <w:bookmarkStart w:id="43" w:name="_Toc194072498"/>
      <w:r>
        <w:rPr>
          <w:rFonts w:eastAsia="Malgun Gothic"/>
          <w:b w:val="0"/>
          <w:bCs w:val="0"/>
          <w:i w:val="0"/>
          <w:iCs w:val="0"/>
          <w:lang w:eastAsia="en-US"/>
        </w:rPr>
        <w:t>A shortened processing timeline for the CSI report (except for the initial CSI reporting occasion) of an AI-based CSI reporting feature, comparing to the corresponding legacy non-AI based CSI report feature.</w:t>
      </w:r>
      <w:bookmarkEnd w:id="43"/>
    </w:p>
    <w:p w14:paraId="59F81DC8" w14:textId="77777777" w:rsidR="007D19F9" w:rsidRDefault="00DB3786">
      <w:pPr>
        <w:pStyle w:val="Proposal0"/>
        <w:numPr>
          <w:ilvl w:val="0"/>
          <w:numId w:val="55"/>
        </w:numPr>
        <w:tabs>
          <w:tab w:val="clear" w:pos="0"/>
        </w:tabs>
        <w:suppressAutoHyphens w:val="0"/>
        <w:spacing w:line="278" w:lineRule="auto"/>
        <w:textAlignment w:val="auto"/>
        <w:rPr>
          <w:rFonts w:eastAsia="Malgun Gothic"/>
          <w:b w:val="0"/>
          <w:bCs w:val="0"/>
          <w:i w:val="0"/>
          <w:iCs w:val="0"/>
          <w:lang w:eastAsia="en-US"/>
        </w:rPr>
      </w:pPr>
      <w:bookmarkStart w:id="44" w:name="_Toc194072499"/>
      <w:r>
        <w:rPr>
          <w:rFonts w:eastAsia="Malgun Gothic"/>
          <w:b w:val="0"/>
          <w:bCs w:val="0"/>
          <w:i w:val="0"/>
          <w:iCs w:val="0"/>
          <w:lang w:eastAsia="en-US"/>
        </w:rPr>
        <w:t xml:space="preserve">An additional delay, </w:t>
      </w:r>
      <m:oMath>
        <m:sSub>
          <m:sSubPr>
            <m:ctrlPr>
              <w:rPr>
                <w:rFonts w:ascii="Cambria Math" w:eastAsia="Malgun Gothic" w:hAnsi="Cambria Math"/>
                <w:b w:val="0"/>
                <w:bCs w:val="0"/>
                <w:i w:val="0"/>
                <w:iCs w:val="0"/>
                <w:lang w:eastAsia="en-US"/>
              </w:rPr>
            </m:ctrlPr>
          </m:sSubPr>
          <m:e>
            <m:r>
              <m:rPr>
                <m:sty m:val="bi"/>
              </m:rPr>
              <w:rPr>
                <w:rFonts w:ascii="Cambria Math" w:eastAsia="Malgun Gothic" w:hAnsi="Cambria Math"/>
                <w:lang w:eastAsia="en-US"/>
              </w:rPr>
              <m:t>δ</m:t>
            </m:r>
          </m:e>
          <m:sub>
            <m:r>
              <m:rPr>
                <m:sty m:val="bi"/>
              </m:rPr>
              <w:rPr>
                <w:rFonts w:ascii="Cambria Math" w:eastAsia="Malgun Gothic" w:hAnsi="Cambria Math"/>
                <w:lang w:eastAsia="en-US"/>
              </w:rPr>
              <m:t>T</m:t>
            </m:r>
          </m:sub>
        </m:sSub>
      </m:oMath>
      <w:r>
        <w:rPr>
          <w:rFonts w:eastAsia="Malgun Gothic"/>
          <w:b w:val="0"/>
          <w:bCs w:val="0"/>
          <w:i w:val="0"/>
          <w:iCs w:val="0"/>
          <w:lang w:eastAsia="en-US"/>
        </w:rPr>
        <w:t>, can be introduced in the CSI processing timeline for the initial CSI reporting occasion of an AI-based CSI reporting feature to account for latency introduced by model switching.</w:t>
      </w:r>
      <w:bookmarkEnd w:id="44"/>
      <w:r>
        <w:rPr>
          <w:rFonts w:eastAsia="Malgun Gothic"/>
          <w:b w:val="0"/>
          <w:bCs w:val="0"/>
          <w:i w:val="0"/>
          <w:iCs w:val="0"/>
          <w:lang w:eastAsia="en-US"/>
        </w:rPr>
        <w:t xml:space="preserve"> </w:t>
      </w:r>
    </w:p>
    <w:p w14:paraId="1E9B70C7" w14:textId="77777777" w:rsidR="007D19F9" w:rsidRDefault="00DB3786">
      <w:pPr>
        <w:pStyle w:val="Proposal0"/>
        <w:numPr>
          <w:ilvl w:val="1"/>
          <w:numId w:val="55"/>
        </w:numPr>
        <w:tabs>
          <w:tab w:val="clear" w:pos="0"/>
        </w:tabs>
        <w:suppressAutoHyphens w:val="0"/>
        <w:spacing w:line="278" w:lineRule="auto"/>
        <w:textAlignment w:val="auto"/>
        <w:rPr>
          <w:rFonts w:eastAsia="Malgun Gothic"/>
          <w:b w:val="0"/>
          <w:bCs w:val="0"/>
          <w:i w:val="0"/>
          <w:iCs w:val="0"/>
          <w:lang w:eastAsia="en-US"/>
        </w:rPr>
      </w:pPr>
      <w:bookmarkStart w:id="45" w:name="_Toc194072500"/>
      <w:r>
        <w:rPr>
          <w:rFonts w:eastAsia="Malgun Gothic"/>
          <w:b w:val="0"/>
          <w:bCs w:val="0"/>
          <w:i w:val="0"/>
          <w:iCs w:val="0"/>
          <w:lang w:eastAsia="en-US"/>
        </w:rPr>
        <w:t>FFS: Definition of the initial CSI report of an AI-based CSI reporting feature.</w:t>
      </w:r>
      <w:bookmarkEnd w:id="45"/>
      <w:r>
        <w:rPr>
          <w:rFonts w:eastAsia="Malgun Gothic"/>
          <w:b w:val="0"/>
          <w:bCs w:val="0"/>
          <w:i w:val="0"/>
          <w:iCs w:val="0"/>
          <w:lang w:eastAsia="en-US"/>
        </w:rPr>
        <w:t xml:space="preserve"> </w:t>
      </w:r>
    </w:p>
    <w:p w14:paraId="4C424414" w14:textId="77777777" w:rsidR="007D19F9" w:rsidRDefault="007D19F9"/>
    <w:p w14:paraId="253A9F8A" w14:textId="77777777" w:rsidR="007D19F9" w:rsidRDefault="007D19F9"/>
    <w:p w14:paraId="550736AA" w14:textId="77777777" w:rsidR="007D19F9" w:rsidRDefault="00DB3786">
      <w:pPr>
        <w:rPr>
          <w:rStyle w:val="16"/>
        </w:rPr>
      </w:pPr>
      <w:r>
        <w:rPr>
          <w:rStyle w:val="16"/>
        </w:rPr>
        <w:t>CATT</w:t>
      </w:r>
    </w:p>
    <w:p w14:paraId="10C9072E" w14:textId="77777777" w:rsidR="007D19F9" w:rsidRDefault="00DB3786">
      <w:r>
        <w:t>9.1.3</w:t>
      </w:r>
    </w:p>
    <w:p w14:paraId="0B252703" w14:textId="77777777" w:rsidR="007D19F9" w:rsidRDefault="00DB3786">
      <w:r>
        <w:t>Proposal 3: For AI/ML based CSI reporting, timeline should be updated considering at least model inference delay.</w:t>
      </w:r>
    </w:p>
    <w:p w14:paraId="2B565384" w14:textId="77777777" w:rsidR="007D19F9" w:rsidRDefault="00DB3786">
      <w:r>
        <w:t>Proposal 4: For AI/ML based CSI reporting, whether a different timeline is needed when functionality switches/activates is based on UE capability.</w:t>
      </w:r>
    </w:p>
    <w:p w14:paraId="29CEB5FD" w14:textId="77777777" w:rsidR="007D19F9" w:rsidRDefault="007D19F9"/>
    <w:p w14:paraId="7A2865E0" w14:textId="77777777" w:rsidR="007D19F9" w:rsidRDefault="00DB3786">
      <w:pPr>
        <w:rPr>
          <w:rStyle w:val="16"/>
        </w:rPr>
      </w:pPr>
      <w:r>
        <w:rPr>
          <w:rStyle w:val="16"/>
        </w:rPr>
        <w:t>Fujitsu</w:t>
      </w:r>
    </w:p>
    <w:p w14:paraId="7AD940B3" w14:textId="77777777" w:rsidR="007D19F9" w:rsidRDefault="00DB3786">
      <w:r>
        <w:t>9.1.3</w:t>
      </w:r>
    </w:p>
    <w:p w14:paraId="7B941CD1" w14:textId="77777777" w:rsidR="007D19F9" w:rsidRDefault="00DB3786">
      <w:r>
        <w:t>Proposal 3:</w:t>
      </w:r>
    </w:p>
    <w:p w14:paraId="7C227FA0" w14:textId="77777777" w:rsidR="007D19F9" w:rsidRDefault="00DB3786">
      <w:pPr>
        <w:pStyle w:val="ListParagraph"/>
        <w:numPr>
          <w:ilvl w:val="0"/>
          <w:numId w:val="56"/>
        </w:numPr>
      </w:pPr>
      <w:r>
        <w:t>For CSI prediction using UE-side model, for CSI processing criteria and timeline, at least for inference,</w:t>
      </w:r>
    </w:p>
    <w:p w14:paraId="52870726" w14:textId="77777777" w:rsidR="007D19F9" w:rsidRDefault="00DB3786">
      <w:pPr>
        <w:pStyle w:val="ListParagraph"/>
        <w:numPr>
          <w:ilvl w:val="1"/>
          <w:numId w:val="56"/>
        </w:numPr>
      </w:pPr>
      <w:r>
        <w:t>The CPU should be separately counted between legacy CSI reporting and AI/ML-based CSI reporting</w:t>
      </w:r>
    </w:p>
    <w:p w14:paraId="212A178C" w14:textId="77777777" w:rsidR="007D19F9" w:rsidRDefault="00DB3786">
      <w:pPr>
        <w:pStyle w:val="ListParagraph"/>
        <w:numPr>
          <w:ilvl w:val="1"/>
          <w:numId w:val="56"/>
        </w:numPr>
      </w:pPr>
      <w:r>
        <w:lastRenderedPageBreak/>
        <w:t>The CPU pool should be shared among AI/ML related features/functionalities</w:t>
      </w:r>
    </w:p>
    <w:p w14:paraId="66D6080F" w14:textId="77777777" w:rsidR="007D19F9" w:rsidRDefault="00DB3786">
      <w:pPr>
        <w:pStyle w:val="ListParagraph"/>
        <w:numPr>
          <w:ilvl w:val="1"/>
          <w:numId w:val="56"/>
        </w:numPr>
      </w:pPr>
      <w:r>
        <w:t>The UE could report the number of occupied CPUs for each AI/ML functionality</w:t>
      </w:r>
    </w:p>
    <w:p w14:paraId="3C001C1D" w14:textId="77777777" w:rsidR="007D19F9" w:rsidRDefault="00DB3786">
      <w:pPr>
        <w:pStyle w:val="ListParagraph"/>
        <w:numPr>
          <w:ilvl w:val="1"/>
          <w:numId w:val="56"/>
        </w:numPr>
      </w:pPr>
      <w:r>
        <w:t>The memory limitation should be considered when updating the AI/ML-based CSI reports, and additional processing time for loading an AI/ML functionality into memory needs to be considered when switching/activating AI/ML functionalities</w:t>
      </w:r>
    </w:p>
    <w:p w14:paraId="6B435741" w14:textId="77777777" w:rsidR="007D19F9" w:rsidRDefault="007D19F9"/>
    <w:p w14:paraId="117746D6" w14:textId="77777777" w:rsidR="007D19F9" w:rsidRDefault="007D19F9"/>
    <w:p w14:paraId="27E53AB6" w14:textId="77777777" w:rsidR="007D19F9" w:rsidRDefault="00DB3786">
      <w:pPr>
        <w:spacing w:before="240" w:line="288" w:lineRule="auto"/>
        <w:rPr>
          <w:rStyle w:val="16"/>
          <w:bCs/>
        </w:rPr>
      </w:pPr>
      <w:r>
        <w:rPr>
          <w:rStyle w:val="16"/>
          <w:bCs/>
        </w:rPr>
        <w:t>InterDigital</w:t>
      </w:r>
    </w:p>
    <w:p w14:paraId="200A3016" w14:textId="77777777" w:rsidR="007D19F9" w:rsidRDefault="00DB3786">
      <w:r>
        <w:t>Proposal 5: For active models, the inference timeline needs to account for the AI/ML model readiness status.</w:t>
      </w:r>
    </w:p>
    <w:p w14:paraId="41E378E9" w14:textId="77777777" w:rsidR="007D19F9" w:rsidRDefault="007D19F9"/>
    <w:p w14:paraId="4EA24FF8" w14:textId="77777777" w:rsidR="007D19F9" w:rsidRDefault="00DB3786">
      <w:pPr>
        <w:spacing w:before="240" w:line="288" w:lineRule="auto"/>
        <w:rPr>
          <w:rStyle w:val="16"/>
          <w:bCs/>
        </w:rPr>
      </w:pPr>
      <w:r>
        <w:rPr>
          <w:rStyle w:val="16"/>
          <w:bCs/>
        </w:rPr>
        <w:t>Xiaomi</w:t>
      </w:r>
    </w:p>
    <w:p w14:paraId="43E2C851" w14:textId="77777777" w:rsidR="007D19F9" w:rsidRDefault="00DB3786">
      <w:r>
        <w:t xml:space="preserve">Proposal 12: </w:t>
      </w:r>
    </w:p>
    <w:p w14:paraId="6E2BA27D" w14:textId="77777777" w:rsidR="007D19F9" w:rsidRDefault="00DB3786">
      <w:r>
        <w:t>-</w:t>
      </w:r>
      <w:r>
        <w:tab/>
        <w:t>Consider the impact of activation delay when determine the timeline of inference result-based report</w:t>
      </w:r>
    </w:p>
    <w:p w14:paraId="1B05982A" w14:textId="77777777" w:rsidR="007D19F9" w:rsidRDefault="00DB3786">
      <w:r>
        <w:t xml:space="preserve">Proposal 13: For the AI/ML model activation delay, further study the following two options </w:t>
      </w:r>
    </w:p>
    <w:p w14:paraId="40AB3563" w14:textId="77777777" w:rsidR="007D19F9" w:rsidRDefault="00DB3786">
      <w:r>
        <w:t>-</w:t>
      </w:r>
      <w:r>
        <w:tab/>
        <w:t xml:space="preserve">Option 1: Fixed in the specification </w:t>
      </w:r>
    </w:p>
    <w:p w14:paraId="032BDE4D" w14:textId="77777777" w:rsidR="007D19F9" w:rsidRDefault="00DB3786">
      <w:r>
        <w:t>-</w:t>
      </w:r>
      <w:r>
        <w:tab/>
        <w:t>Option 2: Depends on UE capability report</w:t>
      </w:r>
    </w:p>
    <w:p w14:paraId="44FBE074" w14:textId="77777777" w:rsidR="007D19F9" w:rsidRDefault="007D19F9"/>
    <w:p w14:paraId="0DDE89A1" w14:textId="77777777" w:rsidR="007D19F9" w:rsidRDefault="00DB3786">
      <w:pPr>
        <w:spacing w:before="240" w:line="288" w:lineRule="auto"/>
        <w:rPr>
          <w:rStyle w:val="16"/>
          <w:bCs/>
        </w:rPr>
      </w:pPr>
      <w:r>
        <w:rPr>
          <w:rStyle w:val="16"/>
          <w:bCs/>
        </w:rPr>
        <w:t>Continental Automotive</w:t>
      </w:r>
    </w:p>
    <w:p w14:paraId="2D52948B" w14:textId="77777777" w:rsidR="007D19F9" w:rsidRDefault="00DB3786">
      <w:r>
        <w:t xml:space="preserve">Proposal 8: Specify configuration of a set of timeline types to support changing model operation </w:t>
      </w:r>
      <w:proofErr w:type="spellStart"/>
      <w:r>
        <w:t>behaviors</w:t>
      </w:r>
      <w:proofErr w:type="spellEnd"/>
      <w:r>
        <w:t>, operation transitions across LCM stages, and multi-model operation scenarios.</w:t>
      </w:r>
    </w:p>
    <w:p w14:paraId="54197508" w14:textId="77777777" w:rsidR="007D19F9" w:rsidRDefault="007D19F9"/>
    <w:p w14:paraId="6FAB9A41" w14:textId="77777777" w:rsidR="007D19F9" w:rsidRDefault="00DB3786">
      <w:pPr>
        <w:spacing w:before="240" w:line="288" w:lineRule="auto"/>
        <w:rPr>
          <w:rStyle w:val="16"/>
          <w:bCs/>
        </w:rPr>
      </w:pPr>
      <w:r>
        <w:rPr>
          <w:rStyle w:val="16"/>
          <w:bCs/>
        </w:rPr>
        <w:t>Apple</w:t>
      </w:r>
    </w:p>
    <w:p w14:paraId="2549B477" w14:textId="77777777" w:rsidR="007D19F9" w:rsidRDefault="00DB3786">
      <w:r>
        <w:t xml:space="preserve">Proposal 4: Define different states for AI model based on the required time to start inference. </w:t>
      </w:r>
    </w:p>
    <w:p w14:paraId="179CEEA8" w14:textId="77777777" w:rsidR="007D19F9" w:rsidRDefault="00DB3786">
      <w:r>
        <w:t>•</w:t>
      </w:r>
      <w:r>
        <w:tab/>
        <w:t xml:space="preserve">De-activated state: This is the state where more than 10ms is required to begin inference. </w:t>
      </w:r>
    </w:p>
    <w:p w14:paraId="7A7C6A0F" w14:textId="77777777" w:rsidR="007D19F9" w:rsidRDefault="00DB3786">
      <w:r>
        <w:t>•</w:t>
      </w:r>
      <w:r>
        <w:tab/>
        <w:t xml:space="preserve">Activated state: This state corresponds to the scenario where inference can start within </w:t>
      </w:r>
      <w:proofErr w:type="spellStart"/>
      <w:r>
        <w:t>ms</w:t>
      </w:r>
      <w:proofErr w:type="spellEnd"/>
      <w:r>
        <w:t xml:space="preserve"> level delay. </w:t>
      </w:r>
    </w:p>
    <w:p w14:paraId="11FDC926" w14:textId="77777777" w:rsidR="007D19F9" w:rsidRDefault="00DB3786">
      <w:r>
        <w:t>•</w:t>
      </w:r>
      <w:r>
        <w:tab/>
        <w:t xml:space="preserve">Inference state: In this state, the UE is actively performing inference. </w:t>
      </w:r>
    </w:p>
    <w:p w14:paraId="501A687B" w14:textId="77777777" w:rsidR="007D19F9" w:rsidRDefault="00DB3786">
      <w:r>
        <w:t xml:space="preserve">Proposal 5: Reuse the applicability report procedure for transitioning from the de-activated state to the activated state.  </w:t>
      </w:r>
    </w:p>
    <w:p w14:paraId="202720EF" w14:textId="77777777" w:rsidR="007D19F9" w:rsidRDefault="00DB3786">
      <w:r>
        <w:t xml:space="preserve">Proposal 6: Define UE capability for additional processing delays when AI functionalities switch between the activated state and the inference state. </w:t>
      </w:r>
    </w:p>
    <w:p w14:paraId="18273A08" w14:textId="77777777" w:rsidR="007D19F9" w:rsidRDefault="00DB3786">
      <w:r>
        <w:lastRenderedPageBreak/>
        <w:t>Proposal 7: Additional processing time X1 between transition from “activated state” to “inference state” can be added to Z1/Z2/Z3 and Z1’/Z2’/Z3’ during AI functionalities switch/different CSI reports.</w:t>
      </w:r>
    </w:p>
    <w:p w14:paraId="33EA0A24" w14:textId="77777777" w:rsidR="007D19F9" w:rsidRDefault="007D19F9"/>
    <w:p w14:paraId="3493DAA0" w14:textId="77777777" w:rsidR="007D19F9" w:rsidRDefault="00DB3786">
      <w:pPr>
        <w:spacing w:before="240" w:line="288" w:lineRule="auto"/>
        <w:rPr>
          <w:rStyle w:val="16"/>
          <w:bCs/>
        </w:rPr>
      </w:pPr>
      <w:r>
        <w:rPr>
          <w:rStyle w:val="16"/>
          <w:bCs/>
        </w:rPr>
        <w:t>Huawei</w:t>
      </w:r>
    </w:p>
    <w:p w14:paraId="2736F3E8" w14:textId="77777777" w:rsidR="007D19F9" w:rsidRDefault="00DB3786">
      <w:r>
        <w:t>9.1.3</w:t>
      </w:r>
    </w:p>
    <w:p w14:paraId="0237E593" w14:textId="77777777" w:rsidR="007D19F9" w:rsidRDefault="00DB3786">
      <w:r>
        <w:t>Proposal 18: For A-CSI report subject to a functionality, the CSI processing timeline is impacted by the active/inactive state of the functionality. When the A-CSI report is triggered:</w:t>
      </w:r>
    </w:p>
    <w:p w14:paraId="356EE729" w14:textId="77777777" w:rsidR="007D19F9" w:rsidRDefault="00DB3786">
      <w:r>
        <w:t>•</w:t>
      </w:r>
      <w:r>
        <w:tab/>
        <w:t>If the functionality is subject to “active state”, the CSI processing is subject to a shorter timeline.</w:t>
      </w:r>
    </w:p>
    <w:p w14:paraId="7AA6D08F" w14:textId="77777777" w:rsidR="007D19F9" w:rsidRDefault="00DB3786">
      <w:r>
        <w:t>•</w:t>
      </w:r>
      <w:r>
        <w:tab/>
        <w:t>If the functionality is subject to “inactive state”, the CSI processing is subject to a longer timeline as it additionally includes the activation delay.</w:t>
      </w:r>
    </w:p>
    <w:p w14:paraId="6C9BE56C" w14:textId="77777777" w:rsidR="007D19F9" w:rsidRDefault="00DB3786">
      <w:r>
        <w:t xml:space="preserve">Proposal 19: For determining the active/inactive state of a functionality, consider following cases: </w:t>
      </w:r>
    </w:p>
    <w:p w14:paraId="33BD5A98" w14:textId="77777777" w:rsidR="007D19F9" w:rsidRDefault="00DB3786">
      <w:r>
        <w:t>•</w:t>
      </w:r>
      <w:r>
        <w:tab/>
        <w:t xml:space="preserve">Case 1: An activation window is configured/activated by the NW for the functionality. The functionality is subject to active state in the activation </w:t>
      </w:r>
      <w:proofErr w:type="gramStart"/>
      <w:r>
        <w:t>window, and</w:t>
      </w:r>
      <w:proofErr w:type="gramEnd"/>
      <w:r>
        <w:t xml:space="preserve"> is subject to inactive state otherwise. </w:t>
      </w:r>
    </w:p>
    <w:p w14:paraId="02494487" w14:textId="77777777" w:rsidR="007D19F9" w:rsidRDefault="00DB3786">
      <w:r>
        <w:t>•</w:t>
      </w:r>
      <w:r>
        <w:tab/>
        <w:t xml:space="preserve">Case 2: Active/inactive state is determined by another SP-CSI report subject to the same functionality. The functionality is subject to active state for a certain time duration before the uplink symbol of per SP-CSI </w:t>
      </w:r>
      <w:proofErr w:type="gramStart"/>
      <w:r>
        <w:t>report, and</w:t>
      </w:r>
      <w:proofErr w:type="gramEnd"/>
      <w:r>
        <w:t xml:space="preserve"> is subject to inactive state otherwise.</w:t>
      </w:r>
    </w:p>
    <w:p w14:paraId="4FD69136" w14:textId="77777777" w:rsidR="007D19F9" w:rsidRDefault="007D19F9"/>
    <w:p w14:paraId="758D97DD" w14:textId="77777777" w:rsidR="007D19F9" w:rsidRDefault="00DB3786">
      <w:pPr>
        <w:spacing w:before="240" w:line="288" w:lineRule="auto"/>
        <w:rPr>
          <w:rStyle w:val="16"/>
          <w:bCs/>
        </w:rPr>
      </w:pPr>
      <w:r>
        <w:rPr>
          <w:rStyle w:val="16"/>
          <w:bCs/>
        </w:rPr>
        <w:t>ZTE</w:t>
      </w:r>
    </w:p>
    <w:p w14:paraId="5407E28F" w14:textId="77777777" w:rsidR="007D19F9" w:rsidRDefault="00DB3786">
      <w:r>
        <w:t>9.1.3</w:t>
      </w:r>
    </w:p>
    <w:p w14:paraId="4D8B69BB" w14:textId="77777777" w:rsidR="007D19F9" w:rsidRDefault="00DB3786">
      <w:r>
        <w:t>Proposal 9: For CSI prediction using UE-side model, support reuse the legacy CSI processing timeline for inference as a starting point.</w:t>
      </w:r>
    </w:p>
    <w:p w14:paraId="78640658" w14:textId="77777777" w:rsidR="007D19F9" w:rsidRDefault="007D19F9"/>
    <w:p w14:paraId="30544EE3" w14:textId="77777777" w:rsidR="007D19F9" w:rsidRDefault="00DB3786">
      <w:pPr>
        <w:spacing w:before="240" w:line="288" w:lineRule="auto"/>
        <w:rPr>
          <w:rStyle w:val="16"/>
        </w:rPr>
      </w:pPr>
      <w:r>
        <w:rPr>
          <w:rStyle w:val="16"/>
          <w:iCs w:val="0"/>
        </w:rPr>
        <w:t>NEC</w:t>
      </w:r>
    </w:p>
    <w:p w14:paraId="2D632A1D" w14:textId="77777777" w:rsidR="007D19F9" w:rsidRDefault="00DB3786">
      <w:pPr>
        <w:rPr>
          <w:b/>
          <w:iCs/>
        </w:rPr>
      </w:pPr>
      <w:r>
        <w:rPr>
          <w:b/>
          <w:iCs/>
        </w:rPr>
        <w:t>Proposal 21: CSI computation time for the predicted CSI should consider inference delay.</w:t>
      </w:r>
    </w:p>
    <w:p w14:paraId="50537798" w14:textId="77777777" w:rsidR="007D19F9" w:rsidRDefault="00DB3786">
      <w:pPr>
        <w:rPr>
          <w:b/>
          <w:iCs/>
        </w:rPr>
      </w:pPr>
      <w:r>
        <w:rPr>
          <w:b/>
          <w:iCs/>
        </w:rPr>
        <w:t>Proposal 22: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p w14:paraId="2D1FF2FD" w14:textId="77777777" w:rsidR="007D19F9" w:rsidRDefault="007D19F9">
      <w:pPr>
        <w:rPr>
          <w:b/>
          <w:iCs/>
        </w:rPr>
      </w:pPr>
    </w:p>
    <w:p w14:paraId="3DB9958C" w14:textId="77777777" w:rsidR="007D19F9" w:rsidRDefault="00DB3786">
      <w:pPr>
        <w:spacing w:before="240" w:line="288" w:lineRule="auto"/>
        <w:rPr>
          <w:rStyle w:val="16"/>
          <w:bCs/>
        </w:rPr>
      </w:pPr>
      <w:proofErr w:type="spellStart"/>
      <w:r>
        <w:rPr>
          <w:rStyle w:val="16"/>
          <w:bCs/>
        </w:rPr>
        <w:t>Fujistu</w:t>
      </w:r>
      <w:proofErr w:type="spellEnd"/>
    </w:p>
    <w:p w14:paraId="13AAFA32" w14:textId="77777777" w:rsidR="007D19F9" w:rsidRDefault="00DB3786">
      <w:pPr>
        <w:rPr>
          <w:b/>
          <w:iCs/>
        </w:rPr>
      </w:pPr>
      <w:r>
        <w:rPr>
          <w:b/>
          <w:iCs/>
        </w:rPr>
        <w:t>Proposal 3:</w:t>
      </w:r>
    </w:p>
    <w:p w14:paraId="214D1DF1" w14:textId="77777777" w:rsidR="007D19F9" w:rsidRDefault="00DB3786">
      <w:pPr>
        <w:rPr>
          <w:b/>
          <w:iCs/>
        </w:rPr>
      </w:pPr>
      <w:r>
        <w:rPr>
          <w:b/>
          <w:iCs/>
        </w:rPr>
        <w:t>•</w:t>
      </w:r>
      <w:r>
        <w:rPr>
          <w:b/>
          <w:iCs/>
        </w:rPr>
        <w:tab/>
        <w:t>For CSI prediction using UE-side model, for CSI processing criteria and timeline, at least for inference,</w:t>
      </w:r>
    </w:p>
    <w:p w14:paraId="26826EDC" w14:textId="77777777" w:rsidR="007D19F9" w:rsidRDefault="00DB3786">
      <w:pPr>
        <w:rPr>
          <w:b/>
          <w:iCs/>
        </w:rPr>
      </w:pPr>
      <w:r>
        <w:rPr>
          <w:b/>
          <w:iCs/>
        </w:rPr>
        <w:lastRenderedPageBreak/>
        <w:t>o</w:t>
      </w:r>
      <w:r>
        <w:rPr>
          <w:b/>
          <w:iCs/>
        </w:rPr>
        <w:tab/>
        <w:t>The CPU should be separately counted between legacy CSI reporting and AI/ML-based CSI reporting</w:t>
      </w:r>
    </w:p>
    <w:p w14:paraId="74E3AC42" w14:textId="77777777" w:rsidR="007D19F9" w:rsidRDefault="00DB3786">
      <w:pPr>
        <w:rPr>
          <w:b/>
          <w:iCs/>
        </w:rPr>
      </w:pPr>
      <w:r>
        <w:rPr>
          <w:b/>
          <w:iCs/>
        </w:rPr>
        <w:t>o</w:t>
      </w:r>
      <w:r>
        <w:rPr>
          <w:b/>
          <w:iCs/>
        </w:rPr>
        <w:tab/>
        <w:t>The CPU pool should be shared among AI/ML related features/functionalities</w:t>
      </w:r>
    </w:p>
    <w:p w14:paraId="5D5464F9" w14:textId="77777777" w:rsidR="007D19F9" w:rsidRDefault="00DB3786">
      <w:pPr>
        <w:rPr>
          <w:b/>
          <w:iCs/>
        </w:rPr>
      </w:pPr>
      <w:r>
        <w:rPr>
          <w:b/>
          <w:iCs/>
        </w:rPr>
        <w:t>o</w:t>
      </w:r>
      <w:r>
        <w:rPr>
          <w:b/>
          <w:iCs/>
        </w:rPr>
        <w:tab/>
        <w:t>The UE could report the number of occupied CPUs for each AI/ML functionality</w:t>
      </w:r>
    </w:p>
    <w:p w14:paraId="09B28E2F" w14:textId="77777777" w:rsidR="007D19F9" w:rsidRDefault="00DB3786">
      <w:pPr>
        <w:rPr>
          <w:b/>
          <w:iCs/>
        </w:rPr>
      </w:pPr>
      <w:r>
        <w:rPr>
          <w:b/>
          <w:iCs/>
        </w:rPr>
        <w:t>o</w:t>
      </w:r>
      <w:r>
        <w:rPr>
          <w:b/>
          <w:iCs/>
        </w:rPr>
        <w:tab/>
      </w:r>
      <w:proofErr w:type="gramStart"/>
      <w:r>
        <w:rPr>
          <w:b/>
          <w:iCs/>
        </w:rPr>
        <w:t>The</w:t>
      </w:r>
      <w:proofErr w:type="gramEnd"/>
      <w:r>
        <w:rPr>
          <w:b/>
          <w:iCs/>
        </w:rPr>
        <w:t xml:space="preserve"> memory limitation should be considered when updating the AI/ML-based CSI reports, and additional processing time for loading an AI/ML functionality into memory needs to be considered when switching/activating AI/ML functionalities</w:t>
      </w:r>
    </w:p>
    <w:p w14:paraId="22055FDE" w14:textId="77777777" w:rsidR="007D19F9" w:rsidRDefault="007D19F9"/>
    <w:p w14:paraId="433B835E" w14:textId="77777777" w:rsidR="007D19F9" w:rsidRDefault="00DB3786">
      <w:pPr>
        <w:spacing w:before="240" w:line="288" w:lineRule="auto"/>
        <w:rPr>
          <w:rStyle w:val="16"/>
          <w:bCs/>
        </w:rPr>
      </w:pPr>
      <w:r>
        <w:rPr>
          <w:rStyle w:val="16"/>
          <w:bCs/>
        </w:rPr>
        <w:t>CMCC</w:t>
      </w:r>
    </w:p>
    <w:p w14:paraId="5D2B7E12" w14:textId="77777777" w:rsidR="007D19F9" w:rsidRDefault="00DB3786">
      <w:r>
        <w:t>Proposal 12: For CSI prediction using UE-side model, support to adjust the timeline for inference, i.e. the value of Z and Z’ can be modified.</w:t>
      </w:r>
    </w:p>
    <w:p w14:paraId="689058F8" w14:textId="77777777" w:rsidR="007D19F9" w:rsidRDefault="00DB3786">
      <w:r>
        <w:t>Proposal 13: For CSI prediction using UE-side model, Not support to introduce a different timeline when functionality switches/activates.</w:t>
      </w:r>
    </w:p>
    <w:p w14:paraId="04B21989" w14:textId="77777777" w:rsidR="007D19F9" w:rsidRDefault="007D19F9">
      <w:pPr>
        <w:rPr>
          <w:rStyle w:val="16"/>
        </w:rPr>
      </w:pPr>
    </w:p>
    <w:p w14:paraId="3F8A3E6A" w14:textId="77777777" w:rsidR="007D19F9" w:rsidRDefault="00DB3786">
      <w:pPr>
        <w:rPr>
          <w:rStyle w:val="16"/>
        </w:rPr>
      </w:pPr>
      <w:proofErr w:type="spellStart"/>
      <w:r>
        <w:rPr>
          <w:rStyle w:val="16"/>
        </w:rPr>
        <w:t>Ruijie</w:t>
      </w:r>
      <w:proofErr w:type="spellEnd"/>
      <w:r>
        <w:rPr>
          <w:rStyle w:val="16"/>
        </w:rPr>
        <w:t xml:space="preserve"> Networks</w:t>
      </w:r>
    </w:p>
    <w:p w14:paraId="35893157" w14:textId="77777777" w:rsidR="007D19F9" w:rsidRDefault="00DB3786">
      <w:r>
        <w:t>Proposal 1: For CSI prediction using UE-side model, for CSI processing criteria and timeline, at least for inference,</w:t>
      </w:r>
    </w:p>
    <w:p w14:paraId="6B369F5C" w14:textId="77777777" w:rsidR="007D19F9" w:rsidRDefault="00DB3786">
      <w:r>
        <w:t>o</w:t>
      </w:r>
      <w:r>
        <w:tab/>
        <w:t>The CPU should be separately counted between legacy (non-AI/ML) CSI reporting and AI/ML-based CSI reporting.</w:t>
      </w:r>
    </w:p>
    <w:p w14:paraId="298C7493" w14:textId="77777777" w:rsidR="007D19F9" w:rsidRDefault="00DB3786">
      <w:r>
        <w:t>o</w:t>
      </w:r>
      <w:r>
        <w:tab/>
      </w:r>
      <w:proofErr w:type="gramStart"/>
      <w:r>
        <w:t>The</w:t>
      </w:r>
      <w:proofErr w:type="gramEnd"/>
      <w:r>
        <w:t xml:space="preserve"> processing unit should be shared among AI/ML related features/functionalities.</w:t>
      </w:r>
    </w:p>
    <w:p w14:paraId="0C60F177" w14:textId="77777777" w:rsidR="007D19F9" w:rsidRDefault="00DB3786">
      <w:r>
        <w:t>o</w:t>
      </w:r>
      <w:r>
        <w:tab/>
      </w:r>
      <w:proofErr w:type="gramStart"/>
      <w:r>
        <w:t>New</w:t>
      </w:r>
      <w:proofErr w:type="gramEnd"/>
      <w:r>
        <w:t xml:space="preserve"> timeline is needed/updated for inference, and a different timeline is needed when functionality switches/activates.</w:t>
      </w:r>
    </w:p>
    <w:p w14:paraId="7E1C0F55" w14:textId="77777777" w:rsidR="007D19F9" w:rsidRDefault="00DB3786">
      <w:r>
        <w:t>o</w:t>
      </w:r>
      <w:r>
        <w:tab/>
        <w:t>Legacy framework for active CSI-RS resource and port counting can be reused.</w:t>
      </w:r>
    </w:p>
    <w:p w14:paraId="15853D6C" w14:textId="77777777" w:rsidR="007D19F9" w:rsidRDefault="007D19F9"/>
    <w:p w14:paraId="3392105B" w14:textId="77777777" w:rsidR="007D19F9" w:rsidRDefault="00DB3786">
      <w:pPr>
        <w:rPr>
          <w:rStyle w:val="16"/>
        </w:rPr>
      </w:pPr>
      <w:r>
        <w:rPr>
          <w:rStyle w:val="16"/>
        </w:rPr>
        <w:t>DCM</w:t>
      </w:r>
    </w:p>
    <w:p w14:paraId="058A4EC6" w14:textId="77777777" w:rsidR="007D19F9" w:rsidRDefault="00DB3786">
      <w:r>
        <w:t>Proposal 5</w:t>
      </w:r>
    </w:p>
    <w:p w14:paraId="25FCC1FF" w14:textId="77777777" w:rsidR="007D19F9" w:rsidRDefault="00DB3786">
      <w:r>
        <w:t>-</w:t>
      </w:r>
      <w:r>
        <w:tab/>
        <w:t>If the additional processing time is introduced for AI-based CSI reporting, the additional processing time should not be dependent on UE capability.</w:t>
      </w:r>
    </w:p>
    <w:p w14:paraId="6CAB12B9" w14:textId="77777777" w:rsidR="007D19F9" w:rsidRDefault="007D19F9"/>
    <w:p w14:paraId="79FA4129" w14:textId="77777777" w:rsidR="007D19F9" w:rsidRDefault="007D19F9"/>
    <w:p w14:paraId="10A2A8C6" w14:textId="77777777" w:rsidR="007D19F9" w:rsidRDefault="007D19F9"/>
    <w:p w14:paraId="4B31768A" w14:textId="77777777" w:rsidR="007D19F9" w:rsidRDefault="00DB3786">
      <w:pPr>
        <w:pStyle w:val="Heading3"/>
        <w:numPr>
          <w:ilvl w:val="2"/>
          <w:numId w:val="13"/>
        </w:numPr>
      </w:pPr>
      <w:r>
        <w:t>Active resource / port counting</w:t>
      </w:r>
    </w:p>
    <w:p w14:paraId="439D7854" w14:textId="77777777" w:rsidR="007D19F9" w:rsidRDefault="00DB3786">
      <w:pPr>
        <w:spacing w:before="240" w:line="288" w:lineRule="auto"/>
        <w:rPr>
          <w:rStyle w:val="16"/>
          <w:bCs/>
        </w:rPr>
      </w:pPr>
      <w:r>
        <w:rPr>
          <w:rStyle w:val="16"/>
          <w:bCs/>
        </w:rPr>
        <w:t>Huawei</w:t>
      </w:r>
    </w:p>
    <w:p w14:paraId="0B1E1373" w14:textId="77777777" w:rsidR="007D19F9" w:rsidRDefault="00DB3786">
      <w:r>
        <w:lastRenderedPageBreak/>
        <w:t>9.1.3</w:t>
      </w:r>
    </w:p>
    <w:p w14:paraId="1BDCC998" w14:textId="77777777" w:rsidR="007D19F9" w:rsidRDefault="00DB3786">
      <w:r>
        <w:t>Proposal 17: Regarding the active resource/port counting, legacy rule can be reused, i.e., no need to introduce AI/ML-specific active resource/port capability.</w:t>
      </w:r>
    </w:p>
    <w:p w14:paraId="002E8325" w14:textId="77777777" w:rsidR="007D19F9" w:rsidRDefault="00DB3786">
      <w:r>
        <w:t>•</w:t>
      </w:r>
      <w:r>
        <w:tab/>
        <w:t>For training data collection and monitoring, the active resource/port is counted multiple times based on N4, considering separate measurements are needed to generate labels for monitoring N4 predicted instances.</w:t>
      </w:r>
    </w:p>
    <w:p w14:paraId="1369DB64" w14:textId="77777777" w:rsidR="007D19F9" w:rsidRDefault="007D19F9"/>
    <w:p w14:paraId="5F12409A" w14:textId="77777777" w:rsidR="007D19F9" w:rsidRDefault="00DB3786">
      <w:pPr>
        <w:spacing w:before="240" w:line="288" w:lineRule="auto"/>
        <w:rPr>
          <w:rStyle w:val="16"/>
          <w:bCs/>
        </w:rPr>
      </w:pPr>
      <w:r>
        <w:rPr>
          <w:rStyle w:val="16"/>
          <w:bCs/>
        </w:rPr>
        <w:t>Nokia</w:t>
      </w:r>
    </w:p>
    <w:p w14:paraId="5A4541C5" w14:textId="77777777" w:rsidR="007D19F9" w:rsidRDefault="00DB3786">
      <w:r>
        <w:t>Proposal 14: For channel prediction use cases, to clarify the active NZP-CSI-RS resources and active CSI-RS ports, RAN1 shall discuss the active time durations of CSI-RS resources.</w:t>
      </w:r>
    </w:p>
    <w:p w14:paraId="2DF90F37" w14:textId="77777777" w:rsidR="007D19F9" w:rsidRDefault="007D19F9"/>
    <w:p w14:paraId="46C972FE" w14:textId="77777777" w:rsidR="007D19F9" w:rsidRDefault="00DB3786">
      <w:pPr>
        <w:spacing w:before="240" w:line="288" w:lineRule="auto"/>
        <w:rPr>
          <w:rStyle w:val="16"/>
          <w:bCs/>
        </w:rPr>
      </w:pPr>
      <w:r>
        <w:rPr>
          <w:rStyle w:val="16"/>
          <w:bCs/>
        </w:rPr>
        <w:t>Ericsson</w:t>
      </w:r>
    </w:p>
    <w:p w14:paraId="394D5516" w14:textId="77777777" w:rsidR="007D19F9" w:rsidRDefault="00DB3786">
      <w:r>
        <w:t>Proposal 23</w:t>
      </w:r>
      <w:r>
        <w:tab/>
        <w:t>Reuse the legacy framework regarding active CSI-RS resource and port counting for AI CSI prediction use case.</w:t>
      </w:r>
    </w:p>
    <w:p w14:paraId="66C60C86" w14:textId="77777777" w:rsidR="007D19F9" w:rsidRDefault="007D19F9"/>
    <w:p w14:paraId="56DB6139" w14:textId="77777777" w:rsidR="007D19F9" w:rsidRDefault="00DB3786">
      <w:pPr>
        <w:spacing w:before="240" w:line="288" w:lineRule="auto"/>
        <w:rPr>
          <w:rStyle w:val="16"/>
          <w:bCs/>
        </w:rPr>
      </w:pPr>
      <w:r>
        <w:rPr>
          <w:rStyle w:val="16"/>
          <w:bCs/>
        </w:rPr>
        <w:t>LGE</w:t>
      </w:r>
    </w:p>
    <w:p w14:paraId="392D9ACE" w14:textId="77777777" w:rsidR="007D19F9" w:rsidRDefault="00DB3786">
      <w:r>
        <w:t>Proposal #3: CPU should be separately counted between AI/ML-based CSI reporting and legacy CSI reporting.</w:t>
      </w:r>
    </w:p>
    <w:p w14:paraId="2598952C" w14:textId="77777777" w:rsidR="007D19F9" w:rsidRDefault="00DB3786">
      <w:r>
        <w:tab/>
        <w:t>O_(AI-CPU) per model can be reported via applicable report.</w:t>
      </w:r>
    </w:p>
    <w:p w14:paraId="699F85A2" w14:textId="77777777" w:rsidR="007D19F9" w:rsidRDefault="00DB3786">
      <w:r>
        <w:tab/>
        <w:t>Reuse Rel-18 framework for active CSI-RS resource and port counting.</w:t>
      </w:r>
    </w:p>
    <w:p w14:paraId="27D69116" w14:textId="77777777" w:rsidR="007D19F9" w:rsidRDefault="007D19F9"/>
    <w:p w14:paraId="6D88CEC8" w14:textId="77777777" w:rsidR="007D19F9" w:rsidRDefault="00DB3786">
      <w:pPr>
        <w:spacing w:before="240" w:line="288" w:lineRule="auto"/>
        <w:rPr>
          <w:rStyle w:val="16"/>
          <w:bCs/>
        </w:rPr>
      </w:pPr>
      <w:r>
        <w:rPr>
          <w:rStyle w:val="16"/>
          <w:bCs/>
        </w:rPr>
        <w:t>CMCC</w:t>
      </w:r>
    </w:p>
    <w:p w14:paraId="3471CE09" w14:textId="77777777" w:rsidR="007D19F9" w:rsidRDefault="00DB3786">
      <w:r>
        <w:t>Proposal 14: For CSI prediction using UE-side model, the legacy framework for active CSI-RS resource and port counting in Rel-18 CSI prediction can be reused.</w:t>
      </w:r>
    </w:p>
    <w:p w14:paraId="0CFA0105" w14:textId="77777777" w:rsidR="007D19F9" w:rsidRDefault="007D19F9"/>
    <w:p w14:paraId="6E05D6CF" w14:textId="77777777" w:rsidR="007D19F9" w:rsidRDefault="00DB3786">
      <w:pPr>
        <w:rPr>
          <w:rStyle w:val="16"/>
        </w:rPr>
      </w:pPr>
      <w:r>
        <w:rPr>
          <w:rStyle w:val="16"/>
        </w:rPr>
        <w:t>Lenovo</w:t>
      </w:r>
    </w:p>
    <w:p w14:paraId="710EB3AA" w14:textId="77777777" w:rsidR="007D19F9" w:rsidRDefault="00DB3786">
      <w:r>
        <w:t>9.1.3</w:t>
      </w:r>
    </w:p>
    <w:p w14:paraId="5C0F7352" w14:textId="77777777" w:rsidR="007D19F9" w:rsidRDefault="00DB3786">
      <w:r>
        <w:t>Proposal 5</w:t>
      </w:r>
      <w:r>
        <w:tab/>
        <w:t>For the active CSI-RS resource counting (ARC) for AI/ML-based CSI prediction, legacy procedure is supported.</w:t>
      </w:r>
    </w:p>
    <w:p w14:paraId="57C806A6" w14:textId="77777777" w:rsidR="007D19F9" w:rsidRDefault="007D19F9"/>
    <w:p w14:paraId="2FB403CB" w14:textId="77777777" w:rsidR="007D19F9" w:rsidRDefault="007D19F9"/>
    <w:p w14:paraId="28025565" w14:textId="77777777" w:rsidR="007D19F9" w:rsidRDefault="00DB3786">
      <w:pPr>
        <w:pStyle w:val="Heading2"/>
        <w:numPr>
          <w:ilvl w:val="1"/>
          <w:numId w:val="13"/>
        </w:numPr>
      </w:pPr>
      <w:r>
        <w:lastRenderedPageBreak/>
        <w:t>Discussion</w:t>
      </w:r>
    </w:p>
    <w:p w14:paraId="7C92C493" w14:textId="77777777" w:rsidR="007D19F9" w:rsidRDefault="00DB3786">
      <w:r>
        <w:t xml:space="preserve">Regarding processing units, following observations are drawn from </w:t>
      </w:r>
      <w:proofErr w:type="gramStart"/>
      <w:r>
        <w:t>companies</w:t>
      </w:r>
      <w:proofErr w:type="gramEnd"/>
      <w:r>
        <w:t xml:space="preserve"> proposal in this agenda and also 9.1.3.</w:t>
      </w:r>
    </w:p>
    <w:tbl>
      <w:tblPr>
        <w:tblStyle w:val="TableGrid"/>
        <w:tblW w:w="0" w:type="auto"/>
        <w:tblLook w:val="04A0" w:firstRow="1" w:lastRow="0" w:firstColumn="1" w:lastColumn="0" w:noHBand="0" w:noVBand="1"/>
      </w:tblPr>
      <w:tblGrid>
        <w:gridCol w:w="2155"/>
        <w:gridCol w:w="7195"/>
      </w:tblGrid>
      <w:tr w:rsidR="007D19F9" w14:paraId="2EF45B9B" w14:textId="77777777">
        <w:tc>
          <w:tcPr>
            <w:tcW w:w="2155" w:type="dxa"/>
          </w:tcPr>
          <w:p w14:paraId="258C4725" w14:textId="77777777" w:rsidR="007D19F9" w:rsidRDefault="00DB3786">
            <w:pPr>
              <w:spacing w:after="120"/>
            </w:pPr>
            <w:r>
              <w:t>Companies</w:t>
            </w:r>
          </w:p>
        </w:tc>
        <w:tc>
          <w:tcPr>
            <w:tcW w:w="7195" w:type="dxa"/>
          </w:tcPr>
          <w:p w14:paraId="11922724" w14:textId="77777777" w:rsidR="007D19F9" w:rsidRDefault="00DB3786">
            <w:pPr>
              <w:spacing w:after="120"/>
            </w:pPr>
            <w:r>
              <w:t>Views</w:t>
            </w:r>
          </w:p>
        </w:tc>
      </w:tr>
      <w:tr w:rsidR="007D19F9" w14:paraId="156164E5" w14:textId="77777777">
        <w:tc>
          <w:tcPr>
            <w:tcW w:w="2155" w:type="dxa"/>
          </w:tcPr>
          <w:p w14:paraId="6F6B26BE" w14:textId="77777777" w:rsidR="007D19F9" w:rsidRDefault="00DB3786">
            <w:pPr>
              <w:spacing w:after="120"/>
            </w:pPr>
            <w:r>
              <w:t>Futurewei</w:t>
            </w:r>
          </w:p>
        </w:tc>
        <w:tc>
          <w:tcPr>
            <w:tcW w:w="7195" w:type="dxa"/>
          </w:tcPr>
          <w:p w14:paraId="7CBA3444" w14:textId="77777777" w:rsidR="007D19F9" w:rsidRDefault="00DB3786">
            <w:pPr>
              <w:spacing w:after="120"/>
            </w:pPr>
            <w:r>
              <w:rPr>
                <w:highlight w:val="yellow"/>
              </w:rPr>
              <w:t>Separate CPU counting for legacy and AIML CSI report</w:t>
            </w:r>
          </w:p>
          <w:p w14:paraId="0E740E9D" w14:textId="77777777" w:rsidR="007D19F9" w:rsidRDefault="00DB3786">
            <w:pPr>
              <w:spacing w:after="120"/>
            </w:pPr>
            <w:r>
              <w:rPr>
                <w:highlight w:val="green"/>
              </w:rPr>
              <w:t>Sharing of AIML computing resource among different features</w:t>
            </w:r>
          </w:p>
        </w:tc>
      </w:tr>
      <w:tr w:rsidR="007D19F9" w14:paraId="60F09303" w14:textId="77777777">
        <w:tc>
          <w:tcPr>
            <w:tcW w:w="2155" w:type="dxa"/>
          </w:tcPr>
          <w:p w14:paraId="54686016" w14:textId="77777777" w:rsidR="007D19F9" w:rsidRDefault="00DB3786">
            <w:pPr>
              <w:spacing w:after="120"/>
            </w:pPr>
            <w:r>
              <w:t>vivo</w:t>
            </w:r>
          </w:p>
        </w:tc>
        <w:tc>
          <w:tcPr>
            <w:tcW w:w="7195" w:type="dxa"/>
          </w:tcPr>
          <w:p w14:paraId="433AFCFD" w14:textId="77777777" w:rsidR="007D19F9" w:rsidRDefault="00DB3786">
            <w:pPr>
              <w:spacing w:after="120"/>
            </w:pPr>
            <w:r>
              <w:rPr>
                <w:highlight w:val="yellow"/>
              </w:rPr>
              <w:t>Separate CPU counting for legacy and AIML CSI report</w:t>
            </w:r>
          </w:p>
          <w:p w14:paraId="49085D50" w14:textId="77777777" w:rsidR="007D19F9" w:rsidRDefault="00DB3786">
            <w:pPr>
              <w:spacing w:after="120"/>
            </w:pPr>
            <w:r>
              <w:rPr>
                <w:highlight w:val="green"/>
              </w:rPr>
              <w:t>Sharing by CSI related report (CSI, BM)</w:t>
            </w:r>
          </w:p>
        </w:tc>
      </w:tr>
      <w:tr w:rsidR="007D19F9" w14:paraId="12FD6596" w14:textId="77777777">
        <w:tc>
          <w:tcPr>
            <w:tcW w:w="2155" w:type="dxa"/>
          </w:tcPr>
          <w:p w14:paraId="0844C8D6" w14:textId="77777777" w:rsidR="007D19F9" w:rsidRDefault="00DB3786">
            <w:pPr>
              <w:spacing w:after="120"/>
            </w:pPr>
            <w:r>
              <w:t>Ericsson</w:t>
            </w:r>
          </w:p>
        </w:tc>
        <w:tc>
          <w:tcPr>
            <w:tcW w:w="7195" w:type="dxa"/>
          </w:tcPr>
          <w:p w14:paraId="51D97F0D" w14:textId="77777777" w:rsidR="007D19F9" w:rsidRDefault="00DB3786">
            <w:pPr>
              <w:spacing w:after="120"/>
            </w:pPr>
            <w:r>
              <w:rPr>
                <w:highlight w:val="green"/>
              </w:rPr>
              <w:t>Processing unit discussion only for L1 report</w:t>
            </w:r>
          </w:p>
          <w:p w14:paraId="1FEBF03D" w14:textId="77777777" w:rsidR="007D19F9" w:rsidRDefault="00DB3786">
            <w:pPr>
              <w:spacing w:after="120"/>
            </w:pPr>
            <w:r>
              <w:t xml:space="preserve">Align on UE implementation assumption first. </w:t>
            </w:r>
          </w:p>
          <w:p w14:paraId="396C17D2" w14:textId="77777777" w:rsidR="007D19F9" w:rsidRDefault="00DB3786">
            <w:pPr>
              <w:spacing w:after="120"/>
              <w:rPr>
                <w:highlight w:val="yellow"/>
              </w:rPr>
            </w:pPr>
            <w:r>
              <w:rPr>
                <w:highlight w:val="yellow"/>
              </w:rPr>
              <w:t>If dedicated hardware for AI, then support separate CPU pool</w:t>
            </w:r>
          </w:p>
          <w:p w14:paraId="02DAADF5" w14:textId="77777777" w:rsidR="007D19F9" w:rsidRDefault="00DB3786">
            <w:pPr>
              <w:spacing w:after="120"/>
            </w:pPr>
            <w:r>
              <w:rPr>
                <w:highlight w:val="yellow"/>
              </w:rPr>
              <w:t>If UE can use different type of processing unit support UE indicating via capability</w:t>
            </w:r>
          </w:p>
          <w:p w14:paraId="1A503B3D" w14:textId="77777777" w:rsidR="007D19F9" w:rsidRDefault="00DB3786">
            <w:pPr>
              <w:spacing w:after="120"/>
            </w:pPr>
            <w:r>
              <w:rPr>
                <w:highlight w:val="magenta"/>
              </w:rPr>
              <w:t>Reuse legacy CPU principle</w:t>
            </w:r>
          </w:p>
        </w:tc>
      </w:tr>
      <w:tr w:rsidR="007D19F9" w14:paraId="013654F7" w14:textId="77777777">
        <w:tc>
          <w:tcPr>
            <w:tcW w:w="2155" w:type="dxa"/>
          </w:tcPr>
          <w:p w14:paraId="1E2EEE7B" w14:textId="77777777" w:rsidR="007D19F9" w:rsidRDefault="00DB3786">
            <w:pPr>
              <w:spacing w:after="120"/>
            </w:pPr>
            <w:r>
              <w:t>Google</w:t>
            </w:r>
          </w:p>
        </w:tc>
        <w:tc>
          <w:tcPr>
            <w:tcW w:w="7195" w:type="dxa"/>
          </w:tcPr>
          <w:p w14:paraId="097FA700" w14:textId="77777777" w:rsidR="007D19F9" w:rsidRDefault="00DB3786">
            <w:pPr>
              <w:spacing w:after="120"/>
            </w:pPr>
            <w:r>
              <w:rPr>
                <w:highlight w:val="cyan"/>
              </w:rPr>
              <w:t>Support type 1 CPU (measurement PU) for measurement and pre-processing, and type 2 CPU (inference PU) for ML inference</w:t>
            </w:r>
          </w:p>
        </w:tc>
      </w:tr>
      <w:tr w:rsidR="007D19F9" w14:paraId="31E8EA96" w14:textId="77777777">
        <w:tc>
          <w:tcPr>
            <w:tcW w:w="2155" w:type="dxa"/>
          </w:tcPr>
          <w:p w14:paraId="1C66306B" w14:textId="77777777" w:rsidR="007D19F9" w:rsidRDefault="00DB3786">
            <w:pPr>
              <w:spacing w:after="120"/>
            </w:pPr>
            <w:r>
              <w:t>CATT</w:t>
            </w:r>
          </w:p>
        </w:tc>
        <w:tc>
          <w:tcPr>
            <w:tcW w:w="7195" w:type="dxa"/>
          </w:tcPr>
          <w:p w14:paraId="175C448D" w14:textId="77777777" w:rsidR="007D19F9" w:rsidRDefault="00DB3786">
            <w:pPr>
              <w:spacing w:after="120"/>
            </w:pPr>
            <w:r>
              <w:rPr>
                <w:highlight w:val="yellow"/>
              </w:rPr>
              <w:t>New type of processing unit among AI functions</w:t>
            </w:r>
          </w:p>
          <w:p w14:paraId="49BEA5BC" w14:textId="77777777" w:rsidR="007D19F9" w:rsidRDefault="00DB3786">
            <w:pPr>
              <w:spacing w:after="120"/>
            </w:pPr>
            <w:r>
              <w:rPr>
                <w:highlight w:val="cyan"/>
              </w:rPr>
              <w:t>AI functions occupy both legacy CPU and new type of processing units.</w:t>
            </w:r>
          </w:p>
        </w:tc>
      </w:tr>
      <w:tr w:rsidR="007D19F9" w14:paraId="40F21504" w14:textId="77777777">
        <w:tc>
          <w:tcPr>
            <w:tcW w:w="2155" w:type="dxa"/>
          </w:tcPr>
          <w:p w14:paraId="4F7C5103" w14:textId="77777777" w:rsidR="007D19F9" w:rsidRDefault="00DB3786">
            <w:pPr>
              <w:spacing w:after="120"/>
            </w:pPr>
            <w:r>
              <w:t>InterDigital</w:t>
            </w:r>
          </w:p>
        </w:tc>
        <w:tc>
          <w:tcPr>
            <w:tcW w:w="7195" w:type="dxa"/>
          </w:tcPr>
          <w:p w14:paraId="6F3CB5BB" w14:textId="77777777" w:rsidR="007D19F9" w:rsidRDefault="00DB3786">
            <w:pPr>
              <w:spacing w:after="120"/>
            </w:pPr>
            <w:r>
              <w:rPr>
                <w:highlight w:val="yellow"/>
              </w:rPr>
              <w:t>Support APU pool for AIML functionalities</w:t>
            </w:r>
          </w:p>
          <w:p w14:paraId="0714B861" w14:textId="77777777" w:rsidR="007D19F9" w:rsidRDefault="00DB3786">
            <w:pPr>
              <w:spacing w:after="120"/>
            </w:pPr>
            <w:r>
              <w:rPr>
                <w:highlight w:val="magenta"/>
              </w:rPr>
              <w:t>Define APU per functionality</w:t>
            </w:r>
          </w:p>
        </w:tc>
      </w:tr>
      <w:tr w:rsidR="007D19F9" w14:paraId="71AA921F" w14:textId="77777777">
        <w:tc>
          <w:tcPr>
            <w:tcW w:w="2155" w:type="dxa"/>
          </w:tcPr>
          <w:p w14:paraId="221D01A3" w14:textId="77777777" w:rsidR="007D19F9" w:rsidRDefault="00DB3786">
            <w:pPr>
              <w:spacing w:after="120"/>
            </w:pPr>
            <w:r>
              <w:t>Samsung</w:t>
            </w:r>
          </w:p>
        </w:tc>
        <w:tc>
          <w:tcPr>
            <w:tcW w:w="7195" w:type="dxa"/>
          </w:tcPr>
          <w:p w14:paraId="4DD4931F" w14:textId="77777777" w:rsidR="007D19F9" w:rsidRDefault="00DB3786">
            <w:pPr>
              <w:spacing w:after="120"/>
            </w:pPr>
            <w:r>
              <w:rPr>
                <w:highlight w:val="yellow"/>
              </w:rPr>
              <w:t>Separate pool for AIML, N_APU</w:t>
            </w:r>
          </w:p>
          <w:p w14:paraId="6F1CDBFC" w14:textId="77777777" w:rsidR="007D19F9" w:rsidRDefault="00DB3786">
            <w:pPr>
              <w:spacing w:after="120"/>
            </w:pPr>
            <w:r>
              <w:rPr>
                <w:highlight w:val="cyan"/>
              </w:rPr>
              <w:t>FFS whether AIML only count towards N_APU only</w:t>
            </w:r>
          </w:p>
          <w:p w14:paraId="41303694" w14:textId="77777777" w:rsidR="007D19F9" w:rsidRDefault="00DB3786">
            <w:pPr>
              <w:spacing w:after="120"/>
            </w:pPr>
            <w:r>
              <w:t>Study mechanism for UE to report supported AIML functionality by mapping to its model identified to the network</w:t>
            </w:r>
          </w:p>
        </w:tc>
      </w:tr>
      <w:tr w:rsidR="007D19F9" w14:paraId="530BC63B" w14:textId="77777777">
        <w:tc>
          <w:tcPr>
            <w:tcW w:w="2155" w:type="dxa"/>
          </w:tcPr>
          <w:p w14:paraId="37B49E9B" w14:textId="77777777" w:rsidR="007D19F9" w:rsidRDefault="00DB3786">
            <w:pPr>
              <w:spacing w:after="120"/>
            </w:pPr>
            <w:r>
              <w:t>Xiaomi</w:t>
            </w:r>
          </w:p>
        </w:tc>
        <w:tc>
          <w:tcPr>
            <w:tcW w:w="7195" w:type="dxa"/>
          </w:tcPr>
          <w:p w14:paraId="27357727" w14:textId="77777777" w:rsidR="007D19F9" w:rsidRDefault="00DB3786">
            <w:pPr>
              <w:spacing w:after="120"/>
            </w:pPr>
            <w:r>
              <w:rPr>
                <w:highlight w:val="yellow"/>
              </w:rPr>
              <w:t>Define separate pool for AIML use cases</w:t>
            </w:r>
          </w:p>
          <w:p w14:paraId="4928DAA6" w14:textId="77777777" w:rsidR="007D19F9" w:rsidRDefault="00DB3786">
            <w:pPr>
              <w:spacing w:after="120"/>
            </w:pPr>
            <w:r>
              <w:rPr>
                <w:highlight w:val="yellow"/>
              </w:rPr>
              <w:t>Define AI CPU to quantize the AI processing capability</w:t>
            </w:r>
          </w:p>
          <w:p w14:paraId="3F58F715" w14:textId="77777777" w:rsidR="007D19F9" w:rsidRDefault="00DB3786">
            <w:pPr>
              <w:spacing w:after="120"/>
            </w:pPr>
            <w:r>
              <w:rPr>
                <w:highlight w:val="magenta"/>
              </w:rPr>
              <w:t>Define occupation duration and counting for each use case</w:t>
            </w:r>
          </w:p>
        </w:tc>
      </w:tr>
      <w:tr w:rsidR="007D19F9" w14:paraId="450E99B7" w14:textId="77777777">
        <w:tc>
          <w:tcPr>
            <w:tcW w:w="2155" w:type="dxa"/>
          </w:tcPr>
          <w:p w14:paraId="05C0AAF7" w14:textId="77777777" w:rsidR="007D19F9" w:rsidRDefault="00DB3786">
            <w:pPr>
              <w:spacing w:after="120"/>
            </w:pPr>
            <w:r>
              <w:t>Apple</w:t>
            </w:r>
          </w:p>
        </w:tc>
        <w:tc>
          <w:tcPr>
            <w:tcW w:w="7195" w:type="dxa"/>
          </w:tcPr>
          <w:p w14:paraId="4B6B7DED" w14:textId="77777777" w:rsidR="007D19F9" w:rsidRDefault="00DB3786">
            <w:pPr>
              <w:spacing w:after="120"/>
            </w:pPr>
            <w:r>
              <w:rPr>
                <w:highlight w:val="yellow"/>
              </w:rPr>
              <w:t>Define separate AI processing pool dedicated to AI processing</w:t>
            </w:r>
          </w:p>
          <w:p w14:paraId="75CACFC6" w14:textId="77777777" w:rsidR="007D19F9" w:rsidRDefault="00DB3786">
            <w:pPr>
              <w:spacing w:after="120"/>
              <w:rPr>
                <w:highlight w:val="magenta"/>
              </w:rPr>
            </w:pPr>
            <w:r>
              <w:rPr>
                <w:highlight w:val="magenta"/>
              </w:rPr>
              <w:t>Define max #processing per use case and across all use case</w:t>
            </w:r>
          </w:p>
          <w:p w14:paraId="0091E79A" w14:textId="77777777" w:rsidR="007D19F9" w:rsidRDefault="00DB3786">
            <w:pPr>
              <w:spacing w:after="120"/>
              <w:rPr>
                <w:highlight w:val="cyan"/>
              </w:rPr>
            </w:pPr>
            <w:r>
              <w:rPr>
                <w:highlight w:val="cyan"/>
              </w:rPr>
              <w:t>AI processing criteria and CPU can be used separately or jointly</w:t>
            </w:r>
          </w:p>
          <w:p w14:paraId="786EBE68" w14:textId="77777777" w:rsidR="007D19F9" w:rsidRDefault="00DB3786">
            <w:pPr>
              <w:spacing w:after="120"/>
            </w:pPr>
            <w:r>
              <w:rPr>
                <w:highlight w:val="magenta"/>
              </w:rPr>
              <w:t>Define the unit per report</w:t>
            </w:r>
          </w:p>
          <w:p w14:paraId="4B8B9637" w14:textId="77777777" w:rsidR="007D19F9" w:rsidRDefault="00DB3786">
            <w:pPr>
              <w:spacing w:after="120"/>
            </w:pPr>
            <w:r>
              <w:t>Apply CPU rule for data collection and monitoring</w:t>
            </w:r>
          </w:p>
        </w:tc>
      </w:tr>
      <w:tr w:rsidR="007D19F9" w14:paraId="675DB4EF" w14:textId="77777777">
        <w:tc>
          <w:tcPr>
            <w:tcW w:w="2155" w:type="dxa"/>
          </w:tcPr>
          <w:p w14:paraId="5C2BE43C" w14:textId="77777777" w:rsidR="007D19F9" w:rsidRDefault="00DB3786">
            <w:pPr>
              <w:spacing w:after="120"/>
            </w:pPr>
            <w:r>
              <w:t>QC</w:t>
            </w:r>
          </w:p>
        </w:tc>
        <w:tc>
          <w:tcPr>
            <w:tcW w:w="7195" w:type="dxa"/>
          </w:tcPr>
          <w:p w14:paraId="1ADFBB13" w14:textId="77777777" w:rsidR="007D19F9" w:rsidRDefault="00DB3786">
            <w:pPr>
              <w:spacing w:after="120"/>
            </w:pPr>
            <w:r>
              <w:rPr>
                <w:highlight w:val="yellow"/>
              </w:rPr>
              <w:t>Whether dedicated AIML processing pool or not is up to UE capability</w:t>
            </w:r>
          </w:p>
          <w:p w14:paraId="14188340" w14:textId="77777777" w:rsidR="007D19F9" w:rsidRDefault="00DB3786">
            <w:pPr>
              <w:spacing w:after="120"/>
            </w:pPr>
            <w:r>
              <w:rPr>
                <w:highlight w:val="green"/>
              </w:rPr>
              <w:t>AIML processing pool shared by CSI related only</w:t>
            </w:r>
          </w:p>
          <w:p w14:paraId="0B6FDC56" w14:textId="77777777" w:rsidR="007D19F9" w:rsidRDefault="00DB3786">
            <w:pPr>
              <w:spacing w:after="120"/>
            </w:pPr>
            <w:r>
              <w:rPr>
                <w:highlight w:val="cyan"/>
              </w:rPr>
              <w:t>For AIML features, count towards both legacy CPU and new dedicated pool</w:t>
            </w:r>
          </w:p>
          <w:p w14:paraId="5D64778D" w14:textId="77777777" w:rsidR="007D19F9" w:rsidRDefault="00DB3786">
            <w:pPr>
              <w:spacing w:after="120"/>
              <w:rPr>
                <w:highlight w:val="magenta"/>
              </w:rPr>
            </w:pPr>
            <w:r>
              <w:rPr>
                <w:highlight w:val="magenta"/>
              </w:rPr>
              <w:lastRenderedPageBreak/>
              <w:t>For criteria, study following options</w:t>
            </w:r>
          </w:p>
          <w:p w14:paraId="724B51C8" w14:textId="77777777" w:rsidR="007D19F9" w:rsidRDefault="00DB3786">
            <w:pPr>
              <w:pStyle w:val="ListParagraph"/>
              <w:numPr>
                <w:ilvl w:val="0"/>
                <w:numId w:val="57"/>
              </w:numPr>
              <w:suppressAutoHyphens w:val="0"/>
              <w:spacing w:after="120"/>
              <w:jc w:val="left"/>
              <w:rPr>
                <w:highlight w:val="magenta"/>
              </w:rPr>
            </w:pPr>
            <w:r>
              <w:rPr>
                <w:highlight w:val="magenta"/>
              </w:rPr>
              <w:t>Total budget + per use case unit reporting</w:t>
            </w:r>
          </w:p>
          <w:p w14:paraId="4E8D65A2" w14:textId="77777777" w:rsidR="007D19F9" w:rsidRDefault="00DB3786">
            <w:pPr>
              <w:pStyle w:val="ListParagraph"/>
              <w:numPr>
                <w:ilvl w:val="0"/>
                <w:numId w:val="57"/>
              </w:numPr>
              <w:suppressAutoHyphens w:val="0"/>
              <w:spacing w:after="120"/>
              <w:jc w:val="left"/>
              <w:rPr>
                <w:highlight w:val="magenta"/>
              </w:rPr>
            </w:pPr>
            <w:r>
              <w:rPr>
                <w:highlight w:val="magenta"/>
              </w:rPr>
              <w:t>Report concurrent tuples</w:t>
            </w:r>
          </w:p>
          <w:p w14:paraId="2180DAFC" w14:textId="77777777" w:rsidR="007D19F9" w:rsidRDefault="00DB3786">
            <w:pPr>
              <w:spacing w:after="120"/>
            </w:pPr>
            <w:r>
              <w:t>Study latency requirement for both concurrent and non-concurrent processing.</w:t>
            </w:r>
          </w:p>
        </w:tc>
      </w:tr>
      <w:tr w:rsidR="007D19F9" w14:paraId="36C965AF" w14:textId="77777777">
        <w:tc>
          <w:tcPr>
            <w:tcW w:w="2155" w:type="dxa"/>
          </w:tcPr>
          <w:p w14:paraId="10F3284B" w14:textId="77777777" w:rsidR="007D19F9" w:rsidRDefault="00DB3786">
            <w:pPr>
              <w:spacing w:after="120"/>
            </w:pPr>
            <w:r>
              <w:lastRenderedPageBreak/>
              <w:t>Huawei</w:t>
            </w:r>
          </w:p>
        </w:tc>
        <w:tc>
          <w:tcPr>
            <w:tcW w:w="7195" w:type="dxa"/>
          </w:tcPr>
          <w:p w14:paraId="5B5D7533" w14:textId="77777777" w:rsidR="007D19F9" w:rsidRDefault="00DB3786">
            <w:pPr>
              <w:spacing w:after="120"/>
              <w:rPr>
                <w:highlight w:val="yellow"/>
              </w:rPr>
            </w:pPr>
            <w:r>
              <w:rPr>
                <w:highlight w:val="yellow"/>
              </w:rPr>
              <w:t>Dedicated XPU is needed.</w:t>
            </w:r>
          </w:p>
          <w:p w14:paraId="2B6608F5" w14:textId="77777777" w:rsidR="007D19F9" w:rsidRDefault="00DB3786">
            <w:pPr>
              <w:spacing w:after="120"/>
              <w:rPr>
                <w:highlight w:val="green"/>
              </w:rPr>
            </w:pPr>
            <w:r>
              <w:rPr>
                <w:highlight w:val="green"/>
              </w:rPr>
              <w:t>XPU shared by BM and CSI, not positioning</w:t>
            </w:r>
          </w:p>
          <w:p w14:paraId="04727A45" w14:textId="77777777" w:rsidR="007D19F9" w:rsidRDefault="00DB3786">
            <w:pPr>
              <w:spacing w:after="120"/>
              <w:rPr>
                <w:highlight w:val="yellow"/>
              </w:rPr>
            </w:pPr>
            <w:r>
              <w:rPr>
                <w:highlight w:val="cyan"/>
              </w:rPr>
              <w:t>AIML feature occupy both XPU and legacy CPU. Equal occupancy duration for XPU and CPU</w:t>
            </w:r>
          </w:p>
        </w:tc>
      </w:tr>
      <w:tr w:rsidR="007D19F9" w14:paraId="27F29847" w14:textId="77777777">
        <w:tc>
          <w:tcPr>
            <w:tcW w:w="2155" w:type="dxa"/>
          </w:tcPr>
          <w:p w14:paraId="674EC263" w14:textId="77777777" w:rsidR="007D19F9" w:rsidRDefault="00DB3786">
            <w:pPr>
              <w:spacing w:after="120"/>
            </w:pPr>
            <w:r>
              <w:t>Nokia</w:t>
            </w:r>
          </w:p>
        </w:tc>
        <w:tc>
          <w:tcPr>
            <w:tcW w:w="7195" w:type="dxa"/>
          </w:tcPr>
          <w:p w14:paraId="53844BAC" w14:textId="77777777" w:rsidR="007D19F9" w:rsidRDefault="00DB3786">
            <w:pPr>
              <w:spacing w:after="120"/>
              <w:rPr>
                <w:highlight w:val="yellow"/>
              </w:rPr>
            </w:pPr>
            <w:r>
              <w:rPr>
                <w:highlight w:val="yellow"/>
              </w:rPr>
              <w:t>Dedicated ML CPU is needed</w:t>
            </w:r>
          </w:p>
          <w:p w14:paraId="1557DB0E" w14:textId="77777777" w:rsidR="007D19F9" w:rsidRDefault="00DB3786">
            <w:pPr>
              <w:spacing w:after="120"/>
              <w:rPr>
                <w:highlight w:val="cyan"/>
              </w:rPr>
            </w:pPr>
            <w:r>
              <w:rPr>
                <w:highlight w:val="cyan"/>
              </w:rPr>
              <w:t>Both ML CPU and legacy CPU are needed</w:t>
            </w:r>
          </w:p>
          <w:p w14:paraId="667B6C32" w14:textId="77777777" w:rsidR="007D19F9" w:rsidRDefault="00DB3786">
            <w:pPr>
              <w:spacing w:after="120"/>
              <w:rPr>
                <w:highlight w:val="yellow"/>
              </w:rPr>
            </w:pPr>
            <w:r>
              <w:rPr>
                <w:highlight w:val="yellow"/>
              </w:rPr>
              <w:t>FFS priority rule</w:t>
            </w:r>
          </w:p>
        </w:tc>
      </w:tr>
      <w:tr w:rsidR="007D19F9" w14:paraId="695B7E8B" w14:textId="77777777">
        <w:tc>
          <w:tcPr>
            <w:tcW w:w="2155" w:type="dxa"/>
          </w:tcPr>
          <w:p w14:paraId="20C894AA" w14:textId="77777777" w:rsidR="007D19F9" w:rsidRDefault="00DB3786">
            <w:pPr>
              <w:spacing w:after="120"/>
            </w:pPr>
            <w:r>
              <w:t>ZTE</w:t>
            </w:r>
          </w:p>
        </w:tc>
        <w:tc>
          <w:tcPr>
            <w:tcW w:w="7195" w:type="dxa"/>
          </w:tcPr>
          <w:p w14:paraId="49FC126D" w14:textId="77777777" w:rsidR="007D19F9" w:rsidRDefault="00DB3786">
            <w:pPr>
              <w:spacing w:after="120"/>
              <w:rPr>
                <w:highlight w:val="yellow"/>
              </w:rPr>
            </w:pPr>
            <w:r>
              <w:rPr>
                <w:highlight w:val="yellow"/>
              </w:rPr>
              <w:t xml:space="preserve">Support separate CPU for AIML and legacy. </w:t>
            </w:r>
          </w:p>
          <w:p w14:paraId="665BC32D" w14:textId="77777777" w:rsidR="007D19F9" w:rsidRDefault="00DB3786">
            <w:pPr>
              <w:spacing w:after="120"/>
              <w:rPr>
                <w:highlight w:val="yellow"/>
              </w:rPr>
            </w:pPr>
            <w:r>
              <w:t>Sharing PU across use cases as starting point</w:t>
            </w:r>
          </w:p>
        </w:tc>
      </w:tr>
      <w:tr w:rsidR="007D19F9" w14:paraId="25B98C0C" w14:textId="77777777">
        <w:tc>
          <w:tcPr>
            <w:tcW w:w="2155" w:type="dxa"/>
          </w:tcPr>
          <w:p w14:paraId="76129B98" w14:textId="77777777" w:rsidR="007D19F9" w:rsidRDefault="00DB3786">
            <w:pPr>
              <w:spacing w:after="120"/>
            </w:pPr>
            <w:r>
              <w:t>NEC</w:t>
            </w:r>
          </w:p>
        </w:tc>
        <w:tc>
          <w:tcPr>
            <w:tcW w:w="7195" w:type="dxa"/>
          </w:tcPr>
          <w:p w14:paraId="42E81526" w14:textId="77777777" w:rsidR="007D19F9" w:rsidRDefault="00DB3786">
            <w:pPr>
              <w:spacing w:after="120"/>
              <w:rPr>
                <w:highlight w:val="yellow"/>
              </w:rPr>
            </w:pPr>
            <w:r>
              <w:rPr>
                <w:highlight w:val="yellow"/>
              </w:rPr>
              <w:t xml:space="preserve">Support common and shared AIML processing units for </w:t>
            </w:r>
            <w:proofErr w:type="spellStart"/>
            <w:r>
              <w:rPr>
                <w:highlight w:val="yellow"/>
              </w:rPr>
              <w:t>phy</w:t>
            </w:r>
            <w:proofErr w:type="spellEnd"/>
            <w:r>
              <w:rPr>
                <w:highlight w:val="yellow"/>
              </w:rPr>
              <w:t xml:space="preserve"> layer use cases.</w:t>
            </w:r>
          </w:p>
          <w:p w14:paraId="5C802141" w14:textId="77777777" w:rsidR="007D19F9" w:rsidRDefault="00DB3786">
            <w:pPr>
              <w:spacing w:after="120"/>
              <w:rPr>
                <w:highlight w:val="cyan"/>
              </w:rPr>
            </w:pPr>
            <w:r>
              <w:rPr>
                <w:highlight w:val="cyan"/>
              </w:rPr>
              <w:t>Occupy both AIML PU and legacy CPU.</w:t>
            </w:r>
          </w:p>
          <w:p w14:paraId="3A889B45" w14:textId="77777777" w:rsidR="007D19F9" w:rsidRDefault="00DB3786">
            <w:pPr>
              <w:spacing w:after="120"/>
              <w:rPr>
                <w:highlight w:val="yellow"/>
              </w:rPr>
            </w:pPr>
            <w:r>
              <w:t>Study CPU occupation duration, and rule for monitoring</w:t>
            </w:r>
          </w:p>
        </w:tc>
      </w:tr>
      <w:tr w:rsidR="007D19F9" w14:paraId="72045CE1" w14:textId="77777777">
        <w:tc>
          <w:tcPr>
            <w:tcW w:w="2155" w:type="dxa"/>
          </w:tcPr>
          <w:p w14:paraId="5A3E6400" w14:textId="77777777" w:rsidR="007D19F9" w:rsidRDefault="00DB3786">
            <w:pPr>
              <w:spacing w:after="120"/>
            </w:pPr>
            <w:r>
              <w:t>LGE</w:t>
            </w:r>
          </w:p>
        </w:tc>
        <w:tc>
          <w:tcPr>
            <w:tcW w:w="7195" w:type="dxa"/>
          </w:tcPr>
          <w:p w14:paraId="268F4452" w14:textId="77777777" w:rsidR="007D19F9" w:rsidRDefault="00DB3786">
            <w:pPr>
              <w:spacing w:after="120"/>
              <w:rPr>
                <w:highlight w:val="yellow"/>
              </w:rPr>
            </w:pPr>
            <w:r>
              <w:rPr>
                <w:highlight w:val="yellow"/>
              </w:rPr>
              <w:t xml:space="preserve">Separate AIML processing units vs. legacy. </w:t>
            </w:r>
          </w:p>
          <w:p w14:paraId="613CBBFA" w14:textId="77777777" w:rsidR="007D19F9" w:rsidRDefault="00DB3786">
            <w:pPr>
              <w:spacing w:after="120"/>
              <w:rPr>
                <w:highlight w:val="yellow"/>
              </w:rPr>
            </w:pPr>
            <w:r>
              <w:rPr>
                <w:highlight w:val="magenta"/>
              </w:rPr>
              <w:t>Report per model processing unit</w:t>
            </w:r>
          </w:p>
        </w:tc>
      </w:tr>
      <w:tr w:rsidR="007D19F9" w14:paraId="26116095" w14:textId="77777777">
        <w:tc>
          <w:tcPr>
            <w:tcW w:w="2155" w:type="dxa"/>
          </w:tcPr>
          <w:p w14:paraId="2C6C15A1" w14:textId="77777777" w:rsidR="007D19F9" w:rsidRDefault="00DB3786">
            <w:pPr>
              <w:spacing w:after="120"/>
            </w:pPr>
            <w:proofErr w:type="spellStart"/>
            <w:r>
              <w:t>Fujistu</w:t>
            </w:r>
            <w:proofErr w:type="spellEnd"/>
          </w:p>
        </w:tc>
        <w:tc>
          <w:tcPr>
            <w:tcW w:w="7195" w:type="dxa"/>
          </w:tcPr>
          <w:p w14:paraId="49869EEC" w14:textId="77777777" w:rsidR="007D19F9" w:rsidRDefault="00DB3786">
            <w:pPr>
              <w:spacing w:after="120"/>
              <w:rPr>
                <w:highlight w:val="yellow"/>
              </w:rPr>
            </w:pPr>
            <w:r>
              <w:rPr>
                <w:highlight w:val="yellow"/>
              </w:rPr>
              <w:t>Separate CPU counting for AIML and legacy</w:t>
            </w:r>
          </w:p>
          <w:p w14:paraId="4C8BB0FB" w14:textId="77777777" w:rsidR="007D19F9" w:rsidRDefault="00DB3786">
            <w:pPr>
              <w:spacing w:after="120"/>
              <w:rPr>
                <w:highlight w:val="yellow"/>
              </w:rPr>
            </w:pPr>
            <w:r>
              <w:rPr>
                <w:highlight w:val="magenta"/>
              </w:rPr>
              <w:t>UE report number of CPU per functionality</w:t>
            </w:r>
          </w:p>
        </w:tc>
      </w:tr>
      <w:tr w:rsidR="007D19F9" w14:paraId="6EB47ADD" w14:textId="77777777">
        <w:tc>
          <w:tcPr>
            <w:tcW w:w="2155" w:type="dxa"/>
          </w:tcPr>
          <w:p w14:paraId="03B2EDFA" w14:textId="77777777" w:rsidR="007D19F9" w:rsidRDefault="00DB3786">
            <w:pPr>
              <w:spacing w:after="120"/>
            </w:pPr>
            <w:r>
              <w:t>CMCC</w:t>
            </w:r>
          </w:p>
        </w:tc>
        <w:tc>
          <w:tcPr>
            <w:tcW w:w="7195" w:type="dxa"/>
          </w:tcPr>
          <w:p w14:paraId="02604BFE" w14:textId="77777777" w:rsidR="007D19F9" w:rsidRDefault="00DB3786">
            <w:pPr>
              <w:spacing w:after="120"/>
              <w:rPr>
                <w:highlight w:val="yellow"/>
              </w:rPr>
            </w:pPr>
            <w:r>
              <w:rPr>
                <w:highlight w:val="yellow"/>
              </w:rPr>
              <w:t>Separate CPU for AIML and legacy</w:t>
            </w:r>
          </w:p>
          <w:p w14:paraId="434FFD48" w14:textId="77777777" w:rsidR="007D19F9" w:rsidRDefault="00DB3786">
            <w:pPr>
              <w:spacing w:after="120"/>
              <w:rPr>
                <w:highlight w:val="yellow"/>
              </w:rPr>
            </w:pPr>
            <w:r>
              <w:rPr>
                <w:highlight w:val="green"/>
              </w:rPr>
              <w:t>Shared among CSI and beam</w:t>
            </w:r>
          </w:p>
        </w:tc>
      </w:tr>
      <w:tr w:rsidR="007D19F9" w14:paraId="0BE8D7F3" w14:textId="77777777">
        <w:tc>
          <w:tcPr>
            <w:tcW w:w="2155" w:type="dxa"/>
          </w:tcPr>
          <w:p w14:paraId="1CDA5A9C" w14:textId="77777777" w:rsidR="007D19F9" w:rsidRDefault="00DB3786">
            <w:pPr>
              <w:spacing w:after="120"/>
            </w:pPr>
            <w:r>
              <w:t>OPPO</w:t>
            </w:r>
          </w:p>
        </w:tc>
        <w:tc>
          <w:tcPr>
            <w:tcW w:w="7195" w:type="dxa"/>
          </w:tcPr>
          <w:p w14:paraId="7FD2E2EB" w14:textId="77777777" w:rsidR="007D19F9" w:rsidRDefault="00DB3786">
            <w:pPr>
              <w:spacing w:after="120"/>
              <w:rPr>
                <w:highlight w:val="yellow"/>
              </w:rPr>
            </w:pPr>
            <w:r>
              <w:rPr>
                <w:highlight w:val="yellow"/>
              </w:rPr>
              <w:t>Separate CPU for AIML and legacy.</w:t>
            </w:r>
          </w:p>
          <w:p w14:paraId="58583FD0" w14:textId="77777777" w:rsidR="007D19F9" w:rsidRDefault="00DB3786">
            <w:pPr>
              <w:spacing w:after="120"/>
              <w:rPr>
                <w:highlight w:val="green"/>
              </w:rPr>
            </w:pPr>
            <w:r>
              <w:rPr>
                <w:highlight w:val="green"/>
              </w:rPr>
              <w:t>Shared among CSI and beam</w:t>
            </w:r>
          </w:p>
          <w:p w14:paraId="4C9504E0" w14:textId="77777777" w:rsidR="007D19F9" w:rsidRDefault="00DB3786">
            <w:pPr>
              <w:spacing w:after="120"/>
              <w:rPr>
                <w:highlight w:val="yellow"/>
              </w:rPr>
            </w:pPr>
            <w:r>
              <w:rPr>
                <w:highlight w:val="magenta"/>
              </w:rPr>
              <w:t>UE report number of APU per use case</w:t>
            </w:r>
          </w:p>
        </w:tc>
      </w:tr>
      <w:tr w:rsidR="007D19F9" w14:paraId="4E872C01" w14:textId="77777777">
        <w:tc>
          <w:tcPr>
            <w:tcW w:w="2155" w:type="dxa"/>
          </w:tcPr>
          <w:p w14:paraId="7EB13F32" w14:textId="77777777" w:rsidR="007D19F9" w:rsidRDefault="00DB3786">
            <w:pPr>
              <w:spacing w:after="120"/>
            </w:pPr>
            <w:proofErr w:type="spellStart"/>
            <w:r>
              <w:t>Ruijie</w:t>
            </w:r>
            <w:proofErr w:type="spellEnd"/>
            <w:r>
              <w:t xml:space="preserve"> Networks</w:t>
            </w:r>
          </w:p>
        </w:tc>
        <w:tc>
          <w:tcPr>
            <w:tcW w:w="7195" w:type="dxa"/>
          </w:tcPr>
          <w:p w14:paraId="70D24AA9" w14:textId="77777777" w:rsidR="007D19F9" w:rsidRDefault="00DB3786">
            <w:pPr>
              <w:spacing w:after="120"/>
              <w:rPr>
                <w:highlight w:val="yellow"/>
              </w:rPr>
            </w:pPr>
            <w:r>
              <w:rPr>
                <w:highlight w:val="yellow"/>
              </w:rPr>
              <w:t>Separate CPU for AIML and legacy</w:t>
            </w:r>
          </w:p>
        </w:tc>
      </w:tr>
      <w:tr w:rsidR="007D19F9" w14:paraId="766252FE" w14:textId="77777777">
        <w:tc>
          <w:tcPr>
            <w:tcW w:w="2155" w:type="dxa"/>
          </w:tcPr>
          <w:p w14:paraId="32B010E2" w14:textId="77777777" w:rsidR="007D19F9" w:rsidRDefault="00DB3786">
            <w:pPr>
              <w:spacing w:after="120"/>
            </w:pPr>
            <w:r>
              <w:t>Panasonic</w:t>
            </w:r>
          </w:p>
        </w:tc>
        <w:tc>
          <w:tcPr>
            <w:tcW w:w="7195" w:type="dxa"/>
          </w:tcPr>
          <w:p w14:paraId="278484DF" w14:textId="77777777" w:rsidR="007D19F9" w:rsidRDefault="00DB3786">
            <w:pPr>
              <w:spacing w:after="120"/>
              <w:rPr>
                <w:highlight w:val="cyan"/>
              </w:rPr>
            </w:pPr>
            <w:r>
              <w:rPr>
                <w:highlight w:val="cyan"/>
              </w:rPr>
              <w:t>Need both joint processing pool and separate processing pool for AIML and legacy</w:t>
            </w:r>
          </w:p>
          <w:p w14:paraId="21EA1F87" w14:textId="77777777" w:rsidR="007D19F9" w:rsidRDefault="00DB3786">
            <w:pPr>
              <w:spacing w:after="120"/>
            </w:pPr>
            <w:r>
              <w:t>Discuss relationship between model and 3gpp procedure</w:t>
            </w:r>
          </w:p>
          <w:p w14:paraId="2DC84095" w14:textId="77777777" w:rsidR="007D19F9" w:rsidRDefault="00DB3786">
            <w:pPr>
              <w:spacing w:after="120"/>
              <w:rPr>
                <w:highlight w:val="yellow"/>
              </w:rPr>
            </w:pPr>
            <w:r>
              <w:t>When UE report capability, it means UE already has the model in device and ready to use.</w:t>
            </w:r>
          </w:p>
        </w:tc>
      </w:tr>
      <w:tr w:rsidR="007D19F9" w14:paraId="664CD51C" w14:textId="77777777">
        <w:tc>
          <w:tcPr>
            <w:tcW w:w="2155" w:type="dxa"/>
          </w:tcPr>
          <w:p w14:paraId="3516C353" w14:textId="77777777" w:rsidR="007D19F9" w:rsidRDefault="00DB3786">
            <w:pPr>
              <w:spacing w:after="120"/>
            </w:pPr>
            <w:r>
              <w:t>Sharp</w:t>
            </w:r>
          </w:p>
        </w:tc>
        <w:tc>
          <w:tcPr>
            <w:tcW w:w="7195" w:type="dxa"/>
          </w:tcPr>
          <w:p w14:paraId="4550141B" w14:textId="77777777" w:rsidR="007D19F9" w:rsidRDefault="00DB3786">
            <w:pPr>
              <w:spacing w:after="120"/>
              <w:rPr>
                <w:highlight w:val="yellow"/>
              </w:rPr>
            </w:pPr>
            <w:r>
              <w:rPr>
                <w:highlight w:val="yellow"/>
              </w:rPr>
              <w:t>CPU separately counted for AIML and legacy.</w:t>
            </w:r>
          </w:p>
          <w:p w14:paraId="2C201831" w14:textId="77777777" w:rsidR="007D19F9" w:rsidRDefault="00DB3786">
            <w:pPr>
              <w:spacing w:after="120"/>
              <w:rPr>
                <w:highlight w:val="yellow"/>
              </w:rPr>
            </w:pPr>
            <w:r>
              <w:rPr>
                <w:highlight w:val="green"/>
              </w:rPr>
              <w:t>Sharing between CSI and BM.</w:t>
            </w:r>
          </w:p>
        </w:tc>
      </w:tr>
      <w:tr w:rsidR="007D19F9" w14:paraId="26B4143F" w14:textId="77777777">
        <w:tc>
          <w:tcPr>
            <w:tcW w:w="2155" w:type="dxa"/>
          </w:tcPr>
          <w:p w14:paraId="2C986DB0" w14:textId="77777777" w:rsidR="007D19F9" w:rsidRDefault="00DB3786">
            <w:pPr>
              <w:spacing w:after="120"/>
            </w:pPr>
            <w:r>
              <w:t>DCM</w:t>
            </w:r>
          </w:p>
        </w:tc>
        <w:tc>
          <w:tcPr>
            <w:tcW w:w="7195" w:type="dxa"/>
          </w:tcPr>
          <w:p w14:paraId="6EB4BC98" w14:textId="77777777" w:rsidR="007D19F9" w:rsidRDefault="00DB3786">
            <w:pPr>
              <w:spacing w:after="120"/>
              <w:rPr>
                <w:highlight w:val="yellow"/>
              </w:rPr>
            </w:pPr>
            <w:r>
              <w:rPr>
                <w:highlight w:val="yellow"/>
              </w:rPr>
              <w:t>Support dedicated CPU pool for AIML.</w:t>
            </w:r>
          </w:p>
        </w:tc>
      </w:tr>
    </w:tbl>
    <w:p w14:paraId="657986A2" w14:textId="77777777" w:rsidR="007D19F9" w:rsidRDefault="007D19F9"/>
    <w:p w14:paraId="022ED537" w14:textId="77777777" w:rsidR="007D19F9" w:rsidRDefault="00DB3786">
      <w:pPr>
        <w:pStyle w:val="Heading3"/>
        <w:numPr>
          <w:ilvl w:val="2"/>
          <w:numId w:val="13"/>
        </w:numPr>
      </w:pPr>
      <w:r>
        <w:lastRenderedPageBreak/>
        <w:t>New processing unit</w:t>
      </w:r>
    </w:p>
    <w:p w14:paraId="59B642B8" w14:textId="77777777" w:rsidR="007D19F9" w:rsidRDefault="00DB3786">
      <w:r>
        <w:t xml:space="preserve">Almost all [22] companies [Futurewei, vivo, Ericsson, Google, CATT, InterDigital, Samsung, Xiaomi, Apple, QC, Huawei, DCM, Nokia, ZTE, Sharp, Panasonic, </w:t>
      </w:r>
      <w:proofErr w:type="spellStart"/>
      <w:r>
        <w:t>Ruijie</w:t>
      </w:r>
      <w:proofErr w:type="spellEnd"/>
      <w:r>
        <w:t xml:space="preserve"> Networks, CMCC, OPPO, </w:t>
      </w:r>
      <w:proofErr w:type="spellStart"/>
      <w:r>
        <w:t>Fujistu</w:t>
      </w:r>
      <w:proofErr w:type="spellEnd"/>
      <w:r>
        <w:t xml:space="preserve">, NEC, LGE] proposed that a </w:t>
      </w:r>
      <w:r>
        <w:rPr>
          <w:highlight w:val="yellow"/>
        </w:rPr>
        <w:t>dedicated pool</w:t>
      </w:r>
      <w:r>
        <w:t xml:space="preserve"> for counting the AIML-related processing units is needed because of potential dedicated hardware implementation choice for AIML. Besides, 2 companies [Ericsson, QC] mentioned that there exists possibility that some UEs may use legacy hardware for AIML processing, so we may want these UEs to count the processing unit towards the legacy pool.</w:t>
      </w:r>
    </w:p>
    <w:p w14:paraId="402A7F56" w14:textId="77777777" w:rsidR="007D19F9" w:rsidRDefault="00DB3786">
      <w:r>
        <w:t xml:space="preserve">Regarding the </w:t>
      </w:r>
      <w:r>
        <w:rPr>
          <w:highlight w:val="green"/>
        </w:rPr>
        <w:t>scope of the new dedicate pool</w:t>
      </w:r>
      <w:r>
        <w:t>, 8 companies [Sharp, OPPO, CMCC, Huawei, QC, vivo, Futurewei, Ericsson] mention that it should be only applicable to CSI related L1 report (i.e., exclude AI/ML positioning), while no other views is reported.</w:t>
      </w:r>
    </w:p>
    <w:p w14:paraId="3963E5B4" w14:textId="77777777" w:rsidR="007D19F9" w:rsidRDefault="00DB3786">
      <w:r>
        <w:t xml:space="preserve">Another main question listed in the agreement of last meeting is whether </w:t>
      </w:r>
      <w:r>
        <w:rPr>
          <w:highlight w:val="cyan"/>
        </w:rPr>
        <w:t>AIML features should also count towards legacy CPU pool</w:t>
      </w:r>
      <w:r>
        <w:t>. 9 companies [Google, CATT, Samsung, Apple, QC, Huawei, Nokia, NEC, Panasonic] shared their views that running an AI/ML use case involves both AI operations (e.g., AI/ML inference) and non-AI operations (e.g., pre-processing). Non-AI operation comprises channel measurement and pre-/post-processing. These operations may be performed using the same hardware as legacy features, thus AIML feature should count toward both legacy CPU pool and the new AIML processing pool.</w:t>
      </w:r>
    </w:p>
    <w:p w14:paraId="486FED9A" w14:textId="77777777" w:rsidR="007D19F9" w:rsidRDefault="007D19F9"/>
    <w:p w14:paraId="08FB042A"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101a: AI/ML Processing Unit</w:t>
      </w:r>
    </w:p>
    <w:p w14:paraId="20DB8338" w14:textId="77777777" w:rsidR="007D19F9" w:rsidRDefault="00DB3786">
      <w:pPr>
        <w:rPr>
          <w:bCs/>
          <w:iCs/>
        </w:rPr>
      </w:pPr>
      <w:r>
        <w:rPr>
          <w:bCs/>
          <w:iCs/>
        </w:rPr>
        <w:t>Introduce a dedicated AIML CPU for AI/ML features</w:t>
      </w:r>
    </w:p>
    <w:p w14:paraId="2045CB85" w14:textId="77777777" w:rsidR="007D19F9" w:rsidRDefault="00DB3786">
      <w:pPr>
        <w:pStyle w:val="ListParagraph"/>
        <w:numPr>
          <w:ilvl w:val="0"/>
          <w:numId w:val="58"/>
        </w:numPr>
        <w:suppressAutoHyphens w:val="0"/>
        <w:spacing w:after="160" w:line="278" w:lineRule="auto"/>
        <w:jc w:val="left"/>
        <w:rPr>
          <w:bCs/>
          <w:iCs/>
        </w:rPr>
      </w:pPr>
      <w:r>
        <w:rPr>
          <w:bCs/>
          <w:iCs/>
        </w:rPr>
        <w:t>The AIML CPU is used for quantifying the concurrent processing of CSI-related AI/ML use cases only, e.g., CSI compression, CSI prediction, BM spatial prediction, BM temporal prediction.</w:t>
      </w:r>
    </w:p>
    <w:p w14:paraId="309D6E6E" w14:textId="77777777" w:rsidR="007D19F9" w:rsidRDefault="00DB3786">
      <w:pPr>
        <w:pStyle w:val="ListParagraph"/>
        <w:numPr>
          <w:ilvl w:val="0"/>
          <w:numId w:val="58"/>
        </w:numPr>
        <w:suppressAutoHyphens w:val="0"/>
        <w:spacing w:after="160" w:line="278" w:lineRule="auto"/>
        <w:jc w:val="left"/>
        <w:rPr>
          <w:bCs/>
          <w:iCs/>
        </w:rPr>
      </w:pPr>
      <w:r>
        <w:rPr>
          <w:bCs/>
          <w:iCs/>
        </w:rPr>
        <w:t>For each AIML-based CSI feature, it is up to UE capability whether processing units are counted toward both the dedicated AIML CPU and the legacy CPU or only toward the legacy CPU.</w:t>
      </w:r>
    </w:p>
    <w:p w14:paraId="22A245E2" w14:textId="77777777" w:rsidR="007D19F9" w:rsidRDefault="00DB3786">
      <w:pPr>
        <w:pStyle w:val="ListParagraph"/>
        <w:numPr>
          <w:ilvl w:val="1"/>
          <w:numId w:val="58"/>
        </w:numPr>
        <w:suppressAutoHyphens w:val="0"/>
        <w:spacing w:after="160" w:line="278" w:lineRule="auto"/>
        <w:jc w:val="left"/>
        <w:rPr>
          <w:bCs/>
          <w:iCs/>
        </w:rPr>
      </w:pPr>
      <w:r>
        <w:rPr>
          <w:bCs/>
          <w:iCs/>
        </w:rPr>
        <w:t>FFS the detailed processing criteria, e.g., how many AIML CPU and legacy CPU are counted, considering UE capability reporting</w:t>
      </w:r>
    </w:p>
    <w:p w14:paraId="465FB35C" w14:textId="77777777" w:rsidR="007D19F9" w:rsidRDefault="007D19F9">
      <w:pPr>
        <w:suppressAutoHyphens w:val="0"/>
        <w:spacing w:after="160" w:line="278" w:lineRule="auto"/>
        <w:jc w:val="left"/>
        <w:rPr>
          <w:bCs/>
          <w:iCs/>
        </w:rPr>
      </w:pPr>
    </w:p>
    <w:tbl>
      <w:tblPr>
        <w:tblStyle w:val="GridTable1Light1"/>
        <w:tblW w:w="0" w:type="auto"/>
        <w:tblLook w:val="04A0" w:firstRow="1" w:lastRow="0" w:firstColumn="1" w:lastColumn="0" w:noHBand="0" w:noVBand="1"/>
      </w:tblPr>
      <w:tblGrid>
        <w:gridCol w:w="1795"/>
        <w:gridCol w:w="7555"/>
      </w:tblGrid>
      <w:tr w:rsidR="007D19F9" w14:paraId="3FD135E9"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070BC78" w14:textId="77777777" w:rsidR="007D19F9" w:rsidRDefault="00DB3786">
            <w:pPr>
              <w:rPr>
                <w:i/>
              </w:rPr>
            </w:pPr>
            <w:r>
              <w:rPr>
                <w:i/>
              </w:rPr>
              <w:t>Company</w:t>
            </w:r>
          </w:p>
        </w:tc>
        <w:tc>
          <w:tcPr>
            <w:tcW w:w="7555" w:type="dxa"/>
          </w:tcPr>
          <w:p w14:paraId="5FFB1E95"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584E4B4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80E082E" w14:textId="77777777" w:rsidR="007D19F9" w:rsidRDefault="00DB3786">
            <w:pPr>
              <w:jc w:val="center"/>
              <w:rPr>
                <w:b w:val="0"/>
                <w:bCs w:val="0"/>
                <w:iCs/>
              </w:rPr>
            </w:pPr>
            <w:r>
              <w:rPr>
                <w:b w:val="0"/>
                <w:bCs w:val="0"/>
                <w:iCs/>
              </w:rPr>
              <w:t>Lenovo</w:t>
            </w:r>
          </w:p>
        </w:tc>
        <w:tc>
          <w:tcPr>
            <w:tcW w:w="7555" w:type="dxa"/>
          </w:tcPr>
          <w:p w14:paraId="2D5CB310"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7D19F9" w14:paraId="1307817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EAB7E52" w14:textId="77777777" w:rsidR="007D19F9" w:rsidRDefault="00DB3786">
            <w:pPr>
              <w:jc w:val="center"/>
              <w:rPr>
                <w:b w:val="0"/>
                <w:bCs w:val="0"/>
                <w:iCs/>
              </w:rPr>
            </w:pPr>
            <w:r>
              <w:rPr>
                <w:b w:val="0"/>
                <w:bCs w:val="0"/>
                <w:iCs/>
              </w:rPr>
              <w:t>OPPO</w:t>
            </w:r>
          </w:p>
        </w:tc>
        <w:tc>
          <w:tcPr>
            <w:tcW w:w="7555" w:type="dxa"/>
          </w:tcPr>
          <w:p w14:paraId="2419F63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78CC86D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1FD56EB" w14:textId="77777777" w:rsidR="007D19F9" w:rsidRDefault="00DB3786">
            <w:pPr>
              <w:jc w:val="center"/>
              <w:rPr>
                <w:iCs/>
              </w:rPr>
            </w:pPr>
            <w:r>
              <w:rPr>
                <w:rFonts w:eastAsia="SimSun" w:hint="eastAsia"/>
                <w:b w:val="0"/>
                <w:bCs w:val="0"/>
                <w:iCs/>
                <w:lang w:eastAsia="zh-CN"/>
              </w:rPr>
              <w:t>v</w:t>
            </w:r>
            <w:r>
              <w:rPr>
                <w:rFonts w:eastAsia="SimSun"/>
                <w:b w:val="0"/>
                <w:bCs w:val="0"/>
                <w:iCs/>
                <w:lang w:eastAsia="zh-CN"/>
              </w:rPr>
              <w:t>ivo</w:t>
            </w:r>
          </w:p>
        </w:tc>
        <w:tc>
          <w:tcPr>
            <w:tcW w:w="7555" w:type="dxa"/>
          </w:tcPr>
          <w:p w14:paraId="0EFC35D0"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rFonts w:eastAsia="SimSun"/>
                <w:iCs/>
                <w:lang w:eastAsia="zh-CN"/>
              </w:rPr>
              <w:t xml:space="preserve">We do not understand why AIML features only consume </w:t>
            </w:r>
            <w:r>
              <w:rPr>
                <w:bCs/>
                <w:iCs/>
              </w:rPr>
              <w:t xml:space="preserve">legacy CPU. </w:t>
            </w:r>
            <w:proofErr w:type="gramStart"/>
            <w:r>
              <w:rPr>
                <w:bCs/>
                <w:iCs/>
              </w:rPr>
              <w:t>Thus</w:t>
            </w:r>
            <w:proofErr w:type="gramEnd"/>
            <w:r>
              <w:rPr>
                <w:bCs/>
                <w:iCs/>
              </w:rPr>
              <w:t xml:space="preserve"> we prefer to delete such consideration and focus on how the AIML CPU and legacy CPU are counted.</w:t>
            </w:r>
          </w:p>
          <w:p w14:paraId="7CA92821" w14:textId="77777777" w:rsidR="007D19F9" w:rsidRDefault="00DB3786">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iCs/>
                <w:sz w:val="24"/>
                <w:szCs w:val="24"/>
                <w:u w:val="single"/>
              </w:rPr>
            </w:pPr>
            <w:r>
              <w:rPr>
                <w:sz w:val="24"/>
                <w:szCs w:val="24"/>
                <w:u w:val="single"/>
              </w:rPr>
              <w:t>Proposal 101a: AI/ML Processing Unit</w:t>
            </w:r>
          </w:p>
          <w:p w14:paraId="00756357"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bCs/>
                <w:iCs/>
              </w:rPr>
              <w:t>Introduce a dedicated AIML CPU for AI/ML features</w:t>
            </w:r>
          </w:p>
          <w:p w14:paraId="3270C311"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The AIML CPU is used for quantifying the concurrent processing of CSI-related AI/ML use cases only, e.g., CSI compression, CSI prediction, BM spatial prediction, BM temporal prediction.</w:t>
            </w:r>
          </w:p>
          <w:p w14:paraId="2AF84170"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strike/>
                <w:color w:val="FF0000"/>
              </w:rPr>
            </w:pPr>
            <w:r>
              <w:rPr>
                <w:bCs/>
                <w:iCs/>
              </w:rPr>
              <w:lastRenderedPageBreak/>
              <w:t>For each AIML-based CSI feature, it is up to UE capability</w:t>
            </w:r>
            <w:r>
              <w:rPr>
                <w:bCs/>
                <w:iCs/>
                <w:color w:val="FF0000"/>
              </w:rPr>
              <w:t xml:space="preserve"> how many AIML CPU and legacy CPU are counted</w:t>
            </w:r>
            <w:r>
              <w:rPr>
                <w:bCs/>
                <w:iCs/>
              </w:rPr>
              <w:t xml:space="preserve"> </w:t>
            </w:r>
            <w:r>
              <w:rPr>
                <w:bCs/>
                <w:iCs/>
                <w:strike/>
                <w:color w:val="FF0000"/>
              </w:rPr>
              <w:t>whether processing units are counted toward both the dedicated AIML CPU and the legacy CPU or only toward the legacy CPU.</w:t>
            </w:r>
          </w:p>
          <w:p w14:paraId="10F33800" w14:textId="77777777" w:rsidR="007D19F9" w:rsidRDefault="00DB3786">
            <w:pPr>
              <w:pStyle w:val="ListParagraph"/>
              <w:numPr>
                <w:ilvl w:val="1"/>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strike/>
                <w:color w:val="FF0000"/>
              </w:rPr>
            </w:pPr>
            <w:r>
              <w:rPr>
                <w:bCs/>
                <w:iCs/>
                <w:strike/>
                <w:color w:val="FF0000"/>
              </w:rPr>
              <w:t>FFS the detailed processing criteria, e.g., how many AIML CPU and legacy CPU are counted, considering UE capability reporting</w:t>
            </w:r>
          </w:p>
          <w:p w14:paraId="5DB80CB6"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0340B5E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95E74E5" w14:textId="77777777" w:rsidR="007D19F9" w:rsidRDefault="00DB3786">
            <w:pPr>
              <w:jc w:val="center"/>
              <w:rPr>
                <w:rFonts w:eastAsia="SimSun"/>
                <w:b w:val="0"/>
                <w:bCs w:val="0"/>
                <w:iCs/>
                <w:lang w:eastAsia="zh-CN"/>
              </w:rPr>
            </w:pPr>
            <w:r>
              <w:rPr>
                <w:rFonts w:eastAsia="SimSun" w:hint="eastAsia"/>
                <w:b w:val="0"/>
                <w:bCs w:val="0"/>
                <w:iCs/>
                <w:lang w:eastAsia="zh-CN"/>
              </w:rPr>
              <w:lastRenderedPageBreak/>
              <w:t>CMCC</w:t>
            </w:r>
          </w:p>
        </w:tc>
        <w:tc>
          <w:tcPr>
            <w:tcW w:w="7555" w:type="dxa"/>
          </w:tcPr>
          <w:p w14:paraId="17B7606B"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W</w:t>
            </w:r>
            <w:r>
              <w:rPr>
                <w:rFonts w:eastAsia="SimSun" w:hint="eastAsia"/>
                <w:iCs/>
                <w:lang w:eastAsia="zh-CN"/>
              </w:rPr>
              <w:t>e</w:t>
            </w:r>
            <w:r>
              <w:rPr>
                <w:rFonts w:eastAsia="SimSun"/>
                <w:iCs/>
                <w:lang w:val="en-US" w:eastAsia="zh-CN"/>
              </w:rPr>
              <w:t xml:space="preserve"> think there is also a case that the AI/ML features only consume AI/ML CPU and the </w:t>
            </w:r>
            <w:r>
              <w:t xml:space="preserve">non-AI operations (e.g., RS measurement, pre/post-processing) are absorbed in the </w:t>
            </w:r>
            <w:r>
              <w:rPr>
                <w:rFonts w:eastAsia="SimSun"/>
                <w:iCs/>
                <w:lang w:val="en-US" w:eastAsia="zh-CN"/>
              </w:rPr>
              <w:t>AI/ML dedicated CPU.</w:t>
            </w:r>
          </w:p>
          <w:p w14:paraId="70FA9992"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roofErr w:type="gramStart"/>
            <w:r>
              <w:rPr>
                <w:rFonts w:eastAsia="SimSun"/>
                <w:iCs/>
                <w:lang w:val="en-US" w:eastAsia="zh-CN"/>
              </w:rPr>
              <w:t>By the way, for</w:t>
            </w:r>
            <w:proofErr w:type="gramEnd"/>
            <w:r>
              <w:rPr>
                <w:rFonts w:eastAsia="SimSun"/>
                <w:iCs/>
                <w:lang w:val="en-US" w:eastAsia="zh-CN"/>
              </w:rPr>
              <w:t xml:space="preserve"> the case of processing units counted toward both the dedicated AIML CPU and the legacy CPU, the legacy CPU is only responsible for </w:t>
            </w:r>
            <w:r>
              <w:t>non-AI operations and not for CSI calculation operation, it seems the value needed for legacy CPU for AI/ML features is smaller than the value for non-AI/ML features.</w:t>
            </w:r>
          </w:p>
          <w:p w14:paraId="58E278CA"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Whie in legacy CPU rule, for the BM related CSI report, i.e. </w:t>
            </w:r>
            <w:proofErr w:type="spellStart"/>
            <w:r>
              <w:rPr>
                <w:rFonts w:ascii="Times" w:eastAsia="+mn-ea" w:hAnsi="Times" w:cs="Times"/>
                <w:i/>
                <w:iCs/>
                <w:color w:val="13171F"/>
                <w:kern w:val="24"/>
                <w:lang w:val="en-US"/>
              </w:rPr>
              <w:t>reportQuantity</w:t>
            </w:r>
            <w:proofErr w:type="spellEnd"/>
            <w:r>
              <w:rPr>
                <w:rFonts w:ascii="Times" w:eastAsia="+mn-ea" w:hAnsi="Times" w:cs="Times"/>
                <w:color w:val="13171F"/>
                <w:kern w:val="24"/>
                <w:lang w:val="en-US"/>
              </w:rPr>
              <w:t xml:space="preserve"> set to</w:t>
            </w:r>
            <w:r>
              <w:rPr>
                <w:rFonts w:ascii="Times" w:eastAsia="+mn-ea" w:hAnsi="Times" w:cs="Times"/>
                <w:kern w:val="24"/>
                <w:lang w:val="en-US"/>
              </w:rPr>
              <w:t xml:space="preserve"> </w:t>
            </w:r>
            <w:r>
              <w:rPr>
                <w:rFonts w:ascii="Times" w:eastAsia="+mn-ea" w:hAnsi="Times" w:cs="Times"/>
                <w:i/>
                <w:iCs/>
                <w:kern w:val="24"/>
                <w:lang w:val="en-US"/>
              </w:rPr>
              <w:t>cri-RSRP</w:t>
            </w:r>
            <w:r>
              <w:rPr>
                <w:rFonts w:ascii="Times" w:eastAsia="+mn-ea" w:hAnsi="Times" w:cs="Times"/>
                <w:kern w:val="24"/>
                <w:lang w:val="en-US"/>
              </w:rPr>
              <w:t xml:space="preserve"> or </w:t>
            </w:r>
            <w:proofErr w:type="spellStart"/>
            <w:r>
              <w:rPr>
                <w:rFonts w:ascii="Times" w:eastAsia="+mn-ea" w:hAnsi="Times" w:cs="Times"/>
                <w:i/>
                <w:iCs/>
                <w:kern w:val="24"/>
                <w:lang w:val="en-US"/>
              </w:rPr>
              <w:t>ssb</w:t>
            </w:r>
            <w:proofErr w:type="spellEnd"/>
            <w:r>
              <w:rPr>
                <w:rFonts w:ascii="Times" w:eastAsia="+mn-ea" w:hAnsi="Times" w:cs="Times"/>
                <w:i/>
                <w:iCs/>
                <w:kern w:val="24"/>
                <w:lang w:val="en-US"/>
              </w:rPr>
              <w:t>-Index-RSRP</w:t>
            </w:r>
            <w:r>
              <w:rPr>
                <w:rFonts w:ascii="Times" w:eastAsia="+mn-ea" w:hAnsi="Times" w:cs="Times"/>
                <w:kern w:val="24"/>
                <w:lang w:val="en-US"/>
              </w:rPr>
              <w:t xml:space="preserve"> or </w:t>
            </w:r>
            <w:r>
              <w:rPr>
                <w:rFonts w:ascii="Times" w:eastAsia="+mn-ea" w:hAnsi="Times" w:cs="Times"/>
                <w:i/>
                <w:iCs/>
                <w:kern w:val="24"/>
                <w:lang w:val="en-US"/>
              </w:rPr>
              <w:t>cri-SINR</w:t>
            </w:r>
            <w:r>
              <w:rPr>
                <w:rFonts w:ascii="Times" w:eastAsia="+mn-ea" w:hAnsi="Times" w:cs="Times"/>
                <w:kern w:val="24"/>
                <w:lang w:val="en-US"/>
              </w:rPr>
              <w:t xml:space="preserve"> or </w:t>
            </w:r>
            <w:proofErr w:type="spellStart"/>
            <w:r>
              <w:rPr>
                <w:rFonts w:ascii="Times" w:eastAsia="+mn-ea" w:hAnsi="Times" w:cs="Times"/>
                <w:i/>
                <w:iCs/>
                <w:kern w:val="24"/>
                <w:lang w:val="en-US"/>
              </w:rPr>
              <w:t>ssb</w:t>
            </w:r>
            <w:proofErr w:type="spellEnd"/>
            <w:r>
              <w:rPr>
                <w:rFonts w:ascii="Times" w:eastAsia="+mn-ea" w:hAnsi="Times" w:cs="Times"/>
                <w:i/>
                <w:iCs/>
                <w:kern w:val="24"/>
                <w:lang w:val="en-US"/>
              </w:rPr>
              <w:t>-Index-SINR</w:t>
            </w:r>
            <w:r>
              <w:rPr>
                <w:rFonts w:ascii="Times" w:eastAsia="+mn-ea" w:hAnsi="Times" w:cs="Times"/>
                <w:kern w:val="24"/>
                <w:lang w:val="en-US"/>
              </w:rPr>
              <w:t xml:space="preserve">, or </w:t>
            </w:r>
            <w:r>
              <w:rPr>
                <w:rFonts w:ascii="Times" w:eastAsia="+mn-ea" w:hAnsi="Times" w:cs="Times"/>
                <w:i/>
                <w:iCs/>
                <w:kern w:val="24"/>
                <w:lang w:val="en-US"/>
              </w:rPr>
              <w:t>none</w:t>
            </w:r>
            <w:r>
              <w:rPr>
                <w:rFonts w:ascii="Times" w:eastAsia="+mn-ea" w:hAnsi="Times" w:cs="Times"/>
                <w:kern w:val="24"/>
                <w:lang w:val="en-US"/>
              </w:rPr>
              <w:t xml:space="preserve"> while the CMR is NOT configured with </w:t>
            </w:r>
            <w:proofErr w:type="spellStart"/>
            <w:r>
              <w:rPr>
                <w:rFonts w:ascii="Times" w:eastAsia="+mn-ea" w:hAnsi="Times" w:cs="Times"/>
                <w:i/>
                <w:iCs/>
                <w:kern w:val="24"/>
                <w:lang w:val="en-US"/>
              </w:rPr>
              <w:t>trs</w:t>
            </w:r>
            <w:proofErr w:type="spellEnd"/>
            <w:r>
              <w:rPr>
                <w:rFonts w:ascii="Times" w:eastAsia="+mn-ea" w:hAnsi="Times" w:cs="Times"/>
                <w:i/>
                <w:iCs/>
                <w:kern w:val="24"/>
                <w:lang w:val="en-US"/>
              </w:rPr>
              <w:t>-Info,</w:t>
            </w:r>
            <w:r>
              <w:rPr>
                <w:rFonts w:ascii="Times" w:eastAsia="+mn-ea" w:hAnsi="Times" w:cs="Times"/>
                <w:bCs/>
                <w:i/>
                <w:iCs/>
                <w:kern w:val="24"/>
                <w:lang w:val="en-US"/>
              </w:rPr>
              <w:t xml:space="preserve"> </w:t>
            </w:r>
            <m:oMath>
              <m:sSub>
                <m:sSubPr>
                  <m:ctrlPr>
                    <w:rPr>
                      <w:rFonts w:ascii="Cambria Math" w:eastAsia="+mn-ea" w:hAnsi="Cambria Math" w:cs="Times"/>
                      <w:bCs/>
                      <w:kern w:val="24"/>
                      <w:lang w:val="en-US"/>
                    </w:rPr>
                  </m:ctrlPr>
                </m:sSubPr>
                <m:e>
                  <m:r>
                    <m:rPr>
                      <m:sty m:val="p"/>
                    </m:rPr>
                    <w:rPr>
                      <w:rFonts w:ascii="Cambria Math" w:eastAsia="+mn-ea" w:hAnsi="Cambria Math" w:cs="Times"/>
                      <w:kern w:val="24"/>
                      <w:lang w:val="en-US"/>
                    </w:rPr>
                    <m:t>O</m:t>
                  </m:r>
                </m:e>
                <m:sub>
                  <m:r>
                    <m:rPr>
                      <m:sty m:val="p"/>
                    </m:rPr>
                    <w:rPr>
                      <w:rFonts w:ascii="Cambria Math" w:eastAsia="+mn-ea" w:hAnsi="Cambria Math" w:cs="Times"/>
                      <w:kern w:val="24"/>
                      <w:lang w:val="en-US"/>
                    </w:rPr>
                    <m:t>CPU</m:t>
                  </m:r>
                </m:sub>
              </m:sSub>
              <m:r>
                <m:rPr>
                  <m:sty m:val="p"/>
                </m:rPr>
                <w:rPr>
                  <w:rFonts w:ascii="Cambria Math" w:eastAsia="+mn-ea" w:hAnsi="Cambria Math" w:cs="Times"/>
                  <w:kern w:val="24"/>
                  <w:lang w:val="en-US"/>
                </w:rPr>
                <m:t xml:space="preserve">=1; </m:t>
              </m:r>
            </m:oMath>
            <w:r>
              <w:rPr>
                <w:rFonts w:ascii="Times" w:eastAsia="+mn-ea" w:hAnsi="Times" w:cs="Times"/>
                <w:bCs/>
                <w:iCs/>
                <w:kern w:val="24"/>
                <w:lang w:val="en-US"/>
              </w:rPr>
              <w:t xml:space="preserve">for Type-II codebook based CSI report, the number of periodic CSI-RS resource </w:t>
            </w:r>
            <m:oMath>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K</m:t>
                  </m:r>
                </m:e>
                <m:sub>
                  <m:r>
                    <m:rPr>
                      <m:sty m:val="p"/>
                    </m:rPr>
                    <w:rPr>
                      <w:rFonts w:ascii="Cambria Math" w:eastAsia="+mn-ea" w:hAnsi="Cambria Math" w:cs="Times"/>
                      <w:kern w:val="24"/>
                      <w:lang w:val="en-US"/>
                    </w:rPr>
                    <m:t>s</m:t>
                  </m:r>
                </m:sub>
              </m:sSub>
            </m:oMath>
            <w:r>
              <w:rPr>
                <w:rFonts w:ascii="Times" w:eastAsia="+mn-ea" w:hAnsi="Times" w:cs="Times"/>
                <w:bCs/>
                <w:iCs/>
                <w:kern w:val="24"/>
                <w:lang w:val="en-US"/>
              </w:rPr>
              <w:t xml:space="preserve"> can only be 1, so the </w:t>
            </w:r>
            <m:oMath>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O</m:t>
                  </m:r>
                </m:e>
                <m:sub>
                  <m:r>
                    <m:rPr>
                      <m:sty m:val="p"/>
                    </m:rPr>
                    <w:rPr>
                      <w:rFonts w:ascii="Cambria Math" w:eastAsia="+mn-ea" w:hAnsi="Cambria Math" w:cs="Times"/>
                      <w:kern w:val="24"/>
                      <w:lang w:val="en-US"/>
                    </w:rPr>
                    <m:t>CPU</m:t>
                  </m:r>
                </m:sub>
              </m:sSub>
              <m:r>
                <m:rPr>
                  <m:sty m:val="p"/>
                </m:rPr>
                <w:rPr>
                  <w:rFonts w:ascii="Cambria Math" w:eastAsia="+mn-ea" w:hAnsi="Cambria Math" w:cs="Times"/>
                  <w:kern w:val="24"/>
                  <w:lang w:val="en-US"/>
                </w:rPr>
                <m:t>=</m:t>
              </m:r>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K</m:t>
                  </m:r>
                </m:e>
                <m:sub>
                  <m:r>
                    <m:rPr>
                      <m:sty m:val="p"/>
                    </m:rPr>
                    <w:rPr>
                      <w:rFonts w:ascii="Cambria Math" w:eastAsia="+mn-ea" w:hAnsi="Cambria Math" w:cs="Times"/>
                      <w:kern w:val="24"/>
                      <w:lang w:val="en-US"/>
                    </w:rPr>
                    <m:t>s</m:t>
                  </m:r>
                </m:sub>
              </m:sSub>
              <m:r>
                <m:rPr>
                  <m:sty m:val="p"/>
                </m:rPr>
                <w:rPr>
                  <w:rFonts w:ascii="Cambria Math" w:eastAsia="+mn-ea" w:hAnsi="Cambria Math" w:cs="Times"/>
                  <w:kern w:val="24"/>
                  <w:lang w:val="en-US"/>
                </w:rPr>
                <m:t>=1</m:t>
              </m:r>
            </m:oMath>
            <w:r>
              <w:rPr>
                <w:rFonts w:ascii="Times" w:eastAsia="+mn-ea" w:hAnsi="Times" w:cs="Times"/>
                <w:bCs/>
                <w:i/>
                <w:kern w:val="24"/>
                <w:lang w:val="en-US"/>
              </w:rPr>
              <w:t>.</w:t>
            </w:r>
            <w:r>
              <w:rPr>
                <w:rFonts w:ascii="Times" w:eastAsia="+mn-ea" w:hAnsi="Times" w:cs="Times"/>
                <w:bCs/>
                <w:iCs/>
                <w:kern w:val="24"/>
                <w:lang w:val="en-US"/>
              </w:rPr>
              <w:t xml:space="preserve"> If </w:t>
            </w:r>
            <w:r>
              <w:t xml:space="preserve">the value needed for legacy CPU for AI/ML features is smaller than the value, it needs to be &lt; 1, then do we need to define a </w:t>
            </w:r>
            <w:r>
              <w:rPr>
                <w:rFonts w:eastAsia="SimSun" w:hint="eastAsia"/>
                <w:lang w:eastAsia="zh-CN"/>
              </w:rPr>
              <w:t xml:space="preserve">fraction value </w:t>
            </w:r>
            <w:r>
              <w:rPr>
                <w:rFonts w:eastAsia="SimSun"/>
                <w:lang w:val="en-US" w:eastAsia="zh-CN"/>
              </w:rPr>
              <w:t>for CPU number?</w:t>
            </w:r>
          </w:p>
        </w:tc>
      </w:tr>
      <w:tr w:rsidR="007D19F9" w14:paraId="6A32CB1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48E19B4" w14:textId="77777777" w:rsidR="007D19F9" w:rsidRDefault="00DB3786">
            <w:pPr>
              <w:jc w:val="center"/>
              <w:rPr>
                <w:rFonts w:eastAsia="SimSun"/>
                <w:iCs/>
                <w:lang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A7D0B99"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K in general.</w:t>
            </w:r>
          </w:p>
        </w:tc>
      </w:tr>
      <w:tr w:rsidR="007D19F9" w14:paraId="2E48FC5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9A526E4" w14:textId="77777777" w:rsidR="007D19F9" w:rsidRDefault="00DB3786">
            <w:pPr>
              <w:jc w:val="cente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FD1B8E5"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bCs/>
                <w:iCs/>
              </w:rPr>
              <w:t xml:space="preserve">Support the proposal with a minor comment </w:t>
            </w:r>
          </w:p>
          <w:p w14:paraId="7BAEE847"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bCs/>
                <w:iCs/>
              </w:rPr>
              <w:t xml:space="preserve">In our understanding, some implementations support even the preprocessing and postprocessing in the dedicated AI processing unit (APU). In these implementations the CSI report is counted to APU in its entirety. </w:t>
            </w:r>
          </w:p>
          <w:p w14:paraId="0011E9C0" w14:textId="77777777" w:rsidR="007D19F9" w:rsidRDefault="007D19F9">
            <w:pPr>
              <w:cnfStyle w:val="000000000000" w:firstRow="0" w:lastRow="0" w:firstColumn="0" w:lastColumn="0" w:oddVBand="0" w:evenVBand="0" w:oddHBand="0" w:evenHBand="0" w:firstRowFirstColumn="0" w:firstRowLastColumn="0" w:lastRowFirstColumn="0" w:lastRowLastColumn="0"/>
              <w:rPr>
                <w:bCs/>
                <w:iCs/>
              </w:rPr>
            </w:pPr>
          </w:p>
          <w:p w14:paraId="4A412B43"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bCs/>
                <w:iCs/>
              </w:rPr>
              <w:t>Introduce a dedicated AIML CPU for AI/ML features</w:t>
            </w:r>
          </w:p>
          <w:p w14:paraId="4125923E"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The AIML CPU is used for quantifying the concurrent processing of CSI-related AI/ML use cases only, e.g., CSI compression, CSI prediction, BM spatial prediction, BM temporal prediction.</w:t>
            </w:r>
          </w:p>
          <w:p w14:paraId="59682106"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strike/>
                <w:color w:val="FF0000"/>
              </w:rPr>
            </w:pPr>
            <w:r>
              <w:rPr>
                <w:bCs/>
                <w:iCs/>
              </w:rPr>
              <w:t>For each AIML-based CSI feature, it is up to UE capability</w:t>
            </w:r>
            <w:r>
              <w:rPr>
                <w:bCs/>
                <w:iCs/>
                <w:color w:val="FF0000"/>
              </w:rPr>
              <w:t xml:space="preserve"> how many AIML CPU and legacy CPU are counted</w:t>
            </w:r>
            <w:r>
              <w:rPr>
                <w:bCs/>
                <w:iCs/>
              </w:rPr>
              <w:t xml:space="preserve"> </w:t>
            </w:r>
            <w:r>
              <w:rPr>
                <w:bCs/>
                <w:iCs/>
                <w:color w:val="FF0000"/>
              </w:rPr>
              <w:t xml:space="preserve">whether processing units are counted toward both the dedicated AIML CPU and the legacy CPU or only toward the </w:t>
            </w:r>
            <w:r>
              <w:rPr>
                <w:bCs/>
                <w:iCs/>
                <w:strike/>
                <w:color w:val="FF0000"/>
              </w:rPr>
              <w:t xml:space="preserve">legacy </w:t>
            </w:r>
            <w:r>
              <w:rPr>
                <w:bCs/>
                <w:iCs/>
                <w:color w:val="FF0000"/>
              </w:rPr>
              <w:t>AI/ML CPU.</w:t>
            </w:r>
          </w:p>
          <w:p w14:paraId="0AC7CE7B" w14:textId="77777777" w:rsidR="007D19F9" w:rsidRDefault="007D19F9">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6DF6A7C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1060753" w14:textId="77777777" w:rsidR="007D19F9" w:rsidRDefault="00DB3786">
            <w:pPr>
              <w:jc w:val="center"/>
              <w:rPr>
                <w:rFonts w:eastAsia="SimSun"/>
                <w:iCs/>
                <w:lang w:eastAsia="zh-CN"/>
              </w:rPr>
            </w:pPr>
            <w:r>
              <w:rPr>
                <w:rFonts w:eastAsia="SimSun"/>
                <w:b w:val="0"/>
                <w:bCs w:val="0"/>
                <w:iCs/>
                <w:lang w:val="en-US" w:eastAsia="zh-CN"/>
              </w:rPr>
              <w:lastRenderedPageBreak/>
              <w:t>CATT</w:t>
            </w:r>
          </w:p>
        </w:tc>
        <w:tc>
          <w:tcPr>
            <w:tcW w:w="7555" w:type="dxa"/>
          </w:tcPr>
          <w:p w14:paraId="1F53D3F2"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rFonts w:eastAsia="SimSun"/>
                <w:iCs/>
                <w:lang w:val="en-US" w:eastAsia="zh-CN"/>
              </w:rPr>
              <w:t>OK</w:t>
            </w:r>
          </w:p>
        </w:tc>
      </w:tr>
      <w:tr w:rsidR="007D19F9" w14:paraId="3031031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A8E83D6" w14:textId="77777777" w:rsidR="007D19F9" w:rsidRDefault="00DB3786">
            <w:pPr>
              <w:jc w:val="center"/>
              <w:rPr>
                <w:rFonts w:eastAsia="SimSun"/>
                <w:b w:val="0"/>
                <w:bCs w:val="0"/>
                <w:iCs/>
                <w:lang w:val="en-US" w:eastAsia="zh-CN"/>
              </w:rPr>
            </w:pPr>
            <w:r>
              <w:rPr>
                <w:rFonts w:eastAsia="SimSun" w:hint="eastAsia"/>
                <w:b w:val="0"/>
                <w:bCs w:val="0"/>
                <w:iCs/>
                <w:lang w:val="en-US" w:eastAsia="zh-CN"/>
              </w:rPr>
              <w:t>ZTE</w:t>
            </w:r>
          </w:p>
        </w:tc>
        <w:tc>
          <w:tcPr>
            <w:tcW w:w="7555" w:type="dxa"/>
          </w:tcPr>
          <w:p w14:paraId="386471C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We think that </w:t>
            </w:r>
            <w:r>
              <w:rPr>
                <w:rFonts w:eastAsia="SimSun" w:hint="eastAsia"/>
                <w:iCs/>
                <w:lang w:eastAsia="zh-CN"/>
              </w:rPr>
              <w:t xml:space="preserve">the concept of CSI related processing unit is introduced to abstract all necessary resources required for a CSI report including measurement, model inference, etc. </w:t>
            </w:r>
            <w:r>
              <w:rPr>
                <w:rFonts w:eastAsia="SimSun" w:hint="eastAsia"/>
                <w:iCs/>
                <w:lang w:val="en-US" w:eastAsia="zh-CN"/>
              </w:rPr>
              <w:t xml:space="preserve">Therefore, </w:t>
            </w:r>
            <w:r>
              <w:rPr>
                <w:rFonts w:eastAsia="SimSun" w:hint="eastAsia"/>
                <w:iCs/>
                <w:lang w:eastAsia="zh-CN"/>
              </w:rPr>
              <w:t xml:space="preserve">for </w:t>
            </w:r>
            <w:proofErr w:type="gramStart"/>
            <w:r>
              <w:rPr>
                <w:rFonts w:eastAsia="SimSun" w:hint="eastAsia"/>
                <w:iCs/>
                <w:lang w:eastAsia="zh-CN"/>
              </w:rPr>
              <w:t>a</w:t>
            </w:r>
            <w:proofErr w:type="gramEnd"/>
            <w:r>
              <w:rPr>
                <w:rFonts w:eastAsia="SimSun" w:hint="eastAsia"/>
                <w:iCs/>
                <w:lang w:eastAsia="zh-CN"/>
              </w:rPr>
              <w:t xml:space="preserve"> AL/ML based CSI report</w:t>
            </w:r>
            <w:r>
              <w:rPr>
                <w:rFonts w:eastAsia="SimSun" w:hint="eastAsia"/>
                <w:iCs/>
                <w:lang w:val="en-US" w:eastAsia="zh-CN"/>
              </w:rPr>
              <w:t>, i</w:t>
            </w:r>
            <w:r>
              <w:rPr>
                <w:rFonts w:eastAsia="SimSun" w:hint="eastAsia"/>
                <w:iCs/>
                <w:lang w:eastAsia="zh-CN"/>
              </w:rPr>
              <w:t>t</w:t>
            </w:r>
            <w:r>
              <w:rPr>
                <w:rFonts w:eastAsia="SimSun"/>
                <w:iCs/>
                <w:lang w:val="en-US" w:eastAsia="zh-CN"/>
              </w:rPr>
              <w:t>’</w:t>
            </w:r>
            <w:r>
              <w:rPr>
                <w:rFonts w:eastAsia="SimSun" w:hint="eastAsia"/>
                <w:iCs/>
                <w:lang w:eastAsia="zh-CN"/>
              </w:rPr>
              <w:t>s not necessary to further differentiate resource consumption for the legacy CSI processing and AI/ML-based CSI processing.</w:t>
            </w:r>
            <w:r>
              <w:rPr>
                <w:rFonts w:eastAsia="SimSun" w:hint="eastAsia"/>
                <w:iCs/>
                <w:lang w:val="en-US" w:eastAsia="zh-CN"/>
              </w:rPr>
              <w:t xml:space="preserve"> In other words, </w:t>
            </w:r>
            <w:proofErr w:type="gramStart"/>
            <w:r>
              <w:rPr>
                <w:rFonts w:eastAsia="SimSun" w:hint="eastAsia"/>
                <w:iCs/>
                <w:lang w:eastAsia="zh-CN"/>
              </w:rPr>
              <w:t>a</w:t>
            </w:r>
            <w:proofErr w:type="gramEnd"/>
            <w:r>
              <w:rPr>
                <w:rFonts w:eastAsia="SimSun" w:hint="eastAsia"/>
                <w:iCs/>
                <w:lang w:eastAsia="zh-CN"/>
              </w:rPr>
              <w:t xml:space="preserve"> AL/ML based CSI report</w:t>
            </w:r>
            <w:r>
              <w:rPr>
                <w:rFonts w:eastAsia="SimSun" w:hint="eastAsia"/>
                <w:iCs/>
                <w:lang w:val="en-US" w:eastAsia="zh-CN"/>
              </w:rPr>
              <w:t xml:space="preserve"> would only occupies AIML CPU or legacy CPU, which can be up to UE capability. Otherwise, if </w:t>
            </w:r>
            <w:proofErr w:type="gramStart"/>
            <w:r>
              <w:rPr>
                <w:rFonts w:eastAsia="SimSun" w:hint="eastAsia"/>
                <w:iCs/>
                <w:lang w:val="en-US" w:eastAsia="zh-CN"/>
              </w:rPr>
              <w:t>a</w:t>
            </w:r>
            <w:proofErr w:type="gramEnd"/>
            <w:r>
              <w:rPr>
                <w:rFonts w:eastAsia="SimSun" w:hint="eastAsia"/>
                <w:iCs/>
                <w:lang w:val="en-US" w:eastAsia="zh-CN"/>
              </w:rPr>
              <w:t xml:space="preserve"> AI/ML based CSI report occupies both AI/ML CPU and legacy CPU, it becomes very hard to determine the timeline for CPU occupation and ACPU occupation that can be applicable to all UEs without disclosing UE proprietary information and restricting UE implementation flexibility. We suggest the following modifications.</w:t>
            </w:r>
          </w:p>
          <w:p w14:paraId="006E7CC6"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 xml:space="preserve">For each AIML-based CSI </w:t>
            </w:r>
            <w:r>
              <w:rPr>
                <w:bCs/>
                <w:iCs/>
                <w:strike/>
                <w:color w:val="C00000"/>
              </w:rPr>
              <w:t>feature</w:t>
            </w:r>
            <w:r>
              <w:rPr>
                <w:rFonts w:eastAsia="SimSun" w:hint="eastAsia"/>
                <w:bCs/>
                <w:iCs/>
                <w:strike/>
                <w:color w:val="C00000"/>
                <w:lang w:val="en-US" w:eastAsia="zh-CN"/>
              </w:rPr>
              <w:t xml:space="preserve"> </w:t>
            </w:r>
            <w:r>
              <w:rPr>
                <w:rFonts w:eastAsia="SimSun" w:hint="eastAsia"/>
                <w:bCs/>
                <w:iCs/>
                <w:color w:val="C00000"/>
                <w:lang w:val="en-US" w:eastAsia="zh-CN"/>
              </w:rPr>
              <w:t>report</w:t>
            </w:r>
            <w:r>
              <w:rPr>
                <w:bCs/>
                <w:iCs/>
              </w:rPr>
              <w:t xml:space="preserve">, it is up to UE capability whether processing units are counted toward </w:t>
            </w:r>
            <w:r>
              <w:rPr>
                <w:bCs/>
                <w:iCs/>
                <w:strike/>
                <w:color w:val="C00000"/>
              </w:rPr>
              <w:t xml:space="preserve">both </w:t>
            </w:r>
            <w:r>
              <w:rPr>
                <w:rFonts w:eastAsia="SimSun" w:hint="eastAsia"/>
                <w:bCs/>
                <w:iCs/>
                <w:color w:val="C00000"/>
                <w:lang w:val="en-US" w:eastAsia="zh-CN"/>
              </w:rPr>
              <w:t xml:space="preserve">only </w:t>
            </w:r>
            <w:r>
              <w:rPr>
                <w:bCs/>
                <w:iCs/>
              </w:rPr>
              <w:t xml:space="preserve">the dedicated AIML CPU </w:t>
            </w:r>
            <w:r>
              <w:rPr>
                <w:bCs/>
                <w:iCs/>
                <w:strike/>
                <w:color w:val="C00000"/>
              </w:rPr>
              <w:t>and the legacy CPU</w:t>
            </w:r>
            <w:r>
              <w:rPr>
                <w:bCs/>
                <w:iCs/>
              </w:rPr>
              <w:t xml:space="preserve"> or only toward the legacy CPU.</w:t>
            </w:r>
          </w:p>
          <w:p w14:paraId="29B56D5B" w14:textId="77777777" w:rsidR="007D19F9" w:rsidRDefault="00DB3786">
            <w:pPr>
              <w:pStyle w:val="ListParagraph"/>
              <w:numPr>
                <w:ilvl w:val="1"/>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bCs/>
                <w:iCs/>
              </w:rPr>
              <w:t xml:space="preserve">FFS the detailed processing criteria, e.g., how many AIML CPU </w:t>
            </w:r>
            <w:r>
              <w:rPr>
                <w:bCs/>
                <w:iCs/>
                <w:strike/>
                <w:color w:val="C00000"/>
              </w:rPr>
              <w:t xml:space="preserve">and </w:t>
            </w:r>
            <w:r>
              <w:rPr>
                <w:rFonts w:eastAsia="SimSun" w:hint="eastAsia"/>
                <w:bCs/>
                <w:iCs/>
                <w:color w:val="C00000"/>
                <w:lang w:val="en-US" w:eastAsia="zh-CN"/>
              </w:rPr>
              <w:t xml:space="preserve">or </w:t>
            </w:r>
            <w:r>
              <w:rPr>
                <w:bCs/>
                <w:iCs/>
              </w:rPr>
              <w:t>legacy CPU are counted, considering UE capability reporting</w:t>
            </w:r>
          </w:p>
        </w:tc>
      </w:tr>
      <w:tr w:rsidR="007D19F9" w14:paraId="5836346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3507630" w14:textId="77777777" w:rsidR="007D19F9" w:rsidRDefault="00DB3786">
            <w:pPr>
              <w:jc w:val="center"/>
              <w:rPr>
                <w:rFonts w:eastAsia="SimSun"/>
                <w:iCs/>
                <w:lang w:val="en-US" w:eastAsia="zh-CN"/>
              </w:rPr>
            </w:pPr>
            <w:r>
              <w:rPr>
                <w:rFonts w:eastAsia="SimSun"/>
                <w:b w:val="0"/>
                <w:bCs w:val="0"/>
                <w:iCs/>
                <w:lang w:val="en-US" w:eastAsia="zh-CN"/>
              </w:rPr>
              <w:t>Google</w:t>
            </w:r>
          </w:p>
        </w:tc>
        <w:tc>
          <w:tcPr>
            <w:tcW w:w="7555" w:type="dxa"/>
          </w:tcPr>
          <w:p w14:paraId="20D2F60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think positioning can also be added, at least this can be </w:t>
            </w:r>
            <w:proofErr w:type="gramStart"/>
            <w:r>
              <w:rPr>
                <w:rFonts w:eastAsia="SimSun"/>
                <w:iCs/>
                <w:lang w:val="en-US" w:eastAsia="zh-CN"/>
              </w:rPr>
              <w:t>a</w:t>
            </w:r>
            <w:proofErr w:type="gramEnd"/>
            <w:r>
              <w:rPr>
                <w:rFonts w:eastAsia="SimSun"/>
                <w:iCs/>
                <w:lang w:val="en-US" w:eastAsia="zh-CN"/>
              </w:rPr>
              <w:t xml:space="preserve"> FFS point.</w:t>
            </w:r>
          </w:p>
        </w:tc>
      </w:tr>
      <w:tr w:rsidR="007D19F9" w14:paraId="65399AF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284370B" w14:textId="77777777" w:rsidR="007D19F9" w:rsidRDefault="00DB3786">
            <w:pPr>
              <w:jc w:val="center"/>
              <w:rPr>
                <w:rFonts w:eastAsia="SimSun"/>
                <w:iCs/>
                <w:lang w:val="en-US" w:eastAsia="zh-CN"/>
              </w:rPr>
            </w:pPr>
            <w:r>
              <w:rPr>
                <w:rFonts w:eastAsia="SimSun"/>
                <w:b w:val="0"/>
                <w:bCs w:val="0"/>
                <w:iCs/>
                <w:lang w:val="en-US" w:eastAsia="zh-CN"/>
              </w:rPr>
              <w:t>ETRI</w:t>
            </w:r>
          </w:p>
        </w:tc>
        <w:tc>
          <w:tcPr>
            <w:tcW w:w="7555" w:type="dxa"/>
          </w:tcPr>
          <w:p w14:paraId="1540779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B54FD7" w14:paraId="2420849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DFB3399" w14:textId="77777777" w:rsidR="00B54FD7" w:rsidRDefault="00B54FD7" w:rsidP="000F5D04">
            <w:pPr>
              <w:jc w:val="center"/>
              <w:rPr>
                <w:rFonts w:eastAsia="SimSun"/>
                <w:b w:val="0"/>
                <w:bCs w:val="0"/>
                <w:iCs/>
                <w:lang w:eastAsia="zh-CN"/>
              </w:rPr>
            </w:pPr>
            <w:r>
              <w:rPr>
                <w:rFonts w:eastAsia="SimSun"/>
                <w:b w:val="0"/>
                <w:bCs w:val="0"/>
                <w:iCs/>
                <w:lang w:eastAsia="zh-CN"/>
              </w:rPr>
              <w:t>Spreadtrum</w:t>
            </w:r>
          </w:p>
        </w:tc>
        <w:tc>
          <w:tcPr>
            <w:tcW w:w="7555" w:type="dxa"/>
          </w:tcPr>
          <w:p w14:paraId="58F7590F" w14:textId="77777777" w:rsidR="00B54FD7" w:rsidRDefault="00B54FD7" w:rsidP="000F5D04">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K in general.</w:t>
            </w:r>
          </w:p>
        </w:tc>
      </w:tr>
      <w:tr w:rsidR="0039073C" w14:paraId="05EF3E8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3906A90" w14:textId="0B93DD76" w:rsidR="0039073C" w:rsidRDefault="0039073C" w:rsidP="0039073C">
            <w:pPr>
              <w:jc w:val="center"/>
              <w:rPr>
                <w:rFonts w:eastAsia="SimSun"/>
                <w:iCs/>
                <w:lang w:eastAsia="zh-CN"/>
              </w:rPr>
            </w:pPr>
            <w:r>
              <w:rPr>
                <w:b w:val="0"/>
                <w:bCs w:val="0"/>
                <w:iCs/>
              </w:rPr>
              <w:t>Futurewei</w:t>
            </w:r>
          </w:p>
        </w:tc>
        <w:tc>
          <w:tcPr>
            <w:tcW w:w="7555" w:type="dxa"/>
          </w:tcPr>
          <w:p w14:paraId="42A3AF04" w14:textId="77777777" w:rsidR="0039073C" w:rsidRDefault="0039073C" w:rsidP="0039073C">
            <w:pPr>
              <w:cnfStyle w:val="000000000000" w:firstRow="0" w:lastRow="0" w:firstColumn="0" w:lastColumn="0" w:oddVBand="0" w:evenVBand="0" w:oddHBand="0" w:evenHBand="0" w:firstRowFirstColumn="0" w:firstRowLastColumn="0" w:lastRowFirstColumn="0" w:lastRowLastColumn="0"/>
              <w:rPr>
                <w:iCs/>
              </w:rPr>
            </w:pPr>
            <w:r>
              <w:rPr>
                <w:iCs/>
              </w:rPr>
              <w:t>This proposal is to first agree that there is a dedicated AIML CPU (counting) for AI/ML features and we agree the first bullet.</w:t>
            </w:r>
          </w:p>
          <w:p w14:paraId="0655000A" w14:textId="1C7DFA4E" w:rsidR="0039073C" w:rsidRDefault="0039073C" w:rsidP="0039073C">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Regarding the 2</w:t>
            </w:r>
            <w:r w:rsidRPr="005A4455">
              <w:rPr>
                <w:iCs/>
                <w:vertAlign w:val="superscript"/>
              </w:rPr>
              <w:t>nd</w:t>
            </w:r>
            <w:r>
              <w:rPr>
                <w:iCs/>
              </w:rPr>
              <w:t xml:space="preserve"> bullet, we agree that how the PUs is counted depends on UE capability for different AI/ML feature(s). It may be beneficial to discuss how UE may report using options like </w:t>
            </w:r>
            <w:r w:rsidRPr="00EF6431">
              <w:rPr>
                <w:iCs/>
              </w:rPr>
              <w:t>option 1</w:t>
            </w:r>
            <w:r>
              <w:rPr>
                <w:iCs/>
              </w:rPr>
              <w:t xml:space="preserve"> (absolute value): </w:t>
            </w:r>
            <w:r w:rsidRPr="00EF6431">
              <w:rPr>
                <w:iCs/>
              </w:rPr>
              <w:t xml:space="preserve"> max # of AIML PU supported and how many PUs per AIML feature or option 2</w:t>
            </w:r>
            <w:r>
              <w:rPr>
                <w:iCs/>
              </w:rPr>
              <w:t xml:space="preserve"> (percentage): </w:t>
            </w:r>
            <w:r w:rsidRPr="00EF6431">
              <w:rPr>
                <w:iCs/>
              </w:rPr>
              <w:t xml:space="preserve">portion of total PUs for an AIML feature. </w:t>
            </w:r>
            <w:r>
              <w:rPr>
                <w:iCs/>
              </w:rPr>
              <w:t xml:space="preserve"> </w:t>
            </w:r>
          </w:p>
        </w:tc>
      </w:tr>
      <w:tr w:rsidR="00B90DDB" w14:paraId="1161C34C"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B3822AF" w14:textId="06BAF38E" w:rsidR="00B90DDB" w:rsidRPr="004353F6" w:rsidRDefault="00B90DDB" w:rsidP="00B90DDB">
            <w:pPr>
              <w:jc w:val="center"/>
              <w:rPr>
                <w:iCs/>
              </w:rPr>
            </w:pPr>
            <w:r w:rsidRPr="004353F6">
              <w:rPr>
                <w:rFonts w:eastAsia="SimSun" w:hint="eastAsia"/>
                <w:b w:val="0"/>
                <w:bCs w:val="0"/>
                <w:iCs/>
                <w:lang w:eastAsia="zh-CN"/>
              </w:rPr>
              <w:t>NTT DOCOMO</w:t>
            </w:r>
          </w:p>
        </w:tc>
        <w:tc>
          <w:tcPr>
            <w:tcW w:w="7555" w:type="dxa"/>
          </w:tcPr>
          <w:p w14:paraId="4D1E4EE0" w14:textId="77777777" w:rsidR="00B90DDB" w:rsidRPr="004353F6" w:rsidRDefault="00B90DDB" w:rsidP="00B90DD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4353F6">
              <w:rPr>
                <w:rFonts w:eastAsia="SimSun" w:hint="eastAsia"/>
                <w:iCs/>
                <w:lang w:eastAsia="zh-CN"/>
              </w:rPr>
              <w:t xml:space="preserve">We generally think the PU and timeline are normative work issues. It does not have impact on the </w:t>
            </w:r>
            <w:r w:rsidRPr="004353F6">
              <w:rPr>
                <w:rFonts w:eastAsia="SimSun"/>
                <w:iCs/>
                <w:lang w:eastAsia="zh-CN"/>
              </w:rPr>
              <w:t>feasibility</w:t>
            </w:r>
            <w:r w:rsidRPr="004353F6">
              <w:rPr>
                <w:rFonts w:eastAsia="SimSun" w:hint="eastAsia"/>
                <w:iCs/>
                <w:lang w:eastAsia="zh-CN"/>
              </w:rPr>
              <w:t xml:space="preserve"> of the CSI compression. T</w:t>
            </w:r>
            <w:r w:rsidRPr="004353F6">
              <w:rPr>
                <w:rFonts w:eastAsia="SimSun"/>
                <w:iCs/>
                <w:lang w:eastAsia="zh-CN"/>
              </w:rPr>
              <w:t>h</w:t>
            </w:r>
            <w:r w:rsidRPr="004353F6">
              <w:rPr>
                <w:rFonts w:eastAsia="SimSun" w:hint="eastAsia"/>
                <w:iCs/>
                <w:lang w:eastAsia="zh-CN"/>
              </w:rPr>
              <w:t>e discussion in CSI compression sessions should focus on more important issues.</w:t>
            </w:r>
          </w:p>
          <w:p w14:paraId="73976099" w14:textId="1EC4BB5F" w:rsidR="00B90DDB" w:rsidRPr="004353F6" w:rsidRDefault="00B90DDB" w:rsidP="00B90DDB">
            <w:pPr>
              <w:cnfStyle w:val="000000000000" w:firstRow="0" w:lastRow="0" w:firstColumn="0" w:lastColumn="0" w:oddVBand="0" w:evenVBand="0" w:oddHBand="0" w:evenHBand="0" w:firstRowFirstColumn="0" w:firstRowLastColumn="0" w:lastRowFirstColumn="0" w:lastRowLastColumn="0"/>
              <w:rPr>
                <w:iCs/>
              </w:rPr>
            </w:pPr>
            <w:r w:rsidRPr="004353F6">
              <w:rPr>
                <w:rFonts w:eastAsia="SimSun" w:hint="eastAsia"/>
                <w:iCs/>
                <w:lang w:eastAsia="zh-CN"/>
              </w:rPr>
              <w:t xml:space="preserve">Regarding the second bullet, it is harmful to the NW operations that different UE may have different rules on the </w:t>
            </w:r>
            <w:proofErr w:type="spellStart"/>
            <w:r w:rsidRPr="004353F6">
              <w:rPr>
                <w:rFonts w:eastAsia="SimSun" w:hint="eastAsia"/>
                <w:iCs/>
                <w:lang w:eastAsia="zh-CN"/>
              </w:rPr>
              <w:t>xPU</w:t>
            </w:r>
            <w:proofErr w:type="spellEnd"/>
            <w:r w:rsidRPr="004353F6">
              <w:rPr>
                <w:rFonts w:eastAsia="SimSun" w:hint="eastAsia"/>
                <w:iCs/>
                <w:lang w:eastAsia="zh-CN"/>
              </w:rPr>
              <w:t xml:space="preserve"> occupation. A unified and specified rule should be adopted.</w:t>
            </w:r>
          </w:p>
        </w:tc>
      </w:tr>
      <w:tr w:rsidR="005E170D" w14:paraId="7779AEFB"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68F8230" w14:textId="44CFD34C" w:rsidR="005E170D" w:rsidRPr="004353F6" w:rsidRDefault="005E170D" w:rsidP="005E170D">
            <w:pPr>
              <w:jc w:val="center"/>
              <w:rPr>
                <w:rFonts w:eastAsia="SimSun"/>
                <w:iCs/>
                <w:lang w:eastAsia="zh-CN"/>
              </w:rPr>
            </w:pPr>
            <w:r w:rsidRPr="00BD5674">
              <w:rPr>
                <w:rFonts w:hint="eastAsia"/>
                <w:b w:val="0"/>
                <w:bCs w:val="0"/>
                <w:iCs/>
              </w:rPr>
              <w:t>LG</w:t>
            </w:r>
            <w:r>
              <w:rPr>
                <w:rFonts w:hint="eastAsia"/>
                <w:b w:val="0"/>
                <w:bCs w:val="0"/>
                <w:iCs/>
                <w:lang w:eastAsia="ko-KR"/>
              </w:rPr>
              <w:t xml:space="preserve"> Electronics</w:t>
            </w:r>
          </w:p>
        </w:tc>
        <w:tc>
          <w:tcPr>
            <w:tcW w:w="7555" w:type="dxa"/>
          </w:tcPr>
          <w:p w14:paraId="73E9F455" w14:textId="77777777" w:rsidR="005E170D" w:rsidRPr="00D74307" w:rsidRDefault="005E170D" w:rsidP="005E170D">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iCs/>
              </w:rPr>
            </w:pPr>
            <w:r w:rsidRPr="00D74307">
              <w:rPr>
                <w:iCs/>
              </w:rPr>
              <w:t xml:space="preserve">We are ok with the first bullet. </w:t>
            </w:r>
          </w:p>
          <w:p w14:paraId="7A82656B" w14:textId="714F4608" w:rsidR="005E170D" w:rsidRPr="004353F6" w:rsidRDefault="005E170D" w:rsidP="005E170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D74307">
              <w:rPr>
                <w:iCs/>
              </w:rPr>
              <w:t>For the second bullet, we share the view with Samsung, so it should be added consuming APU only option here.</w:t>
            </w:r>
          </w:p>
        </w:tc>
      </w:tr>
      <w:tr w:rsidR="0069634A" w14:paraId="75FD30C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381FED5" w14:textId="641A9EF3" w:rsidR="0069634A" w:rsidRPr="00BD5674" w:rsidRDefault="0069634A" w:rsidP="0069634A">
            <w:pPr>
              <w:jc w:val="center"/>
              <w:rPr>
                <w:iCs/>
              </w:rPr>
            </w:pPr>
            <w:r w:rsidRPr="003B413E">
              <w:rPr>
                <w:rFonts w:eastAsia="SimSun" w:hint="eastAsia"/>
                <w:b w:val="0"/>
                <w:iCs/>
                <w:lang w:eastAsia="zh-CN"/>
              </w:rPr>
              <w:t>Fujitsu</w:t>
            </w:r>
          </w:p>
        </w:tc>
        <w:tc>
          <w:tcPr>
            <w:tcW w:w="7555" w:type="dxa"/>
          </w:tcPr>
          <w:p w14:paraId="4D19E89A" w14:textId="6C50CB88" w:rsidR="0069634A" w:rsidRPr="00D74307" w:rsidRDefault="0069634A" w:rsidP="0069634A">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iCs/>
              </w:rPr>
            </w:pPr>
            <w:r w:rsidRPr="005115AA">
              <w:rPr>
                <w:rFonts w:eastAsia="SimSun"/>
                <w:bCs/>
                <w:iCs/>
                <w:lang w:eastAsia="zh-CN"/>
              </w:rPr>
              <w:t>We share a similar view with Samsung. The case that processing units are counted toward dedicated AI processing unit (APU) only should also be considered.</w:t>
            </w:r>
          </w:p>
        </w:tc>
      </w:tr>
      <w:tr w:rsidR="001647FD" w14:paraId="5BD2269B"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54B5106" w14:textId="4465E23D" w:rsidR="001647FD" w:rsidRPr="001647FD" w:rsidRDefault="001647FD" w:rsidP="001647FD">
            <w:pPr>
              <w:jc w:val="center"/>
              <w:rPr>
                <w:rFonts w:eastAsia="SimSun"/>
                <w:b w:val="0"/>
                <w:bCs w:val="0"/>
                <w:iCs/>
                <w:lang w:eastAsia="zh-CN"/>
              </w:rPr>
            </w:pPr>
            <w:r w:rsidRPr="001647FD">
              <w:rPr>
                <w:rFonts w:eastAsia="SimSun" w:hint="eastAsia"/>
                <w:b w:val="0"/>
                <w:bCs w:val="0"/>
                <w:iCs/>
                <w:lang w:eastAsia="zh-CN"/>
              </w:rPr>
              <w:lastRenderedPageBreak/>
              <w:t>X</w:t>
            </w:r>
            <w:r w:rsidRPr="001647FD">
              <w:rPr>
                <w:rFonts w:eastAsia="SimSun"/>
                <w:b w:val="0"/>
                <w:bCs w:val="0"/>
                <w:iCs/>
                <w:lang w:eastAsia="zh-CN"/>
              </w:rPr>
              <w:t>iaomi</w:t>
            </w:r>
          </w:p>
        </w:tc>
        <w:tc>
          <w:tcPr>
            <w:tcW w:w="7555" w:type="dxa"/>
          </w:tcPr>
          <w:p w14:paraId="13A51767" w14:textId="77777777" w:rsidR="001647FD" w:rsidRDefault="001647FD" w:rsidP="001647FD">
            <w:pPr>
              <w:pStyle w:val="ListParagraph"/>
              <w:numPr>
                <w:ilvl w:val="0"/>
                <w:numId w:val="109"/>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first </w:t>
            </w:r>
            <w:proofErr w:type="spellStart"/>
            <w:r>
              <w:rPr>
                <w:rFonts w:eastAsia="SimSun"/>
                <w:iCs/>
                <w:lang w:eastAsia="zh-CN"/>
              </w:rPr>
              <w:t>subbullet</w:t>
            </w:r>
            <w:proofErr w:type="spellEnd"/>
            <w:r>
              <w:rPr>
                <w:rFonts w:eastAsia="SimSun"/>
                <w:iCs/>
                <w:lang w:eastAsia="zh-CN"/>
              </w:rPr>
              <w:t xml:space="preserve">, we are OK with the principle, just a minor update for CSI compression considering it is still under study phase </w:t>
            </w:r>
          </w:p>
          <w:p w14:paraId="3F7F8AB5" w14:textId="77777777" w:rsidR="001647FD" w:rsidRDefault="001647FD" w:rsidP="001647FD">
            <w:pPr>
              <w:pStyle w:val="ListParagraph"/>
              <w:numPr>
                <w:ilvl w:val="0"/>
                <w:numId w:val="109"/>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second </w:t>
            </w:r>
            <w:proofErr w:type="spellStart"/>
            <w:r>
              <w:rPr>
                <w:rFonts w:eastAsia="SimSun"/>
                <w:iCs/>
                <w:lang w:eastAsia="zh-CN"/>
              </w:rPr>
              <w:t>subbullet</w:t>
            </w:r>
            <w:proofErr w:type="spellEnd"/>
            <w:r>
              <w:rPr>
                <w:rFonts w:eastAsia="SimSun"/>
                <w:iCs/>
                <w:lang w:eastAsia="zh-CN"/>
              </w:rPr>
              <w:t xml:space="preserve">, we share similar view with CMCC, </w:t>
            </w:r>
            <w:proofErr w:type="spellStart"/>
            <w:r>
              <w:rPr>
                <w:rFonts w:eastAsia="SimSun"/>
                <w:iCs/>
                <w:lang w:eastAsia="zh-CN"/>
              </w:rPr>
              <w:t>samsung</w:t>
            </w:r>
            <w:proofErr w:type="spellEnd"/>
            <w:r>
              <w:rPr>
                <w:rFonts w:eastAsia="SimSun"/>
                <w:iCs/>
                <w:lang w:eastAsia="zh-CN"/>
              </w:rPr>
              <w:t xml:space="preserve"> that it is also possible that only AI CPUs are counted considering AI CPU is also capable processing the RS processing. </w:t>
            </w:r>
          </w:p>
          <w:p w14:paraId="1AF915C0" w14:textId="77777777" w:rsidR="001647FD" w:rsidRDefault="001647FD" w:rsidP="001647FD">
            <w:pPr>
              <w:cnfStyle w:val="000000000000" w:firstRow="0" w:lastRow="0" w:firstColumn="0" w:lastColumn="0" w:oddVBand="0" w:evenVBand="0" w:oddHBand="0" w:evenHBand="0" w:firstRowFirstColumn="0" w:firstRowLastColumn="0" w:lastRowFirstColumn="0" w:lastRowLastColumn="0"/>
              <w:rPr>
                <w:bCs/>
                <w:iCs/>
              </w:rPr>
            </w:pPr>
            <w:r>
              <w:rPr>
                <w:bCs/>
                <w:iCs/>
              </w:rPr>
              <w:t>Introduce a dedicated AIML CPU for AI/ML features</w:t>
            </w:r>
          </w:p>
          <w:p w14:paraId="60C431FA" w14:textId="77777777" w:rsidR="001647FD" w:rsidRDefault="001647FD" w:rsidP="001647FD">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 xml:space="preserve">The AIML CPU is used for quantifying the concurrent processing of CSI-related AI/ML use cases only, e.g., CSI compression </w:t>
            </w:r>
            <w:r w:rsidRPr="00045967">
              <w:rPr>
                <w:bCs/>
                <w:iCs/>
                <w:color w:val="FF0000"/>
              </w:rPr>
              <w:t>(if supported)</w:t>
            </w:r>
            <w:r>
              <w:rPr>
                <w:bCs/>
                <w:iCs/>
              </w:rPr>
              <w:t>, CSI prediction, BM spatial prediction, BM temporal prediction.</w:t>
            </w:r>
          </w:p>
          <w:p w14:paraId="25702F45" w14:textId="1B0C67E0" w:rsidR="001647FD" w:rsidRPr="000C3A81" w:rsidRDefault="001647FD" w:rsidP="001647FD">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 xml:space="preserve">For each AIML-based CSI feature, it is up to UE capability whether processing units are counted toward both the dedicated AIML CPU and the legacy CPU </w:t>
            </w:r>
            <w:r w:rsidRPr="00045967">
              <w:rPr>
                <w:bCs/>
                <w:iCs/>
                <w:color w:val="FF0000"/>
              </w:rPr>
              <w:t>or only towards AI CPUs</w:t>
            </w:r>
            <w:r>
              <w:rPr>
                <w:bCs/>
                <w:iCs/>
              </w:rPr>
              <w:t xml:space="preserve"> or only toward the legacy CPU.</w:t>
            </w:r>
          </w:p>
        </w:tc>
      </w:tr>
      <w:tr w:rsidR="008673CA" w14:paraId="3BF3D73F"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75586DA" w14:textId="1C7DBE60" w:rsidR="008673CA" w:rsidRPr="001647FD" w:rsidRDefault="008673CA" w:rsidP="008673CA">
            <w:pPr>
              <w:jc w:val="center"/>
              <w:rPr>
                <w:rFonts w:eastAsia="SimSun"/>
                <w:iCs/>
                <w:lang w:eastAsia="zh-CN"/>
              </w:rPr>
            </w:pPr>
            <w:r>
              <w:rPr>
                <w:b w:val="0"/>
                <w:bCs w:val="0"/>
                <w:iCs/>
              </w:rPr>
              <w:t>Apple</w:t>
            </w:r>
          </w:p>
        </w:tc>
        <w:tc>
          <w:tcPr>
            <w:tcW w:w="7555" w:type="dxa"/>
          </w:tcPr>
          <w:p w14:paraId="1EFD1764"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iCs/>
              </w:rPr>
            </w:pPr>
            <w:r>
              <w:rPr>
                <w:iCs/>
              </w:rPr>
              <w:t>Support 1</w:t>
            </w:r>
            <w:r w:rsidRPr="00DD2D89">
              <w:rPr>
                <w:iCs/>
                <w:vertAlign w:val="superscript"/>
              </w:rPr>
              <w:t>st</w:t>
            </w:r>
            <w:r>
              <w:rPr>
                <w:iCs/>
              </w:rPr>
              <w:t xml:space="preserve"> bullet. </w:t>
            </w:r>
          </w:p>
          <w:p w14:paraId="6E770AF4"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bCs/>
                <w:iCs/>
              </w:rPr>
            </w:pPr>
            <w:r>
              <w:rPr>
                <w:iCs/>
              </w:rPr>
              <w:t>For 2</w:t>
            </w:r>
            <w:r w:rsidRPr="00DD2D89">
              <w:rPr>
                <w:iCs/>
                <w:vertAlign w:val="superscript"/>
              </w:rPr>
              <w:t>nd</w:t>
            </w:r>
            <w:r>
              <w:rPr>
                <w:iCs/>
              </w:rPr>
              <w:t xml:space="preserve"> bullet, support up to UE </w:t>
            </w:r>
            <w:r w:rsidRPr="004E783F">
              <w:rPr>
                <w:bCs/>
                <w:iCs/>
              </w:rPr>
              <w:t>capability whether processing units are counted toward the dedicated AIML</w:t>
            </w:r>
            <w:r>
              <w:rPr>
                <w:bCs/>
                <w:iCs/>
              </w:rPr>
              <w:t xml:space="preserve"> CPU. For CSI processing unit, the legacy can be applied together with AIML CPU for features related to legacy report, such as CSI prediction. We do not see the need to make major changes to CPU rule. </w:t>
            </w:r>
          </w:p>
          <w:p w14:paraId="67EC123F"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bCs/>
                <w:iCs/>
              </w:rPr>
            </w:pPr>
            <w:r>
              <w:rPr>
                <w:bCs/>
                <w:iCs/>
              </w:rPr>
              <w:t xml:space="preserve">In addition, R19 WI/SI are all CSI related. </w:t>
            </w:r>
            <w:proofErr w:type="gramStart"/>
            <w:r>
              <w:rPr>
                <w:bCs/>
                <w:iCs/>
              </w:rPr>
              <w:t>However</w:t>
            </w:r>
            <w:proofErr w:type="gramEnd"/>
            <w:r>
              <w:rPr>
                <w:bCs/>
                <w:iCs/>
              </w:rPr>
              <w:t xml:space="preserve"> the term can be extended for future AI use case that is not CSI related. Considering future extensibility, suggest to name is AIML PU (remove C). </w:t>
            </w:r>
          </w:p>
          <w:p w14:paraId="6684F265"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bCs/>
                <w:iCs/>
              </w:rPr>
            </w:pPr>
            <w:r>
              <w:rPr>
                <w:bCs/>
                <w:iCs/>
              </w:rPr>
              <w:t xml:space="preserve">Revised wording: </w:t>
            </w:r>
          </w:p>
          <w:p w14:paraId="15540208" w14:textId="77777777" w:rsidR="008673CA" w:rsidRPr="004E783F" w:rsidRDefault="008673CA" w:rsidP="008673CA">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In R19, t</w:t>
            </w:r>
            <w:r w:rsidRPr="004E783F">
              <w:rPr>
                <w:bCs/>
                <w:iCs/>
              </w:rPr>
              <w:t>he AIML PU is used for quantifying the concurrent processing of CSI-related AI/ML use cases only, e.g., CSI compression, CSI prediction, BM spatial prediction, BM temporal prediction.</w:t>
            </w:r>
          </w:p>
          <w:p w14:paraId="52DEB19D" w14:textId="77777777" w:rsidR="008673CA" w:rsidRPr="004E783F" w:rsidRDefault="008673CA" w:rsidP="008673CA">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sidRPr="004E783F">
              <w:rPr>
                <w:bCs/>
                <w:iCs/>
              </w:rPr>
              <w:t xml:space="preserve">For each AIML-based CSI feature, </w:t>
            </w:r>
            <w:r w:rsidRPr="00DD2D89">
              <w:rPr>
                <w:bCs/>
                <w:iCs/>
                <w:strike/>
              </w:rPr>
              <w:t>it is up to UE capability whether processing units are counted toward both the dedicated AIML CPU and the legacy CPU or only toward the legacy CPU</w:t>
            </w:r>
            <w:r>
              <w:rPr>
                <w:bCs/>
                <w:iCs/>
                <w:strike/>
              </w:rPr>
              <w:t>,</w:t>
            </w:r>
            <w:r w:rsidRPr="00DD2D89">
              <w:rPr>
                <w:bCs/>
                <w:iCs/>
              </w:rPr>
              <w:t xml:space="preserve"> both </w:t>
            </w:r>
            <w:r>
              <w:rPr>
                <w:bCs/>
                <w:iCs/>
              </w:rPr>
              <w:t xml:space="preserve">AIML PU and legacy CPU can be applied per report. </w:t>
            </w:r>
          </w:p>
          <w:p w14:paraId="4450C387" w14:textId="77777777" w:rsidR="008673CA" w:rsidRDefault="008673CA" w:rsidP="008673CA">
            <w:pPr>
              <w:pStyle w:val="ListParagraph"/>
              <w:numPr>
                <w:ilvl w:val="1"/>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sidRPr="004E783F">
              <w:rPr>
                <w:bCs/>
                <w:iCs/>
              </w:rPr>
              <w:t xml:space="preserve">FFS the detailed processing criteria, e.g., how many AIML CPU </w:t>
            </w:r>
            <w:r w:rsidRPr="00DD2D89">
              <w:rPr>
                <w:bCs/>
                <w:iCs/>
                <w:strike/>
              </w:rPr>
              <w:t>and legacy CPU are counted,</w:t>
            </w:r>
            <w:r w:rsidRPr="004E783F">
              <w:rPr>
                <w:bCs/>
                <w:iCs/>
              </w:rPr>
              <w:t xml:space="preserve"> considering UE capability reporting</w:t>
            </w:r>
          </w:p>
          <w:p w14:paraId="6969F6AB" w14:textId="77777777" w:rsidR="008673CA" w:rsidRDefault="008673CA" w:rsidP="008673CA">
            <w:pPr>
              <w:pStyle w:val="ListParagraph"/>
              <w:numPr>
                <w:ilvl w:val="1"/>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 xml:space="preserve">FFS: whether legacy CPU counting is used when CPU is applied together with AIML PU </w:t>
            </w:r>
          </w:p>
          <w:p w14:paraId="17232FF7" w14:textId="2128FC27" w:rsidR="008673CA" w:rsidRDefault="008673CA" w:rsidP="008673CA">
            <w:pPr>
              <w:pStyle w:val="ListParagraph"/>
              <w:numPr>
                <w:ilvl w:val="0"/>
                <w:numId w:val="109"/>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bCs/>
                <w:iCs/>
              </w:rPr>
              <w:t xml:space="preserve"> </w:t>
            </w:r>
          </w:p>
        </w:tc>
      </w:tr>
      <w:tr w:rsidR="009E29ED" w14:paraId="490EFB7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E329F12" w14:textId="7E213C9A" w:rsidR="009E29ED" w:rsidRDefault="009E29ED" w:rsidP="009E29ED">
            <w:pPr>
              <w:jc w:val="center"/>
              <w:rPr>
                <w:iCs/>
              </w:rPr>
            </w:pPr>
            <w:r w:rsidRPr="00134F19">
              <w:rPr>
                <w:rFonts w:eastAsiaTheme="minorEastAsia" w:hint="eastAsia"/>
                <w:b w:val="0"/>
                <w:bCs w:val="0"/>
                <w:iCs/>
                <w:lang w:eastAsia="ja-JP"/>
              </w:rPr>
              <w:t>Panasonic</w:t>
            </w:r>
          </w:p>
        </w:tc>
        <w:tc>
          <w:tcPr>
            <w:tcW w:w="7555" w:type="dxa"/>
          </w:tcPr>
          <w:p w14:paraId="270D6CAD" w14:textId="5C1EE8B0" w:rsidR="009E29ED" w:rsidRDefault="009E29ED" w:rsidP="009E29ED">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Support</w:t>
            </w:r>
          </w:p>
        </w:tc>
      </w:tr>
      <w:tr w:rsidR="007578EC" w14:paraId="4EF2EA4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591F0EE" w14:textId="7C2BDF04" w:rsidR="007578EC" w:rsidRPr="007578EC" w:rsidRDefault="007578EC" w:rsidP="009E29ED">
            <w:pPr>
              <w:jc w:val="center"/>
              <w:rPr>
                <w:b w:val="0"/>
                <w:bCs w:val="0"/>
                <w:iCs/>
                <w:lang w:eastAsia="ko-KR"/>
              </w:rPr>
            </w:pPr>
            <w:proofErr w:type="spellStart"/>
            <w:r w:rsidRPr="007578EC">
              <w:rPr>
                <w:rFonts w:hint="eastAsia"/>
                <w:b w:val="0"/>
                <w:bCs w:val="0"/>
                <w:iCs/>
                <w:lang w:eastAsia="ko-KR"/>
              </w:rPr>
              <w:t>Ofinno</w:t>
            </w:r>
            <w:proofErr w:type="spellEnd"/>
          </w:p>
        </w:tc>
        <w:tc>
          <w:tcPr>
            <w:tcW w:w="7555" w:type="dxa"/>
          </w:tcPr>
          <w:p w14:paraId="7AD4C0BC" w14:textId="1540DEB1" w:rsidR="007578EC" w:rsidRPr="002F2814" w:rsidRDefault="007F54BF" w:rsidP="009E29ED">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 xml:space="preserve">Fine in general. Considering </w:t>
            </w:r>
            <w:r w:rsidR="002F2814">
              <w:rPr>
                <w:rFonts w:hint="eastAsia"/>
                <w:iCs/>
                <w:lang w:eastAsia="ko-KR"/>
              </w:rPr>
              <w:t xml:space="preserve">dedicated AI/ML CPU, it seems reasonable to modify the </w:t>
            </w:r>
            <w:r w:rsidR="002F2814">
              <w:rPr>
                <w:iCs/>
                <w:lang w:eastAsia="ko-KR"/>
              </w:rPr>
              <w:t>second</w:t>
            </w:r>
            <w:r w:rsidR="002F2814">
              <w:rPr>
                <w:rFonts w:hint="eastAsia"/>
                <w:iCs/>
                <w:lang w:eastAsia="ko-KR"/>
              </w:rPr>
              <w:t xml:space="preserve"> sub-bullet</w:t>
            </w:r>
            <w:r w:rsidR="00D0394E">
              <w:rPr>
                <w:rFonts w:hint="eastAsia"/>
                <w:iCs/>
                <w:lang w:eastAsia="ko-KR"/>
              </w:rPr>
              <w:t xml:space="preserve"> as Samsung commented.</w:t>
            </w:r>
          </w:p>
        </w:tc>
      </w:tr>
    </w:tbl>
    <w:p w14:paraId="0E8C7805" w14:textId="77777777" w:rsidR="007D19F9" w:rsidRDefault="007D19F9">
      <w:pPr>
        <w:suppressAutoHyphens w:val="0"/>
        <w:spacing w:after="160" w:line="278" w:lineRule="auto"/>
        <w:jc w:val="left"/>
        <w:rPr>
          <w:bCs/>
          <w:iCs/>
        </w:rPr>
      </w:pPr>
    </w:p>
    <w:p w14:paraId="3DE50A65" w14:textId="77777777" w:rsidR="007D19F9" w:rsidRDefault="007D19F9">
      <w:pPr>
        <w:suppressAutoHyphens w:val="0"/>
        <w:spacing w:after="160" w:line="278" w:lineRule="auto"/>
        <w:jc w:val="left"/>
        <w:rPr>
          <w:bCs/>
          <w:iCs/>
        </w:rPr>
      </w:pPr>
    </w:p>
    <w:p w14:paraId="1D1569C8" w14:textId="77777777" w:rsidR="008D6679" w:rsidRPr="00CC040E" w:rsidRDefault="008D6679" w:rsidP="008D6679">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C040E">
        <w:rPr>
          <w:sz w:val="24"/>
          <w:szCs w:val="24"/>
          <w:u w:val="single"/>
        </w:rPr>
        <w:lastRenderedPageBreak/>
        <w:t xml:space="preserve">Proposal </w:t>
      </w:r>
      <w:r>
        <w:rPr>
          <w:sz w:val="24"/>
          <w:szCs w:val="24"/>
          <w:u w:val="single"/>
        </w:rPr>
        <w:t>101b</w:t>
      </w:r>
      <w:r w:rsidRPr="00CC040E">
        <w:rPr>
          <w:sz w:val="24"/>
          <w:szCs w:val="24"/>
          <w:u w:val="single"/>
        </w:rPr>
        <w:t>:</w:t>
      </w:r>
      <w:r>
        <w:rPr>
          <w:sz w:val="24"/>
          <w:szCs w:val="24"/>
          <w:u w:val="single"/>
        </w:rPr>
        <w:t xml:space="preserve"> AI/ML Processing Unit</w:t>
      </w:r>
    </w:p>
    <w:p w14:paraId="5987DF4B" w14:textId="77777777" w:rsidR="008D6679" w:rsidRPr="0036455D" w:rsidRDefault="008D6679" w:rsidP="008D6679">
      <w:pPr>
        <w:rPr>
          <w:i/>
          <w:iCs/>
        </w:rPr>
      </w:pPr>
      <w:r w:rsidRPr="0036455D">
        <w:rPr>
          <w:i/>
          <w:iCs/>
        </w:rPr>
        <w:t>FL notes:</w:t>
      </w:r>
    </w:p>
    <w:p w14:paraId="17941797" w14:textId="77777777" w:rsidR="008D6679" w:rsidRDefault="008D6679" w:rsidP="008D6679">
      <w:pPr>
        <w:pStyle w:val="ListParagraph"/>
        <w:numPr>
          <w:ilvl w:val="0"/>
          <w:numId w:val="110"/>
        </w:numPr>
        <w:suppressAutoHyphens w:val="0"/>
        <w:spacing w:after="0" w:line="360" w:lineRule="auto"/>
        <w:contextualSpacing w:val="0"/>
        <w:jc w:val="left"/>
        <w:rPr>
          <w:i/>
          <w:iCs/>
        </w:rPr>
      </w:pPr>
      <w:r>
        <w:rPr>
          <w:i/>
          <w:iCs/>
        </w:rPr>
        <w:t>FL comments</w:t>
      </w:r>
    </w:p>
    <w:p w14:paraId="2759BA33" w14:textId="77777777" w:rsidR="008D6679" w:rsidRPr="005B5970" w:rsidRDefault="008D6679" w:rsidP="008D6679">
      <w:pPr>
        <w:pStyle w:val="ListParagraph"/>
        <w:numPr>
          <w:ilvl w:val="1"/>
          <w:numId w:val="110"/>
        </w:numPr>
        <w:suppressAutoHyphens w:val="0"/>
        <w:spacing w:after="0" w:line="360" w:lineRule="auto"/>
        <w:contextualSpacing w:val="0"/>
        <w:jc w:val="left"/>
        <w:rPr>
          <w:i/>
        </w:rPr>
      </w:pPr>
      <w:r>
        <w:rPr>
          <w:i/>
          <w:iCs/>
        </w:rPr>
        <w:t xml:space="preserve">Counting toward legacy CPU only: Some UEs may not have any dedicated AI/ML HW and may run the AI/ML inference on legacy processor. </w:t>
      </w:r>
      <w:r w:rsidRPr="005B5970">
        <w:rPr>
          <w:i/>
        </w:rPr>
        <w:t>In this case, we need to address concurrency between non-AI/ML use cases and AI/ML use cases</w:t>
      </w:r>
      <w:r>
        <w:rPr>
          <w:i/>
          <w:iCs/>
        </w:rPr>
        <w:t xml:space="preserve"> by counting the AIML processing toward the legacy CPU.</w:t>
      </w:r>
    </w:p>
    <w:p w14:paraId="384905CD" w14:textId="77777777" w:rsidR="008D6679" w:rsidRDefault="008D6679" w:rsidP="008D6679">
      <w:pPr>
        <w:pStyle w:val="ListParagraph"/>
        <w:numPr>
          <w:ilvl w:val="1"/>
          <w:numId w:val="110"/>
        </w:numPr>
        <w:suppressAutoHyphens w:val="0"/>
        <w:spacing w:after="0" w:line="360" w:lineRule="auto"/>
        <w:contextualSpacing w:val="0"/>
        <w:jc w:val="left"/>
        <w:rPr>
          <w:i/>
          <w:iCs/>
        </w:rPr>
      </w:pPr>
      <w:r>
        <w:rPr>
          <w:i/>
          <w:iCs/>
        </w:rPr>
        <w:t xml:space="preserve">Counting toward both AI/ML CPU and legacy CPU: </w:t>
      </w:r>
      <w:r w:rsidRPr="001A00C7">
        <w:rPr>
          <w:bCs/>
          <w:i/>
          <w:iCs/>
        </w:rPr>
        <w:t>RS measurement</w:t>
      </w:r>
      <w:r>
        <w:rPr>
          <w:i/>
        </w:rPr>
        <w:t xml:space="preserve"> and</w:t>
      </w:r>
      <w:r w:rsidRPr="001A00C7">
        <w:rPr>
          <w:bCs/>
          <w:i/>
          <w:iCs/>
        </w:rPr>
        <w:t xml:space="preserve"> pre/post-processing</w:t>
      </w:r>
      <w:r>
        <w:rPr>
          <w:i/>
          <w:iCs/>
        </w:rPr>
        <w:t xml:space="preserve"> may run on legacy processor. Also, AI/ML use case may still consume memory for buffering, just like non-AI/ML processing does, and this may be better captured by the legacy CPU counting.</w:t>
      </w:r>
    </w:p>
    <w:p w14:paraId="1D40ADC2" w14:textId="77777777" w:rsidR="008D6679" w:rsidRDefault="008D6679" w:rsidP="008D6679">
      <w:pPr>
        <w:pStyle w:val="ListParagraph"/>
        <w:numPr>
          <w:ilvl w:val="0"/>
          <w:numId w:val="110"/>
        </w:numPr>
        <w:suppressAutoHyphens w:val="0"/>
        <w:spacing w:after="0" w:line="360" w:lineRule="auto"/>
        <w:contextualSpacing w:val="0"/>
        <w:jc w:val="left"/>
        <w:rPr>
          <w:i/>
          <w:iCs/>
        </w:rPr>
      </w:pPr>
      <w:r w:rsidRPr="0036455D">
        <w:rPr>
          <w:i/>
          <w:iCs/>
        </w:rPr>
        <w:t xml:space="preserve">To Google: </w:t>
      </w:r>
      <w:r>
        <w:rPr>
          <w:i/>
          <w:iCs/>
        </w:rPr>
        <w:t>Considering that positioning has relaxed latency (beyond L1), nearly all other companies do not consider positioning into the AIML processing unit.</w:t>
      </w:r>
    </w:p>
    <w:p w14:paraId="684AEBB0" w14:textId="77B678DB" w:rsidR="008D6679" w:rsidRPr="008D6679" w:rsidRDefault="008D6679" w:rsidP="008D6679">
      <w:pPr>
        <w:pStyle w:val="ListParagraph"/>
        <w:numPr>
          <w:ilvl w:val="0"/>
          <w:numId w:val="110"/>
        </w:numPr>
        <w:suppressAutoHyphens w:val="0"/>
        <w:spacing w:after="0" w:line="360" w:lineRule="auto"/>
        <w:contextualSpacing w:val="0"/>
        <w:jc w:val="left"/>
        <w:rPr>
          <w:i/>
          <w:iCs/>
        </w:rPr>
      </w:pPr>
      <w:r>
        <w:rPr>
          <w:i/>
          <w:iCs/>
        </w:rPr>
        <w:t xml:space="preserve">To CMCC: Potential use of </w:t>
      </w:r>
      <w:r>
        <w:t xml:space="preserve">fractional value of </w:t>
      </w:r>
      <m:oMath>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O</m:t>
            </m:r>
          </m:e>
          <m:sub>
            <m:r>
              <m:rPr>
                <m:sty m:val="p"/>
              </m:rPr>
              <w:rPr>
                <w:rFonts w:ascii="Cambria Math" w:eastAsia="+mn-ea" w:hAnsi="Cambria Math" w:cs="Times"/>
                <w:kern w:val="24"/>
                <w:lang w:val="en-US"/>
              </w:rPr>
              <m:t>CPU</m:t>
            </m:r>
          </m:sub>
        </m:sSub>
      </m:oMath>
      <w:r>
        <w:rPr>
          <w:kern w:val="24"/>
        </w:rPr>
        <w:t xml:space="preserve"> is further detail that can be discussed later.</w:t>
      </w:r>
    </w:p>
    <w:p w14:paraId="64706A0E" w14:textId="77777777" w:rsidR="008D6679" w:rsidRDefault="008D6679" w:rsidP="008D6679"/>
    <w:p w14:paraId="47A17A18" w14:textId="77777777" w:rsidR="008D6679" w:rsidRPr="004E783F" w:rsidRDefault="008D6679" w:rsidP="008D6679">
      <w:pPr>
        <w:rPr>
          <w:bCs/>
          <w:iCs/>
        </w:rPr>
      </w:pPr>
      <w:r w:rsidRPr="004E783F">
        <w:rPr>
          <w:bCs/>
          <w:iCs/>
        </w:rPr>
        <w:t>Introduce a dedicated AIML CPU for AI/ML features</w:t>
      </w:r>
    </w:p>
    <w:p w14:paraId="18D5D0D9" w14:textId="77777777" w:rsidR="008D6679" w:rsidRPr="004E783F" w:rsidRDefault="008D6679" w:rsidP="008D6679">
      <w:pPr>
        <w:pStyle w:val="ListParagraph"/>
        <w:numPr>
          <w:ilvl w:val="0"/>
          <w:numId w:val="58"/>
        </w:numPr>
        <w:suppressAutoHyphens w:val="0"/>
        <w:spacing w:after="160" w:line="278" w:lineRule="auto"/>
        <w:jc w:val="left"/>
        <w:rPr>
          <w:bCs/>
          <w:iCs/>
        </w:rPr>
      </w:pPr>
      <w:r w:rsidRPr="004E783F">
        <w:rPr>
          <w:bCs/>
          <w:iCs/>
        </w:rPr>
        <w:t>The AIML CPU is used for quantifying the concurrent processing of CSI-related AI/ML use cases only, e.g., CSI compression</w:t>
      </w:r>
      <w:r>
        <w:t xml:space="preserve"> </w:t>
      </w:r>
      <w:r w:rsidRPr="008D6679">
        <w:rPr>
          <w:color w:val="FF0000"/>
        </w:rPr>
        <w:t>(if supported)</w:t>
      </w:r>
      <w:r w:rsidRPr="004E783F">
        <w:rPr>
          <w:bCs/>
          <w:iCs/>
        </w:rPr>
        <w:t>, CSI prediction, BM spatial prediction, BM temporal prediction.</w:t>
      </w:r>
    </w:p>
    <w:p w14:paraId="5DB9DE69" w14:textId="2A0A41E8" w:rsidR="008D6679" w:rsidRPr="00415502" w:rsidRDefault="008D6679" w:rsidP="008D6679">
      <w:pPr>
        <w:pStyle w:val="ListParagraph"/>
        <w:numPr>
          <w:ilvl w:val="0"/>
          <w:numId w:val="58"/>
        </w:numPr>
        <w:suppressAutoHyphens w:val="0"/>
        <w:spacing w:after="160" w:line="276" w:lineRule="auto"/>
        <w:jc w:val="left"/>
      </w:pPr>
      <w:r w:rsidRPr="004E783F">
        <w:rPr>
          <w:bCs/>
          <w:iCs/>
        </w:rPr>
        <w:t xml:space="preserve">For each AIML-based CSI </w:t>
      </w:r>
      <w:r w:rsidRPr="008D6679">
        <w:rPr>
          <w:bCs/>
          <w:iCs/>
          <w:strike/>
          <w:color w:val="FF0000"/>
        </w:rPr>
        <w:t>feature</w:t>
      </w:r>
      <w:r w:rsidRPr="008D6679">
        <w:rPr>
          <w:bCs/>
          <w:iCs/>
          <w:color w:val="FF0000"/>
        </w:rPr>
        <w:t xml:space="preserve"> </w:t>
      </w:r>
      <w:r w:rsidRPr="008D6679">
        <w:rPr>
          <w:color w:val="FF0000"/>
        </w:rPr>
        <w:t>report</w:t>
      </w:r>
      <w:r w:rsidRPr="004E783F">
        <w:rPr>
          <w:bCs/>
          <w:iCs/>
        </w:rPr>
        <w:t>, it is up to UE capability whether processing units are counted toward both the dedicated AIML CPU and the legacy CPU or only toward the legacy CPU.</w:t>
      </w:r>
    </w:p>
    <w:p w14:paraId="3E964A38" w14:textId="77777777" w:rsidR="008D6679" w:rsidRPr="008D6679" w:rsidRDefault="008D6679" w:rsidP="008D6679">
      <w:pPr>
        <w:pStyle w:val="ListParagraph"/>
        <w:numPr>
          <w:ilvl w:val="1"/>
          <w:numId w:val="58"/>
        </w:numPr>
        <w:suppressAutoHyphens w:val="0"/>
        <w:spacing w:after="160" w:line="276" w:lineRule="auto"/>
        <w:jc w:val="left"/>
        <w:rPr>
          <w:color w:val="FF0000"/>
        </w:rPr>
      </w:pPr>
      <w:r w:rsidRPr="008D6679">
        <w:rPr>
          <w:bCs/>
          <w:iCs/>
          <w:color w:val="FF0000"/>
        </w:rPr>
        <w:t>FFS: counting only toward the AIML CPU</w:t>
      </w:r>
    </w:p>
    <w:p w14:paraId="26AA2BA6" w14:textId="77777777" w:rsidR="008D6679" w:rsidRDefault="008D6679" w:rsidP="008D6679">
      <w:pPr>
        <w:pStyle w:val="ListParagraph"/>
        <w:numPr>
          <w:ilvl w:val="0"/>
          <w:numId w:val="58"/>
        </w:numPr>
        <w:suppressAutoHyphens w:val="0"/>
        <w:spacing w:after="160" w:line="276" w:lineRule="auto"/>
        <w:jc w:val="left"/>
        <w:rPr>
          <w:bCs/>
          <w:iCs/>
        </w:rPr>
      </w:pPr>
      <w:r>
        <w:rPr>
          <w:bCs/>
          <w:iCs/>
        </w:rPr>
        <w:t>FFS the detailed processing criteria, e.g., how many AIML CPU and</w:t>
      </w:r>
      <w:r w:rsidRPr="008D6679">
        <w:rPr>
          <w:bCs/>
          <w:iCs/>
          <w:color w:val="FF0000"/>
        </w:rPr>
        <w:t>/or</w:t>
      </w:r>
      <w:r>
        <w:rPr>
          <w:bCs/>
          <w:iCs/>
        </w:rPr>
        <w:t xml:space="preserve"> legacy CPU are counted, considering UE capability reporting</w:t>
      </w:r>
    </w:p>
    <w:p w14:paraId="695948F5" w14:textId="77777777" w:rsidR="008D6679" w:rsidRDefault="008D6679" w:rsidP="008D6679">
      <w:pPr>
        <w:suppressAutoHyphens w:val="0"/>
        <w:spacing w:after="160" w:line="278" w:lineRule="auto"/>
        <w:jc w:val="left"/>
        <w:rPr>
          <w:bCs/>
          <w:iCs/>
          <w:lang w:val="en-US"/>
        </w:rPr>
      </w:pPr>
    </w:p>
    <w:tbl>
      <w:tblPr>
        <w:tblStyle w:val="GridTable1Light1"/>
        <w:tblW w:w="0" w:type="auto"/>
        <w:tblLook w:val="04A0" w:firstRow="1" w:lastRow="0" w:firstColumn="1" w:lastColumn="0" w:noHBand="0" w:noVBand="1"/>
      </w:tblPr>
      <w:tblGrid>
        <w:gridCol w:w="1795"/>
        <w:gridCol w:w="7555"/>
      </w:tblGrid>
      <w:tr w:rsidR="008D6679" w:rsidRPr="005E10A1" w14:paraId="225C73C7" w14:textId="77777777" w:rsidTr="00AF1A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FAB3E72" w14:textId="77777777" w:rsidR="008D6679" w:rsidRPr="005E10A1" w:rsidRDefault="008D6679" w:rsidP="00AF1AED">
            <w:pPr>
              <w:rPr>
                <w:i/>
              </w:rPr>
            </w:pPr>
            <w:bookmarkStart w:id="46" w:name="_Hlk174782845"/>
            <w:r w:rsidRPr="005E10A1">
              <w:rPr>
                <w:i/>
              </w:rPr>
              <w:t>Company</w:t>
            </w:r>
          </w:p>
        </w:tc>
        <w:tc>
          <w:tcPr>
            <w:tcW w:w="7555" w:type="dxa"/>
          </w:tcPr>
          <w:p w14:paraId="7787733A" w14:textId="77777777" w:rsidR="008D6679" w:rsidRPr="005E10A1" w:rsidRDefault="008D6679" w:rsidP="00AF1AE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8D6679" w:rsidRPr="005E10A1" w14:paraId="5207E2B1" w14:textId="77777777" w:rsidTr="00AF1AED">
        <w:tc>
          <w:tcPr>
            <w:cnfStyle w:val="001000000000" w:firstRow="0" w:lastRow="0" w:firstColumn="1" w:lastColumn="0" w:oddVBand="0" w:evenVBand="0" w:oddHBand="0" w:evenHBand="0" w:firstRowFirstColumn="0" w:firstRowLastColumn="0" w:lastRowFirstColumn="0" w:lastRowLastColumn="0"/>
            <w:tcW w:w="1795" w:type="dxa"/>
          </w:tcPr>
          <w:p w14:paraId="4FD26EEF" w14:textId="77777777" w:rsidR="008D6679" w:rsidRPr="0013114A" w:rsidRDefault="008D6679" w:rsidP="00AF1AED">
            <w:pPr>
              <w:rPr>
                <w:b w:val="0"/>
                <w:iCs/>
              </w:rPr>
            </w:pPr>
          </w:p>
        </w:tc>
        <w:tc>
          <w:tcPr>
            <w:tcW w:w="7555" w:type="dxa"/>
          </w:tcPr>
          <w:p w14:paraId="56F6B844" w14:textId="77777777" w:rsidR="008D6679" w:rsidRPr="0013114A" w:rsidRDefault="008D6679" w:rsidP="00AF1AED">
            <w:pPr>
              <w:cnfStyle w:val="000000000000" w:firstRow="0" w:lastRow="0" w:firstColumn="0" w:lastColumn="0" w:oddVBand="0" w:evenVBand="0" w:oddHBand="0" w:evenHBand="0" w:firstRowFirstColumn="0" w:firstRowLastColumn="0" w:lastRowFirstColumn="0" w:lastRowLastColumn="0"/>
              <w:rPr>
                <w:bCs/>
                <w:iCs/>
              </w:rPr>
            </w:pPr>
          </w:p>
        </w:tc>
      </w:tr>
      <w:tr w:rsidR="008D6679" w:rsidRPr="005E10A1" w14:paraId="5C7AE0B8" w14:textId="77777777" w:rsidTr="00AF1AED">
        <w:tc>
          <w:tcPr>
            <w:cnfStyle w:val="001000000000" w:firstRow="0" w:lastRow="0" w:firstColumn="1" w:lastColumn="0" w:oddVBand="0" w:evenVBand="0" w:oddHBand="0" w:evenHBand="0" w:firstRowFirstColumn="0" w:firstRowLastColumn="0" w:lastRowFirstColumn="0" w:lastRowLastColumn="0"/>
            <w:tcW w:w="1795" w:type="dxa"/>
          </w:tcPr>
          <w:p w14:paraId="13907FEA" w14:textId="77777777" w:rsidR="008D6679" w:rsidRPr="0013114A" w:rsidRDefault="008D6679" w:rsidP="00AF1AED">
            <w:pPr>
              <w:rPr>
                <w:b w:val="0"/>
                <w:iCs/>
              </w:rPr>
            </w:pPr>
          </w:p>
        </w:tc>
        <w:tc>
          <w:tcPr>
            <w:tcW w:w="7555" w:type="dxa"/>
          </w:tcPr>
          <w:p w14:paraId="2987DECB" w14:textId="77777777" w:rsidR="008D6679" w:rsidRPr="0013114A" w:rsidRDefault="008D6679" w:rsidP="00AF1AED">
            <w:pPr>
              <w:cnfStyle w:val="000000000000" w:firstRow="0" w:lastRow="0" w:firstColumn="0" w:lastColumn="0" w:oddVBand="0" w:evenVBand="0" w:oddHBand="0" w:evenHBand="0" w:firstRowFirstColumn="0" w:firstRowLastColumn="0" w:lastRowFirstColumn="0" w:lastRowLastColumn="0"/>
              <w:rPr>
                <w:bCs/>
                <w:iCs/>
              </w:rPr>
            </w:pPr>
          </w:p>
        </w:tc>
      </w:tr>
      <w:bookmarkEnd w:id="46"/>
    </w:tbl>
    <w:p w14:paraId="091A43E4" w14:textId="77777777" w:rsidR="008D6679" w:rsidRPr="00415502" w:rsidRDefault="008D6679" w:rsidP="008D6679">
      <w:pPr>
        <w:suppressAutoHyphens w:val="0"/>
        <w:spacing w:after="160" w:line="278" w:lineRule="auto"/>
        <w:jc w:val="left"/>
        <w:rPr>
          <w:bCs/>
          <w:iCs/>
          <w:lang w:val="en-US"/>
        </w:rPr>
      </w:pPr>
    </w:p>
    <w:p w14:paraId="7507B60E" w14:textId="77777777" w:rsidR="008D6679" w:rsidRPr="008D6679" w:rsidRDefault="008D6679">
      <w:pPr>
        <w:suppressAutoHyphens w:val="0"/>
        <w:spacing w:after="160" w:line="278" w:lineRule="auto"/>
        <w:jc w:val="left"/>
        <w:rPr>
          <w:bCs/>
          <w:iCs/>
          <w:lang w:val="en-US"/>
        </w:rPr>
      </w:pPr>
    </w:p>
    <w:p w14:paraId="16CC8F79" w14:textId="77777777" w:rsidR="007D19F9" w:rsidRDefault="00DB3786">
      <w:pPr>
        <w:pStyle w:val="Heading3"/>
        <w:numPr>
          <w:ilvl w:val="2"/>
          <w:numId w:val="13"/>
        </w:numPr>
      </w:pPr>
      <w:r>
        <w:t>Processing criteria details</w:t>
      </w:r>
    </w:p>
    <w:p w14:paraId="40A8D313" w14:textId="77777777" w:rsidR="007D19F9" w:rsidRDefault="00DB3786">
      <w:r>
        <w:t xml:space="preserve">For </w:t>
      </w:r>
      <w:r>
        <w:rPr>
          <w:highlight w:val="magenta"/>
        </w:rPr>
        <w:t>detailed AIML processing criteria details</w:t>
      </w:r>
      <w:r>
        <w:t xml:space="preserve">, several companies proposed to reuse the legacy CPU criteria for the new AIML processing pool. This may include UE reporting the max number of processing </w:t>
      </w:r>
      <w:proofErr w:type="gramStart"/>
      <w:r>
        <w:t xml:space="preserve">units, </w:t>
      </w:r>
      <w:r>
        <w:lastRenderedPageBreak/>
        <w:t>and</w:t>
      </w:r>
      <w:proofErr w:type="gramEnd"/>
      <w:r>
        <w:t xml:space="preserve"> define the number of units per use case or up to UE capability report. Apple further proposed UE reporting the max number of processing units per use case in addition to the total budget across all use cases. QC propose another alternative of reporting concurrent processing tuples explicitly.</w:t>
      </w:r>
    </w:p>
    <w:p w14:paraId="27B649A2" w14:textId="77777777" w:rsidR="007D19F9" w:rsidRDefault="007D19F9"/>
    <w:p w14:paraId="17339B81"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102a: AI/ML Processing criteria details</w:t>
      </w:r>
    </w:p>
    <w:p w14:paraId="31E15A90" w14:textId="77777777" w:rsidR="007D19F9" w:rsidRDefault="00DB3786">
      <w:pPr>
        <w:rPr>
          <w:bCs/>
          <w:iCs/>
        </w:rPr>
      </w:pPr>
      <w:r>
        <w:rPr>
          <w:bCs/>
          <w:iCs/>
        </w:rPr>
        <w:t>For the AIML processing criteria</w:t>
      </w:r>
    </w:p>
    <w:p w14:paraId="2D5C10B8" w14:textId="77777777" w:rsidR="007D19F9" w:rsidRDefault="00DB3786">
      <w:pPr>
        <w:pStyle w:val="ListParagraph"/>
        <w:numPr>
          <w:ilvl w:val="0"/>
          <w:numId w:val="59"/>
        </w:numPr>
        <w:suppressAutoHyphens w:val="0"/>
        <w:spacing w:after="160" w:line="278" w:lineRule="auto"/>
        <w:jc w:val="left"/>
        <w:rPr>
          <w:bCs/>
          <w:iCs/>
        </w:rPr>
      </w:pPr>
      <w:r>
        <w:rPr>
          <w:bCs/>
          <w:iCs/>
        </w:rPr>
        <w:t>Reuse legacy CPU counting framework for the dedicated AIML CPU</w:t>
      </w:r>
    </w:p>
    <w:p w14:paraId="3FFA247B" w14:textId="77777777" w:rsidR="007D19F9" w:rsidRDefault="00DB3786">
      <w:pPr>
        <w:pStyle w:val="ListParagraph"/>
        <w:numPr>
          <w:ilvl w:val="1"/>
          <w:numId w:val="59"/>
        </w:numPr>
        <w:suppressAutoHyphens w:val="0"/>
        <w:spacing w:after="160" w:line="278" w:lineRule="auto"/>
        <w:jc w:val="left"/>
        <w:rPr>
          <w:bCs/>
          <w:iCs/>
        </w:rPr>
      </w:pPr>
      <w:r>
        <w:rPr>
          <w:bCs/>
          <w:iCs/>
        </w:rPr>
        <w:t>Reporting a total budget of AIML CPU across CCs and per CC</w:t>
      </w:r>
    </w:p>
    <w:p w14:paraId="7A566104" w14:textId="77777777" w:rsidR="007D19F9" w:rsidRDefault="00DB3786">
      <w:pPr>
        <w:pStyle w:val="ListParagraph"/>
        <w:numPr>
          <w:ilvl w:val="1"/>
          <w:numId w:val="59"/>
        </w:numPr>
        <w:suppressAutoHyphens w:val="0"/>
        <w:spacing w:after="160" w:line="278" w:lineRule="auto"/>
        <w:jc w:val="left"/>
        <w:rPr>
          <w:bCs/>
          <w:iCs/>
        </w:rPr>
      </w:pPr>
      <w:r>
        <w:rPr>
          <w:bCs/>
          <w:iCs/>
        </w:rPr>
        <w:t>For each use case, determine the amount of AIML CPU counting and the amount of legacy CPU counting via a defined rule or up to UE capability reporting</w:t>
      </w:r>
    </w:p>
    <w:p w14:paraId="5ED4CA97" w14:textId="77777777" w:rsidR="007D19F9" w:rsidRDefault="00DB3786">
      <w:pPr>
        <w:pStyle w:val="ListParagraph"/>
        <w:numPr>
          <w:ilvl w:val="0"/>
          <w:numId w:val="59"/>
        </w:numPr>
        <w:suppressAutoHyphens w:val="0"/>
        <w:spacing w:after="160" w:line="278" w:lineRule="auto"/>
        <w:jc w:val="left"/>
        <w:rPr>
          <w:bCs/>
          <w:iCs/>
        </w:rPr>
      </w:pPr>
      <w:r>
        <w:rPr>
          <w:bCs/>
          <w:iCs/>
        </w:rPr>
        <w:t>FFS: UE reports the number of maximum concurrent processes per AIML use case, e.g., {4 for beam prediction, 2 for CSI prediction}</w:t>
      </w:r>
    </w:p>
    <w:p w14:paraId="246CF1AD" w14:textId="77777777" w:rsidR="007D19F9" w:rsidRDefault="00DB3786">
      <w:pPr>
        <w:pStyle w:val="ListParagraph"/>
        <w:numPr>
          <w:ilvl w:val="0"/>
          <w:numId w:val="59"/>
        </w:numPr>
        <w:suppressAutoHyphens w:val="0"/>
        <w:spacing w:after="160" w:line="278" w:lineRule="auto"/>
        <w:jc w:val="left"/>
        <w:rPr>
          <w:bCs/>
          <w:iCs/>
        </w:rPr>
      </w:pPr>
      <w:r>
        <w:rPr>
          <w:bCs/>
          <w:iCs/>
        </w:rPr>
        <w:t>FFS: UE reports tuples for simultaneously supported maximum concurrent process combinations across AIML use cases, e.g., {(4,0), (1,1), (0,2)} for (beam prediction, CSI prediction).</w:t>
      </w:r>
    </w:p>
    <w:p w14:paraId="02804621" w14:textId="77777777" w:rsidR="007D19F9" w:rsidRDefault="007D19F9">
      <w:pPr>
        <w:suppressAutoHyphens w:val="0"/>
        <w:spacing w:after="160" w:line="278" w:lineRule="auto"/>
        <w:jc w:val="left"/>
        <w:rPr>
          <w:bCs/>
          <w:iCs/>
        </w:rPr>
      </w:pPr>
    </w:p>
    <w:tbl>
      <w:tblPr>
        <w:tblStyle w:val="GridTable1Light1"/>
        <w:tblW w:w="0" w:type="auto"/>
        <w:tblLook w:val="04A0" w:firstRow="1" w:lastRow="0" w:firstColumn="1" w:lastColumn="0" w:noHBand="0" w:noVBand="1"/>
      </w:tblPr>
      <w:tblGrid>
        <w:gridCol w:w="1795"/>
        <w:gridCol w:w="7555"/>
      </w:tblGrid>
      <w:tr w:rsidR="007D19F9" w14:paraId="092BC058"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E0F1005" w14:textId="77777777" w:rsidR="007D19F9" w:rsidRDefault="00DB3786">
            <w:pPr>
              <w:rPr>
                <w:i/>
              </w:rPr>
            </w:pPr>
            <w:r>
              <w:rPr>
                <w:i/>
              </w:rPr>
              <w:t>Company</w:t>
            </w:r>
          </w:p>
        </w:tc>
        <w:tc>
          <w:tcPr>
            <w:tcW w:w="7555" w:type="dxa"/>
          </w:tcPr>
          <w:p w14:paraId="72E653DA"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324E2B8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E7EA40B" w14:textId="77777777" w:rsidR="007D19F9" w:rsidRDefault="00DB3786">
            <w:pPr>
              <w:rPr>
                <w:b w:val="0"/>
                <w:bCs w:val="0"/>
                <w:iCs/>
              </w:rPr>
            </w:pPr>
            <w:r>
              <w:rPr>
                <w:b w:val="0"/>
                <w:bCs w:val="0"/>
                <w:iCs/>
              </w:rPr>
              <w:t>Lenovo</w:t>
            </w:r>
          </w:p>
        </w:tc>
        <w:tc>
          <w:tcPr>
            <w:tcW w:w="7555" w:type="dxa"/>
          </w:tcPr>
          <w:p w14:paraId="0B681D0E"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We suggest adding a case that the UE sends the amount of ACPU (and maybe if needed CPU) that each of its AI/ML used cases needs with its capability report. The NW also has also received the total budget of AIML CPU and CPU for that UE, so it can configure accordingly</w:t>
            </w:r>
          </w:p>
          <w:p w14:paraId="342F5AA8"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proofErr w:type="gramStart"/>
            <w:r>
              <w:rPr>
                <w:iCs/>
              </w:rPr>
              <w:t>S[</w:t>
            </w:r>
            <w:proofErr w:type="gramEnd"/>
            <w:r>
              <w:rPr>
                <w:iCs/>
              </w:rPr>
              <w:t>, we suggest to add:</w:t>
            </w:r>
          </w:p>
          <w:p w14:paraId="17B5BE31" w14:textId="77777777" w:rsidR="007D19F9" w:rsidRDefault="00DB3786">
            <w:pPr>
              <w:pStyle w:val="ListParagraph"/>
              <w:numPr>
                <w:ilvl w:val="0"/>
                <w:numId w:val="5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iCs/>
              </w:rPr>
            </w:pPr>
            <w:r>
              <w:rPr>
                <w:bCs/>
                <w:iCs/>
              </w:rPr>
              <w:t>FFS: UE reports the amount of ACPU and potentially CPU that it needs to execute each of the AIML use cases</w:t>
            </w:r>
          </w:p>
        </w:tc>
      </w:tr>
      <w:tr w:rsidR="007D19F9" w14:paraId="1F4D4DB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BE7B533"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031F4E5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in general. We are fine to the first FFS bullet. </w:t>
            </w:r>
          </w:p>
          <w:p w14:paraId="630DB10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the second bullet, the reporting on the maximum concurrent processes combinations is not necessary. </w:t>
            </w:r>
          </w:p>
        </w:tc>
      </w:tr>
      <w:tr w:rsidR="007D19F9" w14:paraId="78ACC03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3AA11E1" w14:textId="77777777" w:rsidR="007D19F9" w:rsidRDefault="00DB3786">
            <w:pPr>
              <w:rPr>
                <w:rFonts w:eastAsia="SimSun"/>
                <w:iCs/>
                <w:lang w:eastAsia="zh-CN"/>
              </w:rPr>
            </w:pPr>
            <w:r>
              <w:rPr>
                <w:rFonts w:eastAsia="SimSun"/>
                <w:b w:val="0"/>
                <w:bCs w:val="0"/>
                <w:iCs/>
                <w:lang w:eastAsia="zh-CN"/>
              </w:rPr>
              <w:t>Vivo</w:t>
            </w:r>
          </w:p>
        </w:tc>
        <w:tc>
          <w:tcPr>
            <w:tcW w:w="7555" w:type="dxa"/>
          </w:tcPr>
          <w:p w14:paraId="5E7CE6B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556E6F4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6560859"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7D8AEB3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the first bullet. But if we have the first bullet, then the second and third bullet is not needed.</w:t>
            </w:r>
          </w:p>
        </w:tc>
      </w:tr>
      <w:tr w:rsidR="007D19F9" w14:paraId="2DB5764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8AED52D"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634DA8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K with the first main bullet, except that ‘</w:t>
            </w:r>
            <w:r>
              <w:rPr>
                <w:bCs/>
                <w:iCs/>
              </w:rPr>
              <w:t>Reuse legacy CPU counting framework</w:t>
            </w:r>
            <w:r>
              <w:rPr>
                <w:rFonts w:eastAsia="SimSun"/>
                <w:iCs/>
                <w:lang w:eastAsia="zh-CN"/>
              </w:rPr>
              <w:t>’ is not fully accurate – considering the AI/ML CSI processing occupies both legacy CPU and AIML CPU as mentioned by the 2</w:t>
            </w:r>
            <w:r>
              <w:rPr>
                <w:rFonts w:eastAsia="SimSun"/>
                <w:iCs/>
                <w:vertAlign w:val="superscript"/>
                <w:lang w:eastAsia="zh-CN"/>
              </w:rPr>
              <w:t>nd</w:t>
            </w:r>
            <w:r>
              <w:rPr>
                <w:rFonts w:eastAsia="SimSun"/>
                <w:iCs/>
                <w:lang w:eastAsia="zh-CN"/>
              </w:rPr>
              <w:t xml:space="preserve"> sub-bullet, the AIML CSI processing is judged based on the availability of both legacy CPU and AIML CPU (two criterions), while in legacy CPU counting framework, the CSI processing is judged only based on the availability of legacy CPU.</w:t>
            </w:r>
          </w:p>
          <w:p w14:paraId="24B0CD0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 xml:space="preserve">For the two FFS, considering AIML CPU is used to qualify the </w:t>
            </w:r>
            <w:r>
              <w:rPr>
                <w:bCs/>
                <w:iCs/>
              </w:rPr>
              <w:t xml:space="preserve">concurrent processing of CSI-related AI/ML use cases as proposed in 101a, it means the </w:t>
            </w:r>
            <w:r>
              <w:rPr>
                <w:bCs/>
                <w:iCs/>
              </w:rPr>
              <w:lastRenderedPageBreak/>
              <w:t>hardware resources are shared across use cases, then why do we need to separate the budget over use cases?</w:t>
            </w:r>
          </w:p>
        </w:tc>
      </w:tr>
      <w:tr w:rsidR="007D19F9" w14:paraId="133F5EC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87769C" w14:textId="77777777" w:rsidR="007D19F9" w:rsidRDefault="00DB3786">
            <w:pPr>
              <w:rPr>
                <w:rFonts w:eastAsia="SimSun"/>
                <w:iCs/>
                <w:lang w:eastAsia="zh-CN"/>
              </w:rPr>
            </w:pPr>
            <w:r>
              <w:rPr>
                <w:rFonts w:eastAsia="SimSun"/>
                <w:b w:val="0"/>
                <w:bCs w:val="0"/>
                <w:iCs/>
                <w:lang w:eastAsia="zh-CN"/>
              </w:rPr>
              <w:lastRenderedPageBreak/>
              <w:t>Samsung</w:t>
            </w:r>
          </w:p>
        </w:tc>
        <w:tc>
          <w:tcPr>
            <w:tcW w:w="7555" w:type="dxa"/>
          </w:tcPr>
          <w:p w14:paraId="58DDF8F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the proposal. However, the processing unit by its own may not determine the number of simultaneously activated AI/ML models/features/functionalities. </w:t>
            </w:r>
          </w:p>
          <w:p w14:paraId="56A501B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E</w:t>
            </w:r>
            <w:r>
              <w:rPr>
                <w:rFonts w:eastAsia="SimSun"/>
                <w:iCs/>
                <w:lang w:eastAsia="zh-CN"/>
              </w:rPr>
              <w:t xml:space="preserve">fficient timeline management requires such </w:t>
            </w:r>
            <w:proofErr w:type="gramStart"/>
            <w:r>
              <w:rPr>
                <w:rFonts w:eastAsia="SimSun"/>
                <w:iCs/>
                <w:lang w:eastAsia="zh-CN"/>
              </w:rPr>
              <w:t>information  to</w:t>
            </w:r>
            <w:proofErr w:type="gramEnd"/>
            <w:r>
              <w:rPr>
                <w:rFonts w:eastAsia="SimSun"/>
                <w:iCs/>
                <w:lang w:eastAsia="zh-CN"/>
              </w:rPr>
              <w:t xml:space="preserve"> be known by the network. </w:t>
            </w:r>
          </w:p>
        </w:tc>
      </w:tr>
      <w:tr w:rsidR="007D19F9" w14:paraId="18D6D2A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12328CC" w14:textId="77777777" w:rsidR="007D19F9" w:rsidRDefault="00DB3786">
            <w:pPr>
              <w:rPr>
                <w:rFonts w:eastAsia="SimSun"/>
                <w:iCs/>
                <w:lang w:eastAsia="zh-CN"/>
              </w:rPr>
            </w:pPr>
            <w:r>
              <w:rPr>
                <w:rFonts w:eastAsia="SimSun"/>
                <w:b w:val="0"/>
                <w:bCs w:val="0"/>
                <w:iCs/>
                <w:lang w:val="en-US" w:eastAsia="zh-CN"/>
              </w:rPr>
              <w:t>CATT</w:t>
            </w:r>
          </w:p>
        </w:tc>
        <w:tc>
          <w:tcPr>
            <w:tcW w:w="7555" w:type="dxa"/>
          </w:tcPr>
          <w:p w14:paraId="3CE0D84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OK</w:t>
            </w:r>
          </w:p>
        </w:tc>
      </w:tr>
      <w:tr w:rsidR="007D19F9" w14:paraId="7041173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45CE77B"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7B2908B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Similar comments as the last proposal, we prefer that </w:t>
            </w:r>
            <w:proofErr w:type="gramStart"/>
            <w:r>
              <w:rPr>
                <w:rFonts w:eastAsia="SimSun" w:hint="eastAsia"/>
                <w:iCs/>
                <w:lang w:val="en-US" w:eastAsia="zh-CN"/>
              </w:rPr>
              <w:t>a</w:t>
            </w:r>
            <w:proofErr w:type="gramEnd"/>
            <w:r>
              <w:rPr>
                <w:rFonts w:eastAsia="SimSun" w:hint="eastAsia"/>
                <w:iCs/>
                <w:lang w:val="en-US" w:eastAsia="zh-CN"/>
              </w:rPr>
              <w:t xml:space="preserve"> AI/ML CSI report occupies either ACPU or CPU. Additionally, not sure the intention of the two FFS. Per our understanding, UE shall report the number of processing units consumed for each AI/ML-based functionality/CSI report and the maximum number of ACPU. Then, the CSI processing criteria is determined similar as legacy, ensuing the best efficiency and forward compatibility.</w:t>
            </w:r>
          </w:p>
        </w:tc>
      </w:tr>
      <w:tr w:rsidR="007D19F9" w14:paraId="29FB332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C23BF98"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5279E96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think the number of APUs can be counted jointly for multiple CSI report configuration for AI/ML instead of separately counted. This can support one model to cover multiple functionalities.  </w:t>
            </w:r>
          </w:p>
        </w:tc>
      </w:tr>
      <w:tr w:rsidR="00B54FD7" w14:paraId="47482895"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4E68E94" w14:textId="77777777" w:rsidR="00B54FD7" w:rsidRDefault="00B54FD7" w:rsidP="000F5D04">
            <w:pPr>
              <w:rPr>
                <w:rFonts w:eastAsia="SimSun"/>
                <w:iCs/>
                <w:lang w:eastAsia="zh-CN"/>
              </w:rPr>
            </w:pPr>
            <w:r>
              <w:rPr>
                <w:rFonts w:eastAsia="SimSun"/>
                <w:b w:val="0"/>
                <w:bCs w:val="0"/>
                <w:iCs/>
                <w:lang w:eastAsia="zh-CN"/>
              </w:rPr>
              <w:t>Spreadtrum</w:t>
            </w:r>
          </w:p>
        </w:tc>
        <w:tc>
          <w:tcPr>
            <w:tcW w:w="7555" w:type="dxa"/>
          </w:tcPr>
          <w:p w14:paraId="3BF87FB5"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support the first bullet. </w:t>
            </w:r>
          </w:p>
        </w:tc>
      </w:tr>
      <w:tr w:rsidR="0038305C" w14:paraId="51A377ED"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EA3FF44" w14:textId="7E4E2293" w:rsidR="0038305C" w:rsidRDefault="0038305C" w:rsidP="0038305C">
            <w:pPr>
              <w:rPr>
                <w:rFonts w:eastAsia="SimSun"/>
                <w:iCs/>
                <w:lang w:eastAsia="zh-CN"/>
              </w:rPr>
            </w:pPr>
            <w:r>
              <w:rPr>
                <w:b w:val="0"/>
                <w:bCs w:val="0"/>
                <w:iCs/>
              </w:rPr>
              <w:t>Futurewei</w:t>
            </w:r>
          </w:p>
        </w:tc>
        <w:tc>
          <w:tcPr>
            <w:tcW w:w="7555" w:type="dxa"/>
          </w:tcPr>
          <w:p w14:paraId="16915565" w14:textId="77777777" w:rsidR="0038305C" w:rsidRDefault="0038305C" w:rsidP="0038305C">
            <w:pPr>
              <w:cnfStyle w:val="000000000000" w:firstRow="0" w:lastRow="0" w:firstColumn="0" w:lastColumn="0" w:oddVBand="0" w:evenVBand="0" w:oddHBand="0" w:evenHBand="0" w:firstRowFirstColumn="0" w:firstRowLastColumn="0" w:lastRowFirstColumn="0" w:lastRowLastColumn="0"/>
              <w:rPr>
                <w:iCs/>
              </w:rPr>
            </w:pPr>
            <w:r>
              <w:rPr>
                <w:iCs/>
              </w:rPr>
              <w:t xml:space="preserve">This proposal depends on Proposal 101a. We agree with Lenovo that reporting AI/ML CPU and legacy CPU for each AI/ML use case would be beneficial as it provides additional granularity. As stated in 101a, a dedicated AI/ML PU will be used and it is likely legacy PU will also be required/counted for AI/ML features, we are not reusing legacy CPU counting framework.  </w:t>
            </w:r>
          </w:p>
          <w:p w14:paraId="6484B1BC" w14:textId="6085BE0F" w:rsidR="0038305C" w:rsidRDefault="0038305C" w:rsidP="0038305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For the FFS,</w:t>
            </w:r>
            <w:r w:rsidRPr="003959F1">
              <w:rPr>
                <w:iCs/>
              </w:rPr>
              <w:t xml:space="preserve"> </w:t>
            </w:r>
            <w:r>
              <w:rPr>
                <w:iCs/>
              </w:rPr>
              <w:t xml:space="preserve">first </w:t>
            </w:r>
            <w:r w:rsidRPr="003959F1">
              <w:rPr>
                <w:iCs/>
              </w:rPr>
              <w:t xml:space="preserve">it needs clarification of what maximum concurrent processes per AIML use case means. For </w:t>
            </w:r>
            <w:r>
              <w:rPr>
                <w:iCs/>
              </w:rPr>
              <w:t>just a few</w:t>
            </w:r>
            <w:r w:rsidRPr="003959F1">
              <w:rPr>
                <w:iCs/>
              </w:rPr>
              <w:t xml:space="preserve"> AIML features, tuples may work but </w:t>
            </w:r>
            <w:r>
              <w:rPr>
                <w:iCs/>
              </w:rPr>
              <w:t xml:space="preserve">this approach </w:t>
            </w:r>
            <w:r w:rsidRPr="003959F1">
              <w:rPr>
                <w:iCs/>
              </w:rPr>
              <w:t>cannot scale</w:t>
            </w:r>
            <w:r>
              <w:rPr>
                <w:iCs/>
              </w:rPr>
              <w:t>; thus, we don’t agree it is a valid option as it is very likely there will a lot more AI/ML features to be supported in future releases.</w:t>
            </w:r>
          </w:p>
        </w:tc>
      </w:tr>
      <w:tr w:rsidR="00587FB8" w14:paraId="1372AC7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E425977" w14:textId="2596E4FF" w:rsidR="00587FB8" w:rsidRPr="00587FB8" w:rsidRDefault="00587FB8" w:rsidP="00587FB8">
            <w:pPr>
              <w:rPr>
                <w:iCs/>
              </w:rPr>
            </w:pPr>
            <w:r w:rsidRPr="00587FB8">
              <w:rPr>
                <w:rFonts w:eastAsia="SimSun" w:hint="eastAsia"/>
                <w:b w:val="0"/>
                <w:bCs w:val="0"/>
                <w:iCs/>
                <w:lang w:eastAsia="zh-CN"/>
              </w:rPr>
              <w:t>NTT DOCOMO</w:t>
            </w:r>
          </w:p>
        </w:tc>
        <w:tc>
          <w:tcPr>
            <w:tcW w:w="7555" w:type="dxa"/>
          </w:tcPr>
          <w:p w14:paraId="226EE5CD" w14:textId="28DBD81D" w:rsidR="00587FB8" w:rsidRPr="00587FB8" w:rsidRDefault="00587FB8" w:rsidP="00587FB8">
            <w:pPr>
              <w:cnfStyle w:val="000000000000" w:firstRow="0" w:lastRow="0" w:firstColumn="0" w:lastColumn="0" w:oddVBand="0" w:evenVBand="0" w:oddHBand="0" w:evenHBand="0" w:firstRowFirstColumn="0" w:firstRowLastColumn="0" w:lastRowFirstColumn="0" w:lastRowLastColumn="0"/>
              <w:rPr>
                <w:iCs/>
              </w:rPr>
            </w:pPr>
            <w:r w:rsidRPr="00587FB8">
              <w:rPr>
                <w:rFonts w:eastAsia="SimSun" w:hint="eastAsia"/>
                <w:iCs/>
                <w:lang w:eastAsia="zh-CN"/>
              </w:rPr>
              <w:t xml:space="preserve">Similar with our comments for Proposal 101a, the </w:t>
            </w:r>
            <w:r w:rsidRPr="00587FB8">
              <w:rPr>
                <w:rFonts w:eastAsia="SimSun"/>
                <w:iCs/>
                <w:lang w:eastAsia="zh-CN"/>
              </w:rPr>
              <w:t>amount</w:t>
            </w:r>
            <w:r w:rsidRPr="00587FB8">
              <w:rPr>
                <w:rFonts w:eastAsia="SimSun" w:hint="eastAsia"/>
                <w:iCs/>
                <w:lang w:eastAsia="zh-CN"/>
              </w:rPr>
              <w:t xml:space="preserve"> of the </w:t>
            </w:r>
            <w:proofErr w:type="spellStart"/>
            <w:r w:rsidRPr="00587FB8">
              <w:rPr>
                <w:rFonts w:eastAsia="SimSun" w:hint="eastAsia"/>
                <w:iCs/>
                <w:lang w:eastAsia="zh-CN"/>
              </w:rPr>
              <w:t>xPU</w:t>
            </w:r>
            <w:proofErr w:type="spellEnd"/>
            <w:r w:rsidRPr="00587FB8">
              <w:rPr>
                <w:rFonts w:eastAsia="SimSun" w:hint="eastAsia"/>
                <w:iCs/>
                <w:lang w:eastAsia="zh-CN"/>
              </w:rPr>
              <w:t xml:space="preserve"> should be based on defined rule.</w:t>
            </w:r>
          </w:p>
        </w:tc>
      </w:tr>
      <w:tr w:rsidR="00A00E72" w14:paraId="587165C1"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CC0A1BA" w14:textId="32DFA409" w:rsidR="00A00E72" w:rsidRPr="00587FB8" w:rsidRDefault="00A00E72" w:rsidP="00A00E72">
            <w:pPr>
              <w:rPr>
                <w:rFonts w:eastAsia="SimSun"/>
                <w:iCs/>
                <w:lang w:eastAsia="zh-CN"/>
              </w:rPr>
            </w:pPr>
            <w:r w:rsidRPr="00BD5674">
              <w:rPr>
                <w:rFonts w:hint="eastAsia"/>
                <w:b w:val="0"/>
                <w:bCs w:val="0"/>
                <w:iCs/>
              </w:rPr>
              <w:t>LG</w:t>
            </w:r>
            <w:r>
              <w:rPr>
                <w:rFonts w:hint="eastAsia"/>
                <w:b w:val="0"/>
                <w:bCs w:val="0"/>
                <w:iCs/>
                <w:lang w:eastAsia="ko-KR"/>
              </w:rPr>
              <w:t xml:space="preserve"> Electronics</w:t>
            </w:r>
          </w:p>
        </w:tc>
        <w:tc>
          <w:tcPr>
            <w:tcW w:w="7555" w:type="dxa"/>
          </w:tcPr>
          <w:p w14:paraId="550914D7" w14:textId="48A4CCCE" w:rsidR="00A00E72" w:rsidRPr="00587FB8" w:rsidRDefault="00A00E72" w:rsidP="00A00E7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227355">
              <w:rPr>
                <w:iCs/>
              </w:rPr>
              <w:t>Ok with first bullet. For the FFS bullets, it could be discussed in the UE feature session.</w:t>
            </w:r>
          </w:p>
        </w:tc>
      </w:tr>
      <w:tr w:rsidR="001647FD" w14:paraId="5618901D"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6EF9FD1" w14:textId="5583B492" w:rsidR="001647FD" w:rsidRPr="00F011B7" w:rsidRDefault="001647FD" w:rsidP="001647FD">
            <w:pPr>
              <w:rPr>
                <w:b w:val="0"/>
                <w:bCs w:val="0"/>
                <w:iCs/>
              </w:rPr>
            </w:pPr>
            <w:r w:rsidRPr="00F011B7">
              <w:rPr>
                <w:rFonts w:eastAsia="SimSun" w:hint="eastAsia"/>
                <w:b w:val="0"/>
                <w:bCs w:val="0"/>
                <w:iCs/>
                <w:lang w:eastAsia="zh-CN"/>
              </w:rPr>
              <w:t>X</w:t>
            </w:r>
            <w:r w:rsidRPr="00F011B7">
              <w:rPr>
                <w:rFonts w:eastAsia="SimSun"/>
                <w:b w:val="0"/>
                <w:bCs w:val="0"/>
                <w:iCs/>
                <w:lang w:eastAsia="zh-CN"/>
              </w:rPr>
              <w:t>iaomi</w:t>
            </w:r>
          </w:p>
        </w:tc>
        <w:tc>
          <w:tcPr>
            <w:tcW w:w="7555" w:type="dxa"/>
          </w:tcPr>
          <w:p w14:paraId="38B321F3" w14:textId="77777777"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first bullet, we suggest to the following update to avoid ambiguity </w:t>
            </w:r>
          </w:p>
          <w:p w14:paraId="4B2A4A1B" w14:textId="77777777" w:rsidR="001647FD" w:rsidRDefault="001647FD" w:rsidP="001647FD">
            <w:pPr>
              <w:pStyle w:val="ListParagraph"/>
              <w:numPr>
                <w:ilvl w:val="0"/>
                <w:numId w:val="5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sidRPr="003169B5">
              <w:rPr>
                <w:bCs/>
                <w:iCs/>
                <w:strike/>
                <w:color w:val="FF0000"/>
              </w:rPr>
              <w:t>Reuse legacy CPU counting</w:t>
            </w:r>
            <w:r w:rsidRPr="003169B5">
              <w:rPr>
                <w:bCs/>
                <w:iCs/>
                <w:color w:val="FF0000"/>
              </w:rPr>
              <w:t xml:space="preserve"> use the following counting</w:t>
            </w:r>
            <w:r>
              <w:rPr>
                <w:bCs/>
                <w:iCs/>
              </w:rPr>
              <w:t xml:space="preserve"> framework for the dedicated AIML CPU</w:t>
            </w:r>
          </w:p>
          <w:p w14:paraId="3069DE0D" w14:textId="77777777" w:rsidR="001647FD" w:rsidRDefault="001647FD" w:rsidP="001647FD">
            <w:pPr>
              <w:pStyle w:val="ListParagraph"/>
              <w:numPr>
                <w:ilvl w:val="1"/>
                <w:numId w:val="5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Reporting a total budget of AIML CPU across CCs and per CC</w:t>
            </w:r>
          </w:p>
          <w:p w14:paraId="6878764E" w14:textId="77777777" w:rsidR="001647FD" w:rsidRDefault="001647FD" w:rsidP="001647FD">
            <w:pPr>
              <w:pStyle w:val="ListParagraph"/>
              <w:numPr>
                <w:ilvl w:val="1"/>
                <w:numId w:val="5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For each use case, determine the amount of AIML CPU counting and the amount of legacy CPU counting via a defined rule or up to UE capability reporting</w:t>
            </w:r>
          </w:p>
          <w:p w14:paraId="41D2FBF4" w14:textId="3A82DCAD" w:rsidR="001647FD" w:rsidRPr="00F011B7"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w:t>
            </w:r>
            <w:proofErr w:type="gramStart"/>
            <w:r>
              <w:rPr>
                <w:rFonts w:eastAsia="SimSun"/>
                <w:iCs/>
                <w:lang w:eastAsia="zh-CN"/>
              </w:rPr>
              <w:t>the  two</w:t>
            </w:r>
            <w:proofErr w:type="gramEnd"/>
            <w:r>
              <w:rPr>
                <w:rFonts w:eastAsia="SimSun"/>
                <w:iCs/>
                <w:lang w:eastAsia="zh-CN"/>
              </w:rPr>
              <w:t xml:space="preserve"> FFS, we consider the AI CPUs are shared by all processes and use cases, We think it is more efficient to remove this restriction. </w:t>
            </w:r>
          </w:p>
        </w:tc>
      </w:tr>
      <w:tr w:rsidR="008673CA" w14:paraId="21A7967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5CEC3C5" w14:textId="208D8675" w:rsidR="008673CA" w:rsidRPr="00F011B7" w:rsidRDefault="008673CA" w:rsidP="008673CA">
            <w:pPr>
              <w:rPr>
                <w:rFonts w:eastAsia="SimSun"/>
                <w:iCs/>
                <w:lang w:eastAsia="zh-CN"/>
              </w:rPr>
            </w:pPr>
            <w:r>
              <w:rPr>
                <w:b w:val="0"/>
                <w:bCs w:val="0"/>
                <w:iCs/>
              </w:rPr>
              <w:lastRenderedPageBreak/>
              <w:t>Apple</w:t>
            </w:r>
          </w:p>
        </w:tc>
        <w:tc>
          <w:tcPr>
            <w:tcW w:w="7555" w:type="dxa"/>
          </w:tcPr>
          <w:p w14:paraId="706BED46"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iCs/>
              </w:rPr>
            </w:pPr>
            <w:r>
              <w:rPr>
                <w:iCs/>
              </w:rPr>
              <w:t>We support the 2</w:t>
            </w:r>
            <w:r w:rsidRPr="00426857">
              <w:rPr>
                <w:iCs/>
                <w:vertAlign w:val="superscript"/>
              </w:rPr>
              <w:t>nd</w:t>
            </w:r>
            <w:r>
              <w:rPr>
                <w:iCs/>
              </w:rPr>
              <w:t xml:space="preserve"> or 3</w:t>
            </w:r>
            <w:r w:rsidRPr="00426857">
              <w:rPr>
                <w:iCs/>
                <w:vertAlign w:val="superscript"/>
              </w:rPr>
              <w:t>rd</w:t>
            </w:r>
            <w:r>
              <w:rPr>
                <w:iCs/>
              </w:rPr>
              <w:t xml:space="preserve"> bullet. </w:t>
            </w:r>
          </w:p>
          <w:p w14:paraId="777A8E29"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pPr>
            <w:r w:rsidRPr="003A380E">
              <w:t xml:space="preserve">As AI processing units are integrated into modem design, different AI functions should be mapped efficiently to various hardware/software components, depending on delay requirements, model structure, model size, and computational complexity. Over time, more AI use cases and capabilities will be introduced in subsequent releases, and UEs should be able to perform hardware/software mappings across different chips. This necessitates a flexible framework that defines AI </w:t>
            </w:r>
            <w:r>
              <w:t>overall computation constraint and per-use case constraint</w:t>
            </w:r>
            <w:r w:rsidRPr="003A380E">
              <w:t xml:space="preserve"> for shared </w:t>
            </w:r>
            <w:r>
              <w:t xml:space="preserve">and/or separate </w:t>
            </w:r>
            <w:r w:rsidRPr="003A380E">
              <w:t>hardware resource allocation</w:t>
            </w:r>
            <w:r>
              <w:t xml:space="preserve"> per CC and across all CCs</w:t>
            </w:r>
            <w:r w:rsidRPr="003A380E">
              <w:t>.</w:t>
            </w:r>
            <w:r>
              <w:t xml:space="preserve"> For example, when the UE reports that it can support maximum 5 </w:t>
            </w:r>
            <w:r w:rsidRPr="00C62A87">
              <w:t>simultaneous</w:t>
            </w:r>
            <w:r>
              <w:t xml:space="preserve"> AI processing unit for all CCs, and the UE can support maximum 4 simultaneous AI processing units for AI based beam management,  maximum 3 simultaneous AI processing units for AI based CSI prediction, the NW can configure within the limitation of {4, 1}, {3,2}, {2, 3} processing for AI based beam management and AI based CSI prediction separately where {A, B} configures {A = </w:t>
            </w:r>
            <w:proofErr w:type="spellStart"/>
            <w:r>
              <w:t>AI_beam_management</w:t>
            </w:r>
            <w:proofErr w:type="spellEnd"/>
            <w:r>
              <w:t>, B=</w:t>
            </w:r>
            <w:proofErr w:type="spellStart"/>
            <w:r>
              <w:t>AI_CSI_prediction</w:t>
            </w:r>
            <w:proofErr w:type="spellEnd"/>
            <w:r>
              <w:t>}.</w:t>
            </w:r>
          </w:p>
          <w:p w14:paraId="33ACC523"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iCs/>
              </w:rPr>
            </w:pPr>
            <w:r>
              <w:rPr>
                <w:iCs/>
              </w:rPr>
              <w:t xml:space="preserve">If tuples are considered not scalable, another alternative is to define AI PU sub-pool, where it is UE capability to report which use cases are in which AI sub-pool, and maximum concurrence per sub-pool should be defined. </w:t>
            </w:r>
          </w:p>
          <w:p w14:paraId="58391A02" w14:textId="0613AE81" w:rsidR="008673CA" w:rsidRDefault="008673CA" w:rsidP="008673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For 1</w:t>
            </w:r>
            <w:r w:rsidRPr="00426857">
              <w:rPr>
                <w:iCs/>
                <w:vertAlign w:val="superscript"/>
              </w:rPr>
              <w:t>st</w:t>
            </w:r>
            <w:r>
              <w:rPr>
                <w:iCs/>
              </w:rPr>
              <w:t xml:space="preserve"> bullet, agree with Huawei, it is both AI PU and CPU criterion constraint on gNB scheduler. </w:t>
            </w:r>
          </w:p>
        </w:tc>
      </w:tr>
      <w:tr w:rsidR="009E29ED" w14:paraId="4D5AC719"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639CE34" w14:textId="640DC8C1" w:rsidR="009E29ED" w:rsidRDefault="009E29ED" w:rsidP="009E29ED">
            <w:pPr>
              <w:rPr>
                <w:iCs/>
              </w:rPr>
            </w:pPr>
            <w:r w:rsidRPr="00134F19">
              <w:rPr>
                <w:rFonts w:eastAsiaTheme="minorEastAsia" w:hint="eastAsia"/>
                <w:b w:val="0"/>
                <w:bCs w:val="0"/>
                <w:iCs/>
                <w:lang w:eastAsia="ja-JP"/>
              </w:rPr>
              <w:t>Panasonic</w:t>
            </w:r>
          </w:p>
        </w:tc>
        <w:tc>
          <w:tcPr>
            <w:tcW w:w="7555" w:type="dxa"/>
          </w:tcPr>
          <w:p w14:paraId="42A84B3A" w14:textId="7FDB6FE6" w:rsidR="009E29ED" w:rsidRDefault="009E29ED" w:rsidP="009E29ED">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Support</w:t>
            </w:r>
          </w:p>
        </w:tc>
      </w:tr>
    </w:tbl>
    <w:p w14:paraId="3649B033" w14:textId="77777777" w:rsidR="007D19F9" w:rsidRPr="00B54FD7" w:rsidRDefault="007D19F9">
      <w:pPr>
        <w:suppressAutoHyphens w:val="0"/>
        <w:spacing w:after="160" w:line="278" w:lineRule="auto"/>
        <w:jc w:val="left"/>
        <w:rPr>
          <w:bCs/>
          <w:iCs/>
        </w:rPr>
      </w:pPr>
    </w:p>
    <w:p w14:paraId="43F966B9" w14:textId="77777777" w:rsidR="007D19F9" w:rsidRDefault="007D19F9">
      <w:pPr>
        <w:suppressAutoHyphens w:val="0"/>
        <w:spacing w:after="160" w:line="278" w:lineRule="auto"/>
        <w:jc w:val="left"/>
        <w:rPr>
          <w:bCs/>
          <w:iCs/>
        </w:rPr>
      </w:pPr>
    </w:p>
    <w:p w14:paraId="159B621E" w14:textId="77777777" w:rsidR="008D6679" w:rsidRPr="00CC040E" w:rsidRDefault="008D6679" w:rsidP="008D6679">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C040E">
        <w:rPr>
          <w:sz w:val="24"/>
          <w:szCs w:val="24"/>
          <w:u w:val="single"/>
        </w:rPr>
        <w:t xml:space="preserve">Proposal </w:t>
      </w:r>
      <w:r>
        <w:rPr>
          <w:sz w:val="24"/>
          <w:szCs w:val="24"/>
          <w:u w:val="single"/>
        </w:rPr>
        <w:t>102b</w:t>
      </w:r>
      <w:r w:rsidRPr="00CC040E">
        <w:rPr>
          <w:sz w:val="24"/>
          <w:szCs w:val="24"/>
          <w:u w:val="single"/>
        </w:rPr>
        <w:t>:</w:t>
      </w:r>
      <w:r>
        <w:rPr>
          <w:sz w:val="24"/>
          <w:szCs w:val="24"/>
          <w:u w:val="single"/>
        </w:rPr>
        <w:t xml:space="preserve"> AI/ML Processing criteria details</w:t>
      </w:r>
    </w:p>
    <w:p w14:paraId="050FC8B5" w14:textId="77777777" w:rsidR="008D6679" w:rsidRPr="001F4E99" w:rsidRDefault="008D6679" w:rsidP="008D6679">
      <w:pPr>
        <w:rPr>
          <w:i/>
          <w:iCs/>
        </w:rPr>
      </w:pPr>
      <w:r w:rsidRPr="001F4E99">
        <w:rPr>
          <w:i/>
          <w:iCs/>
        </w:rPr>
        <w:t>FL note:</w:t>
      </w:r>
    </w:p>
    <w:p w14:paraId="499376E2" w14:textId="77777777" w:rsidR="008D6679" w:rsidRDefault="008D6679" w:rsidP="008D6679">
      <w:pPr>
        <w:pStyle w:val="ListParagraph"/>
        <w:numPr>
          <w:ilvl w:val="0"/>
          <w:numId w:val="58"/>
        </w:numPr>
        <w:suppressAutoHyphens w:val="0"/>
        <w:spacing w:after="0" w:line="360" w:lineRule="auto"/>
        <w:contextualSpacing w:val="0"/>
        <w:jc w:val="left"/>
        <w:rPr>
          <w:i/>
          <w:iCs/>
        </w:rPr>
      </w:pPr>
      <w:r w:rsidRPr="001F4E99">
        <w:rPr>
          <w:i/>
          <w:iCs/>
        </w:rPr>
        <w:t>The intention</w:t>
      </w:r>
      <w:r>
        <w:rPr>
          <w:i/>
          <w:iCs/>
        </w:rPr>
        <w:t xml:space="preserve"> of the FFS is to discuss if a single combined budget may be too simplistic. As an illustration of the FFS (provided by Apple), UE may have various constraints on different HW/SW components of dedicated AI/ML operations, and as a result, UE may support up to 4 BM, up to 3 CSI, but UE may also have a constraint of up to 5 combined over BM and CSI. That is, UE can support up to (4,1), (3,2), (2,3) concurrent instances of (BM, CSI) but cannot support (5,0) or (0,4). In this case, if we do not have the FFS, UE is forced to under-report the budget as 3, just because UE cannot support (0,4), whereas UE can </w:t>
      </w:r>
      <w:proofErr w:type="gramStart"/>
      <w:r>
        <w:rPr>
          <w:i/>
          <w:iCs/>
        </w:rPr>
        <w:t>actually support</w:t>
      </w:r>
      <w:proofErr w:type="gramEnd"/>
      <w:r>
        <w:rPr>
          <w:i/>
          <w:iCs/>
        </w:rPr>
        <w:t xml:space="preserve"> up to 5 concurrent BM and CSI.</w:t>
      </w:r>
    </w:p>
    <w:p w14:paraId="39449F9B" w14:textId="77777777" w:rsidR="008D6679" w:rsidRDefault="008D6679" w:rsidP="008D6679">
      <w:pPr>
        <w:pStyle w:val="ListParagraph"/>
        <w:numPr>
          <w:ilvl w:val="0"/>
          <w:numId w:val="58"/>
        </w:numPr>
        <w:suppressAutoHyphens w:val="0"/>
        <w:spacing w:after="0" w:line="360" w:lineRule="auto"/>
        <w:contextualSpacing w:val="0"/>
        <w:jc w:val="left"/>
        <w:rPr>
          <w:i/>
          <w:iCs/>
        </w:rPr>
      </w:pPr>
      <w:r>
        <w:rPr>
          <w:i/>
          <w:iCs/>
        </w:rPr>
        <w:t xml:space="preserve">As another illustrative example, suppose that UE can support either 5 concurrent instances of BM or 5 concurrent instances of CSI, and that UE can also support up to 4 concurrent instances of BM and CSI simultaneously. That is, UE can support (5,0), (3,1), (2,2), (1,3), (0,5) concurrent instances of (BM, CSI). Why would this UE not be able to support (3,2) or (2,3)? Because supporting both BM and CSI may incur some additional overhead. In this example, without the FFS, </w:t>
      </w:r>
      <w:r>
        <w:rPr>
          <w:i/>
          <w:iCs/>
        </w:rPr>
        <w:lastRenderedPageBreak/>
        <w:t>UE is forced to under-report the budget as 4, which translates to {(4,0), (3,1), (2,2), (1,3), (0,4)}, even though UE can also support (5,0) and (0,5).</w:t>
      </w:r>
    </w:p>
    <w:p w14:paraId="16DAB372" w14:textId="7EF59BCB" w:rsidR="008D6679" w:rsidRDefault="008D6679" w:rsidP="008D6679">
      <w:pPr>
        <w:pStyle w:val="ListParagraph"/>
        <w:numPr>
          <w:ilvl w:val="0"/>
          <w:numId w:val="58"/>
        </w:numPr>
        <w:suppressAutoHyphens w:val="0"/>
        <w:spacing w:after="0" w:line="360" w:lineRule="auto"/>
        <w:contextualSpacing w:val="0"/>
        <w:jc w:val="left"/>
        <w:rPr>
          <w:i/>
          <w:iCs/>
        </w:rPr>
      </w:pPr>
      <w:r>
        <w:rPr>
          <w:i/>
          <w:iCs/>
        </w:rPr>
        <w:t>I revised the FFS to be more generic for further discussion.</w:t>
      </w:r>
    </w:p>
    <w:p w14:paraId="18ABDF8B" w14:textId="6060F979" w:rsidR="008D6679" w:rsidRPr="00C46AD4" w:rsidRDefault="008D6679" w:rsidP="008D6679">
      <w:pPr>
        <w:rPr>
          <w:bCs/>
          <w:iCs/>
        </w:rPr>
      </w:pPr>
      <w:r w:rsidRPr="00C46AD4">
        <w:rPr>
          <w:bCs/>
          <w:iCs/>
        </w:rPr>
        <w:t xml:space="preserve">For the AIML </w:t>
      </w:r>
      <w:r w:rsidRPr="008D6679">
        <w:rPr>
          <w:bCs/>
          <w:iCs/>
          <w:strike/>
          <w:color w:val="FF0000"/>
        </w:rPr>
        <w:t>processing criteria</w:t>
      </w:r>
      <w:r w:rsidRPr="008D6679">
        <w:rPr>
          <w:bCs/>
          <w:iCs/>
          <w:color w:val="FF0000"/>
        </w:rPr>
        <w:t xml:space="preserve"> </w:t>
      </w:r>
      <w:r w:rsidRPr="008D6679">
        <w:rPr>
          <w:color w:val="FF0000"/>
        </w:rPr>
        <w:t>CPU</w:t>
      </w:r>
    </w:p>
    <w:p w14:paraId="14AB8FFF" w14:textId="75D23D2A" w:rsidR="008D6679" w:rsidRPr="00C46AD4" w:rsidRDefault="008D6679" w:rsidP="008D6679">
      <w:pPr>
        <w:pStyle w:val="ListParagraph"/>
        <w:numPr>
          <w:ilvl w:val="0"/>
          <w:numId w:val="59"/>
        </w:numPr>
        <w:suppressAutoHyphens w:val="0"/>
        <w:spacing w:after="160" w:line="278" w:lineRule="auto"/>
        <w:jc w:val="left"/>
        <w:rPr>
          <w:bCs/>
          <w:iCs/>
        </w:rPr>
      </w:pPr>
      <w:r w:rsidRPr="008D6679">
        <w:rPr>
          <w:bCs/>
          <w:iCs/>
          <w:strike/>
          <w:color w:val="FF0000"/>
        </w:rPr>
        <w:t>Reuse legacy CPU</w:t>
      </w:r>
      <w:r w:rsidRPr="008D6679">
        <w:rPr>
          <w:bCs/>
          <w:iCs/>
          <w:color w:val="FF0000"/>
        </w:rPr>
        <w:t xml:space="preserve"> </w:t>
      </w:r>
      <w:r w:rsidRPr="008D6679">
        <w:rPr>
          <w:color w:val="FF0000"/>
        </w:rPr>
        <w:t>Use the following</w:t>
      </w:r>
      <w:r w:rsidRPr="008D6679">
        <w:rPr>
          <w:bCs/>
          <w:iCs/>
          <w:color w:val="FF0000"/>
        </w:rPr>
        <w:t xml:space="preserve"> </w:t>
      </w:r>
      <w:r w:rsidRPr="00C46AD4">
        <w:rPr>
          <w:bCs/>
          <w:iCs/>
        </w:rPr>
        <w:t>counting framework for the dedicated AIML CPU</w:t>
      </w:r>
    </w:p>
    <w:p w14:paraId="14BFDB78" w14:textId="77777777" w:rsidR="008D6679" w:rsidRPr="00C46AD4" w:rsidRDefault="008D6679" w:rsidP="008D6679">
      <w:pPr>
        <w:pStyle w:val="ListParagraph"/>
        <w:numPr>
          <w:ilvl w:val="1"/>
          <w:numId w:val="59"/>
        </w:numPr>
        <w:suppressAutoHyphens w:val="0"/>
        <w:spacing w:after="160" w:line="278" w:lineRule="auto"/>
        <w:jc w:val="left"/>
        <w:rPr>
          <w:bCs/>
          <w:iCs/>
        </w:rPr>
      </w:pPr>
      <w:r w:rsidRPr="00C46AD4">
        <w:rPr>
          <w:bCs/>
          <w:iCs/>
        </w:rPr>
        <w:t>Reporting a total budget of AIML CPU across CCs and per CC</w:t>
      </w:r>
    </w:p>
    <w:p w14:paraId="1F53360E" w14:textId="77777777" w:rsidR="008D6679" w:rsidRPr="00C46AD4" w:rsidRDefault="008D6679" w:rsidP="008D6679">
      <w:pPr>
        <w:pStyle w:val="ListParagraph"/>
        <w:numPr>
          <w:ilvl w:val="1"/>
          <w:numId w:val="59"/>
        </w:numPr>
        <w:suppressAutoHyphens w:val="0"/>
        <w:spacing w:after="160" w:line="278" w:lineRule="auto"/>
        <w:jc w:val="left"/>
        <w:rPr>
          <w:bCs/>
          <w:iCs/>
        </w:rPr>
      </w:pPr>
      <w:r>
        <w:rPr>
          <w:bCs/>
          <w:iCs/>
        </w:rPr>
        <w:t>For each use case, d</w:t>
      </w:r>
      <w:r w:rsidRPr="00C46AD4">
        <w:rPr>
          <w:bCs/>
          <w:iCs/>
        </w:rPr>
        <w:t xml:space="preserve">etermine </w:t>
      </w:r>
      <w:r>
        <w:rPr>
          <w:bCs/>
          <w:iCs/>
        </w:rPr>
        <w:t>the</w:t>
      </w:r>
      <w:r w:rsidRPr="00C46AD4">
        <w:rPr>
          <w:bCs/>
          <w:iCs/>
        </w:rPr>
        <w:t xml:space="preserve"> </w:t>
      </w:r>
      <w:r>
        <w:rPr>
          <w:bCs/>
          <w:iCs/>
        </w:rPr>
        <w:t>amount</w:t>
      </w:r>
      <w:r w:rsidRPr="00C46AD4">
        <w:rPr>
          <w:bCs/>
          <w:iCs/>
        </w:rPr>
        <w:t xml:space="preserve"> of AIML CPU </w:t>
      </w:r>
      <w:r>
        <w:rPr>
          <w:bCs/>
          <w:iCs/>
        </w:rPr>
        <w:t xml:space="preserve">counting </w:t>
      </w:r>
      <w:r w:rsidRPr="00C46AD4">
        <w:rPr>
          <w:bCs/>
          <w:iCs/>
        </w:rPr>
        <w:t xml:space="preserve">and </w:t>
      </w:r>
      <w:r>
        <w:rPr>
          <w:bCs/>
          <w:iCs/>
        </w:rPr>
        <w:t>the</w:t>
      </w:r>
      <w:r w:rsidRPr="00C46AD4">
        <w:rPr>
          <w:bCs/>
          <w:iCs/>
        </w:rPr>
        <w:t xml:space="preserve"> </w:t>
      </w:r>
      <w:r>
        <w:rPr>
          <w:bCs/>
          <w:iCs/>
        </w:rPr>
        <w:t>amount</w:t>
      </w:r>
      <w:r w:rsidRPr="00C46AD4">
        <w:rPr>
          <w:bCs/>
          <w:iCs/>
        </w:rPr>
        <w:t xml:space="preserve"> of </w:t>
      </w:r>
      <w:r>
        <w:rPr>
          <w:bCs/>
          <w:iCs/>
        </w:rPr>
        <w:t xml:space="preserve">legacy </w:t>
      </w:r>
      <w:r w:rsidRPr="00C46AD4">
        <w:rPr>
          <w:bCs/>
          <w:iCs/>
        </w:rPr>
        <w:t xml:space="preserve">CPU </w:t>
      </w:r>
      <w:r>
        <w:rPr>
          <w:bCs/>
          <w:iCs/>
        </w:rPr>
        <w:t xml:space="preserve">counting </w:t>
      </w:r>
      <w:r w:rsidRPr="00C46AD4">
        <w:rPr>
          <w:bCs/>
          <w:iCs/>
        </w:rPr>
        <w:t>via a defined rule or up</w:t>
      </w:r>
      <w:r>
        <w:rPr>
          <w:bCs/>
          <w:iCs/>
        </w:rPr>
        <w:t xml:space="preserve"> </w:t>
      </w:r>
      <w:r w:rsidRPr="00C46AD4">
        <w:rPr>
          <w:bCs/>
          <w:iCs/>
        </w:rPr>
        <w:t>to UE capability reporting</w:t>
      </w:r>
    </w:p>
    <w:p w14:paraId="564D780C" w14:textId="77777777" w:rsidR="008D6679" w:rsidRPr="008D6679" w:rsidRDefault="008D6679" w:rsidP="008D6679">
      <w:pPr>
        <w:pStyle w:val="ListParagraph"/>
        <w:numPr>
          <w:ilvl w:val="0"/>
          <w:numId w:val="59"/>
        </w:numPr>
        <w:suppressAutoHyphens w:val="0"/>
        <w:spacing w:after="160" w:line="278" w:lineRule="auto"/>
        <w:jc w:val="left"/>
        <w:rPr>
          <w:bCs/>
          <w:iCs/>
          <w:strike/>
          <w:color w:val="FF0000"/>
        </w:rPr>
      </w:pPr>
      <w:r w:rsidRPr="008D6679">
        <w:rPr>
          <w:bCs/>
          <w:iCs/>
          <w:strike/>
          <w:color w:val="FF0000"/>
        </w:rPr>
        <w:t>FFS: UE reports the number of maximum concurrent processes per AIML use case, e.g., {4 for beam prediction, 2 for CSI prediction}</w:t>
      </w:r>
    </w:p>
    <w:p w14:paraId="750350B4" w14:textId="77777777" w:rsidR="008D6679" w:rsidRPr="008D6679" w:rsidRDefault="008D6679" w:rsidP="008D6679">
      <w:pPr>
        <w:pStyle w:val="ListParagraph"/>
        <w:numPr>
          <w:ilvl w:val="0"/>
          <w:numId w:val="59"/>
        </w:numPr>
        <w:suppressAutoHyphens w:val="0"/>
        <w:spacing w:after="160" w:line="278" w:lineRule="auto"/>
        <w:jc w:val="left"/>
        <w:rPr>
          <w:strike/>
          <w:color w:val="FF0000"/>
        </w:rPr>
      </w:pPr>
      <w:r w:rsidRPr="008D6679">
        <w:rPr>
          <w:bCs/>
          <w:iCs/>
          <w:strike/>
          <w:color w:val="FF0000"/>
        </w:rPr>
        <w:t>FFS: UE reports tuples for simultaneously supported maximum concurrent process combinations across AIML use cases, e.g., {(4,0), (1,1), (0,2)} for (beam prediction, CSI prediction).</w:t>
      </w:r>
    </w:p>
    <w:p w14:paraId="1B3BFC42" w14:textId="77777777" w:rsidR="008D6679" w:rsidRPr="008D6679" w:rsidRDefault="008D6679" w:rsidP="008D6679">
      <w:pPr>
        <w:pStyle w:val="ListParagraph"/>
        <w:numPr>
          <w:ilvl w:val="0"/>
          <w:numId w:val="59"/>
        </w:numPr>
        <w:suppressAutoHyphens w:val="0"/>
        <w:spacing w:after="160" w:line="278" w:lineRule="auto"/>
        <w:jc w:val="left"/>
        <w:rPr>
          <w:bCs/>
          <w:iCs/>
          <w:color w:val="FF0000"/>
        </w:rPr>
      </w:pPr>
      <w:r w:rsidRPr="008D6679">
        <w:rPr>
          <w:color w:val="FF0000"/>
        </w:rPr>
        <w:t>FFS: Additionally introducing a different budget that is applicable per AIML use case or per combinations of specific AIML use cases, where the budget may be larger or smaller than the above budget.</w:t>
      </w:r>
    </w:p>
    <w:p w14:paraId="674934FC" w14:textId="77777777" w:rsidR="008D6679" w:rsidRPr="001F4E99" w:rsidRDefault="008D6679" w:rsidP="008D6679">
      <w:pPr>
        <w:contextualSpacing/>
        <w:rPr>
          <w:bCs/>
          <w:iCs/>
          <w:lang w:val="en-US" w:eastAsia="ko-KR"/>
        </w:rPr>
      </w:pPr>
    </w:p>
    <w:p w14:paraId="7D888E7F" w14:textId="77777777" w:rsidR="008D6679" w:rsidRPr="008D6679" w:rsidRDefault="008D6679">
      <w:pPr>
        <w:suppressAutoHyphens w:val="0"/>
        <w:spacing w:after="160" w:line="278" w:lineRule="auto"/>
        <w:jc w:val="left"/>
        <w:rPr>
          <w:bCs/>
          <w:iCs/>
          <w:lang w:val="en-US"/>
        </w:rPr>
      </w:pPr>
    </w:p>
    <w:p w14:paraId="0B675102" w14:textId="77777777" w:rsidR="008D6679" w:rsidRDefault="008D6679">
      <w:pPr>
        <w:suppressAutoHyphens w:val="0"/>
        <w:spacing w:after="160" w:line="278" w:lineRule="auto"/>
        <w:jc w:val="left"/>
        <w:rPr>
          <w:bCs/>
          <w:iCs/>
        </w:rPr>
      </w:pPr>
    </w:p>
    <w:p w14:paraId="51E6AB03" w14:textId="77777777" w:rsidR="007D19F9" w:rsidRDefault="00DB3786">
      <w:pPr>
        <w:pStyle w:val="Heading3"/>
        <w:numPr>
          <w:ilvl w:val="2"/>
          <w:numId w:val="13"/>
        </w:numPr>
      </w:pPr>
      <w:r>
        <w:t>timeline</w:t>
      </w:r>
    </w:p>
    <w:p w14:paraId="193B69D5" w14:textId="77777777" w:rsidR="007D19F9" w:rsidRDefault="00DB3786">
      <w:r>
        <w:t>Regarding timeline requirement for AIML use cases, following is the observation based on companies’ proposals.</w:t>
      </w:r>
    </w:p>
    <w:tbl>
      <w:tblPr>
        <w:tblStyle w:val="TableGrid"/>
        <w:tblW w:w="0" w:type="auto"/>
        <w:tblLook w:val="04A0" w:firstRow="1" w:lastRow="0" w:firstColumn="1" w:lastColumn="0" w:noHBand="0" w:noVBand="1"/>
      </w:tblPr>
      <w:tblGrid>
        <w:gridCol w:w="2515"/>
        <w:gridCol w:w="6835"/>
      </w:tblGrid>
      <w:tr w:rsidR="007D19F9" w14:paraId="01798193" w14:textId="77777777">
        <w:tc>
          <w:tcPr>
            <w:tcW w:w="2515" w:type="dxa"/>
          </w:tcPr>
          <w:p w14:paraId="1757DEC2" w14:textId="77777777" w:rsidR="007D19F9" w:rsidRDefault="00DB3786">
            <w:pPr>
              <w:spacing w:after="120"/>
            </w:pPr>
            <w:r>
              <w:t>Companies</w:t>
            </w:r>
          </w:p>
        </w:tc>
        <w:tc>
          <w:tcPr>
            <w:tcW w:w="6835" w:type="dxa"/>
          </w:tcPr>
          <w:p w14:paraId="21096BCE" w14:textId="77777777" w:rsidR="007D19F9" w:rsidRDefault="00DB3786">
            <w:pPr>
              <w:spacing w:after="120"/>
            </w:pPr>
            <w:r>
              <w:t>views</w:t>
            </w:r>
          </w:p>
        </w:tc>
      </w:tr>
      <w:tr w:rsidR="007D19F9" w14:paraId="2EB2F9AA" w14:textId="77777777">
        <w:tc>
          <w:tcPr>
            <w:tcW w:w="2515" w:type="dxa"/>
          </w:tcPr>
          <w:p w14:paraId="2D6C9FAC" w14:textId="77777777" w:rsidR="007D19F9" w:rsidRDefault="00DB3786">
            <w:pPr>
              <w:spacing w:after="120"/>
            </w:pPr>
            <w:r>
              <w:t>Futurewei</w:t>
            </w:r>
          </w:p>
        </w:tc>
        <w:tc>
          <w:tcPr>
            <w:tcW w:w="6835" w:type="dxa"/>
          </w:tcPr>
          <w:p w14:paraId="3B3656F6" w14:textId="77777777" w:rsidR="007D19F9" w:rsidRDefault="00DB3786">
            <w:pPr>
              <w:spacing w:after="120"/>
            </w:pPr>
            <w:r>
              <w:t>New/updated timeline needed for AIML based counting of CPU</w:t>
            </w:r>
          </w:p>
        </w:tc>
      </w:tr>
      <w:tr w:rsidR="007D19F9" w14:paraId="463F0886" w14:textId="77777777">
        <w:tc>
          <w:tcPr>
            <w:tcW w:w="2515" w:type="dxa"/>
          </w:tcPr>
          <w:p w14:paraId="2320CC45" w14:textId="77777777" w:rsidR="007D19F9" w:rsidRDefault="00DB3786">
            <w:pPr>
              <w:spacing w:after="120"/>
            </w:pPr>
            <w:r>
              <w:t>vivo</w:t>
            </w:r>
          </w:p>
        </w:tc>
        <w:tc>
          <w:tcPr>
            <w:tcW w:w="6835" w:type="dxa"/>
          </w:tcPr>
          <w:p w14:paraId="3C4940EB" w14:textId="77777777" w:rsidR="007D19F9" w:rsidRDefault="00DB3786">
            <w:pPr>
              <w:spacing w:after="120"/>
            </w:pPr>
            <w:r>
              <w:t>Propose assumptions of procedures of loading model, getting things ready, running, output results, release the model.</w:t>
            </w:r>
          </w:p>
          <w:p w14:paraId="614C46A5" w14:textId="77777777" w:rsidR="007D19F9" w:rsidRDefault="00DB3786">
            <w:pPr>
              <w:spacing w:after="120"/>
            </w:pPr>
            <w:r>
              <w:t xml:space="preserve">Propose 3 examples, loading model from flash needs 100ms, from global memory needs </w:t>
            </w:r>
            <w:proofErr w:type="spellStart"/>
            <w:r>
              <w:t>ms</w:t>
            </w:r>
            <w:proofErr w:type="spellEnd"/>
            <w:r>
              <w:t>, inference needs &lt;</w:t>
            </w:r>
            <w:proofErr w:type="spellStart"/>
            <w:r>
              <w:t>ms</w:t>
            </w:r>
            <w:proofErr w:type="spellEnd"/>
            <w:r>
              <w:t>.</w:t>
            </w:r>
          </w:p>
        </w:tc>
      </w:tr>
      <w:tr w:rsidR="007D19F9" w14:paraId="050AD211" w14:textId="77777777">
        <w:tc>
          <w:tcPr>
            <w:tcW w:w="2515" w:type="dxa"/>
          </w:tcPr>
          <w:p w14:paraId="7B36DBAF" w14:textId="77777777" w:rsidR="007D19F9" w:rsidRDefault="00DB3786">
            <w:pPr>
              <w:spacing w:after="120"/>
            </w:pPr>
            <w:r>
              <w:t>Ericsson</w:t>
            </w:r>
          </w:p>
        </w:tc>
        <w:tc>
          <w:tcPr>
            <w:tcW w:w="6835" w:type="dxa"/>
          </w:tcPr>
          <w:p w14:paraId="0296D512" w14:textId="77777777" w:rsidR="007D19F9" w:rsidRDefault="00DB3786">
            <w:pPr>
              <w:spacing w:after="120"/>
            </w:pPr>
            <w:r>
              <w:t>Propose shortened timeline for AIML</w:t>
            </w:r>
          </w:p>
          <w:p w14:paraId="6F78B6D4" w14:textId="77777777" w:rsidR="007D19F9" w:rsidRDefault="00DB3786">
            <w:pPr>
              <w:spacing w:after="120"/>
            </w:pPr>
            <w:r>
              <w:t xml:space="preserve">Propose to add </w:t>
            </w:r>
            <w:r>
              <w:rPr>
                <w:highlight w:val="yellow"/>
              </w:rPr>
              <w:t xml:space="preserve">additional time </w:t>
            </w:r>
            <w:proofErr w:type="spellStart"/>
            <w:r>
              <w:rPr>
                <w:highlight w:val="yellow"/>
              </w:rPr>
              <w:t>delta_t</w:t>
            </w:r>
            <w:proofErr w:type="spellEnd"/>
            <w:r>
              <w:rPr>
                <w:highlight w:val="yellow"/>
              </w:rPr>
              <w:t xml:space="preserve"> to the initial CSI report occasion</w:t>
            </w:r>
            <w:r>
              <w:t>. FFS the definition of initial reporting.</w:t>
            </w:r>
          </w:p>
        </w:tc>
      </w:tr>
      <w:tr w:rsidR="007D19F9" w14:paraId="11831396" w14:textId="77777777">
        <w:tc>
          <w:tcPr>
            <w:tcW w:w="2515" w:type="dxa"/>
          </w:tcPr>
          <w:p w14:paraId="0B2981B6" w14:textId="77777777" w:rsidR="007D19F9" w:rsidRDefault="00DB3786">
            <w:pPr>
              <w:spacing w:after="120"/>
            </w:pPr>
            <w:r>
              <w:t>InterDigital</w:t>
            </w:r>
          </w:p>
        </w:tc>
        <w:tc>
          <w:tcPr>
            <w:tcW w:w="6835" w:type="dxa"/>
          </w:tcPr>
          <w:p w14:paraId="5261EB0C" w14:textId="77777777" w:rsidR="007D19F9" w:rsidRDefault="00DB3786">
            <w:pPr>
              <w:spacing w:after="120"/>
            </w:pPr>
            <w:r>
              <w:t xml:space="preserve">Inference timeline should </w:t>
            </w:r>
            <w:r>
              <w:rPr>
                <w:highlight w:val="yellow"/>
              </w:rPr>
              <w:t>consider model readiness status</w:t>
            </w:r>
          </w:p>
        </w:tc>
      </w:tr>
      <w:tr w:rsidR="007D19F9" w14:paraId="3011549B" w14:textId="77777777">
        <w:tc>
          <w:tcPr>
            <w:tcW w:w="2515" w:type="dxa"/>
          </w:tcPr>
          <w:p w14:paraId="6C932E5E" w14:textId="77777777" w:rsidR="007D19F9" w:rsidRDefault="00DB3786">
            <w:pPr>
              <w:spacing w:after="120"/>
            </w:pPr>
            <w:r>
              <w:t>Xiaomi</w:t>
            </w:r>
          </w:p>
        </w:tc>
        <w:tc>
          <w:tcPr>
            <w:tcW w:w="6835" w:type="dxa"/>
          </w:tcPr>
          <w:p w14:paraId="6566B3EC" w14:textId="77777777" w:rsidR="007D19F9" w:rsidRDefault="00DB3786">
            <w:pPr>
              <w:spacing w:after="120"/>
            </w:pPr>
            <w:r>
              <w:t xml:space="preserve">Consider </w:t>
            </w:r>
            <w:r>
              <w:rPr>
                <w:highlight w:val="yellow"/>
              </w:rPr>
              <w:t>activation delay when determining the timeline of inference</w:t>
            </w:r>
            <w:r>
              <w:t xml:space="preserve">. The activation delay can be fixed in spec or </w:t>
            </w:r>
            <w:proofErr w:type="spellStart"/>
            <w:r>
              <w:t>upto</w:t>
            </w:r>
            <w:proofErr w:type="spellEnd"/>
            <w:r>
              <w:t xml:space="preserve"> UE capability report.</w:t>
            </w:r>
          </w:p>
        </w:tc>
      </w:tr>
      <w:tr w:rsidR="007D19F9" w14:paraId="07A1C497" w14:textId="77777777">
        <w:tc>
          <w:tcPr>
            <w:tcW w:w="2515" w:type="dxa"/>
          </w:tcPr>
          <w:p w14:paraId="23E7790E" w14:textId="77777777" w:rsidR="007D19F9" w:rsidRDefault="00DB3786">
            <w:pPr>
              <w:spacing w:after="120"/>
            </w:pPr>
            <w:r>
              <w:t>Apple</w:t>
            </w:r>
          </w:p>
        </w:tc>
        <w:tc>
          <w:tcPr>
            <w:tcW w:w="6835" w:type="dxa"/>
          </w:tcPr>
          <w:p w14:paraId="021BD127" w14:textId="77777777" w:rsidR="007D19F9" w:rsidRDefault="00DB3786">
            <w:pPr>
              <w:spacing w:after="120"/>
            </w:pPr>
            <w:r>
              <w:rPr>
                <w:highlight w:val="yellow"/>
              </w:rPr>
              <w:t>Determine different states of AIML model based on required time to start inference</w:t>
            </w:r>
            <w:r>
              <w:t>: deactivated (&gt;10ms), activated state (</w:t>
            </w:r>
            <w:proofErr w:type="spellStart"/>
            <w:r>
              <w:t>ms</w:t>
            </w:r>
            <w:proofErr w:type="spellEnd"/>
            <w:r>
              <w:t>), inference state.</w:t>
            </w:r>
          </w:p>
          <w:p w14:paraId="00336817" w14:textId="77777777" w:rsidR="007D19F9" w:rsidRDefault="00DB3786">
            <w:pPr>
              <w:spacing w:after="120"/>
            </w:pPr>
            <w:r>
              <w:t>Applicability reporting transits the model from deactivated to activated.</w:t>
            </w:r>
          </w:p>
          <w:p w14:paraId="4F2CE032" w14:textId="77777777" w:rsidR="007D19F9" w:rsidRDefault="00DB3786">
            <w:pPr>
              <w:spacing w:after="120"/>
            </w:pPr>
            <w:r>
              <w:lastRenderedPageBreak/>
              <w:t>Define UE capability for processing delays when activated status -&gt; inference state. The processing delay X1 can be added to Z1/Z2/Z3 and Z1’/Z2’/Z3’.</w:t>
            </w:r>
          </w:p>
        </w:tc>
      </w:tr>
      <w:tr w:rsidR="007D19F9" w14:paraId="7A40E0AF" w14:textId="77777777">
        <w:tc>
          <w:tcPr>
            <w:tcW w:w="2515" w:type="dxa"/>
          </w:tcPr>
          <w:p w14:paraId="63FF83AF" w14:textId="77777777" w:rsidR="007D19F9" w:rsidRDefault="00DB3786">
            <w:pPr>
              <w:spacing w:after="120"/>
            </w:pPr>
            <w:r>
              <w:lastRenderedPageBreak/>
              <w:t>Huawei</w:t>
            </w:r>
          </w:p>
        </w:tc>
        <w:tc>
          <w:tcPr>
            <w:tcW w:w="6835" w:type="dxa"/>
          </w:tcPr>
          <w:p w14:paraId="5C6BBE91" w14:textId="77777777" w:rsidR="007D19F9" w:rsidRDefault="00DB3786">
            <w:pPr>
              <w:spacing w:after="120"/>
            </w:pPr>
            <w:r>
              <w:rPr>
                <w:highlight w:val="yellow"/>
              </w:rPr>
              <w:t>Define activate state</w:t>
            </w:r>
            <w:r>
              <w:t>: model in activate state requires a shorter timeline, otherwise longer timeline.</w:t>
            </w:r>
          </w:p>
          <w:p w14:paraId="2C7AB364" w14:textId="77777777" w:rsidR="007D19F9" w:rsidRDefault="00DB3786">
            <w:pPr>
              <w:spacing w:after="120"/>
            </w:pPr>
            <w:r>
              <w:t>Consider NW configured activate status or active status determined by another SP-CSI report.</w:t>
            </w:r>
          </w:p>
        </w:tc>
      </w:tr>
      <w:tr w:rsidR="007D19F9" w14:paraId="4FB1BED7" w14:textId="77777777">
        <w:tc>
          <w:tcPr>
            <w:tcW w:w="2515" w:type="dxa"/>
          </w:tcPr>
          <w:p w14:paraId="25F8A637" w14:textId="77777777" w:rsidR="007D19F9" w:rsidRDefault="00DB3786">
            <w:pPr>
              <w:spacing w:after="120"/>
            </w:pPr>
            <w:r>
              <w:t>ZTE</w:t>
            </w:r>
          </w:p>
        </w:tc>
        <w:tc>
          <w:tcPr>
            <w:tcW w:w="6835" w:type="dxa"/>
          </w:tcPr>
          <w:p w14:paraId="4F0D6392" w14:textId="77777777" w:rsidR="007D19F9" w:rsidRDefault="00DB3786">
            <w:pPr>
              <w:spacing w:after="120"/>
            </w:pPr>
            <w:r>
              <w:t>Reuse legacy timeline</w:t>
            </w:r>
          </w:p>
        </w:tc>
      </w:tr>
      <w:tr w:rsidR="007D19F9" w14:paraId="1AA2B03A" w14:textId="77777777">
        <w:tc>
          <w:tcPr>
            <w:tcW w:w="2515" w:type="dxa"/>
          </w:tcPr>
          <w:p w14:paraId="70F32009" w14:textId="77777777" w:rsidR="007D19F9" w:rsidRDefault="00DB3786">
            <w:pPr>
              <w:spacing w:after="120"/>
            </w:pPr>
            <w:proofErr w:type="spellStart"/>
            <w:r>
              <w:t>Fujistu</w:t>
            </w:r>
            <w:proofErr w:type="spellEnd"/>
          </w:p>
        </w:tc>
        <w:tc>
          <w:tcPr>
            <w:tcW w:w="6835" w:type="dxa"/>
          </w:tcPr>
          <w:p w14:paraId="3A20E29F" w14:textId="77777777" w:rsidR="007D19F9" w:rsidRDefault="00DB3786">
            <w:pPr>
              <w:spacing w:after="120"/>
            </w:pPr>
            <w:r>
              <w:t xml:space="preserve">Memory limitation and </w:t>
            </w:r>
            <w:r>
              <w:rPr>
                <w:highlight w:val="yellow"/>
              </w:rPr>
              <w:t>additional processing timeline for loading mode</w:t>
            </w:r>
            <w:r>
              <w:t>l needs to be considered.</w:t>
            </w:r>
          </w:p>
        </w:tc>
      </w:tr>
      <w:tr w:rsidR="007D19F9" w14:paraId="79C49E3D" w14:textId="77777777">
        <w:tc>
          <w:tcPr>
            <w:tcW w:w="2515" w:type="dxa"/>
          </w:tcPr>
          <w:p w14:paraId="6E4F58F7" w14:textId="77777777" w:rsidR="007D19F9" w:rsidRDefault="00DB3786">
            <w:pPr>
              <w:spacing w:after="120"/>
            </w:pPr>
            <w:r>
              <w:t>CMCC</w:t>
            </w:r>
          </w:p>
        </w:tc>
        <w:tc>
          <w:tcPr>
            <w:tcW w:w="6835" w:type="dxa"/>
          </w:tcPr>
          <w:p w14:paraId="7514E8E6" w14:textId="77777777" w:rsidR="007D19F9" w:rsidRDefault="00DB3786">
            <w:pPr>
              <w:spacing w:after="120"/>
            </w:pPr>
            <w:r>
              <w:t>Adjust Z/Z’ for AIML CSI prediction</w:t>
            </w:r>
          </w:p>
          <w:p w14:paraId="3E37B26C" w14:textId="77777777" w:rsidR="007D19F9" w:rsidRDefault="00DB3786">
            <w:pPr>
              <w:spacing w:after="120"/>
            </w:pPr>
            <w:r>
              <w:t>Not introduce different timeline when functionality switches.</w:t>
            </w:r>
          </w:p>
        </w:tc>
      </w:tr>
      <w:tr w:rsidR="007D19F9" w14:paraId="2F2D45A1" w14:textId="77777777">
        <w:tc>
          <w:tcPr>
            <w:tcW w:w="2515" w:type="dxa"/>
          </w:tcPr>
          <w:p w14:paraId="06F79588" w14:textId="77777777" w:rsidR="007D19F9" w:rsidRDefault="00DB3786">
            <w:pPr>
              <w:spacing w:after="120"/>
            </w:pPr>
            <w:proofErr w:type="spellStart"/>
            <w:r>
              <w:t>Ruijie</w:t>
            </w:r>
            <w:proofErr w:type="spellEnd"/>
            <w:r>
              <w:t xml:space="preserve"> Networks</w:t>
            </w:r>
          </w:p>
        </w:tc>
        <w:tc>
          <w:tcPr>
            <w:tcW w:w="6835" w:type="dxa"/>
          </w:tcPr>
          <w:p w14:paraId="63303030" w14:textId="77777777" w:rsidR="007D19F9" w:rsidRDefault="00DB3786">
            <w:pPr>
              <w:spacing w:after="120"/>
            </w:pPr>
            <w:r>
              <w:t>New timeline needed for inference</w:t>
            </w:r>
          </w:p>
          <w:p w14:paraId="4AB57A9A" w14:textId="77777777" w:rsidR="007D19F9" w:rsidRDefault="00DB3786">
            <w:pPr>
              <w:spacing w:after="120"/>
            </w:pPr>
            <w:r>
              <w:rPr>
                <w:highlight w:val="yellow"/>
              </w:rPr>
              <w:t>Different timeline needed for functionality switching</w:t>
            </w:r>
          </w:p>
        </w:tc>
      </w:tr>
      <w:tr w:rsidR="007D19F9" w14:paraId="1BCFF26B" w14:textId="77777777">
        <w:tc>
          <w:tcPr>
            <w:tcW w:w="2515" w:type="dxa"/>
          </w:tcPr>
          <w:p w14:paraId="76D5099A" w14:textId="77777777" w:rsidR="007D19F9" w:rsidRDefault="00DB3786">
            <w:pPr>
              <w:spacing w:after="120"/>
            </w:pPr>
            <w:r>
              <w:t>DCM</w:t>
            </w:r>
          </w:p>
        </w:tc>
        <w:tc>
          <w:tcPr>
            <w:tcW w:w="6835" w:type="dxa"/>
          </w:tcPr>
          <w:p w14:paraId="65DE4A29" w14:textId="77777777" w:rsidR="007D19F9" w:rsidRDefault="00DB3786">
            <w:pPr>
              <w:spacing w:after="120"/>
            </w:pPr>
            <w:r>
              <w:t>Not support timeline based on UE capability.</w:t>
            </w:r>
          </w:p>
        </w:tc>
      </w:tr>
    </w:tbl>
    <w:p w14:paraId="1393BF73" w14:textId="77777777" w:rsidR="007D19F9" w:rsidRDefault="007D19F9"/>
    <w:p w14:paraId="26246AAE" w14:textId="77777777" w:rsidR="007D19F9" w:rsidRDefault="00DB3786">
      <w:r>
        <w:t xml:space="preserve">Almost all companies share the same view that </w:t>
      </w:r>
      <w:r>
        <w:rPr>
          <w:b/>
          <w:u w:val="single"/>
        </w:rPr>
        <w:t>new timeline for AIML processing is needed</w:t>
      </w:r>
      <w:r>
        <w:t>. Some companies mentioned that the timeline discussion should consider the new concurrent processing rule of AIML CPU.</w:t>
      </w:r>
    </w:p>
    <w:p w14:paraId="5E1D6F20" w14:textId="77777777" w:rsidR="007D19F9" w:rsidRDefault="00DB3786">
      <w:r>
        <w:t xml:space="preserve">Regarding specifying the </w:t>
      </w:r>
      <w:r>
        <w:rPr>
          <w:b/>
          <w:u w:val="single"/>
        </w:rPr>
        <w:t>additional latency required for model loading or functionality switching</w:t>
      </w:r>
      <w:r>
        <w:t xml:space="preserve">, </w:t>
      </w:r>
      <w:r>
        <w:rPr>
          <w:b/>
          <w:u w:val="single"/>
        </w:rPr>
        <w:t>7 companies mentioned that model status should be considered in the discussion</w:t>
      </w:r>
      <w:r>
        <w:t xml:space="preserve">. </w:t>
      </w:r>
    </w:p>
    <w:p w14:paraId="2A3CF744" w14:textId="77777777" w:rsidR="007D19F9" w:rsidRDefault="00DB3786">
      <w:pPr>
        <w:pStyle w:val="ListParagraph"/>
        <w:numPr>
          <w:ilvl w:val="0"/>
          <w:numId w:val="60"/>
        </w:numPr>
      </w:pPr>
      <w:r>
        <w:t xml:space="preserve">Vivo introduce different scenarios where model is loaded from different places, and the timeline ranges from 100ms to us. </w:t>
      </w:r>
    </w:p>
    <w:p w14:paraId="7FE6C0F8" w14:textId="77777777" w:rsidR="007D19F9" w:rsidRDefault="00DB3786">
      <w:pPr>
        <w:pStyle w:val="ListParagraph"/>
        <w:numPr>
          <w:ilvl w:val="0"/>
          <w:numId w:val="60"/>
        </w:numPr>
      </w:pPr>
      <w:r>
        <w:t xml:space="preserve">Apple introduces 3 different states, where deactivate status transits to activated status after applicable enquiry, while model loading time is regarding transition from activated status to inference and the delay is relatively in </w:t>
      </w:r>
      <w:proofErr w:type="spellStart"/>
      <w:r>
        <w:t>ms</w:t>
      </w:r>
      <w:proofErr w:type="spellEnd"/>
      <w:r>
        <w:t xml:space="preserve">. </w:t>
      </w:r>
    </w:p>
    <w:p w14:paraId="5285DF0E" w14:textId="77777777" w:rsidR="007D19F9" w:rsidRDefault="00DB3786">
      <w:pPr>
        <w:pStyle w:val="ListParagraph"/>
        <w:numPr>
          <w:ilvl w:val="0"/>
          <w:numId w:val="60"/>
        </w:numPr>
      </w:pPr>
      <w:r>
        <w:t xml:space="preserve">Huawei generally introduces active and inactive status, and model in different status would need a different timeline. </w:t>
      </w:r>
    </w:p>
    <w:p w14:paraId="74CB0AC1" w14:textId="77777777" w:rsidR="007D19F9" w:rsidRDefault="00DB3786">
      <w:pPr>
        <w:pStyle w:val="ListParagraph"/>
        <w:numPr>
          <w:ilvl w:val="0"/>
          <w:numId w:val="60"/>
        </w:numPr>
      </w:pPr>
      <w:r>
        <w:t xml:space="preserve">Ericsson proposes to adopt a longer timeline for initial report while shortened timeline for the rest. </w:t>
      </w:r>
    </w:p>
    <w:p w14:paraId="2C6872D2" w14:textId="77777777" w:rsidR="007D19F9" w:rsidRDefault="00DB3786">
      <w:r>
        <w:t>As a side note, for the purpose of inference timeline discussion, it should be assumed that the UE-side model is available at the device (e.g., the model has already been downloaded from the server to the device), as the inference timeline discussion here assumes that the model is already applicable and ready to be activated. So, the “model loading time” under discussion refers to the loading time from certain memory location inside the device to the dedicated AI/ML hardware. The following diagram from Apple may be helpful, though the latency numbers are debatable, and the type of memories in the device may differ across devices.</w:t>
      </w:r>
    </w:p>
    <w:p w14:paraId="3E099A90" w14:textId="77777777" w:rsidR="007D19F9" w:rsidRDefault="00DB3786">
      <w:r>
        <w:rPr>
          <w:noProof/>
          <w:lang w:val="en-US" w:eastAsia="zh-CN"/>
        </w:rPr>
        <w:lastRenderedPageBreak/>
        <w:drawing>
          <wp:inline distT="0" distB="0" distL="0" distR="0" wp14:anchorId="056F5739" wp14:editId="1B71D570">
            <wp:extent cx="1722120" cy="1823720"/>
            <wp:effectExtent l="0" t="0" r="5080" b="5080"/>
            <wp:docPr id="1698633147"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633147" name="Picture 1" descr="A screen shot of a computer&#10;&#10;AI-generated content may be incorrect."/>
                    <pic:cNvPicPr>
                      <a:picLocks noChangeAspect="1"/>
                    </pic:cNvPicPr>
                  </pic:nvPicPr>
                  <pic:blipFill>
                    <a:blip r:embed="rId32"/>
                    <a:stretch>
                      <a:fillRect/>
                    </a:stretch>
                  </pic:blipFill>
                  <pic:spPr>
                    <a:xfrm>
                      <a:off x="0" y="0"/>
                      <a:ext cx="1742037" cy="1844975"/>
                    </a:xfrm>
                    <a:prstGeom prst="rect">
                      <a:avLst/>
                    </a:prstGeom>
                  </pic:spPr>
                </pic:pic>
              </a:graphicData>
            </a:graphic>
          </wp:inline>
        </w:drawing>
      </w:r>
    </w:p>
    <w:p w14:paraId="117B499A" w14:textId="77777777" w:rsidR="007D19F9" w:rsidRDefault="007D19F9"/>
    <w:p w14:paraId="41C350C4" w14:textId="77777777" w:rsidR="007D19F9" w:rsidRDefault="00DB3786">
      <w:r>
        <w:t xml:space="preserve">On the other hand, there are also other views arguing that the nominal timeline of each use case may be defined with enough margin to allow for the model loading time, instead of defining slow and fast timelines depending on the model loading state. </w:t>
      </w:r>
    </w:p>
    <w:p w14:paraId="7CFE5567" w14:textId="77777777" w:rsidR="007D19F9" w:rsidRDefault="00DB3786">
      <w:r>
        <w:t>Another difficulty in defining the timeline is that the UE may have spec-transparent (i.e., collaboration Level x) use cases that share the dedicated AI/ML hardware with the Rel-19/20 spec-based AI/ML use cases, in which case the model switching between spec-transparent and spec-based use cases are not visible to the NW.</w:t>
      </w:r>
    </w:p>
    <w:p w14:paraId="441F4754" w14:textId="77777777" w:rsidR="007D19F9" w:rsidRDefault="007D19F9"/>
    <w:p w14:paraId="7F00458B"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103a: timeline</w:t>
      </w:r>
    </w:p>
    <w:p w14:paraId="4878D224" w14:textId="77777777" w:rsidR="007D19F9" w:rsidRDefault="00DB3786">
      <w:r>
        <w:t xml:space="preserve">Further study the timeline of each use case considering concurrent processing of multiple inference processes of each use case and across use </w:t>
      </w:r>
      <w:proofErr w:type="gramStart"/>
      <w:r>
        <w:t>cases, and</w:t>
      </w:r>
      <w:proofErr w:type="gramEnd"/>
      <w:r>
        <w:t xml:space="preserve"> also considering that UE may have other spec-transparent AI/ML operations that share the dedicated AI/ML hardware.</w:t>
      </w:r>
    </w:p>
    <w:p w14:paraId="5E22979A" w14:textId="77777777" w:rsidR="007D19F9" w:rsidRDefault="00DB3786">
      <w:r>
        <w:t>Clarify that UE has the model in device after applicability reporting, and the discussion on latency incurred in model loading/switching is regarding loading/switching for models already in the device.</w:t>
      </w:r>
    </w:p>
    <w:p w14:paraId="701ED7B1" w14:textId="77777777" w:rsidR="007D19F9" w:rsidRDefault="00DB3786">
      <w:r>
        <w:t>Further study the following alternatives for model loading/switching latency</w:t>
      </w:r>
    </w:p>
    <w:p w14:paraId="6A459EF4" w14:textId="77777777" w:rsidR="007D19F9" w:rsidRDefault="00DB3786">
      <w:pPr>
        <w:pStyle w:val="ListParagraph"/>
        <w:numPr>
          <w:ilvl w:val="0"/>
          <w:numId w:val="61"/>
        </w:numPr>
      </w:pPr>
      <w:r>
        <w:t>Alt1: Absorb the loading/switching latency into the nominal timeline of each use case.</w:t>
      </w:r>
    </w:p>
    <w:p w14:paraId="0BEFE803" w14:textId="77777777" w:rsidR="007D19F9" w:rsidRDefault="00DB3786">
      <w:pPr>
        <w:pStyle w:val="ListParagraph"/>
        <w:numPr>
          <w:ilvl w:val="0"/>
          <w:numId w:val="61"/>
        </w:numPr>
      </w:pPr>
      <w:r>
        <w:t>Alt2: Determining whether loading/switching latency is needed depending on the status of the model / functionality.</w:t>
      </w:r>
    </w:p>
    <w:p w14:paraId="0DA467C0" w14:textId="77777777" w:rsidR="007D19F9" w:rsidRDefault="00DB3786">
      <w:pPr>
        <w:pStyle w:val="ListParagraph"/>
        <w:numPr>
          <w:ilvl w:val="1"/>
          <w:numId w:val="61"/>
        </w:numPr>
      </w:pPr>
      <w:r>
        <w:t xml:space="preserve">FFS how to define model / functionality status </w:t>
      </w:r>
    </w:p>
    <w:p w14:paraId="772CEE1D"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43881B3D"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1B7C5AD" w14:textId="77777777" w:rsidR="007D19F9" w:rsidRDefault="00DB3786">
            <w:pPr>
              <w:rPr>
                <w:i/>
              </w:rPr>
            </w:pPr>
            <w:r>
              <w:rPr>
                <w:i/>
              </w:rPr>
              <w:t>Company</w:t>
            </w:r>
          </w:p>
        </w:tc>
        <w:tc>
          <w:tcPr>
            <w:tcW w:w="7555" w:type="dxa"/>
          </w:tcPr>
          <w:p w14:paraId="52272A21"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16BB350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789D889" w14:textId="77777777" w:rsidR="007D19F9" w:rsidRDefault="00DB3786">
            <w:pPr>
              <w:rPr>
                <w:b w:val="0"/>
                <w:bCs w:val="0"/>
                <w:iCs/>
              </w:rPr>
            </w:pPr>
            <w:r>
              <w:rPr>
                <w:b w:val="0"/>
                <w:bCs w:val="0"/>
                <w:iCs/>
              </w:rPr>
              <w:t>Lenovo</w:t>
            </w:r>
          </w:p>
        </w:tc>
        <w:tc>
          <w:tcPr>
            <w:tcW w:w="7555" w:type="dxa"/>
          </w:tcPr>
          <w:p w14:paraId="5E44F6C1"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We believe Alternative 2 might be a better WF.</w:t>
            </w:r>
          </w:p>
        </w:tc>
      </w:tr>
      <w:tr w:rsidR="007D19F9" w14:paraId="7DFEFD9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6EE7BD4"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26113A8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Alt2. </w:t>
            </w:r>
          </w:p>
        </w:tc>
      </w:tr>
      <w:tr w:rsidR="007D19F9" w14:paraId="2D91CE2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A53A508" w14:textId="77777777" w:rsidR="007D19F9" w:rsidRDefault="00DB37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35EF04A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Alt 2 is preferred.</w:t>
            </w:r>
          </w:p>
        </w:tc>
      </w:tr>
      <w:tr w:rsidR="007D19F9" w14:paraId="31B6B69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D9ED8C7"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61EF3AF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in principle.</w:t>
            </w:r>
          </w:p>
        </w:tc>
      </w:tr>
      <w:tr w:rsidR="007D19F9" w14:paraId="76FB13F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9872E39" w14:textId="77777777" w:rsidR="007D19F9" w:rsidRDefault="00DB3786">
            <w:pPr>
              <w:rPr>
                <w:rFonts w:eastAsia="SimSun"/>
                <w:b w:val="0"/>
                <w:bCs w:val="0"/>
                <w:iCs/>
                <w:lang w:val="en-US" w:eastAsia="zh-CN"/>
              </w:rPr>
            </w:pPr>
            <w:r>
              <w:rPr>
                <w:rFonts w:eastAsia="SimSun" w:hint="eastAsia"/>
                <w:b w:val="0"/>
                <w:bCs w:val="0"/>
                <w:iCs/>
                <w:lang w:eastAsia="zh-CN"/>
              </w:rPr>
              <w:lastRenderedPageBreak/>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62050E1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 xml:space="preserve">OK to discuss the </w:t>
            </w:r>
            <w:proofErr w:type="gramStart"/>
            <w:r>
              <w:rPr>
                <w:rFonts w:eastAsia="SimSun"/>
                <w:iCs/>
                <w:lang w:eastAsia="zh-CN"/>
              </w:rPr>
              <w:t>direction, and</w:t>
            </w:r>
            <w:proofErr w:type="gramEnd"/>
            <w:r>
              <w:rPr>
                <w:rFonts w:eastAsia="SimSun"/>
                <w:iCs/>
                <w:lang w:eastAsia="zh-CN"/>
              </w:rPr>
              <w:t xml:space="preserve"> prefer Alt2. Alt1 seems a special case of Alt2 when UE reports that the delta delay from inactive state to active state is 0.</w:t>
            </w:r>
          </w:p>
        </w:tc>
      </w:tr>
      <w:tr w:rsidR="007D19F9" w14:paraId="1F64879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93B16F3"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AEC1EC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the proposal. We appreciate Apple’s </w:t>
            </w:r>
            <w:proofErr w:type="gramStart"/>
            <w:r>
              <w:rPr>
                <w:rFonts w:eastAsia="SimSun"/>
                <w:iCs/>
                <w:lang w:eastAsia="zh-CN"/>
              </w:rPr>
              <w:t>diagram</w:t>
            </w:r>
            <w:proofErr w:type="gramEnd"/>
            <w:r>
              <w:rPr>
                <w:rFonts w:eastAsia="SimSun"/>
                <w:iCs/>
                <w:lang w:eastAsia="zh-CN"/>
              </w:rPr>
              <w:t xml:space="preserve"> and we would like to discuss how to resolve the issues in Alt2 on the basis of that diagram. </w:t>
            </w:r>
          </w:p>
        </w:tc>
      </w:tr>
      <w:tr w:rsidR="007D19F9" w14:paraId="0403450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EB36008"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7278167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Prefer Alt2. Additionally, similar as legacy CPU occupations, the </w:t>
            </w:r>
            <w:r>
              <w:t>spec-transparent AI/ML operations</w:t>
            </w:r>
            <w:r>
              <w:rPr>
                <w:rFonts w:eastAsia="SimSun" w:hint="eastAsia"/>
                <w:lang w:val="en-US" w:eastAsia="zh-CN"/>
              </w:rPr>
              <w:t xml:space="preserve"> shall be up to UE implementation and shall not impact the ACPU management and scheduling at the NW side.</w:t>
            </w:r>
          </w:p>
        </w:tc>
      </w:tr>
      <w:tr w:rsidR="007D19F9" w14:paraId="0E18720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C7BD704"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05F4742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 to study</w:t>
            </w:r>
          </w:p>
        </w:tc>
      </w:tr>
      <w:tr w:rsidR="001064E9" w14:paraId="30A2E96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A75E074" w14:textId="3BD4C841" w:rsidR="001064E9" w:rsidRDefault="001064E9" w:rsidP="001064E9">
            <w:pPr>
              <w:rPr>
                <w:rFonts w:eastAsia="SimSun"/>
                <w:iCs/>
                <w:lang w:val="en-US" w:eastAsia="zh-CN"/>
              </w:rPr>
            </w:pPr>
            <w:r>
              <w:rPr>
                <w:b w:val="0"/>
                <w:bCs w:val="0"/>
                <w:iCs/>
              </w:rPr>
              <w:t>Futurewei</w:t>
            </w:r>
          </w:p>
        </w:tc>
        <w:tc>
          <w:tcPr>
            <w:tcW w:w="7555" w:type="dxa"/>
          </w:tcPr>
          <w:p w14:paraId="6D132812" w14:textId="77777777" w:rsidR="001064E9" w:rsidRDefault="001064E9" w:rsidP="001064E9">
            <w:pPr>
              <w:cnfStyle w:val="000000000000" w:firstRow="0" w:lastRow="0" w:firstColumn="0" w:lastColumn="0" w:oddVBand="0" w:evenVBand="0" w:oddHBand="0" w:evenHBand="0" w:firstRowFirstColumn="0" w:firstRowLastColumn="0" w:lastRowFirstColumn="0" w:lastRowLastColumn="0"/>
              <w:rPr>
                <w:iCs/>
              </w:rPr>
            </w:pPr>
            <w:r>
              <w:rPr>
                <w:iCs/>
              </w:rPr>
              <w:t>This proposal depends on the previous 2 proposals so it’s better to have some consensus on 101a and 102a first.</w:t>
            </w:r>
          </w:p>
          <w:p w14:paraId="4730A7D1" w14:textId="12F53F2A" w:rsidR="001064E9" w:rsidRDefault="001064E9" w:rsidP="001064E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lang w:val="en-US"/>
              </w:rPr>
              <w:t>For Alt 1, it needs clarification w</w:t>
            </w:r>
            <w:r w:rsidRPr="00F9135C">
              <w:rPr>
                <w:iCs/>
                <w:lang w:val="en-US"/>
              </w:rPr>
              <w:t xml:space="preserve">hat nominal timeline for AIML feature </w:t>
            </w:r>
            <w:r>
              <w:rPr>
                <w:iCs/>
                <w:lang w:val="en-US"/>
              </w:rPr>
              <w:t>means</w:t>
            </w:r>
            <w:r w:rsidRPr="00F9135C">
              <w:rPr>
                <w:iCs/>
                <w:lang w:val="en-US"/>
              </w:rPr>
              <w:t xml:space="preserve">. </w:t>
            </w:r>
            <w:r>
              <w:rPr>
                <w:iCs/>
                <w:lang w:val="en-US"/>
              </w:rPr>
              <w:t xml:space="preserve">As the loading/switching most likely will be </w:t>
            </w:r>
            <w:proofErr w:type="gramStart"/>
            <w:r>
              <w:rPr>
                <w:iCs/>
                <w:lang w:val="en-US"/>
              </w:rPr>
              <w:t>similar to</w:t>
            </w:r>
            <w:proofErr w:type="gramEnd"/>
            <w:r>
              <w:rPr>
                <w:iCs/>
                <w:lang w:val="en-US"/>
              </w:rPr>
              <w:t xml:space="preserve"> legacy operations, does this mean that this is considered toward</w:t>
            </w:r>
            <w:r w:rsidRPr="00F9135C">
              <w:rPr>
                <w:iCs/>
                <w:lang w:val="en-US"/>
              </w:rPr>
              <w:t xml:space="preserve"> legacy CSI process timeline?</w:t>
            </w:r>
          </w:p>
        </w:tc>
      </w:tr>
      <w:tr w:rsidR="00CC0300" w14:paraId="14CEAB0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943353B" w14:textId="1B1B04B1" w:rsidR="00CC0300" w:rsidRDefault="00CC0300" w:rsidP="00CC0300">
            <w:pPr>
              <w:rPr>
                <w:iCs/>
              </w:rPr>
            </w:pPr>
            <w:r>
              <w:rPr>
                <w:rFonts w:eastAsia="SimSun" w:hint="eastAsia"/>
                <w:b w:val="0"/>
                <w:bCs w:val="0"/>
                <w:iCs/>
                <w:lang w:eastAsia="zh-CN"/>
              </w:rPr>
              <w:t>NTT DOCOMO</w:t>
            </w:r>
          </w:p>
        </w:tc>
        <w:tc>
          <w:tcPr>
            <w:tcW w:w="7555" w:type="dxa"/>
          </w:tcPr>
          <w:p w14:paraId="725DD559" w14:textId="3B78009E" w:rsidR="00CC0300" w:rsidRDefault="00CC0300" w:rsidP="00CC03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 xml:space="preserve">It is harmful to the NW operations if the NW should consider the </w:t>
            </w:r>
            <w:r>
              <w:rPr>
                <w:rFonts w:eastAsia="SimSun"/>
                <w:iCs/>
                <w:lang w:eastAsia="zh-CN"/>
              </w:rPr>
              <w:t>different</w:t>
            </w:r>
            <w:r>
              <w:rPr>
                <w:rFonts w:eastAsia="SimSun" w:hint="eastAsia"/>
                <w:iCs/>
                <w:lang w:eastAsia="zh-CN"/>
              </w:rPr>
              <w:t xml:space="preserve"> timelines according to the </w:t>
            </w:r>
            <w:r w:rsidR="007B1770">
              <w:rPr>
                <w:rFonts w:eastAsia="SimSun" w:hint="eastAsia"/>
                <w:iCs/>
                <w:lang w:eastAsia="zh-CN"/>
              </w:rPr>
              <w:t xml:space="preserve">model </w:t>
            </w:r>
            <w:r>
              <w:rPr>
                <w:rFonts w:eastAsia="SimSun" w:hint="eastAsia"/>
                <w:iCs/>
                <w:lang w:eastAsia="zh-CN"/>
              </w:rPr>
              <w:t xml:space="preserve">status of each </w:t>
            </w:r>
            <w:r>
              <w:rPr>
                <w:rFonts w:eastAsia="SimSun"/>
                <w:iCs/>
                <w:lang w:eastAsia="zh-CN"/>
              </w:rPr>
              <w:t>individual</w:t>
            </w:r>
            <w:r>
              <w:rPr>
                <w:rFonts w:eastAsia="SimSun" w:hint="eastAsia"/>
                <w:iCs/>
                <w:lang w:eastAsia="zh-CN"/>
              </w:rPr>
              <w:t xml:space="preserve"> UE. Therefore, we don</w:t>
            </w:r>
            <w:r>
              <w:rPr>
                <w:rFonts w:eastAsia="SimSun"/>
                <w:iCs/>
                <w:lang w:eastAsia="zh-CN"/>
              </w:rPr>
              <w:t>’</w:t>
            </w:r>
            <w:r>
              <w:rPr>
                <w:rFonts w:eastAsia="SimSun" w:hint="eastAsia"/>
                <w:iCs/>
                <w:lang w:eastAsia="zh-CN"/>
              </w:rPr>
              <w:t>t support Alt2.</w:t>
            </w:r>
          </w:p>
        </w:tc>
      </w:tr>
      <w:tr w:rsidR="002203C0" w14:paraId="022B634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1E5141D" w14:textId="1A2BA3F6" w:rsidR="002203C0" w:rsidRDefault="002203C0" w:rsidP="002203C0">
            <w:pPr>
              <w:rPr>
                <w:rFonts w:eastAsia="SimSun"/>
                <w:iCs/>
                <w:lang w:eastAsia="zh-CN"/>
              </w:rPr>
            </w:pPr>
            <w:r w:rsidRPr="00BD5674">
              <w:rPr>
                <w:rFonts w:hint="eastAsia"/>
                <w:b w:val="0"/>
                <w:bCs w:val="0"/>
                <w:iCs/>
              </w:rPr>
              <w:t>LG</w:t>
            </w:r>
            <w:r>
              <w:rPr>
                <w:rFonts w:hint="eastAsia"/>
                <w:b w:val="0"/>
                <w:bCs w:val="0"/>
                <w:iCs/>
                <w:lang w:eastAsia="ko-KR"/>
              </w:rPr>
              <w:t xml:space="preserve"> Electronics</w:t>
            </w:r>
          </w:p>
        </w:tc>
        <w:tc>
          <w:tcPr>
            <w:tcW w:w="7555" w:type="dxa"/>
          </w:tcPr>
          <w:p w14:paraId="4C415A20" w14:textId="173DDD80" w:rsidR="002203C0" w:rsidRDefault="002203C0" w:rsidP="002203C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27462A">
              <w:rPr>
                <w:iCs/>
                <w:lang w:val="en-US"/>
              </w:rPr>
              <w:t xml:space="preserve">Open to discuss with two </w:t>
            </w:r>
            <w:proofErr w:type="gramStart"/>
            <w:r w:rsidRPr="0027462A">
              <w:rPr>
                <w:iCs/>
                <w:lang w:val="en-US"/>
              </w:rPr>
              <w:t>direction</w:t>
            </w:r>
            <w:proofErr w:type="gramEnd"/>
            <w:r w:rsidRPr="0027462A">
              <w:rPr>
                <w:iCs/>
                <w:lang w:val="en-US"/>
              </w:rPr>
              <w:t>. For the clarification, how NW knows whether UE’s model/functionality status?</w:t>
            </w:r>
          </w:p>
        </w:tc>
      </w:tr>
      <w:tr w:rsidR="001647FD" w14:paraId="3F690C9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97BF531" w14:textId="67B4D733" w:rsidR="001647FD" w:rsidRPr="001647FD" w:rsidRDefault="001647FD" w:rsidP="001647FD">
            <w:pPr>
              <w:rPr>
                <w:b w:val="0"/>
                <w:bCs w:val="0"/>
                <w:iCs/>
              </w:rPr>
            </w:pPr>
            <w:r w:rsidRPr="001647FD">
              <w:rPr>
                <w:rFonts w:eastAsia="SimSun" w:hint="eastAsia"/>
                <w:b w:val="0"/>
                <w:bCs w:val="0"/>
                <w:iCs/>
                <w:lang w:eastAsia="zh-CN"/>
              </w:rPr>
              <w:t>X</w:t>
            </w:r>
            <w:r w:rsidRPr="001647FD">
              <w:rPr>
                <w:rFonts w:eastAsia="SimSun"/>
                <w:b w:val="0"/>
                <w:bCs w:val="0"/>
                <w:iCs/>
                <w:lang w:eastAsia="zh-CN"/>
              </w:rPr>
              <w:t>iaomi</w:t>
            </w:r>
          </w:p>
        </w:tc>
        <w:tc>
          <w:tcPr>
            <w:tcW w:w="7555" w:type="dxa"/>
          </w:tcPr>
          <w:p w14:paraId="437A21A2" w14:textId="1FB09B77" w:rsidR="001647FD" w:rsidRPr="0027462A" w:rsidRDefault="001647FD" w:rsidP="001647FD">
            <w:pPr>
              <w:cnfStyle w:val="000000000000" w:firstRow="0" w:lastRow="0" w:firstColumn="0" w:lastColumn="0" w:oddVBand="0" w:evenVBand="0" w:oddHBand="0" w:evenHBand="0" w:firstRowFirstColumn="0" w:firstRowLastColumn="0" w:lastRowFirstColumn="0" w:lastRowLastColumn="0"/>
              <w:rPr>
                <w:iCs/>
                <w:lang w:val="en-US"/>
              </w:rPr>
            </w:pPr>
            <w:r>
              <w:rPr>
                <w:rFonts w:eastAsia="SimSun" w:hint="eastAsia"/>
                <w:iCs/>
                <w:lang w:eastAsia="zh-CN"/>
              </w:rPr>
              <w:t>W</w:t>
            </w:r>
            <w:r>
              <w:rPr>
                <w:rFonts w:eastAsia="SimSun"/>
                <w:iCs/>
                <w:lang w:eastAsia="zh-CN"/>
              </w:rPr>
              <w:t>e are OK for further study</w:t>
            </w:r>
          </w:p>
        </w:tc>
      </w:tr>
      <w:tr w:rsidR="00254FD9" w14:paraId="669D7C5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DB8D9D9" w14:textId="0152CAFD" w:rsidR="00254FD9" w:rsidRPr="00254FD9" w:rsidRDefault="00254FD9" w:rsidP="001647FD">
            <w:pPr>
              <w:rPr>
                <w:rFonts w:eastAsia="SimSun"/>
                <w:b w:val="0"/>
                <w:bCs w:val="0"/>
                <w:iCs/>
                <w:lang w:eastAsia="zh-CN"/>
              </w:rPr>
            </w:pPr>
            <w:r w:rsidRPr="00254FD9">
              <w:rPr>
                <w:rFonts w:eastAsia="SimSun"/>
                <w:b w:val="0"/>
                <w:bCs w:val="0"/>
                <w:iCs/>
                <w:lang w:eastAsia="zh-CN"/>
              </w:rPr>
              <w:t>Apple</w:t>
            </w:r>
          </w:p>
        </w:tc>
        <w:tc>
          <w:tcPr>
            <w:tcW w:w="7555" w:type="dxa"/>
          </w:tcPr>
          <w:p w14:paraId="578A103B" w14:textId="14DA7808" w:rsidR="00254FD9" w:rsidRDefault="00254FD9"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Support </w:t>
            </w:r>
          </w:p>
        </w:tc>
      </w:tr>
      <w:tr w:rsidR="009E29ED" w14:paraId="5B6E47D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EB99F24" w14:textId="28F64F1B" w:rsidR="009E29ED" w:rsidRPr="00254FD9" w:rsidRDefault="009E29ED" w:rsidP="009E29ED">
            <w:pPr>
              <w:rPr>
                <w:rFonts w:eastAsia="SimSun"/>
                <w:iCs/>
                <w:lang w:eastAsia="zh-CN"/>
              </w:rPr>
            </w:pPr>
            <w:r w:rsidRPr="009D034D">
              <w:rPr>
                <w:rFonts w:eastAsiaTheme="minorEastAsia" w:hint="eastAsia"/>
                <w:b w:val="0"/>
                <w:bCs w:val="0"/>
                <w:iCs/>
                <w:lang w:eastAsia="ja-JP"/>
              </w:rPr>
              <w:t>Panasonic</w:t>
            </w:r>
          </w:p>
        </w:tc>
        <w:tc>
          <w:tcPr>
            <w:tcW w:w="7555" w:type="dxa"/>
          </w:tcPr>
          <w:p w14:paraId="021ADBC8" w14:textId="0C459667" w:rsidR="009E29ED" w:rsidRDefault="009E29ED" w:rsidP="009E29E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 xml:space="preserve">We </w:t>
            </w:r>
            <w:r>
              <w:rPr>
                <w:rFonts w:eastAsiaTheme="minorEastAsia"/>
                <w:iCs/>
                <w:lang w:eastAsia="ja-JP"/>
              </w:rPr>
              <w:t>support</w:t>
            </w:r>
            <w:r>
              <w:rPr>
                <w:rFonts w:eastAsiaTheme="minorEastAsia" w:hint="eastAsia"/>
                <w:iCs/>
                <w:lang w:eastAsia="ja-JP"/>
              </w:rPr>
              <w:t xml:space="preserve"> the first and second </w:t>
            </w:r>
            <w:r w:rsidRPr="009D034D">
              <w:rPr>
                <w:rFonts w:eastAsiaTheme="minorEastAsia"/>
                <w:iCs/>
                <w:lang w:eastAsia="ja-JP"/>
              </w:rPr>
              <w:t>paragraph</w:t>
            </w:r>
            <w:r>
              <w:rPr>
                <w:rFonts w:eastAsiaTheme="minorEastAsia" w:hint="eastAsia"/>
                <w:iCs/>
                <w:lang w:eastAsia="ja-JP"/>
              </w:rPr>
              <w:t>s. For third paragraph, we support Alt.2.</w:t>
            </w:r>
          </w:p>
        </w:tc>
      </w:tr>
      <w:tr w:rsidR="008D6679" w:rsidRPr="00E138FF" w14:paraId="0D7B70F2" w14:textId="77777777" w:rsidTr="008D6679">
        <w:tc>
          <w:tcPr>
            <w:cnfStyle w:val="001000000000" w:firstRow="0" w:lastRow="0" w:firstColumn="1" w:lastColumn="0" w:oddVBand="0" w:evenVBand="0" w:oddHBand="0" w:evenHBand="0" w:firstRowFirstColumn="0" w:firstRowLastColumn="0" w:lastRowFirstColumn="0" w:lastRowLastColumn="0"/>
            <w:tcW w:w="1795" w:type="dxa"/>
            <w:hideMark/>
          </w:tcPr>
          <w:p w14:paraId="675A51C6" w14:textId="77777777" w:rsidR="008D6679" w:rsidRPr="00E138FF" w:rsidRDefault="008D6679" w:rsidP="00AF1AED">
            <w:pPr>
              <w:contextualSpacing/>
              <w:rPr>
                <w:iCs/>
                <w:color w:val="FF0000"/>
                <w:lang w:eastAsia="ko-KR"/>
              </w:rPr>
            </w:pPr>
            <w:r w:rsidRPr="00E138FF">
              <w:rPr>
                <w:color w:val="FF0000"/>
                <w:lang w:eastAsia="ko-KR"/>
              </w:rPr>
              <w:t>Mod</w:t>
            </w:r>
          </w:p>
        </w:tc>
        <w:tc>
          <w:tcPr>
            <w:tcW w:w="7555" w:type="dxa"/>
            <w:hideMark/>
          </w:tcPr>
          <w:p w14:paraId="0EFFFC37" w14:textId="3ABDB696" w:rsidR="008D6679" w:rsidRPr="00E138FF" w:rsidRDefault="007E5538" w:rsidP="00AF1AED">
            <w:pPr>
              <w:contextualSpacing/>
              <w:cnfStyle w:val="000000000000" w:firstRow="0" w:lastRow="0" w:firstColumn="0" w:lastColumn="0" w:oddVBand="0" w:evenVBand="0" w:oddHBand="0" w:evenHBand="0" w:firstRowFirstColumn="0" w:firstRowLastColumn="0" w:lastRowFirstColumn="0" w:lastRowLastColumn="0"/>
              <w:rPr>
                <w:bCs/>
                <w:iCs/>
                <w:color w:val="FF0000"/>
                <w:lang w:eastAsia="ko-KR"/>
              </w:rPr>
            </w:pPr>
            <w:r>
              <w:rPr>
                <w:bCs/>
                <w:color w:val="FF0000"/>
                <w:lang w:eastAsia="ko-KR"/>
              </w:rPr>
              <w:t xml:space="preserve">Several companies support </w:t>
            </w:r>
            <w:r w:rsidR="008D6679" w:rsidRPr="00E138FF">
              <w:rPr>
                <w:bCs/>
                <w:color w:val="FF0000"/>
                <w:lang w:eastAsia="ko-KR"/>
              </w:rPr>
              <w:t>Alt2</w:t>
            </w:r>
            <w:r>
              <w:rPr>
                <w:bCs/>
                <w:color w:val="FF0000"/>
                <w:lang w:eastAsia="ko-KR"/>
              </w:rPr>
              <w:t>, and Alt2</w:t>
            </w:r>
            <w:r w:rsidR="008D6679" w:rsidRPr="00E138FF">
              <w:rPr>
                <w:bCs/>
                <w:color w:val="FF0000"/>
                <w:lang w:eastAsia="ko-KR"/>
              </w:rPr>
              <w:t xml:space="preserve"> is good-to-have</w:t>
            </w:r>
            <w:r w:rsidR="008D6679" w:rsidRPr="00E138FF">
              <w:rPr>
                <w:bCs/>
                <w:iCs/>
                <w:color w:val="FF0000"/>
                <w:lang w:eastAsia="ko-KR"/>
              </w:rPr>
              <w:t xml:space="preserve"> </w:t>
            </w:r>
            <w:r>
              <w:rPr>
                <w:bCs/>
                <w:iCs/>
                <w:color w:val="FF0000"/>
                <w:lang w:eastAsia="ko-KR"/>
              </w:rPr>
              <w:t>especially if the loading delay is large</w:t>
            </w:r>
            <w:r w:rsidR="008D6679" w:rsidRPr="00E138FF">
              <w:rPr>
                <w:bCs/>
                <w:color w:val="FF0000"/>
                <w:lang w:eastAsia="ko-KR"/>
              </w:rPr>
              <w:t>. However, we need to discuss if Alt2 is feasible. NTT DOCOMO also raised concern on Alt2. So, I’d like to have these two Alternatives at this moment and let each use case discuss further.</w:t>
            </w:r>
          </w:p>
        </w:tc>
      </w:tr>
      <w:tr w:rsidR="008D6679" w:rsidRPr="008D6679" w14:paraId="1F33A1EE" w14:textId="77777777" w:rsidTr="008D6679">
        <w:tc>
          <w:tcPr>
            <w:cnfStyle w:val="001000000000" w:firstRow="0" w:lastRow="0" w:firstColumn="1" w:lastColumn="0" w:oddVBand="0" w:evenVBand="0" w:oddHBand="0" w:evenHBand="0" w:firstRowFirstColumn="0" w:firstRowLastColumn="0" w:lastRowFirstColumn="0" w:lastRowLastColumn="0"/>
            <w:tcW w:w="1795" w:type="dxa"/>
          </w:tcPr>
          <w:p w14:paraId="7456249A" w14:textId="1331E95F" w:rsidR="008D6679" w:rsidRPr="008D6679" w:rsidRDefault="008D6679" w:rsidP="00AF1AED">
            <w:pPr>
              <w:rPr>
                <w:rFonts w:eastAsia="SimSun"/>
                <w:b w:val="0"/>
                <w:bCs w:val="0"/>
                <w:iCs/>
                <w:lang w:eastAsia="zh-CN"/>
              </w:rPr>
            </w:pPr>
          </w:p>
        </w:tc>
        <w:tc>
          <w:tcPr>
            <w:tcW w:w="7555" w:type="dxa"/>
          </w:tcPr>
          <w:p w14:paraId="27C72DC5" w14:textId="427164B9" w:rsidR="008D6679" w:rsidRPr="008D6679" w:rsidRDefault="008D6679" w:rsidP="00AF1AE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ADC48EB" w14:textId="77777777" w:rsidR="007D19F9" w:rsidRPr="008D6679" w:rsidRDefault="007D19F9">
      <w:pPr>
        <w:rPr>
          <w:lang w:val="en-US"/>
        </w:rPr>
      </w:pPr>
    </w:p>
    <w:p w14:paraId="4FE6444D" w14:textId="77777777" w:rsidR="007D19F9" w:rsidRDefault="007D19F9"/>
    <w:p w14:paraId="4FD70B26" w14:textId="77777777" w:rsidR="007D19F9" w:rsidRDefault="00DB3786">
      <w:pPr>
        <w:pStyle w:val="Heading3"/>
        <w:numPr>
          <w:ilvl w:val="2"/>
          <w:numId w:val="13"/>
        </w:numPr>
      </w:pPr>
      <w:r>
        <w:t>Others</w:t>
      </w:r>
    </w:p>
    <w:p w14:paraId="07D38E18"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5B554226"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59FEE7AA" w14:textId="77777777" w:rsidR="007D19F9" w:rsidRDefault="00DB3786">
            <w:pPr>
              <w:rPr>
                <w:b w:val="0"/>
                <w:bCs w:val="0"/>
                <w:i/>
              </w:rPr>
            </w:pPr>
            <w:r>
              <w:rPr>
                <w:i/>
              </w:rPr>
              <w:t>Company</w:t>
            </w:r>
          </w:p>
        </w:tc>
        <w:tc>
          <w:tcPr>
            <w:tcW w:w="7554" w:type="dxa"/>
            <w:tcBorders>
              <w:bottom w:val="single" w:sz="12" w:space="0" w:color="666666"/>
            </w:tcBorders>
          </w:tcPr>
          <w:p w14:paraId="230A4066"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7195297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0D79560" w14:textId="77777777" w:rsidR="007D19F9" w:rsidRDefault="007D19F9">
            <w:pPr>
              <w:rPr>
                <w:iCs/>
              </w:rPr>
            </w:pPr>
          </w:p>
        </w:tc>
        <w:tc>
          <w:tcPr>
            <w:tcW w:w="7554" w:type="dxa"/>
          </w:tcPr>
          <w:p w14:paraId="198A8175"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3A167CD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2648A68" w14:textId="77777777" w:rsidR="007D19F9" w:rsidRDefault="007D19F9">
            <w:pPr>
              <w:rPr>
                <w:rFonts w:eastAsia="SimSun"/>
                <w:iCs/>
                <w:lang w:eastAsia="zh-CN"/>
              </w:rPr>
            </w:pPr>
          </w:p>
        </w:tc>
        <w:tc>
          <w:tcPr>
            <w:tcW w:w="7554" w:type="dxa"/>
          </w:tcPr>
          <w:p w14:paraId="661E790B"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BC0B095" w14:textId="77777777" w:rsidR="007D19F9" w:rsidRDefault="007D19F9">
      <w:pPr>
        <w:rPr>
          <w:lang w:val="en-US"/>
        </w:rPr>
      </w:pPr>
    </w:p>
    <w:p w14:paraId="7A43017E" w14:textId="77777777" w:rsidR="007D19F9" w:rsidRDefault="007D19F9"/>
    <w:p w14:paraId="779D35E8" w14:textId="77777777" w:rsidR="007D19F9" w:rsidRDefault="007D19F9"/>
    <w:p w14:paraId="6529FE4A" w14:textId="77777777" w:rsidR="007D19F9" w:rsidRDefault="00DB3786">
      <w:pPr>
        <w:pStyle w:val="Heading1"/>
        <w:numPr>
          <w:ilvl w:val="0"/>
          <w:numId w:val="13"/>
        </w:numPr>
        <w:pBdr>
          <w:top w:val="none" w:sz="0" w:space="0" w:color="auto"/>
        </w:pBdr>
      </w:pPr>
      <w:r>
        <w:t>Model transfer</w:t>
      </w:r>
    </w:p>
    <w:p w14:paraId="170D4436" w14:textId="77777777" w:rsidR="007D19F9" w:rsidRDefault="00DB3786">
      <w:pPr>
        <w:pStyle w:val="Heading2"/>
        <w:numPr>
          <w:ilvl w:val="1"/>
          <w:numId w:val="13"/>
        </w:numPr>
      </w:pPr>
      <w:r>
        <w:t>Summary of company proposals</w:t>
      </w:r>
    </w:p>
    <w:p w14:paraId="72FE9199" w14:textId="77777777" w:rsidR="007D19F9" w:rsidRDefault="00DB3786">
      <w:pPr>
        <w:spacing w:before="240" w:line="288" w:lineRule="auto"/>
        <w:rPr>
          <w:rStyle w:val="16"/>
          <w:bCs/>
        </w:rPr>
      </w:pPr>
      <w:r>
        <w:rPr>
          <w:rStyle w:val="16"/>
          <w:bCs/>
        </w:rPr>
        <w:t>NEC</w:t>
      </w:r>
    </w:p>
    <w:p w14:paraId="2B248D73" w14:textId="77777777" w:rsidR="007D19F9" w:rsidRDefault="00DB3786">
      <w:r>
        <w:t>Proposal 13: Support Alt. B for model transfer methodology z4.</w:t>
      </w:r>
    </w:p>
    <w:p w14:paraId="345339CA" w14:textId="77777777" w:rsidR="007D19F9" w:rsidRDefault="00DB3786">
      <w:r>
        <w:t>Proposal 14: Support RRC signaling for transfer of AI/ML model parameters from gNB to UE. And discuss further if UE can store the model parameters when it goes into idle/inactive state so that gNB can avoid providing the full model parameters to the UE when UE switches to connected state.</w:t>
      </w:r>
    </w:p>
    <w:p w14:paraId="77DCB905" w14:textId="77777777" w:rsidR="007D19F9" w:rsidRDefault="00DB3786">
      <w:r>
        <w:t>Proposal 15: For model management purposes, support model structure within the first indication to be identified/associated with a model structure id and the model parameters in the second indication to be identified/associated with a model id value, i.e., Option 2 and a transferred AI/ML model is uniquely identified at least within the scope of the cell, where AI/ML model transfer occurs, using both model structure id and model id value.</w:t>
      </w:r>
    </w:p>
    <w:p w14:paraId="69B2EF52" w14:textId="77777777" w:rsidR="007D19F9" w:rsidRDefault="007D19F9"/>
    <w:p w14:paraId="10941C65" w14:textId="77777777" w:rsidR="007D19F9" w:rsidRDefault="00DB3786">
      <w:pPr>
        <w:spacing w:before="240" w:line="288" w:lineRule="auto"/>
        <w:rPr>
          <w:rStyle w:val="16"/>
          <w:bCs/>
        </w:rPr>
      </w:pPr>
      <w:r>
        <w:rPr>
          <w:rStyle w:val="16"/>
          <w:bCs/>
        </w:rPr>
        <w:t>Continental Automotive</w:t>
      </w:r>
    </w:p>
    <w:p w14:paraId="1D120EFB" w14:textId="77777777" w:rsidR="007D19F9" w:rsidRDefault="00DB3786">
      <w:r>
        <w:t>Proposal 5: Specify configuration of model transfer types such as full/partial model transfers with adjustment of model complexity.</w:t>
      </w:r>
    </w:p>
    <w:p w14:paraId="58D5872D" w14:textId="77777777" w:rsidR="007D19F9" w:rsidRDefault="00DB3786">
      <w:r>
        <w:t>Proposal 6: Specify prioritization framework for alignment of model transfer importance with RRC state-awareness and LCM stage-dependency.</w:t>
      </w:r>
    </w:p>
    <w:p w14:paraId="12AFBAF1" w14:textId="77777777" w:rsidR="007D19F9" w:rsidRDefault="007D19F9"/>
    <w:p w14:paraId="7AA3711C" w14:textId="77777777" w:rsidR="007D19F9" w:rsidRDefault="00DB3786">
      <w:pPr>
        <w:pStyle w:val="Heading2"/>
        <w:numPr>
          <w:ilvl w:val="1"/>
          <w:numId w:val="13"/>
        </w:numPr>
      </w:pPr>
      <w:r>
        <w:t>Discussion</w:t>
      </w:r>
    </w:p>
    <w:p w14:paraId="6B373CE6" w14:textId="77777777" w:rsidR="007D19F9" w:rsidRDefault="007D19F9"/>
    <w:p w14:paraId="41283BF7" w14:textId="77777777" w:rsidR="007D19F9" w:rsidRDefault="00DB3786">
      <w:pPr>
        <w:pStyle w:val="Heading3"/>
        <w:numPr>
          <w:ilvl w:val="2"/>
          <w:numId w:val="13"/>
        </w:numPr>
      </w:pPr>
      <w:r>
        <w:t>Others</w:t>
      </w:r>
    </w:p>
    <w:p w14:paraId="3F9148AC" w14:textId="77777777" w:rsidR="007D19F9" w:rsidRDefault="00DB3786">
      <w:pPr>
        <w:rPr>
          <w:lang w:val="en-US"/>
        </w:rPr>
      </w:pPr>
      <w:r>
        <w:rPr>
          <w:lang w:val="en-US"/>
        </w:rPr>
        <w:t>Please provide any other comments for this section.</w:t>
      </w:r>
    </w:p>
    <w:p w14:paraId="439DD570" w14:textId="77777777" w:rsidR="007D19F9" w:rsidRDefault="007D19F9">
      <w:pPr>
        <w:rPr>
          <w:lang w:val="en-US"/>
        </w:rPr>
      </w:pPr>
    </w:p>
    <w:p w14:paraId="1911F332" w14:textId="77777777" w:rsidR="007D19F9" w:rsidRDefault="007D19F9"/>
    <w:p w14:paraId="60AB7FE8" w14:textId="77777777" w:rsidR="007D19F9" w:rsidRDefault="00DB3786">
      <w:pPr>
        <w:pStyle w:val="Heading1"/>
        <w:numPr>
          <w:ilvl w:val="0"/>
          <w:numId w:val="13"/>
        </w:numPr>
        <w:pBdr>
          <w:top w:val="none" w:sz="0" w:space="0" w:color="auto"/>
        </w:pBdr>
      </w:pPr>
      <w:r>
        <w:t>Proposals for online sessions</w:t>
      </w:r>
    </w:p>
    <w:p w14:paraId="211A36A2" w14:textId="154A1298" w:rsidR="005D3D7E" w:rsidRDefault="005D3D7E" w:rsidP="005D3D7E">
      <w:pPr>
        <w:pStyle w:val="Heading2"/>
        <w:numPr>
          <w:ilvl w:val="1"/>
          <w:numId w:val="13"/>
        </w:numPr>
      </w:pPr>
      <w:r>
        <w:t>Monday</w:t>
      </w:r>
    </w:p>
    <w:p w14:paraId="54081EA8" w14:textId="77777777" w:rsidR="005D3D7E" w:rsidRPr="00CC040E" w:rsidRDefault="005D3D7E" w:rsidP="005D3D7E">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C040E">
        <w:rPr>
          <w:sz w:val="24"/>
          <w:szCs w:val="24"/>
          <w:u w:val="single"/>
        </w:rPr>
        <w:t xml:space="preserve">Proposal </w:t>
      </w:r>
      <w:r>
        <w:rPr>
          <w:sz w:val="24"/>
          <w:szCs w:val="24"/>
          <w:u w:val="single"/>
        </w:rPr>
        <w:t>101b</w:t>
      </w:r>
      <w:r w:rsidRPr="00CC040E">
        <w:rPr>
          <w:sz w:val="24"/>
          <w:szCs w:val="24"/>
          <w:u w:val="single"/>
        </w:rPr>
        <w:t>:</w:t>
      </w:r>
      <w:r>
        <w:rPr>
          <w:sz w:val="24"/>
          <w:szCs w:val="24"/>
          <w:u w:val="single"/>
        </w:rPr>
        <w:t xml:space="preserve"> AI/ML Processing Unit</w:t>
      </w:r>
    </w:p>
    <w:p w14:paraId="568CEA66" w14:textId="77777777" w:rsidR="005D3D7E" w:rsidRPr="0036455D" w:rsidRDefault="005D3D7E" w:rsidP="005D3D7E">
      <w:pPr>
        <w:rPr>
          <w:i/>
          <w:iCs/>
        </w:rPr>
      </w:pPr>
      <w:r w:rsidRPr="0036455D">
        <w:rPr>
          <w:i/>
          <w:iCs/>
        </w:rPr>
        <w:t>FL notes:</w:t>
      </w:r>
    </w:p>
    <w:p w14:paraId="77091CF3" w14:textId="77777777" w:rsidR="005D3D7E" w:rsidRDefault="005D3D7E" w:rsidP="005D3D7E">
      <w:pPr>
        <w:pStyle w:val="ListParagraph"/>
        <w:numPr>
          <w:ilvl w:val="0"/>
          <w:numId w:val="110"/>
        </w:numPr>
        <w:suppressAutoHyphens w:val="0"/>
        <w:spacing w:after="0" w:line="360" w:lineRule="auto"/>
        <w:contextualSpacing w:val="0"/>
        <w:jc w:val="left"/>
        <w:rPr>
          <w:i/>
          <w:iCs/>
        </w:rPr>
      </w:pPr>
      <w:r>
        <w:rPr>
          <w:i/>
          <w:iCs/>
        </w:rPr>
        <w:t>FL comments</w:t>
      </w:r>
    </w:p>
    <w:p w14:paraId="33A88493" w14:textId="77777777" w:rsidR="005D3D7E" w:rsidRPr="005B5970" w:rsidRDefault="005D3D7E" w:rsidP="005D3D7E">
      <w:pPr>
        <w:pStyle w:val="ListParagraph"/>
        <w:numPr>
          <w:ilvl w:val="1"/>
          <w:numId w:val="110"/>
        </w:numPr>
        <w:suppressAutoHyphens w:val="0"/>
        <w:spacing w:after="0" w:line="360" w:lineRule="auto"/>
        <w:contextualSpacing w:val="0"/>
        <w:jc w:val="left"/>
        <w:rPr>
          <w:i/>
        </w:rPr>
      </w:pPr>
      <w:r>
        <w:rPr>
          <w:i/>
          <w:iCs/>
        </w:rPr>
        <w:lastRenderedPageBreak/>
        <w:t xml:space="preserve">Counting toward legacy CPU only: Some UEs may not have any dedicated AI/ML HW and may run the AI/ML inference on legacy processor. </w:t>
      </w:r>
      <w:r w:rsidRPr="005B5970">
        <w:rPr>
          <w:i/>
        </w:rPr>
        <w:t>In this case, we need to address concurrency between non-AI/ML use cases and AI/ML use cases</w:t>
      </w:r>
      <w:r>
        <w:rPr>
          <w:i/>
          <w:iCs/>
        </w:rPr>
        <w:t xml:space="preserve"> by counting the AIML processing toward the legacy CPU.</w:t>
      </w:r>
    </w:p>
    <w:p w14:paraId="62F2BD43" w14:textId="77777777" w:rsidR="005D3D7E" w:rsidRDefault="005D3D7E" w:rsidP="005D3D7E">
      <w:pPr>
        <w:pStyle w:val="ListParagraph"/>
        <w:numPr>
          <w:ilvl w:val="1"/>
          <w:numId w:val="110"/>
        </w:numPr>
        <w:suppressAutoHyphens w:val="0"/>
        <w:spacing w:after="0" w:line="360" w:lineRule="auto"/>
        <w:contextualSpacing w:val="0"/>
        <w:jc w:val="left"/>
        <w:rPr>
          <w:i/>
          <w:iCs/>
        </w:rPr>
      </w:pPr>
      <w:r>
        <w:rPr>
          <w:i/>
          <w:iCs/>
        </w:rPr>
        <w:t xml:space="preserve">Counting toward both AI/ML CPU and legacy CPU: </w:t>
      </w:r>
      <w:r w:rsidRPr="001A00C7">
        <w:rPr>
          <w:bCs/>
          <w:i/>
          <w:iCs/>
        </w:rPr>
        <w:t>RS measurement</w:t>
      </w:r>
      <w:r>
        <w:rPr>
          <w:i/>
        </w:rPr>
        <w:t xml:space="preserve"> and</w:t>
      </w:r>
      <w:r w:rsidRPr="001A00C7">
        <w:rPr>
          <w:bCs/>
          <w:i/>
          <w:iCs/>
        </w:rPr>
        <w:t xml:space="preserve"> pre/post-processing</w:t>
      </w:r>
      <w:r>
        <w:rPr>
          <w:i/>
          <w:iCs/>
        </w:rPr>
        <w:t xml:space="preserve"> may run on legacy processor. Also, AI/ML use case may still consume memory for buffering, just like non-AI/ML processing does, and this may be better captured by the legacy CPU counting.</w:t>
      </w:r>
    </w:p>
    <w:p w14:paraId="1553A695" w14:textId="77777777" w:rsidR="005D3D7E" w:rsidRDefault="005D3D7E" w:rsidP="005D3D7E">
      <w:pPr>
        <w:pStyle w:val="ListParagraph"/>
        <w:numPr>
          <w:ilvl w:val="0"/>
          <w:numId w:val="110"/>
        </w:numPr>
        <w:suppressAutoHyphens w:val="0"/>
        <w:spacing w:after="0" w:line="360" w:lineRule="auto"/>
        <w:contextualSpacing w:val="0"/>
        <w:jc w:val="left"/>
        <w:rPr>
          <w:i/>
          <w:iCs/>
        </w:rPr>
      </w:pPr>
      <w:r w:rsidRPr="0036455D">
        <w:rPr>
          <w:i/>
          <w:iCs/>
        </w:rPr>
        <w:t xml:space="preserve">To Google: </w:t>
      </w:r>
      <w:r>
        <w:rPr>
          <w:i/>
          <w:iCs/>
        </w:rPr>
        <w:t>Considering that positioning has relaxed latency (beyond L1), nearly all other companies do not consider positioning into the AIML processing unit.</w:t>
      </w:r>
    </w:p>
    <w:p w14:paraId="452A638B" w14:textId="77777777" w:rsidR="005D3D7E" w:rsidRPr="008D6679" w:rsidRDefault="005D3D7E" w:rsidP="005D3D7E">
      <w:pPr>
        <w:pStyle w:val="ListParagraph"/>
        <w:numPr>
          <w:ilvl w:val="0"/>
          <w:numId w:val="110"/>
        </w:numPr>
        <w:suppressAutoHyphens w:val="0"/>
        <w:spacing w:after="0" w:line="360" w:lineRule="auto"/>
        <w:contextualSpacing w:val="0"/>
        <w:jc w:val="left"/>
        <w:rPr>
          <w:i/>
          <w:iCs/>
        </w:rPr>
      </w:pPr>
      <w:r>
        <w:rPr>
          <w:i/>
          <w:iCs/>
        </w:rPr>
        <w:t xml:space="preserve">To CMCC: Potential use of </w:t>
      </w:r>
      <w:r>
        <w:t xml:space="preserve">fractional value of </w:t>
      </w:r>
      <m:oMath>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O</m:t>
            </m:r>
          </m:e>
          <m:sub>
            <m:r>
              <m:rPr>
                <m:sty m:val="p"/>
              </m:rPr>
              <w:rPr>
                <w:rFonts w:ascii="Cambria Math" w:eastAsia="+mn-ea" w:hAnsi="Cambria Math" w:cs="Times"/>
                <w:kern w:val="24"/>
                <w:lang w:val="en-US"/>
              </w:rPr>
              <m:t>CPU</m:t>
            </m:r>
          </m:sub>
        </m:sSub>
      </m:oMath>
      <w:r>
        <w:rPr>
          <w:kern w:val="24"/>
        </w:rPr>
        <w:t xml:space="preserve"> is further detail that can be discussed later.</w:t>
      </w:r>
    </w:p>
    <w:p w14:paraId="063994EE" w14:textId="77777777" w:rsidR="005D3D7E" w:rsidRDefault="005D3D7E" w:rsidP="005D3D7E"/>
    <w:p w14:paraId="6A13223C" w14:textId="77777777" w:rsidR="005D3D7E" w:rsidRPr="004E783F" w:rsidRDefault="005D3D7E" w:rsidP="005D3D7E">
      <w:pPr>
        <w:rPr>
          <w:bCs/>
          <w:iCs/>
        </w:rPr>
      </w:pPr>
      <w:r w:rsidRPr="004E783F">
        <w:rPr>
          <w:bCs/>
          <w:iCs/>
        </w:rPr>
        <w:t>Introduce a dedicated AIML CPU for AI/ML features</w:t>
      </w:r>
    </w:p>
    <w:p w14:paraId="7B154557" w14:textId="77777777" w:rsidR="005D3D7E" w:rsidRPr="004E783F" w:rsidRDefault="005D3D7E" w:rsidP="005D3D7E">
      <w:pPr>
        <w:pStyle w:val="ListParagraph"/>
        <w:numPr>
          <w:ilvl w:val="0"/>
          <w:numId w:val="58"/>
        </w:numPr>
        <w:suppressAutoHyphens w:val="0"/>
        <w:spacing w:after="160" w:line="278" w:lineRule="auto"/>
        <w:jc w:val="left"/>
        <w:rPr>
          <w:bCs/>
          <w:iCs/>
        </w:rPr>
      </w:pPr>
      <w:r w:rsidRPr="004E783F">
        <w:rPr>
          <w:bCs/>
          <w:iCs/>
        </w:rPr>
        <w:t>The AIML CPU is used for quantifying the concurrent processing of CSI-related AI/ML use cases only, e.g., CSI compression</w:t>
      </w:r>
      <w:r>
        <w:t xml:space="preserve"> </w:t>
      </w:r>
      <w:r w:rsidRPr="008D6679">
        <w:rPr>
          <w:color w:val="FF0000"/>
        </w:rPr>
        <w:t>(if supported)</w:t>
      </w:r>
      <w:r w:rsidRPr="004E783F">
        <w:rPr>
          <w:bCs/>
          <w:iCs/>
        </w:rPr>
        <w:t>, CSI prediction, BM spatial prediction, BM temporal prediction.</w:t>
      </w:r>
    </w:p>
    <w:p w14:paraId="7A1209DF" w14:textId="77777777" w:rsidR="005D3D7E" w:rsidRPr="00415502" w:rsidRDefault="005D3D7E" w:rsidP="005D3D7E">
      <w:pPr>
        <w:pStyle w:val="ListParagraph"/>
        <w:numPr>
          <w:ilvl w:val="0"/>
          <w:numId w:val="58"/>
        </w:numPr>
        <w:suppressAutoHyphens w:val="0"/>
        <w:spacing w:after="160" w:line="276" w:lineRule="auto"/>
        <w:jc w:val="left"/>
      </w:pPr>
      <w:r w:rsidRPr="004E783F">
        <w:rPr>
          <w:bCs/>
          <w:iCs/>
        </w:rPr>
        <w:t xml:space="preserve">For each AIML-based CSI </w:t>
      </w:r>
      <w:r w:rsidRPr="008D6679">
        <w:rPr>
          <w:bCs/>
          <w:iCs/>
          <w:strike/>
          <w:color w:val="FF0000"/>
        </w:rPr>
        <w:t>feature</w:t>
      </w:r>
      <w:r w:rsidRPr="008D6679">
        <w:rPr>
          <w:bCs/>
          <w:iCs/>
          <w:color w:val="FF0000"/>
        </w:rPr>
        <w:t xml:space="preserve"> </w:t>
      </w:r>
      <w:r w:rsidRPr="008D6679">
        <w:rPr>
          <w:color w:val="FF0000"/>
        </w:rPr>
        <w:t>report</w:t>
      </w:r>
      <w:r w:rsidRPr="004E783F">
        <w:rPr>
          <w:bCs/>
          <w:iCs/>
        </w:rPr>
        <w:t>, it is up to UE capability whether processing units are counted toward both the dedicated AIML CPU and the legacy CPU or only toward the legacy CPU.</w:t>
      </w:r>
    </w:p>
    <w:p w14:paraId="2111A62D" w14:textId="77777777" w:rsidR="005D3D7E" w:rsidRPr="008D6679" w:rsidRDefault="005D3D7E" w:rsidP="005D3D7E">
      <w:pPr>
        <w:pStyle w:val="ListParagraph"/>
        <w:numPr>
          <w:ilvl w:val="1"/>
          <w:numId w:val="58"/>
        </w:numPr>
        <w:suppressAutoHyphens w:val="0"/>
        <w:spacing w:after="160" w:line="276" w:lineRule="auto"/>
        <w:jc w:val="left"/>
        <w:rPr>
          <w:color w:val="FF0000"/>
        </w:rPr>
      </w:pPr>
      <w:r w:rsidRPr="008D6679">
        <w:rPr>
          <w:bCs/>
          <w:iCs/>
          <w:color w:val="FF0000"/>
        </w:rPr>
        <w:t>FFS: counting only toward the AIML CPU</w:t>
      </w:r>
    </w:p>
    <w:p w14:paraId="3D20D10F" w14:textId="77777777" w:rsidR="005D3D7E" w:rsidRDefault="005D3D7E" w:rsidP="005D3D7E">
      <w:pPr>
        <w:pStyle w:val="ListParagraph"/>
        <w:numPr>
          <w:ilvl w:val="0"/>
          <w:numId w:val="58"/>
        </w:numPr>
        <w:suppressAutoHyphens w:val="0"/>
        <w:spacing w:after="160" w:line="276" w:lineRule="auto"/>
        <w:jc w:val="left"/>
        <w:rPr>
          <w:bCs/>
          <w:iCs/>
        </w:rPr>
      </w:pPr>
      <w:r>
        <w:rPr>
          <w:bCs/>
          <w:iCs/>
        </w:rPr>
        <w:t>FFS the detailed processing criteria, e.g., how many AIML CPU and</w:t>
      </w:r>
      <w:r w:rsidRPr="008D6679">
        <w:rPr>
          <w:bCs/>
          <w:iCs/>
          <w:color w:val="FF0000"/>
        </w:rPr>
        <w:t>/or</w:t>
      </w:r>
      <w:r>
        <w:rPr>
          <w:bCs/>
          <w:iCs/>
        </w:rPr>
        <w:t xml:space="preserve"> legacy CPU are counted, considering UE capability reporting</w:t>
      </w:r>
    </w:p>
    <w:p w14:paraId="2F00F595" w14:textId="77777777" w:rsidR="005D3D7E" w:rsidRDefault="005D3D7E" w:rsidP="005D3D7E">
      <w:pPr>
        <w:suppressAutoHyphens w:val="0"/>
        <w:spacing w:after="160" w:line="278" w:lineRule="auto"/>
        <w:jc w:val="left"/>
        <w:rPr>
          <w:bCs/>
          <w:iCs/>
          <w:lang w:val="en-US"/>
        </w:rPr>
      </w:pPr>
    </w:p>
    <w:p w14:paraId="28424161" w14:textId="77777777" w:rsidR="005D3D7E" w:rsidRPr="00CC040E" w:rsidRDefault="005D3D7E" w:rsidP="005D3D7E">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C040E">
        <w:rPr>
          <w:sz w:val="24"/>
          <w:szCs w:val="24"/>
          <w:u w:val="single"/>
        </w:rPr>
        <w:t xml:space="preserve">Proposal </w:t>
      </w:r>
      <w:r>
        <w:rPr>
          <w:sz w:val="24"/>
          <w:szCs w:val="24"/>
          <w:u w:val="single"/>
        </w:rPr>
        <w:t>102b</w:t>
      </w:r>
      <w:r w:rsidRPr="00CC040E">
        <w:rPr>
          <w:sz w:val="24"/>
          <w:szCs w:val="24"/>
          <w:u w:val="single"/>
        </w:rPr>
        <w:t>:</w:t>
      </w:r>
      <w:r>
        <w:rPr>
          <w:sz w:val="24"/>
          <w:szCs w:val="24"/>
          <w:u w:val="single"/>
        </w:rPr>
        <w:t xml:space="preserve"> AI/ML Processing criteria details</w:t>
      </w:r>
    </w:p>
    <w:p w14:paraId="10D300C1" w14:textId="77777777" w:rsidR="005D3D7E" w:rsidRPr="001F4E99" w:rsidRDefault="005D3D7E" w:rsidP="005D3D7E">
      <w:pPr>
        <w:rPr>
          <w:i/>
          <w:iCs/>
        </w:rPr>
      </w:pPr>
      <w:r w:rsidRPr="001F4E99">
        <w:rPr>
          <w:i/>
          <w:iCs/>
        </w:rPr>
        <w:t>FL note:</w:t>
      </w:r>
    </w:p>
    <w:p w14:paraId="09D0AFC7" w14:textId="77777777" w:rsidR="005D3D7E" w:rsidRDefault="005D3D7E" w:rsidP="005D3D7E">
      <w:pPr>
        <w:pStyle w:val="ListParagraph"/>
        <w:numPr>
          <w:ilvl w:val="0"/>
          <w:numId w:val="58"/>
        </w:numPr>
        <w:suppressAutoHyphens w:val="0"/>
        <w:spacing w:after="0" w:line="360" w:lineRule="auto"/>
        <w:contextualSpacing w:val="0"/>
        <w:jc w:val="left"/>
        <w:rPr>
          <w:i/>
          <w:iCs/>
        </w:rPr>
      </w:pPr>
      <w:r w:rsidRPr="001F4E99">
        <w:rPr>
          <w:i/>
          <w:iCs/>
        </w:rPr>
        <w:t>The intention</w:t>
      </w:r>
      <w:r>
        <w:rPr>
          <w:i/>
          <w:iCs/>
        </w:rPr>
        <w:t xml:space="preserve"> of the FFS is to discuss if a single combined budget may be too simplistic. As an illustration of the FFS (provided by Apple), UE may have various constraints on different HW/SW components of dedicated AI/ML operations, and as a result, UE may support up to 4 BM, up to 3 CSI, but UE may also have a constraint of up to 5 combined over BM and CSI. That is, UE can support up to (4,1), (3,2), (2,3) concurrent instances of (BM, CSI) but cannot support (5,0) or (0,4). In this case, if we do not have the FFS, UE is forced to under-report the budget as 3, just because UE cannot support (0,4), whereas UE can </w:t>
      </w:r>
      <w:proofErr w:type="gramStart"/>
      <w:r>
        <w:rPr>
          <w:i/>
          <w:iCs/>
        </w:rPr>
        <w:t>actually support</w:t>
      </w:r>
      <w:proofErr w:type="gramEnd"/>
      <w:r>
        <w:rPr>
          <w:i/>
          <w:iCs/>
        </w:rPr>
        <w:t xml:space="preserve"> up to 5 concurrent BM and CSI.</w:t>
      </w:r>
    </w:p>
    <w:p w14:paraId="25F41998" w14:textId="77777777" w:rsidR="005D3D7E" w:rsidRDefault="005D3D7E" w:rsidP="005D3D7E">
      <w:pPr>
        <w:pStyle w:val="ListParagraph"/>
        <w:numPr>
          <w:ilvl w:val="0"/>
          <w:numId w:val="58"/>
        </w:numPr>
        <w:suppressAutoHyphens w:val="0"/>
        <w:spacing w:after="0" w:line="360" w:lineRule="auto"/>
        <w:contextualSpacing w:val="0"/>
        <w:jc w:val="left"/>
        <w:rPr>
          <w:i/>
          <w:iCs/>
        </w:rPr>
      </w:pPr>
      <w:r>
        <w:rPr>
          <w:i/>
          <w:iCs/>
        </w:rPr>
        <w:t xml:space="preserve">As another illustrative example, suppose that UE can support either 5 concurrent instances of BM or 5 concurrent instances of CSI, and that UE can also support up to 4 concurrent instances </w:t>
      </w:r>
      <w:r>
        <w:rPr>
          <w:i/>
          <w:iCs/>
        </w:rPr>
        <w:lastRenderedPageBreak/>
        <w:t>of BM and CSI simultaneously. That is, UE can support (5,0), (3,1), (2,2), (1,3), (0,5) concurrent instances of (BM, CSI). Why would this UE not be able to support (3,2) or (2,3)? Because supporting both BM and CSI may incur some additional overhead. In this example, without the FFS, UE is forced to under-report the budget as 4, which translates to {(4,0), (3,1), (2,2), (1,3), (0,4)}, even though UE can also support (5,0) and (0,5).</w:t>
      </w:r>
    </w:p>
    <w:p w14:paraId="2086ADD1" w14:textId="77777777" w:rsidR="005D3D7E" w:rsidRDefault="005D3D7E" w:rsidP="005D3D7E">
      <w:pPr>
        <w:pStyle w:val="ListParagraph"/>
        <w:numPr>
          <w:ilvl w:val="0"/>
          <w:numId w:val="58"/>
        </w:numPr>
        <w:suppressAutoHyphens w:val="0"/>
        <w:spacing w:after="0" w:line="360" w:lineRule="auto"/>
        <w:contextualSpacing w:val="0"/>
        <w:jc w:val="left"/>
        <w:rPr>
          <w:i/>
          <w:iCs/>
        </w:rPr>
      </w:pPr>
      <w:r>
        <w:rPr>
          <w:i/>
          <w:iCs/>
        </w:rPr>
        <w:t>I revised the FFS to be more generic for further discussion.</w:t>
      </w:r>
    </w:p>
    <w:p w14:paraId="559C6F09" w14:textId="77777777" w:rsidR="005D3D7E" w:rsidRDefault="005D3D7E" w:rsidP="005D3D7E">
      <w:pPr>
        <w:rPr>
          <w:bCs/>
          <w:iCs/>
        </w:rPr>
      </w:pPr>
    </w:p>
    <w:p w14:paraId="69C6FD58" w14:textId="32CF4BD1" w:rsidR="005D3D7E" w:rsidRPr="00C46AD4" w:rsidRDefault="005D3D7E" w:rsidP="005D3D7E">
      <w:pPr>
        <w:rPr>
          <w:bCs/>
          <w:iCs/>
        </w:rPr>
      </w:pPr>
      <w:r w:rsidRPr="00C46AD4">
        <w:rPr>
          <w:bCs/>
          <w:iCs/>
        </w:rPr>
        <w:t xml:space="preserve">For the AIML </w:t>
      </w:r>
      <w:r w:rsidRPr="008D6679">
        <w:rPr>
          <w:bCs/>
          <w:iCs/>
          <w:strike/>
          <w:color w:val="FF0000"/>
        </w:rPr>
        <w:t>processing criteria</w:t>
      </w:r>
      <w:r w:rsidRPr="008D6679">
        <w:rPr>
          <w:bCs/>
          <w:iCs/>
          <w:color w:val="FF0000"/>
        </w:rPr>
        <w:t xml:space="preserve"> </w:t>
      </w:r>
      <w:r w:rsidRPr="008D6679">
        <w:rPr>
          <w:color w:val="FF0000"/>
        </w:rPr>
        <w:t>CPU</w:t>
      </w:r>
    </w:p>
    <w:p w14:paraId="11F211AE" w14:textId="77777777" w:rsidR="005D3D7E" w:rsidRPr="00C46AD4" w:rsidRDefault="005D3D7E" w:rsidP="005D3D7E">
      <w:pPr>
        <w:pStyle w:val="ListParagraph"/>
        <w:numPr>
          <w:ilvl w:val="0"/>
          <w:numId w:val="59"/>
        </w:numPr>
        <w:suppressAutoHyphens w:val="0"/>
        <w:spacing w:after="160" w:line="278" w:lineRule="auto"/>
        <w:jc w:val="left"/>
        <w:rPr>
          <w:bCs/>
          <w:iCs/>
        </w:rPr>
      </w:pPr>
      <w:r w:rsidRPr="008D6679">
        <w:rPr>
          <w:bCs/>
          <w:iCs/>
          <w:strike/>
          <w:color w:val="FF0000"/>
        </w:rPr>
        <w:t>Reuse legacy CPU</w:t>
      </w:r>
      <w:r w:rsidRPr="008D6679">
        <w:rPr>
          <w:bCs/>
          <w:iCs/>
          <w:color w:val="FF0000"/>
        </w:rPr>
        <w:t xml:space="preserve"> </w:t>
      </w:r>
      <w:r w:rsidRPr="008D6679">
        <w:rPr>
          <w:color w:val="FF0000"/>
        </w:rPr>
        <w:t>Use the following</w:t>
      </w:r>
      <w:r w:rsidRPr="008D6679">
        <w:rPr>
          <w:bCs/>
          <w:iCs/>
          <w:color w:val="FF0000"/>
        </w:rPr>
        <w:t xml:space="preserve"> </w:t>
      </w:r>
      <w:r w:rsidRPr="00C46AD4">
        <w:rPr>
          <w:bCs/>
          <w:iCs/>
        </w:rPr>
        <w:t>counting framework for the dedicated AIML CPU</w:t>
      </w:r>
    </w:p>
    <w:p w14:paraId="0E9D0B98" w14:textId="77777777" w:rsidR="005D3D7E" w:rsidRPr="00C46AD4" w:rsidRDefault="005D3D7E" w:rsidP="005D3D7E">
      <w:pPr>
        <w:pStyle w:val="ListParagraph"/>
        <w:numPr>
          <w:ilvl w:val="1"/>
          <w:numId w:val="59"/>
        </w:numPr>
        <w:suppressAutoHyphens w:val="0"/>
        <w:spacing w:after="160" w:line="278" w:lineRule="auto"/>
        <w:jc w:val="left"/>
        <w:rPr>
          <w:bCs/>
          <w:iCs/>
        </w:rPr>
      </w:pPr>
      <w:r w:rsidRPr="00C46AD4">
        <w:rPr>
          <w:bCs/>
          <w:iCs/>
        </w:rPr>
        <w:t>Reporting a total budget of AIML CPU across CCs and per CC</w:t>
      </w:r>
    </w:p>
    <w:p w14:paraId="39D26F5B" w14:textId="77777777" w:rsidR="005D3D7E" w:rsidRPr="00C46AD4" w:rsidRDefault="005D3D7E" w:rsidP="005D3D7E">
      <w:pPr>
        <w:pStyle w:val="ListParagraph"/>
        <w:numPr>
          <w:ilvl w:val="1"/>
          <w:numId w:val="59"/>
        </w:numPr>
        <w:suppressAutoHyphens w:val="0"/>
        <w:spacing w:after="160" w:line="278" w:lineRule="auto"/>
        <w:jc w:val="left"/>
        <w:rPr>
          <w:bCs/>
          <w:iCs/>
        </w:rPr>
      </w:pPr>
      <w:r>
        <w:rPr>
          <w:bCs/>
          <w:iCs/>
        </w:rPr>
        <w:t>For each use case, d</w:t>
      </w:r>
      <w:r w:rsidRPr="00C46AD4">
        <w:rPr>
          <w:bCs/>
          <w:iCs/>
        </w:rPr>
        <w:t xml:space="preserve">etermine </w:t>
      </w:r>
      <w:r>
        <w:rPr>
          <w:bCs/>
          <w:iCs/>
        </w:rPr>
        <w:t>the</w:t>
      </w:r>
      <w:r w:rsidRPr="00C46AD4">
        <w:rPr>
          <w:bCs/>
          <w:iCs/>
        </w:rPr>
        <w:t xml:space="preserve"> </w:t>
      </w:r>
      <w:r>
        <w:rPr>
          <w:bCs/>
          <w:iCs/>
        </w:rPr>
        <w:t>amount</w:t>
      </w:r>
      <w:r w:rsidRPr="00C46AD4">
        <w:rPr>
          <w:bCs/>
          <w:iCs/>
        </w:rPr>
        <w:t xml:space="preserve"> of AIML CPU </w:t>
      </w:r>
      <w:r>
        <w:rPr>
          <w:bCs/>
          <w:iCs/>
        </w:rPr>
        <w:t xml:space="preserve">counting </w:t>
      </w:r>
      <w:r w:rsidRPr="00C46AD4">
        <w:rPr>
          <w:bCs/>
          <w:iCs/>
        </w:rPr>
        <w:t xml:space="preserve">and </w:t>
      </w:r>
      <w:r>
        <w:rPr>
          <w:bCs/>
          <w:iCs/>
        </w:rPr>
        <w:t>the</w:t>
      </w:r>
      <w:r w:rsidRPr="00C46AD4">
        <w:rPr>
          <w:bCs/>
          <w:iCs/>
        </w:rPr>
        <w:t xml:space="preserve"> </w:t>
      </w:r>
      <w:r>
        <w:rPr>
          <w:bCs/>
          <w:iCs/>
        </w:rPr>
        <w:t>amount</w:t>
      </w:r>
      <w:r w:rsidRPr="00C46AD4">
        <w:rPr>
          <w:bCs/>
          <w:iCs/>
        </w:rPr>
        <w:t xml:space="preserve"> of </w:t>
      </w:r>
      <w:r>
        <w:rPr>
          <w:bCs/>
          <w:iCs/>
        </w:rPr>
        <w:t xml:space="preserve">legacy </w:t>
      </w:r>
      <w:r w:rsidRPr="00C46AD4">
        <w:rPr>
          <w:bCs/>
          <w:iCs/>
        </w:rPr>
        <w:t xml:space="preserve">CPU </w:t>
      </w:r>
      <w:r>
        <w:rPr>
          <w:bCs/>
          <w:iCs/>
        </w:rPr>
        <w:t xml:space="preserve">counting </w:t>
      </w:r>
      <w:r w:rsidRPr="00C46AD4">
        <w:rPr>
          <w:bCs/>
          <w:iCs/>
        </w:rPr>
        <w:t>via a defined rule or up</w:t>
      </w:r>
      <w:r>
        <w:rPr>
          <w:bCs/>
          <w:iCs/>
        </w:rPr>
        <w:t xml:space="preserve"> </w:t>
      </w:r>
      <w:r w:rsidRPr="00C46AD4">
        <w:rPr>
          <w:bCs/>
          <w:iCs/>
        </w:rPr>
        <w:t>to UE capability reporting</w:t>
      </w:r>
    </w:p>
    <w:p w14:paraId="5906C52F" w14:textId="77777777" w:rsidR="005D3D7E" w:rsidRPr="008D6679" w:rsidRDefault="005D3D7E" w:rsidP="005D3D7E">
      <w:pPr>
        <w:pStyle w:val="ListParagraph"/>
        <w:numPr>
          <w:ilvl w:val="0"/>
          <w:numId w:val="59"/>
        </w:numPr>
        <w:suppressAutoHyphens w:val="0"/>
        <w:spacing w:after="160" w:line="278" w:lineRule="auto"/>
        <w:jc w:val="left"/>
        <w:rPr>
          <w:bCs/>
          <w:iCs/>
          <w:strike/>
          <w:color w:val="FF0000"/>
        </w:rPr>
      </w:pPr>
      <w:r w:rsidRPr="008D6679">
        <w:rPr>
          <w:bCs/>
          <w:iCs/>
          <w:strike/>
          <w:color w:val="FF0000"/>
        </w:rPr>
        <w:t>FFS: UE reports the number of maximum concurrent processes per AIML use case, e.g., {4 for beam prediction, 2 for CSI prediction}</w:t>
      </w:r>
    </w:p>
    <w:p w14:paraId="73C76EB8" w14:textId="77777777" w:rsidR="005D3D7E" w:rsidRPr="008D6679" w:rsidRDefault="005D3D7E" w:rsidP="005D3D7E">
      <w:pPr>
        <w:pStyle w:val="ListParagraph"/>
        <w:numPr>
          <w:ilvl w:val="0"/>
          <w:numId w:val="59"/>
        </w:numPr>
        <w:suppressAutoHyphens w:val="0"/>
        <w:spacing w:after="160" w:line="278" w:lineRule="auto"/>
        <w:jc w:val="left"/>
        <w:rPr>
          <w:strike/>
          <w:color w:val="FF0000"/>
        </w:rPr>
      </w:pPr>
      <w:r w:rsidRPr="008D6679">
        <w:rPr>
          <w:bCs/>
          <w:iCs/>
          <w:strike/>
          <w:color w:val="FF0000"/>
        </w:rPr>
        <w:t>FFS: UE reports tuples for simultaneously supported maximum concurrent process combinations across AIML use cases, e.g., {(4,0), (1,1), (0,2)} for (beam prediction, CSI prediction).</w:t>
      </w:r>
    </w:p>
    <w:p w14:paraId="44EF7018" w14:textId="77777777" w:rsidR="005D3D7E" w:rsidRPr="008D6679" w:rsidRDefault="005D3D7E" w:rsidP="005D3D7E">
      <w:pPr>
        <w:pStyle w:val="ListParagraph"/>
        <w:numPr>
          <w:ilvl w:val="0"/>
          <w:numId w:val="59"/>
        </w:numPr>
        <w:suppressAutoHyphens w:val="0"/>
        <w:spacing w:after="160" w:line="278" w:lineRule="auto"/>
        <w:jc w:val="left"/>
        <w:rPr>
          <w:bCs/>
          <w:iCs/>
          <w:color w:val="FF0000"/>
        </w:rPr>
      </w:pPr>
      <w:r w:rsidRPr="008D6679">
        <w:rPr>
          <w:color w:val="FF0000"/>
        </w:rPr>
        <w:t>FFS: Additionally introducing a different budget that is applicable per AIML use case or per combinations of specific AIML use cases, where the budget may be larger or smaller than the above budget.</w:t>
      </w:r>
    </w:p>
    <w:p w14:paraId="30AC2E3F" w14:textId="77777777" w:rsidR="005D3D7E" w:rsidRPr="001F4E99" w:rsidRDefault="005D3D7E" w:rsidP="005D3D7E">
      <w:pPr>
        <w:contextualSpacing/>
        <w:rPr>
          <w:bCs/>
          <w:iCs/>
          <w:lang w:val="en-US" w:eastAsia="ko-KR"/>
        </w:rPr>
      </w:pPr>
    </w:p>
    <w:p w14:paraId="45A68E08" w14:textId="77777777" w:rsidR="005D3D7E" w:rsidRDefault="005D3D7E" w:rsidP="005D3D7E">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103a: timeline</w:t>
      </w:r>
    </w:p>
    <w:p w14:paraId="21A3B46E" w14:textId="77777777" w:rsidR="005D3D7E" w:rsidRDefault="005D3D7E" w:rsidP="005D3D7E">
      <w:r>
        <w:t xml:space="preserve">Further study the timeline of each use case considering concurrent processing of multiple inference processes of each use case and across use </w:t>
      </w:r>
      <w:proofErr w:type="gramStart"/>
      <w:r>
        <w:t>cases, and</w:t>
      </w:r>
      <w:proofErr w:type="gramEnd"/>
      <w:r>
        <w:t xml:space="preserve"> also considering that UE may have other spec-transparent AI/ML operations that share the dedicated AI/ML hardware.</w:t>
      </w:r>
    </w:p>
    <w:p w14:paraId="204DAC8A" w14:textId="77777777" w:rsidR="005D3D7E" w:rsidRDefault="005D3D7E" w:rsidP="005D3D7E">
      <w:r>
        <w:t>Clarify that UE has the model in device after applicability reporting, and the discussion on latency incurred in model loading/switching is regarding loading/switching for models already in the device.</w:t>
      </w:r>
    </w:p>
    <w:p w14:paraId="5EE0F609" w14:textId="77777777" w:rsidR="005D3D7E" w:rsidRDefault="005D3D7E" w:rsidP="005D3D7E">
      <w:r>
        <w:t>Further study the following alternatives for model loading/switching latency</w:t>
      </w:r>
    </w:p>
    <w:p w14:paraId="774B912E" w14:textId="77777777" w:rsidR="005D3D7E" w:rsidRDefault="005D3D7E" w:rsidP="005D3D7E">
      <w:pPr>
        <w:pStyle w:val="ListParagraph"/>
        <w:numPr>
          <w:ilvl w:val="0"/>
          <w:numId w:val="61"/>
        </w:numPr>
      </w:pPr>
      <w:r>
        <w:t>Alt1: Absorb the loading/switching latency into the nominal timeline of each use case.</w:t>
      </w:r>
    </w:p>
    <w:p w14:paraId="290D90B7" w14:textId="77777777" w:rsidR="005D3D7E" w:rsidRDefault="005D3D7E" w:rsidP="005D3D7E">
      <w:pPr>
        <w:pStyle w:val="ListParagraph"/>
        <w:numPr>
          <w:ilvl w:val="0"/>
          <w:numId w:val="61"/>
        </w:numPr>
      </w:pPr>
      <w:r>
        <w:t>Alt2: Determining whether loading/switching latency is needed depending on the status of the model / functionality.</w:t>
      </w:r>
    </w:p>
    <w:p w14:paraId="087591D4" w14:textId="77777777" w:rsidR="005D3D7E" w:rsidRDefault="005D3D7E" w:rsidP="005D3D7E">
      <w:pPr>
        <w:pStyle w:val="ListParagraph"/>
        <w:numPr>
          <w:ilvl w:val="1"/>
          <w:numId w:val="61"/>
        </w:numPr>
      </w:pPr>
      <w:r>
        <w:t xml:space="preserve">FFS how to define model / functionality status </w:t>
      </w:r>
    </w:p>
    <w:p w14:paraId="21682139" w14:textId="77777777" w:rsidR="005D3D7E" w:rsidRDefault="005D3D7E" w:rsidP="005D3D7E"/>
    <w:p w14:paraId="2AB4A353" w14:textId="77777777" w:rsidR="005D3D7E" w:rsidRPr="005D3D7E" w:rsidRDefault="005D3D7E" w:rsidP="005D3D7E"/>
    <w:p w14:paraId="1A38EF89" w14:textId="1BBF1ACD" w:rsidR="005D3D7E" w:rsidRDefault="005D3D7E" w:rsidP="005D3D7E">
      <w:pPr>
        <w:pStyle w:val="Heading2"/>
        <w:numPr>
          <w:ilvl w:val="1"/>
          <w:numId w:val="13"/>
        </w:numPr>
      </w:pPr>
      <w:r>
        <w:lastRenderedPageBreak/>
        <w:t>Tuesday</w:t>
      </w:r>
    </w:p>
    <w:p w14:paraId="4DB1EEA3" w14:textId="280A6AC9" w:rsidR="005D3D7E" w:rsidRDefault="005D3D7E" w:rsidP="005D3D7E">
      <w:pPr>
        <w:pStyle w:val="Heading2"/>
        <w:numPr>
          <w:ilvl w:val="1"/>
          <w:numId w:val="13"/>
        </w:numPr>
      </w:pPr>
      <w:r>
        <w:t>Wednesday</w:t>
      </w:r>
    </w:p>
    <w:p w14:paraId="58F81114" w14:textId="5C85F90F" w:rsidR="005D3D7E" w:rsidRDefault="005D3D7E" w:rsidP="005D3D7E">
      <w:pPr>
        <w:pStyle w:val="Heading2"/>
        <w:numPr>
          <w:ilvl w:val="1"/>
          <w:numId w:val="13"/>
        </w:numPr>
      </w:pPr>
      <w:r>
        <w:t>T</w:t>
      </w:r>
      <w:r>
        <w:t>hursday</w:t>
      </w:r>
    </w:p>
    <w:p w14:paraId="3FB41E88" w14:textId="6AE889F4" w:rsidR="005D3D7E" w:rsidRDefault="005D3D7E" w:rsidP="005D3D7E">
      <w:pPr>
        <w:pStyle w:val="Heading2"/>
        <w:numPr>
          <w:ilvl w:val="1"/>
          <w:numId w:val="13"/>
        </w:numPr>
      </w:pPr>
      <w:r>
        <w:t>Friday</w:t>
      </w:r>
    </w:p>
    <w:p w14:paraId="64ACEC74" w14:textId="77777777" w:rsidR="005D3D7E" w:rsidRPr="005D3D7E" w:rsidRDefault="005D3D7E" w:rsidP="005D3D7E"/>
    <w:p w14:paraId="30D1880E" w14:textId="77777777" w:rsidR="005D3D7E" w:rsidRPr="005D3D7E" w:rsidRDefault="005D3D7E" w:rsidP="005D3D7E"/>
    <w:p w14:paraId="2E56D0B5" w14:textId="77777777" w:rsidR="007D19F9" w:rsidRDefault="007D19F9"/>
    <w:p w14:paraId="53917908" w14:textId="77777777" w:rsidR="007D19F9" w:rsidRDefault="00DB3786">
      <w:pPr>
        <w:pStyle w:val="Heading1"/>
        <w:numPr>
          <w:ilvl w:val="0"/>
          <w:numId w:val="13"/>
        </w:numPr>
        <w:pBdr>
          <w:top w:val="none" w:sz="0" w:space="0" w:color="auto"/>
        </w:pBdr>
      </w:pPr>
      <w:r>
        <w:t>FL closing remark</w:t>
      </w:r>
    </w:p>
    <w:p w14:paraId="0EDD1A7A" w14:textId="77777777" w:rsidR="007D19F9" w:rsidRDefault="007D19F9"/>
    <w:p w14:paraId="534D6361" w14:textId="77777777" w:rsidR="007D19F9" w:rsidRDefault="007D19F9">
      <w:pPr>
        <w:pStyle w:val="3GPPText"/>
      </w:pPr>
    </w:p>
    <w:p w14:paraId="5AEA6EC2" w14:textId="77777777" w:rsidR="007D19F9" w:rsidRDefault="007D19F9">
      <w:pPr>
        <w:rPr>
          <w:highlight w:val="yellow"/>
        </w:rPr>
      </w:pPr>
    </w:p>
    <w:p w14:paraId="6EA7DF3E" w14:textId="77777777" w:rsidR="007D19F9" w:rsidRDefault="00DB3786">
      <w:pPr>
        <w:pStyle w:val="Heading1"/>
        <w:numPr>
          <w:ilvl w:val="0"/>
          <w:numId w:val="13"/>
        </w:numPr>
      </w:pPr>
      <w:r>
        <w:t>List of agreements</w:t>
      </w:r>
    </w:p>
    <w:p w14:paraId="392C3467" w14:textId="77777777" w:rsidR="007D19F9" w:rsidRDefault="00DB3786">
      <w:pPr>
        <w:pStyle w:val="Heading2"/>
        <w:numPr>
          <w:ilvl w:val="1"/>
          <w:numId w:val="13"/>
        </w:numPr>
      </w:pPr>
      <w:r>
        <w:t>Agreements from RAN1 #116</w:t>
      </w:r>
    </w:p>
    <w:p w14:paraId="6FE31607"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75D0F6BD" w14:textId="77777777" w:rsidR="007D19F9" w:rsidRDefault="00DB3786">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1"/>
        <w:gridCol w:w="1506"/>
        <w:gridCol w:w="3380"/>
        <w:gridCol w:w="3688"/>
      </w:tblGrid>
      <w:tr w:rsidR="007D19F9" w14:paraId="2F841DE7"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6C969596" w14:textId="77777777" w:rsidR="007D19F9" w:rsidRDefault="00DB3786">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7F58F1B" w14:textId="77777777" w:rsidR="007D19F9" w:rsidRDefault="00DB3786">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527FE323" w14:textId="77777777" w:rsidR="007D19F9" w:rsidRDefault="00DB3786">
            <w:pPr>
              <w:widowControl w:val="0"/>
              <w:jc w:val="center"/>
            </w:pPr>
            <w:r>
              <w:t>Whether the UE uses past CSI information</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0F3997E0" w14:textId="77777777" w:rsidR="007D19F9" w:rsidRDefault="00DB3786">
            <w:pPr>
              <w:widowControl w:val="0"/>
              <w:jc w:val="center"/>
            </w:pPr>
            <w:r>
              <w:t>Whether the network uses past CSI information</w:t>
            </w:r>
          </w:p>
        </w:tc>
      </w:tr>
      <w:tr w:rsidR="007D19F9" w14:paraId="76213F26"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7A7C033A" w14:textId="77777777" w:rsidR="007D19F9" w:rsidRDefault="00DB3786">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294BFE2" w14:textId="77777777" w:rsidR="007D19F9" w:rsidRDefault="00DB37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F9205AA" w14:textId="77777777" w:rsidR="007D19F9" w:rsidRDefault="00DB3786">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3FF005F4" w14:textId="77777777" w:rsidR="007D19F9" w:rsidRDefault="00DB3786">
            <w:pPr>
              <w:widowControl w:val="0"/>
              <w:jc w:val="center"/>
            </w:pPr>
            <w:r>
              <w:t>No</w:t>
            </w:r>
          </w:p>
        </w:tc>
      </w:tr>
      <w:tr w:rsidR="007D19F9" w14:paraId="178DF962"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74808904" w14:textId="77777777" w:rsidR="007D19F9" w:rsidRDefault="00DB3786">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215542B" w14:textId="77777777" w:rsidR="007D19F9" w:rsidRDefault="00DB37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74AB6E3" w14:textId="77777777" w:rsidR="007D19F9" w:rsidRDefault="00DB3786">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5856DDF6" w14:textId="77777777" w:rsidR="007D19F9" w:rsidRDefault="00DB3786">
            <w:pPr>
              <w:widowControl w:val="0"/>
              <w:jc w:val="center"/>
            </w:pPr>
            <w:r>
              <w:t>No</w:t>
            </w:r>
          </w:p>
        </w:tc>
      </w:tr>
      <w:tr w:rsidR="007D19F9" w14:paraId="051C3076"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3CA4D2AF" w14:textId="77777777" w:rsidR="007D19F9" w:rsidRDefault="00DB3786">
            <w:pPr>
              <w:widowControl w:val="0"/>
            </w:pPr>
            <w: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1A335240" w14:textId="77777777" w:rsidR="007D19F9" w:rsidRDefault="00DB37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3DE73073" w14:textId="77777777" w:rsidR="007D19F9" w:rsidRDefault="00DB3786">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693A8564" w14:textId="77777777" w:rsidR="007D19F9" w:rsidRDefault="00DB3786">
            <w:pPr>
              <w:widowControl w:val="0"/>
              <w:jc w:val="center"/>
            </w:pPr>
            <w:r>
              <w:t>Yes</w:t>
            </w:r>
          </w:p>
        </w:tc>
      </w:tr>
      <w:tr w:rsidR="007D19F9" w14:paraId="60F23436"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257BDE42" w14:textId="77777777" w:rsidR="007D19F9" w:rsidRDefault="00DB3786">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1C0A5715" w14:textId="77777777" w:rsidR="007D19F9" w:rsidRDefault="00DB37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53BB7095" w14:textId="77777777" w:rsidR="007D19F9" w:rsidRDefault="00DB3786">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58DAE78F" w14:textId="77777777" w:rsidR="007D19F9" w:rsidRDefault="00DB3786">
            <w:pPr>
              <w:widowControl w:val="0"/>
              <w:jc w:val="center"/>
            </w:pPr>
            <w:r>
              <w:t>No</w:t>
            </w:r>
          </w:p>
        </w:tc>
      </w:tr>
      <w:tr w:rsidR="007D19F9" w14:paraId="29C4493D"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46C9DE99" w14:textId="77777777" w:rsidR="007D19F9" w:rsidRDefault="00DB3786">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96D6B66" w14:textId="77777777" w:rsidR="007D19F9" w:rsidRDefault="00DB37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5BDFD67" w14:textId="77777777" w:rsidR="007D19F9" w:rsidRDefault="00DB3786">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64AF079F" w14:textId="77777777" w:rsidR="007D19F9" w:rsidRDefault="00DB3786">
            <w:pPr>
              <w:widowControl w:val="0"/>
              <w:jc w:val="center"/>
            </w:pPr>
            <w:r>
              <w:t>Yes</w:t>
            </w:r>
          </w:p>
        </w:tc>
      </w:tr>
      <w:tr w:rsidR="007D19F9" w14:paraId="7CEF78CD"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6A3A60E8" w14:textId="77777777" w:rsidR="007D19F9" w:rsidRDefault="00DB3786">
            <w:pPr>
              <w:widowControl w:val="0"/>
            </w:pPr>
            <w: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5CA48384" w14:textId="77777777" w:rsidR="007D19F9" w:rsidRDefault="00DB37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E5633A0" w14:textId="77777777" w:rsidR="007D19F9" w:rsidRDefault="00DB3786">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3C073E58" w14:textId="77777777" w:rsidR="007D19F9" w:rsidRDefault="00DB3786">
            <w:pPr>
              <w:widowControl w:val="0"/>
              <w:jc w:val="center"/>
            </w:pPr>
            <w:r>
              <w:t>Yes</w:t>
            </w:r>
          </w:p>
        </w:tc>
      </w:tr>
    </w:tbl>
    <w:p w14:paraId="09FA5194" w14:textId="77777777" w:rsidR="007D19F9" w:rsidRDefault="007D19F9">
      <w:pPr>
        <w:rPr>
          <w:b/>
          <w:bCs/>
          <w:i/>
          <w:iCs/>
        </w:rPr>
      </w:pPr>
    </w:p>
    <w:p w14:paraId="63184D0A" w14:textId="77777777" w:rsidR="007D19F9" w:rsidRDefault="00DB3786">
      <w:r>
        <w:t>Note 1: For the UE, the past CSI information may include past model inputs and/or any information derived from them. For the network, the past CSI information may include past CSI feedback instances and/or any information derived from them.</w:t>
      </w:r>
    </w:p>
    <w:p w14:paraId="36507444" w14:textId="77777777" w:rsidR="007D19F9" w:rsidRDefault="00DB3786">
      <w:r>
        <w:t xml:space="preserve">Note 2: For case 3 and case 4, the UE may perform prediction as a separate step or jointly with compression. Similarly, the network may perform prediction as a separate step or jointly with reconstruction. Companies </w:t>
      </w:r>
      <w:r>
        <w:lastRenderedPageBreak/>
        <w:t>to report which option is selected, the number of future slots, and whether the prediction is AI/ML-based or not.</w:t>
      </w:r>
    </w:p>
    <w:p w14:paraId="4789234E" w14:textId="77777777" w:rsidR="007D19F9" w:rsidRDefault="00DB3786">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731C2F90" w14:textId="77777777" w:rsidR="007D19F9" w:rsidRDefault="00DB3786">
      <w:r>
        <w:t xml:space="preserve">Note 4: Down-selection is not precluded. </w:t>
      </w:r>
    </w:p>
    <w:p w14:paraId="1B59AB6A" w14:textId="77777777" w:rsidR="007D19F9" w:rsidRDefault="007D19F9"/>
    <w:p w14:paraId="5A11BDF9" w14:textId="77777777" w:rsidR="007D19F9" w:rsidRDefault="007D19F9">
      <w:pPr>
        <w:rPr>
          <w:b/>
          <w:bCs/>
          <w:i/>
          <w:iCs/>
        </w:rPr>
      </w:pPr>
    </w:p>
    <w:p w14:paraId="75B1E9B2" w14:textId="77777777" w:rsidR="007D19F9" w:rsidRDefault="00DB3786">
      <w:pPr>
        <w:rPr>
          <w:b/>
          <w:bCs/>
          <w:highlight w:val="green"/>
        </w:rPr>
      </w:pPr>
      <w:r>
        <w:rPr>
          <w:b/>
          <w:bCs/>
          <w:highlight w:val="green"/>
        </w:rPr>
        <w:t>Agreement</w:t>
      </w:r>
    </w:p>
    <w:p w14:paraId="455F559D" w14:textId="77777777" w:rsidR="007D19F9" w:rsidRDefault="00DB3786">
      <w:r>
        <w:t>For the evaluation of temporal domain aspects of AI/ML-based CSI compression using two-sided model in Release 19, adopt the following as baseline options for UE distribution:</w:t>
      </w:r>
    </w:p>
    <w:p w14:paraId="75643CED" w14:textId="77777777" w:rsidR="007D19F9" w:rsidRDefault="00DB3786">
      <w:pPr>
        <w:pStyle w:val="ListParagraph"/>
        <w:numPr>
          <w:ilvl w:val="0"/>
          <w:numId w:val="62"/>
        </w:numPr>
      </w:pPr>
      <w:r>
        <w:t>Option 1: 80% indoor, 20% outdoor</w:t>
      </w:r>
    </w:p>
    <w:p w14:paraId="21824896" w14:textId="77777777" w:rsidR="007D19F9" w:rsidRDefault="00DB3786">
      <w:pPr>
        <w:pStyle w:val="ListParagraph"/>
        <w:numPr>
          <w:ilvl w:val="0"/>
          <w:numId w:val="62"/>
        </w:numPr>
      </w:pPr>
      <w:r>
        <w:t>Option 2: 100% outdoor</w:t>
      </w:r>
    </w:p>
    <w:p w14:paraId="1E2758F8" w14:textId="77777777" w:rsidR="007D19F9" w:rsidRDefault="00DB3786">
      <w:r>
        <w:t>Note: Indoor speed is 3 km/h, outdoor speed is chosen from the following options: 10 km/h, 20 km/h, 30 km/h, 60 km/h, 120 km/h. Assumption on O2I car penetration loss and spatial consistency follow the R18 AI based CSI prediction.</w:t>
      </w:r>
    </w:p>
    <w:p w14:paraId="668CD797" w14:textId="77777777" w:rsidR="007D19F9" w:rsidRDefault="007D19F9">
      <w:pPr>
        <w:ind w:left="1440" w:hanging="1440"/>
        <w:rPr>
          <w:rFonts w:eastAsia="DengXian"/>
          <w:b/>
          <w:bCs/>
          <w:lang w:eastAsia="zh-CN"/>
        </w:rPr>
      </w:pPr>
    </w:p>
    <w:p w14:paraId="4437B038" w14:textId="77777777" w:rsidR="007D19F9" w:rsidRDefault="007D19F9">
      <w:pPr>
        <w:ind w:left="1440" w:hanging="1440"/>
        <w:rPr>
          <w:rFonts w:eastAsia="DengXian"/>
          <w:b/>
          <w:bCs/>
          <w:lang w:eastAsia="zh-CN"/>
        </w:rPr>
      </w:pPr>
    </w:p>
    <w:p w14:paraId="2770318E" w14:textId="77777777" w:rsidR="007D19F9" w:rsidRDefault="00DB3786">
      <w:pPr>
        <w:rPr>
          <w:rFonts w:eastAsia="DengXian"/>
          <w:b/>
          <w:bCs/>
          <w:highlight w:val="darkYellow"/>
          <w:lang w:eastAsia="zh-CN"/>
        </w:rPr>
      </w:pPr>
      <w:r>
        <w:rPr>
          <w:rFonts w:eastAsia="DengXian"/>
          <w:b/>
          <w:bCs/>
          <w:highlight w:val="darkYellow"/>
          <w:lang w:eastAsia="zh-CN"/>
        </w:rPr>
        <w:t>Working Assumption</w:t>
      </w:r>
    </w:p>
    <w:p w14:paraId="1629ECEE" w14:textId="77777777" w:rsidR="007D19F9" w:rsidRDefault="00DB3786">
      <w:r>
        <w:t>For the evaluation of temporal domain aspects of AI/ML-based CSI compression using two-sided model in Release 19, adopt the following benchmark scheme for performance comparison:</w:t>
      </w:r>
    </w:p>
    <w:p w14:paraId="61731FDB" w14:textId="77777777" w:rsidR="007D19F9" w:rsidRDefault="00DB3786">
      <w:pPr>
        <w:pStyle w:val="ListParagraph"/>
        <w:numPr>
          <w:ilvl w:val="0"/>
          <w:numId w:val="63"/>
        </w:numPr>
      </w:pPr>
      <w:r>
        <w:t>For cases without prediction of future CSI, use the same benchmark scheme assumed in R18 AI/ML-based CSI compression study.</w:t>
      </w:r>
    </w:p>
    <w:p w14:paraId="1899F3A5" w14:textId="77777777" w:rsidR="007D19F9" w:rsidRDefault="00DB3786">
      <w:pPr>
        <w:pStyle w:val="ListParagraph"/>
        <w:numPr>
          <w:ilvl w:val="0"/>
          <w:numId w:val="63"/>
        </w:numPr>
      </w:pPr>
      <w:r>
        <w:t xml:space="preserve">For cases with prediction of future CSI, use the same benchmark scheme assumed in R18 AI/ML-based CSI prediction study, with R18 MIMO </w:t>
      </w:r>
      <w:proofErr w:type="spellStart"/>
      <w:r>
        <w:t>eType</w:t>
      </w:r>
      <w:proofErr w:type="spellEnd"/>
      <w:r>
        <w:t xml:space="preserve"> II codebook for compressing the feedback.</w:t>
      </w:r>
    </w:p>
    <w:p w14:paraId="6524C7AC"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4F0CFD4E" w14:textId="77777777" w:rsidR="007D19F9" w:rsidRDefault="00DB3786">
      <w:r>
        <w:t>For the evaluation of AI/ML-based CSI compression using localized models in Release 19, study the following aspects of the performance/complexity trade-off when comparing the localized model with a benchmark model that is not localized:</w:t>
      </w:r>
    </w:p>
    <w:p w14:paraId="405E81C9" w14:textId="77777777" w:rsidR="007D19F9" w:rsidRDefault="00DB3786">
      <w:pPr>
        <w:pStyle w:val="ListParagraph"/>
        <w:numPr>
          <w:ilvl w:val="0"/>
          <w:numId w:val="64"/>
        </w:numPr>
      </w:pPr>
      <w:r>
        <w:t>Performance of the localized model that has similar or lower complexity as the benchmark model.</w:t>
      </w:r>
    </w:p>
    <w:p w14:paraId="04A5DDCE" w14:textId="77777777" w:rsidR="007D19F9" w:rsidRDefault="00DB3786">
      <w:pPr>
        <w:pStyle w:val="ListParagraph"/>
        <w:numPr>
          <w:ilvl w:val="0"/>
          <w:numId w:val="64"/>
        </w:numPr>
      </w:pPr>
      <w:r>
        <w:t>Model complexity of the localized model that achieves similar or better performance as the benchmark model.</w:t>
      </w:r>
    </w:p>
    <w:p w14:paraId="6A3ADCE2" w14:textId="77777777" w:rsidR="007D19F9" w:rsidRDefault="007D19F9"/>
    <w:p w14:paraId="6F38BB04"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6E6B7E63" w14:textId="77777777" w:rsidR="007D19F9" w:rsidRDefault="00DB3786">
      <w:r>
        <w:t>For the evaluation of temporal domain aspects of AI/ML-based CSI compression using two-sided model in Release 19, adopt the following evaluation assumptions:</w:t>
      </w:r>
    </w:p>
    <w:p w14:paraId="2CDC9892" w14:textId="77777777" w:rsidR="007D19F9" w:rsidRDefault="00DB3786">
      <w:pPr>
        <w:pStyle w:val="ListParagraph"/>
        <w:numPr>
          <w:ilvl w:val="0"/>
          <w:numId w:val="65"/>
        </w:numPr>
      </w:pPr>
      <w:r>
        <w:lastRenderedPageBreak/>
        <w:t>CSI-RS configuration</w:t>
      </w:r>
    </w:p>
    <w:p w14:paraId="25D5F594" w14:textId="77777777" w:rsidR="007D19F9" w:rsidRDefault="00DB3786">
      <w:pPr>
        <w:pStyle w:val="ListParagraph"/>
        <w:numPr>
          <w:ilvl w:val="1"/>
          <w:numId w:val="65"/>
        </w:numPr>
      </w:pPr>
      <w:r>
        <w:t xml:space="preserve">Periodic: 5 </w:t>
      </w:r>
      <w:proofErr w:type="spellStart"/>
      <w:r>
        <w:t>ms</w:t>
      </w:r>
      <w:proofErr w:type="spellEnd"/>
      <w:r>
        <w:t xml:space="preserve"> periodicity (baseline), 20 </w:t>
      </w:r>
      <w:proofErr w:type="spellStart"/>
      <w:r>
        <w:t>ms</w:t>
      </w:r>
      <w:proofErr w:type="spellEnd"/>
      <w:r>
        <w:t xml:space="preserve"> periodicity(encouraged)</w:t>
      </w:r>
    </w:p>
    <w:p w14:paraId="1C3AEEC2" w14:textId="77777777" w:rsidR="007D19F9" w:rsidRDefault="00DB3786">
      <w:pPr>
        <w:pStyle w:val="ListParagraph"/>
        <w:numPr>
          <w:ilvl w:val="1"/>
          <w:numId w:val="65"/>
        </w:numPr>
      </w:pPr>
      <w:r>
        <w:t xml:space="preserve">Aperiodic (for cases with prediction): Optional, CSI-RS burst with K resources and time interval m milliseconds (based on R18 MIMO </w:t>
      </w:r>
      <w:proofErr w:type="spellStart"/>
      <w:r>
        <w:t>eType</w:t>
      </w:r>
      <w:proofErr w:type="spellEnd"/>
      <w:r>
        <w:t xml:space="preserve">-II) </w:t>
      </w:r>
    </w:p>
    <w:p w14:paraId="1BE6409A" w14:textId="77777777" w:rsidR="007D19F9" w:rsidRDefault="00DB3786">
      <w:pPr>
        <w:pStyle w:val="ListParagraph"/>
        <w:numPr>
          <w:ilvl w:val="0"/>
          <w:numId w:val="65"/>
        </w:numPr>
      </w:pPr>
      <w:r>
        <w:t xml:space="preserve">CSI reporting periodicity: {5, 10, 20} </w:t>
      </w:r>
      <w:proofErr w:type="spellStart"/>
      <w:r>
        <w:t>ms</w:t>
      </w:r>
      <w:proofErr w:type="spellEnd"/>
      <w:r>
        <w:t>; other values are not precluded</w:t>
      </w:r>
    </w:p>
    <w:p w14:paraId="6B49094B" w14:textId="77777777" w:rsidR="007D19F9" w:rsidRDefault="00DB3786">
      <w:pPr>
        <w:pStyle w:val="ListParagraph"/>
        <w:numPr>
          <w:ilvl w:val="0"/>
          <w:numId w:val="65"/>
        </w:numPr>
      </w:pPr>
      <w:r>
        <w:t>For cases with the use of past CSI information, to report observation window, including number/time distance of historic CSI/channel measurements.</w:t>
      </w:r>
    </w:p>
    <w:p w14:paraId="6BF668AC" w14:textId="77777777" w:rsidR="007D19F9" w:rsidRDefault="00DB3786">
      <w:pPr>
        <w:pStyle w:val="ListParagraph"/>
        <w:numPr>
          <w:ilvl w:val="0"/>
          <w:numId w:val="65"/>
        </w:numPr>
      </w:pPr>
      <w:r>
        <w:t>For cases with prediction, to report prediction window, including number/time distance of predicted CSI/channel.</w:t>
      </w:r>
    </w:p>
    <w:p w14:paraId="671A7403" w14:textId="77777777" w:rsidR="007D19F9" w:rsidRDefault="007D19F9">
      <w:pPr>
        <w:ind w:left="1440" w:hanging="1440"/>
        <w:rPr>
          <w:rFonts w:eastAsia="DengXian"/>
          <w:b/>
          <w:bCs/>
          <w:lang w:eastAsia="zh-CN"/>
        </w:rPr>
      </w:pPr>
    </w:p>
    <w:p w14:paraId="7CE175B9"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706E23DA" w14:textId="77777777" w:rsidR="007D19F9" w:rsidRDefault="00DB3786">
      <w:pPr>
        <w:spacing w:after="120"/>
      </w:pPr>
      <w:r>
        <w:t>To alleviate / resolve the issues related to inter-vendor training collaboration of AI/ML-based CSI compression using two-sided model, study the following options:</w:t>
      </w:r>
    </w:p>
    <w:p w14:paraId="4C6266E5" w14:textId="77777777" w:rsidR="007D19F9" w:rsidRDefault="00DB3786">
      <w:pPr>
        <w:pStyle w:val="ListParagraph"/>
        <w:numPr>
          <w:ilvl w:val="0"/>
          <w:numId w:val="66"/>
        </w:numPr>
        <w:spacing w:after="120" w:line="276" w:lineRule="auto"/>
      </w:pPr>
      <w:r>
        <w:t>Option 1: Fully standardized reference model (structure + parameters)</w:t>
      </w:r>
    </w:p>
    <w:p w14:paraId="76122D0A" w14:textId="77777777" w:rsidR="007D19F9" w:rsidRDefault="00DB3786">
      <w:pPr>
        <w:pStyle w:val="ListParagraph"/>
        <w:numPr>
          <w:ilvl w:val="0"/>
          <w:numId w:val="66"/>
        </w:numPr>
        <w:spacing w:after="120" w:line="276" w:lineRule="auto"/>
      </w:pPr>
      <w:r>
        <w:t>Option 2: Standardized dataset</w:t>
      </w:r>
    </w:p>
    <w:p w14:paraId="3256CE45" w14:textId="77777777" w:rsidR="007D19F9" w:rsidRDefault="00DB3786">
      <w:pPr>
        <w:pStyle w:val="ListParagraph"/>
        <w:numPr>
          <w:ilvl w:val="0"/>
          <w:numId w:val="66"/>
        </w:numPr>
        <w:spacing w:after="120" w:line="276" w:lineRule="auto"/>
      </w:pPr>
      <w:r>
        <w:t>Option 3: Standardized reference model structure + Parameter exchange between NW-side and UE-side</w:t>
      </w:r>
    </w:p>
    <w:p w14:paraId="47340DCC" w14:textId="77777777" w:rsidR="007D19F9" w:rsidRDefault="00DB3786">
      <w:pPr>
        <w:pStyle w:val="ListParagraph"/>
        <w:numPr>
          <w:ilvl w:val="0"/>
          <w:numId w:val="66"/>
        </w:numPr>
        <w:spacing w:after="120" w:line="276" w:lineRule="auto"/>
      </w:pPr>
      <w:r>
        <w:t>Option 4: Standardized data / dataset format + Dataset exchange between NW-side and UE-side</w:t>
      </w:r>
    </w:p>
    <w:p w14:paraId="3302380E" w14:textId="77777777" w:rsidR="007D19F9" w:rsidRDefault="00DB3786">
      <w:pPr>
        <w:pStyle w:val="ListParagraph"/>
        <w:numPr>
          <w:ilvl w:val="0"/>
          <w:numId w:val="66"/>
        </w:numPr>
        <w:spacing w:after="120" w:line="276" w:lineRule="auto"/>
      </w:pPr>
      <w:r>
        <w:t>Option 5: Standardized model format + Reference model exchange between NW-side and UE-side</w:t>
      </w:r>
    </w:p>
    <w:p w14:paraId="772D4EF8" w14:textId="77777777" w:rsidR="007D19F9" w:rsidRDefault="00DB3786">
      <w:pPr>
        <w:spacing w:after="120"/>
      </w:pPr>
      <w:r>
        <w:t>Note 1: The above options may not be mutually exclusive and may be used together.</w:t>
      </w:r>
    </w:p>
    <w:p w14:paraId="203B70CA" w14:textId="77777777" w:rsidR="007D19F9" w:rsidRDefault="00DB3786">
      <w:pPr>
        <w:spacing w:after="120"/>
      </w:pPr>
      <w:r>
        <w:t>Note 2: Other options are not precluded.</w:t>
      </w:r>
    </w:p>
    <w:p w14:paraId="2362B00E" w14:textId="77777777" w:rsidR="007D19F9" w:rsidRDefault="00DB3786">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1C08C52E" w14:textId="77777777" w:rsidR="007D19F9" w:rsidRDefault="00DB3786">
      <w:pPr>
        <w:pStyle w:val="3GPPText"/>
      </w:pPr>
      <w:r>
        <w:t>Note 4: “Dataset” refers to a set of data samples of CSI feedback and associated target CSI.</w:t>
      </w:r>
    </w:p>
    <w:p w14:paraId="1781431D" w14:textId="77777777" w:rsidR="007D19F9" w:rsidRDefault="007D19F9">
      <w:pPr>
        <w:ind w:left="1440" w:hanging="1440"/>
        <w:rPr>
          <w:rFonts w:eastAsia="DengXian"/>
          <w:b/>
          <w:bCs/>
          <w:lang w:eastAsia="zh-CN"/>
        </w:rPr>
      </w:pPr>
    </w:p>
    <w:p w14:paraId="54F87B5D" w14:textId="77777777" w:rsidR="007D19F9" w:rsidRDefault="00DB3786">
      <w:pPr>
        <w:ind w:left="1440" w:hanging="1440"/>
        <w:rPr>
          <w:rFonts w:eastAsia="DengXian"/>
          <w:b/>
          <w:bCs/>
          <w:highlight w:val="green"/>
          <w:lang w:val="en-US" w:eastAsia="zh-CN"/>
        </w:rPr>
      </w:pPr>
      <w:r>
        <w:rPr>
          <w:rFonts w:eastAsia="DengXian"/>
          <w:b/>
          <w:bCs/>
          <w:highlight w:val="green"/>
          <w:lang w:val="en-US" w:eastAsia="zh-CN"/>
        </w:rPr>
        <w:t>Agreement</w:t>
      </w:r>
    </w:p>
    <w:p w14:paraId="5BA171BB" w14:textId="77777777" w:rsidR="007D19F9" w:rsidRDefault="00DB3786">
      <w:r>
        <w:t>For the evaluation of AI/ML-based CSI compression using localized models in Release 19, consider the following options as a starting point to model the spatial correlation in the dataset for a local region:</w:t>
      </w:r>
    </w:p>
    <w:p w14:paraId="5B94EFB2" w14:textId="77777777" w:rsidR="007D19F9" w:rsidRDefault="00DB3786">
      <w:pPr>
        <w:pStyle w:val="ListParagraph"/>
        <w:numPr>
          <w:ilvl w:val="0"/>
          <w:numId w:val="67"/>
        </w:numPr>
        <w:spacing w:before="120" w:after="120"/>
        <w:contextualSpacing w:val="0"/>
      </w:pPr>
      <w:r>
        <w:t xml:space="preserve">Option 1: The dataset is derived from UEs dropped within the local region, with spatial consistency modelling as per TR 38.901. </w:t>
      </w:r>
    </w:p>
    <w:p w14:paraId="7BBC548E" w14:textId="77777777" w:rsidR="007D19F9" w:rsidRDefault="00DB3786">
      <w:pPr>
        <w:pStyle w:val="ListParagraph"/>
        <w:numPr>
          <w:ilvl w:val="2"/>
          <w:numId w:val="67"/>
        </w:numPr>
        <w:spacing w:before="120" w:after="120"/>
        <w:contextualSpacing w:val="0"/>
      </w:pPr>
      <w:r>
        <w:t>E.g., Dropped in a specific cell or within a specific boundary.</w:t>
      </w:r>
    </w:p>
    <w:p w14:paraId="0304C413" w14:textId="77777777" w:rsidR="007D19F9" w:rsidRDefault="00DB3786">
      <w:pPr>
        <w:pStyle w:val="ListParagraph"/>
        <w:numPr>
          <w:ilvl w:val="0"/>
          <w:numId w:val="67"/>
        </w:numPr>
        <w:spacing w:before="120" w:after="120"/>
        <w:contextualSpacing w:val="0"/>
      </w:pPr>
      <w:r>
        <w:t xml:space="preserve">Option 2: By using a scenario/configuration specific to the local region. </w:t>
      </w:r>
    </w:p>
    <w:p w14:paraId="68E2C35F" w14:textId="77777777" w:rsidR="007D19F9" w:rsidRDefault="00DB3786">
      <w:pPr>
        <w:pStyle w:val="ListParagraph"/>
        <w:numPr>
          <w:ilvl w:val="2"/>
          <w:numId w:val="67"/>
        </w:numPr>
        <w:spacing w:before="120" w:after="120"/>
        <w:contextualSpacing w:val="0"/>
        <w:rPr>
          <w:lang w:val="pt-BR"/>
        </w:rPr>
      </w:pPr>
      <w:r>
        <w:rPr>
          <w:lang w:val="pt-BR"/>
        </w:rPr>
        <w:t>E.g., Indoor-outdoor ratio, LOS-NLOS ratio, TXRU mapping, etc.</w:t>
      </w:r>
    </w:p>
    <w:p w14:paraId="5E6E15BD" w14:textId="77777777" w:rsidR="007D19F9" w:rsidRDefault="00DB3786">
      <w:r>
        <w:t>Note: While modelling the spatial correlation, strive to ensure that the dataset distribution also correctly captures the decorrelation due to temporal variations in the channel. To report methods to generate training and testing dataset.</w:t>
      </w:r>
    </w:p>
    <w:p w14:paraId="4044D8AA" w14:textId="77777777" w:rsidR="007D19F9" w:rsidRDefault="007D19F9">
      <w:pPr>
        <w:ind w:left="1440" w:hanging="1440"/>
        <w:rPr>
          <w:rFonts w:eastAsia="DengXian"/>
          <w:b/>
          <w:bCs/>
          <w:lang w:eastAsia="zh-CN"/>
        </w:rPr>
      </w:pPr>
    </w:p>
    <w:p w14:paraId="2C38C5E7"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190D0816" w14:textId="77777777" w:rsidR="007D19F9" w:rsidRDefault="00DB3786">
      <w:pPr>
        <w:numPr>
          <w:ilvl w:val="0"/>
          <w:numId w:val="68"/>
        </w:numPr>
        <w:spacing w:after="0"/>
        <w:jc w:val="left"/>
      </w:pPr>
      <w:r>
        <w:lastRenderedPageBreak/>
        <w:t xml:space="preserve">For the evaluation of temporal domain aspects of AI/ML-based CSI compression using two-sided model in Release 19, </w:t>
      </w:r>
    </w:p>
    <w:p w14:paraId="23FBED50" w14:textId="77777777" w:rsidR="007D19F9" w:rsidRDefault="00DB3786">
      <w:pPr>
        <w:numPr>
          <w:ilvl w:val="1"/>
          <w:numId w:val="68"/>
        </w:numPr>
        <w:spacing w:after="0"/>
        <w:ind w:left="709" w:hanging="283"/>
        <w:jc w:val="left"/>
      </w:pPr>
      <w:r>
        <w:t xml:space="preserve">adopt the CSI feedback overhead rate as reference, where the CSI feedback overhead rate is the average </w:t>
      </w:r>
      <w:proofErr w:type="gramStart"/>
      <w:r>
        <w:t>bit-rate</w:t>
      </w:r>
      <w:proofErr w:type="gramEnd"/>
      <w:r>
        <w:t xml:space="preserve"> of CSI feedback overhead across time.</w:t>
      </w:r>
    </w:p>
    <w:p w14:paraId="12CBEE2E" w14:textId="77777777" w:rsidR="007D19F9" w:rsidRDefault="00DB3786">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347D2591" w14:textId="77777777" w:rsidR="007D19F9" w:rsidRDefault="007D19F9">
      <w:pPr>
        <w:ind w:left="1440" w:hanging="1440"/>
        <w:rPr>
          <w:rFonts w:eastAsia="DengXian"/>
          <w:b/>
          <w:bCs/>
          <w:lang w:eastAsia="zh-CN"/>
        </w:rPr>
      </w:pPr>
    </w:p>
    <w:p w14:paraId="4016F0C3"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4B1F2E73" w14:textId="77777777" w:rsidR="007D19F9" w:rsidRDefault="00DB3786">
      <w: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0645C1CE" w14:textId="77777777" w:rsidR="007D19F9" w:rsidRDefault="00DB3786">
      <w:r>
        <w:t>Note: The ideal prediction scheme should model realistic channel estimation.</w:t>
      </w:r>
    </w:p>
    <w:p w14:paraId="3D28AF03" w14:textId="77777777" w:rsidR="007D19F9" w:rsidRDefault="007D19F9">
      <w:pPr>
        <w:ind w:left="1440" w:hanging="1440"/>
        <w:rPr>
          <w:rFonts w:eastAsia="DengXian"/>
          <w:b/>
          <w:bCs/>
          <w:lang w:eastAsia="zh-CN"/>
        </w:rPr>
      </w:pPr>
    </w:p>
    <w:p w14:paraId="5CCEE240"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07CA9B21" w14:textId="77777777" w:rsidR="007D19F9" w:rsidRDefault="00DB3786">
      <w:r>
        <w:t>For the evaluation of temporal domain aspects of AI/ML-based CSI compression using two-sided model in Release 19, for Case 2, Case 4 and Case 5, study the performance impact resulting from non-ideal UCI feedback.</w:t>
      </w:r>
    </w:p>
    <w:p w14:paraId="02ADE75B" w14:textId="77777777" w:rsidR="007D19F9" w:rsidRDefault="007D19F9">
      <w:pPr>
        <w:ind w:left="1440" w:hanging="1440"/>
        <w:rPr>
          <w:rFonts w:eastAsia="DengXian"/>
          <w:b/>
          <w:bCs/>
          <w:lang w:eastAsia="zh-CN"/>
        </w:rPr>
      </w:pPr>
    </w:p>
    <w:p w14:paraId="64914188"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338BF672" w14:textId="77777777" w:rsidR="007D19F9" w:rsidRDefault="00DB3786">
      <w:r>
        <w:t>For the study of inter-vendor collaboration issues for AI/ML-based CSI compression using a two-sided model, consider at least the following aspects when comparing different options:</w:t>
      </w:r>
    </w:p>
    <w:p w14:paraId="1B7A3D72" w14:textId="77777777" w:rsidR="007D19F9" w:rsidRDefault="00DB3786">
      <w:pPr>
        <w:pStyle w:val="ListParagraph"/>
        <w:numPr>
          <w:ilvl w:val="0"/>
          <w:numId w:val="69"/>
        </w:numPr>
      </w:pPr>
      <w:r>
        <w:t>Inter-vendor collaboration complexity, e.g., whether bilateral collaboration is required between vendors.</w:t>
      </w:r>
    </w:p>
    <w:p w14:paraId="3B940393" w14:textId="77777777" w:rsidR="007D19F9" w:rsidRDefault="00DB3786">
      <w:pPr>
        <w:pStyle w:val="ListParagraph"/>
        <w:numPr>
          <w:ilvl w:val="0"/>
          <w:numId w:val="69"/>
        </w:numPr>
      </w:pPr>
      <w:r>
        <w:t>Performance.</w:t>
      </w:r>
    </w:p>
    <w:p w14:paraId="3859EAFB" w14:textId="77777777" w:rsidR="007D19F9" w:rsidRDefault="00DB3786">
      <w:pPr>
        <w:pStyle w:val="ListParagraph"/>
        <w:numPr>
          <w:ilvl w:val="0"/>
          <w:numId w:val="69"/>
        </w:numPr>
      </w:pPr>
      <w:r>
        <w:t>Interoperability and RAN4 / testing related aspects.</w:t>
      </w:r>
    </w:p>
    <w:p w14:paraId="6C986B15" w14:textId="77777777" w:rsidR="007D19F9" w:rsidRDefault="00DB3786">
      <w:pPr>
        <w:pStyle w:val="ListParagraph"/>
        <w:numPr>
          <w:ilvl w:val="0"/>
          <w:numId w:val="69"/>
        </w:numPr>
      </w:pPr>
      <w:r>
        <w:t>Feasibility.</w:t>
      </w:r>
    </w:p>
    <w:p w14:paraId="2E5104E8" w14:textId="77777777" w:rsidR="007D19F9" w:rsidRDefault="007D19F9">
      <w:pPr>
        <w:ind w:left="1440" w:hanging="1440"/>
        <w:rPr>
          <w:rFonts w:eastAsia="DengXian"/>
          <w:b/>
          <w:bCs/>
          <w:lang w:eastAsia="zh-CN"/>
        </w:rPr>
      </w:pPr>
    </w:p>
    <w:p w14:paraId="753610EB" w14:textId="77777777" w:rsidR="007D19F9" w:rsidRDefault="00DB3786">
      <w:pPr>
        <w:pStyle w:val="Heading2"/>
        <w:numPr>
          <w:ilvl w:val="1"/>
          <w:numId w:val="13"/>
        </w:numPr>
      </w:pPr>
      <w:r>
        <w:t>Agreements from RAN1 #116-bis</w:t>
      </w:r>
    </w:p>
    <w:p w14:paraId="36340301" w14:textId="77777777" w:rsidR="007D19F9" w:rsidRDefault="00DB3786">
      <w:pPr>
        <w:rPr>
          <w:rFonts w:eastAsia="DengXian"/>
          <w:highlight w:val="green"/>
          <w:lang w:val="en-US" w:eastAsia="zh-CN"/>
        </w:rPr>
      </w:pPr>
      <w:r>
        <w:rPr>
          <w:rFonts w:eastAsia="DengXian"/>
          <w:highlight w:val="green"/>
          <w:lang w:val="en-US" w:eastAsia="zh-CN"/>
        </w:rPr>
        <w:t>Agreement</w:t>
      </w:r>
    </w:p>
    <w:p w14:paraId="04640C1E" w14:textId="77777777" w:rsidR="007D19F9" w:rsidRDefault="00DB3786">
      <w:r>
        <w:t>For the results template used to collect evaluation results for temporal domain compression Case 1/2/5, adopt Table 1 used in Rel-18 as starting point with the following additions:</w:t>
      </w:r>
    </w:p>
    <w:p w14:paraId="0D318AB5" w14:textId="77777777" w:rsidR="007D19F9" w:rsidRDefault="00DB3786">
      <w:pPr>
        <w:pStyle w:val="ListParagraph"/>
        <w:numPr>
          <w:ilvl w:val="0"/>
          <w:numId w:val="70"/>
        </w:numPr>
      </w:pPr>
      <w:r>
        <w:t>Temporal domain CSI setting</w:t>
      </w:r>
    </w:p>
    <w:p w14:paraId="40A2F0E2" w14:textId="77777777" w:rsidR="007D19F9" w:rsidRDefault="00DB3786">
      <w:pPr>
        <w:pStyle w:val="ListParagraph"/>
        <w:numPr>
          <w:ilvl w:val="1"/>
          <w:numId w:val="70"/>
        </w:numPr>
      </w:pPr>
      <w:r>
        <w:t>CSI feedback periodicity</w:t>
      </w:r>
    </w:p>
    <w:p w14:paraId="45FFF19B" w14:textId="77777777" w:rsidR="007D19F9" w:rsidRDefault="00DB3786">
      <w:pPr>
        <w:pStyle w:val="ListParagraph"/>
        <w:numPr>
          <w:ilvl w:val="1"/>
          <w:numId w:val="70"/>
        </w:numPr>
      </w:pPr>
      <w:r>
        <w:t xml:space="preserve">CSI-RS periodicity </w:t>
      </w:r>
    </w:p>
    <w:p w14:paraId="06E4A98B" w14:textId="77777777" w:rsidR="007D19F9" w:rsidRDefault="00DB3786">
      <w:pPr>
        <w:pStyle w:val="ListParagraph"/>
        <w:numPr>
          <w:ilvl w:val="0"/>
          <w:numId w:val="70"/>
        </w:numPr>
      </w:pPr>
      <w:r>
        <w:t>Description of model input/output and Case</w:t>
      </w:r>
    </w:p>
    <w:p w14:paraId="0D48F1FF" w14:textId="77777777" w:rsidR="007D19F9" w:rsidRDefault="00DB3786">
      <w:pPr>
        <w:pStyle w:val="ListParagraph"/>
        <w:numPr>
          <w:ilvl w:val="1"/>
          <w:numId w:val="70"/>
        </w:numPr>
      </w:pPr>
      <w:r>
        <w:t>Compression case, e.g., Case 1/2/5</w:t>
      </w:r>
    </w:p>
    <w:p w14:paraId="42787577" w14:textId="77777777" w:rsidR="007D19F9" w:rsidRDefault="00DB3786">
      <w:pPr>
        <w:pStyle w:val="ListParagraph"/>
        <w:numPr>
          <w:ilvl w:val="1"/>
          <w:numId w:val="70"/>
        </w:numPr>
      </w:pPr>
      <w:r>
        <w:t>Usage of historical CSI at UE/NW side (e.g., number / time distance, eigen-vectors / raw channels, etc)</w:t>
      </w:r>
    </w:p>
    <w:p w14:paraId="223F280E" w14:textId="77777777" w:rsidR="007D19F9" w:rsidRDefault="00DB3786">
      <w:pPr>
        <w:pStyle w:val="ListParagraph"/>
        <w:numPr>
          <w:ilvl w:val="1"/>
          <w:numId w:val="70"/>
        </w:numPr>
      </w:pPr>
      <w:r>
        <w:t>Methods to handle UCI loss (if applicable)</w:t>
      </w:r>
      <w:r>
        <w:rPr>
          <w:color w:val="FF0000"/>
        </w:rPr>
        <w:t xml:space="preserve">, </w:t>
      </w:r>
      <w:r>
        <w:rPr>
          <w:rFonts w:eastAsia="SimSun"/>
          <w:iCs/>
          <w:color w:val="FF0000"/>
          <w:lang w:eastAsia="zh-CN"/>
        </w:rPr>
        <w:t>e.g., CSI buffer reset, CSI retransmission, etc.</w:t>
      </w:r>
    </w:p>
    <w:p w14:paraId="6BF0620C" w14:textId="77777777" w:rsidR="007D19F9" w:rsidRDefault="00DB3786">
      <w:pPr>
        <w:pStyle w:val="ListParagraph"/>
        <w:numPr>
          <w:ilvl w:val="1"/>
          <w:numId w:val="70"/>
        </w:numPr>
        <w:rPr>
          <w:color w:val="FF0000"/>
        </w:rPr>
      </w:pPr>
      <w:r>
        <w:rPr>
          <w:color w:val="FF0000"/>
        </w:rPr>
        <w:t>Methods to handle rank adaptation (if applicable)</w:t>
      </w:r>
    </w:p>
    <w:p w14:paraId="7FEE52B4" w14:textId="77777777" w:rsidR="007D19F9" w:rsidRDefault="00DB3786">
      <w:pPr>
        <w:pStyle w:val="ListParagraph"/>
        <w:numPr>
          <w:ilvl w:val="0"/>
          <w:numId w:val="70"/>
        </w:numPr>
      </w:pPr>
      <w:r>
        <w:lastRenderedPageBreak/>
        <w:t>UE distribution (Option 1 or Option 2) and UE speed</w:t>
      </w:r>
    </w:p>
    <w:p w14:paraId="74E7B667" w14:textId="77777777" w:rsidR="007D19F9" w:rsidRDefault="00DB3786">
      <w:pPr>
        <w:pStyle w:val="ListParagraph"/>
        <w:numPr>
          <w:ilvl w:val="0"/>
          <w:numId w:val="70"/>
        </w:numPr>
      </w:pPr>
      <w:r>
        <w:t>CSI feedback overhead rate: X/Y/Z bits per normalized time unit</w:t>
      </w:r>
    </w:p>
    <w:p w14:paraId="784D86B9" w14:textId="77777777" w:rsidR="007D19F9" w:rsidRDefault="00DB3786">
      <w:pPr>
        <w:pStyle w:val="ListParagraph"/>
        <w:numPr>
          <w:ilvl w:val="1"/>
          <w:numId w:val="70"/>
        </w:numPr>
      </w:pPr>
      <w:r>
        <w:t>Normalized time unit = 5ms and adopt same X/Y/Z values as in Table 1 of Rel-18</w:t>
      </w:r>
    </w:p>
    <w:p w14:paraId="51366A68" w14:textId="77777777" w:rsidR="007D19F9" w:rsidRDefault="00DB3786">
      <w:pPr>
        <w:pStyle w:val="ListParagraph"/>
        <w:numPr>
          <w:ilvl w:val="0"/>
          <w:numId w:val="70"/>
        </w:numPr>
      </w:pPr>
      <w:r>
        <w:t>Benchmark scheme</w:t>
      </w:r>
    </w:p>
    <w:p w14:paraId="2F9CF3B8" w14:textId="77777777" w:rsidR="007D19F9" w:rsidRDefault="00DB3786">
      <w:pPr>
        <w:pStyle w:val="ListParagraph"/>
        <w:numPr>
          <w:ilvl w:val="1"/>
          <w:numId w:val="70"/>
        </w:numPr>
      </w:pPr>
      <w:r>
        <w:t>Rel-16 eT2 and compression Case 0 (i.e., Rel-18 AI/ML based CSI compression)</w:t>
      </w:r>
    </w:p>
    <w:p w14:paraId="333EAED0" w14:textId="77777777" w:rsidR="007D19F9" w:rsidRDefault="00DB3786">
      <w:pPr>
        <w:pStyle w:val="ListParagraph"/>
        <w:numPr>
          <w:ilvl w:val="0"/>
          <w:numId w:val="70"/>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06C53AA8" w14:textId="77777777" w:rsidR="007D19F9" w:rsidRDefault="00DB3786">
      <w:pPr>
        <w:pStyle w:val="ListParagraph"/>
        <w:numPr>
          <w:ilvl w:val="0"/>
          <w:numId w:val="70"/>
        </w:numPr>
      </w:pPr>
      <w:r>
        <w:rPr>
          <w:color w:val="FF0000"/>
        </w:rPr>
        <w:t>Whether/how UCI loss is model</w:t>
      </w:r>
      <w:r>
        <w:rPr>
          <w:rFonts w:eastAsia="DengXian"/>
          <w:color w:val="FF0000"/>
          <w:lang w:eastAsia="zh-CN"/>
        </w:rPr>
        <w:t>l</w:t>
      </w:r>
      <w:r>
        <w:rPr>
          <w:color w:val="FF0000"/>
        </w:rPr>
        <w:t>ed</w:t>
      </w:r>
    </w:p>
    <w:p w14:paraId="5767F162" w14:textId="77777777" w:rsidR="007D19F9" w:rsidRDefault="00DB3786">
      <w:pPr>
        <w:pStyle w:val="ListParagraph"/>
        <w:numPr>
          <w:ilvl w:val="1"/>
          <w:numId w:val="70"/>
        </w:numPr>
        <w:rPr>
          <w:color w:val="ED7D31"/>
        </w:rPr>
      </w:pPr>
      <w:r>
        <w:rPr>
          <w:color w:val="ED7D31"/>
        </w:rPr>
        <w:t xml:space="preserve">The same UCI loss model shall be applied to the benchmark for fair comparison. </w:t>
      </w:r>
    </w:p>
    <w:p w14:paraId="49A418D7" w14:textId="77777777" w:rsidR="007D19F9" w:rsidRDefault="00DB3786">
      <w:pPr>
        <w:pStyle w:val="ListParagraph"/>
        <w:numPr>
          <w:ilvl w:val="0"/>
          <w:numId w:val="70"/>
        </w:numPr>
        <w:rPr>
          <w:color w:val="FF0000"/>
        </w:rPr>
      </w:pPr>
      <w:r>
        <w:rPr>
          <w:color w:val="FF0000"/>
        </w:rPr>
        <w:t>Whether/how rank adaptation is model</w:t>
      </w:r>
      <w:r>
        <w:rPr>
          <w:rFonts w:eastAsia="DengXian"/>
          <w:color w:val="FF0000"/>
          <w:lang w:eastAsia="zh-CN"/>
        </w:rPr>
        <w:t>l</w:t>
      </w:r>
      <w:r>
        <w:rPr>
          <w:color w:val="FF0000"/>
        </w:rPr>
        <w:t>ed</w:t>
      </w:r>
    </w:p>
    <w:p w14:paraId="3759BA96" w14:textId="77777777" w:rsidR="007D19F9" w:rsidRDefault="00DB3786">
      <w:pPr>
        <w:pStyle w:val="ListParagraph"/>
        <w:numPr>
          <w:ilvl w:val="0"/>
          <w:numId w:val="70"/>
        </w:numPr>
        <w:rPr>
          <w:color w:val="FF0000"/>
        </w:rPr>
      </w:pPr>
      <w:r>
        <w:rPr>
          <w:color w:val="FF0000"/>
        </w:rPr>
        <w:t>Modelling of channel estimation</w:t>
      </w:r>
      <w:r>
        <w:rPr>
          <w:rFonts w:eastAsia="DengXian"/>
          <w:color w:val="FF0000"/>
          <w:lang w:eastAsia="zh-CN"/>
        </w:rPr>
        <w:t xml:space="preserve"> error</w:t>
      </w:r>
    </w:p>
    <w:p w14:paraId="0857D51A" w14:textId="77777777" w:rsidR="007D19F9" w:rsidRDefault="00DB3786">
      <w:pPr>
        <w:pStyle w:val="ListParagraph"/>
        <w:numPr>
          <w:ilvl w:val="0"/>
          <w:numId w:val="70"/>
        </w:numPr>
        <w:rPr>
          <w:strike/>
          <w:color w:val="FF0000"/>
        </w:rPr>
      </w:pPr>
      <w:r>
        <w:rPr>
          <w:color w:val="FF0000"/>
        </w:rPr>
        <w:t xml:space="preserve">Whether/how phase discontinuity is modelled (if applicable) </w:t>
      </w:r>
    </w:p>
    <w:p w14:paraId="2C96FA4C" w14:textId="77777777" w:rsidR="007D19F9" w:rsidRDefault="007D19F9">
      <w:pPr>
        <w:rPr>
          <w:rFonts w:eastAsia="DengXian"/>
          <w:lang w:eastAsia="zh-CN"/>
        </w:rPr>
      </w:pPr>
    </w:p>
    <w:p w14:paraId="370D03C3" w14:textId="77777777" w:rsidR="007D19F9" w:rsidRDefault="00DB3786">
      <w:pPr>
        <w:rPr>
          <w:rFonts w:eastAsia="DengXian"/>
          <w:highlight w:val="green"/>
          <w:lang w:eastAsia="zh-CN"/>
        </w:rPr>
      </w:pPr>
      <w:r>
        <w:rPr>
          <w:rFonts w:eastAsia="DengXian"/>
          <w:highlight w:val="green"/>
          <w:lang w:eastAsia="zh-CN"/>
        </w:rPr>
        <w:t>Agreement</w:t>
      </w:r>
    </w:p>
    <w:p w14:paraId="095614A1" w14:textId="77777777" w:rsidR="007D19F9" w:rsidRDefault="00DB3786">
      <w:r>
        <w:t>For the results template used to collect evaluation results for temporal domain prediction and compression Case 3/4, adopt Table 1 used in Rel-18 as starting point with the following additions:</w:t>
      </w:r>
    </w:p>
    <w:p w14:paraId="46620E39" w14:textId="77777777" w:rsidR="007D19F9" w:rsidRDefault="00DB3786">
      <w:pPr>
        <w:pStyle w:val="ListParagraph"/>
        <w:numPr>
          <w:ilvl w:val="0"/>
          <w:numId w:val="70"/>
        </w:numPr>
      </w:pPr>
      <w:r>
        <w:t>Temporal domain CSI setting</w:t>
      </w:r>
    </w:p>
    <w:p w14:paraId="3AC88137" w14:textId="77777777" w:rsidR="007D19F9" w:rsidRDefault="00DB3786">
      <w:pPr>
        <w:pStyle w:val="ListParagraph"/>
        <w:numPr>
          <w:ilvl w:val="1"/>
          <w:numId w:val="70"/>
        </w:numPr>
      </w:pPr>
      <w:r>
        <w:t>CSI feedback periodicity</w:t>
      </w:r>
    </w:p>
    <w:p w14:paraId="3911F306" w14:textId="77777777" w:rsidR="007D19F9" w:rsidRDefault="00DB3786">
      <w:pPr>
        <w:pStyle w:val="ListParagraph"/>
        <w:numPr>
          <w:ilvl w:val="1"/>
          <w:numId w:val="70"/>
        </w:numPr>
      </w:pPr>
      <w:r>
        <w:t xml:space="preserve">CSI-RS periodicity </w:t>
      </w:r>
    </w:p>
    <w:p w14:paraId="00A4F112" w14:textId="77777777" w:rsidR="007D19F9" w:rsidRDefault="00DB3786">
      <w:pPr>
        <w:pStyle w:val="ListParagraph"/>
        <w:numPr>
          <w:ilvl w:val="0"/>
          <w:numId w:val="70"/>
        </w:numPr>
      </w:pPr>
      <w:r>
        <w:t>Description of model input/output and use case</w:t>
      </w:r>
    </w:p>
    <w:p w14:paraId="52C0E261" w14:textId="77777777" w:rsidR="007D19F9" w:rsidRDefault="00DB3786">
      <w:pPr>
        <w:pStyle w:val="ListParagraph"/>
        <w:numPr>
          <w:ilvl w:val="1"/>
          <w:numId w:val="70"/>
        </w:numPr>
      </w:pPr>
      <w:r>
        <w:t>Compression case, e.g., case 3 / 4</w:t>
      </w:r>
    </w:p>
    <w:p w14:paraId="4CB98ED6" w14:textId="77777777" w:rsidR="007D19F9" w:rsidRDefault="00DB3786">
      <w:pPr>
        <w:pStyle w:val="ListParagraph"/>
        <w:numPr>
          <w:ilvl w:val="1"/>
          <w:numId w:val="70"/>
        </w:numPr>
      </w:pPr>
      <w:r>
        <w:t>Observation window (usage of historical CSI at UE/NW side, e.g., number / time distance, eigen-vectors / raw channels, etc)</w:t>
      </w:r>
    </w:p>
    <w:p w14:paraId="05A986C1" w14:textId="77777777" w:rsidR="007D19F9" w:rsidRDefault="00DB3786">
      <w:pPr>
        <w:pStyle w:val="ListParagraph"/>
        <w:numPr>
          <w:ilvl w:val="1"/>
          <w:numId w:val="70"/>
        </w:numPr>
      </w:pPr>
      <w:r>
        <w:t>Prediction window (e.g., time distance between 1</w:t>
      </w:r>
      <w:r>
        <w:rPr>
          <w:vertAlign w:val="superscript"/>
        </w:rPr>
        <w:t>st</w:t>
      </w:r>
      <w:r>
        <w:t xml:space="preserve"> prediction instance and last observation instance, number / time distance of predicted CSI)</w:t>
      </w:r>
    </w:p>
    <w:p w14:paraId="53A359E0" w14:textId="77777777" w:rsidR="007D19F9" w:rsidRDefault="00DB3786">
      <w:pPr>
        <w:pStyle w:val="ListParagraph"/>
        <w:numPr>
          <w:ilvl w:val="1"/>
          <w:numId w:val="70"/>
        </w:numPr>
      </w:pPr>
      <w:r>
        <w:t>Methods to handle UCI loss (if applicable)</w:t>
      </w:r>
    </w:p>
    <w:p w14:paraId="3CBBD652" w14:textId="77777777" w:rsidR="007D19F9" w:rsidRDefault="00DB3786">
      <w:pPr>
        <w:pStyle w:val="ListParagraph"/>
        <w:numPr>
          <w:ilvl w:val="0"/>
          <w:numId w:val="70"/>
        </w:numPr>
      </w:pPr>
      <w:r>
        <w:t>UE distribution (Option 1 or Option 2) and UE speed</w:t>
      </w:r>
    </w:p>
    <w:p w14:paraId="0D19C981" w14:textId="77777777" w:rsidR="007D19F9" w:rsidRDefault="00DB3786">
      <w:pPr>
        <w:pStyle w:val="ListParagraph"/>
        <w:numPr>
          <w:ilvl w:val="0"/>
          <w:numId w:val="70"/>
        </w:numPr>
      </w:pPr>
      <w:r>
        <w:t>CSI feedback overhead rate: X/Y/Z bits per normalized time unit</w:t>
      </w:r>
    </w:p>
    <w:p w14:paraId="315418CE" w14:textId="77777777" w:rsidR="007D19F9" w:rsidRDefault="00DB3786">
      <w:pPr>
        <w:pStyle w:val="ListParagraph"/>
        <w:numPr>
          <w:ilvl w:val="1"/>
          <w:numId w:val="70"/>
        </w:numPr>
      </w:pPr>
      <w:r>
        <w:t>Normalized time unit = 5ms and adopt same X/Y/Z values as in Table 1 of Rel-18</w:t>
      </w:r>
    </w:p>
    <w:p w14:paraId="0248607F" w14:textId="77777777" w:rsidR="007D19F9" w:rsidRDefault="00DB3786">
      <w:pPr>
        <w:pStyle w:val="ListParagraph"/>
        <w:numPr>
          <w:ilvl w:val="0"/>
          <w:numId w:val="70"/>
        </w:numPr>
      </w:pPr>
      <w:r>
        <w:t>SGCS values before (if applicable) and after compression</w:t>
      </w:r>
    </w:p>
    <w:p w14:paraId="2DAA8A75" w14:textId="77777777" w:rsidR="007D19F9" w:rsidRDefault="00DB3786">
      <w:pPr>
        <w:pStyle w:val="ListParagraph"/>
        <w:numPr>
          <w:ilvl w:val="0"/>
          <w:numId w:val="70"/>
        </w:numPr>
        <w:rPr>
          <w:color w:val="FF0000"/>
        </w:rPr>
      </w:pPr>
      <w:r>
        <w:rPr>
          <w:color w:val="FF0000"/>
        </w:rPr>
        <w:t xml:space="preserve">Assumption on the prediction of future CSI </w:t>
      </w:r>
    </w:p>
    <w:p w14:paraId="028E6554" w14:textId="77777777" w:rsidR="007D19F9" w:rsidRDefault="00DB3786">
      <w:pPr>
        <w:pStyle w:val="ListParagraph"/>
        <w:numPr>
          <w:ilvl w:val="1"/>
          <w:numId w:val="70"/>
        </w:numPr>
        <w:rPr>
          <w:color w:val="FF0000"/>
        </w:rPr>
      </w:pPr>
      <w:r>
        <w:rPr>
          <w:rFonts w:eastAsia="SimSun"/>
          <w:color w:val="FF0000"/>
          <w:lang w:eastAsia="zh-CN"/>
        </w:rPr>
        <w:t>Separate step or jointly with compression</w:t>
      </w:r>
    </w:p>
    <w:p w14:paraId="2BD20230" w14:textId="77777777" w:rsidR="007D19F9" w:rsidRDefault="00DB3786">
      <w:pPr>
        <w:pStyle w:val="ListParagraph"/>
        <w:numPr>
          <w:ilvl w:val="1"/>
          <w:numId w:val="70"/>
        </w:numPr>
        <w:rPr>
          <w:color w:val="FF0000"/>
        </w:rPr>
      </w:pPr>
      <w:r>
        <w:rPr>
          <w:color w:val="FF0000"/>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32AAA789" w14:textId="77777777" w:rsidR="007D19F9" w:rsidRDefault="00DB3786">
      <w:pPr>
        <w:pStyle w:val="ListParagraph"/>
        <w:numPr>
          <w:ilvl w:val="2"/>
          <w:numId w:val="70"/>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57E9F0CF" w14:textId="77777777" w:rsidR="007D19F9" w:rsidRDefault="00DB3786">
      <w:pPr>
        <w:pStyle w:val="ListParagraph"/>
        <w:numPr>
          <w:ilvl w:val="0"/>
          <w:numId w:val="70"/>
        </w:numPr>
      </w:pPr>
      <w:r>
        <w:t>Benchmark schemes</w:t>
      </w:r>
    </w:p>
    <w:p w14:paraId="44C81E53" w14:textId="77777777" w:rsidR="007D19F9" w:rsidRDefault="00DB3786">
      <w:pPr>
        <w:pStyle w:val="ListParagraph"/>
        <w:numPr>
          <w:ilvl w:val="1"/>
          <w:numId w:val="70"/>
        </w:numPr>
      </w:pPr>
      <w:r>
        <w:t>Description of feedback schemes, i.e., Rel-18 doppler eT2</w:t>
      </w:r>
    </w:p>
    <w:p w14:paraId="4C4029EC" w14:textId="77777777" w:rsidR="007D19F9" w:rsidRDefault="00DB3786">
      <w:pPr>
        <w:pStyle w:val="ListParagraph"/>
        <w:numPr>
          <w:ilvl w:val="0"/>
          <w:numId w:val="70"/>
        </w:numPr>
      </w:pPr>
      <w:r>
        <w:t>Whether</w:t>
      </w:r>
      <w:r>
        <w:rPr>
          <w:color w:val="FF0000"/>
        </w:rPr>
        <w:t xml:space="preserve">/how </w:t>
      </w:r>
      <w:r>
        <w:t xml:space="preserve">spatial consistency </w:t>
      </w:r>
      <w:r>
        <w:rPr>
          <w:color w:val="FF0000"/>
        </w:rPr>
        <w:t xml:space="preserve">is </w:t>
      </w:r>
      <w:proofErr w:type="spellStart"/>
      <w:r>
        <w:rPr>
          <w:color w:val="FF0000"/>
        </w:rPr>
        <w:t>model</w:t>
      </w:r>
      <w:r>
        <w:rPr>
          <w:rFonts w:eastAsia="DengXian"/>
          <w:color w:val="FF0000"/>
          <w:lang w:eastAsia="zh-CN"/>
        </w:rPr>
        <w:t>i</w:t>
      </w:r>
      <w:r>
        <w:rPr>
          <w:color w:val="FF0000"/>
        </w:rPr>
        <w:t>ed</w:t>
      </w:r>
      <w:proofErr w:type="spellEnd"/>
    </w:p>
    <w:p w14:paraId="54951F6B" w14:textId="77777777" w:rsidR="007D19F9" w:rsidRDefault="00DB3786">
      <w:pPr>
        <w:pStyle w:val="ListParagraph"/>
        <w:numPr>
          <w:ilvl w:val="0"/>
          <w:numId w:val="70"/>
        </w:numPr>
      </w:pPr>
      <w:r>
        <w:rPr>
          <w:color w:val="FF0000"/>
        </w:rPr>
        <w:t>Whether/how UCI loss is mode</w:t>
      </w:r>
      <w:r>
        <w:rPr>
          <w:rFonts w:eastAsia="DengXian"/>
          <w:color w:val="FF0000"/>
          <w:lang w:eastAsia="zh-CN"/>
        </w:rPr>
        <w:t>l</w:t>
      </w:r>
      <w:r>
        <w:rPr>
          <w:color w:val="FF0000"/>
        </w:rPr>
        <w:t>led</w:t>
      </w:r>
    </w:p>
    <w:p w14:paraId="77E34028" w14:textId="77777777" w:rsidR="007D19F9" w:rsidRDefault="00DB3786">
      <w:pPr>
        <w:pStyle w:val="ListParagraph"/>
        <w:numPr>
          <w:ilvl w:val="1"/>
          <w:numId w:val="70"/>
        </w:numPr>
        <w:rPr>
          <w:color w:val="ED7D31"/>
        </w:rPr>
      </w:pPr>
      <w:r>
        <w:rPr>
          <w:color w:val="ED7D31"/>
        </w:rPr>
        <w:t xml:space="preserve">The same UCI loss model shall be applied to the benchmark for fair comparison. </w:t>
      </w:r>
    </w:p>
    <w:p w14:paraId="64213B23" w14:textId="77777777" w:rsidR="007D19F9" w:rsidRDefault="00DB3786">
      <w:pPr>
        <w:pStyle w:val="ListParagraph"/>
        <w:numPr>
          <w:ilvl w:val="0"/>
          <w:numId w:val="70"/>
        </w:numPr>
        <w:rPr>
          <w:color w:val="FF0000"/>
        </w:rPr>
      </w:pPr>
      <w:r>
        <w:rPr>
          <w:color w:val="FF0000"/>
        </w:rPr>
        <w:t>Modelling of channel estimation</w:t>
      </w:r>
      <w:r>
        <w:rPr>
          <w:rFonts w:eastAsia="DengXian"/>
          <w:color w:val="FF0000"/>
          <w:lang w:eastAsia="zh-CN"/>
        </w:rPr>
        <w:t xml:space="preserve"> error</w:t>
      </w:r>
    </w:p>
    <w:p w14:paraId="69E68A40" w14:textId="77777777" w:rsidR="007D19F9" w:rsidRDefault="00DB3786">
      <w:pPr>
        <w:pStyle w:val="ListParagraph"/>
        <w:numPr>
          <w:ilvl w:val="0"/>
          <w:numId w:val="70"/>
        </w:numPr>
        <w:rPr>
          <w:strike/>
          <w:color w:val="FF0000"/>
        </w:rPr>
      </w:pPr>
      <w:r>
        <w:rPr>
          <w:color w:val="FF0000"/>
        </w:rPr>
        <w:t xml:space="preserve">Whether/how phase discontinuity is modelled (if applicable) </w:t>
      </w:r>
      <w:r>
        <w:rPr>
          <w:strike/>
          <w:color w:val="FF0000"/>
        </w:rPr>
        <w:t>Modelling of phase discontinuity</w:t>
      </w:r>
    </w:p>
    <w:p w14:paraId="4C529F9A" w14:textId="77777777" w:rsidR="007D19F9" w:rsidRDefault="007D19F9">
      <w:pPr>
        <w:rPr>
          <w:rFonts w:eastAsia="DengXian"/>
          <w:lang w:eastAsia="zh-CN"/>
        </w:rPr>
      </w:pPr>
    </w:p>
    <w:p w14:paraId="18C1B56F" w14:textId="77777777" w:rsidR="007D19F9" w:rsidRDefault="00DB3786">
      <w:pPr>
        <w:rPr>
          <w:rFonts w:eastAsia="DengXian"/>
          <w:lang w:eastAsia="zh-CN"/>
        </w:rPr>
      </w:pPr>
      <w:r>
        <w:rPr>
          <w:rFonts w:eastAsia="DengXian"/>
          <w:lang w:eastAsia="zh-CN"/>
        </w:rPr>
        <w:t>Conclusion</w:t>
      </w:r>
    </w:p>
    <w:p w14:paraId="5A5A18AC" w14:textId="77777777" w:rsidR="007D19F9" w:rsidRDefault="00DB3786">
      <w:r>
        <w:lastRenderedPageBreak/>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4D7164E9" w14:textId="77777777" w:rsidR="007D19F9" w:rsidRDefault="007D19F9">
      <w:pPr>
        <w:rPr>
          <w:rFonts w:eastAsia="DengXian"/>
          <w:lang w:eastAsia="zh-CN"/>
        </w:rPr>
      </w:pPr>
    </w:p>
    <w:p w14:paraId="1239241A" w14:textId="77777777" w:rsidR="007D19F9" w:rsidRDefault="00DB3786">
      <w:pPr>
        <w:rPr>
          <w:rFonts w:eastAsia="DengXian"/>
          <w:lang w:eastAsia="zh-CN"/>
        </w:rPr>
      </w:pPr>
      <w:r>
        <w:rPr>
          <w:rFonts w:eastAsia="DengXian"/>
          <w:lang w:eastAsia="zh-CN"/>
        </w:rPr>
        <w:t>Conclusion</w:t>
      </w:r>
    </w:p>
    <w:p w14:paraId="352AAAAD" w14:textId="77777777" w:rsidR="007D19F9" w:rsidRDefault="00DB3786">
      <w:r>
        <w:t>For model generalization results table, adopt Rel-18 Table 2 and Generalization Case 1 / 2 / 3 as starting point with same additions above. For generalization aspects, adopt the following</w:t>
      </w:r>
    </w:p>
    <w:p w14:paraId="40E26F49" w14:textId="77777777" w:rsidR="007D19F9" w:rsidRDefault="00DB3786">
      <w:pPr>
        <w:pStyle w:val="ListParagraph"/>
        <w:numPr>
          <w:ilvl w:val="0"/>
          <w:numId w:val="71"/>
        </w:numPr>
      </w:pPr>
      <w:r>
        <w:t>Various UE speed</w:t>
      </w:r>
    </w:p>
    <w:p w14:paraId="49D42573" w14:textId="77777777" w:rsidR="007D19F9" w:rsidRDefault="00DB3786">
      <w:pPr>
        <w:pStyle w:val="ListParagraph"/>
        <w:numPr>
          <w:ilvl w:val="0"/>
          <w:numId w:val="71"/>
        </w:numPr>
      </w:pPr>
      <w:r>
        <w:t>UE distribution</w:t>
      </w:r>
    </w:p>
    <w:p w14:paraId="6AAD9620" w14:textId="77777777" w:rsidR="007D19F9" w:rsidRDefault="00DB3786">
      <w:pPr>
        <w:pStyle w:val="ListParagraph"/>
        <w:numPr>
          <w:ilvl w:val="0"/>
          <w:numId w:val="71"/>
        </w:numPr>
        <w:rPr>
          <w:color w:val="FF0000"/>
        </w:rPr>
      </w:pPr>
      <w:r>
        <w:rPr>
          <w:color w:val="FF0000"/>
        </w:rPr>
        <w:t>Various CSI-RS periodicity</w:t>
      </w:r>
    </w:p>
    <w:p w14:paraId="2065324D" w14:textId="77777777" w:rsidR="007D19F9" w:rsidRDefault="00DB3786">
      <w:pPr>
        <w:rPr>
          <w:rFonts w:eastAsia="DengXian"/>
          <w:lang w:eastAsia="zh-CN"/>
        </w:rPr>
      </w:pPr>
      <w:r>
        <w:rPr>
          <w:rFonts w:eastAsia="DengXian"/>
          <w:lang w:eastAsia="zh-CN"/>
        </w:rPr>
        <w:t>Conclusion</w:t>
      </w:r>
    </w:p>
    <w:p w14:paraId="6547844B" w14:textId="77777777" w:rsidR="007D19F9" w:rsidRDefault="00DB3786">
      <w:r>
        <w:t>For model scalability results table, adopt Rel-18 Table 3 and Generalization Case 1 / 2 / 3 as starting point with same additions above. For generalization aspects, adopt the following</w:t>
      </w:r>
    </w:p>
    <w:p w14:paraId="03AB26AA" w14:textId="77777777" w:rsidR="007D19F9" w:rsidRDefault="00DB3786">
      <w:pPr>
        <w:pStyle w:val="ListParagraph"/>
        <w:numPr>
          <w:ilvl w:val="0"/>
          <w:numId w:val="71"/>
        </w:numPr>
      </w:pPr>
      <w:r>
        <w:t>Various numbers of antenna ports</w:t>
      </w:r>
    </w:p>
    <w:p w14:paraId="57F6ED12" w14:textId="77777777" w:rsidR="007D19F9" w:rsidRDefault="00DB3786">
      <w:pPr>
        <w:pStyle w:val="ListParagraph"/>
        <w:numPr>
          <w:ilvl w:val="0"/>
          <w:numId w:val="71"/>
        </w:numPr>
      </w:pPr>
      <w:r>
        <w:t>Various frequency granularity</w:t>
      </w:r>
    </w:p>
    <w:p w14:paraId="36F1B6EA" w14:textId="77777777" w:rsidR="007D19F9" w:rsidRDefault="00DB3786">
      <w:pPr>
        <w:pStyle w:val="ListParagraph"/>
        <w:numPr>
          <w:ilvl w:val="0"/>
          <w:numId w:val="71"/>
        </w:numPr>
        <w:rPr>
          <w:color w:val="FF0000"/>
        </w:rPr>
      </w:pPr>
      <w:r>
        <w:rPr>
          <w:color w:val="FF0000"/>
        </w:rPr>
        <w:t>Various payload size</w:t>
      </w:r>
    </w:p>
    <w:p w14:paraId="7202EDA5" w14:textId="77777777" w:rsidR="007D19F9" w:rsidRDefault="007D19F9">
      <w:pPr>
        <w:pStyle w:val="ListParagraph"/>
        <w:ind w:left="360"/>
      </w:pPr>
    </w:p>
    <w:p w14:paraId="7563CD72" w14:textId="77777777" w:rsidR="007D19F9" w:rsidRDefault="00DB3786">
      <w:r>
        <w:t>Conclusion:</w:t>
      </w:r>
    </w:p>
    <w:p w14:paraId="10CD8E05" w14:textId="77777777" w:rsidR="007D19F9" w:rsidRDefault="00DB3786">
      <w:pPr>
        <w:pStyle w:val="ListParagraph"/>
        <w:numPr>
          <w:ilvl w:val="0"/>
          <w:numId w:val="72"/>
        </w:numPr>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38CE162E" w14:textId="77777777" w:rsidR="007D19F9" w:rsidRDefault="00DB3786">
      <w:pPr>
        <w:pStyle w:val="ListParagraph"/>
        <w:numPr>
          <w:ilvl w:val="0"/>
          <w:numId w:val="72"/>
        </w:numPr>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xml:space="preserve">. Further study and </w:t>
      </w:r>
      <w:proofErr w:type="gramStart"/>
      <w:r>
        <w:t>final conclusion</w:t>
      </w:r>
      <w:proofErr w:type="gramEnd"/>
      <w:r>
        <w:t xml:space="preserve"> on interoperability and RAN4 testing of the RAN4-Option3 and RAN4-Option4 is up to RAN4.</w:t>
      </w:r>
    </w:p>
    <w:p w14:paraId="5535BDAC" w14:textId="77777777" w:rsidR="007D19F9" w:rsidRDefault="00DB3786">
      <w:pPr>
        <w:rPr>
          <w:lang w:eastAsia="zh-CN"/>
        </w:rPr>
      </w:pPr>
      <w:r>
        <w:t>Observation</w:t>
      </w:r>
    </w:p>
    <w:p w14:paraId="09BA5CF5" w14:textId="77777777" w:rsidR="007D19F9" w:rsidRDefault="00DB3786">
      <w:pPr>
        <w:pStyle w:val="ListParagraph"/>
        <w:numPr>
          <w:ilvl w:val="0"/>
          <w:numId w:val="72"/>
        </w:numPr>
      </w:pPr>
      <w:r>
        <w:t>Option 1 and 2 may have limited performance in the field compared to Options 3, 4, and 5</w:t>
      </w:r>
      <w:r>
        <w:rPr>
          <w:rFonts w:eastAsia="DengXian"/>
          <w:lang w:eastAsia="zh-CN"/>
        </w:rPr>
        <w:t xml:space="preserve">, further study is needed </w:t>
      </w:r>
    </w:p>
    <w:p w14:paraId="4D8CE4F1" w14:textId="77777777" w:rsidR="007D19F9" w:rsidRDefault="00DB3786">
      <w:pPr>
        <w:pStyle w:val="ListParagraph"/>
        <w:numPr>
          <w:ilvl w:val="0"/>
          <w:numId w:val="72"/>
        </w:numPr>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3137C566" w14:textId="77777777" w:rsidR="007D19F9" w:rsidRDefault="007D19F9">
      <w:pPr>
        <w:pStyle w:val="ListParagraph"/>
        <w:ind w:left="360"/>
        <w:rPr>
          <w:highlight w:val="yellow"/>
        </w:rPr>
      </w:pPr>
    </w:p>
    <w:p w14:paraId="439C9759" w14:textId="77777777" w:rsidR="007D19F9" w:rsidRDefault="007D19F9">
      <w:pPr>
        <w:rPr>
          <w:rFonts w:eastAsia="DengXian"/>
          <w:lang w:eastAsia="zh-CN"/>
        </w:rPr>
      </w:pPr>
    </w:p>
    <w:p w14:paraId="6966FB22" w14:textId="77777777" w:rsidR="007D19F9" w:rsidRDefault="00DB3786">
      <w:pPr>
        <w:rPr>
          <w:rFonts w:eastAsia="DengXian"/>
          <w:lang w:eastAsia="zh-CN"/>
        </w:rPr>
      </w:pPr>
      <w:r>
        <w:rPr>
          <w:rFonts w:eastAsia="DengXian"/>
          <w:lang w:eastAsia="zh-CN"/>
        </w:rPr>
        <w:t>Conclusion</w:t>
      </w:r>
    </w:p>
    <w:p w14:paraId="2EBD4455" w14:textId="77777777" w:rsidR="007D19F9" w:rsidRDefault="00DB3786">
      <w:pPr>
        <w:pStyle w:val="ListParagraph"/>
        <w:numPr>
          <w:ilvl w:val="0"/>
          <w:numId w:val="72"/>
        </w:numPr>
      </w:pPr>
      <w:r>
        <w:t>Deprioritize Option 2 for inter-vendor training collaboration.</w:t>
      </w:r>
    </w:p>
    <w:p w14:paraId="2DF349D2" w14:textId="77777777" w:rsidR="007D19F9" w:rsidRDefault="00DB3786">
      <w:pPr>
        <w:pStyle w:val="ListParagraph"/>
        <w:numPr>
          <w:ilvl w:val="1"/>
          <w:numId w:val="72"/>
        </w:numPr>
      </w:pPr>
      <w:r>
        <w:t>Note: This deprioritization shall not affect the ongoing discussion in RAN4 on RAN4-Option3 and RAN4-Option4.</w:t>
      </w:r>
    </w:p>
    <w:p w14:paraId="6963C811" w14:textId="77777777" w:rsidR="007D19F9" w:rsidRDefault="007D19F9">
      <w:pPr>
        <w:rPr>
          <w:rFonts w:eastAsia="DengXian"/>
          <w:lang w:eastAsia="zh-CN"/>
        </w:rPr>
      </w:pPr>
    </w:p>
    <w:p w14:paraId="33FF18A8" w14:textId="77777777" w:rsidR="007D19F9" w:rsidRDefault="007D19F9">
      <w:pPr>
        <w:rPr>
          <w:rFonts w:eastAsia="DengXian"/>
          <w:lang w:eastAsia="zh-CN"/>
        </w:rPr>
      </w:pPr>
    </w:p>
    <w:p w14:paraId="5C61AEC2" w14:textId="77777777" w:rsidR="007D19F9" w:rsidRDefault="00DB3786">
      <w:pPr>
        <w:rPr>
          <w:rFonts w:eastAsia="DengXian"/>
          <w:highlight w:val="green"/>
          <w:lang w:eastAsia="zh-CN"/>
        </w:rPr>
      </w:pPr>
      <w:r>
        <w:rPr>
          <w:rFonts w:eastAsia="DengXian"/>
          <w:highlight w:val="green"/>
          <w:lang w:eastAsia="zh-CN"/>
        </w:rPr>
        <w:t>Agreement</w:t>
      </w:r>
    </w:p>
    <w:p w14:paraId="2A7A3E7E" w14:textId="77777777" w:rsidR="007D19F9" w:rsidRDefault="00DB3786">
      <w:pPr>
        <w:pStyle w:val="ListParagraph"/>
        <w:numPr>
          <w:ilvl w:val="0"/>
          <w:numId w:val="72"/>
        </w:numPr>
      </w:pPr>
      <w:r>
        <w:t xml:space="preserve">For Option 3, further </w:t>
      </w:r>
      <w:r>
        <w:rPr>
          <w:color w:val="FF0000"/>
        </w:rPr>
        <w:t xml:space="preserve">define </w:t>
      </w:r>
      <w:r>
        <w:t>the two sub-options:</w:t>
      </w:r>
    </w:p>
    <w:p w14:paraId="2EBC1E79" w14:textId="77777777" w:rsidR="007D19F9" w:rsidRDefault="00DB3786">
      <w:pPr>
        <w:pStyle w:val="ListParagraph"/>
        <w:numPr>
          <w:ilvl w:val="1"/>
          <w:numId w:val="72"/>
        </w:numPr>
      </w:pPr>
      <w:r>
        <w:lastRenderedPageBreak/>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01E9D25D" w14:textId="77777777" w:rsidR="007D19F9" w:rsidRDefault="00DB3786">
      <w:pPr>
        <w:pStyle w:val="ListParagraph"/>
        <w:numPr>
          <w:ilvl w:val="1"/>
          <w:numId w:val="72"/>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0237FB6D" w14:textId="77777777" w:rsidR="007D19F9" w:rsidRDefault="00DB3786">
      <w:pPr>
        <w:pStyle w:val="ListParagraph"/>
        <w:numPr>
          <w:ilvl w:val="0"/>
          <w:numId w:val="72"/>
        </w:numPr>
      </w:pPr>
      <w:r>
        <w:t xml:space="preserve">For Option 5, further </w:t>
      </w:r>
      <w:r>
        <w:rPr>
          <w:color w:val="7030A0"/>
        </w:rPr>
        <w:t xml:space="preserve">define </w:t>
      </w:r>
      <w:r>
        <w:t>the two sub-options:</w:t>
      </w:r>
    </w:p>
    <w:p w14:paraId="38B53C92" w14:textId="77777777" w:rsidR="007D19F9" w:rsidRDefault="00DB3786">
      <w:pPr>
        <w:pStyle w:val="ListParagraph"/>
        <w:numPr>
          <w:ilvl w:val="1"/>
          <w:numId w:val="72"/>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1BE191D1" w14:textId="77777777" w:rsidR="007D19F9" w:rsidRDefault="00DB3786">
      <w:pPr>
        <w:pStyle w:val="ListParagraph"/>
        <w:numPr>
          <w:ilvl w:val="1"/>
          <w:numId w:val="72"/>
        </w:numPr>
      </w:pPr>
      <w:r>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37A3B686" w14:textId="77777777" w:rsidR="007D19F9" w:rsidRDefault="00DB3786">
      <w:pPr>
        <w:pStyle w:val="ListParagraph"/>
        <w:numPr>
          <w:ilvl w:val="0"/>
          <w:numId w:val="72"/>
        </w:numPr>
      </w:pPr>
      <w:r>
        <w:t xml:space="preserve">For Option 4, </w:t>
      </w:r>
      <w:r>
        <w:rPr>
          <w:color w:val="FF0000"/>
        </w:rPr>
        <w:t>it is clarified that</w:t>
      </w:r>
      <w:r>
        <w:t>:</w:t>
      </w:r>
    </w:p>
    <w:p w14:paraId="1E9E03FB" w14:textId="77777777" w:rsidR="007D19F9" w:rsidRDefault="00DB3786">
      <w:pPr>
        <w:pStyle w:val="ListParagraph"/>
        <w:numPr>
          <w:ilvl w:val="1"/>
          <w:numId w:val="72"/>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2F0B6ABC" w14:textId="77777777" w:rsidR="007D19F9" w:rsidRDefault="00DB3786">
      <w:pPr>
        <w:pStyle w:val="ListParagraph"/>
        <w:numPr>
          <w:ilvl w:val="0"/>
          <w:numId w:val="72"/>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640A6AC3" w14:textId="77777777" w:rsidR="007D19F9" w:rsidRDefault="00DB3786">
      <w:pPr>
        <w:rPr>
          <w:rFonts w:eastAsia="DengXian"/>
          <w:highlight w:val="green"/>
          <w:lang w:eastAsia="zh-CN"/>
        </w:rPr>
      </w:pPr>
      <w:r>
        <w:rPr>
          <w:rFonts w:eastAsia="DengXian"/>
          <w:highlight w:val="green"/>
          <w:lang w:eastAsia="zh-CN"/>
        </w:rPr>
        <w:t>Agreement</w:t>
      </w:r>
    </w:p>
    <w:p w14:paraId="7EAEAB14" w14:textId="77777777" w:rsidR="007D19F9" w:rsidRDefault="00DB3786">
      <w:pPr>
        <w:pStyle w:val="ListParagraph"/>
        <w:numPr>
          <w:ilvl w:val="0"/>
          <w:numId w:val="72"/>
        </w:numPr>
      </w:pPr>
      <w:r>
        <w:t>For Option 3/4/5, focus further discussion on the following assumptions:</w:t>
      </w:r>
    </w:p>
    <w:p w14:paraId="0DE62238" w14:textId="77777777" w:rsidR="007D19F9" w:rsidRDefault="00DB3786">
      <w:pPr>
        <w:pStyle w:val="ListParagraph"/>
        <w:numPr>
          <w:ilvl w:val="1"/>
          <w:numId w:val="72"/>
        </w:numPr>
      </w:pPr>
      <w:r>
        <w:t>Option 3a/5a</w:t>
      </w:r>
    </w:p>
    <w:p w14:paraId="50BB6CE0" w14:textId="77777777" w:rsidR="007D19F9" w:rsidRDefault="00DB3786">
      <w:pPr>
        <w:pStyle w:val="ListParagraph"/>
        <w:numPr>
          <w:ilvl w:val="2"/>
          <w:numId w:val="72"/>
        </w:numPr>
      </w:pPr>
      <w:r>
        <w:t>The model(5a)/parameter(3a) exchange originates from the NW-side and ends at the UE-side.</w:t>
      </w:r>
    </w:p>
    <w:p w14:paraId="414C9F7F" w14:textId="77777777" w:rsidR="007D19F9" w:rsidRDefault="00DB3786">
      <w:pPr>
        <w:pStyle w:val="ListParagraph"/>
        <w:numPr>
          <w:ilvl w:val="2"/>
          <w:numId w:val="72"/>
        </w:numPr>
      </w:pPr>
      <w:r>
        <w:t>Model(5a)/parameters(3a) exchanged from the NW-side to UE-side is either CSI generation or reconstruction part</w:t>
      </w:r>
      <w:r>
        <w:rPr>
          <w:rFonts w:eastAsia="DengXian"/>
          <w:lang w:eastAsia="zh-CN"/>
        </w:rPr>
        <w:t xml:space="preserve"> or both</w:t>
      </w:r>
      <w:r>
        <w:t>.</w:t>
      </w:r>
    </w:p>
    <w:p w14:paraId="338FA7F9" w14:textId="77777777" w:rsidR="007D19F9" w:rsidRDefault="00DB3786">
      <w:pPr>
        <w:pStyle w:val="ListParagraph"/>
        <w:numPr>
          <w:ilvl w:val="3"/>
          <w:numId w:val="72"/>
        </w:numPr>
      </w:pPr>
      <w:r>
        <w:t>Option 3a-1/5a-1: Model/Parameters exchanged from the NW-side to UE-side is CSI generation part.</w:t>
      </w:r>
    </w:p>
    <w:p w14:paraId="292BD752" w14:textId="77777777" w:rsidR="007D19F9" w:rsidRDefault="00DB3786">
      <w:pPr>
        <w:pStyle w:val="ListParagraph"/>
        <w:numPr>
          <w:ilvl w:val="3"/>
          <w:numId w:val="72"/>
        </w:numPr>
      </w:pPr>
      <w:r>
        <w:t>Option 3a-2/5a-2: Model/Parameters exchanged from the NW-side to UE-side is CSI reconstruction part.</w:t>
      </w:r>
    </w:p>
    <w:p w14:paraId="11F032CB" w14:textId="77777777" w:rsidR="007D19F9" w:rsidRDefault="00DB3786">
      <w:pPr>
        <w:pStyle w:val="ListParagraph"/>
        <w:numPr>
          <w:ilvl w:val="3"/>
          <w:numId w:val="72"/>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46D94C98" w14:textId="77777777" w:rsidR="007D19F9" w:rsidRDefault="00DB3786">
      <w:pPr>
        <w:pStyle w:val="ListParagraph"/>
        <w:numPr>
          <w:ilvl w:val="3"/>
          <w:numId w:val="72"/>
        </w:numPr>
      </w:pPr>
      <w:r>
        <w:t>Some additional information</w:t>
      </w:r>
      <w:r>
        <w:rPr>
          <w:rFonts w:eastAsia="DengXian"/>
          <w:lang w:eastAsia="zh-CN"/>
        </w:rPr>
        <w:t xml:space="preserve">, if necessary, may be </w:t>
      </w:r>
      <w:r>
        <w:t>shared from the NW-side to help UE-side offline engineering and provide performance guidance.</w:t>
      </w:r>
    </w:p>
    <w:p w14:paraId="195C3B90" w14:textId="77777777" w:rsidR="007D19F9" w:rsidRDefault="00DB3786">
      <w:pPr>
        <w:pStyle w:val="ListParagraph"/>
        <w:numPr>
          <w:ilvl w:val="4"/>
          <w:numId w:val="72"/>
        </w:numPr>
      </w:pPr>
      <w:r>
        <w:t xml:space="preserve">Performance target </w:t>
      </w:r>
    </w:p>
    <w:p w14:paraId="0265BCB6" w14:textId="77777777" w:rsidR="007D19F9" w:rsidRDefault="00DB3786">
      <w:pPr>
        <w:pStyle w:val="ListParagraph"/>
        <w:numPr>
          <w:ilvl w:val="4"/>
          <w:numId w:val="72"/>
        </w:numPr>
      </w:pPr>
      <w:r>
        <w:t>Dataset or information related to collecting dataset</w:t>
      </w:r>
    </w:p>
    <w:p w14:paraId="14054AD7" w14:textId="77777777" w:rsidR="007D19F9" w:rsidRDefault="00DB3786">
      <w:pPr>
        <w:pStyle w:val="ListParagraph"/>
        <w:numPr>
          <w:ilvl w:val="2"/>
          <w:numId w:val="72"/>
        </w:numPr>
      </w:pPr>
      <w:r>
        <w:t>Study different methods of exchanging, e.g., over the air-interface, offline delivery, etc.</w:t>
      </w:r>
    </w:p>
    <w:p w14:paraId="2A14E0D7" w14:textId="77777777" w:rsidR="007D19F9" w:rsidRDefault="00DB3786">
      <w:pPr>
        <w:pStyle w:val="ListParagraph"/>
        <w:numPr>
          <w:ilvl w:val="1"/>
          <w:numId w:val="72"/>
        </w:numPr>
      </w:pPr>
      <w:r>
        <w:t>Option 3b</w:t>
      </w:r>
    </w:p>
    <w:p w14:paraId="7E027490" w14:textId="77777777" w:rsidR="007D19F9" w:rsidRDefault="00DB3786">
      <w:pPr>
        <w:pStyle w:val="ListParagraph"/>
        <w:numPr>
          <w:ilvl w:val="2"/>
          <w:numId w:val="72"/>
        </w:numPr>
      </w:pPr>
      <w:r>
        <w:t>The method of exchanging is over the air-interface via model transfer/deliver</w:t>
      </w:r>
      <w:r>
        <w:rPr>
          <w:rFonts w:eastAsia="DengXian"/>
          <w:lang w:eastAsia="zh-CN"/>
        </w:rPr>
        <w:t>y</w:t>
      </w:r>
      <w:r>
        <w:t xml:space="preserve"> Case z4.</w:t>
      </w:r>
    </w:p>
    <w:p w14:paraId="3F3EBE0F" w14:textId="77777777" w:rsidR="007D19F9" w:rsidRDefault="00DB3786">
      <w:pPr>
        <w:pStyle w:val="ListParagraph"/>
        <w:numPr>
          <w:ilvl w:val="2"/>
          <w:numId w:val="72"/>
        </w:numPr>
      </w:pPr>
      <w:r>
        <w:t>The parameter exchange is from NW to UE.</w:t>
      </w:r>
    </w:p>
    <w:p w14:paraId="650E2821" w14:textId="77777777" w:rsidR="007D19F9" w:rsidRDefault="00DB3786">
      <w:pPr>
        <w:pStyle w:val="ListParagraph"/>
        <w:numPr>
          <w:ilvl w:val="2"/>
          <w:numId w:val="72"/>
        </w:numPr>
      </w:pPr>
      <w:r>
        <w:t>Parameters exchanged from the NW-side to UE-side is CSI generation part.</w:t>
      </w:r>
    </w:p>
    <w:p w14:paraId="6B265C4B" w14:textId="77777777" w:rsidR="007D19F9" w:rsidRDefault="00DB3786">
      <w:pPr>
        <w:pStyle w:val="ListParagraph"/>
        <w:numPr>
          <w:ilvl w:val="1"/>
          <w:numId w:val="72"/>
        </w:numPr>
      </w:pPr>
      <w:r>
        <w:t>Option 5b</w:t>
      </w:r>
    </w:p>
    <w:p w14:paraId="39AF8F13" w14:textId="77777777" w:rsidR="007D19F9" w:rsidRDefault="00DB3786">
      <w:pPr>
        <w:pStyle w:val="ListParagraph"/>
        <w:numPr>
          <w:ilvl w:val="2"/>
          <w:numId w:val="72"/>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1F10A00D" w14:textId="77777777" w:rsidR="007D19F9" w:rsidRDefault="00DB3786">
      <w:pPr>
        <w:pStyle w:val="ListParagraph"/>
        <w:numPr>
          <w:ilvl w:val="2"/>
          <w:numId w:val="72"/>
        </w:numPr>
      </w:pPr>
      <w:r>
        <w:t>The model exchange is from NW to UE.</w:t>
      </w:r>
    </w:p>
    <w:p w14:paraId="5BD8C586" w14:textId="77777777" w:rsidR="007D19F9" w:rsidRDefault="00DB3786">
      <w:pPr>
        <w:pStyle w:val="ListParagraph"/>
        <w:numPr>
          <w:ilvl w:val="2"/>
          <w:numId w:val="72"/>
        </w:numPr>
      </w:pPr>
      <w:r>
        <w:t>Model exchanged from the NW-side to UE-side is CSI generation part.</w:t>
      </w:r>
    </w:p>
    <w:p w14:paraId="261E855D" w14:textId="77777777" w:rsidR="007D19F9" w:rsidRDefault="00DB3786">
      <w:pPr>
        <w:pStyle w:val="ListParagraph"/>
        <w:numPr>
          <w:ilvl w:val="1"/>
          <w:numId w:val="72"/>
        </w:numPr>
      </w:pPr>
      <w:r>
        <w:t>Option 4:</w:t>
      </w:r>
    </w:p>
    <w:p w14:paraId="7BEF18E6" w14:textId="77777777" w:rsidR="007D19F9" w:rsidRDefault="00DB3786">
      <w:pPr>
        <w:pStyle w:val="ListParagraph"/>
        <w:numPr>
          <w:ilvl w:val="2"/>
          <w:numId w:val="72"/>
        </w:numPr>
      </w:pPr>
      <w:r>
        <w:lastRenderedPageBreak/>
        <w:t>The dataset exchange originates from the NW-side and ends at the UE-side.</w:t>
      </w:r>
    </w:p>
    <w:p w14:paraId="1E9B20C6" w14:textId="77777777" w:rsidR="007D19F9" w:rsidRDefault="00DB3786">
      <w:pPr>
        <w:pStyle w:val="ListParagraph"/>
        <w:numPr>
          <w:ilvl w:val="2"/>
          <w:numId w:val="72"/>
        </w:numPr>
        <w:rPr>
          <w:color w:val="FF0000"/>
        </w:rPr>
      </w:pPr>
      <w:r>
        <w:rPr>
          <w:color w:val="FF0000"/>
        </w:rPr>
        <w:t xml:space="preserve">Option 4-1: Dataset exchanged from the NW-side to UE-side consists of (target </w:t>
      </w:r>
      <w:proofErr w:type="gramStart"/>
      <w:r>
        <w:rPr>
          <w:color w:val="FF0000"/>
        </w:rPr>
        <w:t>CSI,  CSI</w:t>
      </w:r>
      <w:proofErr w:type="gramEnd"/>
      <w:r>
        <w:rPr>
          <w:color w:val="FF0000"/>
        </w:rPr>
        <w:t xml:space="preserve"> feedback).</w:t>
      </w:r>
    </w:p>
    <w:p w14:paraId="40451117" w14:textId="77777777" w:rsidR="007D19F9" w:rsidRDefault="00DB3786">
      <w:pPr>
        <w:pStyle w:val="ListParagraph"/>
        <w:numPr>
          <w:ilvl w:val="2"/>
          <w:numId w:val="72"/>
        </w:numPr>
        <w:rPr>
          <w:color w:val="FF0000"/>
        </w:rPr>
      </w:pPr>
      <w:r>
        <w:rPr>
          <w:color w:val="FF0000"/>
        </w:rPr>
        <w:t>Option 4-2: Dataset exchanged from the NW-side to UE-side consists of (CSI feedback, reconstructed target CSI).</w:t>
      </w:r>
    </w:p>
    <w:p w14:paraId="34AD6BEF" w14:textId="77777777" w:rsidR="007D19F9" w:rsidRDefault="00DB3786">
      <w:pPr>
        <w:pStyle w:val="ListParagraph"/>
        <w:numPr>
          <w:ilvl w:val="2"/>
          <w:numId w:val="72"/>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7C127BB9" w14:textId="77777777" w:rsidR="007D19F9" w:rsidRDefault="00DB3786">
      <w:pPr>
        <w:pStyle w:val="ListParagraph"/>
        <w:numPr>
          <w:ilvl w:val="2"/>
          <w:numId w:val="72"/>
        </w:numPr>
      </w:pPr>
      <w:r>
        <w:t>Some additional information</w:t>
      </w:r>
      <w:r>
        <w:rPr>
          <w:rFonts w:eastAsia="DengXian"/>
          <w:lang w:eastAsia="zh-CN"/>
        </w:rPr>
        <w:t xml:space="preserve">, if necessary, may be </w:t>
      </w:r>
      <w:r>
        <w:t>shared from the NW-side to help UE-side offline engineering and provide performance guidance.</w:t>
      </w:r>
    </w:p>
    <w:p w14:paraId="6C21687B" w14:textId="77777777" w:rsidR="007D19F9" w:rsidRDefault="00DB3786">
      <w:pPr>
        <w:pStyle w:val="ListParagraph"/>
        <w:numPr>
          <w:ilvl w:val="3"/>
          <w:numId w:val="72"/>
        </w:numPr>
      </w:pPr>
      <w:r>
        <w:t>Performance target</w:t>
      </w:r>
    </w:p>
    <w:p w14:paraId="58B235B0" w14:textId="77777777" w:rsidR="007D19F9" w:rsidRDefault="00DB3786">
      <w:pPr>
        <w:pStyle w:val="ListParagraph"/>
        <w:numPr>
          <w:ilvl w:val="2"/>
          <w:numId w:val="72"/>
        </w:numPr>
      </w:pPr>
      <w:r>
        <w:t>Study different methods of exchanging, e.g., over the air-interface, offline delivery, etc.</w:t>
      </w:r>
    </w:p>
    <w:p w14:paraId="47C27648" w14:textId="77777777" w:rsidR="007D19F9" w:rsidRDefault="00DB3786">
      <w:pPr>
        <w:pStyle w:val="ListParagraph"/>
        <w:numPr>
          <w:ilvl w:val="1"/>
          <w:numId w:val="72"/>
        </w:numPr>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0A407DBA" w14:textId="77777777" w:rsidR="007D19F9" w:rsidRDefault="00DB3786">
      <w:pPr>
        <w:pStyle w:val="ListParagraph"/>
        <w:numPr>
          <w:ilvl w:val="1"/>
          <w:numId w:val="72"/>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67240CAE" w14:textId="77777777" w:rsidR="007D19F9" w:rsidRDefault="00DB3786">
      <w:pPr>
        <w:rPr>
          <w:rFonts w:eastAsia="DengXian"/>
          <w:highlight w:val="green"/>
          <w:lang w:eastAsia="zh-CN"/>
        </w:rPr>
      </w:pPr>
      <w:r>
        <w:rPr>
          <w:rFonts w:eastAsia="DengXian"/>
          <w:highlight w:val="green"/>
          <w:lang w:eastAsia="zh-CN"/>
        </w:rPr>
        <w:t>Agreement</w:t>
      </w:r>
    </w:p>
    <w:p w14:paraId="6D074D52" w14:textId="77777777" w:rsidR="007D19F9" w:rsidRDefault="00DB3786">
      <w:pPr>
        <w:numPr>
          <w:ilvl w:val="0"/>
          <w:numId w:val="73"/>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model 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4C2E2206" w14:textId="77777777" w:rsidR="007D19F9" w:rsidRDefault="00DB3786">
      <w:pPr>
        <w:pStyle w:val="ListParagraph"/>
        <w:numPr>
          <w:ilvl w:val="0"/>
          <w:numId w:val="70"/>
        </w:numPr>
      </w:pPr>
      <w:r>
        <w:t>Dataset description</w:t>
      </w:r>
    </w:p>
    <w:p w14:paraId="20DC14ED" w14:textId="77777777" w:rsidR="007D19F9" w:rsidRDefault="00DB3786">
      <w:pPr>
        <w:pStyle w:val="ListParagraph"/>
        <w:numPr>
          <w:ilvl w:val="1"/>
          <w:numId w:val="70"/>
        </w:numPr>
        <w:rPr>
          <w:color w:val="ED7D31"/>
        </w:rPr>
      </w:pPr>
      <w:r>
        <w:rPr>
          <w:color w:val="ED7D31"/>
        </w:rPr>
        <w:t xml:space="preserve">Local region </w:t>
      </w:r>
      <w:proofErr w:type="gramStart"/>
      <w:r>
        <w:rPr>
          <w:color w:val="ED7D31"/>
        </w:rPr>
        <w:t>model</w:t>
      </w:r>
      <w:r>
        <w:rPr>
          <w:rFonts w:eastAsia="DengXian"/>
          <w:color w:val="ED7D31"/>
          <w:lang w:eastAsia="zh-CN"/>
        </w:rPr>
        <w:t>l</w:t>
      </w:r>
      <w:r>
        <w:rPr>
          <w:color w:val="ED7D31"/>
        </w:rPr>
        <w:t>ing:</w:t>
      </w:r>
      <w:proofErr w:type="gramEnd"/>
      <w:r>
        <w:rPr>
          <w:color w:val="ED7D31"/>
        </w:rPr>
        <w:t xml:space="preserve"> e.g., Option 1 or Option 2, and further details</w:t>
      </w:r>
    </w:p>
    <w:p w14:paraId="361B8C49" w14:textId="77777777" w:rsidR="007D19F9" w:rsidRDefault="00DB3786">
      <w:pPr>
        <w:pStyle w:val="ListParagraph"/>
        <w:numPr>
          <w:ilvl w:val="1"/>
          <w:numId w:val="70"/>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59E18B3C" w14:textId="77777777" w:rsidR="007D19F9" w:rsidRDefault="00DB3786">
      <w:pPr>
        <w:pStyle w:val="ListParagraph"/>
        <w:numPr>
          <w:ilvl w:val="1"/>
          <w:numId w:val="70"/>
        </w:numPr>
      </w:pPr>
      <w:r>
        <w:rPr>
          <w:rFonts w:eastAsia="DengXian"/>
          <w:lang w:eastAsia="zh-CN"/>
        </w:rPr>
        <w:t xml:space="preserve">Dataset description for </w:t>
      </w:r>
      <w:r>
        <w:t>generaliz</w:t>
      </w:r>
      <w:r>
        <w:rPr>
          <w:rFonts w:eastAsia="DengXian"/>
          <w:lang w:eastAsia="zh-CN"/>
        </w:rPr>
        <w:t xml:space="preserve">ed </w:t>
      </w:r>
      <w:r>
        <w:t>model</w:t>
      </w:r>
    </w:p>
    <w:p w14:paraId="3CA757E9" w14:textId="77777777" w:rsidR="007D19F9" w:rsidRDefault="00DB3786">
      <w:pPr>
        <w:rPr>
          <w:rFonts w:eastAsia="DengXian"/>
          <w:lang w:eastAsia="zh-CN"/>
        </w:rPr>
      </w:pPr>
      <w:r>
        <w:rPr>
          <w:rFonts w:eastAsia="DengXian"/>
          <w:lang w:eastAsia="zh-CN"/>
        </w:rPr>
        <w:t>Conclusion</w:t>
      </w:r>
    </w:p>
    <w:p w14:paraId="7AE45AAF" w14:textId="77777777" w:rsidR="007D19F9" w:rsidRDefault="00DB3786">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2577F1FF" w14:textId="77777777" w:rsidR="007D19F9" w:rsidRDefault="007D19F9">
      <w:pPr>
        <w:rPr>
          <w:rFonts w:eastAsia="DengXian"/>
          <w:lang w:eastAsia="zh-CN"/>
        </w:rPr>
      </w:pPr>
    </w:p>
    <w:p w14:paraId="058B9862" w14:textId="77777777" w:rsidR="007D19F9" w:rsidRDefault="007D19F9">
      <w:pPr>
        <w:rPr>
          <w:rFonts w:eastAsia="DengXian"/>
          <w:lang w:val="en-US" w:eastAsia="zh-CN"/>
        </w:rPr>
      </w:pPr>
    </w:p>
    <w:p w14:paraId="5761ABC9" w14:textId="77777777" w:rsidR="007D19F9" w:rsidRDefault="007D19F9">
      <w:pPr>
        <w:rPr>
          <w:rFonts w:eastAsia="DengXian"/>
          <w:lang w:val="en-US" w:eastAsia="zh-CN"/>
        </w:rPr>
      </w:pPr>
    </w:p>
    <w:p w14:paraId="59082319" w14:textId="77777777" w:rsidR="007D19F9" w:rsidRDefault="00DB3786">
      <w:pPr>
        <w:rPr>
          <w:rFonts w:eastAsia="DengXian"/>
          <w:highlight w:val="green"/>
          <w:lang w:eastAsia="zh-CN"/>
        </w:rPr>
      </w:pPr>
      <w:r>
        <w:rPr>
          <w:rFonts w:eastAsia="DengXian"/>
          <w:highlight w:val="green"/>
          <w:lang w:eastAsia="zh-CN"/>
        </w:rPr>
        <w:t>Agreement</w:t>
      </w:r>
    </w:p>
    <w:p w14:paraId="28375132" w14:textId="77777777" w:rsidR="007D19F9" w:rsidRDefault="00DB3786">
      <w:pPr>
        <w:pStyle w:val="ListParagraph"/>
        <w:numPr>
          <w:ilvl w:val="0"/>
          <w:numId w:val="74"/>
        </w:numPr>
        <w:spacing w:after="160" w:line="252" w:lineRule="auto"/>
        <w:rPr>
          <w:lang w:val="en-US"/>
        </w:rPr>
      </w:pPr>
      <w:r>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6D32C035" w14:textId="77777777" w:rsidR="007D19F9" w:rsidRDefault="00DB3786">
      <w:pPr>
        <w:pStyle w:val="ListParagraph"/>
        <w:numPr>
          <w:ilvl w:val="1"/>
          <w:numId w:val="74"/>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4F049150" w14:textId="77777777" w:rsidR="007D19F9" w:rsidRDefault="00DB3786">
      <w:pPr>
        <w:pStyle w:val="ListParagraph"/>
        <w:numPr>
          <w:ilvl w:val="2"/>
          <w:numId w:val="74"/>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7D477ECE" w14:textId="77777777" w:rsidR="007D19F9" w:rsidRDefault="00DB3786">
      <w:pPr>
        <w:pStyle w:val="ListParagraph"/>
        <w:numPr>
          <w:ilvl w:val="2"/>
          <w:numId w:val="74"/>
        </w:numPr>
        <w:spacing w:after="160" w:line="252" w:lineRule="auto"/>
        <w:rPr>
          <w:lang w:val="en-US"/>
        </w:rPr>
      </w:pPr>
      <w:r>
        <w:rPr>
          <w:lang w:val="en-US" w:eastAsia="ko-KR"/>
        </w:rPr>
        <w:t>For periodic CSI-RS with 20ms periodicity: up to companies (encouraged)</w:t>
      </w:r>
    </w:p>
    <w:p w14:paraId="3AD88F62" w14:textId="77777777" w:rsidR="007D19F9" w:rsidRDefault="00DB3786">
      <w:pPr>
        <w:pStyle w:val="ListParagraph"/>
        <w:numPr>
          <w:ilvl w:val="2"/>
          <w:numId w:val="74"/>
        </w:numPr>
        <w:spacing w:after="160" w:line="252" w:lineRule="auto"/>
        <w:rPr>
          <w:lang w:val="en-US"/>
        </w:rPr>
      </w:pPr>
      <w:r>
        <w:rPr>
          <w:lang w:val="en-US"/>
        </w:rPr>
        <w:t>For aperiodic CSI-RS: 12/2ms, 8/2ms, 4/2ms</w:t>
      </w:r>
    </w:p>
    <w:p w14:paraId="210187D5" w14:textId="77777777" w:rsidR="007D19F9" w:rsidRDefault="00DB3786">
      <w:pPr>
        <w:pStyle w:val="ListParagraph"/>
        <w:numPr>
          <w:ilvl w:val="2"/>
          <w:numId w:val="74"/>
        </w:numPr>
        <w:spacing w:after="160" w:line="252" w:lineRule="auto"/>
        <w:rPr>
          <w:lang w:val="en-US"/>
        </w:rPr>
      </w:pPr>
      <w:r>
        <w:rPr>
          <w:lang w:val="en-US" w:eastAsia="ko-KR"/>
        </w:rPr>
        <w:t>Others can be additionally submitted</w:t>
      </w:r>
    </w:p>
    <w:p w14:paraId="52C4B910" w14:textId="77777777" w:rsidR="007D19F9" w:rsidRDefault="00DB3786">
      <w:pPr>
        <w:pStyle w:val="ListParagraph"/>
        <w:numPr>
          <w:ilvl w:val="1"/>
          <w:numId w:val="74"/>
        </w:numPr>
        <w:spacing w:after="160" w:line="252" w:lineRule="auto"/>
        <w:rPr>
          <w:color w:val="000000"/>
          <w:lang w:val="en-US"/>
        </w:rPr>
      </w:pPr>
      <w:r>
        <w:rPr>
          <w:lang w:val="en-US" w:eastAsia="ko-KR"/>
        </w:rPr>
        <w:lastRenderedPageBreak/>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r>
        <w:rPr>
          <w:lang w:val="en-US" w:eastAsia="ko-KR"/>
        </w:rPr>
        <w:t xml:space="preserve">:  </w:t>
      </w:r>
      <w:r>
        <w:rPr>
          <w:color w:val="000000"/>
          <w:lang w:val="en-US" w:eastAsia="ko-KR"/>
        </w:rPr>
        <w:t>4/5ms/5ms</w:t>
      </w:r>
    </w:p>
    <w:p w14:paraId="5FFC8DFA" w14:textId="77777777" w:rsidR="007D19F9" w:rsidRDefault="00DB3786">
      <w:pPr>
        <w:pStyle w:val="ListParagraph"/>
        <w:numPr>
          <w:ilvl w:val="2"/>
          <w:numId w:val="74"/>
        </w:numPr>
        <w:spacing w:after="160" w:line="252" w:lineRule="auto"/>
        <w:rPr>
          <w:color w:val="000000"/>
          <w:lang w:val="en-US"/>
        </w:rPr>
      </w:pPr>
      <w:r>
        <w:rPr>
          <w:color w:val="000000"/>
          <w:lang w:val="en-US" w:eastAsia="ko-KR"/>
        </w:rPr>
        <w:t>Others can be additionally submitted, e.g. 4/1ms/5ms, 8/1ms/5ms, 4/5ms/10ms, 1/-/5ms</w:t>
      </w:r>
    </w:p>
    <w:p w14:paraId="76DF90A0" w14:textId="77777777" w:rsidR="007D19F9" w:rsidRDefault="00DB3786">
      <w:pPr>
        <w:rPr>
          <w:rFonts w:eastAsia="DengXian"/>
          <w:highlight w:val="green"/>
          <w:lang w:val="en-US" w:eastAsia="zh-CN"/>
        </w:rPr>
      </w:pPr>
      <w:r>
        <w:rPr>
          <w:rFonts w:eastAsia="DengXian"/>
          <w:highlight w:val="green"/>
          <w:lang w:val="en-US" w:eastAsia="zh-CN"/>
        </w:rPr>
        <w:t>Agreement</w:t>
      </w:r>
    </w:p>
    <w:p w14:paraId="79BC3E09" w14:textId="77777777" w:rsidR="007D19F9" w:rsidRDefault="00DB3786">
      <w:r>
        <w:t>For the results template used to collect evaluation results for temporal domain prediction and compression Case 4, adopt Table 1 used in Rel-18 as starting point with the following additions:</w:t>
      </w:r>
    </w:p>
    <w:p w14:paraId="45A4DF79" w14:textId="77777777" w:rsidR="007D19F9" w:rsidRDefault="00DB3786">
      <w:pPr>
        <w:pStyle w:val="ListParagraph"/>
        <w:numPr>
          <w:ilvl w:val="0"/>
          <w:numId w:val="70"/>
        </w:numPr>
      </w:pPr>
      <w:r>
        <w:t>Description of model input/output and use case</w:t>
      </w:r>
    </w:p>
    <w:p w14:paraId="611DF6B4" w14:textId="77777777" w:rsidR="007D19F9" w:rsidRDefault="00DB3786">
      <w:pPr>
        <w:pStyle w:val="ListParagraph"/>
        <w:numPr>
          <w:ilvl w:val="1"/>
          <w:numId w:val="70"/>
        </w:numPr>
      </w:pPr>
      <w:r>
        <w:t>Methods to handle rank adaptation (if applicable)</w:t>
      </w:r>
    </w:p>
    <w:p w14:paraId="558E37BF" w14:textId="77777777" w:rsidR="007D19F9" w:rsidRDefault="007D19F9">
      <w:pPr>
        <w:rPr>
          <w:rFonts w:eastAsia="DengXian"/>
          <w:lang w:eastAsia="zh-CN"/>
        </w:rPr>
      </w:pPr>
    </w:p>
    <w:p w14:paraId="4BFD8ADB" w14:textId="77777777" w:rsidR="007D19F9" w:rsidRDefault="00DB3786">
      <w:pPr>
        <w:pStyle w:val="Heading2"/>
        <w:numPr>
          <w:ilvl w:val="1"/>
          <w:numId w:val="13"/>
        </w:numPr>
      </w:pPr>
      <w:r>
        <w:t>Agreements from RAN1 #117</w:t>
      </w:r>
    </w:p>
    <w:p w14:paraId="58C4BFAF" w14:textId="77777777" w:rsidR="007D19F9" w:rsidRDefault="00DB3786">
      <w:pPr>
        <w:rPr>
          <w:rFonts w:eastAsia="DengXian"/>
          <w:lang w:eastAsia="zh-CN"/>
        </w:rPr>
      </w:pPr>
      <w:r>
        <w:rPr>
          <w:rFonts w:eastAsia="DengXian"/>
          <w:lang w:eastAsia="zh-CN"/>
        </w:rPr>
        <w:t xml:space="preserve">Conclusion </w:t>
      </w:r>
    </w:p>
    <w:p w14:paraId="0EFA8B65" w14:textId="77777777" w:rsidR="007D19F9" w:rsidRDefault="00DB3786">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3CC26DF8" w14:textId="77777777" w:rsidR="007D19F9" w:rsidRDefault="00DB3786">
      <w:pPr>
        <w:pStyle w:val="ListParagraph"/>
        <w:numPr>
          <w:ilvl w:val="0"/>
          <w:numId w:val="75"/>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0A01997D" w14:textId="77777777" w:rsidR="007D19F9" w:rsidRDefault="00DB3786">
      <w:pPr>
        <w:pStyle w:val="ListParagraph"/>
        <w:numPr>
          <w:ilvl w:val="0"/>
          <w:numId w:val="75"/>
        </w:numPr>
      </w:pPr>
      <w:r>
        <w:t>Standarized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7A6A1471" w14:textId="77777777" w:rsidR="007D19F9" w:rsidRDefault="00DB3786">
      <w:pPr>
        <w:rPr>
          <w:rFonts w:eastAsia="DengXian"/>
          <w:lang w:eastAsia="zh-CN"/>
        </w:rPr>
      </w:pPr>
      <w:r>
        <w:rPr>
          <w:rFonts w:eastAsia="DengXian"/>
          <w:lang w:eastAsia="zh-CN"/>
        </w:rPr>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529F308E" w14:textId="77777777" w:rsidR="007D19F9" w:rsidRDefault="00DB3786">
      <w:pPr>
        <w:pStyle w:val="ListParagraph"/>
        <w:numPr>
          <w:ilvl w:val="0"/>
          <w:numId w:val="75"/>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40169B04" w14:textId="77777777" w:rsidR="007D19F9" w:rsidRDefault="00DB3786">
      <w:pPr>
        <w:pStyle w:val="ListParagraph"/>
        <w:numPr>
          <w:ilvl w:val="0"/>
          <w:numId w:val="75"/>
        </w:numPr>
      </w:pPr>
      <w:r>
        <w:rPr>
          <w:rFonts w:eastAsia="DengXian"/>
          <w:lang w:eastAsia="zh-CN"/>
        </w:rPr>
        <w:t>S</w:t>
      </w:r>
      <w:r>
        <w:t>tandarized signal</w:t>
      </w:r>
      <w:r>
        <w:rPr>
          <w:rFonts w:eastAsia="DengXian"/>
          <w:lang w:eastAsia="zh-CN"/>
        </w:rPr>
        <w:t>l</w:t>
      </w:r>
      <w:r>
        <w:t>ing may be over-the-air</w:t>
      </w:r>
      <w:r>
        <w:rPr>
          <w:rFonts w:eastAsia="DengXian"/>
          <w:lang w:eastAsia="zh-CN"/>
        </w:rPr>
        <w:t xml:space="preserve">, or </w:t>
      </w:r>
      <w:r>
        <w:t xml:space="preserve">other approaches. </w:t>
      </w:r>
    </w:p>
    <w:p w14:paraId="3E45C3B7" w14:textId="77777777" w:rsidR="007D19F9" w:rsidRDefault="00DB3786">
      <w:pPr>
        <w:pStyle w:val="ListParagraph"/>
        <w:ind w:left="0"/>
      </w:pPr>
      <w:r>
        <w:rPr>
          <w:rFonts w:eastAsia="DengXian"/>
          <w:lang w:eastAsia="zh-CN"/>
        </w:rPr>
        <w:t>Note: feasibility will be discussed separately.</w:t>
      </w:r>
    </w:p>
    <w:p w14:paraId="15722677" w14:textId="77777777" w:rsidR="007D19F9" w:rsidRDefault="007D19F9">
      <w:pPr>
        <w:rPr>
          <w:strike/>
        </w:rPr>
      </w:pPr>
    </w:p>
    <w:p w14:paraId="573A54AF" w14:textId="77777777" w:rsidR="007D19F9" w:rsidRDefault="00DB3786">
      <w:pPr>
        <w:rPr>
          <w:rFonts w:eastAsia="DengXian"/>
          <w:highlight w:val="green"/>
          <w:lang w:eastAsia="zh-CN"/>
        </w:rPr>
      </w:pPr>
      <w:r>
        <w:rPr>
          <w:rFonts w:eastAsia="DengXian"/>
          <w:highlight w:val="green"/>
          <w:lang w:eastAsia="zh-CN"/>
        </w:rPr>
        <w:t>Agreement</w:t>
      </w:r>
    </w:p>
    <w:p w14:paraId="73CF92EA" w14:textId="77777777" w:rsidR="007D19F9" w:rsidRDefault="00DB3786">
      <w:pPr>
        <w:numPr>
          <w:ilvl w:val="0"/>
          <w:numId w:val="76"/>
        </w:numPr>
        <w:spacing w:after="0"/>
        <w:jc w:val="left"/>
      </w:pPr>
      <w:r>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7D4416F0" w14:textId="77777777" w:rsidR="007D19F9" w:rsidRDefault="00DB3786">
      <w:pPr>
        <w:pStyle w:val="ListParagraph"/>
        <w:numPr>
          <w:ilvl w:val="0"/>
          <w:numId w:val="77"/>
        </w:numPr>
      </w:pPr>
      <w:r>
        <w:t>Exchange</w:t>
      </w:r>
    </w:p>
    <w:p w14:paraId="3830DFD0" w14:textId="77777777" w:rsidR="007D19F9" w:rsidRDefault="00DB3786">
      <w:pPr>
        <w:pStyle w:val="ListParagraph"/>
        <w:numPr>
          <w:ilvl w:val="1"/>
          <w:numId w:val="77"/>
        </w:numPr>
      </w:pPr>
      <w:r>
        <w:t>Parameter / model exchange methods, format/contents, and related spec impacts (3a/3b/5a)</w:t>
      </w:r>
    </w:p>
    <w:p w14:paraId="4606F452" w14:textId="77777777" w:rsidR="007D19F9" w:rsidRDefault="00DB3786">
      <w:pPr>
        <w:pStyle w:val="ListParagraph"/>
        <w:numPr>
          <w:ilvl w:val="1"/>
          <w:numId w:val="77"/>
        </w:numPr>
      </w:pPr>
      <w:r>
        <w:t>Dataset exchange methods, format/type/contents of data/dataset, and related spec impacts (4)</w:t>
      </w:r>
    </w:p>
    <w:p w14:paraId="13D7CBC1" w14:textId="77777777" w:rsidR="007D19F9" w:rsidRDefault="00DB3786">
      <w:pPr>
        <w:pStyle w:val="ListParagraph"/>
        <w:numPr>
          <w:ilvl w:val="1"/>
          <w:numId w:val="77"/>
        </w:numPr>
      </w:pPr>
      <w:r>
        <w:t>Additional information, if necessary, that may be shared from the NW-side to help UE-side offline engineering and provide performance guidance (3a/5a/4)</w:t>
      </w:r>
    </w:p>
    <w:p w14:paraId="58B0560C" w14:textId="77777777" w:rsidR="007D19F9" w:rsidRDefault="00DB3786">
      <w:pPr>
        <w:pStyle w:val="ListParagraph"/>
        <w:numPr>
          <w:ilvl w:val="2"/>
          <w:numId w:val="77"/>
        </w:numPr>
      </w:pPr>
      <w:r>
        <w:t>Performance target (3a/5a/4)</w:t>
      </w:r>
    </w:p>
    <w:p w14:paraId="7FE1E744" w14:textId="77777777" w:rsidR="007D19F9" w:rsidRDefault="00DB3786">
      <w:pPr>
        <w:pStyle w:val="ListParagraph"/>
        <w:numPr>
          <w:ilvl w:val="2"/>
          <w:numId w:val="77"/>
        </w:numPr>
      </w:pPr>
      <w:r>
        <w:t>Dataset or information related to collecting dataset (3a/5a)</w:t>
      </w:r>
    </w:p>
    <w:p w14:paraId="187224E6" w14:textId="77777777" w:rsidR="007D19F9" w:rsidRDefault="00DB3786">
      <w:pPr>
        <w:pStyle w:val="ListParagraph"/>
        <w:numPr>
          <w:ilvl w:val="2"/>
          <w:numId w:val="77"/>
        </w:numPr>
      </w:pPr>
      <w:r>
        <w:t>Any other additional information</w:t>
      </w:r>
    </w:p>
    <w:p w14:paraId="6DFE5582" w14:textId="77777777" w:rsidR="007D19F9" w:rsidRDefault="00DB3786">
      <w:pPr>
        <w:pStyle w:val="ListParagraph"/>
        <w:numPr>
          <w:ilvl w:val="0"/>
          <w:numId w:val="77"/>
        </w:numPr>
      </w:pPr>
      <w:r>
        <w:t>Model pairing (3a/3b/4/5a)</w:t>
      </w:r>
    </w:p>
    <w:p w14:paraId="512340C8" w14:textId="77777777" w:rsidR="007D19F9" w:rsidRDefault="00DB3786">
      <w:pPr>
        <w:pStyle w:val="ListParagraph"/>
        <w:numPr>
          <w:ilvl w:val="0"/>
          <w:numId w:val="77"/>
        </w:numPr>
      </w:pPr>
      <w:r>
        <w:t>UE capability (3a/3b/4/5a)</w:t>
      </w:r>
    </w:p>
    <w:p w14:paraId="50790981" w14:textId="77777777" w:rsidR="007D19F9" w:rsidRDefault="00DB3786">
      <w:pPr>
        <w:pStyle w:val="ListParagraph"/>
        <w:numPr>
          <w:ilvl w:val="0"/>
          <w:numId w:val="77"/>
        </w:numPr>
      </w:pPr>
      <w:r>
        <w:t>Model related aspects, such as scalability (e.g., payload sizes, antenna ports, bandwidth), rank and layer handling (3a/3b/4/5a)</w:t>
      </w:r>
    </w:p>
    <w:p w14:paraId="4E6E7354" w14:textId="77777777" w:rsidR="007D19F9" w:rsidRDefault="00DB3786">
      <w:pPr>
        <w:pStyle w:val="ListParagraph"/>
        <w:numPr>
          <w:ilvl w:val="0"/>
          <w:numId w:val="77"/>
        </w:numPr>
      </w:pPr>
      <w:r>
        <w:t>Quantization of feedback (3a/3b/4/5a)</w:t>
      </w:r>
    </w:p>
    <w:p w14:paraId="7E4B32B5" w14:textId="77777777" w:rsidR="007D19F9" w:rsidRDefault="00DB3786">
      <w:pPr>
        <w:pStyle w:val="ListParagraph"/>
        <w:numPr>
          <w:ilvl w:val="0"/>
          <w:numId w:val="77"/>
        </w:numPr>
      </w:pPr>
      <w:r>
        <w:lastRenderedPageBreak/>
        <w:t>Model structure details (3a/3b)</w:t>
      </w:r>
    </w:p>
    <w:p w14:paraId="25E537C0" w14:textId="77777777" w:rsidR="007D19F9" w:rsidRDefault="00DB3786">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65988D1A" w14:textId="77777777" w:rsidR="007D19F9" w:rsidRDefault="00DB3786">
      <w:pPr>
        <w:numPr>
          <w:ilvl w:val="0"/>
          <w:numId w:val="78"/>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2869FBCF" w14:textId="77777777" w:rsidR="007D19F9" w:rsidRDefault="007D19F9">
      <w:pPr>
        <w:rPr>
          <w:rFonts w:eastAsia="DengXian"/>
          <w:lang w:eastAsia="zh-CN"/>
        </w:rPr>
      </w:pPr>
    </w:p>
    <w:p w14:paraId="04EDF41E" w14:textId="77777777" w:rsidR="007D19F9" w:rsidRDefault="007D19F9">
      <w:pPr>
        <w:rPr>
          <w:rFonts w:eastAsia="DengXian"/>
          <w:lang w:eastAsia="zh-CN"/>
        </w:rPr>
      </w:pPr>
    </w:p>
    <w:p w14:paraId="37BAD40D" w14:textId="77777777" w:rsidR="007D19F9" w:rsidRDefault="00DB3786">
      <w:pPr>
        <w:rPr>
          <w:highlight w:val="green"/>
        </w:rPr>
      </w:pPr>
      <w:r>
        <w:rPr>
          <w:rFonts w:eastAsia="DengXian"/>
          <w:highlight w:val="green"/>
          <w:lang w:eastAsia="zh-CN"/>
        </w:rPr>
        <w:t>Agreement</w:t>
      </w:r>
    </w:p>
    <w:p w14:paraId="1565D68F" w14:textId="77777777" w:rsidR="007D19F9" w:rsidRDefault="00DB3786">
      <w:r>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7EE4EBA2" w14:textId="77777777" w:rsidR="007D19F9" w:rsidRDefault="007D19F9">
      <w:pPr>
        <w:rPr>
          <w:rFonts w:eastAsia="DengXian"/>
          <w:lang w:eastAsia="zh-CN"/>
        </w:rPr>
      </w:pPr>
    </w:p>
    <w:p w14:paraId="2F30B531" w14:textId="77777777" w:rsidR="007D19F9" w:rsidRDefault="00DB3786">
      <w:pPr>
        <w:rPr>
          <w:rFonts w:eastAsia="DengXian"/>
          <w:highlight w:val="green"/>
          <w:lang w:eastAsia="zh-CN"/>
        </w:rPr>
      </w:pPr>
      <w:r>
        <w:rPr>
          <w:rFonts w:eastAsia="DengXian"/>
          <w:highlight w:val="green"/>
          <w:lang w:eastAsia="zh-CN"/>
        </w:rPr>
        <w:t>Agreement</w:t>
      </w:r>
    </w:p>
    <w:p w14:paraId="7AA3DEB5" w14:textId="77777777" w:rsidR="007D19F9" w:rsidRDefault="00DB3786">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7D19F9" w14:paraId="5A307A4E"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7BA3B1A6" w14:textId="77777777" w:rsidR="007D19F9" w:rsidRDefault="00DB3786">
            <w:pPr>
              <w:widowControl w:val="0"/>
              <w:rPr>
                <w:iCs/>
              </w:rPr>
            </w:pPr>
            <w:r>
              <w:rPr>
                <w:iCs/>
              </w:rPr>
              <w:t>Note: X, Y, Z, A, B, and C are feedback overhead rates in bits per time unit of 5ms.</w:t>
            </w:r>
          </w:p>
          <w:p w14:paraId="51E31CB9" w14:textId="77777777" w:rsidR="007D19F9" w:rsidRDefault="00DB3786">
            <w:pPr>
              <w:widowControl w:val="0"/>
              <w:rPr>
                <w:iCs/>
              </w:rPr>
            </w:pPr>
            <w:r>
              <w:rPr>
                <w:iCs/>
              </w:rPr>
              <w:t xml:space="preserve">Note: </w:t>
            </w:r>
            <w:proofErr w:type="gramStart"/>
            <w:r>
              <w:rPr>
                <w:iCs/>
              </w:rPr>
              <w:t>For  X</w:t>
            </w:r>
            <w:proofErr w:type="gramEnd"/>
            <w:r>
              <w:rPr>
                <w:iCs/>
              </w:rPr>
              <w:t>, Y, and Z, α=[</w:t>
            </w:r>
            <w:r>
              <w:rPr>
                <w:iCs/>
                <w:color w:val="FF0000"/>
              </w:rPr>
              <w:t>2]</w:t>
            </w:r>
            <w:r>
              <w:rPr>
                <w:iCs/>
              </w:rPr>
              <w:t xml:space="preserve"> for rank=1/2 and α=[</w:t>
            </w:r>
            <w:r>
              <w:rPr>
                <w:iCs/>
                <w:color w:val="FF0000"/>
              </w:rPr>
              <w:t>4]</w:t>
            </w:r>
            <w:r>
              <w:rPr>
                <w:iCs/>
              </w:rPr>
              <w:t xml:space="preserve"> for rank=4</w:t>
            </w:r>
          </w:p>
          <w:p w14:paraId="10D1C2F2" w14:textId="77777777" w:rsidR="007D19F9" w:rsidRDefault="00DB3786">
            <w:pPr>
              <w:widowControl w:val="0"/>
              <w:rPr>
                <w:iCs/>
              </w:rPr>
            </w:pPr>
            <w:r>
              <w:rPr>
                <w:iCs/>
              </w:rPr>
              <w:t>Note: For A, B, and C, β</w:t>
            </w:r>
            <w:proofErr w:type="gramStart"/>
            <w:r>
              <w:rPr>
                <w:iCs/>
              </w:rPr>
              <w:t>=[</w:t>
            </w:r>
            <w:proofErr w:type="gramEnd"/>
            <w:r>
              <w:rPr>
                <w:iCs/>
                <w:color w:val="FF0000"/>
              </w:rPr>
              <w:t>0.5]</w:t>
            </w:r>
            <w:r>
              <w:rPr>
                <w:iCs/>
              </w:rPr>
              <w:t xml:space="preserve"> for rank=1 and β=[</w:t>
            </w:r>
            <w:r>
              <w:rPr>
                <w:iCs/>
                <w:color w:val="FF0000"/>
              </w:rPr>
              <w:t>0.75]</w:t>
            </w:r>
            <w:r>
              <w:rPr>
                <w:iCs/>
              </w:rPr>
              <w:t xml:space="preserve"> for rank=2/4</w:t>
            </w:r>
          </w:p>
        </w:tc>
      </w:tr>
    </w:tbl>
    <w:p w14:paraId="10D0EB9D" w14:textId="77777777" w:rsidR="007D19F9" w:rsidRDefault="007D19F9">
      <w:pPr>
        <w:rPr>
          <w:rFonts w:eastAsia="DengXian"/>
          <w:lang w:eastAsia="zh-CN"/>
        </w:rPr>
      </w:pPr>
    </w:p>
    <w:p w14:paraId="39EBA161" w14:textId="77777777" w:rsidR="007D19F9" w:rsidRDefault="00DB3786">
      <w:pPr>
        <w:rPr>
          <w:rFonts w:eastAsia="DengXian"/>
          <w:highlight w:val="green"/>
          <w:lang w:eastAsia="zh-CN"/>
        </w:rPr>
      </w:pPr>
      <w:r>
        <w:rPr>
          <w:rFonts w:eastAsia="DengXian"/>
          <w:highlight w:val="green"/>
          <w:lang w:eastAsia="zh-CN"/>
        </w:rPr>
        <w:t>Agreement</w:t>
      </w:r>
    </w:p>
    <w:p w14:paraId="1F9ADAAF" w14:textId="77777777" w:rsidR="007D19F9" w:rsidRDefault="00DB3786">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12C43A41" w14:textId="77777777" w:rsidR="007D19F9" w:rsidRDefault="007D19F9">
      <w:pPr>
        <w:rPr>
          <w:rFonts w:eastAsia="DengXian"/>
          <w:lang w:eastAsia="zh-CN"/>
        </w:rPr>
      </w:pPr>
    </w:p>
    <w:p w14:paraId="0CFB7874" w14:textId="77777777" w:rsidR="007D19F9" w:rsidRDefault="00DB3786">
      <w:pPr>
        <w:rPr>
          <w:rFonts w:eastAsia="DengXian"/>
          <w:highlight w:val="green"/>
          <w:lang w:eastAsia="zh-CN"/>
        </w:rPr>
      </w:pPr>
      <w:r>
        <w:rPr>
          <w:rFonts w:eastAsia="DengXian"/>
          <w:highlight w:val="green"/>
          <w:lang w:eastAsia="zh-CN"/>
        </w:rPr>
        <w:t>Agreement</w:t>
      </w:r>
    </w:p>
    <w:p w14:paraId="2648AD65" w14:textId="77777777" w:rsidR="007D19F9" w:rsidRDefault="00DB3786">
      <w:pPr>
        <w:rPr>
          <w:lang w:eastAsia="ko-KR"/>
        </w:rPr>
      </w:pP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4D30B875" w14:textId="77777777" w:rsidR="007D19F9" w:rsidRDefault="00DB3786">
      <w:pPr>
        <w:pStyle w:val="ListParagraph"/>
        <w:numPr>
          <w:ilvl w:val="0"/>
          <w:numId w:val="79"/>
        </w:numPr>
        <w:rPr>
          <w:lang w:eastAsia="ko-KR"/>
        </w:rPr>
      </w:pPr>
      <w:r>
        <w:rPr>
          <w:lang w:eastAsia="ko-KR"/>
        </w:rPr>
        <w:t>upper bound based on ideal CSI prediction and without CSI compression</w:t>
      </w:r>
    </w:p>
    <w:p w14:paraId="61214641" w14:textId="77777777" w:rsidR="007D19F9" w:rsidRDefault="00DB3786">
      <w:pPr>
        <w:pStyle w:val="ListParagraph"/>
        <w:numPr>
          <w:ilvl w:val="0"/>
          <w:numId w:val="79"/>
        </w:numPr>
        <w:rPr>
          <w:lang w:eastAsia="ko-KR"/>
        </w:rPr>
      </w:pPr>
      <w:r>
        <w:rPr>
          <w:lang w:eastAsia="ko-KR"/>
        </w:rPr>
        <w:t>upper bound based on benchmark CSI prediction and without CSI compression</w:t>
      </w:r>
    </w:p>
    <w:p w14:paraId="54911F14" w14:textId="77777777" w:rsidR="007D19F9" w:rsidRDefault="00DB3786">
      <w:pPr>
        <w:rPr>
          <w:rFonts w:eastAsia="DengXian"/>
          <w:highlight w:val="green"/>
          <w:lang w:eastAsia="zh-CN"/>
        </w:rPr>
      </w:pPr>
      <w:r>
        <w:rPr>
          <w:rFonts w:eastAsia="DengXian"/>
          <w:highlight w:val="green"/>
          <w:lang w:eastAsia="zh-CN"/>
        </w:rPr>
        <w:t>Agreement</w:t>
      </w:r>
    </w:p>
    <w:p w14:paraId="5E621895" w14:textId="77777777" w:rsidR="007D19F9" w:rsidRDefault="00DB3786">
      <w:pPr>
        <w:rPr>
          <w:lang w:eastAsia="ko-KR"/>
        </w:rPr>
      </w:pPr>
      <w:r>
        <w:rPr>
          <w:lang w:eastAsia="ko-KR"/>
        </w:rPr>
        <w:t>For the evaluation of AI/ML-based CSI compression using localized models in Release 19, regarding training,</w:t>
      </w:r>
    </w:p>
    <w:p w14:paraId="7455EF8E" w14:textId="77777777" w:rsidR="007D19F9" w:rsidRDefault="00DB3786">
      <w:pPr>
        <w:pStyle w:val="ListParagraph"/>
        <w:numPr>
          <w:ilvl w:val="0"/>
          <w:numId w:val="80"/>
        </w:numPr>
        <w:rPr>
          <w:lang w:eastAsia="ko-KR"/>
        </w:rPr>
      </w:pPr>
      <w:r>
        <w:rPr>
          <w:lang w:eastAsia="ko-KR"/>
        </w:rPr>
        <w:t>The k-</w:t>
      </w:r>
      <w:proofErr w:type="spellStart"/>
      <w:r>
        <w:rPr>
          <w:lang w:eastAsia="ko-KR"/>
        </w:rPr>
        <w:t>th</w:t>
      </w:r>
      <w:proofErr w:type="spellEnd"/>
      <w:r>
        <w:rPr>
          <w:lang w:eastAsia="ko-KR"/>
        </w:rPr>
        <w:t xml:space="preserve"> local model is trained on region #B_k (the k-</w:t>
      </w:r>
      <w:proofErr w:type="spellStart"/>
      <w:r>
        <w:rPr>
          <w:lang w:eastAsia="ko-KR"/>
        </w:rPr>
        <w:t>th</w:t>
      </w:r>
      <w:proofErr w:type="spellEnd"/>
      <w:r>
        <w:rPr>
          <w:lang w:eastAsia="ko-KR"/>
        </w:rPr>
        <w:t xml:space="preserve"> local region), 1&lt;=k&lt;=N.</w:t>
      </w:r>
    </w:p>
    <w:p w14:paraId="1FD41C37" w14:textId="77777777" w:rsidR="007D19F9" w:rsidRDefault="00DB3786">
      <w:pPr>
        <w:pStyle w:val="ListParagraph"/>
        <w:numPr>
          <w:ilvl w:val="0"/>
          <w:numId w:val="80"/>
        </w:numPr>
        <w:rPr>
          <w:lang w:eastAsia="ko-KR"/>
        </w:rPr>
      </w:pPr>
      <w:r>
        <w:rPr>
          <w:lang w:eastAsia="ko-KR"/>
        </w:rPr>
        <w:t>The generalized model is trained on Region #A that may be constructed via any of the following methods that is appropriate for the given generalized/local region modeling approach.</w:t>
      </w:r>
    </w:p>
    <w:p w14:paraId="274B26C0" w14:textId="77777777" w:rsidR="007D19F9" w:rsidRDefault="00DB3786">
      <w:pPr>
        <w:pStyle w:val="ListParagraph"/>
        <w:numPr>
          <w:ilvl w:val="1"/>
          <w:numId w:val="80"/>
        </w:numPr>
        <w:rPr>
          <w:lang w:eastAsia="ko-KR"/>
        </w:rPr>
      </w:pPr>
      <w:r>
        <w:rPr>
          <w:lang w:eastAsia="ko-KR"/>
        </w:rPr>
        <w:t>Region #A is the same as the union of regions #B_1, …, #B_N.</w:t>
      </w:r>
    </w:p>
    <w:p w14:paraId="091A5325" w14:textId="77777777" w:rsidR="007D19F9" w:rsidRDefault="00DB3786">
      <w:pPr>
        <w:pStyle w:val="ListParagraph"/>
        <w:numPr>
          <w:ilvl w:val="1"/>
          <w:numId w:val="80"/>
        </w:numPr>
        <w:rPr>
          <w:lang w:eastAsia="ko-KR"/>
        </w:rPr>
      </w:pPr>
      <w:r>
        <w:rPr>
          <w:lang w:eastAsia="ko-KR"/>
        </w:rPr>
        <w:lastRenderedPageBreak/>
        <w:t>Region #A is a proper superset of the union of regions #B_1, …, #B_N.</w:t>
      </w:r>
    </w:p>
    <w:p w14:paraId="51F4592E" w14:textId="77777777" w:rsidR="007D19F9" w:rsidRDefault="00DB3786">
      <w:pPr>
        <w:pStyle w:val="ListParagraph"/>
        <w:numPr>
          <w:ilvl w:val="1"/>
          <w:numId w:val="80"/>
        </w:numPr>
        <w:rPr>
          <w:lang w:eastAsia="ko-KR"/>
        </w:rPr>
      </w:pPr>
      <w:r>
        <w:rPr>
          <w:lang w:eastAsia="ko-KR"/>
        </w:rPr>
        <w:t>Region #A is generated separately from regions #B_1, …, #B_N.</w:t>
      </w:r>
    </w:p>
    <w:p w14:paraId="260E1008" w14:textId="77777777" w:rsidR="007D19F9" w:rsidRDefault="00DB3786">
      <w:pPr>
        <w:pStyle w:val="ListParagraph"/>
        <w:numPr>
          <w:ilvl w:val="1"/>
          <w:numId w:val="80"/>
        </w:numPr>
        <w:rPr>
          <w:lang w:eastAsia="ko-KR"/>
        </w:rPr>
      </w:pPr>
      <w:r>
        <w:rPr>
          <w:lang w:eastAsia="ko-KR"/>
        </w:rPr>
        <w:t>Note: companies to report which method was used.</w:t>
      </w:r>
    </w:p>
    <w:p w14:paraId="0489BFFA" w14:textId="77777777" w:rsidR="007D19F9" w:rsidRDefault="00DB3786">
      <w:pPr>
        <w:rPr>
          <w:lang w:eastAsia="ko-KR"/>
        </w:rPr>
      </w:pPr>
      <w:r>
        <w:rPr>
          <w:lang w:eastAsia="ko-KR"/>
        </w:rPr>
        <w:t>For the evaluation of AI/ML-based CSI compression using localized models in Release 19, regarding testing,</w:t>
      </w:r>
    </w:p>
    <w:p w14:paraId="33968EB9" w14:textId="77777777" w:rsidR="007D19F9" w:rsidRDefault="00DB3786">
      <w:pPr>
        <w:pStyle w:val="ListParagraph"/>
        <w:numPr>
          <w:ilvl w:val="0"/>
          <w:numId w:val="80"/>
        </w:numPr>
        <w:rPr>
          <w:lang w:eastAsia="ko-KR"/>
        </w:rPr>
      </w:pPr>
      <w:r>
        <w:rPr>
          <w:lang w:eastAsia="ko-KR"/>
        </w:rPr>
        <w:t>The trained generalized model, local model, and the non-AI/ML benchmark are tested on the regions #B_1, …, #B_N.</w:t>
      </w:r>
    </w:p>
    <w:p w14:paraId="31EE0BD3" w14:textId="77777777" w:rsidR="007D19F9" w:rsidRDefault="00DB3786">
      <w:pPr>
        <w:pStyle w:val="ListParagraph"/>
        <w:numPr>
          <w:ilvl w:val="0"/>
          <w:numId w:val="80"/>
        </w:numPr>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14487579" w14:textId="77777777" w:rsidR="007D19F9" w:rsidRDefault="00DB3786">
      <w:pPr>
        <w:rPr>
          <w:rFonts w:eastAsia="DengXian"/>
          <w:highlight w:val="green"/>
          <w:lang w:eastAsia="zh-CN"/>
        </w:rPr>
      </w:pPr>
      <w:r>
        <w:rPr>
          <w:rFonts w:eastAsia="DengXian"/>
          <w:highlight w:val="green"/>
          <w:lang w:eastAsia="zh-CN"/>
        </w:rPr>
        <w:t>Agreement</w:t>
      </w:r>
    </w:p>
    <w:p w14:paraId="3ACF51F0" w14:textId="77777777" w:rsidR="007D19F9" w:rsidRDefault="00DB3786">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3E8739C2" w14:textId="77777777" w:rsidR="007D19F9" w:rsidRDefault="00DB3786">
      <w:pPr>
        <w:pStyle w:val="ListParagraph"/>
        <w:numPr>
          <w:ilvl w:val="0"/>
          <w:numId w:val="74"/>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7D19F9" w14:paraId="6F0E0E2D"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64BF8B96"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235AD79B"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7D19F9" w14:paraId="0F77BDDF"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942CF62"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31A9FF7"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7D19F9" w14:paraId="52D9EDBC"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7FBBC024"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0C724C1"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7D19F9" w14:paraId="2183D2E6"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D82152D"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52730496"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  number / time distance</w:t>
            </w:r>
          </w:p>
        </w:tc>
      </w:tr>
      <w:tr w:rsidR="007D19F9" w14:paraId="5D59B9D9"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593E8451"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4E66EB32"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NW side: number / time distance</w:t>
            </w:r>
          </w:p>
        </w:tc>
      </w:tr>
      <w:tr w:rsidR="007D19F9" w14:paraId="1F0D7E54"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563BAE1F"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4A93B181"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63B41589" w14:textId="77777777" w:rsidR="007D19F9" w:rsidRDefault="007D19F9">
      <w:pPr>
        <w:rPr>
          <w:lang w:val="en-US" w:eastAsia="ko-KR"/>
        </w:rPr>
      </w:pPr>
    </w:p>
    <w:p w14:paraId="0EAB0B61" w14:textId="77777777" w:rsidR="007D19F9" w:rsidRDefault="007D19F9">
      <w:pPr>
        <w:rPr>
          <w:rFonts w:eastAsia="DengXian"/>
          <w:lang w:val="en-US" w:eastAsia="zh-CN"/>
        </w:rPr>
      </w:pPr>
    </w:p>
    <w:p w14:paraId="52E03D36" w14:textId="77777777" w:rsidR="007D19F9" w:rsidRDefault="00DB3786">
      <w:pPr>
        <w:rPr>
          <w:rFonts w:eastAsia="DengXian"/>
          <w:highlight w:val="green"/>
          <w:lang w:val="en-US" w:eastAsia="zh-CN"/>
        </w:rPr>
      </w:pPr>
      <w:r>
        <w:rPr>
          <w:rFonts w:eastAsia="DengXian"/>
          <w:highlight w:val="green"/>
          <w:lang w:val="en-US" w:eastAsia="zh-CN"/>
        </w:rPr>
        <w:t>Agreement</w:t>
      </w:r>
    </w:p>
    <w:p w14:paraId="7F992A90" w14:textId="77777777" w:rsidR="007D19F9" w:rsidRDefault="00DB3786">
      <w:pPr>
        <w:rPr>
          <w:rFonts w:eastAsia="DengXian"/>
          <w:lang w:eastAsia="zh-CN"/>
        </w:rPr>
      </w:pPr>
      <w:r>
        <w:t>Further study following monitoring options in Rel-19</w:t>
      </w:r>
      <w:r>
        <w:rPr>
          <w:rFonts w:eastAsia="DengXian"/>
          <w:lang w:eastAsia="zh-CN"/>
        </w:rPr>
        <w:t xml:space="preserve">, including the necessity and feasibility, </w:t>
      </w:r>
    </w:p>
    <w:p w14:paraId="3202D05F" w14:textId="77777777" w:rsidR="007D19F9" w:rsidRDefault="00DB3786">
      <w:pPr>
        <w:pStyle w:val="ListParagraph"/>
        <w:numPr>
          <w:ilvl w:val="0"/>
          <w:numId w:val="80"/>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3100A24E" w14:textId="77777777" w:rsidR="007D19F9" w:rsidRDefault="00DB3786">
      <w:pPr>
        <w:pStyle w:val="ListParagraph"/>
        <w:numPr>
          <w:ilvl w:val="1"/>
          <w:numId w:val="80"/>
        </w:numPr>
        <w:spacing w:after="0"/>
      </w:pPr>
      <w:r>
        <w:t>Based on the target CSI reported by the UE via legacy eT2 codebook or eT2-like high-resolution codebook (Case 1)</w:t>
      </w:r>
    </w:p>
    <w:p w14:paraId="005F635B" w14:textId="77777777" w:rsidR="007D19F9" w:rsidRDefault="00DB3786">
      <w:pPr>
        <w:pStyle w:val="ListParagraph"/>
        <w:numPr>
          <w:ilvl w:val="1"/>
          <w:numId w:val="80"/>
        </w:numPr>
        <w:spacing w:after="0" w:line="252" w:lineRule="auto"/>
        <w:jc w:val="left"/>
      </w:pPr>
      <w:r>
        <w:t>SRS-based monitoring</w:t>
      </w:r>
    </w:p>
    <w:p w14:paraId="66734571" w14:textId="77777777" w:rsidR="007D19F9" w:rsidRDefault="00DB3786">
      <w:pPr>
        <w:pStyle w:val="ListParagraph"/>
        <w:numPr>
          <w:ilvl w:val="0"/>
          <w:numId w:val="80"/>
        </w:numPr>
        <w:spacing w:after="0"/>
      </w:pPr>
      <w:r>
        <w:lastRenderedPageBreak/>
        <w:t>UE-side monitoring</w:t>
      </w:r>
      <w:r>
        <w:rPr>
          <w:rFonts w:eastAsia="DengXian"/>
          <w:lang w:eastAsia="zh-CN"/>
        </w:rPr>
        <w:t>, considering o</w:t>
      </w:r>
      <w:r>
        <w:t>verhead, latency, complexity, monitoring accuracy</w:t>
      </w:r>
      <w:r>
        <w:rPr>
          <w:rFonts w:eastAsia="DengXian"/>
          <w:lang w:eastAsia="zh-CN"/>
        </w:rPr>
        <w:t>, UE capability</w:t>
      </w:r>
    </w:p>
    <w:p w14:paraId="6F3BE068" w14:textId="77777777" w:rsidR="007D19F9" w:rsidRDefault="00DB3786">
      <w:pPr>
        <w:pStyle w:val="ListParagraph"/>
        <w:numPr>
          <w:ilvl w:val="1"/>
          <w:numId w:val="80"/>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671CF4A2" w14:textId="77777777" w:rsidR="007D19F9" w:rsidRDefault="00DB3786">
      <w:pPr>
        <w:pStyle w:val="ListParagraph"/>
        <w:numPr>
          <w:ilvl w:val="2"/>
          <w:numId w:val="80"/>
        </w:numPr>
        <w:spacing w:after="0"/>
      </w:pPr>
      <w:r>
        <w:t>Note: CSI reconstruction model at the UE-side can be the same as the actual CSI reconstruction model used at the NW-side, a reference model provided by NW, or a proxy model developed by the UE side.</w:t>
      </w:r>
    </w:p>
    <w:p w14:paraId="5CE1D89F" w14:textId="77777777" w:rsidR="007D19F9" w:rsidRDefault="00DB3786">
      <w:pPr>
        <w:pStyle w:val="ListParagraph"/>
        <w:numPr>
          <w:ilvl w:val="1"/>
          <w:numId w:val="80"/>
        </w:numPr>
        <w:spacing w:after="0"/>
      </w:pPr>
      <w:r>
        <w:t>Via direct estimation of intermediate KPI (e.g., SGCS) without reconstructing a target CSI (Case 2-2)</w:t>
      </w:r>
    </w:p>
    <w:p w14:paraId="5F402992" w14:textId="77777777" w:rsidR="007D19F9" w:rsidRDefault="00DB3786">
      <w:pPr>
        <w:pStyle w:val="ListParagraph"/>
        <w:numPr>
          <w:ilvl w:val="1"/>
          <w:numId w:val="80"/>
        </w:numPr>
        <w:spacing w:after="0"/>
      </w:pPr>
      <w:r>
        <w:t>Via estimation of monitoring output other than intermediate KPI</w:t>
      </w:r>
      <w:r>
        <w:rPr>
          <w:rFonts w:eastAsia="DengXian"/>
          <w:lang w:eastAsia="zh-CN"/>
        </w:rPr>
        <w:t xml:space="preserve"> </w:t>
      </w:r>
      <w:r>
        <w:t>without reconstructing a target CSI</w:t>
      </w:r>
    </w:p>
    <w:p w14:paraId="3B87AFC3" w14:textId="77777777" w:rsidR="007D19F9" w:rsidRDefault="00DB3786">
      <w:pPr>
        <w:pStyle w:val="ListParagraph"/>
        <w:numPr>
          <w:ilvl w:val="1"/>
          <w:numId w:val="80"/>
        </w:numPr>
        <w:spacing w:after="0"/>
      </w:pPr>
      <w:r>
        <w:t xml:space="preserve">Based on precoded RS (e.g., CSI-RS, DMRS) transmitted from NW based on the output of the CSI reconstruction model </w:t>
      </w:r>
    </w:p>
    <w:p w14:paraId="5F6EB0FE" w14:textId="77777777" w:rsidR="007D19F9" w:rsidRDefault="00DB3786">
      <w:pPr>
        <w:pStyle w:val="ListParagraph"/>
        <w:numPr>
          <w:ilvl w:val="1"/>
          <w:numId w:val="80"/>
        </w:numPr>
        <w:spacing w:after="0"/>
      </w:pPr>
      <w:r>
        <w:t>Based on the output of the CSI reconstruction model indicated by the NW via legacy eT2 codebook or eT2-like high-resolution codebook</w:t>
      </w:r>
    </w:p>
    <w:p w14:paraId="3488E25B" w14:textId="77777777" w:rsidR="007D19F9" w:rsidRDefault="00DB3786">
      <w:r>
        <w:t>Regarding monitoring metrics:</w:t>
      </w:r>
    </w:p>
    <w:p w14:paraId="02608DFC" w14:textId="77777777" w:rsidR="007D19F9" w:rsidRDefault="00DB3786">
      <w:pPr>
        <w:pStyle w:val="ListParagraph"/>
        <w:numPr>
          <w:ilvl w:val="0"/>
          <w:numId w:val="79"/>
        </w:numPr>
      </w:pPr>
      <w:r>
        <w:t>Monitoring accuracy also includes generalization considerations, if applicable.</w:t>
      </w:r>
    </w:p>
    <w:p w14:paraId="4D33B69E" w14:textId="77777777" w:rsidR="007D19F9" w:rsidRDefault="00DB3786">
      <w:pPr>
        <w:pStyle w:val="ListParagraph"/>
        <w:numPr>
          <w:ilvl w:val="0"/>
          <w:numId w:val="79"/>
        </w:numPr>
        <w:spacing w:after="0"/>
      </w:pPr>
      <w:r>
        <w:t>Complexity also includes LCM complexity, if applicable.</w:t>
      </w:r>
    </w:p>
    <w:p w14:paraId="53F19C79" w14:textId="77777777" w:rsidR="007D19F9" w:rsidRDefault="00DB3786">
      <w:pPr>
        <w:pStyle w:val="ListParagraph"/>
        <w:numPr>
          <w:ilvl w:val="0"/>
          <w:numId w:val="79"/>
        </w:numPr>
        <w:spacing w:after="0"/>
      </w:pPr>
      <w:r>
        <w:t>Monitoring overhead, latency, complexity, and accuracy analysis may have to consider using at N&gt;1 CSI feedback occasions.</w:t>
      </w:r>
    </w:p>
    <w:p w14:paraId="770CACF7" w14:textId="77777777" w:rsidR="007D19F9" w:rsidRDefault="00DB3786">
      <w:pPr>
        <w:pStyle w:val="ListParagraph"/>
        <w:numPr>
          <w:ilvl w:val="0"/>
          <w:numId w:val="79"/>
        </w:numPr>
        <w:spacing w:after="0"/>
      </w:pPr>
      <w:r>
        <w:rPr>
          <w:rFonts w:eastAsia="DengXian"/>
          <w:lang w:eastAsia="zh-CN"/>
        </w:rPr>
        <w:t>Testability of UE reported metrics</w:t>
      </w:r>
    </w:p>
    <w:p w14:paraId="3C5465DC" w14:textId="77777777" w:rsidR="007D19F9" w:rsidRDefault="00DB3786">
      <w:r>
        <w:t>Discussion may include the following aspects:</w:t>
      </w:r>
    </w:p>
    <w:p w14:paraId="0CD47294" w14:textId="77777777" w:rsidR="007D19F9" w:rsidRDefault="00DB3786">
      <w:pPr>
        <w:pStyle w:val="ListParagraph"/>
        <w:numPr>
          <w:ilvl w:val="0"/>
          <w:numId w:val="79"/>
        </w:numPr>
      </w:pPr>
      <w:r>
        <w:t>Consideration of Options 1-5 and their sub-options for alleviating / resolving the issues related to inter-vendor training collaboration</w:t>
      </w:r>
    </w:p>
    <w:p w14:paraId="4D3C6072" w14:textId="77777777" w:rsidR="007D19F9" w:rsidRDefault="00DB3786">
      <w:pPr>
        <w:pStyle w:val="ListParagraph"/>
        <w:numPr>
          <w:ilvl w:val="0"/>
          <w:numId w:val="79"/>
        </w:numPr>
        <w:spacing w:after="0"/>
      </w:pPr>
      <w:r>
        <w:t>Temporal domain aspects of CSI compression</w:t>
      </w:r>
    </w:p>
    <w:p w14:paraId="204CD699" w14:textId="77777777" w:rsidR="007D19F9" w:rsidRDefault="00DB3786">
      <w:pPr>
        <w:pStyle w:val="ListParagraph"/>
        <w:numPr>
          <w:ilvl w:val="0"/>
          <w:numId w:val="79"/>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3ED1759D" w14:textId="77777777" w:rsidR="007D19F9" w:rsidRDefault="00DB3786">
      <w:r>
        <w:t>Note: for UE-side monitoring, the final reported monitoring output, if specified, may be different, e.g., be further derived based on the output of the above approaches.</w:t>
      </w:r>
    </w:p>
    <w:p w14:paraId="0499CD33" w14:textId="77777777" w:rsidR="007D19F9" w:rsidRDefault="00DB3786">
      <w:pPr>
        <w:rPr>
          <w:rFonts w:eastAsia="DengXian"/>
          <w:lang w:eastAsia="zh-CN"/>
        </w:rPr>
      </w:pPr>
      <w:r>
        <w:t>Note: implementation-based monitoring solutions can be considered in assessing the necessity of the above monitoring approaches.</w:t>
      </w:r>
    </w:p>
    <w:p w14:paraId="1B61C3BE" w14:textId="77777777" w:rsidR="007D19F9" w:rsidRDefault="007D19F9">
      <w:pPr>
        <w:rPr>
          <w:rFonts w:eastAsia="DengXian"/>
          <w:lang w:eastAsia="zh-CN"/>
        </w:rPr>
      </w:pPr>
    </w:p>
    <w:p w14:paraId="109F1BEE" w14:textId="77777777" w:rsidR="007D19F9" w:rsidRDefault="007D19F9">
      <w:pPr>
        <w:rPr>
          <w:rFonts w:eastAsia="DengXian"/>
          <w:lang w:eastAsia="zh-CN"/>
        </w:rPr>
      </w:pPr>
    </w:p>
    <w:p w14:paraId="42FF2D03" w14:textId="77777777" w:rsidR="007D19F9" w:rsidRDefault="00DB3786">
      <w:pPr>
        <w:rPr>
          <w:rFonts w:eastAsia="DengXian"/>
          <w:highlight w:val="green"/>
          <w:lang w:eastAsia="zh-CN"/>
        </w:rPr>
      </w:pPr>
      <w:r>
        <w:rPr>
          <w:rFonts w:eastAsia="DengXian"/>
          <w:highlight w:val="green"/>
          <w:lang w:eastAsia="zh-CN"/>
        </w:rPr>
        <w:t>Agreement</w:t>
      </w:r>
    </w:p>
    <w:p w14:paraId="526EA4BB" w14:textId="77777777" w:rsidR="007D19F9" w:rsidRDefault="00DB3786">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79B26F33" w14:textId="77777777" w:rsidR="007D19F9" w:rsidRDefault="007D19F9">
      <w:pPr>
        <w:rPr>
          <w:rFonts w:eastAsia="DengXian"/>
          <w:lang w:eastAsia="zh-CN"/>
        </w:rPr>
      </w:pPr>
    </w:p>
    <w:p w14:paraId="4D60EC7D" w14:textId="77777777" w:rsidR="007D19F9" w:rsidRDefault="00DB3786">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1A5D6615" w14:textId="77777777" w:rsidR="007D19F9" w:rsidRDefault="007D19F9">
      <w:pPr>
        <w:rPr>
          <w:rFonts w:eastAsia="DengXian"/>
          <w:lang w:eastAsia="zh-CN"/>
        </w:rPr>
      </w:pPr>
    </w:p>
    <w:p w14:paraId="0C21F1F9" w14:textId="77777777" w:rsidR="007D19F9" w:rsidRDefault="00DB3786">
      <w:pPr>
        <w:pStyle w:val="Heading2"/>
        <w:numPr>
          <w:ilvl w:val="1"/>
          <w:numId w:val="13"/>
        </w:numPr>
      </w:pPr>
      <w:r>
        <w:t>Agreements from RAN1 #118</w:t>
      </w:r>
    </w:p>
    <w:p w14:paraId="0D4C95BB" w14:textId="77777777" w:rsidR="007D19F9" w:rsidRDefault="007D19F9">
      <w:pPr>
        <w:rPr>
          <w:rFonts w:eastAsia="DengXian"/>
          <w:lang w:eastAsia="zh-CN"/>
        </w:rPr>
      </w:pPr>
    </w:p>
    <w:p w14:paraId="4E18EA38" w14:textId="77777777" w:rsidR="007D19F9" w:rsidRDefault="00DB3786">
      <w:pPr>
        <w:rPr>
          <w:rFonts w:eastAsia="DengXian"/>
          <w:highlight w:val="green"/>
          <w:lang w:eastAsia="zh-CN"/>
        </w:rPr>
      </w:pPr>
      <w:r>
        <w:rPr>
          <w:rFonts w:eastAsia="DengXian"/>
          <w:highlight w:val="green"/>
          <w:lang w:eastAsia="zh-CN"/>
        </w:rPr>
        <w:t>Agreement</w:t>
      </w:r>
    </w:p>
    <w:p w14:paraId="2CDE4488" w14:textId="77777777" w:rsidR="007D19F9" w:rsidRDefault="00DB3786">
      <w:r>
        <w:lastRenderedPageBreak/>
        <w:t>For temporal domain aspects of AI/ML-based CSI compression using two-sided model in Release 19, among Cases 1, 2, 3, 4, and 5, prioritize further discussion on Case 2 and Case 3.</w:t>
      </w:r>
    </w:p>
    <w:p w14:paraId="65F7D53E" w14:textId="77777777" w:rsidR="007D19F9" w:rsidRDefault="007D19F9">
      <w:pPr>
        <w:rPr>
          <w:rFonts w:eastAsia="DengXian"/>
          <w:lang w:eastAsia="zh-CN"/>
        </w:rPr>
      </w:pPr>
    </w:p>
    <w:p w14:paraId="6FBCA26F" w14:textId="77777777" w:rsidR="007D19F9" w:rsidRDefault="00DB3786">
      <w:pPr>
        <w:rPr>
          <w:rFonts w:eastAsia="DengXian"/>
          <w:highlight w:val="green"/>
          <w:lang w:eastAsia="zh-CN"/>
        </w:rPr>
      </w:pPr>
      <w:r>
        <w:rPr>
          <w:rFonts w:eastAsia="DengXian"/>
          <w:highlight w:val="green"/>
          <w:lang w:eastAsia="zh-CN"/>
        </w:rPr>
        <w:t>Agreement</w:t>
      </w:r>
    </w:p>
    <w:p w14:paraId="32B06048" w14:textId="77777777" w:rsidR="007D19F9" w:rsidRDefault="00DB3786">
      <w:r>
        <w:t xml:space="preserve">For </w:t>
      </w:r>
      <w:r>
        <w:rPr>
          <w:color w:val="FF0000"/>
        </w:rPr>
        <w:t xml:space="preserve">studying the standardization of model structure </w:t>
      </w:r>
      <w:r>
        <w:t xml:space="preserve">RAN1, RAN1 </w:t>
      </w:r>
      <w:r>
        <w:rPr>
          <w:rFonts w:eastAsia="DengXian"/>
          <w:lang w:eastAsia="zh-CN"/>
        </w:rPr>
        <w:t xml:space="preserve">assumes at least the </w:t>
      </w:r>
      <w:r>
        <w:t>following:</w:t>
      </w:r>
    </w:p>
    <w:p w14:paraId="336A699F" w14:textId="77777777" w:rsidR="007D19F9" w:rsidRDefault="00DB3786">
      <w:pPr>
        <w:pStyle w:val="ListParagraph"/>
        <w:numPr>
          <w:ilvl w:val="0"/>
          <w:numId w:val="81"/>
        </w:numPr>
      </w:pPr>
      <w:r>
        <w:t>Precoding matrix as an input</w:t>
      </w:r>
      <w:r>
        <w:rPr>
          <w:rFonts w:eastAsia="DengXian"/>
          <w:lang w:eastAsia="zh-CN"/>
        </w:rPr>
        <w:t xml:space="preserve"> </w:t>
      </w:r>
      <w:r>
        <w:t>(as opposed to raw channel matrix)</w:t>
      </w:r>
    </w:p>
    <w:p w14:paraId="1462CCD6" w14:textId="77777777" w:rsidR="007D19F9" w:rsidRDefault="00DB3786">
      <w:pPr>
        <w:pStyle w:val="ListParagraph"/>
        <w:numPr>
          <w:ilvl w:val="1"/>
          <w:numId w:val="81"/>
        </w:numPr>
      </w:pPr>
      <w:r>
        <w:t xml:space="preserve">Per-layer </w:t>
      </w:r>
      <w:r>
        <w:rPr>
          <w:rFonts w:eastAsia="DengXian"/>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2D58D994" w14:textId="77777777" w:rsidR="007D19F9" w:rsidRDefault="00DB3786">
      <w:pPr>
        <w:pStyle w:val="ListParagraph"/>
        <w:numPr>
          <w:ilvl w:val="0"/>
          <w:numId w:val="81"/>
        </w:numPr>
      </w:pPr>
      <w:r>
        <w:t>For temporal domain aspects Case 2 and Case 3, strive to reuse the model structure of Case 0</w:t>
      </w:r>
      <w:r>
        <w:rPr>
          <w:rFonts w:eastAsia="DengXian"/>
          <w:lang w:eastAsia="zh-CN"/>
        </w:rPr>
        <w:t xml:space="preserve"> where appropriate</w:t>
      </w:r>
      <w:r>
        <w:t>, with additional layers or operations either at the input/output domain or at the latent domain.</w:t>
      </w:r>
    </w:p>
    <w:p w14:paraId="449FC035" w14:textId="77777777" w:rsidR="007D19F9" w:rsidRDefault="00DB3786">
      <w:pPr>
        <w:pStyle w:val="ListParagraph"/>
        <w:numPr>
          <w:ilvl w:val="0"/>
          <w:numId w:val="81"/>
        </w:numPr>
      </w:pPr>
      <w:r>
        <w:t xml:space="preserve">For Case 0, use </w:t>
      </w:r>
      <w:r>
        <w:rPr>
          <w:color w:val="FF0000"/>
        </w:rPr>
        <w:t>precoding matrix</w:t>
      </w:r>
      <w:r>
        <w:rPr>
          <w:rFonts w:eastAsia="DengXian"/>
          <w:color w:val="FF0000"/>
          <w:lang w:eastAsia="zh-CN"/>
        </w:rPr>
        <w:t>, e.g., eigen vector</w:t>
      </w:r>
      <w:r>
        <w:rPr>
          <w:color w:val="FF0000"/>
        </w:rPr>
        <w:t xml:space="preserve"> </w:t>
      </w:r>
      <w:r>
        <w:rPr>
          <w:rFonts w:eastAsia="DengXian"/>
          <w:color w:val="FF0000"/>
          <w:lang w:eastAsia="zh-CN"/>
        </w:rPr>
        <w:t xml:space="preserve">in </w:t>
      </w:r>
      <w:r>
        <w:t>spatial-frequency domain</w:t>
      </w:r>
      <w:r>
        <w:rPr>
          <w:rFonts w:eastAsia="DengXian"/>
          <w:lang w:eastAsia="zh-CN"/>
        </w:rPr>
        <w:t>,</w:t>
      </w:r>
      <w:r>
        <w:t xml:space="preserve"> </w:t>
      </w:r>
      <w:r>
        <w:rPr>
          <w:rFonts w:eastAsia="DengXian"/>
          <w:lang w:eastAsia="zh-CN"/>
        </w:rPr>
        <w:t>and/or a</w:t>
      </w:r>
      <w:r>
        <w:t>ngular</w:t>
      </w:r>
      <w:r>
        <w:rPr>
          <w:rFonts w:eastAsia="DengXian"/>
          <w:lang w:eastAsia="zh-CN"/>
        </w:rPr>
        <w:t xml:space="preserve">, </w:t>
      </w:r>
      <w:r>
        <w:t xml:space="preserve">delay domain representation such as </w:t>
      </w:r>
      <w:proofErr w:type="spellStart"/>
      <w:r>
        <w:t>eType</w:t>
      </w:r>
      <w:proofErr w:type="spellEnd"/>
      <w:r>
        <w:t>-II W2.</w:t>
      </w:r>
    </w:p>
    <w:p w14:paraId="3F9D88FF" w14:textId="77777777" w:rsidR="007D19F9" w:rsidRDefault="00DB3786">
      <w:pPr>
        <w:pStyle w:val="ListParagraph"/>
        <w:numPr>
          <w:ilvl w:val="0"/>
          <w:numId w:val="81"/>
        </w:numPr>
      </w:pPr>
      <w:r>
        <w:t xml:space="preserve">For Case 2 and Case 3, use </w:t>
      </w:r>
      <w:r>
        <w:rPr>
          <w:color w:val="FF0000"/>
        </w:rPr>
        <w:t>precoding matrix</w:t>
      </w:r>
      <w:r>
        <w:rPr>
          <w:rFonts w:eastAsia="DengXian"/>
          <w:color w:val="FF0000"/>
          <w:lang w:eastAsia="zh-CN"/>
        </w:rPr>
        <w:t>,</w:t>
      </w:r>
      <w:r>
        <w:rPr>
          <w:color w:val="FF0000"/>
        </w:rPr>
        <w:t xml:space="preserve"> </w:t>
      </w:r>
      <w:r>
        <w:rPr>
          <w:rFonts w:eastAsia="DengXian"/>
          <w:lang w:eastAsia="zh-CN"/>
        </w:rPr>
        <w:t xml:space="preserve">e.g., </w:t>
      </w:r>
      <w:r>
        <w:t>spatial-frequency domain</w:t>
      </w:r>
      <w:r>
        <w:rPr>
          <w:rFonts w:eastAsia="DengXian"/>
          <w:lang w:eastAsia="zh-CN"/>
        </w:rPr>
        <w:t xml:space="preserve"> </w:t>
      </w:r>
      <w:r>
        <w:t>for each CSI observation instance</w:t>
      </w:r>
      <w:r>
        <w:rPr>
          <w:rFonts w:eastAsia="DengXian"/>
          <w:lang w:eastAsia="zh-CN"/>
        </w:rPr>
        <w:t>, and/or a</w:t>
      </w:r>
      <w:r>
        <w:t xml:space="preserve">ngular, delay, and Doppler domain representation such as </w:t>
      </w:r>
      <w:proofErr w:type="spellStart"/>
      <w:r>
        <w:t>eType</w:t>
      </w:r>
      <w:proofErr w:type="spellEnd"/>
      <w:r>
        <w:t>-II W2.</w:t>
      </w:r>
    </w:p>
    <w:p w14:paraId="199D6D04" w14:textId="77777777" w:rsidR="007D19F9" w:rsidRDefault="00DB3786">
      <w:pPr>
        <w:pStyle w:val="ListParagraph"/>
        <w:numPr>
          <w:ilvl w:val="0"/>
          <w:numId w:val="81"/>
        </w:numPr>
        <w:rPr>
          <w:color w:val="FF0000"/>
        </w:rPr>
      </w:pPr>
      <w:r>
        <w:rPr>
          <w:rFonts w:eastAsia="SimSun"/>
          <w:color w:val="FF0000"/>
          <w:lang w:eastAsia="zh-CN"/>
        </w:rPr>
        <w:t>Consider scalability approaches over numbers of Tx ports, CSI feedback payload sizes, and bandwidths.</w:t>
      </w:r>
    </w:p>
    <w:p w14:paraId="476BE5C7" w14:textId="77777777" w:rsidR="007D19F9" w:rsidRDefault="007D19F9">
      <w:pPr>
        <w:rPr>
          <w:rFonts w:eastAsia="DengXian"/>
          <w:lang w:eastAsia="zh-CN"/>
        </w:rPr>
      </w:pPr>
    </w:p>
    <w:p w14:paraId="115AED65" w14:textId="77777777" w:rsidR="007D19F9" w:rsidRDefault="00DB3786">
      <w:pPr>
        <w:rPr>
          <w:rFonts w:eastAsia="DengXian"/>
          <w:lang w:eastAsia="zh-CN"/>
        </w:rPr>
      </w:pPr>
      <w:r>
        <w:rPr>
          <w:rFonts w:eastAsia="DengXian"/>
          <w:lang w:eastAsia="zh-CN"/>
        </w:rPr>
        <w:t>Observation</w:t>
      </w:r>
    </w:p>
    <w:p w14:paraId="6851F6F5" w14:textId="77777777" w:rsidR="007D19F9" w:rsidRDefault="00DB3786">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lang w:eastAsia="zh-CN"/>
        </w:rPr>
        <w:t>.</w:t>
      </w:r>
    </w:p>
    <w:p w14:paraId="2B7C08D8" w14:textId="77777777" w:rsidR="007D19F9" w:rsidRDefault="00DB3786">
      <w:pPr>
        <w:rPr>
          <w:rFonts w:eastAsia="DengXian"/>
          <w:color w:val="FF0000"/>
          <w:lang w:eastAsia="zh-CN"/>
        </w:rPr>
      </w:pPr>
      <w:r>
        <w:rPr>
          <w:color w:val="FF0000"/>
        </w:rPr>
        <w:t xml:space="preserve"> </w:t>
      </w:r>
    </w:p>
    <w:p w14:paraId="506C1944" w14:textId="77777777" w:rsidR="007D19F9" w:rsidRDefault="00DB3786">
      <w:pPr>
        <w:rPr>
          <w:rFonts w:eastAsia="DengXian"/>
          <w:highlight w:val="green"/>
          <w:lang w:eastAsia="zh-CN"/>
        </w:rPr>
      </w:pPr>
      <w:r>
        <w:rPr>
          <w:rFonts w:eastAsia="DengXian"/>
          <w:highlight w:val="green"/>
          <w:lang w:eastAsia="zh-CN"/>
        </w:rPr>
        <w:t>Agreement</w:t>
      </w:r>
    </w:p>
    <w:p w14:paraId="5E121487" w14:textId="77777777" w:rsidR="007D19F9" w:rsidRDefault="00DB3786">
      <w:r>
        <w:t xml:space="preserve">Continue the study of </w:t>
      </w:r>
      <w:r>
        <w:rPr>
          <w:rFonts w:eastAsia="DengXian"/>
          <w:lang w:eastAsia="zh-CN"/>
        </w:rPr>
        <w:t>following</w:t>
      </w:r>
      <w:r>
        <w:t xml:space="preserve"> directions - on-device operation and UE side offline engineering </w:t>
      </w:r>
    </w:p>
    <w:p w14:paraId="76AA5C2D" w14:textId="77777777" w:rsidR="007D19F9" w:rsidRDefault="00DB3786">
      <w:pPr>
        <w:numPr>
          <w:ilvl w:val="0"/>
          <w:numId w:val="82"/>
        </w:numPr>
        <w:suppressAutoHyphens w:val="0"/>
        <w:spacing w:after="0"/>
        <w:jc w:val="left"/>
      </w:pPr>
      <w:r>
        <w:t>Direction A: Sharing parameters</w:t>
      </w:r>
      <w:r>
        <w:rPr>
          <w:rFonts w:eastAsia="DengXian"/>
          <w:lang w:eastAsia="zh-CN"/>
        </w:rPr>
        <w:t>/reference model</w:t>
      </w:r>
      <w:r>
        <w:t>/dataset that enables UE-side offline engineering (</w:t>
      </w:r>
      <w:r>
        <w:rPr>
          <w:rFonts w:eastAsia="DengXian"/>
          <w:lang w:eastAsia="zh-CN"/>
        </w:rPr>
        <w:t xml:space="preserve">Inter vendor collaboration option </w:t>
      </w:r>
      <w:r>
        <w:t>3a</w:t>
      </w:r>
      <w:r>
        <w:rPr>
          <w:rFonts w:eastAsia="DengXian"/>
          <w:lang w:eastAsia="zh-CN"/>
        </w:rPr>
        <w:t>/5a/</w:t>
      </w:r>
      <w:r>
        <w:t>4)</w:t>
      </w:r>
    </w:p>
    <w:p w14:paraId="009F2216" w14:textId="77777777" w:rsidR="007D19F9" w:rsidRDefault="00DB3786">
      <w:pPr>
        <w:numPr>
          <w:ilvl w:val="1"/>
          <w:numId w:val="82"/>
        </w:numPr>
        <w:suppressAutoHyphens w:val="0"/>
        <w:spacing w:after="0"/>
        <w:jc w:val="left"/>
      </w:pPr>
      <w:r>
        <w:rPr>
          <w:rFonts w:eastAsia="DengXian"/>
          <w:lang w:eastAsia="zh-CN"/>
        </w:rPr>
        <w:t xml:space="preserve">Potential </w:t>
      </w:r>
      <w:r>
        <w:t>down-selection into one or more among sub-options 3a</w:t>
      </w:r>
      <w:r>
        <w:rPr>
          <w:rFonts w:eastAsia="DengXian"/>
          <w:lang w:eastAsia="zh-CN"/>
        </w:rPr>
        <w:t>/5a</w:t>
      </w:r>
      <w:r>
        <w:t>-1, 3a</w:t>
      </w:r>
      <w:r>
        <w:rPr>
          <w:rFonts w:eastAsia="DengXian"/>
          <w:lang w:eastAsia="zh-CN"/>
        </w:rPr>
        <w:t>/5a</w:t>
      </w:r>
      <w:r>
        <w:t>-2, 3a</w:t>
      </w:r>
      <w:r>
        <w:rPr>
          <w:rFonts w:eastAsia="DengXian"/>
          <w:lang w:eastAsia="zh-CN"/>
        </w:rPr>
        <w:t>/5a</w:t>
      </w:r>
      <w:r>
        <w:t>-3, 4-1, 4-2, and 4-3 considering their feasibility and performance</w:t>
      </w:r>
      <w:r>
        <w:rPr>
          <w:rFonts w:eastAsia="DengXian"/>
          <w:lang w:eastAsia="zh-CN"/>
        </w:rPr>
        <w:t>, including at least the following issues</w:t>
      </w:r>
    </w:p>
    <w:p w14:paraId="73EB63A8" w14:textId="77777777" w:rsidR="007D19F9" w:rsidRDefault="00DB3786">
      <w:pPr>
        <w:numPr>
          <w:ilvl w:val="2"/>
          <w:numId w:val="82"/>
        </w:numPr>
        <w:suppressAutoHyphens w:val="0"/>
        <w:spacing w:after="0"/>
        <w:jc w:val="left"/>
      </w:pPr>
      <w:r>
        <w:rPr>
          <w:rFonts w:eastAsia="DengXian"/>
          <w:lang w:eastAsia="zh-CN"/>
        </w:rPr>
        <w:t>[Issue 1] W</w:t>
      </w:r>
      <w:r>
        <w:t>hat additional information should be shared from NW-side to UE-side to enable UE-side encoder training, validation, and testing</w:t>
      </w:r>
      <w:r>
        <w:rPr>
          <w:rFonts w:eastAsia="DengXian"/>
          <w:lang w:eastAsia="zh-CN"/>
        </w:rPr>
        <w:t xml:space="preserve">? </w:t>
      </w:r>
    </w:p>
    <w:p w14:paraId="285B10AE" w14:textId="77777777" w:rsidR="007D19F9" w:rsidRDefault="00DB3786">
      <w:pPr>
        <w:numPr>
          <w:ilvl w:val="2"/>
          <w:numId w:val="82"/>
        </w:numPr>
        <w:suppressAutoHyphens w:val="0"/>
        <w:spacing w:after="0"/>
        <w:jc w:val="left"/>
      </w:pPr>
      <w:r>
        <w:rPr>
          <w:rFonts w:eastAsia="DengXian"/>
          <w:lang w:eastAsia="zh-CN"/>
        </w:rPr>
        <w:t>[Issue 2] I</w:t>
      </w:r>
      <w:r>
        <w:t>s there concern for NW’s proprietary information disclosure, and if so, how to address it</w:t>
      </w:r>
      <w:r>
        <w:rPr>
          <w:rFonts w:eastAsia="DengXian"/>
          <w:lang w:eastAsia="zh-CN"/>
        </w:rPr>
        <w:t>?</w:t>
      </w:r>
    </w:p>
    <w:p w14:paraId="489BB0C3" w14:textId="77777777" w:rsidR="007D19F9" w:rsidRDefault="00DB3786">
      <w:pPr>
        <w:numPr>
          <w:ilvl w:val="2"/>
          <w:numId w:val="82"/>
        </w:numPr>
        <w:suppressAutoHyphens w:val="0"/>
        <w:spacing w:after="0"/>
        <w:jc w:val="left"/>
      </w:pPr>
      <w:r>
        <w:t>[</w:t>
      </w:r>
      <w:r>
        <w:rPr>
          <w:rFonts w:eastAsia="DengXian"/>
          <w:lang w:eastAsia="zh-CN"/>
        </w:rPr>
        <w:t>Issue 3</w:t>
      </w:r>
      <w:r>
        <w:t xml:space="preserve">] </w:t>
      </w:r>
      <w:r>
        <w:rPr>
          <w:rFonts w:eastAsia="DengXian"/>
          <w:lang w:eastAsia="zh-CN"/>
        </w:rPr>
        <w:t>Is there</w:t>
      </w:r>
      <w:r>
        <w:t xml:space="preserve"> an overhead concern</w:t>
      </w:r>
      <w:r>
        <w:rPr>
          <w:rFonts w:eastAsia="DengXian"/>
          <w:lang w:eastAsia="zh-CN"/>
        </w:rPr>
        <w:t xml:space="preserve">, </w:t>
      </w:r>
      <w:r>
        <w:t>and if so, how to address it</w:t>
      </w:r>
      <w:r>
        <w:rPr>
          <w:rFonts w:eastAsia="DengXian"/>
          <w:lang w:eastAsia="zh-CN"/>
        </w:rPr>
        <w:t>?</w:t>
      </w:r>
    </w:p>
    <w:p w14:paraId="17D9029B" w14:textId="77777777" w:rsidR="007D19F9" w:rsidRDefault="00DB3786">
      <w:pPr>
        <w:numPr>
          <w:ilvl w:val="2"/>
          <w:numId w:val="82"/>
        </w:numPr>
        <w:suppressAutoHyphens w:val="0"/>
        <w:spacing w:after="0"/>
        <w:jc w:val="left"/>
      </w:pPr>
      <w:r>
        <w:rPr>
          <w:rFonts w:eastAsia="DengXian"/>
          <w:lang w:eastAsia="zh-CN"/>
        </w:rPr>
        <w:t>[Issue 4] Is there performance impact due to mismatch between NW side data distribution and UE side data distribution, and if so, how to address it?</w:t>
      </w:r>
    </w:p>
    <w:p w14:paraId="7B45BF02" w14:textId="77777777" w:rsidR="007D19F9" w:rsidRDefault="00DB3786">
      <w:pPr>
        <w:numPr>
          <w:ilvl w:val="0"/>
          <w:numId w:val="82"/>
        </w:numPr>
        <w:suppressAutoHyphens w:val="0"/>
        <w:spacing w:after="0"/>
        <w:jc w:val="left"/>
      </w:pPr>
      <w:r>
        <w:t xml:space="preserve"> Direction B: Sharing NW side encoder parameter to UE side for UE side inference directly with on-device operation (Inter vendor collaboration option 3b), including at least the following issues</w:t>
      </w:r>
    </w:p>
    <w:p w14:paraId="3DBDB39A" w14:textId="77777777" w:rsidR="007D19F9" w:rsidRDefault="00DB3786">
      <w:pPr>
        <w:numPr>
          <w:ilvl w:val="1"/>
          <w:numId w:val="82"/>
        </w:numPr>
        <w:suppressAutoHyphens w:val="0"/>
        <w:spacing w:after="0"/>
        <w:jc w:val="left"/>
      </w:pPr>
      <w:r>
        <w:t>[Issue 3] Is there an overhead concern, and if so, how to address it?</w:t>
      </w:r>
    </w:p>
    <w:p w14:paraId="319FE8CC" w14:textId="77777777" w:rsidR="007D19F9" w:rsidRDefault="00DB3786">
      <w:pPr>
        <w:numPr>
          <w:ilvl w:val="1"/>
          <w:numId w:val="82"/>
        </w:numPr>
        <w:suppressAutoHyphens w:val="0"/>
        <w:spacing w:after="0"/>
        <w:jc w:val="left"/>
      </w:pPr>
      <w:r>
        <w:t xml:space="preserve">[Issue 5] </w:t>
      </w:r>
      <w:r>
        <w:rPr>
          <w:rFonts w:eastAsia="DengXian"/>
          <w:lang w:eastAsia="zh-CN"/>
        </w:rPr>
        <w:t>W</w:t>
      </w:r>
      <w:r>
        <w:t xml:space="preserve">hether it is feasible to use a common encoder across </w:t>
      </w:r>
      <w:r>
        <w:rPr>
          <w:rFonts w:eastAsia="DengXian"/>
          <w:lang w:eastAsia="zh-CN"/>
        </w:rPr>
        <w:t>UEs</w:t>
      </w:r>
      <w:r>
        <w:t>, and whether it is feasible for NW-side to train multiple encoders</w:t>
      </w:r>
      <w:r>
        <w:rPr>
          <w:rFonts w:eastAsia="DengXian"/>
          <w:lang w:eastAsia="zh-CN"/>
        </w:rPr>
        <w:t xml:space="preserve"> for different UEs?</w:t>
      </w:r>
      <w:r>
        <w:t xml:space="preserve"> </w:t>
      </w:r>
    </w:p>
    <w:p w14:paraId="5EB2A962" w14:textId="77777777" w:rsidR="007D19F9" w:rsidRDefault="00DB3786">
      <w:pPr>
        <w:numPr>
          <w:ilvl w:val="1"/>
          <w:numId w:val="82"/>
        </w:numPr>
        <w:suppressAutoHyphens w:val="0"/>
        <w:spacing w:after="0"/>
        <w:jc w:val="left"/>
      </w:pPr>
      <w:r>
        <w:rPr>
          <w:rFonts w:eastAsia="DengXian"/>
          <w:lang w:eastAsia="zh-CN"/>
        </w:rPr>
        <w:lastRenderedPageBreak/>
        <w:t>[Issue 6] Is there performance impact due to mismatch between NW side data distribution and UE side inference data distribution, and if so, how to address it?</w:t>
      </w:r>
      <w:r>
        <w:t xml:space="preserve"> </w:t>
      </w:r>
    </w:p>
    <w:p w14:paraId="0718F530" w14:textId="77777777" w:rsidR="007D19F9" w:rsidRDefault="00DB3786">
      <w:pPr>
        <w:numPr>
          <w:ilvl w:val="1"/>
          <w:numId w:val="82"/>
        </w:numPr>
        <w:suppressAutoHyphens w:val="0"/>
        <w:spacing w:after="0"/>
        <w:jc w:val="left"/>
      </w:pPr>
      <w:r>
        <w:t xml:space="preserve">[Issue </w:t>
      </w:r>
      <w:r>
        <w:rPr>
          <w:rFonts w:eastAsia="DengXian"/>
          <w:lang w:eastAsia="zh-CN"/>
        </w:rPr>
        <w:t>7</w:t>
      </w:r>
      <w:r>
        <w:t>] Is there concern for NW’s</w:t>
      </w:r>
      <w:r>
        <w:rPr>
          <w:rFonts w:eastAsia="DengXian"/>
          <w:lang w:eastAsia="zh-CN"/>
        </w:rPr>
        <w:t xml:space="preserve"> and UE’s</w:t>
      </w:r>
      <w:r>
        <w:t xml:space="preserve"> proprietary information disclosure, and if so, how to address it?</w:t>
      </w:r>
    </w:p>
    <w:p w14:paraId="6382EB15" w14:textId="77777777" w:rsidR="007D19F9" w:rsidRDefault="00DB3786">
      <w:pPr>
        <w:numPr>
          <w:ilvl w:val="0"/>
          <w:numId w:val="82"/>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lang w:eastAsia="zh-CN"/>
        </w:rPr>
        <w:t xml:space="preserve"> including at least the following issues</w:t>
      </w:r>
    </w:p>
    <w:p w14:paraId="30816AC2" w14:textId="77777777" w:rsidR="007D19F9" w:rsidRDefault="00DB3786">
      <w:pPr>
        <w:numPr>
          <w:ilvl w:val="1"/>
          <w:numId w:val="82"/>
        </w:numPr>
        <w:suppressAutoHyphens w:val="0"/>
        <w:spacing w:after="0"/>
        <w:contextualSpacing/>
        <w:jc w:val="left"/>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6FE95E0E" w14:textId="77777777" w:rsidR="007D19F9" w:rsidRDefault="00DB3786">
      <w:pPr>
        <w:numPr>
          <w:ilvl w:val="1"/>
          <w:numId w:val="82"/>
        </w:numPr>
        <w:suppressAutoHyphens w:val="0"/>
        <w:spacing w:after="0"/>
        <w:contextualSpacing/>
        <w:jc w:val="left"/>
        <w:rPr>
          <w:rFonts w:eastAsia="SimSun" w:cs="Times"/>
          <w:lang w:eastAsia="zh-CN"/>
        </w:rPr>
      </w:pPr>
      <w:r>
        <w:rPr>
          <w:rFonts w:eastAsia="SimSun" w:cs="Times"/>
          <w:lang w:eastAsia="zh-CN"/>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66CA2729" w14:textId="77777777" w:rsidR="007D19F9" w:rsidRDefault="00DB3786">
      <w:pPr>
        <w:numPr>
          <w:ilvl w:val="1"/>
          <w:numId w:val="82"/>
        </w:numPr>
        <w:suppressAutoHyphens w:val="0"/>
        <w:spacing w:after="0"/>
        <w:contextualSpacing/>
        <w:jc w:val="left"/>
        <w:rPr>
          <w:rFonts w:eastAsia="SimSun" w:cs="Times"/>
          <w:lang w:eastAsia="zh-CN"/>
        </w:rPr>
      </w:pPr>
      <w:r>
        <w:rPr>
          <w:rFonts w:eastAsia="DengXian"/>
          <w:lang w:eastAsia="zh-CN"/>
        </w:rPr>
        <w:t>[Issue 10] W</w:t>
      </w:r>
      <w:r>
        <w:t xml:space="preserve">hat additional information should be specified to enable UE-side encoder training, validation, and testing, and </w:t>
      </w:r>
      <w:r>
        <w:rPr>
          <w:rFonts w:eastAsia="DengXian"/>
          <w:lang w:eastAsia="zh-CN"/>
        </w:rPr>
        <w:t>N</w:t>
      </w:r>
      <w:r>
        <w:t>W-side decoder training, validation, and testing</w:t>
      </w:r>
      <w:r>
        <w:rPr>
          <w:rFonts w:eastAsia="DengXian"/>
          <w:lang w:eastAsia="zh-CN"/>
        </w:rPr>
        <w:t>?</w:t>
      </w:r>
    </w:p>
    <w:p w14:paraId="744D3545" w14:textId="77777777" w:rsidR="007D19F9" w:rsidRDefault="00DB3786">
      <w:pPr>
        <w:numPr>
          <w:ilvl w:val="1"/>
          <w:numId w:val="82"/>
        </w:numPr>
        <w:suppressAutoHyphens w:val="0"/>
        <w:spacing w:after="0"/>
        <w:contextualSpacing/>
        <w:jc w:val="left"/>
      </w:pPr>
      <w:r>
        <w:t xml:space="preserve">Note: </w:t>
      </w:r>
    </w:p>
    <w:p w14:paraId="51018F0D" w14:textId="77777777" w:rsidR="007D19F9" w:rsidRDefault="00DB3786">
      <w:pPr>
        <w:numPr>
          <w:ilvl w:val="2"/>
          <w:numId w:val="82"/>
        </w:numPr>
        <w:suppressAutoHyphens w:val="0"/>
        <w:spacing w:after="0"/>
        <w:contextualSpacing/>
        <w:jc w:val="left"/>
      </w:pPr>
      <w:r>
        <w:t>1-1: Only reference encoder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ruc</w:t>
      </w:r>
      <w:r>
        <w:t>tion part separately compatible to the reference encoder.</w:t>
      </w:r>
    </w:p>
    <w:p w14:paraId="43D9D0A5" w14:textId="77777777" w:rsidR="007D19F9" w:rsidRDefault="00DB3786">
      <w:pPr>
        <w:numPr>
          <w:ilvl w:val="2"/>
          <w:numId w:val="82"/>
        </w:numPr>
        <w:suppressAutoHyphens w:val="0"/>
        <w:spacing w:after="0"/>
        <w:contextualSpacing/>
        <w:jc w:val="left"/>
      </w:pPr>
      <w:r>
        <w:t>1-2: Only reference decoder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compatible to the reference decoder.</w:t>
      </w:r>
    </w:p>
    <w:p w14:paraId="16262B80" w14:textId="77777777" w:rsidR="007D19F9" w:rsidRDefault="00DB3786">
      <w:pPr>
        <w:numPr>
          <w:ilvl w:val="2"/>
          <w:numId w:val="82"/>
        </w:numPr>
        <w:suppressAutoHyphens w:val="0"/>
        <w:spacing w:after="0"/>
        <w:contextualSpacing/>
        <w:jc w:val="left"/>
      </w:pPr>
      <w:r>
        <w:t>1-3: Both reference encoder and reference decoder are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that are compatible to the reference decoder/encoder.</w:t>
      </w:r>
    </w:p>
    <w:p w14:paraId="515F9402" w14:textId="77777777" w:rsidR="007D19F9" w:rsidRDefault="00DB3786">
      <w:pPr>
        <w:numPr>
          <w:ilvl w:val="0"/>
          <w:numId w:val="82"/>
        </w:numPr>
        <w:suppressAutoHyphens w:val="0"/>
        <w:spacing w:after="0"/>
        <w:contextualSpacing/>
        <w:jc w:val="left"/>
      </w:pPr>
      <w:r>
        <w:t xml:space="preserve">Note: UE-side data and NW-side data in “UE-side data distribution” and “NW-side data distribution” are field data. </w:t>
      </w:r>
    </w:p>
    <w:p w14:paraId="5ABDE7A4" w14:textId="77777777" w:rsidR="007D19F9" w:rsidRDefault="00DB3786">
      <w:pPr>
        <w:numPr>
          <w:ilvl w:val="0"/>
          <w:numId w:val="82"/>
        </w:numPr>
        <w:suppressAutoHyphens w:val="0"/>
        <w:spacing w:after="0"/>
        <w:contextualSpacing/>
        <w:jc w:val="left"/>
      </w:pPr>
      <w:r>
        <w:rPr>
          <w:rFonts w:eastAsia="DengXian"/>
          <w:lang w:eastAsia="zh-CN"/>
        </w:rPr>
        <w:t>Note: Some issues identified in one direction may/may not be applicable for other Direction.</w:t>
      </w:r>
    </w:p>
    <w:p w14:paraId="426C7364" w14:textId="77777777" w:rsidR="007D19F9" w:rsidRDefault="00DB3786">
      <w:pPr>
        <w:numPr>
          <w:ilvl w:val="0"/>
          <w:numId w:val="82"/>
        </w:numPr>
        <w:suppressAutoHyphens w:val="0"/>
        <w:spacing w:after="0"/>
        <w:contextualSpacing/>
        <w:jc w:val="left"/>
      </w:pPr>
      <w:r>
        <w:rPr>
          <w:rFonts w:eastAsia="DengXian"/>
          <w:lang w:eastAsia="zh-CN"/>
        </w:rPr>
        <w:t>Note: potential down selection among the 3 directions is not precluded</w:t>
      </w:r>
    </w:p>
    <w:p w14:paraId="5593A3FC" w14:textId="77777777" w:rsidR="007D19F9" w:rsidRDefault="00DB3786">
      <w:pPr>
        <w:numPr>
          <w:ilvl w:val="0"/>
          <w:numId w:val="82"/>
        </w:numPr>
        <w:suppressAutoHyphens w:val="0"/>
        <w:spacing w:after="0"/>
        <w:contextualSpacing/>
        <w:jc w:val="left"/>
      </w:pPr>
      <w:r>
        <w:t>Study of data distribution mismatch to consider the use of synthetic data and</w:t>
      </w:r>
      <w:r>
        <w:rPr>
          <w:rFonts w:eastAsia="DengXian"/>
          <w:lang w:eastAsia="zh-CN"/>
        </w:rPr>
        <w:t>/or</w:t>
      </w:r>
      <w:r>
        <w:t xml:space="preserve"> field data.</w:t>
      </w:r>
    </w:p>
    <w:p w14:paraId="1C06E087" w14:textId="77777777" w:rsidR="007D19F9" w:rsidRDefault="007D19F9">
      <w:pPr>
        <w:rPr>
          <w:rFonts w:eastAsia="DengXian"/>
          <w:lang w:eastAsia="zh-CN"/>
        </w:rPr>
      </w:pPr>
    </w:p>
    <w:p w14:paraId="4EE056AF" w14:textId="77777777" w:rsidR="007D19F9" w:rsidRDefault="00DB3786">
      <w:pPr>
        <w:rPr>
          <w:rFonts w:eastAsia="DengXian"/>
          <w:highlight w:val="green"/>
          <w:lang w:eastAsia="zh-CN"/>
        </w:rPr>
      </w:pPr>
      <w:r>
        <w:rPr>
          <w:rFonts w:eastAsia="DengXian"/>
          <w:highlight w:val="green"/>
          <w:lang w:eastAsia="zh-CN"/>
        </w:rPr>
        <w:t>Agreement</w:t>
      </w:r>
    </w:p>
    <w:p w14:paraId="0F6A67E5" w14:textId="77777777" w:rsidR="007D19F9" w:rsidRDefault="00DB3786">
      <w:pPr>
        <w:rPr>
          <w:rFonts w:eastAsia="DengXian"/>
          <w:lang w:eastAsia="zh-CN"/>
        </w:rPr>
      </w:pPr>
      <w:r>
        <w:rPr>
          <w:rFonts w:eastAsia="DengXian"/>
          <w:lang w:eastAsia="zh-CN"/>
        </w:rPr>
        <w:t>Adopt all the observations in Section 2 of R1-2407499.</w:t>
      </w:r>
    </w:p>
    <w:p w14:paraId="00207A63" w14:textId="77777777" w:rsidR="007D19F9" w:rsidRDefault="007D19F9">
      <w:pPr>
        <w:rPr>
          <w:rFonts w:eastAsia="DengXian"/>
          <w:lang w:eastAsia="zh-CN"/>
        </w:rPr>
      </w:pPr>
    </w:p>
    <w:p w14:paraId="7903D24C" w14:textId="77777777" w:rsidR="007D19F9" w:rsidRDefault="00DB3786">
      <w:pPr>
        <w:rPr>
          <w:rFonts w:eastAsia="DengXian"/>
          <w:highlight w:val="green"/>
          <w:lang w:eastAsia="zh-CN"/>
        </w:rPr>
      </w:pPr>
      <w:r>
        <w:rPr>
          <w:rFonts w:eastAsia="DengXian"/>
          <w:highlight w:val="green"/>
          <w:lang w:eastAsia="zh-CN"/>
        </w:rPr>
        <w:t>Agreement</w:t>
      </w:r>
    </w:p>
    <w:p w14:paraId="22A79F81" w14:textId="77777777" w:rsidR="007D19F9" w:rsidRDefault="00DB3786">
      <w:r>
        <w:t>For the evaluation of temporal domain aspects of AI/ML-based CSI compression using two-sided model in Release 19, for Case 2, study the performance impact resulting from non-ideal UCI feedback.</w:t>
      </w:r>
    </w:p>
    <w:p w14:paraId="139EDD53" w14:textId="77777777" w:rsidR="007D19F9" w:rsidRDefault="00DB3786">
      <w:pPr>
        <w:pStyle w:val="ListParagraph"/>
        <w:numPr>
          <w:ilvl w:val="0"/>
          <w:numId w:val="83"/>
        </w:numPr>
      </w:pPr>
      <w:r>
        <w:t>Scenario A: no UCI loss</w:t>
      </w:r>
    </w:p>
    <w:p w14:paraId="509D7B3D" w14:textId="77777777" w:rsidR="007D19F9" w:rsidRDefault="00DB3786">
      <w:pPr>
        <w:pStyle w:val="ListParagraph"/>
        <w:numPr>
          <w:ilvl w:val="1"/>
          <w:numId w:val="83"/>
        </w:numPr>
      </w:pPr>
      <w:r>
        <w:t>Note: Corresponds to an upper bound or re-aligning missing historical CSI information</w:t>
      </w:r>
    </w:p>
    <w:p w14:paraId="448DB4F1" w14:textId="77777777" w:rsidR="007D19F9" w:rsidRDefault="00DB3786">
      <w:pPr>
        <w:pStyle w:val="ListParagraph"/>
        <w:numPr>
          <w:ilvl w:val="0"/>
          <w:numId w:val="83"/>
        </w:numPr>
      </w:pPr>
      <w:r>
        <w:t>Scenario B: UCI loss, known at NW and unknown at UE, with mitigation at NW</w:t>
      </w:r>
    </w:p>
    <w:p w14:paraId="0B635CF8" w14:textId="77777777" w:rsidR="007D19F9" w:rsidRDefault="00DB3786">
      <w:pPr>
        <w:pStyle w:val="ListParagraph"/>
        <w:numPr>
          <w:ilvl w:val="1"/>
          <w:numId w:val="83"/>
        </w:numPr>
      </w:pPr>
      <w:r>
        <w:t>Note: Corresponds to implementation-based mitigation at NW but no signaling to UE.</w:t>
      </w:r>
    </w:p>
    <w:p w14:paraId="7DF23A48" w14:textId="77777777" w:rsidR="007D19F9" w:rsidRDefault="00DB3786">
      <w:pPr>
        <w:pStyle w:val="ListParagraph"/>
        <w:numPr>
          <w:ilvl w:val="0"/>
          <w:numId w:val="83"/>
        </w:numPr>
      </w:pPr>
      <w:r>
        <w:t>Scenario C: UCI loss, known at NW and UE, with mitigation at NW and UE</w:t>
      </w:r>
    </w:p>
    <w:p w14:paraId="50B2D218" w14:textId="77777777" w:rsidR="007D19F9" w:rsidRDefault="00DB3786">
      <w:pPr>
        <w:pStyle w:val="ListParagraph"/>
        <w:numPr>
          <w:ilvl w:val="1"/>
          <w:numId w:val="83"/>
        </w:numPr>
      </w:pPr>
      <w:r>
        <w:t>Note: Corresponds to reset of historical CSI information at both UE and NW or any other mitigation approach enabled by signaling.</w:t>
      </w:r>
    </w:p>
    <w:p w14:paraId="7732B8F5" w14:textId="77777777" w:rsidR="007D19F9" w:rsidRDefault="00DB3786">
      <w:pPr>
        <w:pStyle w:val="ListParagraph"/>
        <w:numPr>
          <w:ilvl w:val="0"/>
          <w:numId w:val="83"/>
        </w:numPr>
      </w:pPr>
      <w:r>
        <w:t>UCI loss modeling</w:t>
      </w:r>
    </w:p>
    <w:p w14:paraId="6FEE91D3" w14:textId="77777777" w:rsidR="007D19F9" w:rsidRDefault="00DB3786">
      <w:pPr>
        <w:pStyle w:val="ListParagraph"/>
        <w:numPr>
          <w:ilvl w:val="1"/>
          <w:numId w:val="83"/>
        </w:numPr>
      </w:pPr>
      <w:r>
        <w:t>10% UCI loss probability on all UCI reports</w:t>
      </w:r>
    </w:p>
    <w:p w14:paraId="2E5D518D" w14:textId="77777777" w:rsidR="007D19F9" w:rsidRDefault="00DB3786">
      <w:pPr>
        <w:pStyle w:val="ListParagraph"/>
        <w:numPr>
          <w:ilvl w:val="1"/>
          <w:numId w:val="83"/>
        </w:numPr>
      </w:pPr>
      <w:r>
        <w:lastRenderedPageBreak/>
        <w:t>Other options are not precluded, e.g., No UCI loss for the first UCI report of each observation window, and 10% UCI loss probability for the subsequent reports of each observation window, as a shortcut to simplify the evaluation work.</w:t>
      </w:r>
    </w:p>
    <w:p w14:paraId="4D0E587A" w14:textId="77777777" w:rsidR="007D19F9" w:rsidRDefault="00DB3786">
      <w:pPr>
        <w:pStyle w:val="ListParagraph"/>
        <w:numPr>
          <w:ilvl w:val="1"/>
          <w:numId w:val="83"/>
        </w:numPr>
      </w:pPr>
      <w:r>
        <w:t>Other values for UCI loss probability are not precluded.</w:t>
      </w:r>
    </w:p>
    <w:p w14:paraId="3A651A63" w14:textId="77777777" w:rsidR="007D19F9" w:rsidRDefault="00DB3786">
      <w:pPr>
        <w:pStyle w:val="ListParagraph"/>
        <w:numPr>
          <w:ilvl w:val="0"/>
          <w:numId w:val="83"/>
        </w:numPr>
      </w:pPr>
      <w:r>
        <w:t>Note: The same UCI loss modeling shall be applied to the benchmark for fair comparison.</w:t>
      </w:r>
    </w:p>
    <w:p w14:paraId="53B2082D" w14:textId="77777777" w:rsidR="007D19F9" w:rsidRDefault="00DB3786">
      <w:pPr>
        <w:pStyle w:val="ListParagraph"/>
        <w:numPr>
          <w:ilvl w:val="0"/>
          <w:numId w:val="83"/>
        </w:numPr>
        <w:rPr>
          <w:color w:val="ED7D31"/>
        </w:rPr>
      </w:pPr>
      <w:r>
        <w:rPr>
          <w:color w:val="ED7D31"/>
        </w:rPr>
        <w:t>FFS: partial PMI-related UCI loss</w:t>
      </w:r>
    </w:p>
    <w:p w14:paraId="6FF099BC" w14:textId="77777777" w:rsidR="007D19F9" w:rsidRDefault="007D19F9">
      <w:pPr>
        <w:rPr>
          <w:rFonts w:eastAsia="DengXian"/>
          <w:lang w:eastAsia="zh-CN"/>
        </w:rPr>
      </w:pPr>
    </w:p>
    <w:p w14:paraId="7C46B702" w14:textId="77777777" w:rsidR="007D19F9" w:rsidRDefault="00DB3786">
      <w:pPr>
        <w:rPr>
          <w:rFonts w:eastAsia="DengXian"/>
          <w:highlight w:val="green"/>
          <w:lang w:eastAsia="zh-CN"/>
        </w:rPr>
      </w:pPr>
      <w:r>
        <w:rPr>
          <w:rFonts w:eastAsia="DengXian"/>
          <w:highlight w:val="green"/>
          <w:lang w:eastAsia="zh-CN"/>
        </w:rPr>
        <w:t>Agreement</w:t>
      </w:r>
    </w:p>
    <w:p w14:paraId="3FE7AF5A" w14:textId="77777777" w:rsidR="007D19F9" w:rsidRDefault="00DB3786">
      <w:r>
        <w:t>According to the Rel-19 study objective,</w:t>
      </w:r>
    </w:p>
    <w:tbl>
      <w:tblPr>
        <w:tblW w:w="9350" w:type="dxa"/>
        <w:tblLayout w:type="fixed"/>
        <w:tblLook w:val="04A0" w:firstRow="1" w:lastRow="0" w:firstColumn="1" w:lastColumn="0" w:noHBand="0" w:noVBand="1"/>
      </w:tblPr>
      <w:tblGrid>
        <w:gridCol w:w="9350"/>
      </w:tblGrid>
      <w:tr w:rsidR="007D19F9" w14:paraId="585CFEBB"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363EF1A1" w14:textId="77777777" w:rsidR="007D19F9" w:rsidRDefault="00DB3786">
            <w:pPr>
              <w:widowControl w:val="0"/>
              <w:numPr>
                <w:ilvl w:val="1"/>
                <w:numId w:val="12"/>
              </w:numPr>
              <w:suppressAutoHyphens w:val="0"/>
              <w:spacing w:after="0"/>
              <w:jc w:val="left"/>
              <w:textAlignment w:val="baseline"/>
              <w:rPr>
                <w:bCs/>
              </w:rPr>
            </w:pPr>
            <w:r>
              <w:rPr>
                <w:bCs/>
              </w:rPr>
              <w:t>For CSI compression (two-sided model), further study ways to:</w:t>
            </w:r>
          </w:p>
          <w:p w14:paraId="27C8707A" w14:textId="77777777" w:rsidR="007D19F9" w:rsidRDefault="00DB3786">
            <w:pPr>
              <w:widowControl w:val="0"/>
              <w:numPr>
                <w:ilvl w:val="2"/>
                <w:numId w:val="12"/>
              </w:numPr>
              <w:suppressAutoHyphens w:val="0"/>
              <w:spacing w:after="0"/>
              <w:jc w:val="left"/>
              <w:textAlignment w:val="baseline"/>
              <w:rPr>
                <w:bCs/>
              </w:rPr>
            </w:pPr>
            <w:r>
              <w:rPr>
                <w:bCs/>
              </w:rPr>
              <w:t>Improve trade-off between performance and complexity/overhead</w:t>
            </w:r>
          </w:p>
          <w:p w14:paraId="4F8FBAA2" w14:textId="77777777" w:rsidR="007D19F9" w:rsidRDefault="00DB3786">
            <w:pPr>
              <w:widowControl w:val="0"/>
              <w:numPr>
                <w:ilvl w:val="3"/>
                <w:numId w:val="12"/>
              </w:numPr>
              <w:suppressAutoHyphens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57F7A92C" w14:textId="77777777" w:rsidR="007D19F9" w:rsidRDefault="00DB3786">
            <w:pPr>
              <w:widowControl w:val="0"/>
              <w:numPr>
                <w:ilvl w:val="2"/>
                <w:numId w:val="12"/>
              </w:numPr>
              <w:suppressAutoHyphens w:val="0"/>
              <w:spacing w:after="0"/>
              <w:jc w:val="left"/>
              <w:textAlignment w:val="baseline"/>
              <w:rPr>
                <w:bCs/>
              </w:rPr>
            </w:pPr>
            <w:r>
              <w:rPr>
                <w:bCs/>
              </w:rPr>
              <w:t>Alleviate/resolve issues related to inter-vendor training collaboration.</w:t>
            </w:r>
          </w:p>
          <w:p w14:paraId="5321F265" w14:textId="77777777" w:rsidR="007D19F9" w:rsidRDefault="00DB3786">
            <w:pPr>
              <w:widowControl w:val="0"/>
              <w:ind w:left="1440"/>
            </w:pPr>
            <w:r>
              <w:rPr>
                <w:bCs/>
              </w:rPr>
              <w:t>while addressing other aspects requiring further study/conclusion as captured in the conclusions section of the TR 38.843.</w:t>
            </w:r>
          </w:p>
        </w:tc>
      </w:tr>
    </w:tbl>
    <w:p w14:paraId="02A5374F" w14:textId="77777777" w:rsidR="007D19F9" w:rsidRDefault="007D19F9"/>
    <w:p w14:paraId="17479058" w14:textId="77777777" w:rsidR="007D19F9" w:rsidRDefault="00DB3786">
      <w:pPr>
        <w:rPr>
          <w:rFonts w:eastAsia="DengXian"/>
          <w:color w:val="0070C0"/>
          <w:lang w:eastAsia="zh-CN"/>
        </w:rPr>
      </w:pPr>
      <w:r>
        <w:rPr>
          <w:color w:val="0070C0"/>
        </w:rPr>
        <w:t xml:space="preserve">RAN1 is recommending extending the study of the AI/ML CSI compression </w:t>
      </w:r>
      <w:r>
        <w:rPr>
          <w:rFonts w:eastAsia="DengXian"/>
          <w:color w:val="0070C0"/>
          <w:lang w:eastAsia="zh-CN"/>
        </w:rPr>
        <w:t>based on RAN1 understanding the study on CSI compression is not completed.</w:t>
      </w:r>
    </w:p>
    <w:p w14:paraId="2F792DC1" w14:textId="77777777" w:rsidR="007D19F9" w:rsidRDefault="007D19F9">
      <w:pPr>
        <w:rPr>
          <w:rFonts w:eastAsia="DengXian"/>
          <w:color w:val="0070C0"/>
          <w:lang w:eastAsia="zh-CN"/>
        </w:rPr>
      </w:pPr>
    </w:p>
    <w:p w14:paraId="56DD0EEB" w14:textId="77777777" w:rsidR="007D19F9" w:rsidRDefault="00DB3786">
      <w:pPr>
        <w:pStyle w:val="Heading2"/>
        <w:numPr>
          <w:ilvl w:val="1"/>
          <w:numId w:val="13"/>
        </w:numPr>
      </w:pPr>
      <w:r>
        <w:t>Agreements from RAN1 #118bis</w:t>
      </w:r>
    </w:p>
    <w:p w14:paraId="799223FC" w14:textId="77777777" w:rsidR="007D19F9" w:rsidRDefault="00DB3786">
      <w:pPr>
        <w:rPr>
          <w:rFonts w:eastAsia="DengXian"/>
          <w:b/>
          <w:bCs/>
          <w:lang w:eastAsia="zh-CN"/>
        </w:rPr>
      </w:pPr>
      <w:r>
        <w:rPr>
          <w:rFonts w:eastAsia="DengXian"/>
          <w:b/>
          <w:bCs/>
          <w:lang w:eastAsia="zh-CN"/>
        </w:rPr>
        <w:t>Conclusion</w:t>
      </w:r>
    </w:p>
    <w:p w14:paraId="767B79D9" w14:textId="77777777" w:rsidR="007D19F9" w:rsidRDefault="00DB3786">
      <w:r>
        <w:t>For issues listed for inter-vendor collaboration Direction A, conclude the following</w:t>
      </w:r>
    </w:p>
    <w:p w14:paraId="79FE6B0C" w14:textId="77777777" w:rsidR="007D19F9" w:rsidRDefault="00DB3786">
      <w:pPr>
        <w:numPr>
          <w:ilvl w:val="0"/>
          <w:numId w:val="84"/>
        </w:numPr>
        <w:contextualSpacing/>
      </w:pPr>
      <w:r>
        <w:rPr>
          <w:rFonts w:eastAsia="DengXian"/>
          <w:lang w:eastAsia="zh-CN"/>
        </w:rPr>
        <w:t xml:space="preserve">Answer to </w:t>
      </w:r>
      <w:r>
        <w:t xml:space="preserve">Issue 2: </w:t>
      </w:r>
      <w:r>
        <w:rPr>
          <w:rFonts w:eastAsia="DengXian"/>
          <w:lang w:eastAsia="zh-CN"/>
        </w:rPr>
        <w:t xml:space="preserve">From RAN1 perspective, at least, </w:t>
      </w:r>
    </w:p>
    <w:p w14:paraId="305D96E2" w14:textId="77777777" w:rsidR="007D19F9" w:rsidRDefault="00DB3786">
      <w:pPr>
        <w:numPr>
          <w:ilvl w:val="1"/>
          <w:numId w:val="84"/>
        </w:numPr>
        <w:contextualSpacing/>
      </w:pPr>
      <w:r>
        <w:rPr>
          <w:rFonts w:eastAsia="DengXian"/>
          <w:lang w:eastAsia="zh-CN"/>
        </w:rPr>
        <w:t>For option 4-1, t</w:t>
      </w:r>
      <w:r>
        <w:t xml:space="preserve">here is no proprietary information concern </w:t>
      </w:r>
      <w:r>
        <w:rPr>
          <w:rFonts w:eastAsia="DengXian"/>
          <w:lang w:eastAsia="zh-CN"/>
        </w:rPr>
        <w:t xml:space="preserve">of </w:t>
      </w:r>
      <w:r>
        <w:t>disclosing encoder input/output from NW side to UE side</w:t>
      </w:r>
    </w:p>
    <w:p w14:paraId="117228C2" w14:textId="77777777" w:rsidR="007D19F9" w:rsidRDefault="00DB3786">
      <w:pPr>
        <w:numPr>
          <w:ilvl w:val="1"/>
          <w:numId w:val="84"/>
        </w:numPr>
        <w:contextualSpacing/>
      </w:pPr>
      <w:r>
        <w:rPr>
          <w:rFonts w:eastAsia="DengXian"/>
          <w:lang w:eastAsia="zh-CN"/>
        </w:rPr>
        <w:t>For option 3a-1, t</w:t>
      </w:r>
      <w:r>
        <w:t xml:space="preserve">here is no proprietary information concern </w:t>
      </w:r>
      <w:r>
        <w:rPr>
          <w:rFonts w:eastAsia="DengXian"/>
          <w:lang w:eastAsia="zh-CN"/>
        </w:rPr>
        <w:t xml:space="preserve">of </w:t>
      </w:r>
      <w:r>
        <w:t xml:space="preserve">disclosing encoder </w:t>
      </w:r>
      <w:r>
        <w:rPr>
          <w:rFonts w:eastAsia="DengXian"/>
          <w:lang w:eastAsia="zh-CN"/>
        </w:rPr>
        <w:t>parameters</w:t>
      </w:r>
      <w:r>
        <w:t xml:space="preserve"> from NW side to UE side</w:t>
      </w:r>
    </w:p>
    <w:p w14:paraId="639246FB" w14:textId="77777777" w:rsidR="007D19F9" w:rsidRDefault="00DB3786">
      <w:pPr>
        <w:numPr>
          <w:ilvl w:val="1"/>
          <w:numId w:val="84"/>
        </w:numPr>
        <w:contextualSpacing/>
      </w:pPr>
      <w:r>
        <w:rPr>
          <w:rFonts w:eastAsia="DengXian"/>
          <w:lang w:eastAsia="zh-CN"/>
        </w:rPr>
        <w:t xml:space="preserve">Note: If some additional information is disclosed from network side to UE side, proprietary concerns for option 4-1 and 3a-1 </w:t>
      </w:r>
      <w:proofErr w:type="spellStart"/>
      <w:r>
        <w:rPr>
          <w:rFonts w:eastAsia="DengXian"/>
          <w:lang w:eastAsia="zh-CN"/>
        </w:rPr>
        <w:t xml:space="preserve">can </w:t>
      </w:r>
      <w:proofErr w:type="gramStart"/>
      <w:r>
        <w:rPr>
          <w:rFonts w:eastAsia="DengXian"/>
          <w:lang w:eastAsia="zh-CN"/>
        </w:rPr>
        <w:t>not</w:t>
      </w:r>
      <w:proofErr w:type="spellEnd"/>
      <w:r>
        <w:rPr>
          <w:rFonts w:eastAsia="DengXian"/>
          <w:lang w:eastAsia="zh-CN"/>
        </w:rPr>
        <w:t xml:space="preserve"> be</w:t>
      </w:r>
      <w:proofErr w:type="gramEnd"/>
      <w:r>
        <w:rPr>
          <w:rFonts w:eastAsia="DengXian"/>
          <w:lang w:eastAsia="zh-CN"/>
        </w:rPr>
        <w:t xml:space="preserve"> precluded by default.</w:t>
      </w:r>
    </w:p>
    <w:p w14:paraId="7DBA0756" w14:textId="77777777" w:rsidR="007D19F9" w:rsidRDefault="007D19F9">
      <w:pPr>
        <w:rPr>
          <w:lang w:eastAsia="zh-CN"/>
        </w:rPr>
      </w:pPr>
    </w:p>
    <w:p w14:paraId="64B86D9E" w14:textId="77777777" w:rsidR="007D19F9" w:rsidRDefault="00DB3786">
      <w:pPr>
        <w:rPr>
          <w:rFonts w:eastAsia="DengXian"/>
          <w:highlight w:val="green"/>
          <w:lang w:eastAsia="zh-CN"/>
        </w:rPr>
      </w:pPr>
      <w:r>
        <w:rPr>
          <w:rFonts w:eastAsia="DengXian"/>
          <w:highlight w:val="green"/>
          <w:lang w:eastAsia="zh-CN"/>
        </w:rPr>
        <w:t>Agreement</w:t>
      </w:r>
    </w:p>
    <w:p w14:paraId="12523E83" w14:textId="77777777" w:rsidR="007D19F9" w:rsidRDefault="00DB3786">
      <w:pPr>
        <w:rPr>
          <w:rFonts w:eastAsia="DengXian"/>
          <w:szCs w:val="20"/>
          <w:lang w:eastAsia="zh-CN"/>
        </w:rPr>
      </w:pPr>
      <w:r>
        <w:rPr>
          <w:szCs w:val="20"/>
        </w:rPr>
        <w:t xml:space="preserve">For issues listed for inter-vendor collaboration direction B, </w:t>
      </w:r>
      <w:r>
        <w:rPr>
          <w:rFonts w:eastAsia="DengXian"/>
          <w:szCs w:val="20"/>
          <w:lang w:eastAsia="zh-CN"/>
        </w:rPr>
        <w:t>f</w:t>
      </w:r>
      <w:r>
        <w:rPr>
          <w:szCs w:val="20"/>
          <w:lang w:eastAsia="ko-KR"/>
        </w:rPr>
        <w:t>urther study the overhead in Direction B based on the size of the encoder (i.e., number of parameters and quantization level), the number of encoders, and how often the parameters need to be transferred.</w:t>
      </w:r>
    </w:p>
    <w:p w14:paraId="7834E195" w14:textId="77777777" w:rsidR="007D19F9" w:rsidRDefault="007D19F9">
      <w:pPr>
        <w:rPr>
          <w:rFonts w:eastAsia="DengXian"/>
          <w:szCs w:val="20"/>
          <w:lang w:eastAsia="zh-CN"/>
        </w:rPr>
      </w:pPr>
    </w:p>
    <w:p w14:paraId="1FBF0199" w14:textId="77777777" w:rsidR="007D19F9" w:rsidRDefault="00DB3786">
      <w:pPr>
        <w:rPr>
          <w:rFonts w:eastAsia="DengXian"/>
          <w:szCs w:val="20"/>
          <w:highlight w:val="green"/>
          <w:lang w:eastAsia="zh-CN"/>
        </w:rPr>
      </w:pPr>
      <w:r>
        <w:rPr>
          <w:rFonts w:eastAsia="DengXian"/>
          <w:szCs w:val="20"/>
          <w:highlight w:val="green"/>
          <w:lang w:eastAsia="zh-CN"/>
        </w:rPr>
        <w:t>Agreement</w:t>
      </w:r>
    </w:p>
    <w:p w14:paraId="7DAD16C8" w14:textId="77777777" w:rsidR="007D19F9" w:rsidRDefault="00DB3786">
      <w:pPr>
        <w:rPr>
          <w:bCs/>
          <w:iCs/>
          <w:szCs w:val="20"/>
        </w:rPr>
      </w:pPr>
      <w:r>
        <w:rPr>
          <w:szCs w:val="20"/>
        </w:rPr>
        <w:lastRenderedPageBreak/>
        <w:t xml:space="preserve">For Directions of addressing inter-vendor collaboration complexity for two-sided CSI compression, </w:t>
      </w:r>
    </w:p>
    <w:p w14:paraId="744FEC71" w14:textId="77777777" w:rsidR="007D19F9" w:rsidRDefault="00DB3786">
      <w:pPr>
        <w:numPr>
          <w:ilvl w:val="0"/>
          <w:numId w:val="85"/>
        </w:numPr>
        <w:spacing w:after="0"/>
        <w:rPr>
          <w:bCs/>
          <w:iCs/>
          <w:szCs w:val="20"/>
          <w:lang w:eastAsia="zh-CN"/>
        </w:rPr>
      </w:pPr>
      <w:r>
        <w:rPr>
          <w:bCs/>
          <w:iCs/>
          <w:szCs w:val="20"/>
          <w:lang w:eastAsia="zh-CN"/>
        </w:rPr>
        <w:t>For Direction A:</w:t>
      </w:r>
    </w:p>
    <w:p w14:paraId="392E9992" w14:textId="77777777" w:rsidR="007D19F9" w:rsidRDefault="00DB3786">
      <w:pPr>
        <w:numPr>
          <w:ilvl w:val="1"/>
          <w:numId w:val="85"/>
        </w:numPr>
        <w:spacing w:after="0"/>
        <w:rPr>
          <w:szCs w:val="20"/>
          <w:lang w:eastAsia="ko-KR"/>
        </w:rPr>
      </w:pPr>
      <w:r>
        <w:rPr>
          <w:bCs/>
          <w:iCs/>
          <w:szCs w:val="20"/>
          <w:lang w:eastAsia="ko-KR"/>
        </w:rPr>
        <w:t xml:space="preserve">Further study the following options with potential </w:t>
      </w:r>
      <w:r>
        <w:rPr>
          <w:szCs w:val="20"/>
          <w:lang w:eastAsia="ko-KR"/>
        </w:rPr>
        <w:t xml:space="preserve">down-selection </w:t>
      </w:r>
    </w:p>
    <w:p w14:paraId="4BC64CE1" w14:textId="77777777" w:rsidR="007D19F9" w:rsidRDefault="00DB3786">
      <w:pPr>
        <w:numPr>
          <w:ilvl w:val="2"/>
          <w:numId w:val="85"/>
        </w:numPr>
        <w:spacing w:after="0"/>
        <w:rPr>
          <w:szCs w:val="20"/>
          <w:lang w:eastAsia="ko-KR"/>
        </w:rPr>
      </w:pPr>
      <w:r>
        <w:rPr>
          <w:szCs w:val="20"/>
          <w:lang w:eastAsia="ko-KR"/>
        </w:rPr>
        <w:t xml:space="preserve">4-1: dataset is {target CSI, CSI feedback}, </w:t>
      </w:r>
    </w:p>
    <w:p w14:paraId="11804196" w14:textId="77777777" w:rsidR="007D19F9" w:rsidRDefault="00DB3786">
      <w:pPr>
        <w:numPr>
          <w:ilvl w:val="2"/>
          <w:numId w:val="85"/>
        </w:numPr>
        <w:spacing w:after="0"/>
        <w:rPr>
          <w:szCs w:val="20"/>
          <w:lang w:eastAsia="ko-KR"/>
        </w:rPr>
      </w:pPr>
      <w:r>
        <w:rPr>
          <w:szCs w:val="20"/>
          <w:lang w:eastAsia="ko-KR"/>
        </w:rPr>
        <w:t>3a</w:t>
      </w:r>
      <w:r>
        <w:rPr>
          <w:bCs/>
          <w:iCs/>
          <w:szCs w:val="20"/>
          <w:lang w:eastAsia="ko-KR"/>
        </w:rPr>
        <w:t>-1</w:t>
      </w:r>
      <w:r>
        <w:rPr>
          <w:szCs w:val="20"/>
          <w:lang w:eastAsia="ko-KR"/>
        </w:rPr>
        <w:t>: encoder parameter exchange, with {target CSI}</w:t>
      </w:r>
    </w:p>
    <w:p w14:paraId="0060D5E9" w14:textId="77777777" w:rsidR="007D19F9" w:rsidRDefault="00DB3786">
      <w:pPr>
        <w:numPr>
          <w:ilvl w:val="2"/>
          <w:numId w:val="85"/>
        </w:numPr>
        <w:spacing w:after="0"/>
        <w:rPr>
          <w:szCs w:val="20"/>
          <w:lang w:eastAsia="ko-KR"/>
        </w:rPr>
      </w:pPr>
      <w:r>
        <w:rPr>
          <w:szCs w:val="20"/>
          <w:lang w:eastAsia="ko-KR"/>
        </w:rPr>
        <w:t xml:space="preserve">Note: Additional information beyond what’s listed above may need to be </w:t>
      </w:r>
      <w:r>
        <w:rPr>
          <w:rFonts w:eastAsia="DengXian"/>
          <w:szCs w:val="20"/>
          <w:lang w:eastAsia="zh-CN"/>
        </w:rPr>
        <w:t>exchanged</w:t>
      </w:r>
      <w:r>
        <w:rPr>
          <w:szCs w:val="20"/>
          <w:lang w:eastAsia="ko-KR"/>
        </w:rPr>
        <w:t xml:space="preserve"> if necessary.</w:t>
      </w:r>
    </w:p>
    <w:p w14:paraId="1DFB0AE3" w14:textId="77777777" w:rsidR="007D19F9" w:rsidRDefault="007D19F9">
      <w:pPr>
        <w:rPr>
          <w:rFonts w:eastAsia="DengXian"/>
          <w:szCs w:val="20"/>
          <w:highlight w:val="green"/>
          <w:lang w:eastAsia="zh-CN"/>
        </w:rPr>
      </w:pPr>
    </w:p>
    <w:p w14:paraId="42DD65A2" w14:textId="77777777" w:rsidR="007D19F9" w:rsidRDefault="00DB3786">
      <w:pPr>
        <w:rPr>
          <w:szCs w:val="20"/>
          <w:highlight w:val="green"/>
          <w:lang w:eastAsia="ko-KR"/>
        </w:rPr>
      </w:pPr>
      <w:r>
        <w:rPr>
          <w:rFonts w:eastAsia="DengXian"/>
          <w:szCs w:val="20"/>
          <w:highlight w:val="green"/>
          <w:lang w:eastAsia="zh-CN"/>
        </w:rPr>
        <w:t>Agreement</w:t>
      </w:r>
    </w:p>
    <w:p w14:paraId="4290BE6F" w14:textId="77777777" w:rsidR="007D19F9" w:rsidRDefault="00DB3786">
      <w:pPr>
        <w:numPr>
          <w:ilvl w:val="0"/>
          <w:numId w:val="86"/>
        </w:numPr>
        <w:spacing w:after="0"/>
        <w:rPr>
          <w:szCs w:val="20"/>
          <w:lang w:eastAsia="zh-CN"/>
        </w:rPr>
      </w:pPr>
      <w:r>
        <w:rPr>
          <w:rFonts w:eastAsia="SimSun"/>
          <w:szCs w:val="20"/>
          <w:lang w:eastAsia="zh-CN"/>
        </w:rPr>
        <w:t>For Direction C:</w:t>
      </w:r>
    </w:p>
    <w:p w14:paraId="45E68636" w14:textId="77777777" w:rsidR="007D19F9" w:rsidRDefault="00DB3786">
      <w:pPr>
        <w:numPr>
          <w:ilvl w:val="1"/>
          <w:numId w:val="86"/>
        </w:numPr>
        <w:spacing w:after="0"/>
        <w:rPr>
          <w:szCs w:val="20"/>
          <w:lang w:eastAsia="ko-KR"/>
        </w:rPr>
      </w:pPr>
      <w:r>
        <w:rPr>
          <w:szCs w:val="20"/>
          <w:lang w:eastAsia="ko-KR"/>
        </w:rPr>
        <w:t xml:space="preserve">It is clarified </w:t>
      </w:r>
      <w:proofErr w:type="gramStart"/>
      <w:r>
        <w:rPr>
          <w:szCs w:val="20"/>
          <w:lang w:eastAsia="ko-KR"/>
        </w:rPr>
        <w:t>that,</w:t>
      </w:r>
      <w:proofErr w:type="gramEnd"/>
      <w:r>
        <w:rPr>
          <w:szCs w:val="20"/>
          <w:lang w:eastAsia="ko-KR"/>
        </w:rPr>
        <w:t xml:space="preserve"> the purpose of a fully specified CSI generation (reconstruction) part is to enable development/training of compatible CSI reconstruction (generation) parts at the NW (UE) side.</w:t>
      </w:r>
    </w:p>
    <w:p w14:paraId="37B78FF2" w14:textId="77777777" w:rsidR="007D19F9" w:rsidRDefault="00DB3786">
      <w:pPr>
        <w:numPr>
          <w:ilvl w:val="1"/>
          <w:numId w:val="86"/>
        </w:numPr>
        <w:spacing w:after="0"/>
        <w:rPr>
          <w:szCs w:val="20"/>
          <w:lang w:eastAsia="ko-KR"/>
        </w:rPr>
      </w:pPr>
      <w:r>
        <w:rPr>
          <w:bCs/>
          <w:iCs/>
          <w:szCs w:val="20"/>
          <w:lang w:eastAsia="ko-KR"/>
        </w:rPr>
        <w:t>Study whether the fully s</w:t>
      </w:r>
      <w:r>
        <w:rPr>
          <w:szCs w:val="20"/>
          <w:lang w:eastAsia="ko-KR"/>
        </w:rPr>
        <w:t xml:space="preserve">pecified reference models or their compatible models </w:t>
      </w:r>
      <w:r>
        <w:rPr>
          <w:bCs/>
          <w:iCs/>
          <w:szCs w:val="20"/>
          <w:lang w:eastAsia="ko-KR"/>
        </w:rPr>
        <w:t xml:space="preserve">may provide reasonable performance </w:t>
      </w:r>
      <w:r>
        <w:rPr>
          <w:szCs w:val="20"/>
          <w:lang w:eastAsia="ko-KR"/>
        </w:rPr>
        <w:t>for deployment at NW and UE</w:t>
      </w:r>
    </w:p>
    <w:p w14:paraId="181A17F3" w14:textId="77777777" w:rsidR="007D19F9" w:rsidRDefault="00DB3786">
      <w:pPr>
        <w:numPr>
          <w:ilvl w:val="2"/>
          <w:numId w:val="86"/>
        </w:numPr>
        <w:spacing w:after="0"/>
        <w:rPr>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by modeling data distribution mismatch </w:t>
      </w:r>
      <w:r>
        <w:rPr>
          <w:rFonts w:eastAsia="DengXian"/>
          <w:szCs w:val="20"/>
          <w:lang w:eastAsia="zh-CN"/>
        </w:rPr>
        <w:t xml:space="preserve">between synthetic and field data, </w:t>
      </w:r>
      <w:r>
        <w:rPr>
          <w:szCs w:val="20"/>
          <w:lang w:eastAsia="ko-KR"/>
        </w:rPr>
        <w:t>and/or by using actual field data</w:t>
      </w:r>
    </w:p>
    <w:p w14:paraId="3C15815F" w14:textId="77777777" w:rsidR="007D19F9" w:rsidRDefault="00DB3786">
      <w:pPr>
        <w:numPr>
          <w:ilvl w:val="2"/>
          <w:numId w:val="86"/>
        </w:numPr>
        <w:spacing w:after="0"/>
        <w:rPr>
          <w:strike/>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w:t>
      </w:r>
      <w:r>
        <w:rPr>
          <w:rFonts w:eastAsia="DengXian"/>
          <w:szCs w:val="20"/>
          <w:lang w:eastAsia="zh-CN"/>
        </w:rPr>
        <w:t xml:space="preserve">by modelling </w:t>
      </w:r>
      <w:proofErr w:type="gramStart"/>
      <w:r>
        <w:rPr>
          <w:rFonts w:eastAsia="DengXian"/>
          <w:szCs w:val="20"/>
          <w:lang w:eastAsia="zh-CN"/>
        </w:rPr>
        <w:t>data  distribution</w:t>
      </w:r>
      <w:proofErr w:type="gramEnd"/>
      <w:r>
        <w:rPr>
          <w:rFonts w:eastAsia="DengXian"/>
          <w:szCs w:val="20"/>
          <w:lang w:eastAsia="zh-CN"/>
        </w:rPr>
        <w:t xml:space="preserve"> mismatch between </w:t>
      </w:r>
      <w:r>
        <w:rPr>
          <w:szCs w:val="20"/>
          <w:lang w:eastAsia="ko-KR"/>
        </w:rPr>
        <w:t xml:space="preserve">NW-side </w:t>
      </w:r>
      <w:r>
        <w:rPr>
          <w:rFonts w:eastAsia="DengXian"/>
          <w:szCs w:val="20"/>
          <w:lang w:eastAsia="zh-CN"/>
        </w:rPr>
        <w:t xml:space="preserve">field data </w:t>
      </w:r>
      <w:r>
        <w:rPr>
          <w:szCs w:val="20"/>
          <w:lang w:eastAsia="ko-KR"/>
        </w:rPr>
        <w:t xml:space="preserve">and UE-side </w:t>
      </w:r>
      <w:r>
        <w:rPr>
          <w:rFonts w:eastAsia="DengXian"/>
          <w:szCs w:val="20"/>
          <w:lang w:eastAsia="zh-CN"/>
        </w:rPr>
        <w:t xml:space="preserve">field </w:t>
      </w:r>
      <w:r>
        <w:rPr>
          <w:szCs w:val="20"/>
          <w:lang w:eastAsia="ko-KR"/>
        </w:rPr>
        <w:t>data</w:t>
      </w:r>
      <w:r>
        <w:rPr>
          <w:rFonts w:eastAsia="DengXian"/>
          <w:szCs w:val="20"/>
          <w:lang w:eastAsia="zh-CN"/>
        </w:rPr>
        <w:t xml:space="preserve">, </w:t>
      </w:r>
      <w:r>
        <w:rPr>
          <w:szCs w:val="20"/>
          <w:lang w:eastAsia="ko-KR"/>
        </w:rPr>
        <w:t>and/or by using actual field data</w:t>
      </w:r>
      <w:r>
        <w:rPr>
          <w:rFonts w:eastAsia="DengXian"/>
          <w:szCs w:val="20"/>
          <w:lang w:eastAsia="zh-CN"/>
        </w:rPr>
        <w:t xml:space="preserve"> from both NW-side and UE-side</w:t>
      </w:r>
    </w:p>
    <w:p w14:paraId="2010E6EA" w14:textId="77777777" w:rsidR="007D19F9" w:rsidRDefault="00DB3786">
      <w:pPr>
        <w:numPr>
          <w:ilvl w:val="2"/>
          <w:numId w:val="86"/>
        </w:numPr>
        <w:spacing w:after="0"/>
        <w:rPr>
          <w:szCs w:val="20"/>
          <w:lang w:eastAsia="ko-KR"/>
        </w:rPr>
      </w:pPr>
      <w:r>
        <w:rPr>
          <w:szCs w:val="20"/>
          <w:lang w:eastAsia="ko-KR"/>
        </w:rPr>
        <w:t xml:space="preserve">Note: Training/finetuning </w:t>
      </w:r>
      <w:r>
        <w:rPr>
          <w:rFonts w:eastAsia="DengXian"/>
          <w:szCs w:val="20"/>
          <w:lang w:eastAsia="zh-CN"/>
        </w:rPr>
        <w:t>is</w:t>
      </w:r>
      <w:r>
        <w:rPr>
          <w:szCs w:val="20"/>
          <w:lang w:eastAsia="ko-KR"/>
        </w:rPr>
        <w:t xml:space="preserve"> done at either or both sides without </w:t>
      </w:r>
      <w:r>
        <w:rPr>
          <w:rFonts w:eastAsia="DengXian"/>
          <w:szCs w:val="20"/>
          <w:lang w:eastAsia="zh-CN"/>
        </w:rPr>
        <w:t>inter-vendor collaboration</w:t>
      </w:r>
      <w:r>
        <w:rPr>
          <w:szCs w:val="20"/>
          <w:lang w:eastAsia="ko-KR"/>
        </w:rPr>
        <w:t xml:space="preserve">. </w:t>
      </w:r>
    </w:p>
    <w:p w14:paraId="43776AD6" w14:textId="77777777" w:rsidR="007D19F9" w:rsidRDefault="00DB3786">
      <w:pPr>
        <w:numPr>
          <w:ilvl w:val="1"/>
          <w:numId w:val="86"/>
        </w:numPr>
        <w:spacing w:after="0"/>
        <w:rPr>
          <w:szCs w:val="20"/>
          <w:lang w:eastAsia="ko-KR"/>
        </w:rPr>
      </w:pPr>
      <w:r>
        <w:rPr>
          <w:szCs w:val="20"/>
          <w:lang w:eastAsia="ko-KR"/>
        </w:rPr>
        <w:t>FFS whether the reference model is the encoder (1-1) or decoder (1-2) or both (1-3)</w:t>
      </w:r>
    </w:p>
    <w:p w14:paraId="574A66B0" w14:textId="77777777" w:rsidR="007D19F9" w:rsidRDefault="00DB3786">
      <w:pPr>
        <w:numPr>
          <w:ilvl w:val="1"/>
          <w:numId w:val="86"/>
        </w:numPr>
        <w:spacing w:after="0"/>
        <w:rPr>
          <w:bCs/>
          <w:iCs/>
          <w:szCs w:val="20"/>
          <w:lang w:eastAsia="ko-KR"/>
        </w:rPr>
      </w:pPr>
      <w:r>
        <w:rPr>
          <w:szCs w:val="20"/>
          <w:lang w:eastAsia="ko-KR"/>
        </w:rPr>
        <w:t>FFS whether the reference model is the same as RAN4 specified model</w:t>
      </w:r>
    </w:p>
    <w:p w14:paraId="5C524AB3" w14:textId="77777777" w:rsidR="007D19F9" w:rsidRDefault="00DB3786">
      <w:pPr>
        <w:numPr>
          <w:ilvl w:val="1"/>
          <w:numId w:val="86"/>
        </w:numPr>
        <w:spacing w:after="0"/>
        <w:rPr>
          <w:bCs/>
          <w:iCs/>
          <w:szCs w:val="20"/>
          <w:lang w:eastAsia="ko-KR"/>
        </w:rPr>
      </w:pPr>
      <w:r>
        <w:rPr>
          <w:szCs w:val="20"/>
          <w:lang w:eastAsia="ko-KR"/>
        </w:rPr>
        <w:t>FFS whether a single or multiple reference (and how many) models need to be specified</w:t>
      </w:r>
    </w:p>
    <w:p w14:paraId="5C0889EB" w14:textId="77777777" w:rsidR="007D19F9" w:rsidRDefault="007D19F9">
      <w:pPr>
        <w:rPr>
          <w:rFonts w:eastAsia="DengXian"/>
          <w:szCs w:val="20"/>
          <w:lang w:eastAsia="zh-CN"/>
        </w:rPr>
      </w:pPr>
    </w:p>
    <w:p w14:paraId="4E9FF4DB" w14:textId="77777777" w:rsidR="007D19F9" w:rsidRDefault="00DB3786">
      <w:pPr>
        <w:rPr>
          <w:rFonts w:eastAsia="DengXian"/>
          <w:szCs w:val="20"/>
          <w:highlight w:val="green"/>
          <w:lang w:eastAsia="zh-CN"/>
        </w:rPr>
      </w:pPr>
      <w:r>
        <w:rPr>
          <w:rFonts w:eastAsia="DengXian"/>
          <w:szCs w:val="20"/>
          <w:highlight w:val="green"/>
          <w:lang w:eastAsia="zh-CN"/>
        </w:rPr>
        <w:t>Agreement</w:t>
      </w:r>
    </w:p>
    <w:p w14:paraId="69815264" w14:textId="77777777" w:rsidR="007D19F9" w:rsidRDefault="00DB3786">
      <w:pPr>
        <w:rPr>
          <w:bCs/>
          <w:iCs/>
          <w:szCs w:val="20"/>
        </w:rPr>
      </w:pPr>
      <w:r>
        <w:rPr>
          <w:szCs w:val="20"/>
        </w:rPr>
        <w:t>For the evaluation studies of Direction A,</w:t>
      </w:r>
    </w:p>
    <w:p w14:paraId="2142C88E" w14:textId="77777777" w:rsidR="007D19F9" w:rsidRDefault="00DB3786">
      <w:pPr>
        <w:numPr>
          <w:ilvl w:val="0"/>
          <w:numId w:val="87"/>
        </w:numPr>
        <w:spacing w:after="0"/>
        <w:rPr>
          <w:bCs/>
          <w:iCs/>
          <w:szCs w:val="20"/>
        </w:rPr>
      </w:pPr>
      <w:r>
        <w:rPr>
          <w:szCs w:val="20"/>
        </w:rPr>
        <w:t>For encoder parameter exchange from NW-side to UE-side</w:t>
      </w:r>
      <w:r>
        <w:rPr>
          <w:rFonts w:eastAsia="DengXian"/>
          <w:szCs w:val="20"/>
          <w:lang w:eastAsia="zh-CN"/>
        </w:rPr>
        <w:t xml:space="preserve"> of 3a-1</w:t>
      </w:r>
      <w:r>
        <w:rPr>
          <w:szCs w:val="20"/>
        </w:rPr>
        <w:t xml:space="preserve">, </w:t>
      </w:r>
    </w:p>
    <w:p w14:paraId="1A14BD97" w14:textId="77777777" w:rsidR="007D19F9" w:rsidRDefault="00DB3786">
      <w:pPr>
        <w:numPr>
          <w:ilvl w:val="1"/>
          <w:numId w:val="87"/>
        </w:numPr>
        <w:spacing w:after="0"/>
        <w:rPr>
          <w:bCs/>
          <w:iCs/>
          <w:szCs w:val="20"/>
        </w:rPr>
      </w:pPr>
      <w:r>
        <w:rPr>
          <w:szCs w:val="20"/>
        </w:rPr>
        <w:t>Alt. 1: UE-side first trains a nominal decoder</w:t>
      </w:r>
    </w:p>
    <w:p w14:paraId="28BA00B4" w14:textId="77777777" w:rsidR="007D19F9" w:rsidRDefault="00DB3786">
      <w:pPr>
        <w:numPr>
          <w:ilvl w:val="2"/>
          <w:numId w:val="87"/>
        </w:numPr>
        <w:spacing w:after="0"/>
        <w:rPr>
          <w:bCs/>
          <w:iCs/>
          <w:szCs w:val="20"/>
        </w:rPr>
      </w:pPr>
      <w:r>
        <w:rPr>
          <w:szCs w:val="20"/>
        </w:rPr>
        <w:t xml:space="preserve">Step 1: UE-side develops a nominal decoder against the exchanged encoder. </w:t>
      </w:r>
    </w:p>
    <w:p w14:paraId="02B9D1BC" w14:textId="77777777" w:rsidR="007D19F9" w:rsidRDefault="00DB3786">
      <w:pPr>
        <w:numPr>
          <w:ilvl w:val="2"/>
          <w:numId w:val="87"/>
        </w:numPr>
        <w:spacing w:after="0"/>
        <w:rPr>
          <w:bCs/>
          <w:iCs/>
          <w:szCs w:val="20"/>
        </w:rPr>
      </w:pPr>
      <w:r>
        <w:rPr>
          <w:szCs w:val="20"/>
        </w:rPr>
        <w:t xml:space="preserve">Step 2: UE-side develops actual encoder against the nominal decoder </w:t>
      </w:r>
    </w:p>
    <w:p w14:paraId="2DAFD2B2" w14:textId="77777777" w:rsidR="007D19F9" w:rsidRDefault="00DB3786">
      <w:pPr>
        <w:numPr>
          <w:ilvl w:val="1"/>
          <w:numId w:val="87"/>
        </w:numPr>
        <w:spacing w:after="0"/>
        <w:rPr>
          <w:bCs/>
          <w:iCs/>
          <w:szCs w:val="20"/>
        </w:rPr>
      </w:pPr>
      <w:r>
        <w:rPr>
          <w:szCs w:val="20"/>
        </w:rPr>
        <w:t>Alt. 2: UE-side directly develops and trains the actual encoder.</w:t>
      </w:r>
    </w:p>
    <w:p w14:paraId="4D32AF63" w14:textId="77777777" w:rsidR="007D19F9" w:rsidRDefault="00DB3786">
      <w:pPr>
        <w:numPr>
          <w:ilvl w:val="1"/>
          <w:numId w:val="87"/>
        </w:numPr>
        <w:spacing w:after="0"/>
        <w:rPr>
          <w:bCs/>
          <w:iCs/>
          <w:szCs w:val="20"/>
        </w:rPr>
      </w:pPr>
      <w:r>
        <w:rPr>
          <w:rFonts w:eastAsia="DengXian"/>
          <w:szCs w:val="20"/>
          <w:lang w:eastAsia="zh-CN"/>
        </w:rPr>
        <w:t>Note: Target CSI is available at UE side</w:t>
      </w:r>
    </w:p>
    <w:p w14:paraId="2C7F46B4" w14:textId="77777777" w:rsidR="007D19F9" w:rsidRDefault="00DB3786">
      <w:pPr>
        <w:numPr>
          <w:ilvl w:val="0"/>
          <w:numId w:val="87"/>
        </w:numPr>
        <w:spacing w:after="0"/>
        <w:rPr>
          <w:bCs/>
          <w:iCs/>
          <w:szCs w:val="20"/>
        </w:rPr>
      </w:pPr>
      <w:r>
        <w:rPr>
          <w:szCs w:val="20"/>
        </w:rPr>
        <w:t>For dataset exchange from NW-side to UE-side {target CSI, CSI feedback} of 4-1</w:t>
      </w:r>
      <w:r>
        <w:rPr>
          <w:rFonts w:eastAsia="DengXian"/>
          <w:szCs w:val="20"/>
          <w:lang w:eastAsia="zh-CN"/>
        </w:rPr>
        <w:t>,</w:t>
      </w:r>
    </w:p>
    <w:p w14:paraId="29C823C9" w14:textId="77777777" w:rsidR="007D19F9" w:rsidRDefault="00DB3786">
      <w:pPr>
        <w:numPr>
          <w:ilvl w:val="1"/>
          <w:numId w:val="87"/>
        </w:numPr>
        <w:spacing w:after="0"/>
        <w:rPr>
          <w:bCs/>
          <w:iCs/>
          <w:szCs w:val="20"/>
        </w:rPr>
      </w:pPr>
      <w:r>
        <w:rPr>
          <w:szCs w:val="20"/>
        </w:rPr>
        <w:t>Alt. 1: UE-side first trains a nominal decoder</w:t>
      </w:r>
    </w:p>
    <w:p w14:paraId="7E1198ED" w14:textId="77777777" w:rsidR="007D19F9" w:rsidRDefault="00DB3786">
      <w:pPr>
        <w:numPr>
          <w:ilvl w:val="2"/>
          <w:numId w:val="87"/>
        </w:numPr>
        <w:spacing w:after="0"/>
        <w:rPr>
          <w:bCs/>
          <w:iCs/>
          <w:szCs w:val="20"/>
        </w:rPr>
      </w:pPr>
      <w:r>
        <w:rPr>
          <w:szCs w:val="20"/>
        </w:rPr>
        <w:t>Step 1: UE-side develops a nominal decoder using the exchanged dataset.</w:t>
      </w:r>
    </w:p>
    <w:p w14:paraId="0424C42C" w14:textId="77777777" w:rsidR="007D19F9" w:rsidRDefault="00DB3786">
      <w:pPr>
        <w:numPr>
          <w:ilvl w:val="2"/>
          <w:numId w:val="87"/>
        </w:numPr>
        <w:spacing w:after="0"/>
        <w:rPr>
          <w:bCs/>
          <w:iCs/>
          <w:szCs w:val="20"/>
        </w:rPr>
      </w:pPr>
      <w:r>
        <w:rPr>
          <w:szCs w:val="20"/>
        </w:rPr>
        <w:t>Step 2: UE-side develops an actual encoder against the nominal decoder.</w:t>
      </w:r>
    </w:p>
    <w:p w14:paraId="11867A12" w14:textId="77777777" w:rsidR="007D19F9" w:rsidRDefault="00DB3786">
      <w:pPr>
        <w:numPr>
          <w:ilvl w:val="1"/>
          <w:numId w:val="87"/>
        </w:numPr>
        <w:spacing w:after="0"/>
        <w:rPr>
          <w:bCs/>
          <w:iCs/>
          <w:szCs w:val="20"/>
        </w:rPr>
      </w:pPr>
      <w:r>
        <w:rPr>
          <w:szCs w:val="20"/>
        </w:rPr>
        <w:t>Alt. 2: UE-side directly develops and trains the actual encoder.</w:t>
      </w:r>
    </w:p>
    <w:p w14:paraId="6F05ACD9" w14:textId="77777777" w:rsidR="007D19F9" w:rsidRDefault="007D19F9">
      <w:pPr>
        <w:rPr>
          <w:szCs w:val="20"/>
          <w:lang w:eastAsia="zh-CN"/>
        </w:rPr>
      </w:pPr>
    </w:p>
    <w:p w14:paraId="47C4F665" w14:textId="77777777" w:rsidR="007D19F9" w:rsidRDefault="007D19F9">
      <w:pPr>
        <w:rPr>
          <w:lang w:eastAsia="zh-CN"/>
        </w:rPr>
      </w:pPr>
    </w:p>
    <w:p w14:paraId="6A2D5A61" w14:textId="77777777" w:rsidR="007D19F9" w:rsidRDefault="00DB3786">
      <w:pPr>
        <w:contextualSpacing/>
        <w:rPr>
          <w:rFonts w:eastAsia="DengXian"/>
          <w:bCs/>
          <w:iCs/>
          <w:szCs w:val="20"/>
          <w:lang w:eastAsia="zh-CN"/>
        </w:rPr>
      </w:pPr>
      <w:r>
        <w:rPr>
          <w:rFonts w:eastAsia="DengXian"/>
          <w:bCs/>
          <w:iCs/>
          <w:szCs w:val="20"/>
          <w:highlight w:val="green"/>
          <w:lang w:eastAsia="zh-CN"/>
        </w:rPr>
        <w:t>Agreement</w:t>
      </w:r>
      <w:r>
        <w:rPr>
          <w:rFonts w:eastAsia="DengXian"/>
          <w:bCs/>
          <w:iCs/>
          <w:szCs w:val="20"/>
          <w:lang w:eastAsia="zh-CN"/>
        </w:rPr>
        <w:t xml:space="preserve"> (further amended on Friday as shown in red)</w:t>
      </w:r>
    </w:p>
    <w:p w14:paraId="68F12556" w14:textId="77777777" w:rsidR="007D19F9" w:rsidRDefault="00DB3786">
      <w:pPr>
        <w:rPr>
          <w:bCs/>
          <w:iCs/>
          <w:szCs w:val="20"/>
        </w:rPr>
      </w:pPr>
      <w:r>
        <w:rPr>
          <w:szCs w:val="20"/>
        </w:rPr>
        <w:t xml:space="preserve">For discussion on performance degradation due to UE-side / NW-side data distribution mismatch </w:t>
      </w:r>
      <w:r>
        <w:rPr>
          <w:rFonts w:eastAsia="DengXian"/>
          <w:szCs w:val="20"/>
          <w:lang w:eastAsia="zh-CN"/>
        </w:rPr>
        <w:t xml:space="preserve">with respect to UE side additional condition </w:t>
      </w:r>
      <w:r>
        <w:rPr>
          <w:szCs w:val="20"/>
        </w:rPr>
        <w:t>(issue 4</w:t>
      </w:r>
      <w:r>
        <w:rPr>
          <w:rFonts w:eastAsia="DengXian"/>
          <w:szCs w:val="20"/>
          <w:lang w:eastAsia="zh-CN"/>
        </w:rPr>
        <w:t xml:space="preserve"> </w:t>
      </w:r>
      <w:r>
        <w:rPr>
          <w:szCs w:val="20"/>
        </w:rPr>
        <w:t xml:space="preserve">and </w:t>
      </w:r>
      <w:r>
        <w:rPr>
          <w:rFonts w:eastAsia="DengXian"/>
          <w:szCs w:val="20"/>
          <w:lang w:eastAsia="zh-CN"/>
        </w:rPr>
        <w:t>6</w:t>
      </w:r>
      <w:r>
        <w:rPr>
          <w:szCs w:val="20"/>
        </w:rPr>
        <w:t>), consider</w:t>
      </w:r>
    </w:p>
    <w:p w14:paraId="063235E1" w14:textId="77777777" w:rsidR="007D19F9" w:rsidRDefault="00DB3786">
      <w:pPr>
        <w:numPr>
          <w:ilvl w:val="0"/>
          <w:numId w:val="88"/>
        </w:numPr>
        <w:spacing w:after="0"/>
        <w:rPr>
          <w:bCs/>
          <w:iCs/>
          <w:szCs w:val="20"/>
          <w:lang w:eastAsia="zh-CN"/>
        </w:rPr>
      </w:pPr>
      <w:r>
        <w:rPr>
          <w:szCs w:val="20"/>
          <w:lang w:eastAsia="zh-CN"/>
        </w:rPr>
        <w:lastRenderedPageBreak/>
        <w:t>NW-side data (dataset A) and UE-side data (dataset B) are mismatched in terms of UE-side additional condition (e.g., SVD phase normalization method, UE antenna virtualization, antenna imbalance, antenna spacing / layout, etc)</w:t>
      </w:r>
    </w:p>
    <w:p w14:paraId="4F499FDA" w14:textId="77777777" w:rsidR="007D19F9" w:rsidRDefault="00DB3786">
      <w:pPr>
        <w:numPr>
          <w:ilvl w:val="1"/>
          <w:numId w:val="88"/>
        </w:numPr>
        <w:spacing w:after="0"/>
        <w:rPr>
          <w:bCs/>
          <w:iCs/>
          <w:szCs w:val="20"/>
          <w:lang w:eastAsia="zh-CN"/>
        </w:rPr>
      </w:pPr>
      <w:r>
        <w:rPr>
          <w:szCs w:val="20"/>
          <w:lang w:eastAsia="zh-CN"/>
        </w:rPr>
        <w:t xml:space="preserve">Note: dataset A </w:t>
      </w:r>
      <w:r>
        <w:rPr>
          <w:rFonts w:eastAsia="DengXian"/>
          <w:szCs w:val="20"/>
          <w:lang w:eastAsia="zh-CN"/>
        </w:rPr>
        <w:t>may or may not contain dataset B</w:t>
      </w:r>
    </w:p>
    <w:p w14:paraId="568640FD" w14:textId="77777777" w:rsidR="007D19F9" w:rsidRDefault="00DB3786">
      <w:pPr>
        <w:numPr>
          <w:ilvl w:val="1"/>
          <w:numId w:val="88"/>
        </w:numPr>
        <w:spacing w:after="0"/>
        <w:rPr>
          <w:bCs/>
          <w:iCs/>
          <w:szCs w:val="20"/>
          <w:lang w:eastAsia="zh-CN"/>
        </w:rPr>
      </w:pPr>
      <w:r>
        <w:rPr>
          <w:szCs w:val="20"/>
          <w:lang w:eastAsia="zh-CN"/>
        </w:rPr>
        <w:t>Note: if dataset A includes dataset B, this means NW timely collect data from the UE</w:t>
      </w:r>
    </w:p>
    <w:p w14:paraId="77781F18" w14:textId="77777777" w:rsidR="007D19F9" w:rsidRDefault="00DB3786">
      <w:pPr>
        <w:numPr>
          <w:ilvl w:val="1"/>
          <w:numId w:val="88"/>
        </w:numPr>
        <w:spacing w:after="0"/>
        <w:rPr>
          <w:bCs/>
          <w:iCs/>
          <w:szCs w:val="20"/>
          <w:lang w:eastAsia="zh-CN"/>
        </w:rPr>
      </w:pPr>
      <w:r>
        <w:rPr>
          <w:szCs w:val="20"/>
          <w:lang w:eastAsia="zh-CN"/>
        </w:rPr>
        <w:t>Note: Dataset A and dataset B are aligned in terms of NW-side additional conditions.</w:t>
      </w:r>
    </w:p>
    <w:p w14:paraId="564DDF38" w14:textId="77777777" w:rsidR="007D19F9" w:rsidRDefault="00DB3786">
      <w:pPr>
        <w:numPr>
          <w:ilvl w:val="0"/>
          <w:numId w:val="88"/>
        </w:numPr>
        <w:spacing w:after="0"/>
        <w:rPr>
          <w:bCs/>
          <w:iCs/>
          <w:szCs w:val="20"/>
          <w:lang w:eastAsia="zh-CN"/>
        </w:rPr>
      </w:pPr>
      <w:r>
        <w:rPr>
          <w:szCs w:val="20"/>
          <w:lang w:eastAsia="zh-CN"/>
        </w:rPr>
        <w:t>Case 1: An encoder-decoder pair is trained on dataset B. This serves as an upper-bound.</w:t>
      </w:r>
    </w:p>
    <w:p w14:paraId="047938CB" w14:textId="77777777" w:rsidR="007D19F9" w:rsidRDefault="00DB3786">
      <w:pPr>
        <w:numPr>
          <w:ilvl w:val="0"/>
          <w:numId w:val="88"/>
        </w:numPr>
        <w:spacing w:after="0"/>
        <w:rPr>
          <w:bCs/>
          <w:iCs/>
          <w:szCs w:val="20"/>
          <w:lang w:eastAsia="zh-CN"/>
        </w:rPr>
      </w:pPr>
      <w:r>
        <w:rPr>
          <w:szCs w:val="20"/>
          <w:lang w:eastAsia="zh-CN"/>
        </w:rPr>
        <w:t xml:space="preserve">Case 2 (for direction A): </w:t>
      </w:r>
    </w:p>
    <w:p w14:paraId="3984883B" w14:textId="77777777" w:rsidR="007D19F9" w:rsidRDefault="00DB3786">
      <w:pPr>
        <w:numPr>
          <w:ilvl w:val="1"/>
          <w:numId w:val="88"/>
        </w:numPr>
        <w:spacing w:after="0"/>
        <w:rPr>
          <w:bCs/>
          <w:iCs/>
          <w:szCs w:val="20"/>
          <w:lang w:eastAsia="zh-CN"/>
        </w:rPr>
      </w:pPr>
      <w:r>
        <w:rPr>
          <w:szCs w:val="20"/>
          <w:lang w:eastAsia="zh-CN"/>
        </w:rPr>
        <w:t>For direction A: NW-side trains a decoder on dataset A, and UE-side trains an encoder based on either dataset A, dataset B, or both (where the choice depends on the inter-vendor collaboration Options (4-1 or 3a-1)</w:t>
      </w:r>
      <w:r>
        <w:rPr>
          <w:rFonts w:eastAsia="DengXian"/>
          <w:szCs w:val="20"/>
          <w:lang w:eastAsia="zh-CN"/>
        </w:rPr>
        <w:t>,</w:t>
      </w:r>
      <w:r>
        <w:rPr>
          <w:szCs w:val="20"/>
          <w:lang w:eastAsia="zh-CN"/>
        </w:rPr>
        <w:t xml:space="preserve"> the training alternatives (Alt 1 or Alt 2) within the Options, and the choice of target CSI for training)</w:t>
      </w:r>
    </w:p>
    <w:p w14:paraId="2C6B1A06" w14:textId="77777777" w:rsidR="007D19F9" w:rsidRDefault="00DB3786">
      <w:pPr>
        <w:numPr>
          <w:ilvl w:val="0"/>
          <w:numId w:val="88"/>
        </w:numPr>
        <w:spacing w:after="0"/>
        <w:rPr>
          <w:bCs/>
          <w:iCs/>
          <w:szCs w:val="20"/>
          <w:lang w:eastAsia="zh-CN"/>
        </w:rPr>
      </w:pPr>
      <w:r>
        <w:rPr>
          <w:szCs w:val="20"/>
          <w:lang w:eastAsia="zh-CN"/>
        </w:rPr>
        <w:t>Case 3 (for direction B): NW-side train an encoder-decoder on dataset A and transfers the encoder parameters to UE</w:t>
      </w:r>
      <w:r>
        <w:rPr>
          <w:rFonts w:eastAsia="DengXian"/>
          <w:szCs w:val="20"/>
          <w:lang w:eastAsia="zh-CN"/>
        </w:rPr>
        <w:t>.</w:t>
      </w:r>
    </w:p>
    <w:p w14:paraId="23D222CF" w14:textId="77777777" w:rsidR="007D19F9" w:rsidRDefault="00DB3786">
      <w:pPr>
        <w:numPr>
          <w:ilvl w:val="0"/>
          <w:numId w:val="88"/>
        </w:numPr>
        <w:spacing w:after="0"/>
        <w:rPr>
          <w:bCs/>
          <w:iCs/>
          <w:szCs w:val="20"/>
          <w:lang w:eastAsia="zh-CN"/>
        </w:rPr>
      </w:pPr>
      <w:r>
        <w:rPr>
          <w:szCs w:val="20"/>
          <w:lang w:eastAsia="zh-CN"/>
        </w:rPr>
        <w:t>Study issue 4</w:t>
      </w:r>
      <w:r>
        <w:rPr>
          <w:rFonts w:eastAsia="DengXian"/>
          <w:szCs w:val="20"/>
          <w:lang w:eastAsia="zh-CN"/>
        </w:rPr>
        <w:t xml:space="preserve"> and 6</w:t>
      </w:r>
      <w:r>
        <w:rPr>
          <w:szCs w:val="20"/>
          <w:lang w:eastAsia="zh-CN"/>
        </w:rPr>
        <w:t xml:space="preserve"> by evaluating the inference performance for Case 2 / 3 on </w:t>
      </w:r>
      <w:r>
        <w:rPr>
          <w:rFonts w:eastAsia="DengXian"/>
          <w:szCs w:val="20"/>
          <w:lang w:eastAsia="zh-CN"/>
        </w:rPr>
        <w:t xml:space="preserve">test </w:t>
      </w:r>
      <w:r>
        <w:rPr>
          <w:szCs w:val="20"/>
          <w:lang w:eastAsia="zh-CN"/>
        </w:rPr>
        <w:t xml:space="preserve">dataset B, comparing to the inference performance for case 1 on </w:t>
      </w:r>
      <w:r>
        <w:rPr>
          <w:rFonts w:eastAsia="DengXian"/>
          <w:szCs w:val="20"/>
          <w:lang w:eastAsia="zh-CN"/>
        </w:rPr>
        <w:t xml:space="preserve">test </w:t>
      </w:r>
      <w:r>
        <w:rPr>
          <w:szCs w:val="20"/>
          <w:lang w:eastAsia="zh-CN"/>
        </w:rPr>
        <w:t>dataset B.</w:t>
      </w:r>
    </w:p>
    <w:p w14:paraId="4F8E35BE" w14:textId="77777777" w:rsidR="007D19F9" w:rsidRDefault="00DB3786">
      <w:pPr>
        <w:numPr>
          <w:ilvl w:val="0"/>
          <w:numId w:val="88"/>
        </w:numPr>
        <w:suppressAutoHyphens w:val="0"/>
        <w:spacing w:after="0"/>
        <w:jc w:val="left"/>
        <w:rPr>
          <w:rFonts w:eastAsia="SimSun"/>
          <w:color w:val="FF0000"/>
          <w:lang w:eastAsia="zh-CN"/>
        </w:rPr>
      </w:pPr>
      <w:r>
        <w:rPr>
          <w:rFonts w:eastAsia="SimSun"/>
          <w:color w:val="FF0000"/>
          <w:lang w:eastAsia="zh-CN"/>
        </w:rPr>
        <w:t>Note: Evaluations are assumed to perform without common reference model structure among companies.</w:t>
      </w:r>
    </w:p>
    <w:p w14:paraId="1DB08BFF" w14:textId="77777777" w:rsidR="007D19F9" w:rsidRDefault="007D19F9">
      <w:pPr>
        <w:contextualSpacing/>
        <w:rPr>
          <w:rFonts w:eastAsia="DengXian"/>
          <w:bCs/>
          <w:iCs/>
          <w:szCs w:val="20"/>
          <w:lang w:eastAsia="zh-CN"/>
        </w:rPr>
      </w:pPr>
    </w:p>
    <w:p w14:paraId="18F7848A" w14:textId="77777777" w:rsidR="007D19F9" w:rsidRDefault="007D19F9">
      <w:pPr>
        <w:rPr>
          <w:szCs w:val="20"/>
          <w:lang w:eastAsia="zh-CN"/>
        </w:rPr>
      </w:pPr>
    </w:p>
    <w:p w14:paraId="6AA45FDF" w14:textId="77777777" w:rsidR="007D19F9" w:rsidRDefault="00DB3786">
      <w:pPr>
        <w:contextualSpacing/>
        <w:rPr>
          <w:rFonts w:eastAsia="DengXian"/>
          <w:bCs/>
          <w:iCs/>
          <w:highlight w:val="green"/>
          <w:lang w:eastAsia="zh-CN"/>
        </w:rPr>
      </w:pPr>
      <w:r>
        <w:rPr>
          <w:rFonts w:eastAsia="DengXian"/>
          <w:bCs/>
          <w:iCs/>
          <w:highlight w:val="green"/>
          <w:lang w:eastAsia="zh-CN"/>
        </w:rPr>
        <w:t>Agreement</w:t>
      </w:r>
    </w:p>
    <w:p w14:paraId="3EFEE1A0" w14:textId="77777777" w:rsidR="007D19F9" w:rsidRDefault="00DB3786">
      <w:pPr>
        <w:numPr>
          <w:ilvl w:val="0"/>
          <w:numId w:val="88"/>
        </w:numPr>
        <w:suppressAutoHyphens w:val="0"/>
        <w:spacing w:after="0"/>
        <w:ind w:hanging="357"/>
        <w:jc w:val="left"/>
        <w:rPr>
          <w:bCs/>
          <w:iCs/>
          <w:lang w:eastAsia="ko-KR"/>
        </w:rPr>
      </w:pPr>
      <w:r>
        <w:rPr>
          <w:rFonts w:eastAsia="SimSun"/>
          <w:lang w:eastAsia="ko-KR"/>
        </w:rPr>
        <w:t>For the evaluation study of offline engineering for Direction C for Issue 9:</w:t>
      </w:r>
    </w:p>
    <w:p w14:paraId="53229B61"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Case 1: The AI/ML model is trained based on training Dataset B, and then the AI/ML model performs inference/test on a dataset from test Dataset B.</w:t>
      </w:r>
    </w:p>
    <w:p w14:paraId="71AFB36C"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Note: This serves as the upper-bound performance.</w:t>
      </w:r>
    </w:p>
    <w:p w14:paraId="7C83389B"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Case 2: The AI/ML model is trained based on training Dataset S, and then the AI/ML model performs inference/test on test Dataset B.</w:t>
      </w:r>
    </w:p>
    <w:p w14:paraId="511F949C"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Note: This represents the performance of Direction C when not using field data.</w:t>
      </w:r>
    </w:p>
    <w:p w14:paraId="4394F9B7"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 xml:space="preserve">Case 2A: </w:t>
      </w:r>
    </w:p>
    <w:p w14:paraId="453CC18A"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Step 1: The AI/ML model is trained based on training Dataset S</w:t>
      </w:r>
    </w:p>
    <w:p w14:paraId="46D99FBA"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 xml:space="preserve">Step 2: </w:t>
      </w:r>
    </w:p>
    <w:p w14:paraId="25D17F2F" w14:textId="77777777" w:rsidR="007D19F9" w:rsidRDefault="00DB3786">
      <w:pPr>
        <w:numPr>
          <w:ilvl w:val="3"/>
          <w:numId w:val="88"/>
        </w:numPr>
        <w:suppressAutoHyphens w:val="0"/>
        <w:spacing w:after="0"/>
        <w:ind w:hanging="357"/>
        <w:jc w:val="left"/>
        <w:rPr>
          <w:rFonts w:eastAsia="SimSun"/>
          <w:lang w:eastAsia="zh-CN"/>
        </w:rPr>
      </w:pPr>
      <w:r>
        <w:rPr>
          <w:rFonts w:eastAsia="SimSun"/>
          <w:lang w:eastAsia="zh-CN"/>
        </w:rPr>
        <w:t>NW-side and</w:t>
      </w:r>
      <w:r>
        <w:rPr>
          <w:rFonts w:eastAsia="DengXian"/>
          <w:lang w:eastAsia="zh-CN"/>
        </w:rPr>
        <w:t>/or</w:t>
      </w:r>
      <w:r>
        <w:rPr>
          <w:rFonts w:eastAsia="SimSun"/>
          <w:lang w:eastAsia="zh-CN"/>
        </w:rPr>
        <w:t xml:space="preserve"> UE-side may separately train new CSI reconstruction part and/or CSI generation part compatible to the AI/ML model from Step 1 based on training Dataset B, as agreed in Note 1-1, 1-2, and 1-3 as agreed in RAN1#118. </w:t>
      </w:r>
    </w:p>
    <w:p w14:paraId="7108F507" w14:textId="77777777" w:rsidR="007D19F9" w:rsidRDefault="00DB3786">
      <w:pPr>
        <w:numPr>
          <w:ilvl w:val="3"/>
          <w:numId w:val="88"/>
        </w:numPr>
        <w:suppressAutoHyphens w:val="0"/>
        <w:spacing w:after="0"/>
        <w:ind w:hanging="357"/>
        <w:jc w:val="left"/>
        <w:rPr>
          <w:rFonts w:eastAsia="SimSun"/>
          <w:lang w:eastAsia="zh-CN"/>
        </w:rPr>
      </w:pPr>
      <w:r>
        <w:rPr>
          <w:rFonts w:eastAsia="DengXian"/>
          <w:lang w:eastAsia="zh-CN"/>
        </w:rPr>
        <w:t>Dataset from Step 1 may be additionally used.</w:t>
      </w:r>
    </w:p>
    <w:p w14:paraId="7FAD0E44"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Step3: The CSI generation part and the CSI reconstruction part from Step 2 performs inference/test on test Dataset B</w:t>
      </w:r>
    </w:p>
    <w:p w14:paraId="2D09494E"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 xml:space="preserve">Note: This represents the performance of Direction C when the AI/ML models are </w:t>
      </w:r>
      <w:r>
        <w:rPr>
          <w:rFonts w:eastAsia="SimSun"/>
          <w:lang w:eastAsia="ko-KR"/>
        </w:rPr>
        <w:t>updated based on field data</w:t>
      </w:r>
      <w:r>
        <w:rPr>
          <w:rFonts w:eastAsia="SimSun"/>
          <w:lang w:eastAsia="zh-CN"/>
        </w:rPr>
        <w:t>.</w:t>
      </w:r>
    </w:p>
    <w:p w14:paraId="584DFFE3"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Note: Dataset S is meant to represent the synthetic data used for fully specified model development, and Dataset B is meant to represent the field data.</w:t>
      </w:r>
    </w:p>
    <w:p w14:paraId="435E9D67"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 xml:space="preserve">Examples for Dataset S and B: </w:t>
      </w:r>
    </w:p>
    <w:p w14:paraId="1FC94E83" w14:textId="77777777" w:rsidR="007D19F9" w:rsidRDefault="00DB3786">
      <w:pPr>
        <w:numPr>
          <w:ilvl w:val="3"/>
          <w:numId w:val="88"/>
        </w:numPr>
        <w:suppressAutoHyphens w:val="0"/>
        <w:spacing w:after="0"/>
        <w:ind w:hanging="357"/>
        <w:jc w:val="left"/>
        <w:rPr>
          <w:rFonts w:eastAsia="SimSun"/>
          <w:lang w:val="pt-BR" w:eastAsia="zh-CN"/>
        </w:rPr>
      </w:pPr>
      <w:r>
        <w:rPr>
          <w:rFonts w:eastAsia="SimSun"/>
          <w:lang w:val="pt-BR" w:eastAsia="zh-CN"/>
        </w:rPr>
        <w:t>Modeling via TxRU mapping, UMi vs. UMa, UMa vs. InH, etc.</w:t>
      </w:r>
    </w:p>
    <w:p w14:paraId="08D5C61E" w14:textId="77777777" w:rsidR="007D19F9" w:rsidRDefault="00DB3786">
      <w:pPr>
        <w:numPr>
          <w:ilvl w:val="4"/>
          <w:numId w:val="88"/>
        </w:numPr>
        <w:suppressAutoHyphens w:val="0"/>
        <w:spacing w:after="0"/>
        <w:ind w:hanging="357"/>
        <w:jc w:val="left"/>
        <w:rPr>
          <w:rFonts w:eastAsia="SimSun"/>
          <w:lang w:eastAsia="zh-CN"/>
        </w:rPr>
      </w:pPr>
      <w:r>
        <w:rPr>
          <w:rFonts w:eastAsia="SimSun"/>
          <w:lang w:eastAsia="zh-CN"/>
        </w:rPr>
        <w:t>It is acknowledged that the scenario/configuration modeling between S and B may not be complete representative of the difference between synthetic and field data distribution mismatch.</w:t>
      </w:r>
    </w:p>
    <w:p w14:paraId="0C1E2E2A" w14:textId="77777777" w:rsidR="007D19F9" w:rsidRDefault="00DB3786">
      <w:pPr>
        <w:numPr>
          <w:ilvl w:val="3"/>
          <w:numId w:val="88"/>
        </w:numPr>
        <w:suppressAutoHyphens w:val="0"/>
        <w:spacing w:after="0"/>
        <w:ind w:hanging="357"/>
        <w:jc w:val="left"/>
        <w:rPr>
          <w:rFonts w:eastAsia="SimSun"/>
          <w:lang w:eastAsia="zh-CN"/>
        </w:rPr>
      </w:pPr>
      <w:r>
        <w:rPr>
          <w:rFonts w:eastAsia="SimSun"/>
          <w:lang w:eastAsia="zh-CN"/>
        </w:rPr>
        <w:t>Synthetic vs. actual field data (if available)</w:t>
      </w:r>
    </w:p>
    <w:p w14:paraId="7CDDBCBF" w14:textId="77777777" w:rsidR="007D19F9" w:rsidRDefault="00DB3786">
      <w:pPr>
        <w:numPr>
          <w:ilvl w:val="4"/>
          <w:numId w:val="88"/>
        </w:numPr>
        <w:suppressAutoHyphens w:val="0"/>
        <w:spacing w:after="0"/>
        <w:ind w:hanging="357"/>
        <w:jc w:val="left"/>
        <w:rPr>
          <w:rFonts w:eastAsia="SimSun"/>
          <w:lang w:eastAsia="zh-CN"/>
        </w:rPr>
      </w:pPr>
      <w:r>
        <w:rPr>
          <w:rFonts w:eastAsia="SimSun"/>
          <w:lang w:eastAsia="zh-CN"/>
        </w:rPr>
        <w:lastRenderedPageBreak/>
        <w:t>Companies are encouraged to provide details on the scenarios/configurations underlying the field data</w:t>
      </w:r>
    </w:p>
    <w:p w14:paraId="619EF421"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Note: Case 1 and Case 2 have been studied during Rel-18 generalization study and conclusions have been captured in the TR.</w:t>
      </w:r>
    </w:p>
    <w:p w14:paraId="2A0882DC"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 xml:space="preserve">Note: For Case 2A, companies may additionally evaluate </w:t>
      </w:r>
      <w:r>
        <w:t xml:space="preserve">UE-side / NW-side data distribution mismatch </w:t>
      </w:r>
      <w:r>
        <w:rPr>
          <w:rFonts w:eastAsia="DengXian"/>
          <w:lang w:eastAsia="zh-CN"/>
        </w:rPr>
        <w:t>with respect to UE side additional condition. This can be done, in Step 2,</w:t>
      </w:r>
      <w:r>
        <w:rPr>
          <w:rFonts w:eastAsia="SimSun"/>
          <w:lang w:eastAsia="zh-CN"/>
        </w:rPr>
        <w:t xml:space="preserve"> </w:t>
      </w:r>
      <w:r>
        <w:rPr>
          <w:rFonts w:eastAsia="DengXian"/>
          <w:lang w:eastAsia="zh-CN"/>
        </w:rPr>
        <w:t xml:space="preserve">by </w:t>
      </w:r>
      <w:r>
        <w:rPr>
          <w:rFonts w:eastAsia="SimSun"/>
          <w:lang w:eastAsia="zh-CN"/>
        </w:rPr>
        <w:t>treating the training Dataset B as representing UE-side data distribution</w:t>
      </w:r>
      <w:r>
        <w:rPr>
          <w:rFonts w:eastAsia="DengXian"/>
          <w:lang w:eastAsia="zh-CN"/>
        </w:rPr>
        <w:t xml:space="preserve"> and considering a </w:t>
      </w:r>
      <w:r>
        <w:rPr>
          <w:rFonts w:eastAsia="SimSun"/>
          <w:lang w:eastAsia="zh-CN"/>
        </w:rPr>
        <w:t>training Dataset A representing NW-side data distribution.</w:t>
      </w:r>
    </w:p>
    <w:p w14:paraId="239108D7"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Note: Evaluations are assumed to perform without common reference model among companies.</w:t>
      </w:r>
    </w:p>
    <w:p w14:paraId="0E0CEE8F" w14:textId="77777777" w:rsidR="007D19F9" w:rsidRDefault="007D19F9">
      <w:pPr>
        <w:rPr>
          <w:lang w:eastAsia="zh-CN"/>
        </w:rPr>
      </w:pPr>
    </w:p>
    <w:p w14:paraId="21289E3F" w14:textId="77777777" w:rsidR="007D19F9" w:rsidRDefault="007D19F9">
      <w:pPr>
        <w:rPr>
          <w:lang w:eastAsia="zh-CN"/>
        </w:rPr>
      </w:pPr>
    </w:p>
    <w:p w14:paraId="2E4B9681" w14:textId="77777777" w:rsidR="007D19F9" w:rsidRDefault="00DB3786">
      <w:pPr>
        <w:pStyle w:val="Heading2"/>
        <w:numPr>
          <w:ilvl w:val="1"/>
          <w:numId w:val="13"/>
        </w:numPr>
      </w:pPr>
      <w:r>
        <w:t>Agreements from RAN1 #119</w:t>
      </w:r>
    </w:p>
    <w:p w14:paraId="24D98E82" w14:textId="77777777" w:rsidR="007D19F9" w:rsidRDefault="007D19F9">
      <w:pPr>
        <w:rPr>
          <w:lang w:eastAsia="zh-CN"/>
        </w:rPr>
      </w:pPr>
    </w:p>
    <w:p w14:paraId="493CDB2E" w14:textId="77777777" w:rsidR="007D19F9" w:rsidRDefault="00DB3786">
      <w:pPr>
        <w:rPr>
          <w:rFonts w:eastAsia="DengXian"/>
          <w:lang w:val="en-US" w:eastAsia="zh-CN"/>
        </w:rPr>
      </w:pPr>
      <w:r>
        <w:rPr>
          <w:rFonts w:eastAsia="DengXian"/>
          <w:lang w:val="en-US" w:eastAsia="zh-CN"/>
        </w:rPr>
        <w:t>Conclusion</w:t>
      </w:r>
    </w:p>
    <w:p w14:paraId="3EB15844" w14:textId="77777777" w:rsidR="007D19F9" w:rsidRDefault="00DB3786">
      <w:pPr>
        <w:numPr>
          <w:ilvl w:val="0"/>
          <w:numId w:val="89"/>
        </w:numPr>
        <w:suppressAutoHyphens w:val="0"/>
        <w:spacing w:after="0"/>
        <w:jc w:val="left"/>
      </w:pPr>
      <w:r>
        <w:t xml:space="preserve">For </w:t>
      </w:r>
      <w:r>
        <w:rPr>
          <w:rFonts w:eastAsia="DengXian"/>
          <w:lang w:eastAsia="zh-CN"/>
        </w:rPr>
        <w:t>D</w:t>
      </w:r>
      <w:r>
        <w:t>irection A</w:t>
      </w:r>
      <w:r>
        <w:rPr>
          <w:rFonts w:eastAsia="DengXian"/>
          <w:lang w:eastAsia="zh-CN"/>
        </w:rPr>
        <w:t xml:space="preserve"> 4-1 and 3a-1</w:t>
      </w:r>
      <w:r>
        <w:t xml:space="preserve">, send LS to RAN2 for the study of feasibility of parameter / dataset exchange </w:t>
      </w:r>
    </w:p>
    <w:p w14:paraId="3493F967" w14:textId="77777777" w:rsidR="007D19F9" w:rsidRDefault="007D19F9">
      <w:pPr>
        <w:rPr>
          <w:rFonts w:eastAsia="DengXian"/>
          <w:lang w:eastAsia="zh-CN"/>
        </w:rPr>
      </w:pPr>
    </w:p>
    <w:p w14:paraId="2BD3AFF2" w14:textId="77777777" w:rsidR="007D19F9" w:rsidRDefault="00DB3786">
      <w:pPr>
        <w:rPr>
          <w:rFonts w:eastAsia="DengXian"/>
          <w:lang w:eastAsia="zh-CN"/>
        </w:rPr>
      </w:pPr>
      <w:r>
        <w:rPr>
          <w:rFonts w:eastAsia="DengXian"/>
          <w:lang w:eastAsia="zh-CN"/>
        </w:rPr>
        <w:t>Conclusion</w:t>
      </w:r>
    </w:p>
    <w:p w14:paraId="7311B459" w14:textId="77777777" w:rsidR="007D19F9" w:rsidRDefault="00DB3786">
      <w:r>
        <w:rPr>
          <w:rFonts w:eastAsia="DengXian"/>
          <w:lang w:eastAsia="zh-CN"/>
        </w:rPr>
        <w:t>Above LS, additionally CC SA2, SA3, SA5</w:t>
      </w:r>
    </w:p>
    <w:p w14:paraId="0940A795" w14:textId="77777777" w:rsidR="007D19F9" w:rsidRDefault="007D19F9">
      <w:pPr>
        <w:rPr>
          <w:rFonts w:eastAsia="DengXian"/>
          <w:lang w:val="en-US" w:eastAsia="zh-CN"/>
        </w:rPr>
      </w:pPr>
    </w:p>
    <w:p w14:paraId="1069AC50" w14:textId="77777777" w:rsidR="007D19F9" w:rsidRDefault="00DB3786">
      <w:pPr>
        <w:rPr>
          <w:rFonts w:eastAsia="DengXian"/>
          <w:highlight w:val="green"/>
          <w:lang w:val="en-US" w:eastAsia="zh-CN"/>
        </w:rPr>
      </w:pPr>
      <w:r>
        <w:rPr>
          <w:rFonts w:eastAsia="DengXian"/>
          <w:highlight w:val="green"/>
          <w:lang w:val="en-US" w:eastAsia="zh-CN"/>
        </w:rPr>
        <w:t>Agreement</w:t>
      </w:r>
    </w:p>
    <w:p w14:paraId="410440D8" w14:textId="77777777" w:rsidR="007D19F9" w:rsidRDefault="00DB3786">
      <w:pPr>
        <w:pStyle w:val="ListParagraph"/>
        <w:numPr>
          <w:ilvl w:val="0"/>
          <w:numId w:val="89"/>
        </w:numPr>
        <w:ind w:left="360"/>
        <w:rPr>
          <w:bCs/>
          <w:iCs/>
        </w:rPr>
      </w:pPr>
      <w:r>
        <w:rPr>
          <w:rFonts w:eastAsia="DengXian"/>
          <w:bCs/>
          <w:iCs/>
          <w:lang w:eastAsia="zh-CN"/>
        </w:rPr>
        <w:t xml:space="preserve">For Direction </w:t>
      </w:r>
      <w:proofErr w:type="spellStart"/>
      <w:proofErr w:type="gramStart"/>
      <w:r>
        <w:rPr>
          <w:rFonts w:eastAsia="DengXian"/>
          <w:bCs/>
          <w:iCs/>
          <w:lang w:eastAsia="zh-CN"/>
        </w:rPr>
        <w:t>A</w:t>
      </w:r>
      <w:proofErr w:type="spellEnd"/>
      <w:proofErr w:type="gramEnd"/>
      <w:r>
        <w:rPr>
          <w:rFonts w:eastAsia="DengXian"/>
          <w:bCs/>
          <w:iCs/>
          <w:lang w:eastAsia="zh-CN"/>
        </w:rPr>
        <w:t xml:space="preserve"> Option 3a-1 and Direction C, s</w:t>
      </w:r>
      <w:r>
        <w:rPr>
          <w:bCs/>
          <w:iCs/>
        </w:rPr>
        <w:t>tudy the feasibility of scalable model structure specification over numbers of Tx ports, CSI feedback payload sizes, and bandwidths</w:t>
      </w:r>
      <w:r>
        <w:rPr>
          <w:rFonts w:eastAsia="DengXian"/>
          <w:bCs/>
          <w:iCs/>
          <w:lang w:eastAsia="zh-CN"/>
        </w:rPr>
        <w:t>, number of slots</w:t>
      </w:r>
      <w:r>
        <w:rPr>
          <w:bCs/>
          <w:iCs/>
        </w:rPr>
        <w:t xml:space="preserve">. </w:t>
      </w:r>
    </w:p>
    <w:p w14:paraId="5B3878C2" w14:textId="77777777" w:rsidR="007D19F9" w:rsidRDefault="00DB3786">
      <w:pPr>
        <w:pStyle w:val="ListParagraph"/>
        <w:numPr>
          <w:ilvl w:val="1"/>
          <w:numId w:val="89"/>
        </w:numPr>
        <w:rPr>
          <w:bCs/>
          <w:iCs/>
        </w:rPr>
      </w:pPr>
      <w:r>
        <w:rPr>
          <w:bCs/>
          <w:iCs/>
        </w:rPr>
        <w:t xml:space="preserve">Feasibility of Direction </w:t>
      </w:r>
      <w:proofErr w:type="spellStart"/>
      <w:proofErr w:type="gramStart"/>
      <w:r>
        <w:rPr>
          <w:bCs/>
          <w:iCs/>
        </w:rPr>
        <w:t>A</w:t>
      </w:r>
      <w:proofErr w:type="spellEnd"/>
      <w:proofErr w:type="gramEnd"/>
      <w:r>
        <w:rPr>
          <w:bCs/>
          <w:iCs/>
        </w:rPr>
        <w:t xml:space="preserve"> Option 3a-1 is contingent on the feasibility of the scalable model structure specification.</w:t>
      </w:r>
    </w:p>
    <w:p w14:paraId="207D7F99" w14:textId="77777777" w:rsidR="007D19F9" w:rsidRDefault="00DB3786">
      <w:pPr>
        <w:pStyle w:val="ListParagraph"/>
        <w:numPr>
          <w:ilvl w:val="1"/>
          <w:numId w:val="89"/>
        </w:numPr>
        <w:rPr>
          <w:bCs/>
          <w:iCs/>
        </w:rPr>
      </w:pPr>
      <w:r>
        <w:rPr>
          <w:bCs/>
          <w:iCs/>
        </w:rPr>
        <w:t>Feasibility of Direction C</w:t>
      </w:r>
      <w:r>
        <w:rPr>
          <w:rFonts w:eastAsia="DengXian"/>
          <w:bCs/>
          <w:iCs/>
          <w:lang w:eastAsia="zh-CN"/>
        </w:rPr>
        <w:t xml:space="preserve"> is contingent on the feasibility of the scalable model structure specification and model parameters specification.</w:t>
      </w:r>
    </w:p>
    <w:p w14:paraId="0994D140" w14:textId="77777777" w:rsidR="007D19F9" w:rsidRDefault="00DB3786">
      <w:pPr>
        <w:pStyle w:val="ListParagraph"/>
        <w:numPr>
          <w:ilvl w:val="1"/>
          <w:numId w:val="89"/>
        </w:numPr>
        <w:rPr>
          <w:bCs/>
          <w:iCs/>
        </w:rPr>
      </w:pPr>
      <w:r>
        <w:rPr>
          <w:rFonts w:eastAsia="DengXian"/>
          <w:bCs/>
          <w:iCs/>
          <w:lang w:eastAsia="zh-CN"/>
        </w:rPr>
        <w:t xml:space="preserve">Note: Angular/Delay/Doppler domain conversion and quantization </w:t>
      </w:r>
      <w:proofErr w:type="gramStart"/>
      <w:r>
        <w:rPr>
          <w:rFonts w:eastAsia="DengXian"/>
          <w:bCs/>
          <w:iCs/>
          <w:lang w:eastAsia="zh-CN"/>
        </w:rPr>
        <w:t>are considered to be</w:t>
      </w:r>
      <w:proofErr w:type="gramEnd"/>
      <w:r>
        <w:rPr>
          <w:rFonts w:eastAsia="DengXian"/>
          <w:bCs/>
          <w:iCs/>
          <w:lang w:eastAsia="zh-CN"/>
        </w:rPr>
        <w:t xml:space="preserve"> part of feasibility study</w:t>
      </w:r>
    </w:p>
    <w:p w14:paraId="2D2C2E5C" w14:textId="77777777" w:rsidR="007D19F9" w:rsidRDefault="007D19F9">
      <w:pPr>
        <w:tabs>
          <w:tab w:val="left" w:pos="0"/>
        </w:tabs>
        <w:rPr>
          <w:bCs/>
          <w:iCs/>
        </w:rPr>
      </w:pPr>
    </w:p>
    <w:p w14:paraId="12FB5C69" w14:textId="77777777" w:rsidR="007D19F9" w:rsidRDefault="00DB3786">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5014EB94" w14:textId="77777777" w:rsidR="007D19F9" w:rsidRDefault="00DB3786">
      <w:pPr>
        <w:rPr>
          <w:bCs/>
          <w:iCs/>
        </w:rPr>
      </w:pPr>
      <w:r>
        <w:t>For studying the standardized model structure,</w:t>
      </w:r>
    </w:p>
    <w:p w14:paraId="4D9E78E3" w14:textId="77777777" w:rsidR="007D19F9" w:rsidRDefault="00DB3786">
      <w:pPr>
        <w:numPr>
          <w:ilvl w:val="0"/>
          <w:numId w:val="81"/>
        </w:numPr>
        <w:spacing w:after="0"/>
        <w:contextualSpacing/>
        <w:rPr>
          <w:bCs/>
          <w:iCs/>
          <w:lang w:eastAsia="ko-KR"/>
        </w:rPr>
      </w:pPr>
      <w:r>
        <w:rPr>
          <w:lang w:eastAsia="ko-KR"/>
        </w:rPr>
        <w:t xml:space="preserve">For temporal domain Case 0, </w:t>
      </w:r>
    </w:p>
    <w:p w14:paraId="53907A6D" w14:textId="77777777" w:rsidR="007D19F9" w:rsidRDefault="00DB3786">
      <w:pPr>
        <w:numPr>
          <w:ilvl w:val="1"/>
          <w:numId w:val="81"/>
        </w:numPr>
        <w:spacing w:after="0"/>
        <w:contextualSpacing/>
        <w:rPr>
          <w:bCs/>
          <w:iCs/>
          <w:lang w:eastAsia="ko-KR"/>
        </w:rPr>
      </w:pPr>
      <w:r>
        <w:rPr>
          <w:lang w:eastAsia="ko-KR"/>
        </w:rPr>
        <w:t>In case of spatial-frequency domain input,</w:t>
      </w:r>
      <w:r>
        <w:rPr>
          <w:rFonts w:eastAsia="DengXian"/>
          <w:lang w:eastAsia="zh-CN"/>
        </w:rPr>
        <w:t xml:space="preserve"> </w:t>
      </w:r>
      <w:r>
        <w:rPr>
          <w:lang w:eastAsia="ko-KR"/>
        </w:rPr>
        <w:t>adopt Transformer as the backbone structure.</w:t>
      </w:r>
    </w:p>
    <w:p w14:paraId="68B578E5" w14:textId="77777777" w:rsidR="007D19F9" w:rsidRDefault="00DB3786">
      <w:pPr>
        <w:numPr>
          <w:ilvl w:val="1"/>
          <w:numId w:val="81"/>
        </w:numPr>
        <w:spacing w:after="0"/>
        <w:contextualSpacing/>
        <w:rPr>
          <w:bCs/>
          <w:iCs/>
          <w:lang w:eastAsia="ko-KR"/>
        </w:rPr>
      </w:pPr>
      <w:r>
        <w:rPr>
          <w:lang w:eastAsia="ko-KR"/>
        </w:rPr>
        <w:t>Further study angular-frequency and angular-delay domain input</w:t>
      </w:r>
    </w:p>
    <w:p w14:paraId="14EBC61B" w14:textId="77777777" w:rsidR="007D19F9" w:rsidRDefault="00DB3786">
      <w:pPr>
        <w:numPr>
          <w:ilvl w:val="0"/>
          <w:numId w:val="81"/>
        </w:numPr>
        <w:spacing w:after="0"/>
        <w:contextualSpacing/>
        <w:rPr>
          <w:bCs/>
          <w:iCs/>
          <w:lang w:eastAsia="ko-KR"/>
        </w:rPr>
      </w:pPr>
      <w:r>
        <w:rPr>
          <w:lang w:eastAsia="ko-KR"/>
        </w:rPr>
        <w:t>For temporal domain Case 2,</w:t>
      </w:r>
    </w:p>
    <w:p w14:paraId="341BB647" w14:textId="77777777" w:rsidR="007D19F9" w:rsidRDefault="00DB3786">
      <w:pPr>
        <w:numPr>
          <w:ilvl w:val="1"/>
          <w:numId w:val="81"/>
        </w:numPr>
        <w:spacing w:after="0"/>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262C8BAD" w14:textId="77777777" w:rsidR="007D19F9" w:rsidRDefault="00DB3786">
      <w:pPr>
        <w:numPr>
          <w:ilvl w:val="2"/>
          <w:numId w:val="81"/>
        </w:numPr>
        <w:spacing w:after="0"/>
        <w:contextualSpacing/>
        <w:rPr>
          <w:bCs/>
          <w:iCs/>
          <w:lang w:eastAsia="ko-KR"/>
        </w:rPr>
      </w:pPr>
      <w:r>
        <w:rPr>
          <w:lang w:eastAsia="ko-KR"/>
        </w:rPr>
        <w:t xml:space="preserve">Option 1: Input/output adaptation </w:t>
      </w:r>
      <w:r>
        <w:t>with additional layers</w:t>
      </w:r>
    </w:p>
    <w:p w14:paraId="15F72313" w14:textId="77777777" w:rsidR="007D19F9" w:rsidRDefault="00DB3786">
      <w:pPr>
        <w:numPr>
          <w:ilvl w:val="3"/>
          <w:numId w:val="81"/>
        </w:numPr>
        <w:spacing w:after="0"/>
        <w:contextualSpacing/>
        <w:rPr>
          <w:bCs/>
          <w:iCs/>
          <w:lang w:eastAsia="ko-KR"/>
        </w:rPr>
      </w:pPr>
      <w:r>
        <w:rPr>
          <w:lang w:eastAsia="ko-KR"/>
        </w:rPr>
        <w:lastRenderedPageBreak/>
        <w:t>Conv-LSTM</w:t>
      </w:r>
    </w:p>
    <w:p w14:paraId="45093E5C" w14:textId="77777777" w:rsidR="007D19F9" w:rsidRDefault="00DB3786">
      <w:pPr>
        <w:numPr>
          <w:ilvl w:val="3"/>
          <w:numId w:val="81"/>
        </w:numPr>
        <w:spacing w:after="0"/>
        <w:contextualSpacing/>
        <w:rPr>
          <w:lang w:eastAsia="ko-KR"/>
        </w:rPr>
      </w:pPr>
      <w:r>
        <w:rPr>
          <w:lang w:eastAsia="ko-KR"/>
        </w:rPr>
        <w:t>LSTM</w:t>
      </w:r>
    </w:p>
    <w:p w14:paraId="0EAA1A94" w14:textId="77777777" w:rsidR="007D19F9" w:rsidRDefault="00DB3786">
      <w:pPr>
        <w:numPr>
          <w:ilvl w:val="2"/>
          <w:numId w:val="81"/>
        </w:numPr>
        <w:spacing w:after="0"/>
        <w:contextualSpacing/>
        <w:rPr>
          <w:bCs/>
          <w:iCs/>
          <w:lang w:eastAsia="ko-KR"/>
        </w:rPr>
      </w:pPr>
      <w:r>
        <w:rPr>
          <w:lang w:eastAsia="ko-KR"/>
        </w:rPr>
        <w:t>Option 2: Latent adaptation on top of Case 0 model structure</w:t>
      </w:r>
    </w:p>
    <w:p w14:paraId="2ECA5A5C" w14:textId="77777777" w:rsidR="007D19F9" w:rsidRDefault="00DB3786">
      <w:pPr>
        <w:numPr>
          <w:ilvl w:val="3"/>
          <w:numId w:val="81"/>
        </w:numPr>
        <w:spacing w:after="0"/>
        <w:contextualSpacing/>
        <w:rPr>
          <w:lang w:eastAsia="ko-KR"/>
        </w:rPr>
      </w:pPr>
      <w:r>
        <w:rPr>
          <w:lang w:eastAsia="ko-KR"/>
        </w:rPr>
        <w:t xml:space="preserve">Reusing Case 0 structure and changing quantization operation </w:t>
      </w:r>
      <w:r>
        <w:rPr>
          <w:lang w:val="en-US" w:eastAsia="ko-KR"/>
        </w:rPr>
        <w:t>and/or feedback payload over different slots</w:t>
      </w:r>
    </w:p>
    <w:p w14:paraId="23F956E9" w14:textId="77777777" w:rsidR="007D19F9" w:rsidRDefault="00DB3786">
      <w:pPr>
        <w:numPr>
          <w:ilvl w:val="2"/>
          <w:numId w:val="81"/>
        </w:numPr>
        <w:spacing w:after="0"/>
        <w:contextualSpacing/>
        <w:rPr>
          <w:lang w:eastAsia="ko-KR"/>
        </w:rPr>
      </w:pPr>
      <w:r>
        <w:rPr>
          <w:rFonts w:eastAsia="SimSun"/>
          <w:lang w:eastAsia="zh-CN"/>
        </w:rPr>
        <w:t>Note: other options are not precluded</w:t>
      </w:r>
    </w:p>
    <w:p w14:paraId="2F87FA2B" w14:textId="77777777" w:rsidR="007D19F9" w:rsidRDefault="00DB3786">
      <w:pPr>
        <w:numPr>
          <w:ilvl w:val="1"/>
          <w:numId w:val="81"/>
        </w:numPr>
        <w:spacing w:after="0"/>
        <w:contextualSpacing/>
        <w:rPr>
          <w:bCs/>
          <w:iCs/>
          <w:lang w:eastAsia="ko-KR"/>
        </w:rPr>
      </w:pPr>
      <w:r>
        <w:rPr>
          <w:lang w:eastAsia="ko-KR"/>
        </w:rPr>
        <w:t>Further study angular-frequency and angular-delay domain input</w:t>
      </w:r>
    </w:p>
    <w:p w14:paraId="0E950F14" w14:textId="77777777" w:rsidR="007D19F9" w:rsidRDefault="00DB3786">
      <w:pPr>
        <w:numPr>
          <w:ilvl w:val="0"/>
          <w:numId w:val="81"/>
        </w:numPr>
        <w:spacing w:after="0"/>
        <w:contextualSpacing/>
        <w:rPr>
          <w:bCs/>
          <w:iCs/>
          <w:lang w:eastAsia="ko-KR"/>
        </w:rPr>
      </w:pPr>
      <w:r>
        <w:rPr>
          <w:lang w:eastAsia="ko-KR"/>
        </w:rPr>
        <w:t>For temporal domain Case 3,</w:t>
      </w:r>
    </w:p>
    <w:p w14:paraId="07702260" w14:textId="77777777" w:rsidR="007D19F9" w:rsidRDefault="00DB3786">
      <w:pPr>
        <w:numPr>
          <w:ilvl w:val="1"/>
          <w:numId w:val="81"/>
        </w:numPr>
        <w:spacing w:after="0"/>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73E36183" w14:textId="77777777" w:rsidR="007D19F9" w:rsidRDefault="00DB3786">
      <w:pPr>
        <w:numPr>
          <w:ilvl w:val="2"/>
          <w:numId w:val="81"/>
        </w:numPr>
        <w:spacing w:after="0"/>
        <w:contextualSpacing/>
        <w:rPr>
          <w:bCs/>
          <w:iCs/>
          <w:lang w:eastAsia="ko-KR"/>
        </w:rPr>
      </w:pPr>
      <w:r>
        <w:rPr>
          <w:lang w:eastAsia="ko-KR"/>
        </w:rPr>
        <w:t>Option 1: Input/output adaptation</w:t>
      </w:r>
    </w:p>
    <w:p w14:paraId="7520D7F9" w14:textId="77777777" w:rsidR="007D19F9" w:rsidRDefault="00DB3786">
      <w:pPr>
        <w:numPr>
          <w:ilvl w:val="2"/>
          <w:numId w:val="81"/>
        </w:numPr>
        <w:spacing w:after="0"/>
        <w:contextualSpacing/>
        <w:rPr>
          <w:bCs/>
          <w:iCs/>
          <w:lang w:eastAsia="ko-KR"/>
        </w:rPr>
      </w:pPr>
      <w:r>
        <w:rPr>
          <w:lang w:eastAsia="ko-KR"/>
        </w:rPr>
        <w:t>Option 2: Latent adaptation</w:t>
      </w:r>
    </w:p>
    <w:p w14:paraId="080A4F31" w14:textId="77777777" w:rsidR="007D19F9" w:rsidRDefault="00DB3786">
      <w:pPr>
        <w:numPr>
          <w:ilvl w:val="1"/>
          <w:numId w:val="81"/>
        </w:numPr>
        <w:spacing w:after="0"/>
        <w:contextualSpacing/>
        <w:rPr>
          <w:bCs/>
          <w:iCs/>
          <w:lang w:eastAsia="ko-KR"/>
        </w:rPr>
      </w:pPr>
      <w:r>
        <w:rPr>
          <w:lang w:eastAsia="ko-KR"/>
        </w:rPr>
        <w:t>Further study angular-frequency, angular-delay, and angular-delay-Doppler domain input.</w:t>
      </w:r>
    </w:p>
    <w:p w14:paraId="0E8CB54A" w14:textId="77777777" w:rsidR="007D19F9" w:rsidRDefault="00DB3786">
      <w:pPr>
        <w:numPr>
          <w:ilvl w:val="0"/>
          <w:numId w:val="81"/>
        </w:numPr>
        <w:contextualSpacing/>
        <w:rPr>
          <w:bCs/>
          <w:iCs/>
          <w:szCs w:val="20"/>
          <w:lang w:eastAsia="ko-KR"/>
        </w:rPr>
      </w:pPr>
      <w:r>
        <w:rPr>
          <w:bCs/>
          <w:iCs/>
          <w:szCs w:val="20"/>
          <w:lang w:eastAsia="ko-KR"/>
        </w:rPr>
        <w:t>Take precoding matrix in the spatial-frequency domain in a subband granularity as the input, and the reconstructed precoding matrix in the spatial-frequency as the output, for the study of standardized model structure.</w:t>
      </w:r>
    </w:p>
    <w:p w14:paraId="47138AFC" w14:textId="77777777" w:rsidR="007D19F9" w:rsidRDefault="00DB3786">
      <w:pPr>
        <w:numPr>
          <w:ilvl w:val="1"/>
          <w:numId w:val="81"/>
        </w:numPr>
        <w:contextualSpacing/>
        <w:rPr>
          <w:bCs/>
          <w:iCs/>
          <w:szCs w:val="20"/>
          <w:lang w:eastAsia="ko-KR"/>
        </w:rPr>
      </w:pPr>
      <w:r>
        <w:rPr>
          <w:bCs/>
          <w:iCs/>
          <w:szCs w:val="20"/>
          <w:lang w:eastAsia="ko-KR"/>
        </w:rPr>
        <w:t xml:space="preserve">Note: </w:t>
      </w:r>
      <w:r>
        <w:rPr>
          <w:rFonts w:eastAsia="DengXian"/>
          <w:bCs/>
          <w:iCs/>
          <w:szCs w:val="20"/>
          <w:lang w:eastAsia="zh-CN"/>
        </w:rPr>
        <w:t>P</w:t>
      </w:r>
      <w:r>
        <w:rPr>
          <w:bCs/>
          <w:iCs/>
          <w:szCs w:val="20"/>
          <w:lang w:eastAsia="ko-KR"/>
        </w:rPr>
        <w:t xml:space="preserve">rocessing steps at the UE to derive angular, delay, and/or Doppler domain basis, and corresponding reconstruction steps at the gNB are considered. </w:t>
      </w:r>
    </w:p>
    <w:p w14:paraId="53C7BABD" w14:textId="77777777" w:rsidR="007D19F9" w:rsidRDefault="00DB3786">
      <w:pPr>
        <w:numPr>
          <w:ilvl w:val="1"/>
          <w:numId w:val="81"/>
        </w:numPr>
        <w:contextualSpacing/>
        <w:rPr>
          <w:bCs/>
          <w:iCs/>
          <w:szCs w:val="20"/>
          <w:lang w:eastAsia="ko-KR"/>
        </w:rPr>
      </w:pPr>
      <w:r>
        <w:rPr>
          <w:bCs/>
          <w:iCs/>
          <w:szCs w:val="20"/>
          <w:lang w:eastAsia="ko-KR"/>
        </w:rPr>
        <w:t>Note: scalar/vector quantization and dequantization are considered.</w:t>
      </w:r>
      <w:r>
        <w:rPr>
          <w:szCs w:val="20"/>
          <w:lang w:eastAsia="ko-KR"/>
        </w:rPr>
        <w:t xml:space="preserve"> Quantization-aware training with jointly updated quantization method/parameters (Case 2-2) is used.</w:t>
      </w:r>
    </w:p>
    <w:p w14:paraId="3053D2A8" w14:textId="77777777" w:rsidR="007D19F9" w:rsidRDefault="007D19F9">
      <w:pPr>
        <w:pStyle w:val="ListParagraph"/>
        <w:tabs>
          <w:tab w:val="left" w:pos="0"/>
        </w:tabs>
        <w:rPr>
          <w:rFonts w:eastAsia="DengXian"/>
          <w:bCs/>
          <w:iCs/>
          <w:lang w:eastAsia="zh-CN"/>
        </w:rPr>
      </w:pPr>
    </w:p>
    <w:p w14:paraId="1AC54363" w14:textId="77777777" w:rsidR="007D19F9" w:rsidRDefault="007D19F9">
      <w:pPr>
        <w:pStyle w:val="ListParagraph"/>
        <w:tabs>
          <w:tab w:val="left" w:pos="0"/>
        </w:tabs>
        <w:rPr>
          <w:rFonts w:eastAsia="DengXian"/>
          <w:bCs/>
          <w:iCs/>
          <w:lang w:eastAsia="zh-CN"/>
        </w:rPr>
      </w:pPr>
    </w:p>
    <w:p w14:paraId="1CB6E3F7" w14:textId="77777777" w:rsidR="007D19F9" w:rsidRDefault="007D19F9">
      <w:pPr>
        <w:pStyle w:val="ListParagraph"/>
        <w:tabs>
          <w:tab w:val="left" w:pos="0"/>
        </w:tabs>
        <w:rPr>
          <w:bCs/>
          <w:iCs/>
        </w:rPr>
      </w:pPr>
    </w:p>
    <w:p w14:paraId="2F543AA5" w14:textId="77777777" w:rsidR="007D19F9" w:rsidRDefault="007D19F9">
      <w:pPr>
        <w:rPr>
          <w:rFonts w:eastAsia="DengXian"/>
          <w:lang w:eastAsia="zh-CN"/>
        </w:rPr>
      </w:pPr>
    </w:p>
    <w:p w14:paraId="4D5AA375" w14:textId="77777777" w:rsidR="007D19F9" w:rsidRDefault="00DB3786">
      <w:pPr>
        <w:rPr>
          <w:rFonts w:eastAsia="DengXian"/>
          <w:highlight w:val="green"/>
          <w:lang w:eastAsia="zh-CN"/>
        </w:rPr>
      </w:pPr>
      <w:r>
        <w:rPr>
          <w:rFonts w:eastAsia="DengXian"/>
          <w:highlight w:val="green"/>
          <w:lang w:eastAsia="zh-CN"/>
        </w:rPr>
        <w:t>Agreement</w:t>
      </w:r>
    </w:p>
    <w:p w14:paraId="293D9F57" w14:textId="77777777" w:rsidR="007D19F9" w:rsidRDefault="00DB3786">
      <w:r>
        <w:rPr>
          <w:color w:val="7030A0"/>
        </w:rPr>
        <w:t>For NW</w:t>
      </w:r>
      <w:r>
        <w:rPr>
          <w:rFonts w:eastAsia="DengXian"/>
          <w:color w:val="7030A0"/>
          <w:lang w:eastAsia="zh-CN"/>
        </w:rPr>
        <w:t xml:space="preserve"> to collect data for training</w:t>
      </w:r>
      <w:r>
        <w:rPr>
          <w:color w:val="7030A0"/>
        </w:rPr>
        <w:t xml:space="preserve">, </w:t>
      </w:r>
      <w:r>
        <w:rPr>
          <w:rFonts w:eastAsia="DengXian"/>
          <w:lang w:eastAsia="zh-CN"/>
        </w:rPr>
        <w:t>study</w:t>
      </w:r>
      <w:r>
        <w:t xml:space="preserve"> following spec impacts</w:t>
      </w:r>
    </w:p>
    <w:p w14:paraId="3C168C4C" w14:textId="77777777" w:rsidR="007D19F9" w:rsidRDefault="00DB3786">
      <w:pPr>
        <w:pStyle w:val="ListParagraph"/>
        <w:numPr>
          <w:ilvl w:val="0"/>
          <w:numId w:val="90"/>
        </w:numPr>
      </w:pPr>
      <w:r>
        <w:t>Data format: codebook-based Rel-16 eType2 or Rel-18 eType2</w:t>
      </w:r>
      <w:r>
        <w:rPr>
          <w:rFonts w:eastAsia="DengXian"/>
          <w:lang w:eastAsia="zh-CN"/>
        </w:rPr>
        <w:t xml:space="preserve"> for PMI prediction</w:t>
      </w:r>
      <w:r>
        <w:t xml:space="preserve">. </w:t>
      </w:r>
    </w:p>
    <w:p w14:paraId="48110238" w14:textId="77777777" w:rsidR="007D19F9" w:rsidRDefault="00DB3786">
      <w:pPr>
        <w:pStyle w:val="ListParagraph"/>
        <w:numPr>
          <w:ilvl w:val="1"/>
          <w:numId w:val="90"/>
        </w:numPr>
      </w:pPr>
      <w:r>
        <w:t>FFS if enhancement is needed</w:t>
      </w:r>
    </w:p>
    <w:p w14:paraId="4F8F0A8A" w14:textId="77777777" w:rsidR="007D19F9" w:rsidRDefault="00DB3786">
      <w:pPr>
        <w:pStyle w:val="ListParagraph"/>
        <w:numPr>
          <w:ilvl w:val="1"/>
          <w:numId w:val="90"/>
        </w:numPr>
      </w:pPr>
      <w:r>
        <w:t xml:space="preserve">FFS number of samples in the report. </w:t>
      </w:r>
    </w:p>
    <w:p w14:paraId="3D943510" w14:textId="77777777" w:rsidR="007D19F9" w:rsidRDefault="00DB3786">
      <w:pPr>
        <w:pStyle w:val="ListParagraph"/>
        <w:numPr>
          <w:ilvl w:val="1"/>
          <w:numId w:val="90"/>
        </w:numPr>
      </w:pPr>
      <w:r>
        <w:t>FFS whether channel or precoder is needed for temporal Cases 3</w:t>
      </w:r>
    </w:p>
    <w:p w14:paraId="79C473FC" w14:textId="77777777" w:rsidR="007D19F9" w:rsidRDefault="00DB3786">
      <w:pPr>
        <w:pStyle w:val="ListParagraph"/>
        <w:numPr>
          <w:ilvl w:val="0"/>
          <w:numId w:val="90"/>
        </w:numPr>
      </w:pPr>
      <w:r>
        <w:t>Configuration of rank/layer, number of subbands</w:t>
      </w:r>
    </w:p>
    <w:p w14:paraId="00A28E33" w14:textId="77777777" w:rsidR="007D19F9" w:rsidRDefault="00DB3786">
      <w:pPr>
        <w:pStyle w:val="ListParagraph"/>
        <w:numPr>
          <w:ilvl w:val="0"/>
          <w:numId w:val="90"/>
        </w:numPr>
      </w:pPr>
      <w:r>
        <w:t>Mechanism for ground-truth reporting</w:t>
      </w:r>
    </w:p>
    <w:p w14:paraId="7735F38B" w14:textId="77777777" w:rsidR="007D19F9" w:rsidRDefault="00DB3786">
      <w:pPr>
        <w:pStyle w:val="ListParagraph"/>
        <w:numPr>
          <w:ilvl w:val="0"/>
          <w:numId w:val="90"/>
        </w:numPr>
      </w:pPr>
      <w:r>
        <w:rPr>
          <w:rFonts w:eastAsia="DengXian"/>
          <w:lang w:eastAsia="zh-CN"/>
        </w:rPr>
        <w:t xml:space="preserve">FFS: </w:t>
      </w:r>
      <w:r>
        <w:t>Report additional information regarding the samples, e.g., data</w:t>
      </w:r>
      <w:r>
        <w:rPr>
          <w:rFonts w:eastAsia="SimSun"/>
          <w:lang w:eastAsia="zh-CN"/>
        </w:rPr>
        <w:t xml:space="preserve"> quality, FFS the definition of </w:t>
      </w:r>
      <w:r>
        <w:t>data</w:t>
      </w:r>
      <w:r>
        <w:rPr>
          <w:rFonts w:eastAsia="SimSun"/>
          <w:lang w:eastAsia="zh-CN"/>
        </w:rPr>
        <w:t xml:space="preserve"> quality and corresponding parameters.</w:t>
      </w:r>
    </w:p>
    <w:p w14:paraId="6BCD2477" w14:textId="77777777" w:rsidR="007D19F9" w:rsidRDefault="00DB3786">
      <w:pPr>
        <w:pStyle w:val="ListParagraph"/>
        <w:numPr>
          <w:ilvl w:val="0"/>
          <w:numId w:val="90"/>
        </w:numPr>
      </w:pPr>
      <w:r>
        <w:t>FFS if enhancements in CSI-RS</w:t>
      </w:r>
      <w:r>
        <w:rPr>
          <w:rFonts w:eastAsia="DengXian"/>
          <w:lang w:eastAsia="zh-CN"/>
        </w:rPr>
        <w:t xml:space="preserve"> and SRS</w:t>
      </w:r>
      <w:r>
        <w:t xml:space="preserve"> configuration </w:t>
      </w:r>
      <w:proofErr w:type="gramStart"/>
      <w:r>
        <w:t>is</w:t>
      </w:r>
      <w:proofErr w:type="gramEnd"/>
      <w:r>
        <w:t xml:space="preserve"> needed. </w:t>
      </w:r>
    </w:p>
    <w:p w14:paraId="37FCD01C" w14:textId="77777777" w:rsidR="007D19F9" w:rsidRDefault="00DB3786">
      <w:pPr>
        <w:pStyle w:val="ListParagraph"/>
        <w:numPr>
          <w:ilvl w:val="0"/>
          <w:numId w:val="90"/>
        </w:numPr>
      </w:pPr>
      <w:r>
        <w:t>FFS: Report associated information that captures UE side additional condition</w:t>
      </w:r>
    </w:p>
    <w:p w14:paraId="78C884C8" w14:textId="77777777" w:rsidR="007D19F9" w:rsidRDefault="00DB3786">
      <w:pPr>
        <w:pStyle w:val="ListParagraph"/>
        <w:numPr>
          <w:ilvl w:val="0"/>
          <w:numId w:val="90"/>
        </w:numPr>
      </w:pPr>
      <w:r>
        <w:t>FFS: Configuration / reporting of temporal aspects for temporal Case 2 and Case 3, e.g., association between input and output CSI</w:t>
      </w:r>
    </w:p>
    <w:p w14:paraId="3F9AD8DA" w14:textId="77777777" w:rsidR="007D19F9" w:rsidRDefault="00DB3786">
      <w:pPr>
        <w:pStyle w:val="ListParagraph"/>
        <w:numPr>
          <w:ilvl w:val="0"/>
          <w:numId w:val="90"/>
        </w:numPr>
      </w:pPr>
      <w:r>
        <w:rPr>
          <w:rFonts w:eastAsia="DengXian"/>
          <w:lang w:eastAsia="zh-CN"/>
        </w:rPr>
        <w:t>FFS: details of CSI measurement</w:t>
      </w:r>
    </w:p>
    <w:p w14:paraId="327E0820" w14:textId="77777777" w:rsidR="007D19F9" w:rsidRDefault="00DB3786">
      <w:r>
        <w:rPr>
          <w:color w:val="7030A0"/>
        </w:rPr>
        <w:t>For U</w:t>
      </w:r>
      <w:r>
        <w:rPr>
          <w:rFonts w:eastAsia="DengXian"/>
          <w:color w:val="7030A0"/>
          <w:lang w:eastAsia="zh-CN"/>
        </w:rPr>
        <w:t>E to collect data for training</w:t>
      </w:r>
      <w:r>
        <w:rPr>
          <w:color w:val="7030A0"/>
        </w:rPr>
        <w:t xml:space="preserve">, </w:t>
      </w:r>
      <w:r>
        <w:rPr>
          <w:rFonts w:eastAsia="DengXian"/>
          <w:lang w:eastAsia="zh-CN"/>
        </w:rPr>
        <w:t>study</w:t>
      </w:r>
      <w:r>
        <w:t xml:space="preserve"> following spec impacts</w:t>
      </w:r>
    </w:p>
    <w:p w14:paraId="280A80CE" w14:textId="77777777" w:rsidR="007D19F9" w:rsidRDefault="00DB3786">
      <w:pPr>
        <w:pStyle w:val="ListParagraph"/>
        <w:numPr>
          <w:ilvl w:val="0"/>
          <w:numId w:val="90"/>
        </w:numPr>
      </w:pPr>
      <w:r>
        <w:t>NW configuration or UE request</w:t>
      </w:r>
      <w:r>
        <w:rPr>
          <w:rFonts w:eastAsia="DengXian"/>
          <w:lang w:eastAsia="zh-CN"/>
        </w:rPr>
        <w:t>, e.g., RS configuration/transmission for data collection</w:t>
      </w:r>
    </w:p>
    <w:p w14:paraId="35FC15C2" w14:textId="77777777" w:rsidR="007D19F9" w:rsidRDefault="00DB3786">
      <w:pPr>
        <w:pStyle w:val="ListParagraph"/>
        <w:numPr>
          <w:ilvl w:val="0"/>
          <w:numId w:val="90"/>
        </w:numPr>
        <w:rPr>
          <w:color w:val="FF0000"/>
        </w:rPr>
      </w:pPr>
      <w:r>
        <w:rPr>
          <w:color w:val="4472C4"/>
        </w:rPr>
        <w:t xml:space="preserve">Whether enhancements in CSI-RS configuration </w:t>
      </w:r>
      <w:proofErr w:type="gramStart"/>
      <w:r>
        <w:rPr>
          <w:color w:val="4472C4"/>
        </w:rPr>
        <w:t>is</w:t>
      </w:r>
      <w:proofErr w:type="gramEnd"/>
      <w:r>
        <w:rPr>
          <w:color w:val="4472C4"/>
        </w:rPr>
        <w:t xml:space="preserve"> needed.</w:t>
      </w:r>
    </w:p>
    <w:p w14:paraId="22DB92CA" w14:textId="77777777" w:rsidR="007D19F9" w:rsidRDefault="00DB3786">
      <w:pPr>
        <w:pStyle w:val="ListParagraph"/>
        <w:numPr>
          <w:ilvl w:val="0"/>
          <w:numId w:val="90"/>
        </w:numPr>
      </w:pPr>
      <w:r>
        <w:t>Configuration of temporal aspects for temporal case 2/3, e.g., association between input and output CSI</w:t>
      </w:r>
    </w:p>
    <w:p w14:paraId="5C9B04A8" w14:textId="77777777" w:rsidR="007D19F9" w:rsidRDefault="00DB3786">
      <w:pPr>
        <w:pStyle w:val="ListParagraph"/>
        <w:numPr>
          <w:ilvl w:val="0"/>
          <w:numId w:val="90"/>
        </w:numPr>
      </w:pPr>
      <w:r>
        <w:t xml:space="preserve">FFS: </w:t>
      </w:r>
      <w:r>
        <w:rPr>
          <w:rFonts w:eastAsia="DengXian"/>
          <w:lang w:eastAsia="zh-CN"/>
        </w:rPr>
        <w:t>Need of c</w:t>
      </w:r>
      <w:r>
        <w:t xml:space="preserve">onfiguration of </w:t>
      </w:r>
      <w:r>
        <w:rPr>
          <w:color w:val="4472C4"/>
        </w:rPr>
        <w:t>ID</w:t>
      </w:r>
      <w:r>
        <w:rPr>
          <w:rFonts w:eastAsia="DengXian"/>
          <w:color w:val="4472C4"/>
          <w:lang w:eastAsia="zh-CN"/>
        </w:rPr>
        <w:t>, and configuration of ID</w:t>
      </w:r>
    </w:p>
    <w:p w14:paraId="420E807D" w14:textId="77777777" w:rsidR="007D19F9" w:rsidRDefault="007D19F9">
      <w:pPr>
        <w:pStyle w:val="ListParagraph"/>
        <w:tabs>
          <w:tab w:val="left" w:pos="0"/>
        </w:tabs>
        <w:ind w:left="0"/>
        <w:rPr>
          <w:rFonts w:eastAsia="DengXian"/>
          <w:bCs/>
          <w:iCs/>
          <w:lang w:eastAsia="zh-CN"/>
        </w:rPr>
      </w:pPr>
    </w:p>
    <w:p w14:paraId="416424FC" w14:textId="77777777" w:rsidR="007D19F9" w:rsidRDefault="00DB3786">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39EBAEC4" w14:textId="77777777" w:rsidR="007D19F9" w:rsidRDefault="00DB3786">
      <w:pPr>
        <w:pStyle w:val="ListParagraph"/>
        <w:tabs>
          <w:tab w:val="left" w:pos="0"/>
        </w:tabs>
        <w:ind w:left="0"/>
        <w:rPr>
          <w:rFonts w:eastAsia="DengXian"/>
          <w:bCs/>
          <w:iCs/>
          <w:lang w:eastAsia="zh-CN"/>
        </w:rPr>
      </w:pPr>
      <w:r>
        <w:rPr>
          <w:rFonts w:eastAsia="DengXian"/>
          <w:bCs/>
          <w:iCs/>
          <w:lang w:eastAsia="zh-CN"/>
        </w:rPr>
        <w:t>To capture all observations in section 2 of R1-2410725 to TR38.843.</w:t>
      </w:r>
    </w:p>
    <w:p w14:paraId="219C592A" w14:textId="77777777" w:rsidR="007D19F9" w:rsidRDefault="007D19F9">
      <w:pPr>
        <w:pStyle w:val="ListParagraph"/>
        <w:tabs>
          <w:tab w:val="left" w:pos="0"/>
        </w:tabs>
        <w:ind w:left="0"/>
        <w:rPr>
          <w:rFonts w:eastAsia="DengXian"/>
          <w:bCs/>
          <w:iCs/>
          <w:lang w:eastAsia="zh-CN"/>
        </w:rPr>
      </w:pPr>
    </w:p>
    <w:p w14:paraId="0615706F" w14:textId="77777777" w:rsidR="007D19F9" w:rsidRDefault="00DB3786">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7F87136F" w14:textId="77777777" w:rsidR="007D19F9" w:rsidRDefault="00DB3786">
      <w:pPr>
        <w:pStyle w:val="ListParagraph"/>
        <w:tabs>
          <w:tab w:val="left" w:pos="0"/>
        </w:tabs>
        <w:ind w:left="0"/>
        <w:rPr>
          <w:rFonts w:eastAsia="DengXian"/>
          <w:bCs/>
          <w:iCs/>
          <w:lang w:eastAsia="zh-CN"/>
        </w:rPr>
      </w:pPr>
      <w:r>
        <w:rPr>
          <w:rFonts w:eastAsia="DengXian"/>
          <w:bCs/>
          <w:iCs/>
          <w:lang w:eastAsia="zh-CN"/>
        </w:rPr>
        <w:t>Draft LS R1-2410915 with the following updates:</w:t>
      </w:r>
    </w:p>
    <w:p w14:paraId="7C01839B" w14:textId="77777777" w:rsidR="007D19F9" w:rsidRDefault="007D19F9">
      <w:pPr>
        <w:pStyle w:val="ListParagraph"/>
        <w:numPr>
          <w:ilvl w:val="0"/>
          <w:numId w:val="91"/>
        </w:numPr>
        <w:rPr>
          <w:rFonts w:eastAsia="DengXian"/>
          <w:bCs/>
          <w:iCs/>
          <w:lang w:eastAsia="zh-CN"/>
        </w:rPr>
      </w:pPr>
    </w:p>
    <w:p w14:paraId="6122BBEE" w14:textId="77777777" w:rsidR="007D19F9" w:rsidRDefault="00DB3786">
      <w:pPr>
        <w:pStyle w:val="ListParagraph"/>
        <w:tabs>
          <w:tab w:val="left" w:pos="0"/>
        </w:tabs>
        <w:ind w:left="0"/>
        <w:rPr>
          <w:rFonts w:eastAsia="DengXian"/>
          <w:bCs/>
          <w:iCs/>
          <w:lang w:eastAsia="zh-CN"/>
        </w:rPr>
      </w:pPr>
      <w:r>
        <w:rPr>
          <w:rFonts w:eastAsia="DengXian"/>
          <w:bCs/>
          <w:iCs/>
          <w:lang w:eastAsia="zh-CN"/>
        </w:rPr>
        <w:t>Revising “</w:t>
      </w:r>
      <w:r>
        <w:rPr>
          <w:rFonts w:eastAsia="SimSun"/>
          <w:color w:val="FF0000"/>
          <w:lang w:eastAsia="zh-CN"/>
        </w:rPr>
        <w:t>The size becomes 600K * (2000 bits) / (8bits/Byte) = 150 MB+ 11.6 MB = 161.6MB if we assume N1=N2.</w:t>
      </w:r>
      <w:r>
        <w:rPr>
          <w:rFonts w:eastAsia="DengXian"/>
          <w:bCs/>
          <w:iCs/>
          <w:lang w:eastAsia="zh-CN"/>
        </w:rPr>
        <w:t>” To “</w:t>
      </w:r>
      <w:r>
        <w:rPr>
          <w:rFonts w:eastAsia="SimSun"/>
          <w:color w:val="FF0000"/>
          <w:lang w:eastAsia="zh-CN"/>
        </w:rPr>
        <w:t>The size becomes N2 * (2000 bits) / (8bits/Byte) + 11.6 MB</w:t>
      </w:r>
      <w:proofErr w:type="gramStart"/>
      <w:r>
        <w:rPr>
          <w:rFonts w:eastAsia="DengXian"/>
          <w:bCs/>
          <w:iCs/>
          <w:lang w:eastAsia="zh-CN"/>
        </w:rPr>
        <w:t>” ,</w:t>
      </w:r>
      <w:proofErr w:type="gramEnd"/>
      <w:r>
        <w:rPr>
          <w:rFonts w:eastAsia="DengXian"/>
          <w:bCs/>
          <w:iCs/>
          <w:lang w:eastAsia="zh-CN"/>
        </w:rPr>
        <w:t xml:space="preserve"> and</w:t>
      </w:r>
    </w:p>
    <w:p w14:paraId="0C908596" w14:textId="77777777" w:rsidR="007D19F9" w:rsidRDefault="007D19F9">
      <w:pPr>
        <w:numPr>
          <w:ilvl w:val="0"/>
          <w:numId w:val="91"/>
        </w:numPr>
        <w:suppressAutoHyphens w:val="0"/>
        <w:spacing w:after="0"/>
        <w:jc w:val="left"/>
        <w:rPr>
          <w:rFonts w:eastAsia="DengXian"/>
          <w:lang w:eastAsia="zh-CN"/>
        </w:rPr>
      </w:pPr>
    </w:p>
    <w:p w14:paraId="1F618317" w14:textId="77777777" w:rsidR="007D19F9" w:rsidRDefault="00DB3786">
      <w:pPr>
        <w:rPr>
          <w:rFonts w:eastAsia="DengXian"/>
          <w:lang w:eastAsia="zh-CN"/>
        </w:rPr>
      </w:pPr>
      <w:r>
        <w:rPr>
          <w:rFonts w:eastAsia="DengXian"/>
          <w:lang w:eastAsia="zh-CN"/>
        </w:rPr>
        <w:t>Revising</w:t>
      </w:r>
    </w:p>
    <w:p w14:paraId="7AEEDAA6" w14:textId="77777777" w:rsidR="007D19F9" w:rsidRDefault="00DB3786">
      <w:r>
        <w:t xml:space="preserve">Action: RAN1 respectfully asks RAN2’s feedback on the feasibility of standardized signaling (over-the-air and/or other approaches) for </w:t>
      </w:r>
    </w:p>
    <w:p w14:paraId="38471594" w14:textId="77777777" w:rsidR="007D19F9" w:rsidRDefault="00DB3786">
      <w:pPr>
        <w:pStyle w:val="ListParagraph"/>
        <w:numPr>
          <w:ilvl w:val="0"/>
          <w:numId w:val="92"/>
        </w:numPr>
        <w:suppressAutoHyphens w:val="0"/>
      </w:pPr>
      <w:r>
        <w:t>Dataset sharing consisting of {(Target CSI, CSI feedback)}</w:t>
      </w:r>
    </w:p>
    <w:p w14:paraId="1A13B199" w14:textId="77777777" w:rsidR="007D19F9" w:rsidRDefault="00DB3786">
      <w:pPr>
        <w:pStyle w:val="ListParagraph"/>
        <w:numPr>
          <w:ilvl w:val="0"/>
          <w:numId w:val="92"/>
        </w:numPr>
        <w:suppressAutoHyphens w:val="0"/>
      </w:pPr>
      <w:r>
        <w:t>Encoder parameter sharing</w:t>
      </w:r>
    </w:p>
    <w:p w14:paraId="00910477" w14:textId="77777777" w:rsidR="007D19F9" w:rsidRDefault="00DB3786">
      <w:pPr>
        <w:pStyle w:val="ListParagraph"/>
        <w:numPr>
          <w:ilvl w:val="0"/>
          <w:numId w:val="92"/>
        </w:numPr>
        <w:suppressAutoHyphens w:val="0"/>
      </w:pPr>
      <w:r>
        <w:t>Encoder parameter sharing + dataset sharing consisting of {target CSI}</w:t>
      </w:r>
    </w:p>
    <w:p w14:paraId="56650074" w14:textId="77777777" w:rsidR="007D19F9" w:rsidRDefault="00DB3786">
      <w:pPr>
        <w:pStyle w:val="ListParagraph"/>
        <w:tabs>
          <w:tab w:val="left" w:pos="0"/>
        </w:tabs>
        <w:ind w:left="0"/>
        <w:rPr>
          <w:rFonts w:eastAsia="DengXian"/>
          <w:bCs/>
          <w:iCs/>
          <w:lang w:eastAsia="zh-CN"/>
        </w:rPr>
      </w:pPr>
      <w:r>
        <w:rPr>
          <w:rFonts w:eastAsia="DengXian"/>
          <w:bCs/>
          <w:iCs/>
          <w:lang w:eastAsia="zh-CN"/>
        </w:rPr>
        <w:t>to</w:t>
      </w:r>
    </w:p>
    <w:p w14:paraId="7BCF36F5" w14:textId="77777777" w:rsidR="007D19F9" w:rsidRDefault="00DB3786">
      <w:pPr>
        <w:rPr>
          <w:rFonts w:eastAsia="DengXian"/>
          <w:lang w:eastAsia="zh-CN"/>
        </w:rPr>
      </w:pPr>
      <w:r>
        <w:t>Action: RAN1 respectfully asks RAN2’s feedback on the feasibility of standardized signaling (over-the-air and/or other approaches) fo</w:t>
      </w:r>
      <w:r>
        <w:rPr>
          <w:lang w:eastAsia="zh-CN"/>
        </w:rPr>
        <w:t>r NW-side shar</w:t>
      </w:r>
      <w:r>
        <w:rPr>
          <w:rFonts w:eastAsia="DengXian"/>
          <w:lang w:eastAsia="zh-CN"/>
        </w:rPr>
        <w:t>ing</w:t>
      </w:r>
      <w:r>
        <w:rPr>
          <w:lang w:eastAsia="zh-CN"/>
        </w:rPr>
        <w:t xml:space="preserve"> model parameters and/or dataset to the UE or UE-side f</w:t>
      </w:r>
      <w:r>
        <w:rPr>
          <w:rFonts w:eastAsia="DengXian"/>
          <w:lang w:eastAsia="zh-CN"/>
        </w:rPr>
        <w:t>or the following options</w:t>
      </w:r>
    </w:p>
    <w:p w14:paraId="577C51FC" w14:textId="77777777" w:rsidR="007D19F9" w:rsidRDefault="00DB3786">
      <w:pPr>
        <w:pStyle w:val="ListParagraph"/>
        <w:numPr>
          <w:ilvl w:val="0"/>
          <w:numId w:val="93"/>
        </w:numPr>
        <w:suppressAutoHyphens w:val="0"/>
      </w:pPr>
      <w:r>
        <w:t>Dataset sharing consisting of {(Target CSI, CSI feedback)}</w:t>
      </w:r>
    </w:p>
    <w:p w14:paraId="5762097C" w14:textId="77777777" w:rsidR="007D19F9" w:rsidRDefault="00DB3786">
      <w:pPr>
        <w:pStyle w:val="ListParagraph"/>
        <w:numPr>
          <w:ilvl w:val="0"/>
          <w:numId w:val="93"/>
        </w:numPr>
        <w:suppressAutoHyphens w:val="0"/>
      </w:pPr>
      <w:r>
        <w:t>Encoder parameter sharing</w:t>
      </w:r>
    </w:p>
    <w:p w14:paraId="6712CB30" w14:textId="77777777" w:rsidR="007D19F9" w:rsidRDefault="00DB3786">
      <w:pPr>
        <w:pStyle w:val="ListParagraph"/>
        <w:numPr>
          <w:ilvl w:val="0"/>
          <w:numId w:val="93"/>
        </w:numPr>
        <w:suppressAutoHyphens w:val="0"/>
      </w:pPr>
      <w:r>
        <w:t>Encoder parameter sharing + dataset sharing consisting of {target CSI}</w:t>
      </w:r>
    </w:p>
    <w:p w14:paraId="5709D4EA" w14:textId="77777777" w:rsidR="007D19F9" w:rsidRDefault="00DB3786">
      <w:pPr>
        <w:pStyle w:val="ListParagraph"/>
        <w:tabs>
          <w:tab w:val="left" w:pos="0"/>
        </w:tabs>
        <w:ind w:left="0"/>
        <w:rPr>
          <w:rFonts w:eastAsia="DengXian"/>
          <w:bCs/>
          <w:iCs/>
          <w:lang w:eastAsia="zh-CN"/>
        </w:rPr>
      </w:pPr>
      <w:r>
        <w:rPr>
          <w:rFonts w:eastAsia="DengXian"/>
          <w:bCs/>
          <w:iCs/>
          <w:lang w:eastAsia="zh-CN"/>
        </w:rPr>
        <w:t xml:space="preserve">3. </w:t>
      </w:r>
    </w:p>
    <w:p w14:paraId="2F3A051A" w14:textId="77777777" w:rsidR="007D19F9" w:rsidRDefault="00DB3786">
      <w:pPr>
        <w:pStyle w:val="ListParagraph"/>
        <w:tabs>
          <w:tab w:val="left" w:pos="0"/>
        </w:tabs>
        <w:ind w:left="0"/>
        <w:rPr>
          <w:rFonts w:eastAsia="DengXian"/>
          <w:bCs/>
          <w:iCs/>
          <w:lang w:eastAsia="zh-CN"/>
        </w:rPr>
      </w:pPr>
      <w:r>
        <w:rPr>
          <w:rFonts w:eastAsia="DengXian"/>
          <w:bCs/>
          <w:iCs/>
          <w:lang w:eastAsia="zh-CN"/>
        </w:rPr>
        <w:t>Deleting</w:t>
      </w:r>
    </w:p>
    <w:p w14:paraId="5FE28618" w14:textId="77777777" w:rsidR="007D19F9" w:rsidRDefault="00DB3786">
      <w:pPr>
        <w:rPr>
          <w:rFonts w:eastAsia="DengXian"/>
          <w:lang w:eastAsia="zh-CN"/>
        </w:rPr>
      </w:pPr>
      <w:r>
        <w:rPr>
          <w:rFonts w:eastAsia="DengXian"/>
          <w:lang w:eastAsia="zh-CN"/>
        </w:rPr>
        <w:t>“</w:t>
      </w:r>
      <w:r>
        <w:t>RAN1 respectfully request</w:t>
      </w:r>
      <w:r>
        <w:rPr>
          <w:color w:val="FF0000"/>
        </w:rPr>
        <w:t>s</w:t>
      </w:r>
      <w:r>
        <w:t xml:space="preserve"> RAN2’s feedback on the feasibility of standardized signaling, considering the size of dataset / encoder parameters provided above.</w:t>
      </w:r>
      <w:r>
        <w:rPr>
          <w:rFonts w:eastAsia="DengXian"/>
          <w:lang w:eastAsia="zh-CN"/>
        </w:rPr>
        <w:t>”</w:t>
      </w:r>
    </w:p>
    <w:p w14:paraId="103F23C8" w14:textId="77777777" w:rsidR="007D19F9" w:rsidRDefault="00DB3786">
      <w:pPr>
        <w:pStyle w:val="ListParagraph"/>
        <w:tabs>
          <w:tab w:val="left" w:pos="0"/>
        </w:tabs>
        <w:ind w:left="0"/>
        <w:rPr>
          <w:rFonts w:eastAsia="DengXian"/>
          <w:bCs/>
          <w:iCs/>
          <w:lang w:eastAsia="zh-CN"/>
        </w:rPr>
      </w:pPr>
      <w:r>
        <w:rPr>
          <w:rFonts w:eastAsia="DengXian"/>
          <w:bCs/>
          <w:iCs/>
          <w:lang w:eastAsia="zh-CN"/>
        </w:rPr>
        <w:t>4.</w:t>
      </w:r>
    </w:p>
    <w:p w14:paraId="614C7A0F" w14:textId="77777777" w:rsidR="007D19F9" w:rsidRDefault="00DB3786">
      <w:pPr>
        <w:pStyle w:val="ListParagraph"/>
        <w:tabs>
          <w:tab w:val="left" w:pos="0"/>
        </w:tabs>
        <w:ind w:left="0"/>
        <w:rPr>
          <w:rFonts w:eastAsia="DengXian"/>
          <w:bCs/>
          <w:iCs/>
          <w:lang w:eastAsia="zh-CN"/>
        </w:rPr>
      </w:pPr>
      <w:r>
        <w:rPr>
          <w:rFonts w:eastAsia="DengXian"/>
          <w:bCs/>
          <w:iCs/>
          <w:lang w:eastAsia="zh-CN"/>
        </w:rPr>
        <w:t xml:space="preserve">Deleting </w:t>
      </w:r>
    </w:p>
    <w:p w14:paraId="4DF37973" w14:textId="77777777" w:rsidR="007D19F9" w:rsidRDefault="00DB3786">
      <w:pPr>
        <w:pStyle w:val="ListParagraph"/>
        <w:ind w:left="0"/>
        <w:rPr>
          <w:rFonts w:eastAsia="DengXian"/>
          <w:lang w:eastAsia="zh-CN"/>
        </w:rPr>
      </w:pPr>
      <w:r>
        <w:rPr>
          <w:rFonts w:eastAsia="DengXian"/>
          <w:lang w:eastAsia="zh-CN"/>
        </w:rPr>
        <w:t>“</w:t>
      </w:r>
      <w:r>
        <w:t>The size is based on Case 0 of two-sided CSI compression; the size may or may not be larger for Case 2 and Case 3.</w:t>
      </w:r>
      <w:r>
        <w:rPr>
          <w:rFonts w:eastAsia="DengXian"/>
          <w:lang w:eastAsia="zh-CN"/>
        </w:rPr>
        <w:t>” from “</w:t>
      </w:r>
      <w:r>
        <w:rPr>
          <w:b/>
        </w:rPr>
        <w:t xml:space="preserve">For </w:t>
      </w:r>
      <w:r>
        <w:rPr>
          <w:b/>
          <w:lang w:val="en-US" w:eastAsia="ko-KR"/>
        </w:rPr>
        <w:t>Option 4-1:</w:t>
      </w:r>
      <w:r>
        <w:rPr>
          <w:rFonts w:eastAsia="DengXian"/>
          <w:b/>
          <w:lang w:val="en-US" w:eastAsia="zh-CN"/>
        </w:rPr>
        <w:t xml:space="preserve"> </w:t>
      </w:r>
      <w:r>
        <w:rPr>
          <w:b/>
          <w:lang w:val="en-US" w:eastAsia="ko-KR"/>
        </w:rPr>
        <w:t>sharing {target CSI, CSI feedback} dataset</w:t>
      </w:r>
      <w:r>
        <w:t>:</w:t>
      </w:r>
      <w:r>
        <w:rPr>
          <w:rFonts w:eastAsia="DengXian"/>
          <w:lang w:eastAsia="zh-CN"/>
        </w:rPr>
        <w:t>”</w:t>
      </w:r>
    </w:p>
    <w:p w14:paraId="10870F1E" w14:textId="77777777" w:rsidR="007D19F9" w:rsidRDefault="007D19F9">
      <w:pPr>
        <w:pStyle w:val="ListParagraph"/>
        <w:tabs>
          <w:tab w:val="left" w:pos="0"/>
        </w:tabs>
        <w:ind w:left="0"/>
        <w:rPr>
          <w:rFonts w:eastAsia="DengXian"/>
          <w:bCs/>
          <w:iCs/>
          <w:lang w:eastAsia="zh-CN"/>
        </w:rPr>
      </w:pPr>
    </w:p>
    <w:p w14:paraId="285B9950" w14:textId="77777777" w:rsidR="007D19F9" w:rsidRDefault="007D19F9">
      <w:pPr>
        <w:pStyle w:val="ListParagraph"/>
        <w:tabs>
          <w:tab w:val="left" w:pos="0"/>
        </w:tabs>
        <w:ind w:left="0"/>
        <w:rPr>
          <w:rFonts w:eastAsia="DengXian"/>
          <w:bCs/>
          <w:iCs/>
          <w:lang w:eastAsia="zh-CN"/>
        </w:rPr>
      </w:pPr>
    </w:p>
    <w:p w14:paraId="5D155A5E" w14:textId="77777777" w:rsidR="007D19F9" w:rsidRDefault="00DB3786">
      <w:pPr>
        <w:pStyle w:val="ListParagraph"/>
        <w:tabs>
          <w:tab w:val="left" w:pos="0"/>
        </w:tabs>
        <w:ind w:left="0"/>
        <w:rPr>
          <w:rFonts w:eastAsia="DengXian"/>
          <w:bCs/>
          <w:iCs/>
          <w:lang w:eastAsia="zh-CN"/>
        </w:rPr>
      </w:pPr>
      <w:r>
        <w:rPr>
          <w:rFonts w:eastAsia="DengXian"/>
          <w:bCs/>
          <w:iCs/>
          <w:lang w:eastAsia="zh-CN"/>
        </w:rPr>
        <w:t>Agreement</w:t>
      </w:r>
    </w:p>
    <w:p w14:paraId="1738ACDB" w14:textId="77777777" w:rsidR="007D19F9" w:rsidRDefault="00DB3786">
      <w:pPr>
        <w:pStyle w:val="ListParagraph"/>
        <w:tabs>
          <w:tab w:val="left" w:pos="0"/>
        </w:tabs>
        <w:ind w:left="0"/>
        <w:rPr>
          <w:rFonts w:eastAsia="DengXian"/>
          <w:bCs/>
          <w:iCs/>
          <w:lang w:eastAsia="zh-CN"/>
        </w:rPr>
      </w:pPr>
      <w:r>
        <w:rPr>
          <w:rFonts w:eastAsia="DengXian"/>
          <w:bCs/>
          <w:iCs/>
          <w:lang w:eastAsia="zh-CN"/>
        </w:rPr>
        <w:t>Final LS R1-2410922 is endorsed.</w:t>
      </w:r>
    </w:p>
    <w:p w14:paraId="744C05D4" w14:textId="77777777" w:rsidR="007D19F9" w:rsidRDefault="007D19F9">
      <w:pPr>
        <w:pStyle w:val="ListParagraph"/>
        <w:tabs>
          <w:tab w:val="left" w:pos="0"/>
        </w:tabs>
        <w:ind w:left="0"/>
        <w:rPr>
          <w:rFonts w:eastAsia="DengXian"/>
          <w:bCs/>
          <w:iCs/>
          <w:highlight w:val="green"/>
          <w:lang w:val="en-US" w:eastAsia="zh-CN"/>
        </w:rPr>
      </w:pPr>
    </w:p>
    <w:p w14:paraId="23887FAB" w14:textId="77777777" w:rsidR="007D19F9" w:rsidRDefault="007D19F9">
      <w:pPr>
        <w:pStyle w:val="ListParagraph"/>
        <w:tabs>
          <w:tab w:val="left" w:pos="0"/>
        </w:tabs>
        <w:ind w:left="0"/>
        <w:rPr>
          <w:rFonts w:eastAsia="DengXian"/>
          <w:bCs/>
          <w:iCs/>
          <w:highlight w:val="green"/>
          <w:lang w:val="en-US" w:eastAsia="zh-CN"/>
        </w:rPr>
      </w:pPr>
    </w:p>
    <w:p w14:paraId="46967B18" w14:textId="77777777" w:rsidR="007D19F9" w:rsidRDefault="00DB3786">
      <w:pPr>
        <w:pStyle w:val="ListParagraph"/>
        <w:tabs>
          <w:tab w:val="left" w:pos="0"/>
        </w:tabs>
        <w:ind w:left="0"/>
        <w:rPr>
          <w:rFonts w:eastAsia="DengXian"/>
          <w:bCs/>
          <w:iCs/>
          <w:highlight w:val="green"/>
          <w:lang w:val="en-US" w:eastAsia="zh-CN"/>
        </w:rPr>
      </w:pPr>
      <w:r>
        <w:rPr>
          <w:rFonts w:eastAsia="DengXian"/>
          <w:bCs/>
          <w:iCs/>
          <w:highlight w:val="green"/>
          <w:lang w:val="en-US" w:eastAsia="zh-CN"/>
        </w:rPr>
        <w:t>Agreement</w:t>
      </w:r>
    </w:p>
    <w:p w14:paraId="15FD157F" w14:textId="77777777" w:rsidR="007D19F9" w:rsidRDefault="00DB3786">
      <w:pPr>
        <w:rPr>
          <w:rFonts w:eastAsia="DengXian"/>
          <w:lang w:eastAsia="zh-CN"/>
        </w:rPr>
      </w:pPr>
      <w:r>
        <w:rPr>
          <w:rFonts w:eastAsia="DengXian"/>
          <w:lang w:eastAsia="zh-CN"/>
        </w:rPr>
        <w:t xml:space="preserve">For temporal domain aspects Case 3, study LCM aspects and specification impacts, </w:t>
      </w:r>
    </w:p>
    <w:p w14:paraId="292E7172" w14:textId="77777777" w:rsidR="007D19F9" w:rsidRDefault="00DB3786">
      <w:r>
        <w:rPr>
          <w:rFonts w:eastAsia="DengXian"/>
          <w:lang w:eastAsia="zh-CN"/>
        </w:rPr>
        <w:t>consider</w:t>
      </w:r>
      <w:r>
        <w:t xml:space="preserve"> the following options for training data collection</w:t>
      </w:r>
    </w:p>
    <w:p w14:paraId="75C2E0C0" w14:textId="77777777" w:rsidR="007D19F9" w:rsidRDefault="00DB3786">
      <w:pPr>
        <w:pStyle w:val="ListParagraph"/>
        <w:numPr>
          <w:ilvl w:val="0"/>
          <w:numId w:val="83"/>
        </w:numPr>
      </w:pPr>
      <w:r>
        <w:t>Option 1: The target CSI for training is derived based on the predicted CSI of the future slot(s).</w:t>
      </w:r>
    </w:p>
    <w:p w14:paraId="50352ABF" w14:textId="77777777" w:rsidR="007D19F9" w:rsidRDefault="00DB3786">
      <w:pPr>
        <w:pStyle w:val="ListParagraph"/>
        <w:numPr>
          <w:ilvl w:val="0"/>
          <w:numId w:val="83"/>
        </w:numPr>
      </w:pPr>
      <w:r>
        <w:t>Option 2: The target CSI for training is derived based on the measured CSI of the future slot(s).</w:t>
      </w:r>
    </w:p>
    <w:p w14:paraId="22B5CB1D" w14:textId="77777777" w:rsidR="007D19F9" w:rsidRDefault="00DB3786">
      <w:pPr>
        <w:pStyle w:val="ListParagraph"/>
        <w:numPr>
          <w:ilvl w:val="0"/>
          <w:numId w:val="83"/>
        </w:numPr>
      </w:pPr>
      <w:r>
        <w:t>Note: During inference, the input to the CSI generation part is derived based on the predicted CSI.</w:t>
      </w:r>
    </w:p>
    <w:p w14:paraId="333DD654" w14:textId="77777777" w:rsidR="007D19F9" w:rsidRDefault="00DB3786">
      <w:pPr>
        <w:rPr>
          <w:rFonts w:eastAsia="DengXian"/>
          <w:lang w:eastAsia="zh-CN"/>
        </w:rPr>
      </w:pPr>
      <w:r>
        <w:rPr>
          <w:rFonts w:eastAsia="DengXian"/>
          <w:lang w:eastAsia="zh-CN"/>
        </w:rPr>
        <w:lastRenderedPageBreak/>
        <w:t>consider</w:t>
      </w:r>
      <w:r>
        <w:t xml:space="preserve"> following options for the monitoring</w:t>
      </w:r>
      <w:r>
        <w:rPr>
          <w:rFonts w:eastAsia="DengXian"/>
          <w:lang w:eastAsia="zh-CN"/>
        </w:rPr>
        <w:t xml:space="preserve"> labels</w:t>
      </w:r>
    </w:p>
    <w:p w14:paraId="6654103B" w14:textId="77777777" w:rsidR="007D19F9" w:rsidRDefault="00DB3786">
      <w:pPr>
        <w:pStyle w:val="ListParagraph"/>
        <w:numPr>
          <w:ilvl w:val="0"/>
          <w:numId w:val="83"/>
        </w:numPr>
        <w:rPr>
          <w:rFonts w:eastAsia="Calibri"/>
          <w:lang w:eastAsia="zh-CN"/>
        </w:rPr>
      </w:pPr>
      <w:r>
        <w:t xml:space="preserve">Option 1: The monitoring </w:t>
      </w:r>
      <w:r>
        <w:rPr>
          <w:rFonts w:eastAsia="DengXian"/>
          <w:lang w:eastAsia="zh-CN"/>
        </w:rPr>
        <w:t>label</w:t>
      </w:r>
      <w:r>
        <w:t xml:space="preserve"> is derived based on the predicted CSI of the future slot(s).</w:t>
      </w:r>
    </w:p>
    <w:p w14:paraId="41FF9EB8" w14:textId="77777777" w:rsidR="007D19F9" w:rsidRDefault="00DB3786">
      <w:pPr>
        <w:pStyle w:val="ListParagraph"/>
        <w:numPr>
          <w:ilvl w:val="1"/>
          <w:numId w:val="83"/>
        </w:numPr>
      </w:pPr>
      <w:r>
        <w:rPr>
          <w:rFonts w:eastAsia="DengXian"/>
          <w:lang w:eastAsia="ko-KR"/>
        </w:rPr>
        <w:t>CSI prediction output is used as input to CSI generation part.</w:t>
      </w:r>
    </w:p>
    <w:p w14:paraId="0678D948" w14:textId="77777777" w:rsidR="007D19F9" w:rsidRDefault="00DB3786">
      <w:pPr>
        <w:pStyle w:val="ListParagraph"/>
        <w:numPr>
          <w:ilvl w:val="1"/>
          <w:numId w:val="83"/>
        </w:numPr>
      </w:pPr>
      <w:r>
        <w:t>Note: This corresponds to monitoring of CSI compression only. CSI prediction may be monitored separately.</w:t>
      </w:r>
    </w:p>
    <w:p w14:paraId="653449DD" w14:textId="77777777" w:rsidR="007D19F9" w:rsidRDefault="00DB3786">
      <w:pPr>
        <w:pStyle w:val="ListParagraph"/>
        <w:numPr>
          <w:ilvl w:val="0"/>
          <w:numId w:val="83"/>
        </w:numPr>
      </w:pPr>
      <w:r>
        <w:t xml:space="preserve">Option 2: The monitoring </w:t>
      </w:r>
      <w:r>
        <w:rPr>
          <w:rFonts w:eastAsia="DengXian"/>
          <w:lang w:eastAsia="zh-CN"/>
        </w:rPr>
        <w:t>label</w:t>
      </w:r>
      <w:r>
        <w:t xml:space="preserve"> is derived based on the measured CSI of the future slot(s)</w:t>
      </w:r>
    </w:p>
    <w:p w14:paraId="220291A8" w14:textId="77777777" w:rsidR="007D19F9" w:rsidRDefault="00DB3786">
      <w:pPr>
        <w:pStyle w:val="ListParagraph"/>
        <w:numPr>
          <w:ilvl w:val="1"/>
          <w:numId w:val="83"/>
        </w:numPr>
        <w:rPr>
          <w:rFonts w:eastAsia="Calibri"/>
          <w:lang w:eastAsia="zh-CN"/>
        </w:rPr>
      </w:pPr>
      <w:r>
        <w:rPr>
          <w:rFonts w:eastAsia="DengXian"/>
          <w:lang w:eastAsia="ko-KR"/>
        </w:rPr>
        <w:t>Option 2a: CSI prediction output is used as input to CSI generation part.</w:t>
      </w:r>
    </w:p>
    <w:p w14:paraId="579AA2DC" w14:textId="77777777" w:rsidR="007D19F9" w:rsidRDefault="00DB3786">
      <w:pPr>
        <w:pStyle w:val="ListParagraph"/>
        <w:numPr>
          <w:ilvl w:val="2"/>
          <w:numId w:val="83"/>
        </w:numPr>
        <w:rPr>
          <w:rFonts w:eastAsia="Calibri"/>
          <w:lang w:eastAsia="zh-CN"/>
        </w:rPr>
      </w:pPr>
      <w:r>
        <w:t>Note: This corresponds to end-to-end monitoring of CSI prediction and compression.</w:t>
      </w:r>
    </w:p>
    <w:p w14:paraId="6266C10A" w14:textId="77777777" w:rsidR="007D19F9" w:rsidRDefault="00DB3786">
      <w:pPr>
        <w:pStyle w:val="ListParagraph"/>
        <w:numPr>
          <w:ilvl w:val="1"/>
          <w:numId w:val="83"/>
        </w:numPr>
        <w:rPr>
          <w:rFonts w:eastAsia="Calibri"/>
          <w:lang w:eastAsia="zh-CN"/>
        </w:rPr>
      </w:pPr>
      <w:r>
        <w:rPr>
          <w:rFonts w:eastAsia="DengXian"/>
          <w:lang w:eastAsia="ko-KR"/>
        </w:rPr>
        <w:t>Option 2b: Measured CSI of the future slot(s) is used as input to CSI generation part for monitoring purpose.</w:t>
      </w:r>
    </w:p>
    <w:p w14:paraId="1B0884C9" w14:textId="77777777" w:rsidR="007D19F9" w:rsidRDefault="00DB3786">
      <w:pPr>
        <w:pStyle w:val="ListParagraph"/>
        <w:numPr>
          <w:ilvl w:val="2"/>
          <w:numId w:val="83"/>
        </w:numPr>
        <w:rPr>
          <w:rFonts w:eastAsia="Calibri"/>
          <w:lang w:eastAsia="zh-CN"/>
        </w:rPr>
      </w:pPr>
      <w:r>
        <w:t>Note: This corresponds to monitoring of CSI compression only. CSI prediction may be monitored separately.</w:t>
      </w:r>
    </w:p>
    <w:p w14:paraId="30DAD8EE" w14:textId="77777777" w:rsidR="007D19F9" w:rsidRDefault="00DB3786">
      <w:pPr>
        <w:rPr>
          <w:rFonts w:eastAsia="DengXian"/>
          <w:lang w:eastAsia="zh-CN"/>
        </w:rPr>
      </w:pPr>
      <w:r>
        <w:rPr>
          <w:rFonts w:eastAsia="DengXian"/>
          <w:lang w:eastAsia="zh-CN"/>
        </w:rPr>
        <w:t>S</w:t>
      </w:r>
      <w:r>
        <w:t>tudy how the functionality/model control (activation, deactivation, switching, and fallback) for CSI prediction and CSI compression interacts.</w:t>
      </w:r>
    </w:p>
    <w:p w14:paraId="56C0E7FE" w14:textId="77777777" w:rsidR="007D19F9" w:rsidRDefault="007D19F9">
      <w:pPr>
        <w:rPr>
          <w:rFonts w:eastAsia="DengXian"/>
          <w:lang w:eastAsia="zh-CN"/>
        </w:rPr>
      </w:pPr>
    </w:p>
    <w:p w14:paraId="4190EAB1" w14:textId="77777777" w:rsidR="007D19F9" w:rsidRDefault="00DB3786">
      <w:pPr>
        <w:pStyle w:val="Heading2"/>
        <w:numPr>
          <w:ilvl w:val="1"/>
          <w:numId w:val="13"/>
        </w:numPr>
      </w:pPr>
      <w:r>
        <w:t>Agreements from RAN1 #120</w:t>
      </w:r>
    </w:p>
    <w:p w14:paraId="6F8865F5" w14:textId="77777777" w:rsidR="007D19F9" w:rsidRDefault="007D19F9">
      <w:pPr>
        <w:pStyle w:val="ListParagraph"/>
        <w:tabs>
          <w:tab w:val="left" w:pos="0"/>
        </w:tabs>
        <w:ind w:left="0"/>
        <w:rPr>
          <w:rFonts w:eastAsia="DengXian"/>
          <w:bCs/>
          <w:iCs/>
          <w:lang w:eastAsia="zh-CN"/>
        </w:rPr>
      </w:pPr>
    </w:p>
    <w:p w14:paraId="5EBC6A27" w14:textId="77777777" w:rsidR="007D19F9" w:rsidRDefault="00DB3786">
      <w:pPr>
        <w:rPr>
          <w:rFonts w:eastAsia="DengXian"/>
          <w:lang w:eastAsia="zh-CN"/>
        </w:rPr>
      </w:pPr>
      <w:bookmarkStart w:id="47" w:name="_Hlk191051815"/>
      <w:r>
        <w:rPr>
          <w:rFonts w:eastAsia="DengXian" w:hint="eastAsia"/>
          <w:lang w:eastAsia="zh-CN"/>
        </w:rPr>
        <w:t>Conclusion</w:t>
      </w:r>
    </w:p>
    <w:p w14:paraId="7D4147A3" w14:textId="77777777" w:rsidR="007D19F9" w:rsidRDefault="00DB3786">
      <w:pPr>
        <w:rPr>
          <w:rFonts w:eastAsia="DengXian"/>
          <w:lang w:eastAsia="zh-CN"/>
        </w:rPr>
      </w:pPr>
      <w:r>
        <w:rPr>
          <w:rFonts w:eastAsia="DengXian" w:hint="eastAsia"/>
          <w:lang w:eastAsia="zh-CN"/>
        </w:rPr>
        <w:t>U</w:t>
      </w:r>
      <w:r>
        <w:t xml:space="preserve">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4C662084" w14:textId="77777777" w:rsidR="007D19F9" w:rsidRDefault="007D19F9">
      <w:pPr>
        <w:rPr>
          <w:rFonts w:eastAsia="DengXian"/>
          <w:lang w:eastAsia="zh-CN"/>
        </w:rPr>
      </w:pPr>
    </w:p>
    <w:p w14:paraId="04FA3BCD" w14:textId="77777777" w:rsidR="007D19F9" w:rsidRDefault="007D19F9">
      <w:pPr>
        <w:rPr>
          <w:rFonts w:eastAsia="DengXian"/>
          <w:lang w:eastAsia="zh-CN"/>
        </w:rPr>
      </w:pPr>
    </w:p>
    <w:p w14:paraId="0ED4E4C4" w14:textId="77777777" w:rsidR="007D19F9" w:rsidRDefault="00DB3786">
      <w:pPr>
        <w:rPr>
          <w:rFonts w:eastAsia="DengXian"/>
          <w:highlight w:val="green"/>
          <w:lang w:eastAsia="zh-CN"/>
        </w:rPr>
      </w:pPr>
      <w:r>
        <w:rPr>
          <w:rFonts w:eastAsia="DengXian" w:hint="eastAsia"/>
          <w:highlight w:val="green"/>
          <w:lang w:eastAsia="zh-CN"/>
        </w:rPr>
        <w:t>Agreement</w:t>
      </w:r>
    </w:p>
    <w:p w14:paraId="1858FD03" w14:textId="77777777" w:rsidR="007D19F9" w:rsidRDefault="00DB3786">
      <w:r>
        <w:rPr>
          <w:rFonts w:eastAsia="DengXian" w:hint="eastAsia"/>
          <w:lang w:eastAsia="zh-CN"/>
        </w:rPr>
        <w:t xml:space="preserve">Investigate </w:t>
      </w:r>
      <w:r>
        <w:t>the following approaches for signaling support for mitigating the impact of UCI loss</w:t>
      </w:r>
    </w:p>
    <w:p w14:paraId="28EF0C58" w14:textId="77777777" w:rsidR="007D19F9" w:rsidRDefault="00DB3786">
      <w:pPr>
        <w:numPr>
          <w:ilvl w:val="0"/>
          <w:numId w:val="94"/>
        </w:numPr>
        <w:contextualSpacing/>
        <w:rPr>
          <w:lang w:eastAsia="ko-KR"/>
        </w:rPr>
      </w:pPr>
      <w:r>
        <w:rPr>
          <w:lang w:eastAsia="ko-KR"/>
        </w:rPr>
        <w:t>NW-signaling to reset of historical CSI information at UE</w:t>
      </w:r>
    </w:p>
    <w:p w14:paraId="75B964E8" w14:textId="77777777" w:rsidR="007D19F9" w:rsidRDefault="00DB3786">
      <w:pPr>
        <w:numPr>
          <w:ilvl w:val="0"/>
          <w:numId w:val="94"/>
        </w:numPr>
        <w:contextualSpacing/>
        <w:rPr>
          <w:bCs/>
          <w:iCs/>
          <w:lang w:eastAsia="ko-KR"/>
        </w:rPr>
      </w:pPr>
      <w:r>
        <w:rPr>
          <w:lang w:eastAsia="ko-KR"/>
        </w:rPr>
        <w:t>NW-triggered CSI retransmission</w:t>
      </w:r>
    </w:p>
    <w:p w14:paraId="6461096C" w14:textId="77777777" w:rsidR="007D19F9" w:rsidRDefault="007D19F9">
      <w:pPr>
        <w:rPr>
          <w:rFonts w:eastAsia="DengXian"/>
          <w:lang w:eastAsia="zh-CN"/>
        </w:rPr>
      </w:pPr>
    </w:p>
    <w:p w14:paraId="79B358DC" w14:textId="77777777" w:rsidR="007D19F9" w:rsidRDefault="007D19F9">
      <w:pPr>
        <w:rPr>
          <w:rFonts w:eastAsia="DengXian"/>
          <w:lang w:eastAsia="zh-CN"/>
        </w:rPr>
      </w:pPr>
    </w:p>
    <w:p w14:paraId="7064EDF3" w14:textId="77777777" w:rsidR="007D19F9" w:rsidRDefault="00DB3786">
      <w:pPr>
        <w:rPr>
          <w:rFonts w:eastAsia="DengXian"/>
          <w:lang w:eastAsia="zh-CN"/>
        </w:rPr>
      </w:pPr>
      <w:r>
        <w:rPr>
          <w:rFonts w:eastAsia="DengXian" w:hint="eastAsia"/>
          <w:lang w:eastAsia="zh-CN"/>
        </w:rPr>
        <w:t>Conclusion</w:t>
      </w:r>
    </w:p>
    <w:p w14:paraId="6B097132" w14:textId="77777777" w:rsidR="007D19F9" w:rsidRDefault="00DB3786">
      <w:pPr>
        <w:rPr>
          <w:rFonts w:eastAsia="DengXian"/>
          <w:lang w:eastAsia="zh-CN"/>
        </w:rPr>
      </w:pPr>
      <w:r>
        <w:rPr>
          <w:rFonts w:eastAsia="DengXian" w:hint="eastAsia"/>
          <w:lang w:eastAsia="zh-CN"/>
        </w:rPr>
        <w:t>F</w:t>
      </w:r>
      <w:r>
        <w:t xml:space="preserve">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w:t>
      </w:r>
      <w:r>
        <w:rPr>
          <w:rFonts w:eastAsia="DengXian" w:hint="eastAsia"/>
          <w:lang w:eastAsia="zh-CN"/>
        </w:rPr>
        <w:t>.</w:t>
      </w:r>
    </w:p>
    <w:p w14:paraId="644876FC" w14:textId="77777777" w:rsidR="007D19F9" w:rsidRDefault="007D19F9">
      <w:pPr>
        <w:rPr>
          <w:rFonts w:eastAsia="DengXian"/>
          <w:lang w:eastAsia="zh-CN"/>
        </w:rPr>
      </w:pPr>
    </w:p>
    <w:p w14:paraId="4B098A12" w14:textId="77777777" w:rsidR="007D19F9" w:rsidRDefault="007D19F9">
      <w:pPr>
        <w:rPr>
          <w:rFonts w:eastAsia="DengXian"/>
          <w:lang w:eastAsia="zh-CN"/>
        </w:rPr>
      </w:pPr>
    </w:p>
    <w:p w14:paraId="4802BD4A" w14:textId="77777777" w:rsidR="007D19F9" w:rsidRDefault="00DB3786">
      <w:pPr>
        <w:rPr>
          <w:rFonts w:eastAsia="DengXian"/>
          <w:highlight w:val="green"/>
          <w:lang w:eastAsia="zh-CN"/>
        </w:rPr>
      </w:pPr>
      <w:r>
        <w:rPr>
          <w:rFonts w:eastAsia="DengXian" w:hint="eastAsia"/>
          <w:highlight w:val="green"/>
          <w:lang w:eastAsia="zh-CN"/>
        </w:rPr>
        <w:t>Agreement</w:t>
      </w:r>
    </w:p>
    <w:p w14:paraId="2C24972D" w14:textId="77777777" w:rsidR="007D19F9" w:rsidRDefault="00DB3786">
      <w:pPr>
        <w:rPr>
          <w:rFonts w:eastAsia="DengXian"/>
          <w:lang w:eastAsia="zh-CN"/>
        </w:rPr>
      </w:pPr>
      <w:r>
        <w:lastRenderedPageBreak/>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12C86447" w14:textId="77777777" w:rsidR="007D19F9" w:rsidRDefault="00DB3786">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2CBBC3D9" w14:textId="77777777" w:rsidR="007D19F9" w:rsidRDefault="00DB3786">
      <w:pPr>
        <w:pStyle w:val="ListParagraph"/>
        <w:numPr>
          <w:ilvl w:val="0"/>
          <w:numId w:val="37"/>
        </w:numPr>
      </w:pPr>
      <w:r>
        <w:t>The same ID can be used for applicability inquiry and reporting</w:t>
      </w:r>
    </w:p>
    <w:p w14:paraId="3A551D52" w14:textId="77777777" w:rsidR="007D19F9" w:rsidRDefault="00DB3786">
      <w:pPr>
        <w:pStyle w:val="ListParagraph"/>
        <w:numPr>
          <w:ilvl w:val="0"/>
          <w:numId w:val="37"/>
        </w:numPr>
      </w:pPr>
      <w:r>
        <w:rPr>
          <w:rFonts w:eastAsia="SimSun"/>
          <w:lang w:val="en-US" w:eastAsia="zh-CN"/>
        </w:rPr>
        <w:t>The same ID can be used for inference configuration</w:t>
      </w:r>
    </w:p>
    <w:p w14:paraId="6E52A32F" w14:textId="77777777" w:rsidR="007D19F9" w:rsidRDefault="00DB3786">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734B3E74" w14:textId="77777777" w:rsidR="007D19F9" w:rsidRDefault="00DB3786">
      <w:pPr>
        <w:pStyle w:val="ListParagraph"/>
        <w:numPr>
          <w:ilvl w:val="0"/>
          <w:numId w:val="37"/>
        </w:numPr>
      </w:pPr>
      <w:r>
        <w:rPr>
          <w:rFonts w:eastAsia="SimSun" w:hint="eastAsia"/>
          <w:lang w:val="en-US" w:eastAsia="zh-CN"/>
        </w:rPr>
        <w:t>FFS: where the ID is assigned</w:t>
      </w:r>
    </w:p>
    <w:p w14:paraId="28A7D610" w14:textId="77777777" w:rsidR="007D19F9" w:rsidRDefault="00DB3786">
      <w:pPr>
        <w:pStyle w:val="ListParagraph"/>
        <w:numPr>
          <w:ilvl w:val="0"/>
          <w:numId w:val="37"/>
        </w:numPr>
      </w:pPr>
      <w:r>
        <w:rPr>
          <w:rFonts w:eastAsia="SimSun" w:hint="eastAsia"/>
          <w:lang w:val="en-US" w:eastAsia="zh-CN"/>
        </w:rPr>
        <w:t>Note: whether the purpose for pair will be specified will be discussed separately.</w:t>
      </w:r>
    </w:p>
    <w:p w14:paraId="49CBE945" w14:textId="77777777" w:rsidR="007D19F9" w:rsidRDefault="007D19F9">
      <w:pPr>
        <w:rPr>
          <w:rFonts w:eastAsia="DengXian"/>
          <w:lang w:eastAsia="zh-CN"/>
        </w:rPr>
      </w:pPr>
    </w:p>
    <w:p w14:paraId="2EC0E485" w14:textId="77777777" w:rsidR="007D19F9" w:rsidRDefault="007D19F9">
      <w:pPr>
        <w:rPr>
          <w:rFonts w:eastAsia="DengXian"/>
          <w:lang w:eastAsia="zh-CN"/>
        </w:rPr>
      </w:pPr>
    </w:p>
    <w:p w14:paraId="390B7DBC" w14:textId="77777777" w:rsidR="007D19F9" w:rsidRDefault="00DB3786">
      <w:pPr>
        <w:rPr>
          <w:rFonts w:eastAsia="DengXian"/>
          <w:highlight w:val="green"/>
          <w:lang w:eastAsia="zh-CN"/>
        </w:rPr>
      </w:pPr>
      <w:r>
        <w:rPr>
          <w:rFonts w:eastAsia="DengXian" w:hint="eastAsia"/>
          <w:highlight w:val="green"/>
          <w:lang w:eastAsia="zh-CN"/>
        </w:rPr>
        <w:t>Agreement</w:t>
      </w:r>
    </w:p>
    <w:p w14:paraId="08E370B7" w14:textId="77777777" w:rsidR="007D19F9" w:rsidRDefault="00DB3786">
      <w:r>
        <w:t xml:space="preserve">For inter-vendor-collaboration Options 3a-1 and 4-1 in Direction A, </w:t>
      </w:r>
      <w:r>
        <w:rPr>
          <w:rFonts w:eastAsia="DengXian" w:hint="eastAsia"/>
          <w:lang w:eastAsia="zh-CN"/>
        </w:rPr>
        <w:t>p</w:t>
      </w:r>
      <w:r>
        <w:t xml:space="preserve">erformance target </w:t>
      </w:r>
      <w:r>
        <w:rPr>
          <w:rFonts w:eastAsia="DengXian" w:hint="eastAsia"/>
          <w:lang w:eastAsia="zh-CN"/>
        </w:rPr>
        <w:t xml:space="preserve">is confirmed </w:t>
      </w:r>
      <w:r>
        <w:t>as additional information along with the exchanged dataset or the model parameters.</w:t>
      </w:r>
    </w:p>
    <w:p w14:paraId="1867C0AC" w14:textId="77777777" w:rsidR="007D19F9" w:rsidRDefault="00DB3786">
      <w:pPr>
        <w:pStyle w:val="ListParagraph"/>
        <w:numPr>
          <w:ilvl w:val="0"/>
          <w:numId w:val="37"/>
        </w:numPr>
      </w:pPr>
      <w:r>
        <w:t>FFS: type of performance metric</w:t>
      </w:r>
    </w:p>
    <w:p w14:paraId="5F57560E" w14:textId="77777777" w:rsidR="007D19F9" w:rsidRDefault="00DB3786">
      <w:pPr>
        <w:pStyle w:val="ListParagraph"/>
        <w:numPr>
          <w:ilvl w:val="0"/>
          <w:numId w:val="37"/>
        </w:numPr>
      </w:pPr>
      <w:r>
        <w:t xml:space="preserve">FFS: input data for </w:t>
      </w:r>
      <w:r>
        <w:rPr>
          <w:color w:val="0070C0"/>
        </w:rPr>
        <w:t xml:space="preserve">evaluating </w:t>
      </w:r>
      <w:r>
        <w:t>the performance</w:t>
      </w:r>
    </w:p>
    <w:p w14:paraId="348D538B" w14:textId="77777777" w:rsidR="007D19F9" w:rsidRDefault="007D19F9">
      <w:pPr>
        <w:rPr>
          <w:rFonts w:eastAsia="DengXian"/>
          <w:lang w:eastAsia="zh-CN"/>
        </w:rPr>
      </w:pPr>
    </w:p>
    <w:p w14:paraId="2CCACA06" w14:textId="77777777" w:rsidR="007D19F9" w:rsidRDefault="00DB3786">
      <w:pPr>
        <w:rPr>
          <w:rFonts w:eastAsia="DengXian"/>
          <w:lang w:eastAsia="zh-CN"/>
        </w:rPr>
      </w:pPr>
      <w:r>
        <w:rPr>
          <w:rFonts w:eastAsia="DengXian" w:hint="eastAsia"/>
          <w:lang w:eastAsia="zh-CN"/>
        </w:rPr>
        <w:t>Conclusion</w:t>
      </w:r>
    </w:p>
    <w:p w14:paraId="7AB50970" w14:textId="77777777" w:rsidR="007D19F9" w:rsidRDefault="00DB3786">
      <w:pPr>
        <w:pStyle w:val="ListParagraph"/>
        <w:numPr>
          <w:ilvl w:val="0"/>
          <w:numId w:val="95"/>
        </w:numPr>
        <w:rPr>
          <w:rFonts w:eastAsia="SimSun"/>
        </w:rPr>
      </w:pPr>
      <w:r>
        <w:rPr>
          <w:rFonts w:eastAsia="SimSun"/>
        </w:rPr>
        <w:t xml:space="preserve">Direction C with standardized model ensures a minimum performance requirement. </w:t>
      </w:r>
    </w:p>
    <w:p w14:paraId="0E3815E9" w14:textId="77777777" w:rsidR="007D19F9" w:rsidRDefault="00DB3786">
      <w:pPr>
        <w:pStyle w:val="ListParagraph"/>
        <w:numPr>
          <w:ilvl w:val="1"/>
          <w:numId w:val="95"/>
        </w:numPr>
        <w:rPr>
          <w:rFonts w:eastAsia="SimSun"/>
        </w:rPr>
      </w:pPr>
      <w:r>
        <w:rPr>
          <w:rFonts w:eastAsia="SimSun"/>
          <w:color w:val="FF0000"/>
        </w:rPr>
        <w:t xml:space="preserve">The </w:t>
      </w:r>
      <w:r>
        <w:rPr>
          <w:rFonts w:eastAsia="SimSun" w:hint="eastAsia"/>
          <w:color w:val="FF0000"/>
          <w:lang w:eastAsia="zh-CN"/>
        </w:rPr>
        <w:t xml:space="preserve">so called </w:t>
      </w:r>
      <w:r>
        <w:rPr>
          <w:rFonts w:eastAsia="SimSun"/>
          <w:color w:val="FF0000"/>
        </w:rPr>
        <w:t xml:space="preserve">fully specified reference model </w:t>
      </w:r>
      <w:r>
        <w:rPr>
          <w:rFonts w:eastAsia="SimSun" w:hint="eastAsia"/>
          <w:color w:val="FF0000"/>
          <w:lang w:eastAsia="zh-CN"/>
        </w:rPr>
        <w:t xml:space="preserve">discussed in RAN1 </w:t>
      </w:r>
      <w:r>
        <w:rPr>
          <w:rFonts w:eastAsia="SimSun"/>
          <w:color w:val="FF0000"/>
        </w:rPr>
        <w:t>for Direction C is</w:t>
      </w:r>
      <w:r>
        <w:rPr>
          <w:rFonts w:eastAsia="SimSun" w:hint="eastAsia"/>
          <w:color w:val="FF0000"/>
          <w:lang w:eastAsia="zh-CN"/>
        </w:rPr>
        <w:t xml:space="preserve"> assumed to be</w:t>
      </w:r>
      <w:r>
        <w:rPr>
          <w:rFonts w:eastAsia="SimSun"/>
          <w:color w:val="FF0000"/>
        </w:rPr>
        <w:t xml:space="preserve"> </w:t>
      </w:r>
      <w:r>
        <w:rPr>
          <w:rFonts w:eastAsia="SimSun" w:hint="eastAsia"/>
          <w:color w:val="FF0000"/>
          <w:lang w:eastAsia="zh-CN"/>
        </w:rPr>
        <w:t xml:space="preserve">equivalent to </w:t>
      </w:r>
      <w:r>
        <w:rPr>
          <w:rFonts w:eastAsia="SimSun"/>
          <w:color w:val="FF0000"/>
        </w:rPr>
        <w:t xml:space="preserve">the </w:t>
      </w:r>
      <w:r>
        <w:rPr>
          <w:rFonts w:eastAsia="SimSun" w:hint="eastAsia"/>
          <w:color w:val="FF0000"/>
          <w:lang w:eastAsia="zh-CN"/>
        </w:rPr>
        <w:t>to-be-</w:t>
      </w:r>
      <w:r>
        <w:rPr>
          <w:rFonts w:eastAsia="SimSun"/>
          <w:color w:val="FF0000"/>
        </w:rPr>
        <w:t>specified model</w:t>
      </w:r>
      <w:r>
        <w:rPr>
          <w:rFonts w:eastAsia="SimSun" w:hint="eastAsia"/>
          <w:color w:val="FF0000"/>
          <w:lang w:eastAsia="zh-CN"/>
        </w:rPr>
        <w:t>, if specified,</w:t>
      </w:r>
      <w:r>
        <w:rPr>
          <w:rFonts w:eastAsia="SimSun"/>
          <w:color w:val="FF0000"/>
        </w:rPr>
        <w:t xml:space="preserve"> </w:t>
      </w:r>
      <w:r>
        <w:rPr>
          <w:rFonts w:eastAsia="SimSun" w:hint="eastAsia"/>
          <w:color w:val="FF0000"/>
          <w:lang w:eastAsia="zh-CN"/>
        </w:rPr>
        <w:t xml:space="preserve">for </w:t>
      </w:r>
      <w:r>
        <w:rPr>
          <w:rFonts w:eastAsia="SimSun"/>
          <w:color w:val="FF0000"/>
        </w:rPr>
        <w:t xml:space="preserve">performance </w:t>
      </w:r>
      <w:r>
        <w:rPr>
          <w:rFonts w:eastAsia="SimSun" w:hint="eastAsia"/>
          <w:color w:val="FF0000"/>
          <w:lang w:eastAsia="zh-CN"/>
        </w:rPr>
        <w:t>requirements in</w:t>
      </w:r>
      <w:r>
        <w:rPr>
          <w:rFonts w:eastAsia="SimSun"/>
          <w:color w:val="FF0000"/>
        </w:rPr>
        <w:t xml:space="preserve"> RAN4.</w:t>
      </w:r>
    </w:p>
    <w:p w14:paraId="18AD47D1" w14:textId="77777777" w:rsidR="007D19F9" w:rsidRDefault="00DB3786">
      <w:pPr>
        <w:pStyle w:val="ListParagraph"/>
        <w:numPr>
          <w:ilvl w:val="0"/>
          <w:numId w:val="95"/>
        </w:numPr>
        <w:rPr>
          <w:rFonts w:eastAsia="SimSun"/>
        </w:rPr>
      </w:pPr>
      <w:r>
        <w:rPr>
          <w:rFonts w:eastAsia="SimSun"/>
        </w:rPr>
        <w:t>Direction A with standardized model parameter / dataset exchange from NW</w:t>
      </w:r>
      <w:r>
        <w:rPr>
          <w:rFonts w:eastAsia="SimSun"/>
          <w:color w:val="FF0000"/>
        </w:rPr>
        <w:t>-side</w:t>
      </w:r>
      <w:r>
        <w:rPr>
          <w:rFonts w:eastAsia="SimSun"/>
        </w:rPr>
        <w:t xml:space="preserve"> to UE</w:t>
      </w:r>
      <w:r>
        <w:rPr>
          <w:rFonts w:eastAsia="SimSun"/>
          <w:color w:val="FF0000"/>
        </w:rPr>
        <w:t>-</w:t>
      </w:r>
      <w:r>
        <w:rPr>
          <w:rFonts w:eastAsia="SimSun"/>
        </w:rPr>
        <w:t xml:space="preserve">side </w:t>
      </w:r>
      <w:r>
        <w:rPr>
          <w:rFonts w:eastAsia="SimSun"/>
          <w:color w:val="FF0000"/>
        </w:rPr>
        <w:t xml:space="preserve">may </w:t>
      </w:r>
      <w:r>
        <w:rPr>
          <w:rFonts w:eastAsia="SimSun"/>
        </w:rPr>
        <w:t>achieve</w:t>
      </w:r>
      <w:r>
        <w:rPr>
          <w:rFonts w:eastAsia="SimSun"/>
          <w:strike/>
          <w:color w:val="FF0000"/>
        </w:rPr>
        <w:t>s</w:t>
      </w:r>
      <w:r>
        <w:rPr>
          <w:rFonts w:eastAsia="SimSun"/>
        </w:rPr>
        <w:t xml:space="preserve"> better performance.</w:t>
      </w:r>
    </w:p>
    <w:p w14:paraId="4AA8CAEE" w14:textId="77777777" w:rsidR="007D19F9" w:rsidRDefault="007D19F9">
      <w:pPr>
        <w:rPr>
          <w:rFonts w:eastAsia="DengXian"/>
          <w:lang w:eastAsia="zh-CN"/>
        </w:rPr>
      </w:pPr>
    </w:p>
    <w:p w14:paraId="487DFA88" w14:textId="77777777" w:rsidR="007D19F9" w:rsidRDefault="00DB3786">
      <w:pPr>
        <w:rPr>
          <w:rFonts w:eastAsia="DengXian"/>
          <w:lang w:eastAsia="zh-CN"/>
        </w:rPr>
      </w:pPr>
      <w:r>
        <w:rPr>
          <w:rFonts w:eastAsia="DengXian" w:hint="eastAsia"/>
          <w:lang w:eastAsia="zh-CN"/>
        </w:rPr>
        <w:t>Conclusion</w:t>
      </w:r>
    </w:p>
    <w:p w14:paraId="240106BB" w14:textId="77777777" w:rsidR="007D19F9" w:rsidRDefault="00DB3786">
      <w:pPr>
        <w:rPr>
          <w:rFonts w:ascii="Aptos" w:hAnsi="Aptos" w:cs="Helvetica"/>
          <w:lang w:val="en-US" w:eastAsia="ko-KR"/>
        </w:rPr>
      </w:pPr>
      <w:r>
        <w:rPr>
          <w:lang w:eastAsia="ko-KR"/>
        </w:rPr>
        <w:t xml:space="preserve">For NW-first training, in inter-vendor training collaboration </w:t>
      </w:r>
      <w:r>
        <w:rPr>
          <w:color w:val="0070C0"/>
          <w:lang w:eastAsia="ko-KR"/>
        </w:rPr>
        <w:t>Direction A and C</w:t>
      </w:r>
      <w:r>
        <w:rPr>
          <w:lang w:eastAsia="ko-KR"/>
        </w:rPr>
        <w:t xml:space="preserve">, </w:t>
      </w:r>
      <w:r>
        <w:rPr>
          <w:rFonts w:eastAsia="DengXian" w:hint="eastAsia"/>
          <w:lang w:eastAsia="zh-CN"/>
        </w:rPr>
        <w:t xml:space="preserve">identification of </w:t>
      </w:r>
      <w:r>
        <w:rPr>
          <w:lang w:eastAsia="ko-KR"/>
        </w:rPr>
        <w:t xml:space="preserve">root cause </w:t>
      </w:r>
      <w:r>
        <w:rPr>
          <w:rFonts w:eastAsia="DengXian" w:hint="eastAsia"/>
          <w:lang w:eastAsia="zh-CN"/>
        </w:rPr>
        <w:t xml:space="preserve">for performance issues </w:t>
      </w:r>
      <w:r>
        <w:rPr>
          <w:lang w:eastAsia="ko-KR"/>
        </w:rPr>
        <w:t>can be achieved at least by </w:t>
      </w:r>
      <w:r>
        <w:rPr>
          <w:color w:val="FF0000"/>
          <w:lang w:eastAsia="ko-KR"/>
        </w:rPr>
        <w:t>the following </w:t>
      </w:r>
    </w:p>
    <w:p w14:paraId="566BE6CF" w14:textId="77777777" w:rsidR="007D19F9" w:rsidRDefault="00DB3786">
      <w:pPr>
        <w:numPr>
          <w:ilvl w:val="0"/>
          <w:numId w:val="96"/>
        </w:numPr>
        <w:tabs>
          <w:tab w:val="left" w:pos="0"/>
        </w:tabs>
        <w:suppressAutoHyphens w:val="0"/>
        <w:spacing w:after="0"/>
        <w:jc w:val="left"/>
        <w:rPr>
          <w:rFonts w:ascii="Aptos" w:eastAsia="Times New Roman" w:hAnsi="Aptos" w:cs="Helvetica"/>
          <w:color w:val="FF0000"/>
          <w:lang w:val="en-US" w:eastAsia="ko-KR"/>
        </w:rPr>
      </w:pPr>
      <w:r>
        <w:rPr>
          <w:rFonts w:eastAsia="Times New Roman"/>
          <w:color w:val="FF0000"/>
          <w:lang w:val="en-US" w:eastAsia="ko-KR"/>
        </w:rPr>
        <w:t>Data distribution mismatch</w:t>
      </w:r>
      <w:r>
        <w:rPr>
          <w:rFonts w:eastAsia="DengXian" w:hint="eastAsia"/>
          <w:color w:val="FF0000"/>
          <w:lang w:val="en-US" w:eastAsia="zh-CN"/>
        </w:rPr>
        <w:t xml:space="preserve"> that is identified by either NW side or UE side</w:t>
      </w:r>
    </w:p>
    <w:p w14:paraId="048279DB" w14:textId="77777777" w:rsidR="007D19F9" w:rsidRDefault="00DB3786">
      <w:pPr>
        <w:numPr>
          <w:ilvl w:val="0"/>
          <w:numId w:val="96"/>
        </w:numPr>
        <w:tabs>
          <w:tab w:val="left" w:pos="0"/>
        </w:tabs>
        <w:suppressAutoHyphens w:val="0"/>
        <w:spacing w:after="0"/>
        <w:rPr>
          <w:rFonts w:ascii="Aptos" w:eastAsia="Times New Roman" w:hAnsi="Aptos" w:cs="Helvetica"/>
          <w:lang w:val="en-US" w:eastAsia="ko-KR"/>
        </w:rPr>
      </w:pPr>
      <w:r>
        <w:rPr>
          <w:rFonts w:eastAsia="Times New Roman"/>
          <w:color w:val="0070C0"/>
          <w:lang w:val="en-US" w:eastAsia="ko-KR"/>
        </w:rPr>
        <w:t>Via </w:t>
      </w:r>
      <w:r>
        <w:rPr>
          <w:rFonts w:eastAsia="Times New Roman"/>
          <w:color w:val="FF0000"/>
          <w:lang w:val="en-US" w:eastAsia="ko-KR"/>
        </w:rPr>
        <w:t>target CSI and CSI feedback pair report, </w:t>
      </w:r>
      <w:r>
        <w:rPr>
          <w:rFonts w:eastAsia="Times New Roman"/>
          <w:lang w:eastAsia="ko-KR"/>
        </w:rPr>
        <w:t>e.g., with the understanding that NW side runs inference using the NW side reference CSI generation part and compare with the inference using UE side CSI generation part.</w:t>
      </w:r>
    </w:p>
    <w:p w14:paraId="1C897431" w14:textId="77777777" w:rsidR="007D19F9" w:rsidRDefault="00DB3786">
      <w:pPr>
        <w:numPr>
          <w:ilvl w:val="0"/>
          <w:numId w:val="96"/>
        </w:numPr>
        <w:tabs>
          <w:tab w:val="left" w:pos="0"/>
        </w:tabs>
        <w:suppressAutoHyphens w:val="0"/>
        <w:spacing w:after="0"/>
        <w:rPr>
          <w:rFonts w:eastAsia="Times New Roman"/>
          <w:lang w:eastAsia="ko-KR"/>
        </w:rPr>
      </w:pPr>
      <w:r>
        <w:rPr>
          <w:rFonts w:eastAsia="Times New Roman"/>
          <w:lang w:eastAsia="ko-KR"/>
        </w:rPr>
        <w:t>Note that this conclusion does not preclude other methods.</w:t>
      </w:r>
    </w:p>
    <w:p w14:paraId="603B4707" w14:textId="77777777" w:rsidR="007D19F9" w:rsidRDefault="00DB3786">
      <w:pPr>
        <w:numPr>
          <w:ilvl w:val="0"/>
          <w:numId w:val="96"/>
        </w:numPr>
        <w:tabs>
          <w:tab w:val="left" w:pos="0"/>
        </w:tabs>
        <w:suppressAutoHyphens w:val="0"/>
        <w:spacing w:after="0"/>
        <w:rPr>
          <w:rFonts w:eastAsia="Times New Roman"/>
          <w:lang w:eastAsia="ko-KR"/>
        </w:rPr>
      </w:pPr>
      <w:r>
        <w:rPr>
          <w:rFonts w:eastAsia="Times New Roman"/>
          <w:lang w:eastAsia="ko-KR"/>
        </w:rPr>
        <w:t>Note that triggering of root cause detection may be after detecting performance degradation</w:t>
      </w:r>
    </w:p>
    <w:p w14:paraId="5D20BF78" w14:textId="77777777" w:rsidR="007D19F9" w:rsidRDefault="007D19F9">
      <w:pPr>
        <w:rPr>
          <w:rFonts w:eastAsia="DengXian"/>
          <w:lang w:val="en-US" w:eastAsia="zh-CN"/>
        </w:rPr>
      </w:pPr>
    </w:p>
    <w:p w14:paraId="4C5E35F6" w14:textId="77777777" w:rsidR="007D19F9" w:rsidRDefault="007D19F9">
      <w:pPr>
        <w:rPr>
          <w:rFonts w:eastAsia="DengXian"/>
          <w:lang w:val="en-US" w:eastAsia="zh-CN"/>
        </w:rPr>
      </w:pPr>
    </w:p>
    <w:p w14:paraId="5548F043" w14:textId="77777777" w:rsidR="007D19F9" w:rsidRDefault="00DB3786">
      <w:pPr>
        <w:spacing w:after="160" w:line="276" w:lineRule="auto"/>
        <w:rPr>
          <w:rFonts w:eastAsia="DengXian"/>
          <w:highlight w:val="green"/>
          <w:lang w:eastAsia="zh-CN"/>
        </w:rPr>
      </w:pPr>
      <w:r>
        <w:rPr>
          <w:rFonts w:eastAsia="DengXian" w:hint="eastAsia"/>
          <w:highlight w:val="green"/>
          <w:lang w:eastAsia="zh-CN"/>
        </w:rPr>
        <w:t>Agreement</w:t>
      </w:r>
    </w:p>
    <w:p w14:paraId="6A3628A2" w14:textId="77777777" w:rsidR="007D19F9" w:rsidRDefault="00DB3786">
      <w:pPr>
        <w:spacing w:after="160" w:line="276" w:lineRule="auto"/>
        <w:rPr>
          <w:rFonts w:eastAsia="SimSun"/>
          <w:lang w:eastAsia="zh-CN"/>
        </w:rPr>
      </w:pPr>
      <w:r>
        <w:t xml:space="preserve">For studying the standardized model structure, </w:t>
      </w:r>
      <w:r>
        <w:rPr>
          <w:lang w:eastAsia="ko-KR"/>
        </w:rPr>
        <w:t>for temporal domain Case 0, in case of spatial-frequency domain input, adopt the following model structure</w:t>
      </w:r>
      <w:r>
        <w:t xml:space="preserve"> </w:t>
      </w:r>
      <w:r>
        <w:rPr>
          <w:rFonts w:eastAsia="SimSun" w:hint="eastAsia"/>
          <w:lang w:eastAsia="zh-CN"/>
        </w:rPr>
        <w:t>as one example structure for study purpose,</w:t>
      </w:r>
    </w:p>
    <w:p w14:paraId="3AC1B714" w14:textId="77777777" w:rsidR="007D19F9" w:rsidRDefault="00DB3786">
      <w:pPr>
        <w:pStyle w:val="ListParagraph"/>
        <w:spacing w:after="160" w:line="276" w:lineRule="auto"/>
        <w:ind w:left="800"/>
        <w:jc w:val="center"/>
      </w:pPr>
      <w:r>
        <w:rPr>
          <w:noProof/>
          <w:lang w:val="en-US" w:eastAsia="zh-CN"/>
        </w:rPr>
        <w:lastRenderedPageBreak/>
        <w:drawing>
          <wp:inline distT="0" distB="0" distL="0" distR="0" wp14:anchorId="7915F836" wp14:editId="6D5C8B80">
            <wp:extent cx="5943600" cy="3602990"/>
            <wp:effectExtent l="0" t="0" r="0" b="0"/>
            <wp:docPr id="160169621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696215" name="Picture 1" descr="A screenshot of a computer&#10;&#10;AI-generated content may be incorrect."/>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943600" cy="3602990"/>
                    </a:xfrm>
                    <a:prstGeom prst="rect">
                      <a:avLst/>
                    </a:prstGeom>
                    <a:noFill/>
                    <a:ln>
                      <a:noFill/>
                    </a:ln>
                  </pic:spPr>
                </pic:pic>
              </a:graphicData>
            </a:graphic>
          </wp:inline>
        </w:drawing>
      </w:r>
    </w:p>
    <w:p w14:paraId="34994725" w14:textId="77777777" w:rsidR="007D19F9" w:rsidRDefault="00DB3786">
      <w:pPr>
        <w:spacing w:after="160" w:line="276" w:lineRule="auto"/>
      </w:pPr>
      <w:r>
        <w:t>Encoder description:</w:t>
      </w:r>
    </w:p>
    <w:tbl>
      <w:tblPr>
        <w:tblW w:w="9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7D19F9" w14:paraId="6C236B29" w14:textId="77777777">
        <w:tc>
          <w:tcPr>
            <w:tcW w:w="2244" w:type="dxa"/>
            <w:shd w:val="clear" w:color="auto" w:fill="auto"/>
          </w:tcPr>
          <w:p w14:paraId="774B17DA" w14:textId="77777777" w:rsidR="007D19F9" w:rsidRDefault="00DB3786">
            <w:pPr>
              <w:spacing w:after="160" w:line="276" w:lineRule="auto"/>
              <w:rPr>
                <w:rFonts w:eastAsia="SimSun"/>
                <w:lang w:eastAsia="zh-CN"/>
              </w:rPr>
            </w:pPr>
            <w:r>
              <w:t>Embedding layer</w:t>
            </w:r>
          </w:p>
          <w:p w14:paraId="16DEF5FE" w14:textId="77777777" w:rsidR="007D19F9" w:rsidRDefault="00DB3786">
            <w:pPr>
              <w:spacing w:after="160" w:line="276" w:lineRule="auto"/>
              <w:rPr>
                <w:rFonts w:eastAsia="SimSun"/>
                <w:lang w:eastAsia="zh-CN"/>
              </w:rPr>
            </w:pPr>
            <w:r>
              <w:rPr>
                <w:rFonts w:eastAsia="SimSun" w:hint="eastAsia"/>
                <w:lang w:eastAsia="zh-CN"/>
              </w:rPr>
              <w:t>(Note: linear embedding in above figure to be revised to Embedding layer)</w:t>
            </w:r>
          </w:p>
        </w:tc>
        <w:tc>
          <w:tcPr>
            <w:tcW w:w="7105" w:type="dxa"/>
            <w:shd w:val="clear" w:color="auto" w:fill="auto"/>
          </w:tcPr>
          <w:p w14:paraId="028FC50E" w14:textId="77777777" w:rsidR="007D19F9" w:rsidRDefault="00DB3786">
            <w:pPr>
              <w:spacing w:after="160" w:line="276" w:lineRule="auto"/>
            </w:pPr>
            <w:r>
              <w:t>Number of tokens</w:t>
            </w:r>
          </w:p>
          <w:p w14:paraId="60874AE7" w14:textId="77777777" w:rsidR="007D19F9" w:rsidRDefault="00DB3786">
            <w:pPr>
              <w:spacing w:after="160" w:line="276" w:lineRule="auto"/>
              <w:rPr>
                <w:i/>
              </w:rPr>
            </w:pPr>
            <w:r>
              <w:t>Feature dimension of each token</w:t>
            </w:r>
          </w:p>
          <w:p w14:paraId="41516F30" w14:textId="77777777" w:rsidR="007D19F9" w:rsidRDefault="00DB3786">
            <w:pPr>
              <w:spacing w:after="160" w:line="276" w:lineRule="auto"/>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7D19F9" w14:paraId="09205EEA" w14:textId="77777777">
        <w:tc>
          <w:tcPr>
            <w:tcW w:w="2244" w:type="dxa"/>
            <w:shd w:val="clear" w:color="auto" w:fill="auto"/>
          </w:tcPr>
          <w:p w14:paraId="25D30539" w14:textId="77777777" w:rsidR="007D19F9" w:rsidRDefault="00DB3786">
            <w:pPr>
              <w:spacing w:after="160" w:line="276" w:lineRule="auto"/>
            </w:pPr>
            <w:r>
              <w:t>Positional encoding</w:t>
            </w:r>
          </w:p>
        </w:tc>
        <w:tc>
          <w:tcPr>
            <w:tcW w:w="7105" w:type="dxa"/>
            <w:shd w:val="clear" w:color="auto" w:fill="auto"/>
          </w:tcPr>
          <w:p w14:paraId="2B7C22F7" w14:textId="77777777" w:rsidR="007D19F9" w:rsidRDefault="00DB3786">
            <w:pPr>
              <w:spacing w:after="160" w:line="276" w:lineRule="auto"/>
            </w:pPr>
            <w:r>
              <w:t>Number of tokens positions</w:t>
            </w:r>
          </w:p>
          <w:p w14:paraId="54562D9A" w14:textId="77777777" w:rsidR="007D19F9" w:rsidRDefault="00DB3786">
            <w:pPr>
              <w:spacing w:after="160" w:line="276" w:lineRule="auto"/>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7D19F9" w14:paraId="7ECAEBBB" w14:textId="77777777">
        <w:tc>
          <w:tcPr>
            <w:tcW w:w="2244" w:type="dxa"/>
            <w:shd w:val="clear" w:color="auto" w:fill="auto"/>
          </w:tcPr>
          <w:p w14:paraId="39E5F50D" w14:textId="77777777" w:rsidR="007D19F9" w:rsidRDefault="00DB3786">
            <w:pPr>
              <w:spacing w:after="160" w:line="276" w:lineRule="auto"/>
            </w:pPr>
            <w:r>
              <w:t>Transformer blocks</w:t>
            </w:r>
          </w:p>
        </w:tc>
        <w:tc>
          <w:tcPr>
            <w:tcW w:w="7105" w:type="dxa"/>
            <w:shd w:val="clear" w:color="auto" w:fill="auto"/>
          </w:tcPr>
          <w:p w14:paraId="45F6B67C" w14:textId="77777777" w:rsidR="007D19F9" w:rsidRDefault="00DB3786">
            <w:pPr>
              <w:spacing w:after="160" w:line="276" w:lineRule="auto"/>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24C386D2" w14:textId="77777777" w:rsidR="007D19F9" w:rsidRDefault="00DB3786">
            <w:pPr>
              <w:spacing w:after="160" w:line="276" w:lineRule="auto"/>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7C17DC9C" w14:textId="77777777" w:rsidR="007D19F9" w:rsidRDefault="00DB3786">
            <w:pPr>
              <w:spacing w:after="160" w:line="276" w:lineRule="auto"/>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3A7740F6" w14:textId="77777777" w:rsidR="007D19F9" w:rsidRDefault="00DB3786">
            <w:pPr>
              <w:spacing w:after="160" w:line="276" w:lineRule="auto"/>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0C03F39D" w14:textId="77777777" w:rsidR="007D19F9" w:rsidRDefault="00DB3786">
            <w:pPr>
              <w:spacing w:after="160" w:line="276" w:lineRule="auto"/>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0EA58423" w14:textId="77777777" w:rsidR="007D19F9" w:rsidRDefault="00DB3786">
            <w:pPr>
              <w:spacing w:after="160" w:line="276" w:lineRule="auto"/>
              <w:rPr>
                <w:rFonts w:eastAsia="SimSun"/>
                <w:lang w:eastAsia="zh-CN"/>
              </w:rPr>
            </w:pPr>
            <w:r>
              <w:t>Activation function choice</w:t>
            </w:r>
          </w:p>
        </w:tc>
      </w:tr>
      <w:tr w:rsidR="007D19F9" w14:paraId="27B63502" w14:textId="77777777">
        <w:tc>
          <w:tcPr>
            <w:tcW w:w="2244" w:type="dxa"/>
            <w:shd w:val="clear" w:color="auto" w:fill="auto"/>
          </w:tcPr>
          <w:p w14:paraId="49C26DE7" w14:textId="77777777" w:rsidR="007D19F9" w:rsidRDefault="00DB3786">
            <w:pPr>
              <w:spacing w:after="160" w:line="276" w:lineRule="auto"/>
            </w:pPr>
            <w:r>
              <w:t>Output linear layer</w:t>
            </w:r>
          </w:p>
        </w:tc>
        <w:tc>
          <w:tcPr>
            <w:tcW w:w="7105" w:type="dxa"/>
            <w:shd w:val="clear" w:color="auto" w:fill="auto"/>
          </w:tcPr>
          <w:p w14:paraId="42FF1241" w14:textId="77777777" w:rsidR="007D19F9" w:rsidRDefault="00DB3786">
            <w:pPr>
              <w:spacing w:after="160" w:line="276" w:lineRule="auto"/>
              <w:rPr>
                <w:rFonts w:eastAsia="SimSun"/>
                <w:lang w:eastAsia="zh-CN"/>
              </w:rPr>
            </w:pPr>
            <w:r>
              <w:t xml:space="preserve">Reshape the matrix </w:t>
            </w:r>
            <w:r>
              <w:rPr>
                <w:rFonts w:eastAsia="SimSun" w:hint="eastAsia"/>
                <w:lang w:eastAsia="zh-CN"/>
              </w:rPr>
              <w:t>to a vector</w:t>
            </w:r>
          </w:p>
          <w:p w14:paraId="4E6C3190" w14:textId="77777777" w:rsidR="007D19F9" w:rsidRDefault="00DB3786">
            <w:pPr>
              <w:spacing w:after="160" w:line="276" w:lineRule="auto"/>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7D19F9" w14:paraId="141295DD" w14:textId="77777777">
        <w:tc>
          <w:tcPr>
            <w:tcW w:w="2244" w:type="dxa"/>
            <w:shd w:val="clear" w:color="auto" w:fill="auto"/>
          </w:tcPr>
          <w:p w14:paraId="141C6373" w14:textId="77777777" w:rsidR="007D19F9" w:rsidRDefault="00DB3786">
            <w:pPr>
              <w:spacing w:after="160" w:line="276" w:lineRule="auto"/>
            </w:pPr>
            <w:r>
              <w:rPr>
                <w:rFonts w:eastAsia="SimSun" w:hint="eastAsia"/>
                <w:lang w:eastAsia="zh-CN"/>
              </w:rPr>
              <w:lastRenderedPageBreak/>
              <w:t>Q</w:t>
            </w:r>
            <w:r>
              <w:t>uantization</w:t>
            </w:r>
          </w:p>
        </w:tc>
        <w:tc>
          <w:tcPr>
            <w:tcW w:w="7105" w:type="dxa"/>
            <w:shd w:val="clear" w:color="auto" w:fill="auto"/>
          </w:tcPr>
          <w:p w14:paraId="201FDE76" w14:textId="77777777" w:rsidR="007D19F9" w:rsidRDefault="00DB3786">
            <w:pPr>
              <w:spacing w:after="160" w:line="276" w:lineRule="auto"/>
              <w:rPr>
                <w:color w:val="0070C0"/>
              </w:rPr>
            </w:pPr>
            <w:r>
              <w:rPr>
                <w:color w:val="0070C0"/>
              </w:rPr>
              <w:t xml:space="preserve">Scalar quantization: </w:t>
            </w:r>
          </w:p>
          <w:p w14:paraId="01A62ABD" w14:textId="77777777" w:rsidR="007D19F9" w:rsidRDefault="00DB3786">
            <w:pPr>
              <w:pStyle w:val="ListParagraph"/>
              <w:numPr>
                <w:ilvl w:val="0"/>
                <w:numId w:val="97"/>
              </w:numPr>
              <w:spacing w:after="160" w:line="276" w:lineRule="auto"/>
              <w:jc w:val="left"/>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5EC24E47" w14:textId="77777777" w:rsidR="007D19F9" w:rsidRDefault="00DB3786">
            <w:pPr>
              <w:pStyle w:val="ListParagraph"/>
              <w:numPr>
                <w:ilvl w:val="0"/>
                <w:numId w:val="97"/>
              </w:numPr>
              <w:spacing w:before="120" w:after="160" w:line="276" w:lineRule="auto"/>
              <w:rPr>
                <w:color w:val="0070C0"/>
              </w:rPr>
            </w:pPr>
            <w:r>
              <w:rPr>
                <w:color w:val="0070C0"/>
              </w:rPr>
              <w:t xml:space="preserve">Total payload size </w:t>
            </w:r>
            <w:r>
              <w:rPr>
                <w:rFonts w:eastAsia="SimSun" w:hint="eastAsia"/>
                <w:color w:val="0070C0"/>
                <w:lang w:eastAsia="zh-CN"/>
              </w:rPr>
              <w:t xml:space="preserve">for Scalar quantization </w:t>
            </w:r>
            <w:r>
              <w:rPr>
                <w:color w:val="0070C0"/>
              </w:rPr>
              <w:t xml:space="preserve">=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Z</w:t>
            </w:r>
            <w:r>
              <w:rPr>
                <w:i/>
                <w:iCs/>
                <w:color w:val="0070C0"/>
                <w:vertAlign w:val="subscript"/>
              </w:rPr>
              <w:t>dim</w:t>
            </w:r>
            <w:proofErr w:type="spellEnd"/>
            <w:r>
              <w:rPr>
                <w:rFonts w:eastAsia="SimSun" w:hint="eastAsia"/>
                <w:i/>
                <w:iCs/>
                <w:color w:val="0070C0"/>
                <w:vertAlign w:val="subscript"/>
                <w:lang w:eastAsia="zh-CN"/>
              </w:rPr>
              <w:t xml:space="preserve"> </w:t>
            </w:r>
          </w:p>
          <w:p w14:paraId="5F41EDC8" w14:textId="77777777" w:rsidR="007D19F9" w:rsidRDefault="00DB3786">
            <w:pPr>
              <w:spacing w:after="160" w:line="276" w:lineRule="auto"/>
              <w:rPr>
                <w:color w:val="0070C0"/>
              </w:rPr>
            </w:pPr>
            <w:r>
              <w:rPr>
                <w:color w:val="0070C0"/>
              </w:rPr>
              <w:t>Vector quantization</w:t>
            </w:r>
          </w:p>
          <w:p w14:paraId="7F4BFDD9" w14:textId="77777777" w:rsidR="007D19F9" w:rsidRDefault="00DB3786">
            <w:pPr>
              <w:pStyle w:val="ListParagraph"/>
              <w:numPr>
                <w:ilvl w:val="0"/>
                <w:numId w:val="97"/>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segment size = </w:t>
            </w:r>
            <w:proofErr w:type="spellStart"/>
            <w:r>
              <w:rPr>
                <w:i/>
                <w:iCs/>
                <w:color w:val="0070C0"/>
              </w:rPr>
              <w:t>N</w:t>
            </w:r>
            <w:r>
              <w:rPr>
                <w:i/>
                <w:iCs/>
                <w:color w:val="0070C0"/>
                <w:vertAlign w:val="subscript"/>
              </w:rPr>
              <w:t>seg</w:t>
            </w:r>
            <w:proofErr w:type="spellEnd"/>
          </w:p>
          <w:p w14:paraId="21567920" w14:textId="77777777" w:rsidR="007D19F9" w:rsidRDefault="00DB3786">
            <w:pPr>
              <w:pStyle w:val="ListParagraph"/>
              <w:numPr>
                <w:ilvl w:val="0"/>
                <w:numId w:val="97"/>
              </w:numPr>
              <w:spacing w:after="160" w:line="276" w:lineRule="auto"/>
              <w:jc w:val="left"/>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0D718DE1" w14:textId="77777777" w:rsidR="007D19F9" w:rsidRDefault="00DB3786">
            <w:pPr>
              <w:pStyle w:val="ListParagraph"/>
              <w:numPr>
                <w:ilvl w:val="0"/>
                <w:numId w:val="97"/>
              </w:numPr>
              <w:suppressAutoHyphens w:val="0"/>
              <w:spacing w:before="120" w:after="160" w:line="276" w:lineRule="auto"/>
              <w:contextualSpacing w:val="0"/>
              <w:rPr>
                <w:rFonts w:ascii="New York" w:hAnsi="New York"/>
                <w:color w:val="0070C0"/>
              </w:rPr>
            </w:pPr>
            <w:r>
              <w:rPr>
                <w:rFonts w:ascii="New York" w:hAnsi="New York"/>
                <w:color w:val="0070C0"/>
              </w:rPr>
              <w:t xml:space="preserve">bits per segment =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585CAEA1" w14:textId="77777777" w:rsidR="007D19F9" w:rsidRDefault="00DB3786">
            <w:pPr>
              <w:pStyle w:val="ListParagraph"/>
              <w:numPr>
                <w:ilvl w:val="0"/>
                <w:numId w:val="97"/>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Number of segments = </w:t>
            </w:r>
            <w:proofErr w:type="spellStart"/>
            <w:r>
              <w:rPr>
                <w:i/>
                <w:iCs/>
                <w:color w:val="0070C0"/>
              </w:rPr>
              <w:t>Z</w:t>
            </w:r>
            <w:r>
              <w:rPr>
                <w:i/>
                <w:iCs/>
                <w:color w:val="0070C0"/>
                <w:vertAlign w:val="subscript"/>
              </w:rPr>
              <w:t>dim</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76A431AC" w14:textId="77777777" w:rsidR="007D19F9" w:rsidRDefault="00DB3786">
            <w:pPr>
              <w:pStyle w:val="ListParagraph"/>
              <w:numPr>
                <w:ilvl w:val="0"/>
                <w:numId w:val="97"/>
              </w:numPr>
              <w:spacing w:after="160" w:line="276" w:lineRule="auto"/>
              <w:jc w:val="left"/>
              <w:rPr>
                <w:color w:val="FF0000"/>
              </w:rPr>
            </w:pPr>
            <w:r>
              <w:rPr>
                <w:color w:val="0070C0"/>
              </w:rPr>
              <w:t>Total payload size</w:t>
            </w:r>
            <w:r>
              <w:rPr>
                <w:rFonts w:eastAsia="SimSun" w:hint="eastAsia"/>
                <w:color w:val="0070C0"/>
                <w:lang w:eastAsia="zh-CN"/>
              </w:rPr>
              <w:t xml:space="preserve"> for Vector quantization</w:t>
            </w:r>
            <w:r>
              <w:rPr>
                <w:color w:val="0070C0"/>
              </w:rPr>
              <w:t xml:space="preserve"> = Number of segments </w:t>
            </w:r>
            <w:r>
              <w:rPr>
                <w:rFonts w:hint="eastAsia"/>
                <w:color w:val="0070C0"/>
              </w:rPr>
              <w:t xml:space="preserve">* </w:t>
            </w:r>
            <w:r>
              <w:rPr>
                <w:color w:val="0070C0"/>
              </w:rPr>
              <w:t xml:space="preserve">bits per segment </w:t>
            </w:r>
          </w:p>
        </w:tc>
      </w:tr>
    </w:tbl>
    <w:p w14:paraId="280BF4DC" w14:textId="77777777" w:rsidR="007D19F9" w:rsidRDefault="007D19F9">
      <w:pPr>
        <w:spacing w:after="160" w:line="276" w:lineRule="auto"/>
      </w:pPr>
    </w:p>
    <w:p w14:paraId="6DBD70E3" w14:textId="77777777" w:rsidR="007D19F9" w:rsidRDefault="00DB3786">
      <w:pPr>
        <w:spacing w:after="160" w:line="276" w:lineRule="auto"/>
      </w:pPr>
      <w:r>
        <w:t>Decoder description:</w:t>
      </w:r>
    </w:p>
    <w:p w14:paraId="17A0B3EC" w14:textId="77777777" w:rsidR="007D19F9" w:rsidRDefault="00DB3786">
      <w:pPr>
        <w:spacing w:after="160" w:line="276" w:lineRule="auto"/>
      </w:pPr>
      <w:r>
        <w:t xml:space="preserve">The decoder has a mirroring design as the encoder. </w:t>
      </w:r>
      <w:r>
        <w:rPr>
          <w:color w:val="FF0000"/>
        </w:rPr>
        <w:t>Details are to be discussed.</w:t>
      </w:r>
    </w:p>
    <w:p w14:paraId="0B23172A" w14:textId="77777777" w:rsidR="007D19F9" w:rsidRDefault="007D19F9">
      <w:pPr>
        <w:rPr>
          <w:rFonts w:eastAsia="DengXian"/>
          <w:lang w:eastAsia="zh-CN"/>
        </w:rPr>
      </w:pPr>
    </w:p>
    <w:p w14:paraId="5C3C6319" w14:textId="77777777" w:rsidR="007D19F9" w:rsidRDefault="007D19F9">
      <w:pPr>
        <w:rPr>
          <w:rFonts w:eastAsia="DengXian"/>
          <w:lang w:eastAsia="zh-CN"/>
        </w:rPr>
      </w:pPr>
    </w:p>
    <w:p w14:paraId="13B2A2CE" w14:textId="77777777" w:rsidR="007D19F9" w:rsidRDefault="007D19F9">
      <w:pPr>
        <w:rPr>
          <w:rFonts w:eastAsia="DengXian"/>
          <w:lang w:eastAsia="zh-CN"/>
        </w:rPr>
      </w:pPr>
    </w:p>
    <w:p w14:paraId="471C81D1" w14:textId="77777777" w:rsidR="007D19F9" w:rsidRDefault="00DB3786">
      <w:pPr>
        <w:rPr>
          <w:rFonts w:eastAsia="DengXian"/>
          <w:highlight w:val="green"/>
          <w:lang w:eastAsia="zh-CN"/>
        </w:rPr>
      </w:pPr>
      <w:r>
        <w:rPr>
          <w:rFonts w:eastAsia="DengXian" w:hint="eastAsia"/>
          <w:highlight w:val="green"/>
          <w:lang w:eastAsia="zh-CN"/>
        </w:rPr>
        <w:t>Agreement</w:t>
      </w:r>
    </w:p>
    <w:p w14:paraId="2BAD059F" w14:textId="77777777" w:rsidR="007D19F9" w:rsidRDefault="00DB3786">
      <w:pPr>
        <w:spacing w:after="160" w:line="276" w:lineRule="auto"/>
        <w:contextualSpacing/>
        <w:rPr>
          <w:color w:val="0070C0"/>
        </w:rPr>
      </w:pPr>
      <w:bookmarkStart w:id="48" w:name="_Hlk190955173"/>
      <w:r>
        <w:rPr>
          <w:color w:val="0070C0"/>
        </w:rPr>
        <w:t>For model structure scalability study for temporal domain Case 0,</w:t>
      </w:r>
    </w:p>
    <w:p w14:paraId="27BD5E4F" w14:textId="77777777" w:rsidR="007D19F9" w:rsidRDefault="00DB3786">
      <w:pPr>
        <w:pStyle w:val="ListParagraph"/>
        <w:numPr>
          <w:ilvl w:val="0"/>
          <w:numId w:val="98"/>
        </w:numPr>
        <w:suppressAutoHyphens w:val="0"/>
        <w:spacing w:after="160" w:line="276" w:lineRule="auto"/>
        <w:jc w:val="left"/>
        <w:rPr>
          <w:color w:val="0070C0"/>
        </w:rPr>
      </w:pPr>
      <w:r>
        <w:rPr>
          <w:color w:val="0070C0"/>
        </w:rPr>
        <w:t>For the choice of token dimension and feature dimension,</w:t>
      </w:r>
    </w:p>
    <w:p w14:paraId="26D7C35C" w14:textId="77777777" w:rsidR="007D19F9" w:rsidRDefault="00DB3786">
      <w:pPr>
        <w:pStyle w:val="ListParagraph"/>
        <w:numPr>
          <w:ilvl w:val="1"/>
          <w:numId w:val="98"/>
        </w:numPr>
        <w:suppressAutoHyphens w:val="0"/>
        <w:spacing w:after="160" w:line="276" w:lineRule="auto"/>
        <w:jc w:val="left"/>
        <w:rPr>
          <w:color w:val="0070C0"/>
        </w:rPr>
      </w:pPr>
      <w:r>
        <w:rPr>
          <w:color w:val="0070C0"/>
        </w:rPr>
        <w:t>Alt 1: Use subband as the token dimension and Tx port as a feature dimension</w:t>
      </w:r>
    </w:p>
    <w:p w14:paraId="3E6E5EEA" w14:textId="77777777" w:rsidR="007D19F9" w:rsidRDefault="00DB3786">
      <w:pPr>
        <w:pStyle w:val="ListParagraph"/>
        <w:numPr>
          <w:ilvl w:val="2"/>
          <w:numId w:val="98"/>
        </w:numPr>
        <w:suppressAutoHyphens w:val="0"/>
        <w:spacing w:after="160" w:line="276" w:lineRule="auto"/>
        <w:jc w:val="left"/>
        <w:rPr>
          <w:color w:val="0070C0"/>
        </w:rPr>
      </w:pPr>
      <w:r>
        <w:rPr>
          <w:color w:val="0070C0"/>
        </w:rPr>
        <w:t>The number of tokens varies with the number of subbands.</w:t>
      </w:r>
    </w:p>
    <w:p w14:paraId="2B3BFD38" w14:textId="77777777" w:rsidR="007D19F9" w:rsidRDefault="00DB3786">
      <w:pPr>
        <w:pStyle w:val="ListParagraph"/>
        <w:numPr>
          <w:ilvl w:val="1"/>
          <w:numId w:val="98"/>
        </w:numPr>
        <w:suppressAutoHyphens w:val="0"/>
        <w:spacing w:after="160" w:line="276" w:lineRule="auto"/>
        <w:jc w:val="left"/>
        <w:rPr>
          <w:color w:val="0070C0"/>
        </w:rPr>
      </w:pPr>
      <w:r>
        <w:rPr>
          <w:color w:val="0070C0"/>
        </w:rPr>
        <w:t>Alt 2: Use Tx port as the token dimension and subband as a feature dimension</w:t>
      </w:r>
    </w:p>
    <w:p w14:paraId="376E0863" w14:textId="77777777" w:rsidR="007D19F9" w:rsidRDefault="00DB3786">
      <w:pPr>
        <w:pStyle w:val="ListParagraph"/>
        <w:numPr>
          <w:ilvl w:val="2"/>
          <w:numId w:val="98"/>
        </w:numPr>
        <w:suppressAutoHyphens w:val="0"/>
        <w:spacing w:after="160" w:line="276" w:lineRule="auto"/>
        <w:jc w:val="left"/>
        <w:rPr>
          <w:color w:val="0070C0"/>
        </w:rPr>
      </w:pPr>
      <w:r>
        <w:rPr>
          <w:color w:val="0070C0"/>
        </w:rPr>
        <w:t>The number of tokens varies with the number of Tx ports.</w:t>
      </w:r>
    </w:p>
    <w:p w14:paraId="13449CE7" w14:textId="77777777" w:rsidR="007D19F9" w:rsidRDefault="00DB3786">
      <w:pPr>
        <w:pStyle w:val="ListParagraph"/>
        <w:numPr>
          <w:ilvl w:val="1"/>
          <w:numId w:val="98"/>
        </w:numPr>
        <w:suppressAutoHyphens w:val="0"/>
        <w:spacing w:after="160" w:line="276" w:lineRule="auto"/>
        <w:jc w:val="left"/>
        <w:rPr>
          <w:color w:val="0070C0"/>
        </w:rPr>
      </w:pPr>
      <w:r>
        <w:rPr>
          <w:color w:val="0070C0"/>
        </w:rPr>
        <w:t xml:space="preserve">Alt 3: Use a fixed-size sub-block of Tx ports and subbands matrix (e.g., </w:t>
      </w:r>
      <w:proofErr w:type="spellStart"/>
      <w:r>
        <w:rPr>
          <w:color w:val="0070C0"/>
        </w:rPr>
        <w:t>n_Tx_ports</w:t>
      </w:r>
      <w:proofErr w:type="spellEnd"/>
      <w:r>
        <w:rPr>
          <w:color w:val="0070C0"/>
        </w:rPr>
        <w:t>*</w:t>
      </w:r>
      <w:proofErr w:type="spellStart"/>
      <w:r>
        <w:rPr>
          <w:color w:val="0070C0"/>
        </w:rPr>
        <w:t>m_Subbands</w:t>
      </w:r>
      <w:proofErr w:type="spellEnd"/>
      <w:r>
        <w:rPr>
          <w:color w:val="0070C0"/>
        </w:rPr>
        <w:t>) as a token and represent the input as a sequence of tokens.</w:t>
      </w:r>
    </w:p>
    <w:p w14:paraId="4A4402B7" w14:textId="77777777" w:rsidR="007D19F9" w:rsidRDefault="00DB3786">
      <w:pPr>
        <w:pStyle w:val="ListParagraph"/>
        <w:numPr>
          <w:ilvl w:val="2"/>
          <w:numId w:val="98"/>
        </w:numPr>
        <w:suppressAutoHyphens w:val="0"/>
        <w:spacing w:after="160" w:line="276" w:lineRule="auto"/>
        <w:jc w:val="left"/>
        <w:rPr>
          <w:color w:val="0070C0"/>
        </w:rPr>
      </w:pPr>
      <w:r>
        <w:rPr>
          <w:color w:val="0070C0"/>
        </w:rPr>
        <w:t>The number of tokens varies with the number of Tx ports and the number of subbands.</w:t>
      </w:r>
    </w:p>
    <w:p w14:paraId="2E28F42F" w14:textId="77777777" w:rsidR="007D19F9" w:rsidRDefault="00DB3786">
      <w:pPr>
        <w:pStyle w:val="ListParagraph"/>
        <w:numPr>
          <w:ilvl w:val="0"/>
          <w:numId w:val="98"/>
        </w:numPr>
        <w:suppressAutoHyphens w:val="0"/>
        <w:spacing w:after="160" w:line="276" w:lineRule="auto"/>
        <w:jc w:val="left"/>
      </w:pPr>
      <w:r>
        <w:t xml:space="preserve">For scalability over </w:t>
      </w:r>
      <w:r>
        <w:rPr>
          <w:color w:val="0070C0"/>
        </w:rPr>
        <w:t>the feature dimension</w:t>
      </w:r>
      <w:r>
        <w:t xml:space="preserve">, </w:t>
      </w:r>
    </w:p>
    <w:p w14:paraId="742C7069" w14:textId="77777777" w:rsidR="007D19F9" w:rsidRDefault="00DB3786">
      <w:pPr>
        <w:pStyle w:val="ListParagraph"/>
        <w:numPr>
          <w:ilvl w:val="1"/>
          <w:numId w:val="98"/>
        </w:numPr>
        <w:suppressAutoHyphens w:val="0"/>
        <w:spacing w:after="160" w:line="276" w:lineRule="auto"/>
        <w:jc w:val="left"/>
      </w:pPr>
      <w:r>
        <w:t xml:space="preserve">Alt1: specific embedding layer for each </w:t>
      </w:r>
      <w:r>
        <w:rPr>
          <w:color w:val="0070C0"/>
        </w:rPr>
        <w:t>feature size</w:t>
      </w:r>
    </w:p>
    <w:p w14:paraId="67E154F8" w14:textId="77777777" w:rsidR="007D19F9" w:rsidRDefault="00DB3786">
      <w:pPr>
        <w:pStyle w:val="ListParagraph"/>
        <w:numPr>
          <w:ilvl w:val="1"/>
          <w:numId w:val="98"/>
        </w:numPr>
        <w:suppressAutoHyphens w:val="0"/>
        <w:spacing w:after="160" w:line="276" w:lineRule="auto"/>
        <w:jc w:val="left"/>
      </w:pPr>
      <w:r>
        <w:t xml:space="preserve">Alt2: a common embedding layer with padding </w:t>
      </w:r>
      <w:r>
        <w:rPr>
          <w:color w:val="0070C0"/>
        </w:rPr>
        <w:t xml:space="preserve">(e.g., zero-padding or other techniques for padding values) </w:t>
      </w:r>
    </w:p>
    <w:p w14:paraId="4A858C6E" w14:textId="77777777" w:rsidR="007D19F9" w:rsidRDefault="00DB3786">
      <w:pPr>
        <w:pStyle w:val="ListParagraph"/>
        <w:numPr>
          <w:ilvl w:val="0"/>
          <w:numId w:val="98"/>
        </w:numPr>
        <w:suppressAutoHyphens w:val="0"/>
        <w:spacing w:after="160" w:line="276" w:lineRule="auto"/>
        <w:jc w:val="left"/>
      </w:pPr>
      <w:r>
        <w:t xml:space="preserve">For scalability over </w:t>
      </w:r>
      <w:r>
        <w:rPr>
          <w:color w:val="0070C0"/>
        </w:rPr>
        <w:t>the token dimension</w:t>
      </w:r>
      <w:r>
        <w:t xml:space="preserve">, </w:t>
      </w:r>
    </w:p>
    <w:p w14:paraId="006925BE" w14:textId="77777777" w:rsidR="007D19F9" w:rsidRDefault="00DB3786">
      <w:pPr>
        <w:pStyle w:val="ListParagraph"/>
        <w:numPr>
          <w:ilvl w:val="1"/>
          <w:numId w:val="98"/>
        </w:numPr>
        <w:suppressAutoHyphens w:val="0"/>
        <w:spacing w:after="160" w:line="276" w:lineRule="auto"/>
        <w:jc w:val="left"/>
      </w:pPr>
      <w:r>
        <w:t xml:space="preserve">Alt1: positional embedding specific to each </w:t>
      </w:r>
      <w:r>
        <w:rPr>
          <w:color w:val="0070C0"/>
        </w:rPr>
        <w:t>token</w:t>
      </w:r>
      <w:r>
        <w:t xml:space="preserve"> index</w:t>
      </w:r>
    </w:p>
    <w:p w14:paraId="5CD98BF7" w14:textId="77777777" w:rsidR="007D19F9" w:rsidRDefault="00000000">
      <w:pPr>
        <w:pStyle w:val="ListParagraph"/>
        <w:numPr>
          <w:ilvl w:val="2"/>
          <w:numId w:val="98"/>
        </w:numPr>
        <w:suppressAutoHyphens w:val="0"/>
        <w:spacing w:after="160" w:line="276" w:lineRule="auto"/>
        <w:jc w:val="left"/>
      </w:pP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token,active</m:t>
            </m:r>
          </m:sub>
        </m:sSub>
      </m:oMath>
      <w:r w:rsidR="00DB3786">
        <w:t xml:space="preserve"> tokens out of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m:t>
            </m:r>
          </m:sub>
        </m:sSub>
      </m:oMath>
      <w:r w:rsidR="00DB3786">
        <w:rPr>
          <w:color w:val="0070C0"/>
        </w:rPr>
        <w:t xml:space="preserve"> </w:t>
      </w:r>
      <w:r w:rsidR="00DB3786">
        <w:t>token positions are used as input.</w:t>
      </w:r>
    </w:p>
    <w:p w14:paraId="20DB6770" w14:textId="77777777" w:rsidR="007D19F9" w:rsidRDefault="00DB3786">
      <w:pPr>
        <w:pStyle w:val="ListParagraph"/>
        <w:numPr>
          <w:ilvl w:val="1"/>
          <w:numId w:val="98"/>
        </w:numPr>
        <w:suppressAutoHyphens w:val="0"/>
        <w:spacing w:after="160" w:line="276" w:lineRule="auto"/>
        <w:jc w:val="left"/>
        <w:rPr>
          <w:color w:val="0070C0"/>
        </w:rPr>
      </w:pPr>
      <w:r>
        <w:rPr>
          <w:color w:val="0070C0"/>
        </w:rPr>
        <w:t xml:space="preserve">Alt2: </w:t>
      </w:r>
      <w:r>
        <w:rPr>
          <w:rFonts w:eastAsia="SimSun" w:hint="eastAsia"/>
          <w:color w:val="0070C0"/>
          <w:lang w:eastAsia="zh-CN"/>
        </w:rPr>
        <w:t>P</w:t>
      </w:r>
      <w:r>
        <w:rPr>
          <w:color w:val="0070C0"/>
        </w:rPr>
        <w:t>adding at the input</w:t>
      </w:r>
    </w:p>
    <w:p w14:paraId="1C1BFA59" w14:textId="77777777" w:rsidR="007D19F9" w:rsidRDefault="00DB3786">
      <w:pPr>
        <w:pStyle w:val="ListParagraph"/>
        <w:numPr>
          <w:ilvl w:val="0"/>
          <w:numId w:val="98"/>
        </w:numPr>
        <w:suppressAutoHyphens w:val="0"/>
        <w:spacing w:after="160" w:line="276" w:lineRule="auto"/>
        <w:jc w:val="left"/>
      </w:pPr>
      <w:r>
        <w:t>For scalability over payload configurations,</w:t>
      </w:r>
    </w:p>
    <w:p w14:paraId="785FE6D2" w14:textId="77777777" w:rsidR="007D19F9" w:rsidRDefault="00DB3786">
      <w:pPr>
        <w:pStyle w:val="ListParagraph"/>
        <w:numPr>
          <w:ilvl w:val="1"/>
          <w:numId w:val="98"/>
        </w:numPr>
        <w:suppressAutoHyphens w:val="0"/>
        <w:spacing w:after="160" w:line="276" w:lineRule="auto"/>
        <w:jc w:val="left"/>
      </w:pPr>
      <w:r>
        <w:lastRenderedPageBreak/>
        <w:t>Alt1: specific output linear layer for each payload configuration</w:t>
      </w:r>
    </w:p>
    <w:p w14:paraId="1226F2DD" w14:textId="77777777" w:rsidR="007D19F9" w:rsidRDefault="00DB3786">
      <w:pPr>
        <w:pStyle w:val="ListParagraph"/>
        <w:numPr>
          <w:ilvl w:val="1"/>
          <w:numId w:val="98"/>
        </w:numPr>
        <w:suppressAutoHyphens w:val="0"/>
        <w:spacing w:after="160" w:line="276" w:lineRule="auto"/>
        <w:jc w:val="left"/>
        <w:rPr>
          <w:b/>
          <w:bCs/>
          <w:u w:val="single"/>
        </w:rPr>
      </w:pPr>
      <w:r>
        <w:t>Alt2: truncation/masking of the output linear layer output</w:t>
      </w:r>
    </w:p>
    <w:p w14:paraId="7B3FC366" w14:textId="77777777" w:rsidR="007D19F9" w:rsidRDefault="00DB3786">
      <w:pPr>
        <w:pStyle w:val="ListParagraph"/>
        <w:numPr>
          <w:ilvl w:val="1"/>
          <w:numId w:val="98"/>
        </w:numPr>
        <w:suppressAutoHyphens w:val="0"/>
        <w:spacing w:after="160" w:line="276" w:lineRule="auto"/>
        <w:jc w:val="left"/>
        <w:rPr>
          <w:b/>
          <w:bCs/>
          <w:color w:val="0070C0"/>
          <w:u w:val="single"/>
        </w:rPr>
      </w:pPr>
      <w:r>
        <w:rPr>
          <w:color w:val="0070C0"/>
        </w:rPr>
        <w:t>Alt3: by varying quantization parameters</w:t>
      </w:r>
    </w:p>
    <w:p w14:paraId="58382C52" w14:textId="77777777" w:rsidR="007D19F9" w:rsidRDefault="00DB3786">
      <w:pPr>
        <w:pStyle w:val="ListParagraph"/>
        <w:numPr>
          <w:ilvl w:val="0"/>
          <w:numId w:val="98"/>
        </w:numPr>
        <w:suppressAutoHyphens w:val="0"/>
        <w:spacing w:after="160" w:line="276" w:lineRule="auto"/>
        <w:jc w:val="left"/>
        <w:rPr>
          <w:b/>
          <w:bCs/>
          <w:color w:val="0070C0"/>
          <w:u w:val="single"/>
        </w:rPr>
      </w:pPr>
      <w:r>
        <w:rPr>
          <w:rFonts w:hint="eastAsia"/>
          <w:color w:val="0070C0"/>
          <w:lang w:eastAsia="ko-KR"/>
        </w:rPr>
        <w:t>Notes</w:t>
      </w:r>
    </w:p>
    <w:p w14:paraId="7E0920D3" w14:textId="77777777" w:rsidR="007D19F9" w:rsidRDefault="00DB3786">
      <w:pPr>
        <w:pStyle w:val="ListParagraph"/>
        <w:numPr>
          <w:ilvl w:val="1"/>
          <w:numId w:val="98"/>
        </w:numPr>
        <w:suppressAutoHyphens w:val="0"/>
        <w:spacing w:after="160" w:line="276" w:lineRule="auto"/>
        <w:jc w:val="left"/>
        <w:rPr>
          <w:b/>
          <w:bCs/>
          <w:color w:val="0070C0"/>
          <w:u w:val="single"/>
        </w:rPr>
      </w:pPr>
      <w:r>
        <w:rPr>
          <w:color w:val="0070C0"/>
        </w:rPr>
        <w:t>Other Alternatives are not precluded.</w:t>
      </w:r>
    </w:p>
    <w:p w14:paraId="3F3D3317" w14:textId="77777777" w:rsidR="007D19F9" w:rsidRDefault="00DB3786">
      <w:pPr>
        <w:pStyle w:val="ListParagraph"/>
        <w:numPr>
          <w:ilvl w:val="1"/>
          <w:numId w:val="98"/>
        </w:numPr>
        <w:suppressAutoHyphens w:val="0"/>
        <w:spacing w:after="160" w:line="276" w:lineRule="auto"/>
        <w:jc w:val="left"/>
        <w:rPr>
          <w:color w:val="0070C0"/>
        </w:rPr>
      </w:pPr>
      <w:r>
        <w:rPr>
          <w:color w:val="0070C0"/>
        </w:rPr>
        <w:t>Different Alternatives may be used in combination.</w:t>
      </w:r>
    </w:p>
    <w:p w14:paraId="29DDDDB0" w14:textId="77777777" w:rsidR="007D19F9" w:rsidRDefault="00DB3786">
      <w:pPr>
        <w:pStyle w:val="ListParagraph"/>
        <w:numPr>
          <w:ilvl w:val="1"/>
          <w:numId w:val="98"/>
        </w:numPr>
        <w:suppressAutoHyphens w:val="0"/>
        <w:spacing w:after="160" w:line="276" w:lineRule="auto"/>
        <w:jc w:val="left"/>
        <w:rPr>
          <w:color w:val="0070C0"/>
        </w:rPr>
      </w:pPr>
      <w:r>
        <w:rPr>
          <w:color w:val="0070C0"/>
        </w:rPr>
        <w:t>Same/similar approach is applied at the decoder side.</w:t>
      </w:r>
    </w:p>
    <w:bookmarkEnd w:id="48"/>
    <w:p w14:paraId="3F8E64BB" w14:textId="77777777" w:rsidR="007D19F9" w:rsidRDefault="00DB3786">
      <w:pPr>
        <w:pStyle w:val="ListParagraph"/>
        <w:numPr>
          <w:ilvl w:val="0"/>
          <w:numId w:val="98"/>
        </w:numPr>
        <w:suppressAutoHyphens w:val="0"/>
        <w:spacing w:after="160" w:line="276" w:lineRule="auto"/>
        <w:jc w:val="left"/>
        <w:rPr>
          <w:rFonts w:eastAsia="DengXian"/>
          <w:color w:val="0070C0"/>
          <w:lang w:eastAsia="ko-KR"/>
        </w:rPr>
      </w:pPr>
      <w:r>
        <w:rPr>
          <w:rFonts w:eastAsia="DengXian" w:hint="eastAsia"/>
          <w:color w:val="0070C0"/>
          <w:lang w:eastAsia="ko-KR"/>
        </w:rPr>
        <w:t>Evaluations to consider:</w:t>
      </w:r>
    </w:p>
    <w:p w14:paraId="54BB31D3" w14:textId="77777777" w:rsidR="007D19F9" w:rsidRDefault="00DB3786">
      <w:pPr>
        <w:pStyle w:val="ListParagraph"/>
        <w:numPr>
          <w:ilvl w:val="1"/>
          <w:numId w:val="98"/>
        </w:numPr>
        <w:suppressAutoHyphens w:val="0"/>
        <w:spacing w:after="160" w:line="276" w:lineRule="auto"/>
        <w:jc w:val="left"/>
        <w:rPr>
          <w:rFonts w:eastAsia="DengXian"/>
          <w:color w:val="0070C0"/>
          <w:lang w:eastAsia="ko-KR"/>
        </w:rPr>
      </w:pPr>
      <w:r>
        <w:rPr>
          <w:rFonts w:eastAsia="DengXian" w:hint="eastAsia"/>
          <w:color w:val="0070C0"/>
          <w:lang w:eastAsia="ko-KR"/>
        </w:rPr>
        <w:t>Case 1 (scalable structure): Scalable model structure described above</w:t>
      </w:r>
    </w:p>
    <w:p w14:paraId="2C7347F7" w14:textId="77777777" w:rsidR="007D19F9" w:rsidRDefault="00DB3786">
      <w:pPr>
        <w:pStyle w:val="ListParagraph"/>
        <w:numPr>
          <w:ilvl w:val="2"/>
          <w:numId w:val="98"/>
        </w:numPr>
        <w:suppressAutoHyphens w:val="0"/>
        <w:spacing w:after="160" w:line="276" w:lineRule="auto"/>
        <w:jc w:val="left"/>
        <w:rPr>
          <w:rFonts w:eastAsia="DengXian"/>
          <w:color w:val="0070C0"/>
          <w:lang w:eastAsia="ko-KR"/>
        </w:rPr>
      </w:pPr>
      <w:r>
        <w:rPr>
          <w:rFonts w:eastAsia="DengXian" w:hint="eastAsia"/>
          <w:color w:val="0070C0"/>
          <w:lang w:eastAsia="ko-KR"/>
        </w:rPr>
        <w:t>Using model structure</w:t>
      </w:r>
      <w:r>
        <w:rPr>
          <w:rFonts w:eastAsia="DengXian" w:hint="eastAsia"/>
          <w:color w:val="0070C0"/>
          <w:lang w:eastAsia="zh-CN"/>
        </w:rPr>
        <w:t xml:space="preserve"> as indicated in above diagram with fixed hyperparameters</w:t>
      </w:r>
      <w:r>
        <w:rPr>
          <w:rFonts w:eastAsia="DengXian" w:hint="eastAsia"/>
          <w:color w:val="0070C0"/>
          <w:lang w:eastAsia="ko-KR"/>
        </w:rPr>
        <w:t>, companies may train a single parameter set or different parameter sets across different {number of Tx ports, CSI feedback payload size, bandwidth</w:t>
      </w:r>
      <w:r>
        <w:rPr>
          <w:rFonts w:eastAsia="DengXian"/>
          <w:color w:val="0070C0"/>
          <w:lang w:eastAsia="ko-KR"/>
        </w:rPr>
        <w:t>}</w:t>
      </w:r>
      <w:r>
        <w:rPr>
          <w:rFonts w:eastAsia="DengXian" w:hint="eastAsia"/>
          <w:color w:val="0070C0"/>
          <w:lang w:eastAsia="zh-CN"/>
        </w:rPr>
        <w:t xml:space="preserve"> assuming a common model structure</w:t>
      </w:r>
      <w:r>
        <w:rPr>
          <w:rFonts w:eastAsia="DengXian" w:hint="eastAsia"/>
          <w:color w:val="0070C0"/>
          <w:lang w:eastAsia="ko-KR"/>
        </w:rPr>
        <w:t>.</w:t>
      </w:r>
    </w:p>
    <w:p w14:paraId="5D9CA02D" w14:textId="77777777" w:rsidR="007D19F9" w:rsidRDefault="00DB3786">
      <w:pPr>
        <w:pStyle w:val="ListParagraph"/>
        <w:numPr>
          <w:ilvl w:val="2"/>
          <w:numId w:val="98"/>
        </w:numPr>
        <w:suppressAutoHyphens w:val="0"/>
        <w:spacing w:after="160" w:line="276" w:lineRule="auto"/>
        <w:jc w:val="left"/>
        <w:rPr>
          <w:rFonts w:eastAsia="Calibri"/>
          <w:color w:val="0070C0"/>
          <w:lang w:eastAsia="zh-CN"/>
        </w:rPr>
      </w:pPr>
      <w:r>
        <w:rPr>
          <w:rFonts w:eastAsia="DengXian" w:hint="eastAsia"/>
          <w:color w:val="0070C0"/>
          <w:lang w:eastAsia="zh-CN"/>
        </w:rPr>
        <w:t>T</w:t>
      </w:r>
      <w:r>
        <w:rPr>
          <w:color w:val="0070C0"/>
        </w:rPr>
        <w:t xml:space="preserve">o report whether a single parameter </w:t>
      </w:r>
      <w:proofErr w:type="gramStart"/>
      <w:r>
        <w:rPr>
          <w:color w:val="0070C0"/>
        </w:rPr>
        <w:t>set</w:t>
      </w:r>
      <w:proofErr w:type="gramEnd"/>
      <w:r>
        <w:rPr>
          <w:color w:val="0070C0"/>
        </w:rPr>
        <w:t xml:space="preserve"> or different parameter sets were used across different </w:t>
      </w:r>
      <w:r>
        <w:rPr>
          <w:rFonts w:eastAsia="DengXian" w:hint="eastAsia"/>
          <w:color w:val="0070C0"/>
          <w:lang w:eastAsia="ko-KR"/>
        </w:rPr>
        <w:t>{number of Tx ports, CSI feedback payload size, bandwidth</w:t>
      </w:r>
      <w:r>
        <w:rPr>
          <w:rFonts w:eastAsia="DengXian"/>
          <w:color w:val="0070C0"/>
          <w:lang w:eastAsia="ko-KR"/>
        </w:rPr>
        <w:t>}</w:t>
      </w:r>
      <w:r>
        <w:rPr>
          <w:color w:val="0070C0"/>
        </w:rPr>
        <w:t>.</w:t>
      </w:r>
      <w:r>
        <w:rPr>
          <w:rFonts w:eastAsia="DengXian" w:hint="eastAsia"/>
          <w:color w:val="0070C0"/>
          <w:lang w:eastAsia="ko-KR"/>
        </w:rPr>
        <w:t xml:space="preserve"> (e.g., single parameter set across different payload sizes and bandwidths, different parameter set across different number of Tx ports)</w:t>
      </w:r>
    </w:p>
    <w:p w14:paraId="5CB9C932" w14:textId="77777777" w:rsidR="007D19F9" w:rsidRDefault="00DB3786">
      <w:pPr>
        <w:pStyle w:val="ListParagraph"/>
        <w:numPr>
          <w:ilvl w:val="1"/>
          <w:numId w:val="98"/>
        </w:numPr>
        <w:suppressAutoHyphens w:val="0"/>
        <w:spacing w:after="160" w:line="276" w:lineRule="auto"/>
        <w:jc w:val="left"/>
        <w:rPr>
          <w:rFonts w:eastAsia="DengXian"/>
          <w:color w:val="0070C0"/>
          <w:lang w:eastAsia="ko-KR"/>
        </w:rPr>
      </w:pPr>
      <w:r>
        <w:rPr>
          <w:rFonts w:eastAsia="DengXian"/>
          <w:color w:val="0070C0"/>
          <w:lang w:eastAsia="ko-KR"/>
        </w:rPr>
        <w:t xml:space="preserve">Case </w:t>
      </w:r>
      <w:r>
        <w:rPr>
          <w:rFonts w:eastAsia="DengXian" w:hint="eastAsia"/>
          <w:color w:val="0070C0"/>
          <w:lang w:eastAsia="ko-KR"/>
        </w:rPr>
        <w:t>2</w:t>
      </w:r>
      <w:r>
        <w:rPr>
          <w:rFonts w:eastAsia="DengXian"/>
          <w:color w:val="0070C0"/>
          <w:lang w:eastAsia="ko-KR"/>
        </w:rPr>
        <w:t xml:space="preserve"> (</w:t>
      </w:r>
      <w:r>
        <w:rPr>
          <w:rFonts w:eastAsia="DengXian" w:hint="eastAsia"/>
          <w:color w:val="0070C0"/>
          <w:lang w:eastAsia="ko-KR"/>
        </w:rPr>
        <w:t>dedicated structure</w:t>
      </w:r>
      <w:r>
        <w:rPr>
          <w:rFonts w:eastAsia="DengXian"/>
          <w:color w:val="0070C0"/>
          <w:lang w:eastAsia="ko-KR"/>
        </w:rPr>
        <w:t xml:space="preserve">): </w:t>
      </w:r>
      <w:r>
        <w:rPr>
          <w:rFonts w:eastAsia="DengXian" w:hint="eastAsia"/>
          <w:color w:val="0070C0"/>
          <w:lang w:eastAsia="ko-KR"/>
        </w:rPr>
        <w:t>Using model structure</w:t>
      </w:r>
      <w:r>
        <w:rPr>
          <w:rFonts w:eastAsia="DengXian" w:hint="eastAsia"/>
          <w:color w:val="0070C0"/>
          <w:lang w:eastAsia="zh-CN"/>
        </w:rPr>
        <w:t xml:space="preserve"> as indicated in above diagram with different hyperparameters</w:t>
      </w:r>
      <w:r>
        <w:rPr>
          <w:rFonts w:eastAsia="DengXian" w:hint="eastAsia"/>
          <w:color w:val="0070C0"/>
          <w:lang w:eastAsia="ko-KR"/>
        </w:rPr>
        <w:t xml:space="preserve">, where the input and the output </w:t>
      </w:r>
      <w:r>
        <w:rPr>
          <w:rFonts w:eastAsia="DengXian" w:hint="eastAsia"/>
          <w:color w:val="0070C0"/>
          <w:lang w:eastAsia="zh-CN"/>
        </w:rPr>
        <w:t>related hyperparameters</w:t>
      </w:r>
      <w:r>
        <w:rPr>
          <w:rFonts w:eastAsia="DengXian" w:hint="eastAsia"/>
          <w:color w:val="0070C0"/>
          <w:lang w:eastAsia="ko-KR"/>
        </w:rPr>
        <w:t xml:space="preserve"> are chosen optimally corresponding to each specific {number of Tx ports, CSI feedback payload size, bandwidth</w:t>
      </w:r>
      <w:r>
        <w:rPr>
          <w:rFonts w:eastAsia="DengXian"/>
          <w:color w:val="0070C0"/>
          <w:lang w:eastAsia="ko-KR"/>
        </w:rPr>
        <w:t>}</w:t>
      </w:r>
      <w:r>
        <w:rPr>
          <w:rFonts w:eastAsia="DengXian" w:hint="eastAsia"/>
          <w:color w:val="0070C0"/>
          <w:lang w:eastAsia="ko-KR"/>
        </w:rPr>
        <w:t xml:space="preserve"> without scalability considerations.</w:t>
      </w:r>
    </w:p>
    <w:p w14:paraId="5E685DC0" w14:textId="77777777" w:rsidR="007D19F9" w:rsidRDefault="00DB3786">
      <w:pPr>
        <w:pStyle w:val="ListParagraph"/>
        <w:numPr>
          <w:ilvl w:val="2"/>
          <w:numId w:val="98"/>
        </w:numPr>
        <w:suppressAutoHyphens w:val="0"/>
        <w:spacing w:after="160" w:line="276" w:lineRule="auto"/>
        <w:jc w:val="left"/>
        <w:rPr>
          <w:rFonts w:eastAsia="DengXian"/>
          <w:color w:val="0070C0"/>
          <w:lang w:eastAsia="ko-KR"/>
        </w:rPr>
      </w:pPr>
      <w:r>
        <w:rPr>
          <w:rFonts w:eastAsia="DengXian" w:hint="eastAsia"/>
          <w:color w:val="0070C0"/>
          <w:lang w:eastAsia="ko-KR"/>
        </w:rPr>
        <w:t xml:space="preserve">Different parameter sets are trained across different number of </w:t>
      </w:r>
      <w:r>
        <w:rPr>
          <w:rFonts w:eastAsia="DengXian"/>
          <w:color w:val="0070C0"/>
          <w:lang w:eastAsia="ko-KR"/>
        </w:rPr>
        <w:t>Tx ports, CSI feedback payload sizes, and bandwidths</w:t>
      </w:r>
      <w:r>
        <w:rPr>
          <w:rFonts w:eastAsia="DengXian" w:hint="eastAsia"/>
          <w:color w:val="0070C0"/>
          <w:lang w:eastAsia="ko-KR"/>
        </w:rPr>
        <w:t>.</w:t>
      </w:r>
    </w:p>
    <w:p w14:paraId="64E17FBD" w14:textId="77777777" w:rsidR="007D19F9" w:rsidRDefault="00DB3786">
      <w:pPr>
        <w:pStyle w:val="ListParagraph"/>
        <w:numPr>
          <w:ilvl w:val="1"/>
          <w:numId w:val="98"/>
        </w:numPr>
        <w:suppressAutoHyphens w:val="0"/>
        <w:spacing w:after="160" w:line="276" w:lineRule="auto"/>
        <w:jc w:val="left"/>
        <w:rPr>
          <w:rFonts w:eastAsia="Calibri"/>
          <w:color w:val="0070C0"/>
          <w:lang w:eastAsia="zh-CN"/>
        </w:rPr>
      </w:pPr>
      <w:r>
        <w:rPr>
          <w:rFonts w:eastAsia="DengXian" w:hint="eastAsia"/>
          <w:color w:val="0070C0"/>
          <w:lang w:eastAsia="ko-KR"/>
        </w:rPr>
        <w:t>For each scalable model structure choice, to evaluate the SGCS performance of the non-AI/ML benchmark (e.g., Rel-16 eType2), Case 1, and Case 2, for each of {number of Tx ports, CSI feedback payload size, bandwidth</w:t>
      </w:r>
      <w:r>
        <w:rPr>
          <w:rFonts w:eastAsia="DengXian"/>
          <w:color w:val="0070C0"/>
          <w:lang w:eastAsia="ko-KR"/>
        </w:rPr>
        <w:t>}</w:t>
      </w:r>
      <w:r>
        <w:rPr>
          <w:rFonts w:eastAsia="DengXian" w:hint="eastAsia"/>
          <w:color w:val="0070C0"/>
          <w:lang w:eastAsia="ko-KR"/>
        </w:rPr>
        <w:t>, and report the average gain (%) in SGCS of Case 1 and Case 2 over the non-AI/ML benchmark, as well as the loss (%) in the average gain of Case 1 w.r.t. Case 2. The average is performed by first calculating the SGCS gain (%) for each {number of Tx ports, CSI feedback payload size, bandwidth</w:t>
      </w:r>
      <w:r>
        <w:rPr>
          <w:rFonts w:eastAsia="DengXian"/>
          <w:color w:val="0070C0"/>
          <w:lang w:eastAsia="ko-KR"/>
        </w:rPr>
        <w:t>}</w:t>
      </w:r>
      <w:r>
        <w:rPr>
          <w:rFonts w:eastAsia="DengXian" w:hint="eastAsia"/>
          <w:color w:val="0070C0"/>
          <w:lang w:eastAsia="ko-KR"/>
        </w:rPr>
        <w:t xml:space="preserve"> and then averaging the SGCS gain (%) values over {number of Tx ports, CSI feedback payload size, bandwidth</w:t>
      </w:r>
      <w:r>
        <w:rPr>
          <w:rFonts w:eastAsia="DengXian"/>
          <w:color w:val="0070C0"/>
          <w:lang w:eastAsia="ko-KR"/>
        </w:rPr>
        <w:t>}</w:t>
      </w:r>
      <w:r>
        <w:rPr>
          <w:rFonts w:eastAsia="DengXian" w:hint="eastAsia"/>
          <w:color w:val="0070C0"/>
          <w:lang w:eastAsia="ko-KR"/>
        </w:rPr>
        <w:t>.</w:t>
      </w:r>
    </w:p>
    <w:p w14:paraId="39EE7291" w14:textId="77777777" w:rsidR="007D19F9" w:rsidRDefault="007D19F9">
      <w:pPr>
        <w:rPr>
          <w:rFonts w:eastAsia="DengXian"/>
          <w:lang w:eastAsia="zh-CN"/>
        </w:rPr>
      </w:pPr>
    </w:p>
    <w:p w14:paraId="0BADF6A7" w14:textId="77777777" w:rsidR="007D19F9" w:rsidRDefault="00DB3786">
      <w:pPr>
        <w:rPr>
          <w:rFonts w:eastAsia="DengXian"/>
          <w:highlight w:val="green"/>
          <w:lang w:eastAsia="zh-CN"/>
        </w:rPr>
      </w:pPr>
      <w:r>
        <w:rPr>
          <w:rFonts w:eastAsia="DengXian" w:hint="eastAsia"/>
          <w:highlight w:val="green"/>
          <w:lang w:eastAsia="zh-CN"/>
        </w:rPr>
        <w:t>Agreement</w:t>
      </w:r>
    </w:p>
    <w:p w14:paraId="2BDC0D35" w14:textId="77777777" w:rsidR="007D19F9" w:rsidRDefault="00DB3786">
      <w:pPr>
        <w:spacing w:after="160" w:line="276" w:lineRule="auto"/>
        <w:contextualSpacing/>
      </w:pPr>
      <w:r>
        <w:t xml:space="preserve">For model structure scalability study for temporal domain Case 0, for the choice of </w:t>
      </w:r>
      <w:r>
        <w:rPr>
          <w:rFonts w:eastAsia="SimSun" w:hint="eastAsia"/>
          <w:lang w:eastAsia="zh-CN"/>
        </w:rPr>
        <w:t>{number of Tx ports, CSI feedback payload size, bandwidth</w:t>
      </w:r>
      <w:r>
        <w:rPr>
          <w:rFonts w:eastAsia="SimSun"/>
          <w:lang w:eastAsia="zh-CN"/>
        </w:rPr>
        <w:t>},</w:t>
      </w:r>
      <w:r>
        <w:t xml:space="preserve"> take the following as baseline values.</w:t>
      </w:r>
    </w:p>
    <w:p w14:paraId="33F367FF" w14:textId="77777777" w:rsidR="007D19F9" w:rsidRDefault="00DB3786">
      <w:pPr>
        <w:pStyle w:val="ListParagraph"/>
        <w:numPr>
          <w:ilvl w:val="0"/>
          <w:numId w:val="99"/>
        </w:numPr>
        <w:tabs>
          <w:tab w:val="left" w:pos="0"/>
        </w:tabs>
        <w:suppressAutoHyphens w:val="0"/>
        <w:spacing w:after="160" w:line="276" w:lineRule="auto"/>
        <w:jc w:val="left"/>
        <w:rPr>
          <w:rFonts w:ascii="Calibri" w:eastAsia="DengXian" w:hAnsi="Calibri"/>
          <w:lang w:eastAsia="ko-KR"/>
        </w:rPr>
      </w:pPr>
      <w:r>
        <w:rPr>
          <w:rFonts w:eastAsia="SimSun"/>
        </w:rPr>
        <w:t>N</w:t>
      </w:r>
      <w:r>
        <w:rPr>
          <w:rFonts w:eastAsia="SimSun" w:hint="eastAsia"/>
          <w:lang w:eastAsia="zh-CN"/>
        </w:rPr>
        <w:t>umber of Tx ports</w:t>
      </w:r>
      <w:r>
        <w:rPr>
          <w:lang w:eastAsia="ko-KR"/>
        </w:rPr>
        <w:t xml:space="preserve"> </w:t>
      </w:r>
    </w:p>
    <w:p w14:paraId="1BE96EE4" w14:textId="77777777" w:rsidR="007D19F9" w:rsidRDefault="00DB3786">
      <w:pPr>
        <w:pStyle w:val="ListParagraph"/>
        <w:numPr>
          <w:ilvl w:val="1"/>
          <w:numId w:val="99"/>
        </w:numPr>
        <w:tabs>
          <w:tab w:val="left" w:pos="0"/>
        </w:tabs>
        <w:suppressAutoHyphens w:val="0"/>
        <w:spacing w:after="160" w:line="276" w:lineRule="auto"/>
        <w:jc w:val="left"/>
        <w:rPr>
          <w:rFonts w:ascii="Calibri" w:eastAsia="DengXian" w:hAnsi="Calibri"/>
          <w:lang w:val="fr-FR" w:eastAsia="ko-KR"/>
        </w:rPr>
      </w:pPr>
      <w:r>
        <w:rPr>
          <w:bCs/>
          <w:lang w:val="fr-FR" w:eastAsia="ko-KR"/>
        </w:rPr>
        <w:t>[N1, N2, P] = [2, 8, 2]</w:t>
      </w:r>
      <w:r>
        <w:rPr>
          <w:lang w:val="fr-FR" w:eastAsia="ko-KR"/>
        </w:rPr>
        <w:t xml:space="preserve"> (32 CSI-RS ports)</w:t>
      </w:r>
    </w:p>
    <w:p w14:paraId="654FDEB8" w14:textId="77777777" w:rsidR="007D19F9" w:rsidRDefault="00DB3786">
      <w:pPr>
        <w:pStyle w:val="ListParagraph"/>
        <w:numPr>
          <w:ilvl w:val="1"/>
          <w:numId w:val="99"/>
        </w:numPr>
        <w:tabs>
          <w:tab w:val="left" w:pos="0"/>
        </w:tabs>
        <w:suppressAutoHyphens w:val="0"/>
        <w:spacing w:after="160" w:line="276" w:lineRule="auto"/>
        <w:jc w:val="left"/>
        <w:rPr>
          <w:rFonts w:ascii="Calibri" w:eastAsia="DengXian" w:hAnsi="Calibri"/>
          <w:lang w:val="fr-FR" w:eastAsia="ko-KR"/>
        </w:rPr>
      </w:pPr>
      <w:r>
        <w:rPr>
          <w:bCs/>
          <w:lang w:val="fr-FR" w:eastAsia="ko-KR"/>
        </w:rPr>
        <w:t>[N1, N2, P] = [4,4,2]</w:t>
      </w:r>
      <w:r>
        <w:rPr>
          <w:lang w:val="fr-FR" w:eastAsia="ko-KR"/>
        </w:rPr>
        <w:t xml:space="preserve"> (32 CSI-RS ports)</w:t>
      </w:r>
    </w:p>
    <w:p w14:paraId="44201408" w14:textId="77777777" w:rsidR="007D19F9" w:rsidRDefault="00DB3786">
      <w:pPr>
        <w:pStyle w:val="ListParagraph"/>
        <w:numPr>
          <w:ilvl w:val="1"/>
          <w:numId w:val="99"/>
        </w:numPr>
        <w:tabs>
          <w:tab w:val="left" w:pos="0"/>
        </w:tabs>
        <w:suppressAutoHyphens w:val="0"/>
        <w:spacing w:after="160" w:line="276" w:lineRule="auto"/>
        <w:jc w:val="left"/>
        <w:rPr>
          <w:rFonts w:ascii="Calibri" w:eastAsia="DengXian" w:hAnsi="Calibri"/>
          <w:lang w:val="fr-FR" w:eastAsia="ko-KR"/>
        </w:rPr>
      </w:pPr>
      <w:r>
        <w:rPr>
          <w:bCs/>
          <w:lang w:val="fr-FR" w:eastAsia="ko-KR"/>
        </w:rPr>
        <w:t xml:space="preserve">[N1, N2, P] = [2, </w:t>
      </w:r>
      <w:r>
        <w:rPr>
          <w:lang w:val="fr-FR" w:eastAsia="ko-KR"/>
        </w:rPr>
        <w:t>4</w:t>
      </w:r>
      <w:r>
        <w:rPr>
          <w:bCs/>
          <w:lang w:val="fr-FR" w:eastAsia="ko-KR"/>
        </w:rPr>
        <w:t>, 2]</w:t>
      </w:r>
      <w:r>
        <w:rPr>
          <w:lang w:val="fr-FR" w:eastAsia="ko-KR"/>
        </w:rPr>
        <w:t xml:space="preserve"> (16 CSI-RS ports)</w:t>
      </w:r>
    </w:p>
    <w:p w14:paraId="1DAD52EC" w14:textId="77777777" w:rsidR="007D19F9" w:rsidRDefault="00DB3786">
      <w:pPr>
        <w:pStyle w:val="ListParagraph"/>
        <w:numPr>
          <w:ilvl w:val="0"/>
          <w:numId w:val="99"/>
        </w:numPr>
        <w:tabs>
          <w:tab w:val="left" w:pos="0"/>
        </w:tabs>
        <w:suppressAutoHyphens w:val="0"/>
        <w:spacing w:after="160" w:line="276" w:lineRule="auto"/>
        <w:jc w:val="left"/>
        <w:rPr>
          <w:rFonts w:eastAsia="DengXian"/>
          <w:lang w:eastAsia="ko-KR"/>
        </w:rPr>
      </w:pPr>
      <w:r>
        <w:rPr>
          <w:rFonts w:eastAsia="DengXian"/>
          <w:lang w:eastAsia="ko-KR"/>
        </w:rPr>
        <w:t>CSI feedback payload size</w:t>
      </w:r>
    </w:p>
    <w:p w14:paraId="1D52DD50" w14:textId="77777777" w:rsidR="007D19F9" w:rsidRDefault="00DB3786">
      <w:pPr>
        <w:pStyle w:val="ListParagraph"/>
        <w:numPr>
          <w:ilvl w:val="1"/>
          <w:numId w:val="99"/>
        </w:numPr>
        <w:tabs>
          <w:tab w:val="left" w:pos="0"/>
        </w:tabs>
        <w:suppressAutoHyphens w:val="0"/>
        <w:spacing w:after="160" w:line="276" w:lineRule="auto"/>
        <w:jc w:val="left"/>
        <w:rPr>
          <w:rFonts w:eastAsia="DengXian"/>
          <w:lang w:eastAsia="ko-KR"/>
        </w:rPr>
      </w:pPr>
      <w:r>
        <w:rPr>
          <w:rFonts w:eastAsia="DengXian"/>
          <w:lang w:eastAsia="ko-KR"/>
        </w:rPr>
        <w:t>Multiple values, encouraged to pick at least one value from each of small, medium, and large payload regions X, Y, and Z.</w:t>
      </w:r>
    </w:p>
    <w:p w14:paraId="0F00F4AC" w14:textId="77777777" w:rsidR="007D19F9" w:rsidRDefault="00DB3786">
      <w:pPr>
        <w:pStyle w:val="ListParagraph"/>
        <w:numPr>
          <w:ilvl w:val="0"/>
          <w:numId w:val="99"/>
        </w:numPr>
        <w:tabs>
          <w:tab w:val="left" w:pos="0"/>
        </w:tabs>
        <w:suppressAutoHyphens w:val="0"/>
        <w:spacing w:after="160" w:line="276" w:lineRule="auto"/>
        <w:jc w:val="left"/>
        <w:rPr>
          <w:rFonts w:eastAsia="DengXian"/>
          <w:lang w:eastAsia="ko-KR"/>
        </w:rPr>
      </w:pPr>
      <w:r>
        <w:rPr>
          <w:rFonts w:eastAsia="DengXian"/>
          <w:lang w:eastAsia="ko-KR"/>
        </w:rPr>
        <w:lastRenderedPageBreak/>
        <w:t>Bandwidth</w:t>
      </w:r>
      <w:r>
        <w:rPr>
          <w:rFonts w:eastAsia="DengXian" w:hint="eastAsia"/>
          <w:lang w:eastAsia="zh-CN"/>
        </w:rPr>
        <w:t xml:space="preserve"> &amp; subband size</w:t>
      </w:r>
    </w:p>
    <w:p w14:paraId="32B71D36" w14:textId="77777777" w:rsidR="007D19F9" w:rsidRDefault="00DB3786">
      <w:pPr>
        <w:pStyle w:val="ListParagraph"/>
        <w:numPr>
          <w:ilvl w:val="1"/>
          <w:numId w:val="99"/>
        </w:numPr>
        <w:tabs>
          <w:tab w:val="left" w:pos="0"/>
        </w:tabs>
        <w:suppressAutoHyphens w:val="0"/>
        <w:spacing w:after="160" w:line="276" w:lineRule="auto"/>
        <w:jc w:val="left"/>
        <w:rPr>
          <w:rFonts w:eastAsia="DengXian"/>
          <w:lang w:eastAsia="ko-KR"/>
        </w:rPr>
      </w:pPr>
      <w:r>
        <w:rPr>
          <w:rFonts w:eastAsia="DengXian"/>
          <w:lang w:eastAsia="ko-KR"/>
        </w:rPr>
        <w:t>All subbands</w:t>
      </w:r>
    </w:p>
    <w:p w14:paraId="35E87955" w14:textId="77777777" w:rsidR="007D19F9" w:rsidRDefault="00DB3786">
      <w:pPr>
        <w:pStyle w:val="ListParagraph"/>
        <w:numPr>
          <w:ilvl w:val="1"/>
          <w:numId w:val="99"/>
        </w:numPr>
        <w:tabs>
          <w:tab w:val="left" w:pos="0"/>
        </w:tabs>
        <w:suppressAutoHyphens w:val="0"/>
        <w:spacing w:after="160" w:line="276" w:lineRule="auto"/>
        <w:jc w:val="left"/>
        <w:rPr>
          <w:rFonts w:eastAsia="DengXian"/>
          <w:lang w:eastAsia="ko-KR"/>
        </w:rPr>
      </w:pPr>
      <w:r>
        <w:rPr>
          <w:rFonts w:eastAsia="DengXian"/>
          <w:lang w:eastAsia="zh-CN"/>
        </w:rPr>
        <w:t>A</w:t>
      </w:r>
      <w:r>
        <w:rPr>
          <w:rFonts w:eastAsia="DengXian" w:hint="eastAsia"/>
          <w:lang w:eastAsia="zh-CN"/>
        </w:rPr>
        <w:t xml:space="preserve"> subset of all the subbands.</w:t>
      </w:r>
    </w:p>
    <w:p w14:paraId="32838E1E" w14:textId="77777777" w:rsidR="007D19F9" w:rsidRDefault="007D19F9">
      <w:pPr>
        <w:rPr>
          <w:rFonts w:eastAsia="DengXian"/>
          <w:lang w:eastAsia="zh-CN"/>
        </w:rPr>
      </w:pPr>
    </w:p>
    <w:p w14:paraId="7BEFDF60" w14:textId="77777777" w:rsidR="007D19F9" w:rsidRDefault="007D19F9">
      <w:pPr>
        <w:rPr>
          <w:rFonts w:eastAsia="DengXian"/>
          <w:lang w:eastAsia="zh-CN"/>
        </w:rPr>
      </w:pPr>
    </w:p>
    <w:p w14:paraId="3C5954D8" w14:textId="77777777" w:rsidR="007D19F9" w:rsidRDefault="00DB3786">
      <w:pPr>
        <w:rPr>
          <w:rFonts w:eastAsia="DengXian"/>
          <w:highlight w:val="green"/>
          <w:lang w:val="en-US" w:eastAsia="zh-CN"/>
        </w:rPr>
      </w:pPr>
      <w:r>
        <w:rPr>
          <w:rFonts w:eastAsia="DengXian" w:hint="eastAsia"/>
          <w:highlight w:val="green"/>
          <w:lang w:val="en-US" w:eastAsia="zh-CN"/>
        </w:rPr>
        <w:t>Agreement</w:t>
      </w:r>
    </w:p>
    <w:p w14:paraId="4A18BCC2" w14:textId="77777777" w:rsidR="007D19F9" w:rsidRDefault="00DB3786">
      <w:r>
        <w:t>Capture the following observations into TR:</w:t>
      </w:r>
    </w:p>
    <w:p w14:paraId="320E3399" w14:textId="77777777" w:rsidR="007D19F9" w:rsidRDefault="00DB3786">
      <w:r>
        <w:t xml:space="preserve">For the evaluation of performance impact due to UE-side / NW-side data distribution mismatch with respect to UE-side additional condition (issue 4 and 6), </w:t>
      </w:r>
    </w:p>
    <w:p w14:paraId="65DE353E" w14:textId="77777777" w:rsidR="007D19F9" w:rsidRDefault="00DB3786">
      <w:r>
        <w:t>When dataset A include dataset B, for case 2, option 3a-1, with NW-side target CSI sharing</w:t>
      </w:r>
    </w:p>
    <w:p w14:paraId="18AD825D" w14:textId="77777777" w:rsidR="007D19F9" w:rsidRDefault="00DB3786">
      <w:pPr>
        <w:numPr>
          <w:ilvl w:val="0"/>
          <w:numId w:val="100"/>
        </w:numPr>
        <w:contextualSpacing/>
        <w:rPr>
          <w:lang w:eastAsia="ko-KR"/>
        </w:rPr>
      </w:pPr>
      <w:r>
        <w:rPr>
          <w:lang w:eastAsia="ko-KR"/>
        </w:rPr>
        <w:t>1 source [Panasonic] observes minor performance loss (-0.22% ~ -1.09%) relative to case 1 with NW side target CSI sharing.</w:t>
      </w:r>
    </w:p>
    <w:p w14:paraId="536EE068" w14:textId="77777777" w:rsidR="007D19F9" w:rsidRDefault="007D19F9"/>
    <w:p w14:paraId="5FA3DF94" w14:textId="77777777" w:rsidR="007D19F9" w:rsidRDefault="00DB3786">
      <w:r>
        <w:t>When dataset A include dataset B, for case 2, option 3a-1, without NW-side target CSI sharing,</w:t>
      </w:r>
    </w:p>
    <w:p w14:paraId="2CC51CE3" w14:textId="77777777" w:rsidR="007D19F9" w:rsidRDefault="00DB3786">
      <w:pPr>
        <w:numPr>
          <w:ilvl w:val="0"/>
          <w:numId w:val="100"/>
        </w:numPr>
        <w:contextualSpacing/>
        <w:rPr>
          <w:lang w:eastAsia="ko-KR"/>
        </w:rPr>
      </w:pPr>
      <w:r>
        <w:rPr>
          <w:strike/>
          <w:color w:val="FF0000"/>
          <w:lang w:eastAsia="ko-KR"/>
        </w:rPr>
        <w:t>1</w:t>
      </w:r>
      <w:r>
        <w:rPr>
          <w:color w:val="FF0000"/>
          <w:lang w:eastAsia="ko-KR"/>
        </w:rPr>
        <w:t xml:space="preserve"> </w:t>
      </w:r>
      <w:r>
        <w:rPr>
          <w:rFonts w:eastAsia="MS Mincho"/>
          <w:color w:val="FF0000"/>
          <w:lang w:eastAsia="ko-KR"/>
        </w:rPr>
        <w:t xml:space="preserve">2 </w:t>
      </w:r>
      <w:r>
        <w:rPr>
          <w:lang w:eastAsia="ko-KR"/>
        </w:rPr>
        <w:t>source [</w:t>
      </w:r>
      <w:proofErr w:type="spellStart"/>
      <w:proofErr w:type="gramStart"/>
      <w:r>
        <w:rPr>
          <w:lang w:eastAsia="ko-KR"/>
        </w:rPr>
        <w:t>ZTE</w:t>
      </w:r>
      <w:r>
        <w:rPr>
          <w:rFonts w:eastAsia="MS Mincho"/>
          <w:color w:val="FF0000"/>
          <w:lang w:eastAsia="ko-KR"/>
        </w:rPr>
        <w:t>,vivo</w:t>
      </w:r>
      <w:proofErr w:type="spellEnd"/>
      <w:proofErr w:type="gramEnd"/>
      <w:r>
        <w:rPr>
          <w:lang w:eastAsia="ko-KR"/>
        </w:rPr>
        <w:t>] observes minor performance loss (</w:t>
      </w:r>
      <w:r>
        <w:rPr>
          <w:strike/>
          <w:color w:val="FF0000"/>
          <w:lang w:eastAsia="ko-KR"/>
        </w:rPr>
        <w:t>-0.67</w:t>
      </w:r>
      <w:r>
        <w:rPr>
          <w:rFonts w:eastAsia="MS Mincho"/>
          <w:color w:val="FF0000"/>
          <w:lang w:eastAsia="ko-KR"/>
        </w:rPr>
        <w:t xml:space="preserve"> -0.006</w:t>
      </w:r>
      <w:r>
        <w:rPr>
          <w:lang w:eastAsia="ko-KR"/>
        </w:rPr>
        <w:t>% ~ -0.97%) related to case 1 without NW side target CSI sharing.</w:t>
      </w:r>
    </w:p>
    <w:p w14:paraId="20F20E6D" w14:textId="77777777" w:rsidR="007D19F9" w:rsidRDefault="00DB3786">
      <w:pPr>
        <w:numPr>
          <w:ilvl w:val="0"/>
          <w:numId w:val="100"/>
        </w:numPr>
        <w:contextualSpacing/>
        <w:rPr>
          <w:lang w:eastAsia="ko-KR"/>
        </w:rPr>
      </w:pPr>
      <w:r>
        <w:rPr>
          <w:lang w:eastAsia="ko-KR"/>
        </w:rPr>
        <w:t>1 source [OPPO] observes moderate performance loss (-3.3% ~ -4%) relative to case 1 without NW side target CSI sharing</w:t>
      </w:r>
    </w:p>
    <w:p w14:paraId="01203CE6" w14:textId="77777777" w:rsidR="007D19F9" w:rsidRDefault="007D19F9"/>
    <w:p w14:paraId="4CCCFA1A" w14:textId="77777777" w:rsidR="007D19F9" w:rsidRDefault="00DB3786">
      <w:r>
        <w:t>When dataset A include dataset B, for case 3 (Direction B),</w:t>
      </w:r>
    </w:p>
    <w:p w14:paraId="6EA39A46" w14:textId="77777777" w:rsidR="007D19F9" w:rsidRDefault="00DB3786">
      <w:pPr>
        <w:numPr>
          <w:ilvl w:val="0"/>
          <w:numId w:val="100"/>
        </w:numPr>
        <w:contextualSpacing/>
        <w:rPr>
          <w:lang w:eastAsia="ko-KR"/>
        </w:rPr>
      </w:pPr>
      <w:r>
        <w:rPr>
          <w:strike/>
          <w:color w:val="FF0000"/>
          <w:lang w:eastAsia="ko-KR"/>
        </w:rPr>
        <w:t>1</w:t>
      </w:r>
      <w:r>
        <w:rPr>
          <w:color w:val="FF0000"/>
          <w:lang w:eastAsia="ko-KR"/>
        </w:rPr>
        <w:t xml:space="preserve"> </w:t>
      </w:r>
      <w:r>
        <w:rPr>
          <w:rFonts w:eastAsia="MS Mincho"/>
          <w:color w:val="FF0000"/>
          <w:lang w:eastAsia="ko-KR"/>
        </w:rPr>
        <w:t xml:space="preserve">2 </w:t>
      </w:r>
      <w:r>
        <w:rPr>
          <w:lang w:eastAsia="ko-KR"/>
        </w:rPr>
        <w:t>source [</w:t>
      </w:r>
      <w:proofErr w:type="spellStart"/>
      <w:proofErr w:type="gramStart"/>
      <w:r>
        <w:rPr>
          <w:lang w:eastAsia="ko-KR"/>
        </w:rPr>
        <w:t>ZTE</w:t>
      </w:r>
      <w:r>
        <w:rPr>
          <w:rFonts w:eastAsia="MS Mincho"/>
          <w:color w:val="FF0000"/>
          <w:lang w:eastAsia="ko-KR"/>
        </w:rPr>
        <w:t>,vivo</w:t>
      </w:r>
      <w:proofErr w:type="spellEnd"/>
      <w:proofErr w:type="gramEnd"/>
      <w:r>
        <w:rPr>
          <w:lang w:eastAsia="ko-KR"/>
        </w:rPr>
        <w:t>] observes minor performance loss</w:t>
      </w:r>
      <w:r>
        <w:rPr>
          <w:rFonts w:eastAsia="MS Mincho"/>
          <w:lang w:eastAsia="ko-KR"/>
        </w:rPr>
        <w:t xml:space="preserve"> </w:t>
      </w:r>
      <w:r>
        <w:rPr>
          <w:lang w:eastAsia="ko-KR"/>
        </w:rPr>
        <w:t xml:space="preserve"> (</w:t>
      </w:r>
      <w:r>
        <w:rPr>
          <w:strike/>
          <w:color w:val="FF0000"/>
          <w:lang w:eastAsia="ko-KR"/>
        </w:rPr>
        <w:t>-0.6% ~ -0.9%</w:t>
      </w:r>
      <w:r>
        <w:rPr>
          <w:rFonts w:eastAsia="MS Mincho"/>
          <w:lang w:eastAsia="ko-KR"/>
        </w:rPr>
        <w:t xml:space="preserve">  </w:t>
      </w:r>
      <w:r>
        <w:rPr>
          <w:color w:val="FF0000"/>
          <w:lang w:eastAsia="ko-KR"/>
        </w:rPr>
        <w:t>-0.9%</w:t>
      </w:r>
      <w:r>
        <w:rPr>
          <w:rFonts w:eastAsia="MS Mincho"/>
          <w:color w:val="FF0000"/>
          <w:lang w:eastAsia="ko-KR"/>
        </w:rPr>
        <w:t xml:space="preserve"> ~ </w:t>
      </w:r>
      <w:r>
        <w:rPr>
          <w:color w:val="FF0000"/>
          <w:lang w:eastAsia="ko-KR"/>
        </w:rPr>
        <w:t>+0.01%</w:t>
      </w:r>
      <w:r>
        <w:rPr>
          <w:lang w:eastAsia="ko-KR"/>
        </w:rPr>
        <w:t>) relative to case 1.</w:t>
      </w:r>
    </w:p>
    <w:p w14:paraId="15626B24" w14:textId="77777777" w:rsidR="007D19F9" w:rsidRDefault="007D19F9"/>
    <w:p w14:paraId="7BB4F35B" w14:textId="77777777" w:rsidR="007D19F9" w:rsidRDefault="00DB3786">
      <w:r>
        <w:t>When dataset A does not include dataset B, for case 2, option 3a-1, with NW-side target CSI sharing</w:t>
      </w:r>
    </w:p>
    <w:p w14:paraId="67E8DB7F" w14:textId="77777777" w:rsidR="007D19F9" w:rsidRDefault="00DB3786">
      <w:pPr>
        <w:numPr>
          <w:ilvl w:val="0"/>
          <w:numId w:val="101"/>
        </w:numPr>
        <w:contextualSpacing/>
        <w:rPr>
          <w:lang w:eastAsia="ko-KR"/>
        </w:rPr>
      </w:pPr>
      <w:r>
        <w:rPr>
          <w:lang w:eastAsia="ko-KR"/>
        </w:rPr>
        <w:t>3 sources [QC, Apple, Samsung] observe similar performance (-0.4% ~ +0.24%) as case 1 for Alt1 UE training.</w:t>
      </w:r>
    </w:p>
    <w:p w14:paraId="6B3997A3" w14:textId="77777777" w:rsidR="007D19F9" w:rsidRDefault="00DB3786">
      <w:pPr>
        <w:numPr>
          <w:ilvl w:val="0"/>
          <w:numId w:val="101"/>
        </w:numPr>
        <w:contextualSpacing/>
        <w:rPr>
          <w:lang w:eastAsia="ko-KR"/>
        </w:rPr>
      </w:pPr>
      <w:r>
        <w:rPr>
          <w:lang w:eastAsia="ko-KR"/>
        </w:rPr>
        <w:t>3 sources [vivo, Xiaomi, ETRI] observe minor performance loss up to -2.5% relative to case 1 for Alt1 training.</w:t>
      </w:r>
    </w:p>
    <w:p w14:paraId="1B7B35C3" w14:textId="77777777" w:rsidR="007D19F9" w:rsidRDefault="00DB3786">
      <w:pPr>
        <w:numPr>
          <w:ilvl w:val="0"/>
          <w:numId w:val="101"/>
        </w:numPr>
        <w:contextualSpacing/>
        <w:rPr>
          <w:lang w:eastAsia="ko-KR"/>
        </w:rPr>
      </w:pPr>
      <w:r>
        <w:rPr>
          <w:strike/>
          <w:color w:val="0070C0"/>
          <w:lang w:eastAsia="ko-KR"/>
        </w:rPr>
        <w:t xml:space="preserve">1 </w:t>
      </w:r>
      <w:r>
        <w:rPr>
          <w:color w:val="0070C0"/>
          <w:lang w:eastAsia="ko-KR"/>
        </w:rPr>
        <w:t>2</w:t>
      </w:r>
      <w:r>
        <w:rPr>
          <w:lang w:eastAsia="ko-KR"/>
        </w:rPr>
        <w:t xml:space="preserve"> </w:t>
      </w:r>
      <w:proofErr w:type="gramStart"/>
      <w:r>
        <w:rPr>
          <w:lang w:eastAsia="ko-KR"/>
        </w:rPr>
        <w:t>source</w:t>
      </w:r>
      <w:proofErr w:type="gramEnd"/>
      <w:r>
        <w:rPr>
          <w:lang w:eastAsia="ko-KR"/>
        </w:rPr>
        <w:t xml:space="preserve"> [Ericsson</w:t>
      </w:r>
      <w:r>
        <w:rPr>
          <w:color w:val="0070C0"/>
          <w:lang w:eastAsia="ko-KR"/>
        </w:rPr>
        <w:t>, ZTE</w:t>
      </w:r>
      <w:r>
        <w:rPr>
          <w:lang w:eastAsia="ko-KR"/>
        </w:rPr>
        <w:t xml:space="preserve">] observe moderate performance loss of </w:t>
      </w:r>
      <w:r>
        <w:rPr>
          <w:color w:val="0070C0"/>
          <w:lang w:eastAsia="ko-KR"/>
        </w:rPr>
        <w:t>(-3.8 ~</w:t>
      </w:r>
      <w:r>
        <w:rPr>
          <w:b/>
          <w:color w:val="0070C0"/>
          <w:lang w:eastAsia="ko-KR"/>
        </w:rPr>
        <w:t xml:space="preserve"> </w:t>
      </w:r>
      <w:r>
        <w:rPr>
          <w:lang w:eastAsia="ko-KR"/>
        </w:rPr>
        <w:t>-8.3%</w:t>
      </w:r>
      <w:r>
        <w:rPr>
          <w:color w:val="0070C0"/>
          <w:lang w:eastAsia="ko-KR"/>
        </w:rPr>
        <w:t>)</w:t>
      </w:r>
      <w:r>
        <w:rPr>
          <w:lang w:eastAsia="ko-KR"/>
        </w:rPr>
        <w:t xml:space="preserve"> relative to case 1 for Alt1 training.</w:t>
      </w:r>
    </w:p>
    <w:p w14:paraId="60CA42E5" w14:textId="77777777" w:rsidR="007D19F9" w:rsidRDefault="00DB3786">
      <w:pPr>
        <w:numPr>
          <w:ilvl w:val="0"/>
          <w:numId w:val="101"/>
        </w:numPr>
        <w:contextualSpacing/>
        <w:rPr>
          <w:lang w:eastAsia="ko-KR"/>
        </w:rPr>
      </w:pPr>
      <w:r>
        <w:rPr>
          <w:lang w:eastAsia="ko-KR"/>
        </w:rPr>
        <w:t>1 source [OPPO] observe significant performance loss (-51% ~ -62.5%) relative to case 1 for Alt1 UE training.</w:t>
      </w:r>
    </w:p>
    <w:p w14:paraId="4A7528DA" w14:textId="77777777" w:rsidR="007D19F9" w:rsidRDefault="00DB3786">
      <w:pPr>
        <w:numPr>
          <w:ilvl w:val="0"/>
          <w:numId w:val="101"/>
        </w:numPr>
        <w:contextualSpacing/>
        <w:rPr>
          <w:lang w:eastAsia="ko-KR"/>
        </w:rPr>
      </w:pPr>
      <w:r>
        <w:rPr>
          <w:lang w:eastAsia="ko-KR"/>
        </w:rPr>
        <w:t>2 sources [CATT, Futurewei] observe minor performance loss (</w:t>
      </w:r>
      <w:r>
        <w:rPr>
          <w:color w:val="C00000"/>
          <w:lang w:eastAsia="ko-KR"/>
        </w:rPr>
        <w:t>-1.62%</w:t>
      </w:r>
      <w:r>
        <w:rPr>
          <w:rFonts w:eastAsia="MS Mincho"/>
          <w:color w:val="C00000"/>
          <w:lang w:eastAsia="ko-KR"/>
        </w:rPr>
        <w:t xml:space="preserve"> </w:t>
      </w:r>
      <w:r>
        <w:rPr>
          <w:strike/>
          <w:color w:val="C00000"/>
          <w:lang w:eastAsia="ko-KR"/>
        </w:rPr>
        <w:t>-2.78</w:t>
      </w:r>
      <w:proofErr w:type="gramStart"/>
      <w:r>
        <w:rPr>
          <w:strike/>
          <w:color w:val="C00000"/>
          <w:lang w:eastAsia="ko-KR"/>
        </w:rPr>
        <w:t xml:space="preserve">% </w:t>
      </w:r>
      <w:r>
        <w:rPr>
          <w:lang w:eastAsia="ko-KR"/>
        </w:rPr>
        <w:t xml:space="preserve"> ~</w:t>
      </w:r>
      <w:proofErr w:type="gramEnd"/>
      <w:r>
        <w:rPr>
          <w:lang w:eastAsia="ko-KR"/>
        </w:rPr>
        <w:t xml:space="preserve"> -3.2%) relative to case 1 for Alt2 UE training</w:t>
      </w:r>
    </w:p>
    <w:p w14:paraId="0BAD0EFC" w14:textId="77777777" w:rsidR="007D19F9" w:rsidRDefault="00DB3786">
      <w:pPr>
        <w:numPr>
          <w:ilvl w:val="0"/>
          <w:numId w:val="101"/>
        </w:numPr>
        <w:contextualSpacing/>
        <w:rPr>
          <w:lang w:eastAsia="ko-KR"/>
        </w:rPr>
      </w:pPr>
      <w:r>
        <w:rPr>
          <w:lang w:eastAsia="ko-KR"/>
        </w:rPr>
        <w:t>1 source [Apple] observe moderate loss of -6.7% relative to case 1 for Alt2 UE training.</w:t>
      </w:r>
    </w:p>
    <w:p w14:paraId="0924A095" w14:textId="77777777" w:rsidR="007D19F9" w:rsidRDefault="007D19F9"/>
    <w:p w14:paraId="5D312F19" w14:textId="77777777" w:rsidR="007D19F9" w:rsidRDefault="00DB3786">
      <w:r>
        <w:t>When dataset A does not include dataset B, for case 2, option 3a-1, without NW-side target CSI sharing</w:t>
      </w:r>
    </w:p>
    <w:p w14:paraId="42E8AA0C" w14:textId="77777777" w:rsidR="007D19F9" w:rsidRDefault="00DB3786">
      <w:pPr>
        <w:numPr>
          <w:ilvl w:val="0"/>
          <w:numId w:val="102"/>
        </w:numPr>
        <w:contextualSpacing/>
        <w:rPr>
          <w:lang w:eastAsia="ko-KR"/>
        </w:rPr>
      </w:pPr>
      <w:proofErr w:type="gramStart"/>
      <w:r>
        <w:rPr>
          <w:strike/>
          <w:color w:val="FF0000"/>
          <w:lang w:eastAsia="ko-KR"/>
        </w:rPr>
        <w:t xml:space="preserve">4 </w:t>
      </w:r>
      <w:r>
        <w:rPr>
          <w:bCs/>
          <w:iCs/>
          <w:color w:val="FF0000"/>
          <w:lang w:eastAsia="ko-KR"/>
        </w:rPr>
        <w:t xml:space="preserve"> </w:t>
      </w:r>
      <w:r>
        <w:rPr>
          <w:rFonts w:eastAsia="MS Mincho"/>
          <w:color w:val="FF0000"/>
          <w:highlight w:val="yellow"/>
          <w:lang w:eastAsia="ko-KR"/>
        </w:rPr>
        <w:t>5</w:t>
      </w:r>
      <w:proofErr w:type="gramEnd"/>
      <w:r>
        <w:rPr>
          <w:rFonts w:eastAsia="MS Mincho"/>
          <w:color w:val="FF0000"/>
          <w:lang w:eastAsia="ko-KR"/>
        </w:rPr>
        <w:t xml:space="preserve"> </w:t>
      </w:r>
      <w:r>
        <w:rPr>
          <w:lang w:eastAsia="ko-KR"/>
        </w:rPr>
        <w:t>sources [CATT, ZTE, Xiaomi, ETRI</w:t>
      </w:r>
      <w:r>
        <w:rPr>
          <w:rFonts w:eastAsia="MS Mincho"/>
          <w:color w:val="FF0000"/>
          <w:lang w:eastAsia="ko-KR"/>
        </w:rPr>
        <w:t>, vivo</w:t>
      </w:r>
      <w:r>
        <w:rPr>
          <w:lang w:eastAsia="ko-KR"/>
        </w:rPr>
        <w:t>] observe minor to moderate performance loss (-0.4% ~ -3.9%) relative case 1.</w:t>
      </w:r>
    </w:p>
    <w:p w14:paraId="72D071A3" w14:textId="77777777" w:rsidR="007D19F9" w:rsidRDefault="00DB3786">
      <w:pPr>
        <w:numPr>
          <w:ilvl w:val="0"/>
          <w:numId w:val="102"/>
        </w:numPr>
        <w:contextualSpacing/>
        <w:rPr>
          <w:lang w:eastAsia="ko-KR"/>
        </w:rPr>
      </w:pPr>
      <w:proofErr w:type="gramStart"/>
      <w:r>
        <w:rPr>
          <w:strike/>
          <w:color w:val="7030A0"/>
          <w:lang w:eastAsia="ko-KR"/>
        </w:rPr>
        <w:lastRenderedPageBreak/>
        <w:t>2</w:t>
      </w:r>
      <w:r>
        <w:rPr>
          <w:bCs/>
          <w:iCs/>
          <w:strike/>
          <w:color w:val="7030A0"/>
          <w:lang w:eastAsia="ko-KR"/>
        </w:rPr>
        <w:t xml:space="preserve"> </w:t>
      </w:r>
      <w:r>
        <w:rPr>
          <w:bCs/>
          <w:iCs/>
          <w:color w:val="7030A0"/>
          <w:lang w:eastAsia="ko-KR"/>
        </w:rPr>
        <w:t xml:space="preserve"> 3</w:t>
      </w:r>
      <w:proofErr w:type="gramEnd"/>
      <w:r>
        <w:rPr>
          <w:color w:val="7030A0"/>
          <w:lang w:eastAsia="ko-KR"/>
        </w:rPr>
        <w:t xml:space="preserve"> </w:t>
      </w:r>
      <w:r>
        <w:rPr>
          <w:lang w:eastAsia="ko-KR"/>
        </w:rPr>
        <w:t>source [QC, Ericsson</w:t>
      </w:r>
      <w:r>
        <w:rPr>
          <w:bCs/>
          <w:iCs/>
          <w:color w:val="7030A0"/>
          <w:lang w:eastAsia="ko-KR"/>
        </w:rPr>
        <w:t>, Apple</w:t>
      </w:r>
      <w:r>
        <w:rPr>
          <w:lang w:eastAsia="ko-KR"/>
        </w:rPr>
        <w:t>] observe moderate performance loss (-6.7% ~ -8.6%) relative to case 1.</w:t>
      </w:r>
    </w:p>
    <w:p w14:paraId="41A46DE8" w14:textId="77777777" w:rsidR="007D19F9" w:rsidRDefault="00DB3786">
      <w:pPr>
        <w:numPr>
          <w:ilvl w:val="0"/>
          <w:numId w:val="102"/>
        </w:numPr>
        <w:contextualSpacing/>
        <w:rPr>
          <w:lang w:eastAsia="ko-KR"/>
        </w:rPr>
      </w:pPr>
      <w:r>
        <w:rPr>
          <w:lang w:eastAsia="ko-KR"/>
        </w:rPr>
        <w:t>1 source [OPPO] observes significant performance loss of -62.1% relative to case 1.</w:t>
      </w:r>
    </w:p>
    <w:p w14:paraId="5C192224" w14:textId="77777777" w:rsidR="007D19F9" w:rsidRDefault="00DB3786">
      <w:r>
        <w:t xml:space="preserve"> </w:t>
      </w:r>
    </w:p>
    <w:p w14:paraId="4B3F9625" w14:textId="77777777" w:rsidR="007D19F9" w:rsidRDefault="00DB3786">
      <w:r>
        <w:t>When dataset A does not include dataset B, for case 2, option 4-1,</w:t>
      </w:r>
    </w:p>
    <w:p w14:paraId="616FE5D4" w14:textId="77777777" w:rsidR="007D19F9" w:rsidRDefault="00DB3786">
      <w:pPr>
        <w:numPr>
          <w:ilvl w:val="0"/>
          <w:numId w:val="103"/>
        </w:numPr>
        <w:contextualSpacing/>
        <w:rPr>
          <w:lang w:eastAsia="ko-KR"/>
        </w:rPr>
      </w:pPr>
      <w:r>
        <w:rPr>
          <w:lang w:eastAsia="ko-KR"/>
        </w:rPr>
        <w:t>4 sources [QC, Apple, Xiaomi, ETRI] observe zero to minor performance loss (-2.4% ~ 0%) relative to case 1 for Alt1 UE training.</w:t>
      </w:r>
    </w:p>
    <w:p w14:paraId="1CD0CE6F" w14:textId="77777777" w:rsidR="007D19F9" w:rsidRDefault="00DB3786">
      <w:pPr>
        <w:numPr>
          <w:ilvl w:val="0"/>
          <w:numId w:val="103"/>
        </w:numPr>
        <w:contextualSpacing/>
        <w:rPr>
          <w:lang w:eastAsia="ko-KR"/>
        </w:rPr>
      </w:pPr>
      <w:r>
        <w:rPr>
          <w:lang w:eastAsia="ko-KR"/>
        </w:rPr>
        <w:t>1 source [Ericsson] observe minor to moderate performance loss (-2.9% ~ -7.9%) relative to case 1 for Alt1 UE training depending on whether dataset A applies augmentation using various phase normalization methods.</w:t>
      </w:r>
    </w:p>
    <w:p w14:paraId="118C38B1" w14:textId="77777777" w:rsidR="007D19F9" w:rsidRDefault="00DB3786">
      <w:pPr>
        <w:numPr>
          <w:ilvl w:val="0"/>
          <w:numId w:val="103"/>
        </w:numPr>
        <w:contextualSpacing/>
        <w:rPr>
          <w:lang w:eastAsia="ko-KR"/>
        </w:rPr>
      </w:pPr>
      <w:r>
        <w:rPr>
          <w:lang w:eastAsia="ko-KR"/>
        </w:rPr>
        <w:t>4 sources [CATT, Xiaomi, Futurewei, ETRI] observe minor performance loss (-1.41% ~ -3.52%) relative to case 1 for Alt2 UE training.</w:t>
      </w:r>
    </w:p>
    <w:p w14:paraId="4B6792E6" w14:textId="77777777" w:rsidR="007D19F9" w:rsidRDefault="00DB3786">
      <w:pPr>
        <w:numPr>
          <w:ilvl w:val="0"/>
          <w:numId w:val="103"/>
        </w:numPr>
        <w:contextualSpacing/>
        <w:rPr>
          <w:rFonts w:eastAsia="Calibri"/>
        </w:rPr>
      </w:pPr>
      <w:r>
        <w:rPr>
          <w:lang w:eastAsia="ko-KR"/>
        </w:rPr>
        <w:t>1 source [Apple] observes moderate loss of -7.9% relative to case 1 for Alt2 UE training.</w:t>
      </w:r>
    </w:p>
    <w:p w14:paraId="5F7B6F06" w14:textId="77777777" w:rsidR="007D19F9" w:rsidRDefault="00DB3786">
      <w:pPr>
        <w:numPr>
          <w:ilvl w:val="0"/>
          <w:numId w:val="103"/>
        </w:numPr>
        <w:contextualSpacing/>
        <w:rPr>
          <w:rFonts w:eastAsia="Calibri"/>
          <w:color w:val="FF0000"/>
        </w:rPr>
      </w:pPr>
      <w:r>
        <w:rPr>
          <w:color w:val="FF0000"/>
          <w:lang w:eastAsia="ko-KR"/>
        </w:rPr>
        <w:t xml:space="preserve">1 source [vivo] observes moderate loss of -7.7% relative to case 1 for 3a-1 for Alt1 UE training when backbone </w:t>
      </w:r>
      <w:proofErr w:type="gramStart"/>
      <w:r>
        <w:rPr>
          <w:color w:val="FF0000"/>
          <w:lang w:eastAsia="ko-KR"/>
        </w:rPr>
        <w:t>are</w:t>
      </w:r>
      <w:proofErr w:type="gramEnd"/>
      <w:r>
        <w:rPr>
          <w:color w:val="FF0000"/>
          <w:lang w:eastAsia="ko-KR"/>
        </w:rPr>
        <w:t xml:space="preserve"> different</w:t>
      </w:r>
      <w:r>
        <w:rPr>
          <w:rFonts w:eastAsia="MS Mincho"/>
          <w:color w:val="FF0000"/>
          <w:lang w:eastAsia="ko-KR"/>
        </w:rPr>
        <w:t>.</w:t>
      </w:r>
    </w:p>
    <w:p w14:paraId="1D5F217B" w14:textId="77777777" w:rsidR="007D19F9" w:rsidRDefault="007D19F9"/>
    <w:p w14:paraId="65943F87" w14:textId="77777777" w:rsidR="007D19F9" w:rsidRDefault="00DB3786">
      <w:r>
        <w:t>When dataset A does not include dataset B, for case 3, Direction B,</w:t>
      </w:r>
    </w:p>
    <w:p w14:paraId="035601B4" w14:textId="77777777" w:rsidR="007D19F9" w:rsidRDefault="00DB3786">
      <w:pPr>
        <w:numPr>
          <w:ilvl w:val="0"/>
          <w:numId w:val="104"/>
        </w:numPr>
        <w:contextualSpacing/>
        <w:rPr>
          <w:lang w:eastAsia="ko-KR"/>
        </w:rPr>
      </w:pPr>
      <w:r>
        <w:rPr>
          <w:lang w:eastAsia="ko-KR"/>
        </w:rPr>
        <w:t>4 sources [CATT, vivo, ZTE, ETRI] observe minor loss to positive gain (-3.7% ~ 1%) relative to case 1.</w:t>
      </w:r>
    </w:p>
    <w:p w14:paraId="158BF9D6" w14:textId="77777777" w:rsidR="007D19F9" w:rsidRDefault="00DB3786">
      <w:pPr>
        <w:numPr>
          <w:ilvl w:val="0"/>
          <w:numId w:val="104"/>
        </w:numPr>
        <w:contextualSpacing/>
        <w:rPr>
          <w:lang w:eastAsia="ko-KR"/>
        </w:rPr>
      </w:pPr>
      <w:r>
        <w:rPr>
          <w:lang w:eastAsia="ko-KR"/>
        </w:rPr>
        <w:t>1 source [QC] observes significant loss (-20%) relative to case 1.</w:t>
      </w:r>
    </w:p>
    <w:p w14:paraId="35FC36FF" w14:textId="77777777" w:rsidR="007D19F9" w:rsidRDefault="007D19F9">
      <w:pPr>
        <w:rPr>
          <w:rFonts w:eastAsia="DengXian"/>
          <w:lang w:eastAsia="zh-CN"/>
        </w:rPr>
      </w:pPr>
    </w:p>
    <w:p w14:paraId="27D6AD94" w14:textId="77777777" w:rsidR="007D19F9" w:rsidRDefault="007D19F9">
      <w:pPr>
        <w:rPr>
          <w:rFonts w:eastAsia="DengXian"/>
          <w:lang w:eastAsia="zh-CN"/>
        </w:rPr>
      </w:pPr>
    </w:p>
    <w:p w14:paraId="71CDD18B" w14:textId="77777777" w:rsidR="007D19F9" w:rsidRDefault="007D19F9">
      <w:pPr>
        <w:rPr>
          <w:rFonts w:eastAsia="DengXian"/>
          <w:lang w:eastAsia="zh-CN"/>
        </w:rPr>
      </w:pPr>
    </w:p>
    <w:p w14:paraId="7FECA5F9" w14:textId="77777777" w:rsidR="007D19F9" w:rsidRDefault="00DB3786">
      <w:pPr>
        <w:rPr>
          <w:rFonts w:eastAsia="DengXian"/>
          <w:highlight w:val="green"/>
          <w:lang w:eastAsia="zh-CN"/>
        </w:rPr>
      </w:pPr>
      <w:r>
        <w:rPr>
          <w:rFonts w:eastAsia="DengXian" w:hint="eastAsia"/>
          <w:highlight w:val="green"/>
          <w:lang w:eastAsia="zh-CN"/>
        </w:rPr>
        <w:t>Agreement</w:t>
      </w:r>
    </w:p>
    <w:p w14:paraId="34A831A0" w14:textId="77777777" w:rsidR="007D19F9" w:rsidRDefault="00DB3786">
      <w:r>
        <w:t>Capture the following observations into TR:</w:t>
      </w:r>
    </w:p>
    <w:p w14:paraId="33849DD1" w14:textId="77777777" w:rsidR="007D19F9" w:rsidRDefault="00DB3786">
      <w:r>
        <w:t xml:space="preserve">For the evaluation of performance impact due to </w:t>
      </w:r>
      <w:r>
        <w:rPr>
          <w:rFonts w:eastAsia="DengXian"/>
          <w:szCs w:val="28"/>
        </w:rPr>
        <w:t>mismatch between the distribution of the dataset used for reference model(s) training, UE-side data distribution, and NW-side data distribution</w:t>
      </w:r>
      <w:r>
        <w:t xml:space="preserve"> (Issue 9), </w:t>
      </w:r>
    </w:p>
    <w:p w14:paraId="01A73AD7" w14:textId="77777777" w:rsidR="007D19F9" w:rsidRDefault="00DB3786">
      <w:r>
        <w:t xml:space="preserve">For case 2 (model trained on dataset S but tested on dataset B), </w:t>
      </w:r>
    </w:p>
    <w:p w14:paraId="0788EA67" w14:textId="77777777" w:rsidR="007D19F9" w:rsidRDefault="00DB3786">
      <w:pPr>
        <w:pStyle w:val="ListParagraph"/>
        <w:numPr>
          <w:ilvl w:val="0"/>
          <w:numId w:val="105"/>
        </w:numPr>
      </w:pPr>
      <w:r>
        <w:t>2 sources [vivo, QC] observe significant performance loss (-7.2% ~ -17.4%) relative to case 1, where dataset B consists of actual field data.</w:t>
      </w:r>
    </w:p>
    <w:p w14:paraId="2A952FE9" w14:textId="77777777" w:rsidR="007D19F9" w:rsidRDefault="00DB3786">
      <w:pPr>
        <w:pStyle w:val="ListParagraph"/>
        <w:numPr>
          <w:ilvl w:val="0"/>
          <w:numId w:val="105"/>
        </w:numPr>
      </w:pPr>
      <w:r>
        <w:t>1 source [ETRI] observes significant performance loss of -37.3% relative to case 1, where dataset S and B are different by TxRU mapping.</w:t>
      </w:r>
    </w:p>
    <w:p w14:paraId="385BCF5B" w14:textId="77777777" w:rsidR="007D19F9" w:rsidRDefault="00DB3786">
      <w:pPr>
        <w:pStyle w:val="ListParagraph"/>
        <w:numPr>
          <w:ilvl w:val="0"/>
          <w:numId w:val="105"/>
        </w:numPr>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352E9FC0" w14:textId="77777777" w:rsidR="007D19F9" w:rsidRDefault="00DB3786">
      <w:r>
        <w:t>For case 2A (model further finetuned on dataset B),</w:t>
      </w:r>
    </w:p>
    <w:p w14:paraId="58B3680F" w14:textId="77777777" w:rsidR="007D19F9" w:rsidRDefault="00DB3786">
      <w:pPr>
        <w:pStyle w:val="ListParagraph"/>
        <w:numPr>
          <w:ilvl w:val="0"/>
          <w:numId w:val="106"/>
        </w:numPr>
      </w:pPr>
      <w:r>
        <w:t>If finetune at NW and fix encoder at UE</w:t>
      </w:r>
    </w:p>
    <w:p w14:paraId="75ABE315" w14:textId="77777777" w:rsidR="007D19F9" w:rsidRDefault="00DB3786">
      <w:pPr>
        <w:pStyle w:val="ListParagraph"/>
        <w:numPr>
          <w:ilvl w:val="1"/>
          <w:numId w:val="106"/>
        </w:numPr>
      </w:pPr>
      <w:r>
        <w:t>For using actual field data as dataset B</w:t>
      </w:r>
    </w:p>
    <w:p w14:paraId="5E33A273" w14:textId="77777777" w:rsidR="007D19F9" w:rsidRDefault="00DB3786">
      <w:pPr>
        <w:pStyle w:val="ListParagraph"/>
        <w:numPr>
          <w:ilvl w:val="2"/>
          <w:numId w:val="106"/>
        </w:numPr>
        <w:rPr>
          <w:color w:val="FF0000"/>
        </w:rPr>
      </w:pPr>
      <w:r>
        <w:rPr>
          <w:color w:val="FF0000"/>
        </w:rPr>
        <w:lastRenderedPageBreak/>
        <w:t>When dataset A / B mismatch is considered but dataset B does not contain A, 1 source [vivo] observe moderate loss (-4.63% ~ -7.66%) relative to case 1. The improvement compared to case 2 is minor to moderate (2.58% ~ 9.17%).</w:t>
      </w:r>
    </w:p>
    <w:p w14:paraId="7DEBFF7F" w14:textId="77777777" w:rsidR="007D19F9" w:rsidRDefault="00DB3786">
      <w:pPr>
        <w:pStyle w:val="ListParagraph"/>
        <w:numPr>
          <w:ilvl w:val="2"/>
          <w:numId w:val="106"/>
        </w:numPr>
      </w:pPr>
      <w:r>
        <w:rPr>
          <w:color w:val="FF0000"/>
        </w:rPr>
        <w:t xml:space="preserve">When dataset A / B mismatch is not considered, </w:t>
      </w:r>
      <w:r>
        <w:rPr>
          <w:strike/>
          <w:color w:val="FF0000"/>
        </w:rPr>
        <w:t>2</w:t>
      </w:r>
      <w:r>
        <w:t xml:space="preserve"> </w:t>
      </w:r>
      <w:r>
        <w:rPr>
          <w:color w:val="FF0000"/>
        </w:rPr>
        <w:t>1</w:t>
      </w:r>
      <w:r>
        <w:t xml:space="preserve"> source</w:t>
      </w:r>
      <w:r>
        <w:rPr>
          <w:strike/>
          <w:color w:val="FF0000"/>
        </w:rPr>
        <w:t>s</w:t>
      </w:r>
      <w:r>
        <w:t xml:space="preserve"> [</w:t>
      </w:r>
      <w:r>
        <w:rPr>
          <w:strike/>
          <w:color w:val="FF0000"/>
        </w:rPr>
        <w:t>vivo,</w:t>
      </w:r>
      <w:r>
        <w:rPr>
          <w:color w:val="FF0000"/>
        </w:rPr>
        <w:t xml:space="preserve"> </w:t>
      </w:r>
      <w:r>
        <w:t>QC] observe</w:t>
      </w:r>
      <w:r>
        <w:rPr>
          <w:strike/>
          <w:color w:val="FF0000"/>
        </w:rPr>
        <w:t>s</w:t>
      </w:r>
      <w:r>
        <w:t xml:space="preserve"> minor </w:t>
      </w:r>
      <w:r>
        <w:rPr>
          <w:strike/>
          <w:color w:val="FF0000"/>
        </w:rPr>
        <w:t>to moderate</w:t>
      </w:r>
      <w:r>
        <w:rPr>
          <w:color w:val="FF0000"/>
        </w:rPr>
        <w:t xml:space="preserve"> </w:t>
      </w:r>
      <w:r>
        <w:t xml:space="preserve">loss </w:t>
      </w:r>
      <w:r>
        <w:rPr>
          <w:color w:val="FF0000"/>
        </w:rPr>
        <w:t xml:space="preserve">of </w:t>
      </w:r>
      <w:r>
        <w:rPr>
          <w:strike/>
          <w:color w:val="FF0000"/>
        </w:rPr>
        <w:t>(</w:t>
      </w:r>
      <w:r>
        <w:rPr>
          <w:highlight w:val="yellow"/>
        </w:rPr>
        <w:t>-3.5%</w:t>
      </w:r>
      <w:r>
        <w:t xml:space="preserve"> </w:t>
      </w:r>
      <w:r>
        <w:rPr>
          <w:strike/>
          <w:color w:val="FF0000"/>
        </w:rPr>
        <w:t>~ -7.66%)</w:t>
      </w:r>
      <w:r>
        <w:rPr>
          <w:color w:val="FF0000"/>
        </w:rPr>
        <w:t xml:space="preserve"> </w:t>
      </w:r>
      <w:r>
        <w:t>loss relative to case 1. The improvement compared to case 2 is moderate to significant (2.6% ~ 13.9%) depending on the specific scenario where the field data is collected.</w:t>
      </w:r>
    </w:p>
    <w:p w14:paraId="61B5B6A7" w14:textId="77777777" w:rsidR="007D19F9" w:rsidRDefault="00DB3786">
      <w:pPr>
        <w:pStyle w:val="ListParagraph"/>
        <w:numPr>
          <w:ilvl w:val="1"/>
          <w:numId w:val="106"/>
        </w:numPr>
      </w:pPr>
      <w:r>
        <w:t>For using synthetic data as dataset B</w:t>
      </w:r>
    </w:p>
    <w:p w14:paraId="132D06E7" w14:textId="77777777" w:rsidR="007D19F9" w:rsidRDefault="00DB3786">
      <w:pPr>
        <w:pStyle w:val="ListParagraph"/>
        <w:numPr>
          <w:ilvl w:val="2"/>
          <w:numId w:val="106"/>
        </w:numPr>
        <w:rPr>
          <w:color w:val="FF0000"/>
        </w:rPr>
      </w:pPr>
      <w:r>
        <w:rPr>
          <w:color w:val="FF0000"/>
        </w:rPr>
        <w:t>When dataset A / B mismatch is considered but dataset B does not contain A, 1 source [ZTE] observes moderate loss to case 1 (-4.32% ~ -4.75%). The improvement compared to case 2 is negative (-0.68% ~ -1.02%).</w:t>
      </w:r>
    </w:p>
    <w:p w14:paraId="416E846A" w14:textId="77777777" w:rsidR="007D19F9" w:rsidRDefault="00DB3786">
      <w:pPr>
        <w:pStyle w:val="ListParagraph"/>
        <w:numPr>
          <w:ilvl w:val="2"/>
          <w:numId w:val="106"/>
        </w:numPr>
      </w:pPr>
      <w:r>
        <w:t xml:space="preserve">When dataset A includes or is the same as dataset B, 3 sources [ZTE, Panasonic, Ericsson] observe minor to moderate loss relative to case 1 (-0.97% ~ -4.67%). The improvement compared to case 2 is </w:t>
      </w:r>
      <w:r>
        <w:rPr>
          <w:strike/>
          <w:color w:val="FF0000"/>
        </w:rPr>
        <w:t xml:space="preserve">negative to </w:t>
      </w:r>
      <w:r>
        <w:t>minor (</w:t>
      </w:r>
      <w:r>
        <w:rPr>
          <w:strike/>
          <w:color w:val="0070C0"/>
        </w:rPr>
        <w:t>-</w:t>
      </w:r>
      <w:r>
        <w:rPr>
          <w:color w:val="FF0000"/>
          <w:highlight w:val="yellow"/>
        </w:rPr>
        <w:t>0.6</w:t>
      </w:r>
      <w:r>
        <w:rPr>
          <w:strike/>
          <w:color w:val="FF0000"/>
        </w:rPr>
        <w:t>1.01</w:t>
      </w:r>
      <w:r>
        <w:t xml:space="preserve">% ~ </w:t>
      </w:r>
      <w:r>
        <w:rPr>
          <w:highlight w:val="yellow"/>
        </w:rPr>
        <w:t>1.</w:t>
      </w:r>
      <w:r>
        <w:rPr>
          <w:color w:val="FF0000"/>
          <w:highlight w:val="yellow"/>
        </w:rPr>
        <w:t>61</w:t>
      </w:r>
      <w:r>
        <w:rPr>
          <w:strike/>
          <w:color w:val="FF0000"/>
        </w:rPr>
        <w:t>49</w:t>
      </w:r>
      <w:r>
        <w:t>%). Dataset S and B are Uma and InH respectively, or dataset S and B are different by antenna layout and indoor/outdoor ratio.</w:t>
      </w:r>
    </w:p>
    <w:p w14:paraId="47DAAEB3" w14:textId="77777777" w:rsidR="007D19F9" w:rsidRDefault="00DB3786">
      <w:pPr>
        <w:pStyle w:val="ListParagraph"/>
        <w:numPr>
          <w:ilvl w:val="0"/>
          <w:numId w:val="106"/>
        </w:numPr>
      </w:pPr>
      <w:r>
        <w:t>If finetune at UE and fix decoder at NW</w:t>
      </w:r>
    </w:p>
    <w:p w14:paraId="2B6CDADA" w14:textId="77777777" w:rsidR="007D19F9" w:rsidRDefault="00DB3786">
      <w:pPr>
        <w:pStyle w:val="ListParagraph"/>
        <w:numPr>
          <w:ilvl w:val="1"/>
          <w:numId w:val="106"/>
        </w:numPr>
      </w:pPr>
      <w:r>
        <w:t xml:space="preserve">For using actual field data as dataset B, </w:t>
      </w:r>
    </w:p>
    <w:p w14:paraId="0A149E29" w14:textId="77777777" w:rsidR="007D19F9" w:rsidRDefault="00DB3786">
      <w:pPr>
        <w:pStyle w:val="ListParagraph"/>
        <w:numPr>
          <w:ilvl w:val="2"/>
          <w:numId w:val="106"/>
        </w:numPr>
      </w:pPr>
      <w:r>
        <w:t>2 sources [vivo, QC] observe moderate to significant loss (-6.8% ~ -12%) relative to case 1. The improvement compared to case 2 is minor moderate (0.4% ~ 7.1%) depending on the specific scenario where the field data is collected.</w:t>
      </w:r>
    </w:p>
    <w:p w14:paraId="540450E0" w14:textId="77777777" w:rsidR="007D19F9" w:rsidRDefault="00DB3786">
      <w:pPr>
        <w:pStyle w:val="ListParagraph"/>
        <w:numPr>
          <w:ilvl w:val="1"/>
          <w:numId w:val="106"/>
        </w:numPr>
      </w:pPr>
      <w:r>
        <w:t>For using synthetic data as dataset B</w:t>
      </w:r>
    </w:p>
    <w:p w14:paraId="449F943D" w14:textId="77777777" w:rsidR="007D19F9" w:rsidRDefault="00DB3786">
      <w:pPr>
        <w:pStyle w:val="ListParagraph"/>
        <w:numPr>
          <w:ilvl w:val="2"/>
          <w:numId w:val="106"/>
        </w:numPr>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3906D375" w14:textId="77777777" w:rsidR="007D19F9" w:rsidRDefault="00DB3786">
      <w:pPr>
        <w:pStyle w:val="ListParagraph"/>
        <w:numPr>
          <w:ilvl w:val="2"/>
          <w:numId w:val="106"/>
        </w:numPr>
      </w:pPr>
      <w:r>
        <w:t>1 source [ETRI] observes significant loss (-23.8%) relative to case 1. The improvement compared to case 2 is significant (13.5%). Dataset S and B are different by TxRU mapping</w:t>
      </w:r>
    </w:p>
    <w:p w14:paraId="55EB0D8A" w14:textId="77777777" w:rsidR="007D19F9" w:rsidRDefault="00DB3786">
      <w:pPr>
        <w:pStyle w:val="ListParagraph"/>
        <w:numPr>
          <w:ilvl w:val="0"/>
          <w:numId w:val="106"/>
        </w:numPr>
      </w:pPr>
      <w:r>
        <w:t xml:space="preserve">If finetune at </w:t>
      </w:r>
      <w:r>
        <w:rPr>
          <w:color w:val="FF0000"/>
        </w:rPr>
        <w:t xml:space="preserve">both </w:t>
      </w:r>
      <w:r>
        <w:t xml:space="preserve">UE </w:t>
      </w:r>
      <w:r>
        <w:rPr>
          <w:color w:val="FF0000"/>
        </w:rPr>
        <w:t xml:space="preserve">and </w:t>
      </w:r>
      <w:r>
        <w:rPr>
          <w:strike/>
          <w:color w:val="FF0000"/>
        </w:rPr>
        <w:t>both</w:t>
      </w:r>
      <w:r>
        <w:rPr>
          <w:color w:val="FF0000"/>
        </w:rPr>
        <w:t xml:space="preserve"> </w:t>
      </w:r>
      <w:r>
        <w:t>NW sides</w:t>
      </w:r>
    </w:p>
    <w:p w14:paraId="35733F66" w14:textId="77777777" w:rsidR="007D19F9" w:rsidRDefault="00DB3786">
      <w:pPr>
        <w:pStyle w:val="ListParagraph"/>
        <w:numPr>
          <w:ilvl w:val="1"/>
          <w:numId w:val="106"/>
        </w:numPr>
      </w:pPr>
      <w:r>
        <w:t>For using actual field data as dataset B</w:t>
      </w:r>
    </w:p>
    <w:p w14:paraId="215404D9" w14:textId="77777777" w:rsidR="007D19F9" w:rsidRDefault="00DB3786">
      <w:pPr>
        <w:pStyle w:val="ListParagraph"/>
        <w:numPr>
          <w:ilvl w:val="2"/>
          <w:numId w:val="106"/>
        </w:numPr>
        <w:rPr>
          <w:color w:val="FF0000"/>
        </w:rPr>
      </w:pPr>
      <w:r>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2F4AB5AD" w14:textId="77777777" w:rsidR="007D19F9" w:rsidRDefault="00DB3786">
      <w:pPr>
        <w:pStyle w:val="ListParagraph"/>
        <w:numPr>
          <w:ilvl w:val="2"/>
          <w:numId w:val="106"/>
        </w:numPr>
      </w:pPr>
      <w:r>
        <w:rPr>
          <w:color w:val="FF0000"/>
        </w:rPr>
        <w:t xml:space="preserve">When dataset A / B mismatch is not considered and A is equal to B, 1 </w:t>
      </w:r>
      <w:r>
        <w:rPr>
          <w:strike/>
          <w:color w:val="FF0000"/>
        </w:rPr>
        <w:t>2</w:t>
      </w:r>
      <w:r>
        <w:rPr>
          <w:color w:val="FF0000"/>
        </w:rPr>
        <w:t xml:space="preserve"> </w:t>
      </w:r>
      <w:r>
        <w:t>sources [</w:t>
      </w:r>
      <w:r>
        <w:rPr>
          <w:strike/>
          <w:color w:val="FF0000"/>
        </w:rPr>
        <w:t>vivo,</w:t>
      </w:r>
      <w:r>
        <w:rPr>
          <w:color w:val="FF0000"/>
        </w:rPr>
        <w:t xml:space="preserve"> </w:t>
      </w:r>
      <w:r>
        <w:t>QC] observe</w:t>
      </w:r>
      <w:r>
        <w:rPr>
          <w:color w:val="FF0000"/>
        </w:rPr>
        <w:t>s</w:t>
      </w:r>
      <w:r>
        <w:t xml:space="preserve"> moderate </w:t>
      </w:r>
      <w:r>
        <w:rPr>
          <w:strike/>
          <w:color w:val="FF0000"/>
        </w:rPr>
        <w:t>to significant</w:t>
      </w:r>
      <w:r>
        <w:rPr>
          <w:color w:val="FF0000"/>
        </w:rPr>
        <w:t xml:space="preserve"> </w:t>
      </w:r>
      <w:r>
        <w:t xml:space="preserve">loss </w:t>
      </w:r>
      <w:r>
        <w:rPr>
          <w:color w:val="FF0000"/>
        </w:rPr>
        <w:t xml:space="preserve">of </w:t>
      </w:r>
      <w:r>
        <w:rPr>
          <w:strike/>
          <w:color w:val="FF0000"/>
        </w:rPr>
        <w:t>(</w:t>
      </w:r>
      <w:r>
        <w:rPr>
          <w:highlight w:val="yellow"/>
        </w:rPr>
        <w:t>-7.3</w:t>
      </w:r>
      <w:r>
        <w:t xml:space="preserve">% </w:t>
      </w:r>
      <w:r>
        <w:rPr>
          <w:strike/>
          <w:color w:val="FF0000"/>
        </w:rPr>
        <w:t>~ -56.1%)</w:t>
      </w:r>
      <w:r>
        <w:t xml:space="preserve"> relative to case 1. The improvement compared to case 2 is </w:t>
      </w:r>
      <w:r>
        <w:rPr>
          <w:strike/>
          <w:color w:val="FF0000"/>
        </w:rPr>
        <w:t>negative to</w:t>
      </w:r>
      <w:r>
        <w:rPr>
          <w:color w:val="FF0000"/>
        </w:rPr>
        <w:t xml:space="preserve"> </w:t>
      </w:r>
      <w:r>
        <w:t xml:space="preserve">significant </w:t>
      </w:r>
      <w:r>
        <w:rPr>
          <w:strike/>
          <w:color w:val="FF0000"/>
        </w:rPr>
        <w:t>(-39.3% ~</w:t>
      </w:r>
      <w:r>
        <w:rPr>
          <w:color w:val="FF0000"/>
        </w:rPr>
        <w:t xml:space="preserve"> </w:t>
      </w:r>
      <w:r>
        <w:t>10.1%</w:t>
      </w:r>
      <w:r>
        <w:rPr>
          <w:strike/>
          <w:color w:val="FF0000"/>
        </w:rPr>
        <w:t>)</w:t>
      </w:r>
      <w:r>
        <w:t xml:space="preserve">. The loss relative to finetune at one side is </w:t>
      </w:r>
      <w:r>
        <w:rPr>
          <w:strike/>
          <w:color w:val="FF0000"/>
        </w:rPr>
        <w:t>minor to significant (-1.7 ~ 48.4%)</w:t>
      </w:r>
      <w:r>
        <w:t xml:space="preserve"> </w:t>
      </w:r>
      <w:r>
        <w:rPr>
          <w:color w:val="FF0000"/>
        </w:rPr>
        <w:t>negative to moderate (-3.82~ 4.67%)</w:t>
      </w:r>
      <w:r>
        <w:t>.</w:t>
      </w:r>
    </w:p>
    <w:p w14:paraId="60287434" w14:textId="77777777" w:rsidR="007D19F9" w:rsidRDefault="00DB3786">
      <w:pPr>
        <w:pStyle w:val="ListParagraph"/>
        <w:numPr>
          <w:ilvl w:val="1"/>
          <w:numId w:val="106"/>
        </w:numPr>
      </w:pPr>
      <w:r>
        <w:t>For using synthetic data as dataset B</w:t>
      </w:r>
    </w:p>
    <w:p w14:paraId="0AFEDE3D" w14:textId="77777777" w:rsidR="007D19F9" w:rsidRDefault="00DB3786">
      <w:pPr>
        <w:numPr>
          <w:ilvl w:val="2"/>
          <w:numId w:val="106"/>
        </w:numPr>
        <w:suppressAutoHyphens w:val="0"/>
        <w:spacing w:before="100" w:beforeAutospacing="1" w:after="100" w:afterAutospacing="1"/>
        <w:jc w:val="left"/>
        <w:rPr>
          <w:rFonts w:ascii="DengXian" w:eastAsia="Times New Roman" w:hAnsi="DengXian" w:cs="DengXian"/>
          <w:bCs/>
          <w:lang w:val="en-US" w:eastAsia="ko-KR"/>
        </w:rPr>
      </w:pPr>
      <w:r>
        <w:rPr>
          <w:rFonts w:ascii="DengXian" w:eastAsia="Times New Roman" w:hAnsi="DengXian" w:cs="DengXian"/>
          <w:bCs/>
          <w:color w:val="1E53A3"/>
          <w:lang w:val="en-US" w:eastAsia="ko-KR"/>
        </w:rPr>
        <w:t>When dataset A / B mismatch is modelled by different scenarios (i.e., by NW side condition),</w:t>
      </w:r>
    </w:p>
    <w:p w14:paraId="6EA07A7D" w14:textId="77777777" w:rsidR="007D19F9" w:rsidRDefault="00DB3786">
      <w:pPr>
        <w:numPr>
          <w:ilvl w:val="3"/>
          <w:numId w:val="106"/>
        </w:numPr>
        <w:suppressAutoHyphens w:val="0"/>
        <w:spacing w:before="100" w:beforeAutospacing="1" w:after="100" w:afterAutospacing="1"/>
        <w:jc w:val="left"/>
        <w:rPr>
          <w:rFonts w:ascii="DengXian" w:eastAsia="Times New Roman" w:hAnsi="DengXian" w:cs="DengXian"/>
          <w:bCs/>
          <w:lang w:val="en-US" w:eastAsia="ko-KR"/>
        </w:rPr>
      </w:pPr>
      <w:r>
        <w:rPr>
          <w:rFonts w:ascii="DengXian" w:eastAsia="Times New Roman" w:hAnsi="DengXian" w:cs="DengXian"/>
          <w:bCs/>
          <w:color w:val="1E53A3"/>
          <w:lang w:val="en-US" w:eastAsia="ko-KR"/>
        </w:rPr>
        <w:t>If the input is in spatial-frequency domain, 1 source [Samsung] observes minor to significant loss (-29.0% ~ -30.5%) relative to case 1 depending on whether data</w:t>
      </w:r>
      <w:r>
        <w:rPr>
          <w:rFonts w:ascii="DengXian" w:eastAsia="SimSun" w:hAnsi="DengXian" w:cs="DengXian" w:hint="eastAsia"/>
          <w:bCs/>
          <w:color w:val="1E53A3"/>
          <w:lang w:val="en-US" w:eastAsia="zh-CN"/>
        </w:rPr>
        <w:t xml:space="preserve"> Set S is </w:t>
      </w:r>
      <w:r>
        <w:rPr>
          <w:rFonts w:ascii="DengXian" w:eastAsia="Times New Roman" w:hAnsi="DengXian" w:cs="DengXian"/>
          <w:bCs/>
          <w:color w:val="1E53A3"/>
          <w:lang w:val="en-US" w:eastAsia="ko-KR"/>
        </w:rPr>
        <w:t>used in the finetune.</w:t>
      </w:r>
    </w:p>
    <w:p w14:paraId="1D87ED52" w14:textId="77777777" w:rsidR="007D19F9" w:rsidRDefault="00DB3786">
      <w:pPr>
        <w:numPr>
          <w:ilvl w:val="3"/>
          <w:numId w:val="106"/>
        </w:numPr>
        <w:suppressAutoHyphens w:val="0"/>
        <w:spacing w:before="100" w:beforeAutospacing="1" w:after="100" w:afterAutospacing="1"/>
        <w:jc w:val="left"/>
        <w:rPr>
          <w:rFonts w:eastAsia="Times New Roman"/>
          <w:sz w:val="24"/>
          <w:lang w:val="en-US" w:eastAsia="ko-KR"/>
        </w:rPr>
      </w:pPr>
      <w:r>
        <w:rPr>
          <w:rFonts w:ascii="DengXian" w:eastAsia="Times New Roman" w:hAnsi="DengXian" w:cs="DengXian"/>
          <w:bCs/>
          <w:color w:val="1E53A3"/>
          <w:lang w:val="en-US" w:eastAsia="ko-KR"/>
        </w:rPr>
        <w:t>If the input is in angle-delay domain, 1 source [Samsung] observes similar performance to case 1 (-0.3% ~-1.3%)</w:t>
      </w:r>
    </w:p>
    <w:p w14:paraId="02A82973" w14:textId="77777777" w:rsidR="007D19F9" w:rsidRDefault="00DB3786">
      <w:pPr>
        <w:pStyle w:val="ListParagraph"/>
        <w:numPr>
          <w:ilvl w:val="2"/>
          <w:numId w:val="106"/>
        </w:numPr>
      </w:pPr>
      <w:r>
        <w:rPr>
          <w:color w:val="FF0000"/>
        </w:rPr>
        <w:lastRenderedPageBreak/>
        <w:t xml:space="preserve">When dataset A includes B or </w:t>
      </w:r>
      <w:r>
        <w:rPr>
          <w:rFonts w:ascii="DengXian" w:eastAsia="Times New Roman" w:hAnsi="DengXian" w:cs="DengXian"/>
          <w:bCs/>
          <w:iCs/>
          <w:color w:val="1E53A3"/>
          <w:lang w:eastAsia="ko-KR"/>
        </w:rPr>
        <w:t xml:space="preserve">is </w:t>
      </w:r>
      <w:r>
        <w:rPr>
          <w:color w:val="FF0000"/>
        </w:rPr>
        <w:t xml:space="preserve">equal to B </w:t>
      </w:r>
      <w:r>
        <w:rPr>
          <w:rFonts w:ascii="DengXian" w:eastAsia="Times New Roman" w:hAnsi="DengXian" w:cs="DengXian"/>
          <w:bCs/>
          <w:iCs/>
          <w:color w:val="1E53A3"/>
          <w:lang w:val="en-US" w:eastAsia="ko-KR"/>
        </w:rPr>
        <w:t xml:space="preserve">or </w:t>
      </w:r>
      <w:r>
        <w:rPr>
          <w:rFonts w:ascii="DengXian" w:eastAsia="Times New Roman" w:hAnsi="DengXian" w:cs="DengXian"/>
          <w:bCs/>
          <w:iCs/>
          <w:color w:val="1E53A3"/>
          <w:lang w:eastAsia="ko-KR"/>
        </w:rPr>
        <w:t>has</w:t>
      </w:r>
      <w:r>
        <w:rPr>
          <w:rFonts w:ascii="DengXian" w:eastAsia="Times New Roman" w:hAnsi="DengXian" w:cs="DengXian"/>
          <w:bCs/>
          <w:iCs/>
          <w:color w:val="1E53A3"/>
          <w:lang w:val="en-US" w:eastAsia="ko-KR"/>
        </w:rPr>
        <w:t xml:space="preserve"> same distribution as B</w:t>
      </w:r>
      <w:r>
        <w:rPr>
          <w:color w:val="FF0000"/>
        </w:rPr>
        <w:t>,</w:t>
      </w:r>
      <w:r>
        <w:t xml:space="preserve"> </w:t>
      </w:r>
    </w:p>
    <w:p w14:paraId="084ADF45" w14:textId="77777777" w:rsidR="007D19F9" w:rsidRDefault="00DB3786">
      <w:pPr>
        <w:pStyle w:val="ListParagraph"/>
        <w:numPr>
          <w:ilvl w:val="3"/>
          <w:numId w:val="106"/>
        </w:numPr>
      </w:pPr>
      <w:r>
        <w:t xml:space="preserve">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w:t>
      </w:r>
      <w:proofErr w:type="gramStart"/>
      <w:r>
        <w:t>similar to</w:t>
      </w:r>
      <w:proofErr w:type="gramEnd"/>
      <w:r>
        <w:t xml:space="preserve"> minor (-0.35% ~ 1%).</w:t>
      </w:r>
    </w:p>
    <w:p w14:paraId="3B642047" w14:textId="77777777" w:rsidR="007D19F9" w:rsidRDefault="00DB3786">
      <w:pPr>
        <w:pStyle w:val="ListParagraph"/>
        <w:numPr>
          <w:ilvl w:val="3"/>
          <w:numId w:val="106"/>
        </w:numPr>
      </w:pPr>
      <w:r>
        <w:t xml:space="preserve">If the input is in spatial-frequency domain, 1 source [Samsung] observes minor to significant loss (-3.67% ~ -11.18%) relative to case 1 depending on whether data </w:t>
      </w:r>
      <w:r>
        <w:rPr>
          <w:rFonts w:eastAsia="SimSun" w:hint="eastAsia"/>
          <w:lang w:eastAsia="zh-CN"/>
        </w:rPr>
        <w:t xml:space="preserve">Set S </w:t>
      </w:r>
      <w:r>
        <w:t>is used in the finetune.</w:t>
      </w:r>
    </w:p>
    <w:p w14:paraId="0B3715D5" w14:textId="77777777" w:rsidR="007D19F9" w:rsidRDefault="00DB3786">
      <w:pPr>
        <w:pStyle w:val="ListParagraph"/>
        <w:numPr>
          <w:ilvl w:val="3"/>
          <w:numId w:val="106"/>
        </w:numPr>
      </w:pPr>
      <w:r>
        <w:t>If the input is in angle-delay domain, 1 source [Samsung] observes similar performance to case 1 (-0.89% ~1.51%).</w:t>
      </w:r>
    </w:p>
    <w:p w14:paraId="5B4D52F6" w14:textId="77777777" w:rsidR="007D19F9" w:rsidRDefault="00DB3786">
      <w:pPr>
        <w:numPr>
          <w:ilvl w:val="2"/>
          <w:numId w:val="106"/>
        </w:numPr>
        <w:suppressAutoHyphens w:val="0"/>
        <w:spacing w:before="100" w:beforeAutospacing="1" w:after="100" w:afterAutospacing="1"/>
        <w:jc w:val="left"/>
        <w:rPr>
          <w:rFonts w:eastAsia="Times New Roman"/>
          <w:color w:val="ED7D31"/>
          <w:lang w:val="en-US" w:eastAsia="ko-KR"/>
        </w:rPr>
      </w:pPr>
      <w:r>
        <w:rPr>
          <w:rFonts w:eastAsia="Times New Roman"/>
          <w:color w:val="ED7D31"/>
          <w:lang w:val="en-US" w:eastAsia="ko-KR"/>
        </w:rPr>
        <w:t>When dataset A / B mismatch is modelled by Rx antenna spacing and dataset A does not contain B and dataset A has same distribution as S (i.e., synthetic/field data distribution mismatch modeled only at the UE side (via UE-side additional condition) but not modeled at the NW-side), 1 source [Samsung] observes similar performance (-0.89% ~ 0.21%) as case 1.</w:t>
      </w:r>
    </w:p>
    <w:p w14:paraId="40748541" w14:textId="77777777" w:rsidR="007D19F9" w:rsidRDefault="007D19F9">
      <w:pPr>
        <w:rPr>
          <w:rFonts w:eastAsia="DengXian"/>
          <w:lang w:val="en-US" w:eastAsia="zh-CN"/>
        </w:rPr>
      </w:pPr>
    </w:p>
    <w:p w14:paraId="5128D8F1" w14:textId="77777777" w:rsidR="007D19F9" w:rsidRDefault="007D19F9">
      <w:pPr>
        <w:rPr>
          <w:rFonts w:eastAsia="DengXian"/>
          <w:lang w:val="en-US" w:eastAsia="zh-CN"/>
        </w:rPr>
      </w:pPr>
    </w:p>
    <w:p w14:paraId="27177696" w14:textId="77777777" w:rsidR="007D19F9" w:rsidRDefault="00DB3786">
      <w:pPr>
        <w:rPr>
          <w:rFonts w:eastAsia="DengXian"/>
          <w:highlight w:val="green"/>
          <w:lang w:val="en-US" w:eastAsia="zh-CN"/>
        </w:rPr>
      </w:pPr>
      <w:r>
        <w:rPr>
          <w:rFonts w:eastAsia="DengXian" w:hint="eastAsia"/>
          <w:highlight w:val="green"/>
          <w:lang w:val="en-US" w:eastAsia="zh-CN"/>
        </w:rPr>
        <w:t>Agreement</w:t>
      </w:r>
    </w:p>
    <w:p w14:paraId="4A2D1496" w14:textId="77777777" w:rsidR="007D19F9" w:rsidRDefault="00DB3786">
      <w:pPr>
        <w:rPr>
          <w:lang w:eastAsia="zh-CN"/>
        </w:rPr>
      </w:pPr>
      <w:r>
        <w:rPr>
          <w:lang w:eastAsia="zh-CN"/>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3E7B8BE5" w14:textId="77777777" w:rsidR="007D19F9" w:rsidRDefault="00DB3786">
      <w:pPr>
        <w:pStyle w:val="ListParagraph"/>
        <w:numPr>
          <w:ilvl w:val="0"/>
          <w:numId w:val="107"/>
        </w:numPr>
      </w:pPr>
      <w:r>
        <w:t>Performance comparison between different AI/ML designs and benchmark schemes</w:t>
      </w:r>
    </w:p>
    <w:p w14:paraId="24B29C05" w14:textId="77777777" w:rsidR="007D19F9" w:rsidRDefault="00DB3786">
      <w:pPr>
        <w:pStyle w:val="ListParagraph"/>
        <w:numPr>
          <w:ilvl w:val="0"/>
          <w:numId w:val="107"/>
        </w:numPr>
      </w:pPr>
      <w:r>
        <w:t>Complexity numbers (FLOP, calculated/projected latency or power consumption if available, measured latency or power consumption if available) of different AI/ML designs and benchmark schemes</w:t>
      </w:r>
    </w:p>
    <w:p w14:paraId="73183EC2" w14:textId="77777777" w:rsidR="007D19F9" w:rsidRDefault="007D19F9">
      <w:pPr>
        <w:rPr>
          <w:rFonts w:eastAsia="DengXian"/>
          <w:lang w:eastAsia="zh-CN"/>
        </w:rPr>
      </w:pPr>
    </w:p>
    <w:p w14:paraId="042C9B9B" w14:textId="77777777" w:rsidR="007D19F9" w:rsidRDefault="007D19F9">
      <w:pPr>
        <w:rPr>
          <w:rFonts w:eastAsia="DengXian"/>
          <w:lang w:val="en-US" w:eastAsia="zh-CN"/>
        </w:rPr>
      </w:pPr>
    </w:p>
    <w:bookmarkEnd w:id="47"/>
    <w:p w14:paraId="3E5A37FD" w14:textId="77777777" w:rsidR="007D19F9" w:rsidRDefault="007D19F9">
      <w:pPr>
        <w:rPr>
          <w:rFonts w:eastAsia="DengXian"/>
          <w:lang w:val="en-US" w:eastAsia="zh-CN"/>
        </w:rPr>
      </w:pPr>
    </w:p>
    <w:p w14:paraId="2622C4F8" w14:textId="77777777" w:rsidR="007D19F9" w:rsidRDefault="007D19F9">
      <w:pPr>
        <w:rPr>
          <w:rFonts w:eastAsia="DengXian"/>
          <w:lang w:eastAsia="zh-CN"/>
        </w:rPr>
      </w:pPr>
    </w:p>
    <w:p w14:paraId="1EEB32B1" w14:textId="77777777" w:rsidR="007D19F9" w:rsidRDefault="007D19F9"/>
    <w:p w14:paraId="4004668D" w14:textId="77777777" w:rsidR="007D19F9" w:rsidRDefault="007D19F9"/>
    <w:p w14:paraId="03DEF62F" w14:textId="77777777" w:rsidR="007D19F9" w:rsidRDefault="00DB3786">
      <w:pPr>
        <w:pStyle w:val="Heading1"/>
        <w:numPr>
          <w:ilvl w:val="0"/>
          <w:numId w:val="13"/>
        </w:numPr>
      </w:pPr>
      <w:r>
        <w:t>References</w:t>
      </w:r>
    </w:p>
    <w:p w14:paraId="1B971D14" w14:textId="77777777" w:rsidR="007D19F9" w:rsidRDefault="00DB3786">
      <w:pPr>
        <w:pStyle w:val="ListParagraph"/>
        <w:numPr>
          <w:ilvl w:val="0"/>
          <w:numId w:val="108"/>
        </w:numPr>
      </w:pPr>
      <w:bookmarkStart w:id="49" w:name="_Ref158989170"/>
      <w:r>
        <w:t>TR 38.843 v18.0.0, “Study on Artificial Intelligence (AI)/Machine Learning (ML) for NR air interface” (Release 18), December 2023.</w:t>
      </w:r>
      <w:bookmarkEnd w:id="49"/>
    </w:p>
    <w:p w14:paraId="0F433DFE" w14:textId="77777777" w:rsidR="007D19F9" w:rsidRDefault="00DB3786">
      <w:pPr>
        <w:pStyle w:val="ListParagraph"/>
        <w:numPr>
          <w:ilvl w:val="0"/>
          <w:numId w:val="108"/>
        </w:numPr>
      </w:pPr>
      <w:bookmarkStart w:id="50" w:name="_Ref158971936"/>
      <w:r>
        <w:t>RP-234039, “New WID on Artificial Intelligence (AI)/Machine Learning (ML) for NR Air Interface”, Qualcomm (Moderator), 3GPP TSG RAN #102, December 2023.</w:t>
      </w:r>
      <w:bookmarkEnd w:id="50"/>
    </w:p>
    <w:p w14:paraId="21ADF5D1" w14:textId="77777777" w:rsidR="007D19F9" w:rsidRDefault="00DB3786">
      <w:pPr>
        <w:pStyle w:val="ListParagraph"/>
        <w:numPr>
          <w:ilvl w:val="0"/>
          <w:numId w:val="108"/>
        </w:numPr>
      </w:pPr>
      <w:r>
        <w:lastRenderedPageBreak/>
        <w:t>R1-2401561, “Revised Final summary for Additional study on AI/ML for NR air interface: CSI compression”, Moderator (Qualcomm), 3GPP TSG RAN WG1 #116, Feb. 2024.</w:t>
      </w:r>
    </w:p>
    <w:p w14:paraId="29BC23C6" w14:textId="77777777" w:rsidR="007D19F9" w:rsidRDefault="00DB3786">
      <w:pPr>
        <w:pStyle w:val="ListParagraph"/>
        <w:numPr>
          <w:ilvl w:val="0"/>
          <w:numId w:val="108"/>
        </w:numPr>
      </w:pPr>
      <w:r>
        <w:t>RP-240774, “Revised WID on Artificial Intelligence (AI)/Machine Learning (ML) for NR Air Interface”, Qualcomm (Moderator), 3GPP TSG RAN #103, March 2024.</w:t>
      </w:r>
    </w:p>
    <w:p w14:paraId="31B53C65" w14:textId="77777777" w:rsidR="007D19F9" w:rsidRDefault="00DB3786">
      <w:pPr>
        <w:pStyle w:val="ListParagraph"/>
        <w:numPr>
          <w:ilvl w:val="0"/>
          <w:numId w:val="108"/>
        </w:numPr>
      </w:pPr>
      <w:r>
        <w:t>R1-2403505, “Final summary of Additional study on AI/ML for NR air interface: CSI compression”, Moderator (Qualcomm), 3GPP TSG RAN WG1 #116-bis, Apr. 2024.</w:t>
      </w:r>
    </w:p>
    <w:p w14:paraId="10DAC3E3" w14:textId="77777777" w:rsidR="007D19F9" w:rsidRDefault="00DB3786">
      <w:pPr>
        <w:pStyle w:val="ListParagraph"/>
        <w:numPr>
          <w:ilvl w:val="0"/>
          <w:numId w:val="108"/>
        </w:numPr>
      </w:pPr>
      <w:bookmarkStart w:id="51" w:name="_Ref158821511"/>
      <w:r>
        <w:t>R1-2405419, “Final summary of Additional study on AI/ML for NR air interface: CSI compression”, Moderator (Qualcomm), 3GPP TSG RAN WG1 #117, May 2024</w:t>
      </w:r>
      <w:bookmarkEnd w:id="51"/>
    </w:p>
    <w:p w14:paraId="3399A319" w14:textId="77777777" w:rsidR="007D19F9" w:rsidRDefault="00DB3786">
      <w:pPr>
        <w:pStyle w:val="ListParagraph"/>
        <w:numPr>
          <w:ilvl w:val="0"/>
          <w:numId w:val="108"/>
        </w:numPr>
      </w:pPr>
      <w:r>
        <w:t>R1-2407347, “Final summary of Additional study on AI/ML for NR air interface: CSI compression”, Moderator (Qualcomm), 3GPP TSG RAN WG1 #118, Aug. 2024</w:t>
      </w:r>
    </w:p>
    <w:p w14:paraId="2812C270" w14:textId="77777777" w:rsidR="007D19F9" w:rsidRDefault="00DB3786">
      <w:pPr>
        <w:pStyle w:val="ListParagraph"/>
        <w:numPr>
          <w:ilvl w:val="0"/>
          <w:numId w:val="108"/>
        </w:numPr>
      </w:pPr>
      <w:r>
        <w:t>RP-242399, “Revised WID on Artificial Intelligence (AI)/Machine Learning (ML) for NR Air Interface”, Qualcomm (Moderator), 3GPP TSG RAN #105, September 2024.</w:t>
      </w:r>
    </w:p>
    <w:p w14:paraId="72B9F9AF" w14:textId="77777777" w:rsidR="007D19F9" w:rsidRDefault="00DB3786">
      <w:pPr>
        <w:pStyle w:val="ListParagraph"/>
        <w:numPr>
          <w:ilvl w:val="0"/>
          <w:numId w:val="108"/>
        </w:numPr>
      </w:pPr>
      <w:r>
        <w:t>R1-2409161, “Final summary of Additional study on AI/ML for NR air interface: CSI compression”, Moderator (Qualcomm), 3GPP TSG RAN WG1 #118-bis, Oct. 2024</w:t>
      </w:r>
    </w:p>
    <w:p w14:paraId="63AC94D9" w14:textId="77777777" w:rsidR="007D19F9" w:rsidRDefault="00DB3786">
      <w:pPr>
        <w:pStyle w:val="ListParagraph"/>
        <w:numPr>
          <w:ilvl w:val="0"/>
          <w:numId w:val="108"/>
        </w:numPr>
      </w:pPr>
      <w:r>
        <w:t>R1-2410724, “Final summary of Additional study on AI/ML for NR air interface: CSI compression”, Moderator (Qualcomm), 3GPP TSG RAN WG1 #119, Nov. 2024</w:t>
      </w:r>
    </w:p>
    <w:p w14:paraId="6ED746C9" w14:textId="77777777" w:rsidR="007D19F9" w:rsidRDefault="007D19F9"/>
    <w:sectPr w:rsidR="007D19F9">
      <w:footerReference w:type="default" r:id="rId34"/>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7962B" w14:textId="77777777" w:rsidR="00644BCE" w:rsidRDefault="00644BCE">
      <w:pPr>
        <w:spacing w:after="0"/>
      </w:pPr>
      <w:r>
        <w:separator/>
      </w:r>
    </w:p>
  </w:endnote>
  <w:endnote w:type="continuationSeparator" w:id="0">
    <w:p w14:paraId="1E901892" w14:textId="77777777" w:rsidR="00644BCE" w:rsidRDefault="00644B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amsungOne 400">
    <w:altName w:val="Calibri"/>
    <w:charset w:val="00"/>
    <w:family w:val="swiss"/>
    <w:pitch w:val="variable"/>
    <w:sig w:usb0="E00002FF" w:usb1="5200217F" w:usb2="0000002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WordVisi_MSFontService">
    <w:altName w:val="Cambria"/>
    <w:charset w:val="00"/>
    <w:family w:val="roman"/>
    <w:pitch w:val="default"/>
  </w:font>
  <w:font w:name="+mn-ea">
    <w:altName w:val="Cambria"/>
    <w:charset w:val="00"/>
    <w:family w:val="roman"/>
    <w:pitch w:val="default"/>
  </w:font>
  <w:font w:name="Aptos">
    <w:charset w:val="00"/>
    <w:family w:val="swiss"/>
    <w:pitch w:val="variable"/>
    <w:sig w:usb0="20000287" w:usb1="00000003" w:usb2="00000000" w:usb3="00000000" w:csb0="0000019F" w:csb1="00000000"/>
  </w:font>
  <w:font w:name="Helvetica">
    <w:panose1 w:val="020B0604020202020204"/>
    <w:charset w:val="00"/>
    <w:family w:val="auto"/>
    <w:pitch w:val="default"/>
    <w:sig w:usb0="00000000" w:usb1="00000000"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36A52" w14:textId="77777777" w:rsidR="007D19F9" w:rsidRDefault="00DB3786">
    <w:pPr>
      <w:pStyle w:val="Footer"/>
      <w:jc w:val="center"/>
    </w:pPr>
    <w:r>
      <w:fldChar w:fldCharType="begin"/>
    </w:r>
    <w:r>
      <w:fldChar w:fldCharType="end"/>
    </w:r>
    <w:sdt>
      <w:sdtPr>
        <w:id w:val="1554060441"/>
      </w:sdtPr>
      <w:sdtContent>
        <w:r>
          <w:t xml:space="preserve"> PAGE 117</w:t>
        </w:r>
      </w:sdtContent>
    </w:sdt>
  </w:p>
  <w:p w14:paraId="5D12ABEC" w14:textId="77777777" w:rsidR="007D19F9" w:rsidRDefault="007D1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E2FFF" w14:textId="77777777" w:rsidR="00644BCE" w:rsidRDefault="00644BCE">
      <w:pPr>
        <w:spacing w:after="0"/>
      </w:pPr>
      <w:r>
        <w:separator/>
      </w:r>
    </w:p>
  </w:footnote>
  <w:footnote w:type="continuationSeparator" w:id="0">
    <w:p w14:paraId="0CBC6C87" w14:textId="77777777" w:rsidR="00644BCE" w:rsidRDefault="00644B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68B2"/>
    <w:multiLevelType w:val="multilevel"/>
    <w:tmpl w:val="00F868B2"/>
    <w:lvl w:ilvl="0">
      <w:start w:val="1"/>
      <w:numFmt w:val="decimal"/>
      <w:lvlText w:val="%1."/>
      <w:lvlJc w:val="left"/>
      <w:pPr>
        <w:ind w:left="1710" w:hanging="360"/>
      </w:pPr>
      <w:rPr>
        <w:rFonts w:hint="default"/>
      </w:rPr>
    </w:lvl>
    <w:lvl w:ilvl="1">
      <w:start w:val="1"/>
      <w:numFmt w:val="lowerLetter"/>
      <w:lvlText w:val="%2."/>
      <w:lvlJc w:val="left"/>
      <w:pPr>
        <w:ind w:left="2430" w:hanging="360"/>
      </w:pPr>
    </w:lvl>
    <w:lvl w:ilvl="2">
      <w:start w:val="1"/>
      <w:numFmt w:val="lowerRoman"/>
      <w:lvlText w:val="%3."/>
      <w:lvlJc w:val="right"/>
      <w:pPr>
        <w:ind w:left="3150" w:hanging="180"/>
      </w:pPr>
    </w:lvl>
    <w:lvl w:ilvl="3">
      <w:start w:val="1"/>
      <w:numFmt w:val="decimal"/>
      <w:lvlText w:val="%4."/>
      <w:lvlJc w:val="left"/>
      <w:pPr>
        <w:ind w:left="3870" w:hanging="360"/>
      </w:pPr>
    </w:lvl>
    <w:lvl w:ilvl="4">
      <w:start w:val="1"/>
      <w:numFmt w:val="lowerLetter"/>
      <w:lvlText w:val="%5."/>
      <w:lvlJc w:val="left"/>
      <w:pPr>
        <w:ind w:left="4590" w:hanging="360"/>
      </w:pPr>
    </w:lvl>
    <w:lvl w:ilvl="5">
      <w:start w:val="1"/>
      <w:numFmt w:val="lowerRoman"/>
      <w:lvlText w:val="%6."/>
      <w:lvlJc w:val="right"/>
      <w:pPr>
        <w:ind w:left="5310" w:hanging="180"/>
      </w:pPr>
    </w:lvl>
    <w:lvl w:ilvl="6">
      <w:start w:val="1"/>
      <w:numFmt w:val="decimal"/>
      <w:lvlText w:val="%7."/>
      <w:lvlJc w:val="left"/>
      <w:pPr>
        <w:ind w:left="6030" w:hanging="360"/>
      </w:pPr>
    </w:lvl>
    <w:lvl w:ilvl="7">
      <w:start w:val="1"/>
      <w:numFmt w:val="lowerLetter"/>
      <w:lvlText w:val="%8."/>
      <w:lvlJc w:val="left"/>
      <w:pPr>
        <w:ind w:left="6750" w:hanging="360"/>
      </w:pPr>
    </w:lvl>
    <w:lvl w:ilvl="8">
      <w:start w:val="1"/>
      <w:numFmt w:val="lowerRoman"/>
      <w:lvlText w:val="%9."/>
      <w:lvlJc w:val="right"/>
      <w:pPr>
        <w:ind w:left="7470" w:hanging="180"/>
      </w:pPr>
    </w:lvl>
  </w:abstractNum>
  <w:abstractNum w:abstractNumId="1" w15:restartNumberingAfterBreak="0">
    <w:nsid w:val="02BB77FB"/>
    <w:multiLevelType w:val="multilevel"/>
    <w:tmpl w:val="02BB77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5221E1C"/>
    <w:multiLevelType w:val="multilevel"/>
    <w:tmpl w:val="05221E1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58440AA"/>
    <w:multiLevelType w:val="multilevel"/>
    <w:tmpl w:val="058440AA"/>
    <w:lvl w:ilvl="0">
      <w:start w:val="1"/>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start w:val="1"/>
      <w:numFmt w:val="bullet"/>
      <w:lvlText w:val=""/>
      <w:lvlJc w:val="left"/>
      <w:pPr>
        <w:ind w:left="360" w:hanging="360"/>
      </w:pPr>
      <w:rPr>
        <w:rFonts w:ascii="Symbol" w:hAnsi="Symbol"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A8F32CE"/>
    <w:multiLevelType w:val="multilevel"/>
    <w:tmpl w:val="0A8F32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B4C2729"/>
    <w:multiLevelType w:val="multilevel"/>
    <w:tmpl w:val="0B4C2729"/>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8"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CE42D59"/>
    <w:multiLevelType w:val="multilevel"/>
    <w:tmpl w:val="0CE42D59"/>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0D5F1ACC"/>
    <w:multiLevelType w:val="multilevel"/>
    <w:tmpl w:val="0D5F1A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DCB629E"/>
    <w:multiLevelType w:val="multilevel"/>
    <w:tmpl w:val="0DCB629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EAB57B8"/>
    <w:multiLevelType w:val="multilevel"/>
    <w:tmpl w:val="0EAB57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0F265EA8"/>
    <w:multiLevelType w:val="multilevel"/>
    <w:tmpl w:val="0F2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CC4803"/>
    <w:multiLevelType w:val="multilevel"/>
    <w:tmpl w:val="0FCC4803"/>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13F624B"/>
    <w:multiLevelType w:val="hybridMultilevel"/>
    <w:tmpl w:val="57C2027E"/>
    <w:lvl w:ilvl="0" w:tplc="3B569F94">
      <w:numFmt w:val="bullet"/>
      <w:lvlText w:val=""/>
      <w:lvlJc w:val="left"/>
      <w:pPr>
        <w:ind w:left="720" w:hanging="360"/>
      </w:pPr>
      <w:rPr>
        <w:rFonts w:ascii="Symbol" w:eastAsia="SimSun" w:hAnsi="Symbol"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7" w15:restartNumberingAfterBreak="0">
    <w:nsid w:val="11DE2986"/>
    <w:multiLevelType w:val="multilevel"/>
    <w:tmpl w:val="11DE29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3D32F21"/>
    <w:multiLevelType w:val="multilevel"/>
    <w:tmpl w:val="13D32F21"/>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9" w15:restartNumberingAfterBreak="0">
    <w:nsid w:val="16020EFD"/>
    <w:multiLevelType w:val="multilevel"/>
    <w:tmpl w:val="1602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962773D"/>
    <w:multiLevelType w:val="multilevel"/>
    <w:tmpl w:val="1962773D"/>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574" w:hanging="44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23" w15:restartNumberingAfterBreak="0">
    <w:nsid w:val="1A37769D"/>
    <w:multiLevelType w:val="multilevel"/>
    <w:tmpl w:val="1A377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A42F4F"/>
    <w:multiLevelType w:val="multilevel"/>
    <w:tmpl w:val="1AA42F4F"/>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25" w15:restartNumberingAfterBreak="0">
    <w:nsid w:val="1AD107E5"/>
    <w:multiLevelType w:val="multilevel"/>
    <w:tmpl w:val="1AD10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B0128C2"/>
    <w:multiLevelType w:val="multilevel"/>
    <w:tmpl w:val="1B012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8" w15:restartNumberingAfterBreak="0">
    <w:nsid w:val="218638F3"/>
    <w:multiLevelType w:val="multilevel"/>
    <w:tmpl w:val="218638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25316FAC"/>
    <w:multiLevelType w:val="multilevel"/>
    <w:tmpl w:val="25316F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6F52CA"/>
    <w:multiLevelType w:val="multilevel"/>
    <w:tmpl w:val="256F52CA"/>
    <w:lvl w:ilvl="0">
      <w:start w:val="1"/>
      <w:numFmt w:val="bullet"/>
      <w:lvlText w:val=""/>
      <w:lvlJc w:val="left"/>
      <w:pPr>
        <w:ind w:left="576" w:hanging="360"/>
      </w:pPr>
      <w:rPr>
        <w:rFonts w:ascii="Wingdings" w:hAnsi="Wingdings"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3" w15:restartNumberingAfterBreak="0">
    <w:nsid w:val="267B71B0"/>
    <w:multiLevelType w:val="multilevel"/>
    <w:tmpl w:val="267B71B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35" w15:restartNumberingAfterBreak="0">
    <w:nsid w:val="2C796894"/>
    <w:multiLevelType w:val="multilevel"/>
    <w:tmpl w:val="2C7968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CFC0C19"/>
    <w:multiLevelType w:val="hybridMultilevel"/>
    <w:tmpl w:val="8C60AAE4"/>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8" w15:restartNumberingAfterBreak="0">
    <w:nsid w:val="2F143D9F"/>
    <w:multiLevelType w:val="multilevel"/>
    <w:tmpl w:val="2F143D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2FF622A3"/>
    <w:multiLevelType w:val="multilevel"/>
    <w:tmpl w:val="2FF622A3"/>
    <w:lvl w:ilvl="0">
      <w:numFmt w:val="bullet"/>
      <w:lvlText w:val=""/>
      <w:lvlJc w:val="left"/>
      <w:pPr>
        <w:ind w:left="720" w:hanging="360"/>
      </w:pPr>
      <w:rPr>
        <w:rFonts w:ascii="Symbol" w:eastAsia="SimSun" w:hAnsi="Symbol" w:cstheme="minorHAnsi"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09B5EEA"/>
    <w:multiLevelType w:val="multilevel"/>
    <w:tmpl w:val="309B5EEA"/>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314F513A"/>
    <w:multiLevelType w:val="multilevel"/>
    <w:tmpl w:val="314F51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3921372"/>
    <w:multiLevelType w:val="multilevel"/>
    <w:tmpl w:val="3392137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5176C5B"/>
    <w:multiLevelType w:val="multilevel"/>
    <w:tmpl w:val="35176C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9C74618"/>
    <w:multiLevelType w:val="multilevel"/>
    <w:tmpl w:val="39C74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9"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400D038F"/>
    <w:multiLevelType w:val="multilevel"/>
    <w:tmpl w:val="400D038F"/>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1" w15:restartNumberingAfterBreak="0">
    <w:nsid w:val="40647FED"/>
    <w:multiLevelType w:val="multilevel"/>
    <w:tmpl w:val="40647FED"/>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3" w15:restartNumberingAfterBreak="0">
    <w:nsid w:val="41C14ECF"/>
    <w:multiLevelType w:val="multilevel"/>
    <w:tmpl w:val="41C14ECF"/>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574" w:hanging="440"/>
      </w:pPr>
      <w:rPr>
        <w:rFonts w:ascii="Wingdings" w:hAnsi="Wingdings" w:hint="default"/>
      </w:rPr>
    </w:lvl>
    <w:lvl w:ilvl="4">
      <w:numFmt w:val="bullet"/>
      <w:lvlText w:val="-"/>
      <w:lvlJc w:val="left"/>
      <w:pPr>
        <w:ind w:left="2154" w:hanging="420"/>
      </w:pPr>
      <w:rPr>
        <w:rFonts w:ascii="Times New Roman" w:eastAsia="MS Mincho" w:hAnsi="Times New Roman" w:cs="Times New Roman"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54" w15:restartNumberingAfterBreak="0">
    <w:nsid w:val="42A62648"/>
    <w:multiLevelType w:val="multilevel"/>
    <w:tmpl w:val="42A626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4262F8A"/>
    <w:multiLevelType w:val="multilevel"/>
    <w:tmpl w:val="44262F8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6" w15:restartNumberingAfterBreak="0">
    <w:nsid w:val="44621600"/>
    <w:multiLevelType w:val="multilevel"/>
    <w:tmpl w:val="446216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478044E4"/>
    <w:multiLevelType w:val="multilevel"/>
    <w:tmpl w:val="478044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7BE06F9"/>
    <w:multiLevelType w:val="multilevel"/>
    <w:tmpl w:val="47BE06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A3D3F2B"/>
    <w:multiLevelType w:val="multilevel"/>
    <w:tmpl w:val="4A3D3F2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4AC51B55"/>
    <w:multiLevelType w:val="multilevel"/>
    <w:tmpl w:val="4AC51B5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B87308C"/>
    <w:multiLevelType w:val="multilevel"/>
    <w:tmpl w:val="4B873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BA377A2"/>
    <w:multiLevelType w:val="multilevel"/>
    <w:tmpl w:val="4BA377A2"/>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66"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4CDF4A83"/>
    <w:multiLevelType w:val="multilevel"/>
    <w:tmpl w:val="4CDF4A8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4E3D3CA0"/>
    <w:multiLevelType w:val="multilevel"/>
    <w:tmpl w:val="4E3D3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F117F99"/>
    <w:multiLevelType w:val="multilevel"/>
    <w:tmpl w:val="4F117F99"/>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0" w15:restartNumberingAfterBreak="0">
    <w:nsid w:val="5022608C"/>
    <w:multiLevelType w:val="multilevel"/>
    <w:tmpl w:val="502260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2"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4"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57703BED"/>
    <w:multiLevelType w:val="multilevel"/>
    <w:tmpl w:val="57703BED"/>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6" w15:restartNumberingAfterBreak="0">
    <w:nsid w:val="593E697B"/>
    <w:multiLevelType w:val="multilevel"/>
    <w:tmpl w:val="593E697B"/>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5940412B"/>
    <w:multiLevelType w:val="multilevel"/>
    <w:tmpl w:val="5940412B"/>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598C0668"/>
    <w:multiLevelType w:val="multilevel"/>
    <w:tmpl w:val="598C06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A3E490F"/>
    <w:multiLevelType w:val="multilevel"/>
    <w:tmpl w:val="5A3E49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5A5B1429"/>
    <w:multiLevelType w:val="multilevel"/>
    <w:tmpl w:val="5A5B14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5D4857BE"/>
    <w:multiLevelType w:val="multilevel"/>
    <w:tmpl w:val="5D4857BE"/>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82" w15:restartNumberingAfterBreak="0">
    <w:nsid w:val="5E0D6558"/>
    <w:multiLevelType w:val="multilevel"/>
    <w:tmpl w:val="5E0D655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F2A0CCB"/>
    <w:multiLevelType w:val="multilevel"/>
    <w:tmpl w:val="5F2A0CCB"/>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4" w15:restartNumberingAfterBreak="0">
    <w:nsid w:val="5FA577A0"/>
    <w:multiLevelType w:val="multilevel"/>
    <w:tmpl w:val="5FA577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6" w15:restartNumberingAfterBreak="0">
    <w:nsid w:val="61026469"/>
    <w:multiLevelType w:val="multilevel"/>
    <w:tmpl w:val="61026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89"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2B22359"/>
    <w:multiLevelType w:val="multilevel"/>
    <w:tmpl w:val="62B2235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15:restartNumberingAfterBreak="0">
    <w:nsid w:val="64097164"/>
    <w:multiLevelType w:val="multilevel"/>
    <w:tmpl w:val="64097164"/>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66BB6EB2"/>
    <w:multiLevelType w:val="multilevel"/>
    <w:tmpl w:val="66BB6EB2"/>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3" w15:restartNumberingAfterBreak="0">
    <w:nsid w:val="67D24342"/>
    <w:multiLevelType w:val="multilevel"/>
    <w:tmpl w:val="67D24342"/>
    <w:lvl w:ilvl="0">
      <w:start w:val="1"/>
      <w:numFmt w:val="decimal"/>
      <w:lvlText w:val="Proposal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69CF77B0"/>
    <w:multiLevelType w:val="multilevel"/>
    <w:tmpl w:val="69CF77B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6C7770D0"/>
    <w:multiLevelType w:val="multilevel"/>
    <w:tmpl w:val="6C7770D0"/>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96"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6FB37D06"/>
    <w:multiLevelType w:val="multilevel"/>
    <w:tmpl w:val="6FB37D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707A3C6E"/>
    <w:multiLevelType w:val="multilevel"/>
    <w:tmpl w:val="707A3C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0E83F0D"/>
    <w:multiLevelType w:val="multilevel"/>
    <w:tmpl w:val="70E83F0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72271F14"/>
    <w:multiLevelType w:val="multilevel"/>
    <w:tmpl w:val="72271F14"/>
    <w:lvl w:ilvl="0">
      <w:start w:val="1"/>
      <w:numFmt w:val="bullet"/>
      <w:lvlText w:val=""/>
      <w:lvlJc w:val="left"/>
      <w:pPr>
        <w:ind w:left="-540" w:hanging="420"/>
      </w:pPr>
      <w:rPr>
        <w:rFonts w:ascii="Wingdings" w:hAnsi="Wingdings" w:hint="default"/>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120" w:hanging="420"/>
      </w:pPr>
    </w:lvl>
    <w:lvl w:ilvl="2">
      <w:start w:val="1"/>
      <w:numFmt w:val="lowerRoman"/>
      <w:lvlText w:val="%3."/>
      <w:lvlJc w:val="right"/>
      <w:pPr>
        <w:ind w:left="300" w:hanging="420"/>
      </w:pPr>
    </w:lvl>
    <w:lvl w:ilvl="3">
      <w:start w:val="1"/>
      <w:numFmt w:val="decimal"/>
      <w:lvlText w:val="%4."/>
      <w:lvlJc w:val="left"/>
      <w:pPr>
        <w:ind w:left="720" w:hanging="420"/>
      </w:pPr>
    </w:lvl>
    <w:lvl w:ilvl="4">
      <w:start w:val="1"/>
      <w:numFmt w:val="lowerLetter"/>
      <w:lvlText w:val="%5)"/>
      <w:lvlJc w:val="left"/>
      <w:pPr>
        <w:ind w:left="1140" w:hanging="420"/>
      </w:pPr>
    </w:lvl>
    <w:lvl w:ilvl="5">
      <w:start w:val="1"/>
      <w:numFmt w:val="lowerRoman"/>
      <w:lvlText w:val="%6."/>
      <w:lvlJc w:val="right"/>
      <w:pPr>
        <w:ind w:left="1560" w:hanging="420"/>
      </w:pPr>
    </w:lvl>
    <w:lvl w:ilvl="6">
      <w:start w:val="1"/>
      <w:numFmt w:val="decimal"/>
      <w:lvlText w:val="%7."/>
      <w:lvlJc w:val="left"/>
      <w:pPr>
        <w:ind w:left="1980" w:hanging="420"/>
      </w:pPr>
    </w:lvl>
    <w:lvl w:ilvl="7">
      <w:start w:val="1"/>
      <w:numFmt w:val="lowerLetter"/>
      <w:lvlText w:val="%8)"/>
      <w:lvlJc w:val="left"/>
      <w:pPr>
        <w:ind w:left="2400" w:hanging="420"/>
      </w:pPr>
    </w:lvl>
    <w:lvl w:ilvl="8">
      <w:start w:val="1"/>
      <w:numFmt w:val="lowerRoman"/>
      <w:lvlText w:val="%9."/>
      <w:lvlJc w:val="right"/>
      <w:pPr>
        <w:ind w:left="2820" w:hanging="420"/>
      </w:pPr>
    </w:lvl>
  </w:abstractNum>
  <w:abstractNum w:abstractNumId="102" w15:restartNumberingAfterBreak="0">
    <w:nsid w:val="75FC231E"/>
    <w:multiLevelType w:val="multilevel"/>
    <w:tmpl w:val="75FC231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3"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8A5278D"/>
    <w:multiLevelType w:val="multilevel"/>
    <w:tmpl w:val="78A5278D"/>
    <w:lvl w:ilvl="0">
      <w:start w:val="4"/>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6"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90B6984"/>
    <w:multiLevelType w:val="multilevel"/>
    <w:tmpl w:val="790B69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E140EE8"/>
    <w:multiLevelType w:val="multilevel"/>
    <w:tmpl w:val="7E140EE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num w:numId="1" w16cid:durableId="1798529647">
    <w:abstractNumId w:val="85"/>
  </w:num>
  <w:num w:numId="2" w16cid:durableId="438306241">
    <w:abstractNumId w:val="34"/>
  </w:num>
  <w:num w:numId="3" w16cid:durableId="269092696">
    <w:abstractNumId w:val="48"/>
  </w:num>
  <w:num w:numId="4" w16cid:durableId="1452170419">
    <w:abstractNumId w:val="50"/>
  </w:num>
  <w:num w:numId="5" w16cid:durableId="279724651">
    <w:abstractNumId w:val="27"/>
  </w:num>
  <w:num w:numId="6" w16cid:durableId="1885289786">
    <w:abstractNumId w:val="88"/>
  </w:num>
  <w:num w:numId="7" w16cid:durableId="1033577592">
    <w:abstractNumId w:val="16"/>
  </w:num>
  <w:num w:numId="8" w16cid:durableId="1998918147">
    <w:abstractNumId w:val="71"/>
  </w:num>
  <w:num w:numId="9" w16cid:durableId="412243929">
    <w:abstractNumId w:val="104"/>
  </w:num>
  <w:num w:numId="10" w16cid:durableId="1558277461">
    <w:abstractNumId w:val="37"/>
    <w:lvlOverride w:ilvl="0">
      <w:startOverride w:val="1"/>
    </w:lvlOverride>
  </w:num>
  <w:num w:numId="11" w16cid:durableId="2092500643">
    <w:abstractNumId w:val="61"/>
  </w:num>
  <w:num w:numId="12" w16cid:durableId="644168760">
    <w:abstractNumId w:val="33"/>
  </w:num>
  <w:num w:numId="13" w16cid:durableId="971133408">
    <w:abstractNumId w:val="37"/>
  </w:num>
  <w:num w:numId="14" w16cid:durableId="312948352">
    <w:abstractNumId w:val="98"/>
  </w:num>
  <w:num w:numId="15" w16cid:durableId="49963182">
    <w:abstractNumId w:val="59"/>
  </w:num>
  <w:num w:numId="16" w16cid:durableId="32124580">
    <w:abstractNumId w:val="5"/>
  </w:num>
  <w:num w:numId="17" w16cid:durableId="1043019796">
    <w:abstractNumId w:val="72"/>
  </w:num>
  <w:num w:numId="18" w16cid:durableId="764813829">
    <w:abstractNumId w:val="3"/>
  </w:num>
  <w:num w:numId="19" w16cid:durableId="140269531">
    <w:abstractNumId w:val="60"/>
  </w:num>
  <w:num w:numId="20" w16cid:durableId="798694066">
    <w:abstractNumId w:val="70"/>
  </w:num>
  <w:num w:numId="21" w16cid:durableId="488907970">
    <w:abstractNumId w:val="32"/>
  </w:num>
  <w:num w:numId="22" w16cid:durableId="1828739823">
    <w:abstractNumId w:val="24"/>
  </w:num>
  <w:num w:numId="23" w16cid:durableId="231893499">
    <w:abstractNumId w:val="81"/>
  </w:num>
  <w:num w:numId="24" w16cid:durableId="129372623">
    <w:abstractNumId w:val="7"/>
  </w:num>
  <w:num w:numId="25" w16cid:durableId="1723015935">
    <w:abstractNumId w:val="51"/>
  </w:num>
  <w:num w:numId="26" w16cid:durableId="1807771322">
    <w:abstractNumId w:val="101"/>
  </w:num>
  <w:num w:numId="27" w16cid:durableId="948047788">
    <w:abstractNumId w:val="10"/>
  </w:num>
  <w:num w:numId="28" w16cid:durableId="945582451">
    <w:abstractNumId w:val="77"/>
  </w:num>
  <w:num w:numId="29" w16cid:durableId="257907368">
    <w:abstractNumId w:val="26"/>
  </w:num>
  <w:num w:numId="30" w16cid:durableId="198587618">
    <w:abstractNumId w:val="82"/>
  </w:num>
  <w:num w:numId="31" w16cid:durableId="829254938">
    <w:abstractNumId w:val="92"/>
  </w:num>
  <w:num w:numId="32" w16cid:durableId="1244530182">
    <w:abstractNumId w:val="55"/>
  </w:num>
  <w:num w:numId="33" w16cid:durableId="824784574">
    <w:abstractNumId w:val="93"/>
  </w:num>
  <w:num w:numId="34" w16cid:durableId="385423012">
    <w:abstractNumId w:val="108"/>
  </w:num>
  <w:num w:numId="35" w16cid:durableId="737941479">
    <w:abstractNumId w:val="28"/>
  </w:num>
  <w:num w:numId="36" w16cid:durableId="2083288064">
    <w:abstractNumId w:val="35"/>
  </w:num>
  <w:num w:numId="37" w16cid:durableId="1631740314">
    <w:abstractNumId w:val="45"/>
  </w:num>
  <w:num w:numId="38" w16cid:durableId="180094339">
    <w:abstractNumId w:val="103"/>
  </w:num>
  <w:num w:numId="39" w16cid:durableId="453451299">
    <w:abstractNumId w:val="63"/>
  </w:num>
  <w:num w:numId="40" w16cid:durableId="622733041">
    <w:abstractNumId w:val="99"/>
  </w:num>
  <w:num w:numId="41" w16cid:durableId="2054109280">
    <w:abstractNumId w:val="56"/>
  </w:num>
  <w:num w:numId="42" w16cid:durableId="1655989093">
    <w:abstractNumId w:val="64"/>
  </w:num>
  <w:num w:numId="43" w16cid:durableId="770441425">
    <w:abstractNumId w:val="57"/>
  </w:num>
  <w:num w:numId="44" w16cid:durableId="878013193">
    <w:abstractNumId w:val="62"/>
  </w:num>
  <w:num w:numId="45" w16cid:durableId="105003635">
    <w:abstractNumId w:val="41"/>
  </w:num>
  <w:num w:numId="46" w16cid:durableId="894897205">
    <w:abstractNumId w:val="22"/>
  </w:num>
  <w:num w:numId="47" w16cid:durableId="1392652808">
    <w:abstractNumId w:val="53"/>
  </w:num>
  <w:num w:numId="48" w16cid:durableId="91631867">
    <w:abstractNumId w:val="86"/>
  </w:num>
  <w:num w:numId="49" w16cid:durableId="425005487">
    <w:abstractNumId w:val="13"/>
  </w:num>
  <w:num w:numId="50" w16cid:durableId="2125734672">
    <w:abstractNumId w:val="19"/>
  </w:num>
  <w:num w:numId="51" w16cid:durableId="1919246453">
    <w:abstractNumId w:val="84"/>
  </w:num>
  <w:num w:numId="52" w16cid:durableId="1325623682">
    <w:abstractNumId w:val="106"/>
  </w:num>
  <w:num w:numId="53" w16cid:durableId="1524129914">
    <w:abstractNumId w:val="31"/>
  </w:num>
  <w:num w:numId="54" w16cid:durableId="934938748">
    <w:abstractNumId w:val="23"/>
  </w:num>
  <w:num w:numId="55" w16cid:durableId="1526022500">
    <w:abstractNumId w:val="17"/>
  </w:num>
  <w:num w:numId="56" w16cid:durableId="1701007989">
    <w:abstractNumId w:val="68"/>
  </w:num>
  <w:num w:numId="57" w16cid:durableId="708143221">
    <w:abstractNumId w:val="0"/>
  </w:num>
  <w:num w:numId="58" w16cid:durableId="1812863624">
    <w:abstractNumId w:val="89"/>
  </w:num>
  <w:num w:numId="59" w16cid:durableId="16349644">
    <w:abstractNumId w:val="107"/>
  </w:num>
  <w:num w:numId="60" w16cid:durableId="44566241">
    <w:abstractNumId w:val="47"/>
  </w:num>
  <w:num w:numId="61" w16cid:durableId="1494879818">
    <w:abstractNumId w:val="78"/>
  </w:num>
  <w:num w:numId="62" w16cid:durableId="842818724">
    <w:abstractNumId w:val="100"/>
  </w:num>
  <w:num w:numId="63" w16cid:durableId="387264638">
    <w:abstractNumId w:val="14"/>
  </w:num>
  <w:num w:numId="64" w16cid:durableId="1229535357">
    <w:abstractNumId w:val="83"/>
  </w:num>
  <w:num w:numId="65" w16cid:durableId="1075936641">
    <w:abstractNumId w:val="40"/>
  </w:num>
  <w:num w:numId="66" w16cid:durableId="555163178">
    <w:abstractNumId w:val="11"/>
  </w:num>
  <w:num w:numId="67" w16cid:durableId="161817989">
    <w:abstractNumId w:val="95"/>
  </w:num>
  <w:num w:numId="68" w16cid:durableId="898904690">
    <w:abstractNumId w:val="69"/>
  </w:num>
  <w:num w:numId="69" w16cid:durableId="782844899">
    <w:abstractNumId w:val="18"/>
  </w:num>
  <w:num w:numId="70" w16cid:durableId="237784751">
    <w:abstractNumId w:val="90"/>
  </w:num>
  <w:num w:numId="71" w16cid:durableId="1238437957">
    <w:abstractNumId w:val="54"/>
  </w:num>
  <w:num w:numId="72" w16cid:durableId="1580553759">
    <w:abstractNumId w:val="79"/>
  </w:num>
  <w:num w:numId="73" w16cid:durableId="496270238">
    <w:abstractNumId w:val="75"/>
  </w:num>
  <w:num w:numId="74" w16cid:durableId="1327710322">
    <w:abstractNumId w:val="94"/>
  </w:num>
  <w:num w:numId="75" w16cid:durableId="1664234295">
    <w:abstractNumId w:val="2"/>
  </w:num>
  <w:num w:numId="76" w16cid:durableId="104006399">
    <w:abstractNumId w:val="9"/>
  </w:num>
  <w:num w:numId="77" w16cid:durableId="549805538">
    <w:abstractNumId w:val="43"/>
  </w:num>
  <w:num w:numId="78" w16cid:durableId="1690139257">
    <w:abstractNumId w:val="102"/>
  </w:num>
  <w:num w:numId="79" w16cid:durableId="1428118061">
    <w:abstractNumId w:val="87"/>
  </w:num>
  <w:num w:numId="80" w16cid:durableId="984512250">
    <w:abstractNumId w:val="96"/>
  </w:num>
  <w:num w:numId="81" w16cid:durableId="1275676071">
    <w:abstractNumId w:val="80"/>
  </w:num>
  <w:num w:numId="82" w16cid:durableId="1072658285">
    <w:abstractNumId w:val="25"/>
  </w:num>
  <w:num w:numId="83" w16cid:durableId="1767537197">
    <w:abstractNumId w:val="97"/>
  </w:num>
  <w:num w:numId="84" w16cid:durableId="106513100">
    <w:abstractNumId w:val="38"/>
  </w:num>
  <w:num w:numId="85" w16cid:durableId="1652253594">
    <w:abstractNumId w:val="20"/>
  </w:num>
  <w:num w:numId="86" w16cid:durableId="1542933173">
    <w:abstractNumId w:val="44"/>
  </w:num>
  <w:num w:numId="87" w16cid:durableId="1436561188">
    <w:abstractNumId w:val="1"/>
  </w:num>
  <w:num w:numId="88" w16cid:durableId="2080011350">
    <w:abstractNumId w:val="105"/>
  </w:num>
  <w:num w:numId="89" w16cid:durableId="1394739009">
    <w:abstractNumId w:val="12"/>
  </w:num>
  <w:num w:numId="90" w16cid:durableId="2104766025">
    <w:abstractNumId w:val="66"/>
  </w:num>
  <w:num w:numId="91" w16cid:durableId="147089729">
    <w:abstractNumId w:val="65"/>
  </w:num>
  <w:num w:numId="92" w16cid:durableId="243688127">
    <w:abstractNumId w:val="91"/>
  </w:num>
  <w:num w:numId="93" w16cid:durableId="789982832">
    <w:abstractNumId w:val="76"/>
  </w:num>
  <w:num w:numId="94" w16cid:durableId="345406107">
    <w:abstractNumId w:val="67"/>
  </w:num>
  <w:num w:numId="95" w16cid:durableId="130906099">
    <w:abstractNumId w:val="52"/>
  </w:num>
  <w:num w:numId="96" w16cid:durableId="362245485">
    <w:abstractNumId w:val="6"/>
  </w:num>
  <w:num w:numId="97" w16cid:durableId="2085176956">
    <w:abstractNumId w:val="46"/>
  </w:num>
  <w:num w:numId="98" w16cid:durableId="922839287">
    <w:abstractNumId w:val="58"/>
  </w:num>
  <w:num w:numId="99" w16cid:durableId="1680235294">
    <w:abstractNumId w:val="39"/>
  </w:num>
  <w:num w:numId="100" w16cid:durableId="1735274022">
    <w:abstractNumId w:val="21"/>
  </w:num>
  <w:num w:numId="101" w16cid:durableId="19936822">
    <w:abstractNumId w:val="29"/>
  </w:num>
  <w:num w:numId="102" w16cid:durableId="2634532">
    <w:abstractNumId w:val="42"/>
  </w:num>
  <w:num w:numId="103" w16cid:durableId="1619530134">
    <w:abstractNumId w:val="8"/>
  </w:num>
  <w:num w:numId="104" w16cid:durableId="1947033226">
    <w:abstractNumId w:val="49"/>
  </w:num>
  <w:num w:numId="105" w16cid:durableId="1712728279">
    <w:abstractNumId w:val="74"/>
  </w:num>
  <w:num w:numId="106" w16cid:durableId="1558205396">
    <w:abstractNumId w:val="30"/>
  </w:num>
  <w:num w:numId="107" w16cid:durableId="1708433">
    <w:abstractNumId w:val="4"/>
  </w:num>
  <w:num w:numId="108" w16cid:durableId="666830150">
    <w:abstractNumId w:val="73"/>
  </w:num>
  <w:num w:numId="109" w16cid:durableId="1713731876">
    <w:abstractNumId w:val="36"/>
  </w:num>
  <w:num w:numId="110" w16cid:durableId="2084863295">
    <w:abstractNumId w:val="15"/>
  </w:num>
  <w:num w:numId="111" w16cid:durableId="974337031">
    <w:abstractNumId w:val="85"/>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7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6E"/>
    <w:rsid w:val="000011A4"/>
    <w:rsid w:val="00001AAC"/>
    <w:rsid w:val="000050F9"/>
    <w:rsid w:val="00006FE9"/>
    <w:rsid w:val="000101EE"/>
    <w:rsid w:val="00011018"/>
    <w:rsid w:val="000125DF"/>
    <w:rsid w:val="000141EC"/>
    <w:rsid w:val="00015237"/>
    <w:rsid w:val="00015505"/>
    <w:rsid w:val="000163F1"/>
    <w:rsid w:val="00016BD2"/>
    <w:rsid w:val="00016F88"/>
    <w:rsid w:val="0001744B"/>
    <w:rsid w:val="0001762E"/>
    <w:rsid w:val="00017B4C"/>
    <w:rsid w:val="0002044C"/>
    <w:rsid w:val="00020C1F"/>
    <w:rsid w:val="000210FB"/>
    <w:rsid w:val="000229D1"/>
    <w:rsid w:val="00022BD5"/>
    <w:rsid w:val="000230C6"/>
    <w:rsid w:val="00023BDE"/>
    <w:rsid w:val="00024A20"/>
    <w:rsid w:val="00026AB7"/>
    <w:rsid w:val="00026C2E"/>
    <w:rsid w:val="00030515"/>
    <w:rsid w:val="00031A51"/>
    <w:rsid w:val="00032391"/>
    <w:rsid w:val="00033994"/>
    <w:rsid w:val="0003486E"/>
    <w:rsid w:val="00036020"/>
    <w:rsid w:val="000372B4"/>
    <w:rsid w:val="000372F3"/>
    <w:rsid w:val="000412BB"/>
    <w:rsid w:val="00041E93"/>
    <w:rsid w:val="0004336F"/>
    <w:rsid w:val="00043724"/>
    <w:rsid w:val="0004493F"/>
    <w:rsid w:val="00045730"/>
    <w:rsid w:val="00045DBB"/>
    <w:rsid w:val="00046AE1"/>
    <w:rsid w:val="00046B5C"/>
    <w:rsid w:val="000476DF"/>
    <w:rsid w:val="0005134C"/>
    <w:rsid w:val="0005331F"/>
    <w:rsid w:val="00053752"/>
    <w:rsid w:val="00053C57"/>
    <w:rsid w:val="000573B4"/>
    <w:rsid w:val="00057CE1"/>
    <w:rsid w:val="00061DAA"/>
    <w:rsid w:val="000621A4"/>
    <w:rsid w:val="00062647"/>
    <w:rsid w:val="00062BBD"/>
    <w:rsid w:val="0006323E"/>
    <w:rsid w:val="0006404E"/>
    <w:rsid w:val="00064168"/>
    <w:rsid w:val="000664D3"/>
    <w:rsid w:val="000665B2"/>
    <w:rsid w:val="000667DE"/>
    <w:rsid w:val="00067920"/>
    <w:rsid w:val="00070EF1"/>
    <w:rsid w:val="00071250"/>
    <w:rsid w:val="00071F82"/>
    <w:rsid w:val="000726A7"/>
    <w:rsid w:val="000728AC"/>
    <w:rsid w:val="00074C62"/>
    <w:rsid w:val="00076764"/>
    <w:rsid w:val="000767A1"/>
    <w:rsid w:val="00076B3C"/>
    <w:rsid w:val="0007743D"/>
    <w:rsid w:val="0007791B"/>
    <w:rsid w:val="00077DD9"/>
    <w:rsid w:val="0008036A"/>
    <w:rsid w:val="00080C4D"/>
    <w:rsid w:val="00080F1A"/>
    <w:rsid w:val="000830EC"/>
    <w:rsid w:val="00083C19"/>
    <w:rsid w:val="00083DC3"/>
    <w:rsid w:val="00084A69"/>
    <w:rsid w:val="00085FB8"/>
    <w:rsid w:val="00086BFB"/>
    <w:rsid w:val="00087492"/>
    <w:rsid w:val="00087707"/>
    <w:rsid w:val="000901C9"/>
    <w:rsid w:val="00090242"/>
    <w:rsid w:val="00090649"/>
    <w:rsid w:val="00090E1C"/>
    <w:rsid w:val="00091B98"/>
    <w:rsid w:val="000924D4"/>
    <w:rsid w:val="00092E4F"/>
    <w:rsid w:val="00095153"/>
    <w:rsid w:val="000959A1"/>
    <w:rsid w:val="00095DFB"/>
    <w:rsid w:val="00097104"/>
    <w:rsid w:val="000A3109"/>
    <w:rsid w:val="000A4431"/>
    <w:rsid w:val="000A49D9"/>
    <w:rsid w:val="000A4FC4"/>
    <w:rsid w:val="000A54BC"/>
    <w:rsid w:val="000A57FF"/>
    <w:rsid w:val="000A5D8F"/>
    <w:rsid w:val="000A6A48"/>
    <w:rsid w:val="000B0A35"/>
    <w:rsid w:val="000B2BFF"/>
    <w:rsid w:val="000B37FF"/>
    <w:rsid w:val="000B3C3A"/>
    <w:rsid w:val="000B4B42"/>
    <w:rsid w:val="000B7965"/>
    <w:rsid w:val="000C07C4"/>
    <w:rsid w:val="000C0BF7"/>
    <w:rsid w:val="000C3A81"/>
    <w:rsid w:val="000C3DF3"/>
    <w:rsid w:val="000C64D8"/>
    <w:rsid w:val="000D0925"/>
    <w:rsid w:val="000D1271"/>
    <w:rsid w:val="000D1B38"/>
    <w:rsid w:val="000D2C87"/>
    <w:rsid w:val="000D5965"/>
    <w:rsid w:val="000D76FC"/>
    <w:rsid w:val="000E07A6"/>
    <w:rsid w:val="000E133F"/>
    <w:rsid w:val="000E1751"/>
    <w:rsid w:val="000E280D"/>
    <w:rsid w:val="000E5B07"/>
    <w:rsid w:val="000E70EF"/>
    <w:rsid w:val="000F2AA8"/>
    <w:rsid w:val="000F3773"/>
    <w:rsid w:val="000F4135"/>
    <w:rsid w:val="000F4C20"/>
    <w:rsid w:val="000F4E4F"/>
    <w:rsid w:val="000F4F85"/>
    <w:rsid w:val="000F4FA3"/>
    <w:rsid w:val="000F5D9D"/>
    <w:rsid w:val="000F5F0F"/>
    <w:rsid w:val="000F75DE"/>
    <w:rsid w:val="00100E6A"/>
    <w:rsid w:val="00101327"/>
    <w:rsid w:val="001017D5"/>
    <w:rsid w:val="00101EA8"/>
    <w:rsid w:val="00103B6A"/>
    <w:rsid w:val="00104E4C"/>
    <w:rsid w:val="00105E1D"/>
    <w:rsid w:val="001064E9"/>
    <w:rsid w:val="00107EE3"/>
    <w:rsid w:val="00112E5E"/>
    <w:rsid w:val="0011324F"/>
    <w:rsid w:val="0011496A"/>
    <w:rsid w:val="00114CFE"/>
    <w:rsid w:val="00117B7C"/>
    <w:rsid w:val="001205A4"/>
    <w:rsid w:val="00120840"/>
    <w:rsid w:val="00121CC3"/>
    <w:rsid w:val="00122166"/>
    <w:rsid w:val="0012219F"/>
    <w:rsid w:val="001228AC"/>
    <w:rsid w:val="0012296B"/>
    <w:rsid w:val="0012376B"/>
    <w:rsid w:val="0012470F"/>
    <w:rsid w:val="00124920"/>
    <w:rsid w:val="00125480"/>
    <w:rsid w:val="001271B7"/>
    <w:rsid w:val="00127AD5"/>
    <w:rsid w:val="00133D05"/>
    <w:rsid w:val="00133D58"/>
    <w:rsid w:val="001346F3"/>
    <w:rsid w:val="00135168"/>
    <w:rsid w:val="001351B3"/>
    <w:rsid w:val="001358F0"/>
    <w:rsid w:val="00135E07"/>
    <w:rsid w:val="0013603F"/>
    <w:rsid w:val="00137801"/>
    <w:rsid w:val="00140468"/>
    <w:rsid w:val="00140532"/>
    <w:rsid w:val="001421D9"/>
    <w:rsid w:val="00142538"/>
    <w:rsid w:val="00142585"/>
    <w:rsid w:val="0014462D"/>
    <w:rsid w:val="00144C9A"/>
    <w:rsid w:val="00145B82"/>
    <w:rsid w:val="00147310"/>
    <w:rsid w:val="0015267F"/>
    <w:rsid w:val="00156DDE"/>
    <w:rsid w:val="001619E7"/>
    <w:rsid w:val="0016327B"/>
    <w:rsid w:val="00163CFC"/>
    <w:rsid w:val="001647FD"/>
    <w:rsid w:val="00166DAD"/>
    <w:rsid w:val="00167451"/>
    <w:rsid w:val="0017003F"/>
    <w:rsid w:val="00170FE1"/>
    <w:rsid w:val="0017122D"/>
    <w:rsid w:val="00171B01"/>
    <w:rsid w:val="00171D42"/>
    <w:rsid w:val="00172B86"/>
    <w:rsid w:val="00173AD0"/>
    <w:rsid w:val="001763DF"/>
    <w:rsid w:val="00176BAC"/>
    <w:rsid w:val="001774CF"/>
    <w:rsid w:val="001774F0"/>
    <w:rsid w:val="001829DA"/>
    <w:rsid w:val="00182E30"/>
    <w:rsid w:val="00184364"/>
    <w:rsid w:val="00184DDB"/>
    <w:rsid w:val="001860C3"/>
    <w:rsid w:val="0018632F"/>
    <w:rsid w:val="0018687D"/>
    <w:rsid w:val="00186B73"/>
    <w:rsid w:val="00186B86"/>
    <w:rsid w:val="001904D0"/>
    <w:rsid w:val="001915E1"/>
    <w:rsid w:val="00191FCF"/>
    <w:rsid w:val="00194CD9"/>
    <w:rsid w:val="00195241"/>
    <w:rsid w:val="00195CB4"/>
    <w:rsid w:val="0019640D"/>
    <w:rsid w:val="001970A7"/>
    <w:rsid w:val="00197115"/>
    <w:rsid w:val="00197959"/>
    <w:rsid w:val="00197CC3"/>
    <w:rsid w:val="001A0187"/>
    <w:rsid w:val="001A1B96"/>
    <w:rsid w:val="001A1D79"/>
    <w:rsid w:val="001A283E"/>
    <w:rsid w:val="001A4202"/>
    <w:rsid w:val="001B0479"/>
    <w:rsid w:val="001B054A"/>
    <w:rsid w:val="001B07C3"/>
    <w:rsid w:val="001B0A17"/>
    <w:rsid w:val="001B1581"/>
    <w:rsid w:val="001B15F2"/>
    <w:rsid w:val="001B37CC"/>
    <w:rsid w:val="001B6020"/>
    <w:rsid w:val="001B7280"/>
    <w:rsid w:val="001B7C99"/>
    <w:rsid w:val="001C1214"/>
    <w:rsid w:val="001C217B"/>
    <w:rsid w:val="001C2E54"/>
    <w:rsid w:val="001C59A7"/>
    <w:rsid w:val="001C5CC2"/>
    <w:rsid w:val="001C6364"/>
    <w:rsid w:val="001C75E9"/>
    <w:rsid w:val="001C7BB1"/>
    <w:rsid w:val="001D079B"/>
    <w:rsid w:val="001D1B3B"/>
    <w:rsid w:val="001D1B65"/>
    <w:rsid w:val="001D22D1"/>
    <w:rsid w:val="001D38AD"/>
    <w:rsid w:val="001D62A1"/>
    <w:rsid w:val="001D7C65"/>
    <w:rsid w:val="001D7F91"/>
    <w:rsid w:val="001E18A8"/>
    <w:rsid w:val="001E3260"/>
    <w:rsid w:val="001E44B9"/>
    <w:rsid w:val="001E4EF2"/>
    <w:rsid w:val="001E64E6"/>
    <w:rsid w:val="001F0300"/>
    <w:rsid w:val="001F11E4"/>
    <w:rsid w:val="001F3A9A"/>
    <w:rsid w:val="001F43CC"/>
    <w:rsid w:val="001F502B"/>
    <w:rsid w:val="001F5AC2"/>
    <w:rsid w:val="001F652C"/>
    <w:rsid w:val="001F77EF"/>
    <w:rsid w:val="00200299"/>
    <w:rsid w:val="00200370"/>
    <w:rsid w:val="002010F7"/>
    <w:rsid w:val="00201C52"/>
    <w:rsid w:val="00201E6B"/>
    <w:rsid w:val="002031E0"/>
    <w:rsid w:val="0020595B"/>
    <w:rsid w:val="00211783"/>
    <w:rsid w:val="00212165"/>
    <w:rsid w:val="00213959"/>
    <w:rsid w:val="0021545B"/>
    <w:rsid w:val="002159BA"/>
    <w:rsid w:val="00215D76"/>
    <w:rsid w:val="002170A4"/>
    <w:rsid w:val="002203C0"/>
    <w:rsid w:val="002211D7"/>
    <w:rsid w:val="002217B8"/>
    <w:rsid w:val="00221CC5"/>
    <w:rsid w:val="0022253B"/>
    <w:rsid w:val="002234B3"/>
    <w:rsid w:val="002249CA"/>
    <w:rsid w:val="00224FB0"/>
    <w:rsid w:val="0022565F"/>
    <w:rsid w:val="00225800"/>
    <w:rsid w:val="00226E9E"/>
    <w:rsid w:val="00227A38"/>
    <w:rsid w:val="002306EA"/>
    <w:rsid w:val="002308DD"/>
    <w:rsid w:val="002313DB"/>
    <w:rsid w:val="00233C11"/>
    <w:rsid w:val="0023403B"/>
    <w:rsid w:val="0023644B"/>
    <w:rsid w:val="002364FD"/>
    <w:rsid w:val="00237538"/>
    <w:rsid w:val="0024203B"/>
    <w:rsid w:val="002463A6"/>
    <w:rsid w:val="00246DE7"/>
    <w:rsid w:val="00246EA2"/>
    <w:rsid w:val="00247565"/>
    <w:rsid w:val="00250ED6"/>
    <w:rsid w:val="0025126A"/>
    <w:rsid w:val="0025305C"/>
    <w:rsid w:val="0025479D"/>
    <w:rsid w:val="00254FD9"/>
    <w:rsid w:val="00255485"/>
    <w:rsid w:val="002555EC"/>
    <w:rsid w:val="00255DD3"/>
    <w:rsid w:val="00260D0E"/>
    <w:rsid w:val="00261D4B"/>
    <w:rsid w:val="0026304C"/>
    <w:rsid w:val="00263756"/>
    <w:rsid w:val="00264E0E"/>
    <w:rsid w:val="00265114"/>
    <w:rsid w:val="00265AD2"/>
    <w:rsid w:val="00265B44"/>
    <w:rsid w:val="00266FA4"/>
    <w:rsid w:val="002707DF"/>
    <w:rsid w:val="002717F8"/>
    <w:rsid w:val="00272F33"/>
    <w:rsid w:val="00273BC1"/>
    <w:rsid w:val="00273C21"/>
    <w:rsid w:val="00275A36"/>
    <w:rsid w:val="00275BD1"/>
    <w:rsid w:val="0027616B"/>
    <w:rsid w:val="00277301"/>
    <w:rsid w:val="002775E8"/>
    <w:rsid w:val="0027794B"/>
    <w:rsid w:val="00281CD6"/>
    <w:rsid w:val="00283309"/>
    <w:rsid w:val="00284408"/>
    <w:rsid w:val="002848AA"/>
    <w:rsid w:val="00284CE5"/>
    <w:rsid w:val="00285184"/>
    <w:rsid w:val="00285547"/>
    <w:rsid w:val="00285788"/>
    <w:rsid w:val="00286712"/>
    <w:rsid w:val="00291516"/>
    <w:rsid w:val="00292E96"/>
    <w:rsid w:val="002932F4"/>
    <w:rsid w:val="002937EF"/>
    <w:rsid w:val="00294255"/>
    <w:rsid w:val="00295930"/>
    <w:rsid w:val="00297596"/>
    <w:rsid w:val="00297BFC"/>
    <w:rsid w:val="002A0FF6"/>
    <w:rsid w:val="002A2044"/>
    <w:rsid w:val="002A2CC5"/>
    <w:rsid w:val="002A4186"/>
    <w:rsid w:val="002A481E"/>
    <w:rsid w:val="002A652E"/>
    <w:rsid w:val="002A6B24"/>
    <w:rsid w:val="002A7EB8"/>
    <w:rsid w:val="002B0FA6"/>
    <w:rsid w:val="002B2460"/>
    <w:rsid w:val="002B24D8"/>
    <w:rsid w:val="002B2F66"/>
    <w:rsid w:val="002B43B9"/>
    <w:rsid w:val="002B4632"/>
    <w:rsid w:val="002B55D5"/>
    <w:rsid w:val="002C1662"/>
    <w:rsid w:val="002C277D"/>
    <w:rsid w:val="002C4F5C"/>
    <w:rsid w:val="002C546E"/>
    <w:rsid w:val="002C6311"/>
    <w:rsid w:val="002C6A17"/>
    <w:rsid w:val="002C7B2B"/>
    <w:rsid w:val="002D1366"/>
    <w:rsid w:val="002D13D9"/>
    <w:rsid w:val="002D1C03"/>
    <w:rsid w:val="002D3E5E"/>
    <w:rsid w:val="002D4D7C"/>
    <w:rsid w:val="002D5A28"/>
    <w:rsid w:val="002D6586"/>
    <w:rsid w:val="002D6FB7"/>
    <w:rsid w:val="002D733C"/>
    <w:rsid w:val="002D7669"/>
    <w:rsid w:val="002D7FCB"/>
    <w:rsid w:val="002E04EB"/>
    <w:rsid w:val="002E1316"/>
    <w:rsid w:val="002E3B6A"/>
    <w:rsid w:val="002E3D3F"/>
    <w:rsid w:val="002E72FD"/>
    <w:rsid w:val="002F1ADA"/>
    <w:rsid w:val="002F2709"/>
    <w:rsid w:val="002F2814"/>
    <w:rsid w:val="002F31ED"/>
    <w:rsid w:val="002F4B05"/>
    <w:rsid w:val="002F4D4D"/>
    <w:rsid w:val="002F5BC0"/>
    <w:rsid w:val="002F69B1"/>
    <w:rsid w:val="00302927"/>
    <w:rsid w:val="00302B6A"/>
    <w:rsid w:val="003034DC"/>
    <w:rsid w:val="00303752"/>
    <w:rsid w:val="003057EB"/>
    <w:rsid w:val="00305BAF"/>
    <w:rsid w:val="0030605A"/>
    <w:rsid w:val="003064BF"/>
    <w:rsid w:val="0031158B"/>
    <w:rsid w:val="0031359F"/>
    <w:rsid w:val="00314A91"/>
    <w:rsid w:val="00314FAD"/>
    <w:rsid w:val="003163CC"/>
    <w:rsid w:val="00316A88"/>
    <w:rsid w:val="00317727"/>
    <w:rsid w:val="0031796A"/>
    <w:rsid w:val="00317B17"/>
    <w:rsid w:val="00320BF6"/>
    <w:rsid w:val="00321FF4"/>
    <w:rsid w:val="00322DC0"/>
    <w:rsid w:val="0032340E"/>
    <w:rsid w:val="0032693A"/>
    <w:rsid w:val="00326DD1"/>
    <w:rsid w:val="00327616"/>
    <w:rsid w:val="00334C97"/>
    <w:rsid w:val="003357D7"/>
    <w:rsid w:val="00335A4E"/>
    <w:rsid w:val="00335CC7"/>
    <w:rsid w:val="00342CE3"/>
    <w:rsid w:val="00347762"/>
    <w:rsid w:val="00347853"/>
    <w:rsid w:val="003517DF"/>
    <w:rsid w:val="00352EB7"/>
    <w:rsid w:val="003540B7"/>
    <w:rsid w:val="00354C94"/>
    <w:rsid w:val="003557DA"/>
    <w:rsid w:val="00355D91"/>
    <w:rsid w:val="00356B5E"/>
    <w:rsid w:val="0035717E"/>
    <w:rsid w:val="00357F49"/>
    <w:rsid w:val="0036003F"/>
    <w:rsid w:val="003607B4"/>
    <w:rsid w:val="00361750"/>
    <w:rsid w:val="00363869"/>
    <w:rsid w:val="003656BF"/>
    <w:rsid w:val="00365FDA"/>
    <w:rsid w:val="0037220C"/>
    <w:rsid w:val="00375201"/>
    <w:rsid w:val="00376E23"/>
    <w:rsid w:val="003800C4"/>
    <w:rsid w:val="003815C7"/>
    <w:rsid w:val="003820E2"/>
    <w:rsid w:val="003826ED"/>
    <w:rsid w:val="0038305C"/>
    <w:rsid w:val="00383644"/>
    <w:rsid w:val="00385AD2"/>
    <w:rsid w:val="00386B2C"/>
    <w:rsid w:val="003872F0"/>
    <w:rsid w:val="003873D7"/>
    <w:rsid w:val="0039073C"/>
    <w:rsid w:val="00390A22"/>
    <w:rsid w:val="00391DA5"/>
    <w:rsid w:val="00392B16"/>
    <w:rsid w:val="00393C1E"/>
    <w:rsid w:val="00393FAD"/>
    <w:rsid w:val="0039422C"/>
    <w:rsid w:val="00396A96"/>
    <w:rsid w:val="003973FA"/>
    <w:rsid w:val="003A039B"/>
    <w:rsid w:val="003A0948"/>
    <w:rsid w:val="003A2054"/>
    <w:rsid w:val="003A2BF2"/>
    <w:rsid w:val="003A2DD1"/>
    <w:rsid w:val="003A4F2E"/>
    <w:rsid w:val="003A54F2"/>
    <w:rsid w:val="003A5AC1"/>
    <w:rsid w:val="003B0920"/>
    <w:rsid w:val="003B3241"/>
    <w:rsid w:val="003B376F"/>
    <w:rsid w:val="003B3FEA"/>
    <w:rsid w:val="003B5418"/>
    <w:rsid w:val="003B552E"/>
    <w:rsid w:val="003B5B94"/>
    <w:rsid w:val="003C18C6"/>
    <w:rsid w:val="003C2063"/>
    <w:rsid w:val="003C2A1A"/>
    <w:rsid w:val="003C32CA"/>
    <w:rsid w:val="003C3BE7"/>
    <w:rsid w:val="003C47C3"/>
    <w:rsid w:val="003C570C"/>
    <w:rsid w:val="003C5E93"/>
    <w:rsid w:val="003D0004"/>
    <w:rsid w:val="003D0855"/>
    <w:rsid w:val="003D09AD"/>
    <w:rsid w:val="003D4A28"/>
    <w:rsid w:val="003D5C25"/>
    <w:rsid w:val="003D6A28"/>
    <w:rsid w:val="003D6AF9"/>
    <w:rsid w:val="003D77C2"/>
    <w:rsid w:val="003E2360"/>
    <w:rsid w:val="003E31C1"/>
    <w:rsid w:val="003E484A"/>
    <w:rsid w:val="003E54F2"/>
    <w:rsid w:val="003E5AC4"/>
    <w:rsid w:val="003E64B6"/>
    <w:rsid w:val="003E6546"/>
    <w:rsid w:val="003E6552"/>
    <w:rsid w:val="003E6F1F"/>
    <w:rsid w:val="003E743D"/>
    <w:rsid w:val="003F1BA4"/>
    <w:rsid w:val="003F1E78"/>
    <w:rsid w:val="003F23FC"/>
    <w:rsid w:val="003F4B17"/>
    <w:rsid w:val="003F5D43"/>
    <w:rsid w:val="004009C4"/>
    <w:rsid w:val="0040195C"/>
    <w:rsid w:val="00402420"/>
    <w:rsid w:val="004026C4"/>
    <w:rsid w:val="00403504"/>
    <w:rsid w:val="00403F77"/>
    <w:rsid w:val="00410719"/>
    <w:rsid w:val="00412495"/>
    <w:rsid w:val="00412BE1"/>
    <w:rsid w:val="00414D86"/>
    <w:rsid w:val="00416CD0"/>
    <w:rsid w:val="00416CED"/>
    <w:rsid w:val="00417A28"/>
    <w:rsid w:val="00417CC1"/>
    <w:rsid w:val="004200F0"/>
    <w:rsid w:val="00420DE4"/>
    <w:rsid w:val="00421DFC"/>
    <w:rsid w:val="00422EAF"/>
    <w:rsid w:val="00422FF5"/>
    <w:rsid w:val="00423C66"/>
    <w:rsid w:val="0042477F"/>
    <w:rsid w:val="00425898"/>
    <w:rsid w:val="00426496"/>
    <w:rsid w:val="00427E3C"/>
    <w:rsid w:val="00431A09"/>
    <w:rsid w:val="00432097"/>
    <w:rsid w:val="004346D1"/>
    <w:rsid w:val="004348D6"/>
    <w:rsid w:val="00435399"/>
    <w:rsid w:val="004353F6"/>
    <w:rsid w:val="004359C1"/>
    <w:rsid w:val="00435AE0"/>
    <w:rsid w:val="00436638"/>
    <w:rsid w:val="004413E9"/>
    <w:rsid w:val="00441E48"/>
    <w:rsid w:val="00442106"/>
    <w:rsid w:val="0044294A"/>
    <w:rsid w:val="004455F8"/>
    <w:rsid w:val="004472AF"/>
    <w:rsid w:val="0045146D"/>
    <w:rsid w:val="00454DD7"/>
    <w:rsid w:val="00456D21"/>
    <w:rsid w:val="0045760B"/>
    <w:rsid w:val="0046033C"/>
    <w:rsid w:val="004604F5"/>
    <w:rsid w:val="00462B40"/>
    <w:rsid w:val="0046411B"/>
    <w:rsid w:val="00464AD0"/>
    <w:rsid w:val="004654DB"/>
    <w:rsid w:val="00466225"/>
    <w:rsid w:val="00466C48"/>
    <w:rsid w:val="00466E44"/>
    <w:rsid w:val="004702B9"/>
    <w:rsid w:val="00470A4A"/>
    <w:rsid w:val="00470CD6"/>
    <w:rsid w:val="00474F11"/>
    <w:rsid w:val="00475859"/>
    <w:rsid w:val="004762C0"/>
    <w:rsid w:val="00476460"/>
    <w:rsid w:val="00476FD6"/>
    <w:rsid w:val="00481E72"/>
    <w:rsid w:val="00484226"/>
    <w:rsid w:val="00484B22"/>
    <w:rsid w:val="00485E12"/>
    <w:rsid w:val="004864C0"/>
    <w:rsid w:val="00487235"/>
    <w:rsid w:val="004879F7"/>
    <w:rsid w:val="00490252"/>
    <w:rsid w:val="004906DC"/>
    <w:rsid w:val="00490B65"/>
    <w:rsid w:val="00491A7C"/>
    <w:rsid w:val="00491CCD"/>
    <w:rsid w:val="00492DC6"/>
    <w:rsid w:val="00493515"/>
    <w:rsid w:val="004938E3"/>
    <w:rsid w:val="004947B2"/>
    <w:rsid w:val="004951BD"/>
    <w:rsid w:val="00496191"/>
    <w:rsid w:val="004963F6"/>
    <w:rsid w:val="0049788E"/>
    <w:rsid w:val="00497892"/>
    <w:rsid w:val="00497CDA"/>
    <w:rsid w:val="004A1D69"/>
    <w:rsid w:val="004A25FF"/>
    <w:rsid w:val="004A49D9"/>
    <w:rsid w:val="004A4AB9"/>
    <w:rsid w:val="004A4AD7"/>
    <w:rsid w:val="004A54B9"/>
    <w:rsid w:val="004A55C7"/>
    <w:rsid w:val="004A6996"/>
    <w:rsid w:val="004A7C4B"/>
    <w:rsid w:val="004B0C47"/>
    <w:rsid w:val="004B171C"/>
    <w:rsid w:val="004B17F7"/>
    <w:rsid w:val="004B3C19"/>
    <w:rsid w:val="004B41B7"/>
    <w:rsid w:val="004B5924"/>
    <w:rsid w:val="004B6DC6"/>
    <w:rsid w:val="004B6FFB"/>
    <w:rsid w:val="004B77E7"/>
    <w:rsid w:val="004B795B"/>
    <w:rsid w:val="004B7FD9"/>
    <w:rsid w:val="004C1FA2"/>
    <w:rsid w:val="004C2128"/>
    <w:rsid w:val="004C253F"/>
    <w:rsid w:val="004C2CD5"/>
    <w:rsid w:val="004C5415"/>
    <w:rsid w:val="004D01B2"/>
    <w:rsid w:val="004D065B"/>
    <w:rsid w:val="004D06DB"/>
    <w:rsid w:val="004D1528"/>
    <w:rsid w:val="004D2B61"/>
    <w:rsid w:val="004D451D"/>
    <w:rsid w:val="004D7CCA"/>
    <w:rsid w:val="004E0333"/>
    <w:rsid w:val="004E1C03"/>
    <w:rsid w:val="004E26DF"/>
    <w:rsid w:val="004E2AD4"/>
    <w:rsid w:val="004E341A"/>
    <w:rsid w:val="004E3626"/>
    <w:rsid w:val="004E4993"/>
    <w:rsid w:val="004E4C88"/>
    <w:rsid w:val="004E685D"/>
    <w:rsid w:val="004E722D"/>
    <w:rsid w:val="004E783F"/>
    <w:rsid w:val="004F1E1A"/>
    <w:rsid w:val="004F2526"/>
    <w:rsid w:val="004F4451"/>
    <w:rsid w:val="004F45AD"/>
    <w:rsid w:val="004F45FA"/>
    <w:rsid w:val="004F658D"/>
    <w:rsid w:val="004F6C08"/>
    <w:rsid w:val="004F7905"/>
    <w:rsid w:val="004F792A"/>
    <w:rsid w:val="005000D6"/>
    <w:rsid w:val="005000DD"/>
    <w:rsid w:val="005008F9"/>
    <w:rsid w:val="00501B57"/>
    <w:rsid w:val="0050203B"/>
    <w:rsid w:val="00503C7E"/>
    <w:rsid w:val="00505AE8"/>
    <w:rsid w:val="00510E03"/>
    <w:rsid w:val="0051107E"/>
    <w:rsid w:val="005116F2"/>
    <w:rsid w:val="00515259"/>
    <w:rsid w:val="005154AF"/>
    <w:rsid w:val="00517473"/>
    <w:rsid w:val="00521388"/>
    <w:rsid w:val="00521432"/>
    <w:rsid w:val="0052232A"/>
    <w:rsid w:val="005241D1"/>
    <w:rsid w:val="005264DC"/>
    <w:rsid w:val="00527493"/>
    <w:rsid w:val="0053003D"/>
    <w:rsid w:val="0053057C"/>
    <w:rsid w:val="00530DE2"/>
    <w:rsid w:val="005317BA"/>
    <w:rsid w:val="00532047"/>
    <w:rsid w:val="00533F69"/>
    <w:rsid w:val="005343FA"/>
    <w:rsid w:val="00534A0D"/>
    <w:rsid w:val="00536664"/>
    <w:rsid w:val="0053714D"/>
    <w:rsid w:val="005372B1"/>
    <w:rsid w:val="0054199D"/>
    <w:rsid w:val="005423C1"/>
    <w:rsid w:val="0054405C"/>
    <w:rsid w:val="0054410B"/>
    <w:rsid w:val="00544DEC"/>
    <w:rsid w:val="00544FB7"/>
    <w:rsid w:val="00546DE8"/>
    <w:rsid w:val="0055075A"/>
    <w:rsid w:val="00551902"/>
    <w:rsid w:val="00552B4A"/>
    <w:rsid w:val="00553E54"/>
    <w:rsid w:val="00554D3B"/>
    <w:rsid w:val="00554D5B"/>
    <w:rsid w:val="00554FCC"/>
    <w:rsid w:val="00557733"/>
    <w:rsid w:val="00557A6A"/>
    <w:rsid w:val="0056159F"/>
    <w:rsid w:val="0056185E"/>
    <w:rsid w:val="0057011D"/>
    <w:rsid w:val="0057099D"/>
    <w:rsid w:val="005709BF"/>
    <w:rsid w:val="00570C92"/>
    <w:rsid w:val="00571B0D"/>
    <w:rsid w:val="00573D44"/>
    <w:rsid w:val="005741E9"/>
    <w:rsid w:val="00574255"/>
    <w:rsid w:val="005750F3"/>
    <w:rsid w:val="005757F8"/>
    <w:rsid w:val="0057790B"/>
    <w:rsid w:val="00577DF5"/>
    <w:rsid w:val="005806F6"/>
    <w:rsid w:val="00580EC3"/>
    <w:rsid w:val="0058170B"/>
    <w:rsid w:val="005817FA"/>
    <w:rsid w:val="00581BB0"/>
    <w:rsid w:val="00582053"/>
    <w:rsid w:val="00585D2B"/>
    <w:rsid w:val="00586947"/>
    <w:rsid w:val="005871E4"/>
    <w:rsid w:val="005877C2"/>
    <w:rsid w:val="00587FB8"/>
    <w:rsid w:val="00591F25"/>
    <w:rsid w:val="0059286F"/>
    <w:rsid w:val="00594349"/>
    <w:rsid w:val="00595BE5"/>
    <w:rsid w:val="005969D6"/>
    <w:rsid w:val="00597A3A"/>
    <w:rsid w:val="00597AE3"/>
    <w:rsid w:val="005A0335"/>
    <w:rsid w:val="005A0A7D"/>
    <w:rsid w:val="005A10DD"/>
    <w:rsid w:val="005A194A"/>
    <w:rsid w:val="005A197B"/>
    <w:rsid w:val="005A2BCD"/>
    <w:rsid w:val="005A4D89"/>
    <w:rsid w:val="005A6465"/>
    <w:rsid w:val="005A699D"/>
    <w:rsid w:val="005A7B15"/>
    <w:rsid w:val="005B29E7"/>
    <w:rsid w:val="005B3F25"/>
    <w:rsid w:val="005B6161"/>
    <w:rsid w:val="005C110E"/>
    <w:rsid w:val="005C17B4"/>
    <w:rsid w:val="005C2012"/>
    <w:rsid w:val="005C3394"/>
    <w:rsid w:val="005C405B"/>
    <w:rsid w:val="005C443B"/>
    <w:rsid w:val="005C558F"/>
    <w:rsid w:val="005C635B"/>
    <w:rsid w:val="005C6630"/>
    <w:rsid w:val="005C7F41"/>
    <w:rsid w:val="005D0FA1"/>
    <w:rsid w:val="005D124A"/>
    <w:rsid w:val="005D2508"/>
    <w:rsid w:val="005D33D1"/>
    <w:rsid w:val="005D37F7"/>
    <w:rsid w:val="005D3D7E"/>
    <w:rsid w:val="005D44F2"/>
    <w:rsid w:val="005D4C78"/>
    <w:rsid w:val="005D541D"/>
    <w:rsid w:val="005E170D"/>
    <w:rsid w:val="005E27A0"/>
    <w:rsid w:val="005E28E5"/>
    <w:rsid w:val="005E2C8A"/>
    <w:rsid w:val="005E46A3"/>
    <w:rsid w:val="005E50F9"/>
    <w:rsid w:val="005E5552"/>
    <w:rsid w:val="005E5730"/>
    <w:rsid w:val="005E58CF"/>
    <w:rsid w:val="005E5CE3"/>
    <w:rsid w:val="005E5FCD"/>
    <w:rsid w:val="005F104C"/>
    <w:rsid w:val="005F1451"/>
    <w:rsid w:val="005F23F4"/>
    <w:rsid w:val="005F29BD"/>
    <w:rsid w:val="005F37DC"/>
    <w:rsid w:val="005F3A40"/>
    <w:rsid w:val="005F40A8"/>
    <w:rsid w:val="005F4506"/>
    <w:rsid w:val="005F7B8F"/>
    <w:rsid w:val="0060039B"/>
    <w:rsid w:val="00601431"/>
    <w:rsid w:val="00601D77"/>
    <w:rsid w:val="00601E9A"/>
    <w:rsid w:val="00604006"/>
    <w:rsid w:val="00604050"/>
    <w:rsid w:val="0060487A"/>
    <w:rsid w:val="00604AC3"/>
    <w:rsid w:val="00605082"/>
    <w:rsid w:val="00607422"/>
    <w:rsid w:val="00607CE4"/>
    <w:rsid w:val="00610252"/>
    <w:rsid w:val="006105AD"/>
    <w:rsid w:val="0061100E"/>
    <w:rsid w:val="00612648"/>
    <w:rsid w:val="00612BDD"/>
    <w:rsid w:val="006137A3"/>
    <w:rsid w:val="00613B23"/>
    <w:rsid w:val="00614426"/>
    <w:rsid w:val="0061538E"/>
    <w:rsid w:val="00615C7C"/>
    <w:rsid w:val="00617BCE"/>
    <w:rsid w:val="006227C2"/>
    <w:rsid w:val="006231B2"/>
    <w:rsid w:val="00623CF3"/>
    <w:rsid w:val="00625409"/>
    <w:rsid w:val="0062591B"/>
    <w:rsid w:val="00626EE5"/>
    <w:rsid w:val="0062743E"/>
    <w:rsid w:val="006327C3"/>
    <w:rsid w:val="00634C03"/>
    <w:rsid w:val="00634EE2"/>
    <w:rsid w:val="00635EAC"/>
    <w:rsid w:val="0064121D"/>
    <w:rsid w:val="006412F4"/>
    <w:rsid w:val="0064144C"/>
    <w:rsid w:val="00642AEE"/>
    <w:rsid w:val="00642D17"/>
    <w:rsid w:val="0064324A"/>
    <w:rsid w:val="00644BCE"/>
    <w:rsid w:val="00645F1D"/>
    <w:rsid w:val="00646EFE"/>
    <w:rsid w:val="00646F82"/>
    <w:rsid w:val="00647943"/>
    <w:rsid w:val="00652E89"/>
    <w:rsid w:val="00655634"/>
    <w:rsid w:val="006557DF"/>
    <w:rsid w:val="006558B0"/>
    <w:rsid w:val="00655FD9"/>
    <w:rsid w:val="00660394"/>
    <w:rsid w:val="006627C9"/>
    <w:rsid w:val="0066456B"/>
    <w:rsid w:val="00664AE8"/>
    <w:rsid w:val="00664F02"/>
    <w:rsid w:val="00667F81"/>
    <w:rsid w:val="00670103"/>
    <w:rsid w:val="00670451"/>
    <w:rsid w:val="0067050A"/>
    <w:rsid w:val="00670F58"/>
    <w:rsid w:val="00671013"/>
    <w:rsid w:val="00671F0F"/>
    <w:rsid w:val="00673791"/>
    <w:rsid w:val="00674A66"/>
    <w:rsid w:val="006752A8"/>
    <w:rsid w:val="0067633F"/>
    <w:rsid w:val="006779BE"/>
    <w:rsid w:val="006803E4"/>
    <w:rsid w:val="006805C8"/>
    <w:rsid w:val="006813B0"/>
    <w:rsid w:val="00681887"/>
    <w:rsid w:val="00681C72"/>
    <w:rsid w:val="00681E22"/>
    <w:rsid w:val="00681EF0"/>
    <w:rsid w:val="00682514"/>
    <w:rsid w:val="00682E72"/>
    <w:rsid w:val="006850B3"/>
    <w:rsid w:val="006861EA"/>
    <w:rsid w:val="00686871"/>
    <w:rsid w:val="006906FA"/>
    <w:rsid w:val="006908F9"/>
    <w:rsid w:val="006917DA"/>
    <w:rsid w:val="00692370"/>
    <w:rsid w:val="00693FD2"/>
    <w:rsid w:val="00694695"/>
    <w:rsid w:val="00695418"/>
    <w:rsid w:val="0069634A"/>
    <w:rsid w:val="00696ED7"/>
    <w:rsid w:val="00696F0B"/>
    <w:rsid w:val="006A0E39"/>
    <w:rsid w:val="006A3413"/>
    <w:rsid w:val="006A3FDB"/>
    <w:rsid w:val="006A4970"/>
    <w:rsid w:val="006A6F68"/>
    <w:rsid w:val="006A7958"/>
    <w:rsid w:val="006B4B72"/>
    <w:rsid w:val="006B4EB4"/>
    <w:rsid w:val="006B4FBD"/>
    <w:rsid w:val="006B51D4"/>
    <w:rsid w:val="006B6F15"/>
    <w:rsid w:val="006C0831"/>
    <w:rsid w:val="006C0EBE"/>
    <w:rsid w:val="006C1252"/>
    <w:rsid w:val="006C21C4"/>
    <w:rsid w:val="006C3470"/>
    <w:rsid w:val="006C3B2B"/>
    <w:rsid w:val="006C496D"/>
    <w:rsid w:val="006C4B71"/>
    <w:rsid w:val="006C5189"/>
    <w:rsid w:val="006C58D9"/>
    <w:rsid w:val="006C7022"/>
    <w:rsid w:val="006C72F4"/>
    <w:rsid w:val="006C77E2"/>
    <w:rsid w:val="006D0417"/>
    <w:rsid w:val="006D0635"/>
    <w:rsid w:val="006D165E"/>
    <w:rsid w:val="006D1807"/>
    <w:rsid w:val="006D28B6"/>
    <w:rsid w:val="006D64A0"/>
    <w:rsid w:val="006D6DE5"/>
    <w:rsid w:val="006D7513"/>
    <w:rsid w:val="006D7C7C"/>
    <w:rsid w:val="006E0B95"/>
    <w:rsid w:val="006E1AA8"/>
    <w:rsid w:val="006E1F13"/>
    <w:rsid w:val="006E2639"/>
    <w:rsid w:val="006E5153"/>
    <w:rsid w:val="006E519A"/>
    <w:rsid w:val="006E5A11"/>
    <w:rsid w:val="006E65E0"/>
    <w:rsid w:val="006E66F0"/>
    <w:rsid w:val="006F3A71"/>
    <w:rsid w:val="006F3D7D"/>
    <w:rsid w:val="006F56D6"/>
    <w:rsid w:val="006F6C3A"/>
    <w:rsid w:val="006F6F60"/>
    <w:rsid w:val="006F72F0"/>
    <w:rsid w:val="00700326"/>
    <w:rsid w:val="00700722"/>
    <w:rsid w:val="00700B3B"/>
    <w:rsid w:val="00702E4E"/>
    <w:rsid w:val="0070530D"/>
    <w:rsid w:val="0070564A"/>
    <w:rsid w:val="00705E22"/>
    <w:rsid w:val="007066AB"/>
    <w:rsid w:val="0070692B"/>
    <w:rsid w:val="00707D5D"/>
    <w:rsid w:val="0071006C"/>
    <w:rsid w:val="00710468"/>
    <w:rsid w:val="00710763"/>
    <w:rsid w:val="00711BA4"/>
    <w:rsid w:val="0071213E"/>
    <w:rsid w:val="0071758D"/>
    <w:rsid w:val="00720322"/>
    <w:rsid w:val="0072218E"/>
    <w:rsid w:val="00722DE2"/>
    <w:rsid w:val="00722F72"/>
    <w:rsid w:val="00723EC0"/>
    <w:rsid w:val="0072489F"/>
    <w:rsid w:val="0072572E"/>
    <w:rsid w:val="007310C2"/>
    <w:rsid w:val="00731559"/>
    <w:rsid w:val="00732029"/>
    <w:rsid w:val="00732140"/>
    <w:rsid w:val="0073229A"/>
    <w:rsid w:val="00732F10"/>
    <w:rsid w:val="007346B5"/>
    <w:rsid w:val="00734AE7"/>
    <w:rsid w:val="007354A8"/>
    <w:rsid w:val="00735BA0"/>
    <w:rsid w:val="007362D6"/>
    <w:rsid w:val="00737831"/>
    <w:rsid w:val="00737DBE"/>
    <w:rsid w:val="00741870"/>
    <w:rsid w:val="007435FE"/>
    <w:rsid w:val="007443E4"/>
    <w:rsid w:val="007463A1"/>
    <w:rsid w:val="00746CA6"/>
    <w:rsid w:val="0074707F"/>
    <w:rsid w:val="00747639"/>
    <w:rsid w:val="00750623"/>
    <w:rsid w:val="007507E0"/>
    <w:rsid w:val="007512A8"/>
    <w:rsid w:val="00751E97"/>
    <w:rsid w:val="0075225A"/>
    <w:rsid w:val="0075230D"/>
    <w:rsid w:val="0075293C"/>
    <w:rsid w:val="00752E52"/>
    <w:rsid w:val="00753545"/>
    <w:rsid w:val="00753E9F"/>
    <w:rsid w:val="00754A2A"/>
    <w:rsid w:val="00755553"/>
    <w:rsid w:val="00757345"/>
    <w:rsid w:val="007578EC"/>
    <w:rsid w:val="00757E2B"/>
    <w:rsid w:val="00760B9E"/>
    <w:rsid w:val="00761C5A"/>
    <w:rsid w:val="00762938"/>
    <w:rsid w:val="007634A7"/>
    <w:rsid w:val="00764853"/>
    <w:rsid w:val="0076487B"/>
    <w:rsid w:val="00764907"/>
    <w:rsid w:val="0076498E"/>
    <w:rsid w:val="00765C26"/>
    <w:rsid w:val="007660C8"/>
    <w:rsid w:val="00766AA7"/>
    <w:rsid w:val="007679CF"/>
    <w:rsid w:val="007704C6"/>
    <w:rsid w:val="007708D5"/>
    <w:rsid w:val="00771C36"/>
    <w:rsid w:val="00772DB3"/>
    <w:rsid w:val="00772F98"/>
    <w:rsid w:val="0077397B"/>
    <w:rsid w:val="0077453C"/>
    <w:rsid w:val="00774838"/>
    <w:rsid w:val="00774A77"/>
    <w:rsid w:val="00774BC1"/>
    <w:rsid w:val="00775193"/>
    <w:rsid w:val="00775411"/>
    <w:rsid w:val="00775576"/>
    <w:rsid w:val="00775949"/>
    <w:rsid w:val="00776E75"/>
    <w:rsid w:val="00781C8A"/>
    <w:rsid w:val="00784350"/>
    <w:rsid w:val="007849F8"/>
    <w:rsid w:val="00784BE8"/>
    <w:rsid w:val="0078596E"/>
    <w:rsid w:val="00785F3A"/>
    <w:rsid w:val="0079085E"/>
    <w:rsid w:val="00791CF2"/>
    <w:rsid w:val="00792D4B"/>
    <w:rsid w:val="0079313B"/>
    <w:rsid w:val="00793B8D"/>
    <w:rsid w:val="00794055"/>
    <w:rsid w:val="007949A6"/>
    <w:rsid w:val="00794E8E"/>
    <w:rsid w:val="00795DF4"/>
    <w:rsid w:val="0079611C"/>
    <w:rsid w:val="00797367"/>
    <w:rsid w:val="00797D52"/>
    <w:rsid w:val="007A05A0"/>
    <w:rsid w:val="007A1045"/>
    <w:rsid w:val="007A1C7F"/>
    <w:rsid w:val="007A4DF8"/>
    <w:rsid w:val="007A55CA"/>
    <w:rsid w:val="007A5ECF"/>
    <w:rsid w:val="007A72B2"/>
    <w:rsid w:val="007A74F6"/>
    <w:rsid w:val="007A7838"/>
    <w:rsid w:val="007B0BAA"/>
    <w:rsid w:val="007B0EE3"/>
    <w:rsid w:val="007B1770"/>
    <w:rsid w:val="007B1E9E"/>
    <w:rsid w:val="007B2189"/>
    <w:rsid w:val="007B2501"/>
    <w:rsid w:val="007B257B"/>
    <w:rsid w:val="007B4C0E"/>
    <w:rsid w:val="007B4D03"/>
    <w:rsid w:val="007B4EAD"/>
    <w:rsid w:val="007B4FBC"/>
    <w:rsid w:val="007B5623"/>
    <w:rsid w:val="007B6A15"/>
    <w:rsid w:val="007C0F58"/>
    <w:rsid w:val="007C1E75"/>
    <w:rsid w:val="007C2B4D"/>
    <w:rsid w:val="007C4392"/>
    <w:rsid w:val="007C5CC9"/>
    <w:rsid w:val="007C7743"/>
    <w:rsid w:val="007D07EC"/>
    <w:rsid w:val="007D0A0B"/>
    <w:rsid w:val="007D0A88"/>
    <w:rsid w:val="007D0D9C"/>
    <w:rsid w:val="007D101A"/>
    <w:rsid w:val="007D18A6"/>
    <w:rsid w:val="007D19F9"/>
    <w:rsid w:val="007D2A26"/>
    <w:rsid w:val="007D2EB8"/>
    <w:rsid w:val="007D4315"/>
    <w:rsid w:val="007D52EC"/>
    <w:rsid w:val="007D5471"/>
    <w:rsid w:val="007E004A"/>
    <w:rsid w:val="007E01C2"/>
    <w:rsid w:val="007E0671"/>
    <w:rsid w:val="007E2B61"/>
    <w:rsid w:val="007E3436"/>
    <w:rsid w:val="007E34D0"/>
    <w:rsid w:val="007E4BD6"/>
    <w:rsid w:val="007E5538"/>
    <w:rsid w:val="007E5694"/>
    <w:rsid w:val="007E6161"/>
    <w:rsid w:val="007E6458"/>
    <w:rsid w:val="007E6E3A"/>
    <w:rsid w:val="007E7F59"/>
    <w:rsid w:val="007F0B60"/>
    <w:rsid w:val="007F0ED1"/>
    <w:rsid w:val="007F2EB5"/>
    <w:rsid w:val="007F4846"/>
    <w:rsid w:val="007F4B15"/>
    <w:rsid w:val="007F5386"/>
    <w:rsid w:val="007F54BF"/>
    <w:rsid w:val="007F5805"/>
    <w:rsid w:val="007F59B4"/>
    <w:rsid w:val="007F5D64"/>
    <w:rsid w:val="007F7AA1"/>
    <w:rsid w:val="00800E30"/>
    <w:rsid w:val="00801AB8"/>
    <w:rsid w:val="0080290F"/>
    <w:rsid w:val="008037B5"/>
    <w:rsid w:val="00803E5D"/>
    <w:rsid w:val="0080405B"/>
    <w:rsid w:val="0080592C"/>
    <w:rsid w:val="00805E29"/>
    <w:rsid w:val="00805E58"/>
    <w:rsid w:val="00806192"/>
    <w:rsid w:val="00806D78"/>
    <w:rsid w:val="00807267"/>
    <w:rsid w:val="00807270"/>
    <w:rsid w:val="008077D3"/>
    <w:rsid w:val="00807C40"/>
    <w:rsid w:val="00807C6F"/>
    <w:rsid w:val="00807CFD"/>
    <w:rsid w:val="008108AA"/>
    <w:rsid w:val="00810B7C"/>
    <w:rsid w:val="00811538"/>
    <w:rsid w:val="00813197"/>
    <w:rsid w:val="00814B06"/>
    <w:rsid w:val="00814CBD"/>
    <w:rsid w:val="00815532"/>
    <w:rsid w:val="0081681E"/>
    <w:rsid w:val="00816B74"/>
    <w:rsid w:val="00817459"/>
    <w:rsid w:val="00820920"/>
    <w:rsid w:val="008214B1"/>
    <w:rsid w:val="00822CAD"/>
    <w:rsid w:val="00822E12"/>
    <w:rsid w:val="00823A97"/>
    <w:rsid w:val="0082608A"/>
    <w:rsid w:val="00826DE0"/>
    <w:rsid w:val="0083099D"/>
    <w:rsid w:val="0083194C"/>
    <w:rsid w:val="00831C5B"/>
    <w:rsid w:val="00834A77"/>
    <w:rsid w:val="00834EF2"/>
    <w:rsid w:val="0083748C"/>
    <w:rsid w:val="00837C2B"/>
    <w:rsid w:val="00841102"/>
    <w:rsid w:val="00841409"/>
    <w:rsid w:val="0084266C"/>
    <w:rsid w:val="00842EC4"/>
    <w:rsid w:val="0084393E"/>
    <w:rsid w:val="00843EB1"/>
    <w:rsid w:val="00844B88"/>
    <w:rsid w:val="00846272"/>
    <w:rsid w:val="008471FD"/>
    <w:rsid w:val="00847E84"/>
    <w:rsid w:val="008519BD"/>
    <w:rsid w:val="0085262A"/>
    <w:rsid w:val="0085278A"/>
    <w:rsid w:val="00856D1F"/>
    <w:rsid w:val="00856F52"/>
    <w:rsid w:val="00857B99"/>
    <w:rsid w:val="008604E2"/>
    <w:rsid w:val="00860A92"/>
    <w:rsid w:val="00863660"/>
    <w:rsid w:val="00863CC6"/>
    <w:rsid w:val="0086618F"/>
    <w:rsid w:val="00866D8F"/>
    <w:rsid w:val="008673CA"/>
    <w:rsid w:val="008678B7"/>
    <w:rsid w:val="008710AF"/>
    <w:rsid w:val="00871DD5"/>
    <w:rsid w:val="00871ED9"/>
    <w:rsid w:val="00872079"/>
    <w:rsid w:val="008721D3"/>
    <w:rsid w:val="008728C5"/>
    <w:rsid w:val="00872AB6"/>
    <w:rsid w:val="008751D1"/>
    <w:rsid w:val="00877F3D"/>
    <w:rsid w:val="00880275"/>
    <w:rsid w:val="0088037D"/>
    <w:rsid w:val="008806D5"/>
    <w:rsid w:val="008808E7"/>
    <w:rsid w:val="00883190"/>
    <w:rsid w:val="008835E9"/>
    <w:rsid w:val="00884D9B"/>
    <w:rsid w:val="008851C1"/>
    <w:rsid w:val="008862DF"/>
    <w:rsid w:val="0089218B"/>
    <w:rsid w:val="008923C0"/>
    <w:rsid w:val="00892C39"/>
    <w:rsid w:val="008947C6"/>
    <w:rsid w:val="00894D38"/>
    <w:rsid w:val="00895093"/>
    <w:rsid w:val="0089693D"/>
    <w:rsid w:val="00896C94"/>
    <w:rsid w:val="00897484"/>
    <w:rsid w:val="00897C58"/>
    <w:rsid w:val="008A0DC3"/>
    <w:rsid w:val="008A3114"/>
    <w:rsid w:val="008A34BB"/>
    <w:rsid w:val="008A5535"/>
    <w:rsid w:val="008A764C"/>
    <w:rsid w:val="008A7767"/>
    <w:rsid w:val="008B0B6B"/>
    <w:rsid w:val="008B3901"/>
    <w:rsid w:val="008B4254"/>
    <w:rsid w:val="008B70B7"/>
    <w:rsid w:val="008C09A5"/>
    <w:rsid w:val="008C4995"/>
    <w:rsid w:val="008C5408"/>
    <w:rsid w:val="008C590C"/>
    <w:rsid w:val="008D047A"/>
    <w:rsid w:val="008D0EF0"/>
    <w:rsid w:val="008D1476"/>
    <w:rsid w:val="008D3591"/>
    <w:rsid w:val="008D3D74"/>
    <w:rsid w:val="008D492A"/>
    <w:rsid w:val="008D5C0C"/>
    <w:rsid w:val="008D63D7"/>
    <w:rsid w:val="008D6679"/>
    <w:rsid w:val="008D6725"/>
    <w:rsid w:val="008D6B26"/>
    <w:rsid w:val="008D6F62"/>
    <w:rsid w:val="008D7617"/>
    <w:rsid w:val="008D7662"/>
    <w:rsid w:val="008D7707"/>
    <w:rsid w:val="008E08A1"/>
    <w:rsid w:val="008E0BF6"/>
    <w:rsid w:val="008E0EB1"/>
    <w:rsid w:val="008E0EC1"/>
    <w:rsid w:val="008E2C64"/>
    <w:rsid w:val="008E71AB"/>
    <w:rsid w:val="008F0879"/>
    <w:rsid w:val="008F08CC"/>
    <w:rsid w:val="008F2B38"/>
    <w:rsid w:val="008F300E"/>
    <w:rsid w:val="008F380D"/>
    <w:rsid w:val="008F3EC1"/>
    <w:rsid w:val="008F43DB"/>
    <w:rsid w:val="008F5704"/>
    <w:rsid w:val="008F6F7F"/>
    <w:rsid w:val="008F71C0"/>
    <w:rsid w:val="008F7450"/>
    <w:rsid w:val="00901C63"/>
    <w:rsid w:val="0090216E"/>
    <w:rsid w:val="009025A5"/>
    <w:rsid w:val="00902995"/>
    <w:rsid w:val="00903CD0"/>
    <w:rsid w:val="00905781"/>
    <w:rsid w:val="00905A4D"/>
    <w:rsid w:val="0090677D"/>
    <w:rsid w:val="00907586"/>
    <w:rsid w:val="00907F0D"/>
    <w:rsid w:val="009130BA"/>
    <w:rsid w:val="0091388B"/>
    <w:rsid w:val="00914353"/>
    <w:rsid w:val="00915952"/>
    <w:rsid w:val="009168A5"/>
    <w:rsid w:val="00917C42"/>
    <w:rsid w:val="00920700"/>
    <w:rsid w:val="00920840"/>
    <w:rsid w:val="009212AC"/>
    <w:rsid w:val="009253B4"/>
    <w:rsid w:val="00925871"/>
    <w:rsid w:val="0092660F"/>
    <w:rsid w:val="0093079B"/>
    <w:rsid w:val="00931DAB"/>
    <w:rsid w:val="00934103"/>
    <w:rsid w:val="00934B89"/>
    <w:rsid w:val="00935146"/>
    <w:rsid w:val="0093576C"/>
    <w:rsid w:val="00935868"/>
    <w:rsid w:val="009376A1"/>
    <w:rsid w:val="009377A2"/>
    <w:rsid w:val="00941727"/>
    <w:rsid w:val="0094266E"/>
    <w:rsid w:val="00942AA7"/>
    <w:rsid w:val="00943969"/>
    <w:rsid w:val="00944DCC"/>
    <w:rsid w:val="00945BE8"/>
    <w:rsid w:val="00945FAB"/>
    <w:rsid w:val="0094619A"/>
    <w:rsid w:val="00947B3E"/>
    <w:rsid w:val="00955751"/>
    <w:rsid w:val="0095639B"/>
    <w:rsid w:val="00962111"/>
    <w:rsid w:val="009655FE"/>
    <w:rsid w:val="00967DDE"/>
    <w:rsid w:val="00970120"/>
    <w:rsid w:val="00971D92"/>
    <w:rsid w:val="00973D9C"/>
    <w:rsid w:val="00974165"/>
    <w:rsid w:val="00976878"/>
    <w:rsid w:val="009773CC"/>
    <w:rsid w:val="009773DA"/>
    <w:rsid w:val="00977476"/>
    <w:rsid w:val="009808A5"/>
    <w:rsid w:val="0098178F"/>
    <w:rsid w:val="00982048"/>
    <w:rsid w:val="00982491"/>
    <w:rsid w:val="00985C0D"/>
    <w:rsid w:val="00986288"/>
    <w:rsid w:val="009862A4"/>
    <w:rsid w:val="009868AC"/>
    <w:rsid w:val="009874CF"/>
    <w:rsid w:val="00987C1A"/>
    <w:rsid w:val="00990173"/>
    <w:rsid w:val="00990E52"/>
    <w:rsid w:val="00991107"/>
    <w:rsid w:val="0099154B"/>
    <w:rsid w:val="00992DEF"/>
    <w:rsid w:val="009935C0"/>
    <w:rsid w:val="009946AC"/>
    <w:rsid w:val="009955C6"/>
    <w:rsid w:val="00995DB7"/>
    <w:rsid w:val="009A2F05"/>
    <w:rsid w:val="009A33B5"/>
    <w:rsid w:val="009A38BC"/>
    <w:rsid w:val="009A3A03"/>
    <w:rsid w:val="009A48E1"/>
    <w:rsid w:val="009A4938"/>
    <w:rsid w:val="009A4FB0"/>
    <w:rsid w:val="009A7EC4"/>
    <w:rsid w:val="009B103B"/>
    <w:rsid w:val="009B15EE"/>
    <w:rsid w:val="009B1D8A"/>
    <w:rsid w:val="009B21E9"/>
    <w:rsid w:val="009B2D63"/>
    <w:rsid w:val="009B2EF9"/>
    <w:rsid w:val="009B30C1"/>
    <w:rsid w:val="009B433D"/>
    <w:rsid w:val="009B43D5"/>
    <w:rsid w:val="009B568A"/>
    <w:rsid w:val="009B66AC"/>
    <w:rsid w:val="009B774E"/>
    <w:rsid w:val="009C0DC6"/>
    <w:rsid w:val="009C18DD"/>
    <w:rsid w:val="009C3AD4"/>
    <w:rsid w:val="009C5861"/>
    <w:rsid w:val="009C73FC"/>
    <w:rsid w:val="009D1441"/>
    <w:rsid w:val="009D24EC"/>
    <w:rsid w:val="009D2A9B"/>
    <w:rsid w:val="009D2E07"/>
    <w:rsid w:val="009D2E18"/>
    <w:rsid w:val="009D49B2"/>
    <w:rsid w:val="009D4B0E"/>
    <w:rsid w:val="009D5EFC"/>
    <w:rsid w:val="009D6FCC"/>
    <w:rsid w:val="009D7190"/>
    <w:rsid w:val="009D725F"/>
    <w:rsid w:val="009D76D7"/>
    <w:rsid w:val="009D771A"/>
    <w:rsid w:val="009E0496"/>
    <w:rsid w:val="009E118E"/>
    <w:rsid w:val="009E27B5"/>
    <w:rsid w:val="009E29ED"/>
    <w:rsid w:val="009E35B7"/>
    <w:rsid w:val="009E3C5D"/>
    <w:rsid w:val="009E4136"/>
    <w:rsid w:val="009E4CDD"/>
    <w:rsid w:val="009E511B"/>
    <w:rsid w:val="009E7233"/>
    <w:rsid w:val="009E73C4"/>
    <w:rsid w:val="009E7785"/>
    <w:rsid w:val="009F0FFA"/>
    <w:rsid w:val="009F203D"/>
    <w:rsid w:val="009F2A0C"/>
    <w:rsid w:val="009F2CA8"/>
    <w:rsid w:val="009F3157"/>
    <w:rsid w:val="009F44DC"/>
    <w:rsid w:val="009F496E"/>
    <w:rsid w:val="009F4F46"/>
    <w:rsid w:val="009F4FC8"/>
    <w:rsid w:val="009F543A"/>
    <w:rsid w:val="009F6A18"/>
    <w:rsid w:val="009F792A"/>
    <w:rsid w:val="00A0032F"/>
    <w:rsid w:val="00A00E72"/>
    <w:rsid w:val="00A00FCF"/>
    <w:rsid w:val="00A015B6"/>
    <w:rsid w:val="00A027AB"/>
    <w:rsid w:val="00A038E1"/>
    <w:rsid w:val="00A04CB0"/>
    <w:rsid w:val="00A04E56"/>
    <w:rsid w:val="00A04E90"/>
    <w:rsid w:val="00A052B0"/>
    <w:rsid w:val="00A05557"/>
    <w:rsid w:val="00A06EEA"/>
    <w:rsid w:val="00A076FF"/>
    <w:rsid w:val="00A12CFE"/>
    <w:rsid w:val="00A13193"/>
    <w:rsid w:val="00A17ADE"/>
    <w:rsid w:val="00A205F3"/>
    <w:rsid w:val="00A21070"/>
    <w:rsid w:val="00A223F4"/>
    <w:rsid w:val="00A22D0A"/>
    <w:rsid w:val="00A22F30"/>
    <w:rsid w:val="00A24210"/>
    <w:rsid w:val="00A24248"/>
    <w:rsid w:val="00A254E1"/>
    <w:rsid w:val="00A2643E"/>
    <w:rsid w:val="00A27510"/>
    <w:rsid w:val="00A278F9"/>
    <w:rsid w:val="00A307EB"/>
    <w:rsid w:val="00A318CF"/>
    <w:rsid w:val="00A32528"/>
    <w:rsid w:val="00A33030"/>
    <w:rsid w:val="00A373AB"/>
    <w:rsid w:val="00A373AF"/>
    <w:rsid w:val="00A37C56"/>
    <w:rsid w:val="00A4078E"/>
    <w:rsid w:val="00A40EDA"/>
    <w:rsid w:val="00A40FDD"/>
    <w:rsid w:val="00A43BC6"/>
    <w:rsid w:val="00A4435B"/>
    <w:rsid w:val="00A44405"/>
    <w:rsid w:val="00A444C5"/>
    <w:rsid w:val="00A453FB"/>
    <w:rsid w:val="00A46DBC"/>
    <w:rsid w:val="00A5058F"/>
    <w:rsid w:val="00A54621"/>
    <w:rsid w:val="00A5622F"/>
    <w:rsid w:val="00A616DC"/>
    <w:rsid w:val="00A6227B"/>
    <w:rsid w:val="00A62661"/>
    <w:rsid w:val="00A627E8"/>
    <w:rsid w:val="00A62803"/>
    <w:rsid w:val="00A6407B"/>
    <w:rsid w:val="00A64412"/>
    <w:rsid w:val="00A65FC9"/>
    <w:rsid w:val="00A66E32"/>
    <w:rsid w:val="00A7067C"/>
    <w:rsid w:val="00A712D8"/>
    <w:rsid w:val="00A7499C"/>
    <w:rsid w:val="00A755B3"/>
    <w:rsid w:val="00A81EF6"/>
    <w:rsid w:val="00A82E24"/>
    <w:rsid w:val="00A85686"/>
    <w:rsid w:val="00A87E4C"/>
    <w:rsid w:val="00A92B82"/>
    <w:rsid w:val="00A94116"/>
    <w:rsid w:val="00A95D06"/>
    <w:rsid w:val="00A960D3"/>
    <w:rsid w:val="00A971C1"/>
    <w:rsid w:val="00A9747F"/>
    <w:rsid w:val="00A9773A"/>
    <w:rsid w:val="00AA17D1"/>
    <w:rsid w:val="00AA254B"/>
    <w:rsid w:val="00AA2F8A"/>
    <w:rsid w:val="00AA51F6"/>
    <w:rsid w:val="00AA5330"/>
    <w:rsid w:val="00AA597A"/>
    <w:rsid w:val="00AA61C7"/>
    <w:rsid w:val="00AA62F3"/>
    <w:rsid w:val="00AA7819"/>
    <w:rsid w:val="00AA7A02"/>
    <w:rsid w:val="00AB1317"/>
    <w:rsid w:val="00AB1961"/>
    <w:rsid w:val="00AB1AD6"/>
    <w:rsid w:val="00AB2075"/>
    <w:rsid w:val="00AB372A"/>
    <w:rsid w:val="00AC009A"/>
    <w:rsid w:val="00AC3C60"/>
    <w:rsid w:val="00AD048B"/>
    <w:rsid w:val="00AD2C10"/>
    <w:rsid w:val="00AD367A"/>
    <w:rsid w:val="00AD3B26"/>
    <w:rsid w:val="00AD418A"/>
    <w:rsid w:val="00AD7079"/>
    <w:rsid w:val="00AD712B"/>
    <w:rsid w:val="00AD76C9"/>
    <w:rsid w:val="00AE0C36"/>
    <w:rsid w:val="00AE0FFD"/>
    <w:rsid w:val="00AE1DBE"/>
    <w:rsid w:val="00AE257D"/>
    <w:rsid w:val="00AE2772"/>
    <w:rsid w:val="00AE277F"/>
    <w:rsid w:val="00AE30CB"/>
    <w:rsid w:val="00AE3528"/>
    <w:rsid w:val="00AE59D7"/>
    <w:rsid w:val="00AE5EA1"/>
    <w:rsid w:val="00AE6D13"/>
    <w:rsid w:val="00AE7557"/>
    <w:rsid w:val="00AF1D84"/>
    <w:rsid w:val="00AF2E49"/>
    <w:rsid w:val="00AF3284"/>
    <w:rsid w:val="00AF39DE"/>
    <w:rsid w:val="00AF3CDE"/>
    <w:rsid w:val="00AF50C9"/>
    <w:rsid w:val="00AF52DA"/>
    <w:rsid w:val="00AF5FEC"/>
    <w:rsid w:val="00AF79E7"/>
    <w:rsid w:val="00B00F82"/>
    <w:rsid w:val="00B0206B"/>
    <w:rsid w:val="00B030F9"/>
    <w:rsid w:val="00B0351D"/>
    <w:rsid w:val="00B05AD5"/>
    <w:rsid w:val="00B07919"/>
    <w:rsid w:val="00B105F4"/>
    <w:rsid w:val="00B106AE"/>
    <w:rsid w:val="00B13E0D"/>
    <w:rsid w:val="00B146A4"/>
    <w:rsid w:val="00B14C63"/>
    <w:rsid w:val="00B20219"/>
    <w:rsid w:val="00B22EA5"/>
    <w:rsid w:val="00B233CB"/>
    <w:rsid w:val="00B23506"/>
    <w:rsid w:val="00B249C5"/>
    <w:rsid w:val="00B256B0"/>
    <w:rsid w:val="00B25A8F"/>
    <w:rsid w:val="00B26056"/>
    <w:rsid w:val="00B305F9"/>
    <w:rsid w:val="00B3095C"/>
    <w:rsid w:val="00B33480"/>
    <w:rsid w:val="00B34733"/>
    <w:rsid w:val="00B34EAE"/>
    <w:rsid w:val="00B36025"/>
    <w:rsid w:val="00B40711"/>
    <w:rsid w:val="00B40750"/>
    <w:rsid w:val="00B407D8"/>
    <w:rsid w:val="00B41171"/>
    <w:rsid w:val="00B43309"/>
    <w:rsid w:val="00B4334F"/>
    <w:rsid w:val="00B437F7"/>
    <w:rsid w:val="00B43844"/>
    <w:rsid w:val="00B438F3"/>
    <w:rsid w:val="00B443A1"/>
    <w:rsid w:val="00B45AA7"/>
    <w:rsid w:val="00B45F6B"/>
    <w:rsid w:val="00B46EB3"/>
    <w:rsid w:val="00B50530"/>
    <w:rsid w:val="00B505C6"/>
    <w:rsid w:val="00B5101C"/>
    <w:rsid w:val="00B54FD7"/>
    <w:rsid w:val="00B564A3"/>
    <w:rsid w:val="00B569F5"/>
    <w:rsid w:val="00B5700B"/>
    <w:rsid w:val="00B577C5"/>
    <w:rsid w:val="00B61385"/>
    <w:rsid w:val="00B62000"/>
    <w:rsid w:val="00B629E6"/>
    <w:rsid w:val="00B62A66"/>
    <w:rsid w:val="00B62D2E"/>
    <w:rsid w:val="00B661BE"/>
    <w:rsid w:val="00B674A7"/>
    <w:rsid w:val="00B67573"/>
    <w:rsid w:val="00B706CB"/>
    <w:rsid w:val="00B71CC4"/>
    <w:rsid w:val="00B72076"/>
    <w:rsid w:val="00B72C3D"/>
    <w:rsid w:val="00B72D59"/>
    <w:rsid w:val="00B73E51"/>
    <w:rsid w:val="00B744F5"/>
    <w:rsid w:val="00B74CD5"/>
    <w:rsid w:val="00B77F8C"/>
    <w:rsid w:val="00B802A3"/>
    <w:rsid w:val="00B8144E"/>
    <w:rsid w:val="00B83506"/>
    <w:rsid w:val="00B846E7"/>
    <w:rsid w:val="00B8499A"/>
    <w:rsid w:val="00B84A69"/>
    <w:rsid w:val="00B85748"/>
    <w:rsid w:val="00B86275"/>
    <w:rsid w:val="00B875B4"/>
    <w:rsid w:val="00B90D7E"/>
    <w:rsid w:val="00B90DDB"/>
    <w:rsid w:val="00B9217A"/>
    <w:rsid w:val="00B94005"/>
    <w:rsid w:val="00B944D5"/>
    <w:rsid w:val="00B947B1"/>
    <w:rsid w:val="00B95CE1"/>
    <w:rsid w:val="00B96225"/>
    <w:rsid w:val="00B96518"/>
    <w:rsid w:val="00BA0AAB"/>
    <w:rsid w:val="00BA0AF7"/>
    <w:rsid w:val="00BA0D72"/>
    <w:rsid w:val="00BA0F6D"/>
    <w:rsid w:val="00BA1C10"/>
    <w:rsid w:val="00BA2A4D"/>
    <w:rsid w:val="00BA55F7"/>
    <w:rsid w:val="00BA561A"/>
    <w:rsid w:val="00BA7506"/>
    <w:rsid w:val="00BA7880"/>
    <w:rsid w:val="00BB1974"/>
    <w:rsid w:val="00BB220B"/>
    <w:rsid w:val="00BB35FA"/>
    <w:rsid w:val="00BB4543"/>
    <w:rsid w:val="00BB6925"/>
    <w:rsid w:val="00BC027A"/>
    <w:rsid w:val="00BC0889"/>
    <w:rsid w:val="00BC2999"/>
    <w:rsid w:val="00BC301F"/>
    <w:rsid w:val="00BC32F9"/>
    <w:rsid w:val="00BC409C"/>
    <w:rsid w:val="00BC4306"/>
    <w:rsid w:val="00BC58F3"/>
    <w:rsid w:val="00BC5CCB"/>
    <w:rsid w:val="00BD1A52"/>
    <w:rsid w:val="00BD2432"/>
    <w:rsid w:val="00BD66A2"/>
    <w:rsid w:val="00BE03D3"/>
    <w:rsid w:val="00BE0419"/>
    <w:rsid w:val="00BE0C5C"/>
    <w:rsid w:val="00BE1159"/>
    <w:rsid w:val="00BE38E4"/>
    <w:rsid w:val="00BE42CE"/>
    <w:rsid w:val="00BE446D"/>
    <w:rsid w:val="00BE618B"/>
    <w:rsid w:val="00BE67D1"/>
    <w:rsid w:val="00BE7803"/>
    <w:rsid w:val="00BE7D42"/>
    <w:rsid w:val="00BF4C76"/>
    <w:rsid w:val="00BF54B4"/>
    <w:rsid w:val="00BF5D35"/>
    <w:rsid w:val="00BF6F67"/>
    <w:rsid w:val="00BF7EE3"/>
    <w:rsid w:val="00C01118"/>
    <w:rsid w:val="00C0193F"/>
    <w:rsid w:val="00C01C0D"/>
    <w:rsid w:val="00C03D86"/>
    <w:rsid w:val="00C04245"/>
    <w:rsid w:val="00C04958"/>
    <w:rsid w:val="00C056E3"/>
    <w:rsid w:val="00C074EB"/>
    <w:rsid w:val="00C07DD0"/>
    <w:rsid w:val="00C1020D"/>
    <w:rsid w:val="00C11666"/>
    <w:rsid w:val="00C14FEE"/>
    <w:rsid w:val="00C17872"/>
    <w:rsid w:val="00C20072"/>
    <w:rsid w:val="00C20824"/>
    <w:rsid w:val="00C20F6F"/>
    <w:rsid w:val="00C21697"/>
    <w:rsid w:val="00C22D11"/>
    <w:rsid w:val="00C235EE"/>
    <w:rsid w:val="00C23D94"/>
    <w:rsid w:val="00C25062"/>
    <w:rsid w:val="00C2591E"/>
    <w:rsid w:val="00C26E62"/>
    <w:rsid w:val="00C27442"/>
    <w:rsid w:val="00C27E33"/>
    <w:rsid w:val="00C3023B"/>
    <w:rsid w:val="00C306CE"/>
    <w:rsid w:val="00C306D8"/>
    <w:rsid w:val="00C31859"/>
    <w:rsid w:val="00C3234A"/>
    <w:rsid w:val="00C32A59"/>
    <w:rsid w:val="00C3734E"/>
    <w:rsid w:val="00C40CD7"/>
    <w:rsid w:val="00C418C6"/>
    <w:rsid w:val="00C41B68"/>
    <w:rsid w:val="00C427ED"/>
    <w:rsid w:val="00C429A9"/>
    <w:rsid w:val="00C43095"/>
    <w:rsid w:val="00C45E4D"/>
    <w:rsid w:val="00C46AD4"/>
    <w:rsid w:val="00C52968"/>
    <w:rsid w:val="00C529FB"/>
    <w:rsid w:val="00C5436E"/>
    <w:rsid w:val="00C54FBA"/>
    <w:rsid w:val="00C5602E"/>
    <w:rsid w:val="00C5698F"/>
    <w:rsid w:val="00C56C5B"/>
    <w:rsid w:val="00C60E67"/>
    <w:rsid w:val="00C63161"/>
    <w:rsid w:val="00C63F12"/>
    <w:rsid w:val="00C6736E"/>
    <w:rsid w:val="00C67424"/>
    <w:rsid w:val="00C67B88"/>
    <w:rsid w:val="00C67F30"/>
    <w:rsid w:val="00C703B4"/>
    <w:rsid w:val="00C70552"/>
    <w:rsid w:val="00C7093A"/>
    <w:rsid w:val="00C73ADA"/>
    <w:rsid w:val="00C753F5"/>
    <w:rsid w:val="00C75893"/>
    <w:rsid w:val="00C75F7E"/>
    <w:rsid w:val="00C76AA2"/>
    <w:rsid w:val="00C777A9"/>
    <w:rsid w:val="00C819F6"/>
    <w:rsid w:val="00C81E23"/>
    <w:rsid w:val="00C83DCC"/>
    <w:rsid w:val="00C84964"/>
    <w:rsid w:val="00C8686E"/>
    <w:rsid w:val="00C871B8"/>
    <w:rsid w:val="00C90E60"/>
    <w:rsid w:val="00C9164C"/>
    <w:rsid w:val="00C9263C"/>
    <w:rsid w:val="00C92A49"/>
    <w:rsid w:val="00C9368F"/>
    <w:rsid w:val="00C9630D"/>
    <w:rsid w:val="00C979E4"/>
    <w:rsid w:val="00CA0578"/>
    <w:rsid w:val="00CA05C9"/>
    <w:rsid w:val="00CA07EA"/>
    <w:rsid w:val="00CA09B3"/>
    <w:rsid w:val="00CA0EA6"/>
    <w:rsid w:val="00CA17C5"/>
    <w:rsid w:val="00CA3F99"/>
    <w:rsid w:val="00CA45B3"/>
    <w:rsid w:val="00CA4FC7"/>
    <w:rsid w:val="00CA537E"/>
    <w:rsid w:val="00CA5879"/>
    <w:rsid w:val="00CA60A5"/>
    <w:rsid w:val="00CA6318"/>
    <w:rsid w:val="00CA6711"/>
    <w:rsid w:val="00CB070E"/>
    <w:rsid w:val="00CB13BF"/>
    <w:rsid w:val="00CB16C7"/>
    <w:rsid w:val="00CB1A0F"/>
    <w:rsid w:val="00CB378D"/>
    <w:rsid w:val="00CB534E"/>
    <w:rsid w:val="00CB7850"/>
    <w:rsid w:val="00CC0300"/>
    <w:rsid w:val="00CC1027"/>
    <w:rsid w:val="00CC19DE"/>
    <w:rsid w:val="00CC3BEE"/>
    <w:rsid w:val="00CC60F3"/>
    <w:rsid w:val="00CC71DC"/>
    <w:rsid w:val="00CD0EE5"/>
    <w:rsid w:val="00CD1017"/>
    <w:rsid w:val="00CD13CF"/>
    <w:rsid w:val="00CD1950"/>
    <w:rsid w:val="00CD1BF3"/>
    <w:rsid w:val="00CD2973"/>
    <w:rsid w:val="00CD3102"/>
    <w:rsid w:val="00CD4058"/>
    <w:rsid w:val="00CD5C3D"/>
    <w:rsid w:val="00CD6B92"/>
    <w:rsid w:val="00CE2D3D"/>
    <w:rsid w:val="00CE365F"/>
    <w:rsid w:val="00CE3A3E"/>
    <w:rsid w:val="00CE4283"/>
    <w:rsid w:val="00CE48DE"/>
    <w:rsid w:val="00CF1736"/>
    <w:rsid w:val="00CF24EA"/>
    <w:rsid w:val="00CF278B"/>
    <w:rsid w:val="00CF456C"/>
    <w:rsid w:val="00CF4880"/>
    <w:rsid w:val="00CF65ED"/>
    <w:rsid w:val="00CF6B74"/>
    <w:rsid w:val="00D00935"/>
    <w:rsid w:val="00D00ADB"/>
    <w:rsid w:val="00D00B53"/>
    <w:rsid w:val="00D00E8F"/>
    <w:rsid w:val="00D02E36"/>
    <w:rsid w:val="00D0394E"/>
    <w:rsid w:val="00D040C3"/>
    <w:rsid w:val="00D04C7C"/>
    <w:rsid w:val="00D05BCD"/>
    <w:rsid w:val="00D0629B"/>
    <w:rsid w:val="00D07F95"/>
    <w:rsid w:val="00D10729"/>
    <w:rsid w:val="00D10911"/>
    <w:rsid w:val="00D10E31"/>
    <w:rsid w:val="00D11CAB"/>
    <w:rsid w:val="00D11F7C"/>
    <w:rsid w:val="00D13944"/>
    <w:rsid w:val="00D13ED1"/>
    <w:rsid w:val="00D15A35"/>
    <w:rsid w:val="00D17815"/>
    <w:rsid w:val="00D205D8"/>
    <w:rsid w:val="00D21287"/>
    <w:rsid w:val="00D2196A"/>
    <w:rsid w:val="00D252C0"/>
    <w:rsid w:val="00D27198"/>
    <w:rsid w:val="00D27C22"/>
    <w:rsid w:val="00D307FB"/>
    <w:rsid w:val="00D30C89"/>
    <w:rsid w:val="00D31217"/>
    <w:rsid w:val="00D31F4A"/>
    <w:rsid w:val="00D320F6"/>
    <w:rsid w:val="00D32AF5"/>
    <w:rsid w:val="00D32CCC"/>
    <w:rsid w:val="00D33E64"/>
    <w:rsid w:val="00D34D58"/>
    <w:rsid w:val="00D35D65"/>
    <w:rsid w:val="00D3699D"/>
    <w:rsid w:val="00D4004A"/>
    <w:rsid w:val="00D40355"/>
    <w:rsid w:val="00D409A3"/>
    <w:rsid w:val="00D40F1E"/>
    <w:rsid w:val="00D429EE"/>
    <w:rsid w:val="00D42BC1"/>
    <w:rsid w:val="00D4312A"/>
    <w:rsid w:val="00D4440D"/>
    <w:rsid w:val="00D462C7"/>
    <w:rsid w:val="00D46F33"/>
    <w:rsid w:val="00D47214"/>
    <w:rsid w:val="00D5083E"/>
    <w:rsid w:val="00D50A63"/>
    <w:rsid w:val="00D53221"/>
    <w:rsid w:val="00D53A77"/>
    <w:rsid w:val="00D54372"/>
    <w:rsid w:val="00D54B9F"/>
    <w:rsid w:val="00D55B2A"/>
    <w:rsid w:val="00D57572"/>
    <w:rsid w:val="00D60F70"/>
    <w:rsid w:val="00D65463"/>
    <w:rsid w:val="00D66FF4"/>
    <w:rsid w:val="00D67064"/>
    <w:rsid w:val="00D674DB"/>
    <w:rsid w:val="00D67E40"/>
    <w:rsid w:val="00D71671"/>
    <w:rsid w:val="00D73ECD"/>
    <w:rsid w:val="00D76447"/>
    <w:rsid w:val="00D7668B"/>
    <w:rsid w:val="00D767C4"/>
    <w:rsid w:val="00D76EE9"/>
    <w:rsid w:val="00D82E4D"/>
    <w:rsid w:val="00D8330F"/>
    <w:rsid w:val="00D8498B"/>
    <w:rsid w:val="00D84A95"/>
    <w:rsid w:val="00D85459"/>
    <w:rsid w:val="00D854E9"/>
    <w:rsid w:val="00D85AB7"/>
    <w:rsid w:val="00D87E4F"/>
    <w:rsid w:val="00D906C0"/>
    <w:rsid w:val="00D92705"/>
    <w:rsid w:val="00D92B82"/>
    <w:rsid w:val="00D9412B"/>
    <w:rsid w:val="00D942AA"/>
    <w:rsid w:val="00D951A8"/>
    <w:rsid w:val="00D96327"/>
    <w:rsid w:val="00D9706F"/>
    <w:rsid w:val="00D9783A"/>
    <w:rsid w:val="00DA003B"/>
    <w:rsid w:val="00DA1F9F"/>
    <w:rsid w:val="00DA23D2"/>
    <w:rsid w:val="00DA268D"/>
    <w:rsid w:val="00DA300F"/>
    <w:rsid w:val="00DA40C0"/>
    <w:rsid w:val="00DA46F8"/>
    <w:rsid w:val="00DA4E52"/>
    <w:rsid w:val="00DA5922"/>
    <w:rsid w:val="00DA69E8"/>
    <w:rsid w:val="00DB0D36"/>
    <w:rsid w:val="00DB227E"/>
    <w:rsid w:val="00DB3786"/>
    <w:rsid w:val="00DB5C6D"/>
    <w:rsid w:val="00DC4FF0"/>
    <w:rsid w:val="00DC61E0"/>
    <w:rsid w:val="00DC76B1"/>
    <w:rsid w:val="00DD1269"/>
    <w:rsid w:val="00DD14AD"/>
    <w:rsid w:val="00DD19EB"/>
    <w:rsid w:val="00DD2175"/>
    <w:rsid w:val="00DD2224"/>
    <w:rsid w:val="00DD337C"/>
    <w:rsid w:val="00DD48FE"/>
    <w:rsid w:val="00DD4E56"/>
    <w:rsid w:val="00DD5214"/>
    <w:rsid w:val="00DE0529"/>
    <w:rsid w:val="00DE3EEB"/>
    <w:rsid w:val="00DE4C63"/>
    <w:rsid w:val="00DE4DF1"/>
    <w:rsid w:val="00DE51E1"/>
    <w:rsid w:val="00DF1911"/>
    <w:rsid w:val="00DF275A"/>
    <w:rsid w:val="00DF2EE3"/>
    <w:rsid w:val="00DF3176"/>
    <w:rsid w:val="00DF320A"/>
    <w:rsid w:val="00DF3EE3"/>
    <w:rsid w:val="00DF4FA2"/>
    <w:rsid w:val="00DF5892"/>
    <w:rsid w:val="00DF68A9"/>
    <w:rsid w:val="00DF707D"/>
    <w:rsid w:val="00DF75A2"/>
    <w:rsid w:val="00DF75D5"/>
    <w:rsid w:val="00DF7787"/>
    <w:rsid w:val="00DF7C7A"/>
    <w:rsid w:val="00DF7F0D"/>
    <w:rsid w:val="00E00F3A"/>
    <w:rsid w:val="00E0219E"/>
    <w:rsid w:val="00E0359A"/>
    <w:rsid w:val="00E04C1D"/>
    <w:rsid w:val="00E0781C"/>
    <w:rsid w:val="00E07A0B"/>
    <w:rsid w:val="00E10426"/>
    <w:rsid w:val="00E11710"/>
    <w:rsid w:val="00E12633"/>
    <w:rsid w:val="00E127E3"/>
    <w:rsid w:val="00E15546"/>
    <w:rsid w:val="00E15882"/>
    <w:rsid w:val="00E1689D"/>
    <w:rsid w:val="00E1748B"/>
    <w:rsid w:val="00E1759A"/>
    <w:rsid w:val="00E176A8"/>
    <w:rsid w:val="00E20DAB"/>
    <w:rsid w:val="00E21707"/>
    <w:rsid w:val="00E21A6F"/>
    <w:rsid w:val="00E22CC7"/>
    <w:rsid w:val="00E236B8"/>
    <w:rsid w:val="00E237F9"/>
    <w:rsid w:val="00E23981"/>
    <w:rsid w:val="00E240C6"/>
    <w:rsid w:val="00E240DC"/>
    <w:rsid w:val="00E2436B"/>
    <w:rsid w:val="00E24BEB"/>
    <w:rsid w:val="00E24DCA"/>
    <w:rsid w:val="00E24F7C"/>
    <w:rsid w:val="00E27420"/>
    <w:rsid w:val="00E27EC8"/>
    <w:rsid w:val="00E33D17"/>
    <w:rsid w:val="00E34B99"/>
    <w:rsid w:val="00E357B5"/>
    <w:rsid w:val="00E359AC"/>
    <w:rsid w:val="00E37CBF"/>
    <w:rsid w:val="00E41C80"/>
    <w:rsid w:val="00E43426"/>
    <w:rsid w:val="00E43F4B"/>
    <w:rsid w:val="00E46791"/>
    <w:rsid w:val="00E4766C"/>
    <w:rsid w:val="00E4779C"/>
    <w:rsid w:val="00E47DD0"/>
    <w:rsid w:val="00E5006F"/>
    <w:rsid w:val="00E515C1"/>
    <w:rsid w:val="00E519F4"/>
    <w:rsid w:val="00E52466"/>
    <w:rsid w:val="00E538CE"/>
    <w:rsid w:val="00E54F6A"/>
    <w:rsid w:val="00E55D18"/>
    <w:rsid w:val="00E55EBC"/>
    <w:rsid w:val="00E56844"/>
    <w:rsid w:val="00E57438"/>
    <w:rsid w:val="00E5751B"/>
    <w:rsid w:val="00E57A8D"/>
    <w:rsid w:val="00E57BE9"/>
    <w:rsid w:val="00E606AF"/>
    <w:rsid w:val="00E61807"/>
    <w:rsid w:val="00E64C5C"/>
    <w:rsid w:val="00E65DE7"/>
    <w:rsid w:val="00E66026"/>
    <w:rsid w:val="00E66488"/>
    <w:rsid w:val="00E67173"/>
    <w:rsid w:val="00E6733C"/>
    <w:rsid w:val="00E705B3"/>
    <w:rsid w:val="00E709B7"/>
    <w:rsid w:val="00E7195E"/>
    <w:rsid w:val="00E7253D"/>
    <w:rsid w:val="00E732F7"/>
    <w:rsid w:val="00E73EC7"/>
    <w:rsid w:val="00E740F3"/>
    <w:rsid w:val="00E74E2A"/>
    <w:rsid w:val="00E74E78"/>
    <w:rsid w:val="00E74EA1"/>
    <w:rsid w:val="00E757A8"/>
    <w:rsid w:val="00E768B7"/>
    <w:rsid w:val="00E7694E"/>
    <w:rsid w:val="00E76EDF"/>
    <w:rsid w:val="00E770FE"/>
    <w:rsid w:val="00E8051F"/>
    <w:rsid w:val="00E909B5"/>
    <w:rsid w:val="00E90BB0"/>
    <w:rsid w:val="00E918E5"/>
    <w:rsid w:val="00E925C2"/>
    <w:rsid w:val="00E93C00"/>
    <w:rsid w:val="00E93C22"/>
    <w:rsid w:val="00E93E2F"/>
    <w:rsid w:val="00E93EB4"/>
    <w:rsid w:val="00E97AAA"/>
    <w:rsid w:val="00EA1F6C"/>
    <w:rsid w:val="00EA238F"/>
    <w:rsid w:val="00EA3339"/>
    <w:rsid w:val="00EA471D"/>
    <w:rsid w:val="00EA4E87"/>
    <w:rsid w:val="00EA5EBF"/>
    <w:rsid w:val="00EA75EE"/>
    <w:rsid w:val="00EA7B2A"/>
    <w:rsid w:val="00EB31FC"/>
    <w:rsid w:val="00EC0699"/>
    <w:rsid w:val="00EC1976"/>
    <w:rsid w:val="00EC4159"/>
    <w:rsid w:val="00EC618A"/>
    <w:rsid w:val="00EC6259"/>
    <w:rsid w:val="00EC6710"/>
    <w:rsid w:val="00EC7B14"/>
    <w:rsid w:val="00ED2BAF"/>
    <w:rsid w:val="00ED2F00"/>
    <w:rsid w:val="00ED5FCE"/>
    <w:rsid w:val="00ED6A7D"/>
    <w:rsid w:val="00ED76EF"/>
    <w:rsid w:val="00ED7B26"/>
    <w:rsid w:val="00ED7C20"/>
    <w:rsid w:val="00ED7CD7"/>
    <w:rsid w:val="00EE077E"/>
    <w:rsid w:val="00EE242F"/>
    <w:rsid w:val="00EE6AD5"/>
    <w:rsid w:val="00EF08F6"/>
    <w:rsid w:val="00EF0CBE"/>
    <w:rsid w:val="00EF168C"/>
    <w:rsid w:val="00EF20BD"/>
    <w:rsid w:val="00EF6AFD"/>
    <w:rsid w:val="00EF6C65"/>
    <w:rsid w:val="00EF7445"/>
    <w:rsid w:val="00EF7731"/>
    <w:rsid w:val="00F011B7"/>
    <w:rsid w:val="00F01BD3"/>
    <w:rsid w:val="00F02F5A"/>
    <w:rsid w:val="00F0479D"/>
    <w:rsid w:val="00F05671"/>
    <w:rsid w:val="00F05A41"/>
    <w:rsid w:val="00F06847"/>
    <w:rsid w:val="00F0738A"/>
    <w:rsid w:val="00F076D0"/>
    <w:rsid w:val="00F0786D"/>
    <w:rsid w:val="00F07D4F"/>
    <w:rsid w:val="00F134EE"/>
    <w:rsid w:val="00F13BB1"/>
    <w:rsid w:val="00F14161"/>
    <w:rsid w:val="00F1518C"/>
    <w:rsid w:val="00F1545D"/>
    <w:rsid w:val="00F2015F"/>
    <w:rsid w:val="00F21031"/>
    <w:rsid w:val="00F210ED"/>
    <w:rsid w:val="00F211F8"/>
    <w:rsid w:val="00F240CD"/>
    <w:rsid w:val="00F244C8"/>
    <w:rsid w:val="00F25071"/>
    <w:rsid w:val="00F2754F"/>
    <w:rsid w:val="00F3086C"/>
    <w:rsid w:val="00F308C6"/>
    <w:rsid w:val="00F30BCE"/>
    <w:rsid w:val="00F310CB"/>
    <w:rsid w:val="00F317B4"/>
    <w:rsid w:val="00F31F45"/>
    <w:rsid w:val="00F32C8A"/>
    <w:rsid w:val="00F3514B"/>
    <w:rsid w:val="00F3540D"/>
    <w:rsid w:val="00F35AB8"/>
    <w:rsid w:val="00F35CCD"/>
    <w:rsid w:val="00F35F05"/>
    <w:rsid w:val="00F36B68"/>
    <w:rsid w:val="00F415B6"/>
    <w:rsid w:val="00F421D3"/>
    <w:rsid w:val="00F42819"/>
    <w:rsid w:val="00F437FB"/>
    <w:rsid w:val="00F45A01"/>
    <w:rsid w:val="00F50A24"/>
    <w:rsid w:val="00F524D8"/>
    <w:rsid w:val="00F5333D"/>
    <w:rsid w:val="00F5603A"/>
    <w:rsid w:val="00F57454"/>
    <w:rsid w:val="00F57859"/>
    <w:rsid w:val="00F61491"/>
    <w:rsid w:val="00F62D5E"/>
    <w:rsid w:val="00F6314D"/>
    <w:rsid w:val="00F63D96"/>
    <w:rsid w:val="00F63F3D"/>
    <w:rsid w:val="00F64CFC"/>
    <w:rsid w:val="00F651B6"/>
    <w:rsid w:val="00F658AA"/>
    <w:rsid w:val="00F65BED"/>
    <w:rsid w:val="00F73892"/>
    <w:rsid w:val="00F74CB7"/>
    <w:rsid w:val="00F77B51"/>
    <w:rsid w:val="00F82378"/>
    <w:rsid w:val="00F83D6D"/>
    <w:rsid w:val="00F83DDB"/>
    <w:rsid w:val="00F848AF"/>
    <w:rsid w:val="00F849AB"/>
    <w:rsid w:val="00F84AA6"/>
    <w:rsid w:val="00F852F8"/>
    <w:rsid w:val="00F85339"/>
    <w:rsid w:val="00F85E1A"/>
    <w:rsid w:val="00F86D0C"/>
    <w:rsid w:val="00F875D1"/>
    <w:rsid w:val="00F93993"/>
    <w:rsid w:val="00F95F32"/>
    <w:rsid w:val="00FA00F1"/>
    <w:rsid w:val="00FA0542"/>
    <w:rsid w:val="00FA1802"/>
    <w:rsid w:val="00FA1C36"/>
    <w:rsid w:val="00FA225F"/>
    <w:rsid w:val="00FA249C"/>
    <w:rsid w:val="00FA47B3"/>
    <w:rsid w:val="00FA51DA"/>
    <w:rsid w:val="00FA52DE"/>
    <w:rsid w:val="00FA539E"/>
    <w:rsid w:val="00FA6BE1"/>
    <w:rsid w:val="00FA6D0D"/>
    <w:rsid w:val="00FA7043"/>
    <w:rsid w:val="00FA711E"/>
    <w:rsid w:val="00FA767B"/>
    <w:rsid w:val="00FB005F"/>
    <w:rsid w:val="00FB2AE4"/>
    <w:rsid w:val="00FB2EFD"/>
    <w:rsid w:val="00FB36E4"/>
    <w:rsid w:val="00FB4F9F"/>
    <w:rsid w:val="00FB589C"/>
    <w:rsid w:val="00FB77AB"/>
    <w:rsid w:val="00FB7C6E"/>
    <w:rsid w:val="00FC0512"/>
    <w:rsid w:val="00FC2C20"/>
    <w:rsid w:val="00FC36A0"/>
    <w:rsid w:val="00FC4565"/>
    <w:rsid w:val="00FC480C"/>
    <w:rsid w:val="00FC5ED6"/>
    <w:rsid w:val="00FC66A6"/>
    <w:rsid w:val="00FC7B74"/>
    <w:rsid w:val="00FC7DFD"/>
    <w:rsid w:val="00FD001B"/>
    <w:rsid w:val="00FD0793"/>
    <w:rsid w:val="00FD1D96"/>
    <w:rsid w:val="00FD4CB1"/>
    <w:rsid w:val="00FD55AF"/>
    <w:rsid w:val="00FE2633"/>
    <w:rsid w:val="00FE3539"/>
    <w:rsid w:val="00FE37E3"/>
    <w:rsid w:val="00FE4532"/>
    <w:rsid w:val="00FE48B2"/>
    <w:rsid w:val="00FE50C6"/>
    <w:rsid w:val="00FE5B1A"/>
    <w:rsid w:val="00FF00B6"/>
    <w:rsid w:val="00FF0930"/>
    <w:rsid w:val="00FF19EE"/>
    <w:rsid w:val="00FF2684"/>
    <w:rsid w:val="00FF2977"/>
    <w:rsid w:val="00FF2EF7"/>
    <w:rsid w:val="00FF4497"/>
    <w:rsid w:val="00FF4A20"/>
    <w:rsid w:val="00FF51AE"/>
    <w:rsid w:val="00FF5989"/>
    <w:rsid w:val="00FF6302"/>
    <w:rsid w:val="00FF6466"/>
    <w:rsid w:val="00FF669F"/>
    <w:rsid w:val="00FF75A8"/>
    <w:rsid w:val="1FEC1997"/>
    <w:rsid w:val="33593FB8"/>
    <w:rsid w:val="41F56E3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97F922"/>
  <w15:docId w15:val="{758FAABC-F315-4421-BC2D-32FDFD4DD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tabs>
        <w:tab w:val="left" w:pos="432"/>
      </w:tabs>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tabs>
        <w:tab w:val="left" w:pos="432"/>
      </w:tabs>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Date">
    <w:name w:val="Date"/>
    <w:basedOn w:val="Normal"/>
    <w:next w:val="Normal"/>
    <w:link w:val="DateChar"/>
    <w:uiPriority w:val="99"/>
    <w:semiHidden/>
    <w:unhideWhenUsed/>
    <w:qFormat/>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eastAsia="zh-CN"/>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목록 단락"/>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lang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8"/>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 w:type="paragraph" w:customStyle="1" w:styleId="B5">
    <w:name w:val="B5"/>
    <w:basedOn w:val="Normal"/>
    <w:qFormat/>
    <w:pPr>
      <w:suppressAutoHyphens w:val="0"/>
      <w:ind w:left="1702" w:hanging="284"/>
      <w:jc w:val="left"/>
    </w:pPr>
    <w:rPr>
      <w:rFonts w:eastAsia="MS Mincho"/>
      <w:sz w:val="20"/>
      <w:szCs w:val="20"/>
    </w:rPr>
  </w:style>
  <w:style w:type="paragraph" w:customStyle="1" w:styleId="paragraph">
    <w:name w:val="paragraph"/>
    <w:basedOn w:val="Normal"/>
    <w:qFormat/>
    <w:pPr>
      <w:suppressAutoHyphens w:val="0"/>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DateChar">
    <w:name w:val="Date Char"/>
    <w:basedOn w:val="DefaultParagraphFont"/>
    <w:link w:val="Date"/>
    <w:uiPriority w:val="99"/>
    <w:semiHidden/>
    <w:qFormat/>
    <w:rPr>
      <w:rFonts w:ascii="Times New Roman" w:eastAsia="Malgun Gothic" w:hAnsi="Times New Roman" w:cs="Times New Roman"/>
      <w:sz w:val="22"/>
      <w:szCs w:val="22"/>
      <w:lang w:val="en-GB" w:eastAsia="en-US"/>
    </w:rPr>
  </w:style>
  <w:style w:type="paragraph" w:customStyle="1" w:styleId="Revision2">
    <w:name w:val="Revision2"/>
    <w:hidden/>
    <w:uiPriority w:val="99"/>
    <w:unhideWhenUsed/>
    <w:qFormat/>
    <w:rPr>
      <w:rFonts w:ascii="Times New Roman" w:eastAsia="Malgun Gothic" w:hAnsi="Times New Roman" w:cs="Times New Roman"/>
      <w:sz w:val="22"/>
      <w:szCs w:val="22"/>
      <w:lang w:val="en-GB" w:eastAsia="en-US"/>
    </w:rPr>
  </w:style>
  <w:style w:type="paragraph" w:customStyle="1" w:styleId="000proposal">
    <w:name w:val="000_proposal"/>
    <w:basedOn w:val="Normal"/>
    <w:link w:val="000proposalChar"/>
    <w:qFormat/>
    <w:pPr>
      <w:suppressAutoHyphens w:val="0"/>
      <w:spacing w:before="120" w:after="120" w:line="264" w:lineRule="auto"/>
    </w:pPr>
    <w:rPr>
      <w:rFonts w:eastAsia="SimSun"/>
      <w:b/>
      <w:bCs/>
      <w:i/>
      <w:iCs/>
      <w:szCs w:val="24"/>
      <w:lang w:val="en-US" w:eastAsia="zh-CN"/>
    </w:rPr>
  </w:style>
  <w:style w:type="character" w:customStyle="1" w:styleId="000proposalChar">
    <w:name w:val="000_proposal Char"/>
    <w:basedOn w:val="DefaultParagraphFont"/>
    <w:link w:val="000proposal"/>
    <w:qFormat/>
    <w:rPr>
      <w:rFonts w:ascii="Times New Roman" w:hAnsi="Times New Roman" w:cs="Times New Roman"/>
      <w:b/>
      <w:bCs/>
      <w:i/>
      <w:iCs/>
      <w:sz w:val="22"/>
      <w:szCs w:val="24"/>
      <w:lang w:eastAsia="zh-CN"/>
    </w:rPr>
  </w:style>
  <w:style w:type="paragraph" w:customStyle="1" w:styleId="RAN1bullet3">
    <w:name w:val="RAN1 bullet3"/>
    <w:basedOn w:val="Normal"/>
    <w:qFormat/>
    <w:pPr>
      <w:numPr>
        <w:ilvl w:val="2"/>
        <w:numId w:val="9"/>
      </w:numPr>
      <w:tabs>
        <w:tab w:val="left" w:pos="1440"/>
      </w:tabs>
      <w:suppressAutoHyphens w:val="0"/>
      <w:spacing w:after="0"/>
      <w:jc w:val="left"/>
    </w:pPr>
    <w:rPr>
      <w:rFonts w:ascii="Times" w:eastAsia="Batang" w:hAnsi="Times"/>
      <w:sz w:val="20"/>
      <w:szCs w:val="20"/>
      <w:lang w:val="en-US"/>
    </w:rPr>
  </w:style>
  <w:style w:type="character" w:customStyle="1" w:styleId="Mention3">
    <w:name w:val="Mention3"/>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881224">
      <w:bodyDiv w:val="1"/>
      <w:marLeft w:val="0"/>
      <w:marRight w:val="0"/>
      <w:marTop w:val="0"/>
      <w:marBottom w:val="0"/>
      <w:divBdr>
        <w:top w:val="none" w:sz="0" w:space="0" w:color="auto"/>
        <w:left w:val="none" w:sz="0" w:space="0" w:color="auto"/>
        <w:bottom w:val="none" w:sz="0" w:space="0" w:color="auto"/>
        <w:right w:val="none" w:sz="0" w:space="0" w:color="auto"/>
      </w:divBdr>
    </w:div>
    <w:div w:id="815341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wangx@docomolabs-beijing.com.cn" TargetMode="External"/><Relationship Id="rId18" Type="http://schemas.openxmlformats.org/officeDocument/2006/relationships/hyperlink" Target="mailto:Isfar.tariq@att.com" TargetMode="External"/><Relationship Id="rId26" Type="http://schemas.openxmlformats.org/officeDocument/2006/relationships/hyperlink" Target="mailto:guan_peng@nec.cn" TargetMode="External"/><Relationship Id="rId3" Type="http://schemas.openxmlformats.org/officeDocument/2006/relationships/customXml" Target="../customXml/item3.xml"/><Relationship Id="rId21" Type="http://schemas.openxmlformats.org/officeDocument/2006/relationships/hyperlink" Target="mailto:zhengyi@chinamobile.com"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yamamoto.tetsuya001@jp.panasonic.com" TargetMode="External"/><Relationship Id="rId17" Type="http://schemas.openxmlformats.org/officeDocument/2006/relationships/hyperlink" Target="mailto:chethanr@iitk.ac.in" TargetMode="External"/><Relationship Id="rId25" Type="http://schemas.openxmlformats.org/officeDocument/2006/relationships/hyperlink" Target="mailto:dhivagar.b@cewit.org.in" TargetMode="External"/><Relationship Id="rId33"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mailto:li.lun1@zte.com.cn" TargetMode="External"/><Relationship Id="rId20" Type="http://schemas.openxmlformats.org/officeDocument/2006/relationships/hyperlink" Target="mailto:caoyuhua@chinamobile.com" TargetMode="External"/><Relationship Id="rId29" Type="http://schemas.openxmlformats.org/officeDocument/2006/relationships/hyperlink" Target="mailto:pavankalyand@tejasnetworks.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shivshankar@cewit.org.in" TargetMode="External"/><Relationship Id="rId32" Type="http://schemas.openxmlformats.org/officeDocument/2006/relationships/image" Target="media/image3.png"/><Relationship Id="rId5" Type="http://schemas.openxmlformats.org/officeDocument/2006/relationships/customXml" Target="../customXml/item5.xml"/><Relationship Id="rId15" Type="http://schemas.openxmlformats.org/officeDocument/2006/relationships/hyperlink" Target="mailto:Jingya.li@ericsson.com" TargetMode="External"/><Relationship Id="rId23" Type="http://schemas.openxmlformats.org/officeDocument/2006/relationships/hyperlink" Target="mailto:bsheen@futurewei.com" TargetMode="External"/><Relationship Id="rId28" Type="http://schemas.openxmlformats.org/officeDocument/2006/relationships/hyperlink" Target="mailto:hiroki.matsuda@sony.com"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Salam.akoum@att.com" TargetMode="External"/><Relationship Id="rId31"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lee@etri.re.kr" TargetMode="External"/><Relationship Id="rId22" Type="http://schemas.openxmlformats.org/officeDocument/2006/relationships/hyperlink" Target="mailto:xingqinl@nvidia.com" TargetMode="External"/><Relationship Id="rId27" Type="http://schemas.openxmlformats.org/officeDocument/2006/relationships/hyperlink" Target="mailto:chenxih@qti.qualcomm.com" TargetMode="External"/><Relationship Id="rId30" Type="http://schemas.openxmlformats.org/officeDocument/2006/relationships/image" Target="media/image1.png"/><Relationship Id="rId35"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HR33RHYHUWRF-507899316-30035</_dlc_DocId>
    <_dlc_DocIdUrl xmlns="ca125759-a0e7-4469-93e0-e34bba23bda5">
      <Url>https://qualcomm.sharepoint.com/teams/pentari/_layouts/15/DocIdRedir.aspx?ID=HR33RHYHUWRF-507899316-30035</Url>
      <Description>HR33RHYHUWRF-507899316-30035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97D4725-2F64-4D89-85DF-6B86D20F5DE2}">
  <ds:schemaRefs>
    <ds:schemaRef ds:uri="http://schemas.openxmlformats.org/officeDocument/2006/bibliography"/>
  </ds:schemaRefs>
</ds:datastoreItem>
</file>

<file path=customXml/itemProps2.xml><?xml version="1.0" encoding="utf-8"?>
<ds:datastoreItem xmlns:ds="http://schemas.openxmlformats.org/officeDocument/2006/customXml" ds:itemID="{FB10FBD4-D7AC-42D4-9B42-46A0CA846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C4853-132C-4B4C-A6B9-332A3834DFD9}">
  <ds:schemaRefs>
    <ds:schemaRef ds:uri="http://schemas.microsoft.com/sharepoint/v3/contenttype/forms"/>
  </ds:schemaRefs>
</ds:datastoreItem>
</file>

<file path=customXml/itemProps4.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651C4FBD-3912-4821-B2C0-E90EEB916427}">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20</TotalTime>
  <Pages>165</Pages>
  <Words>51352</Words>
  <Characters>292713</Characters>
  <Application>Microsoft Office Word</Application>
  <DocSecurity>0</DocSecurity>
  <Lines>2439</Lines>
  <Paragraphs>686</Paragraphs>
  <ScaleCrop>false</ScaleCrop>
  <Company>Ericsson</Company>
  <LinksUpToDate>false</LinksUpToDate>
  <CharactersWithSpaces>343379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Taesang Yoo</cp:lastModifiedBy>
  <cp:revision>12</cp:revision>
  <dcterms:created xsi:type="dcterms:W3CDTF">2025-04-07T07:29:00Z</dcterms:created>
  <dcterms:modified xsi:type="dcterms:W3CDTF">2025-04-07T09:23:00Z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CE7B79406D774F41BBB7E0EF87F801F8_12</vt:lpwstr>
  </property>
  <property fmtid="{D5CDD505-2E9C-101B-9397-08002B2CF9AE}" pid="8" name="KSOProductBuildVer">
    <vt:lpwstr>2052-11.8.2.11718</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_dlc_DocIdItemGuid">
    <vt:lpwstr>475cc93b-251f-4329-9b4e-e5e7179e114e</vt:lpwstr>
  </property>
  <property fmtid="{D5CDD505-2E9C-101B-9397-08002B2CF9AE}" pid="25" name="fileWhereFroms">
    <vt:lpwstr>PpjeLB1gRN0lwrPqMaCTkmMCy+8JEbMCPs65UkR7P7uNGE3cAkarCkPMHTriLqCeIVL/p3M26+YTt3IxEltzD1Fu0S5UMH5yepc6cY22yYA8zLUqeAphaZ42FoUICpVVeWsluWv/KFRH+M8oeV2dtQYWqxOeq/wLNtlR/y0dFtj2WH99reOVI6mTuwhxi/UHk5sOBGUhtE8f5l4Bl4msADPCNRqDC+ihdIewpFKINHENZ4NjgOU7b9Ao2Z+f40p</vt:lpwstr>
  </property>
  <property fmtid="{D5CDD505-2E9C-101B-9397-08002B2CF9AE}" pid="26" name="FLCMData">
    <vt:lpwstr>856F86942E8A7D4C8A2531D59C7233DD39865315D1297EEAA2DD711149E4EF3A68E48756E8B9EB19C3946EED2488F77225739BBE40FDB826B52428B7556A44C5</vt:lpwstr>
  </property>
</Properties>
</file>