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9280F" w14:textId="77777777" w:rsidR="00A70770" w:rsidRDefault="00A70770" w:rsidP="004131D0">
      <w:pPr>
        <w:tabs>
          <w:tab w:val="center" w:pos="4536"/>
          <w:tab w:val="right" w:pos="7938"/>
          <w:tab w:val="right" w:pos="9639"/>
        </w:tabs>
        <w:ind w:right="2"/>
        <w:rPr>
          <w:rFonts w:ascii="Arial" w:eastAsia="Malgun Gothic" w:hAnsi="Arial" w:cs="Arial"/>
          <w:b/>
          <w:bCs/>
          <w:sz w:val="28"/>
          <w:lang w:eastAsia="ko-KR"/>
        </w:rPr>
      </w:pPr>
    </w:p>
    <w:p w14:paraId="5906E7F8" w14:textId="77777777" w:rsidR="00A70770" w:rsidRDefault="00A70770" w:rsidP="004131D0">
      <w:pPr>
        <w:tabs>
          <w:tab w:val="center" w:pos="4536"/>
          <w:tab w:val="right" w:pos="7938"/>
          <w:tab w:val="right" w:pos="9639"/>
        </w:tabs>
        <w:ind w:right="2"/>
        <w:rPr>
          <w:rFonts w:ascii="Arial" w:eastAsia="Malgun Gothic" w:hAnsi="Arial" w:cs="Arial"/>
          <w:b/>
          <w:bCs/>
          <w:sz w:val="28"/>
          <w:lang w:eastAsia="ko-KR"/>
        </w:rPr>
      </w:pPr>
    </w:p>
    <w:p w14:paraId="16C90DD8" w14:textId="4FBDDFE8"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123705">
        <w:rPr>
          <w:rFonts w:ascii="Arial" w:hAnsi="Arial" w:cs="Arial"/>
          <w:b/>
          <w:bCs/>
          <w:sz w:val="28"/>
        </w:rPr>
        <w:t>20</w:t>
      </w:r>
      <w:r w:rsidR="007822AD">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0639">
        <w:rPr>
          <w:rFonts w:ascii="Arial" w:hAnsi="Arial" w:cs="Arial"/>
          <w:b/>
          <w:sz w:val="28"/>
        </w:rPr>
        <w:t>R1-</w:t>
      </w:r>
      <w:r w:rsidR="007822AD" w:rsidRPr="00DF0639">
        <w:rPr>
          <w:rFonts w:ascii="Arial" w:hAnsi="Arial" w:cs="Arial"/>
          <w:b/>
          <w:sz w:val="28"/>
        </w:rPr>
        <w:t>250</w:t>
      </w:r>
      <w:r w:rsidR="009D5B3A">
        <w:rPr>
          <w:rFonts w:ascii="Arial" w:eastAsia="Malgun Gothic" w:hAnsi="Arial" w:cs="Arial" w:hint="eastAsia"/>
          <w:b/>
          <w:sz w:val="28"/>
          <w:lang w:eastAsia="ko-KR"/>
        </w:rPr>
        <w:t>2875</w:t>
      </w:r>
    </w:p>
    <w:p w14:paraId="44225355" w14:textId="62A8FA1B" w:rsidR="004E0707" w:rsidRPr="004D66CF" w:rsidRDefault="00B74157" w:rsidP="0093333E">
      <w:pPr>
        <w:tabs>
          <w:tab w:val="center" w:pos="4536"/>
          <w:tab w:val="right" w:pos="9072"/>
        </w:tabs>
        <w:spacing w:line="276" w:lineRule="auto"/>
        <w:rPr>
          <w:rFonts w:ascii="Arial" w:eastAsia="Malgun Gothic" w:hAnsi="Arial" w:cs="Arial"/>
          <w:b/>
          <w:bCs/>
          <w:szCs w:val="24"/>
          <w:highlight w:val="yellow"/>
          <w:lang w:eastAsia="en-US"/>
        </w:rPr>
      </w:pPr>
      <w:r w:rsidRPr="00B74157">
        <w:rPr>
          <w:rFonts w:ascii="Arial" w:eastAsia="MS Mincho" w:hAnsi="Arial" w:cs="Arial"/>
          <w:b/>
          <w:bCs/>
          <w:sz w:val="28"/>
        </w:rPr>
        <w:t>Wuhan, China, April 7th – 11th, 2025</w:t>
      </w:r>
    </w:p>
    <w:p w14:paraId="01973A12" w14:textId="07B79FF7"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025BAB" w:rsidRPr="00C76E47">
        <w:rPr>
          <w:rFonts w:eastAsia="SimSun"/>
          <w:lang w:val="en-US" w:eastAsia="en-US"/>
        </w:rPr>
        <w:t>9</w:t>
      </w:r>
      <w:r w:rsidRPr="00C76E47">
        <w:rPr>
          <w:rFonts w:eastAsia="SimSun"/>
          <w:lang w:val="en-US" w:eastAsia="en-US"/>
        </w:rPr>
        <w:t>.</w:t>
      </w:r>
      <w:r w:rsidR="00025BAB" w:rsidRPr="00C76E47">
        <w:rPr>
          <w:rFonts w:eastAsia="SimSun"/>
          <w:lang w:val="en-US" w:eastAsia="en-US"/>
        </w:rPr>
        <w:t>1</w:t>
      </w:r>
      <w:r w:rsidR="0024676A">
        <w:rPr>
          <w:rFonts w:eastAsia="SimSun"/>
          <w:lang w:val="en-US" w:eastAsia="en-US"/>
        </w:rPr>
        <w:t>5</w:t>
      </w:r>
      <w:r w:rsidRPr="00C76E47">
        <w:rPr>
          <w:rFonts w:eastAsia="SimSun"/>
          <w:lang w:val="en-US" w:eastAsia="en-US"/>
        </w:rPr>
        <w:t>.</w:t>
      </w:r>
      <w:r w:rsidR="00DB29B8">
        <w:rPr>
          <w:rFonts w:eastAsia="Malgun Gothic" w:hint="eastAsia"/>
          <w:lang w:val="en-US" w:eastAsia="ko-KR"/>
        </w:rPr>
        <w:t>14</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58DC04FB"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 xml:space="preserve">UE features for </w:t>
      </w:r>
      <w:r w:rsidR="009F26DA">
        <w:rPr>
          <w:rFonts w:eastAsia="Malgun Gothic" w:hint="eastAsia"/>
          <w:lang w:val="en-US" w:eastAsia="ko-KR"/>
        </w:rPr>
        <w:t>Rel-19 TEI</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34C24">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12E46148"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486E06">
        <w:rPr>
          <w:rFonts w:eastAsia="Malgun Gothic" w:cs="Batang"/>
          <w:sz w:val="22"/>
          <w:szCs w:val="22"/>
          <w:lang w:val="en-US" w:eastAsia="en-US"/>
        </w:rPr>
        <w:t>our input on</w:t>
      </w:r>
      <w:r w:rsidR="00AE4361">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w:t>
      </w:r>
      <w:r w:rsidR="00025BAB">
        <w:rPr>
          <w:rFonts w:eastAsia="Malgun Gothic" w:cs="Batang"/>
          <w:sz w:val="22"/>
          <w:szCs w:val="22"/>
          <w:lang w:val="en-US" w:eastAsia="en-US"/>
        </w:rPr>
        <w:t>9</w:t>
      </w:r>
      <w:r w:rsidR="00B67EFA">
        <w:rPr>
          <w:rFonts w:eastAsia="Malgun Gothic" w:cs="Batang"/>
          <w:sz w:val="22"/>
          <w:szCs w:val="22"/>
          <w:lang w:val="en-US" w:eastAsia="en-US"/>
        </w:rPr>
        <w:t xml:space="preserve"> </w:t>
      </w:r>
      <w:r w:rsidR="009F26DA">
        <w:rPr>
          <w:rFonts w:eastAsia="Malgun Gothic" w:cs="Batang" w:hint="eastAsia"/>
          <w:sz w:val="22"/>
          <w:szCs w:val="22"/>
          <w:lang w:val="en-US" w:eastAsia="ko-KR"/>
        </w:rPr>
        <w:t>TEI</w:t>
      </w:r>
      <w:r w:rsidR="00B67EFA">
        <w:rPr>
          <w:rFonts w:eastAsia="Malgun Gothic" w:cs="Batang"/>
          <w:sz w:val="22"/>
          <w:szCs w:val="22"/>
          <w:lang w:val="en-US" w:eastAsia="en-US"/>
        </w:rPr>
        <w:t xml:space="preserve">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7C50709D" w14:textId="09FCE8C2" w:rsidR="00C5583E" w:rsidRDefault="00C5583E" w:rsidP="00866E48">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rPr>
          <w:rFonts w:eastAsia="Malgun Gothic"/>
          <w:lang w:eastAsia="ko-KR"/>
        </w:rPr>
      </w:pPr>
      <w:r>
        <w:rPr>
          <w:rFonts w:eastAsia="Malgun Gothic" w:hint="eastAsia"/>
          <w:lang w:eastAsia="ko-KR"/>
        </w:rPr>
        <w:lastRenderedPageBreak/>
        <w:t xml:space="preserve">UE features for </w:t>
      </w:r>
      <w:r w:rsidR="00F52205" w:rsidRPr="00F52205">
        <w:rPr>
          <w:rFonts w:eastAsia="Malgun Gothic"/>
          <w:lang w:eastAsia="ko-KR"/>
        </w:rPr>
        <w:t>TEI [</w:t>
      </w:r>
      <w:proofErr w:type="spellStart"/>
      <w:r w:rsidR="00F52205" w:rsidRPr="00F52205">
        <w:rPr>
          <w:rFonts w:eastAsia="Malgun Gothic"/>
          <w:lang w:eastAsia="ko-KR"/>
        </w:rPr>
        <w:t>Simul_SRSCS</w:t>
      </w:r>
      <w:proofErr w:type="spellEnd"/>
      <w:r w:rsidR="00F52205" w:rsidRPr="00F52205">
        <w:rPr>
          <w:rFonts w:eastAsia="Malgun Gothic"/>
          <w:lang w:eastAsia="ko-KR"/>
        </w:rPr>
        <w:t>]</w:t>
      </w:r>
    </w:p>
    <w:p w14:paraId="1A024ADD" w14:textId="77777777" w:rsidR="003517F4" w:rsidRDefault="003517F4" w:rsidP="003517F4">
      <w:pPr>
        <w:spacing w:after="120"/>
      </w:pPr>
      <w:r>
        <w:t>In RAN1#118b, the following TEI was agreed:</w:t>
      </w:r>
    </w:p>
    <w:tbl>
      <w:tblPr>
        <w:tblStyle w:val="TableGrid"/>
        <w:tblW w:w="0" w:type="auto"/>
        <w:tblLook w:val="04A0" w:firstRow="1" w:lastRow="0" w:firstColumn="1" w:lastColumn="0" w:noHBand="0" w:noVBand="1"/>
      </w:tblPr>
      <w:tblGrid>
        <w:gridCol w:w="9962"/>
      </w:tblGrid>
      <w:tr w:rsidR="003517F4" w14:paraId="241EA1E0" w14:textId="77777777" w:rsidTr="003517F4">
        <w:trPr>
          <w:trHeight w:val="2006"/>
        </w:trPr>
        <w:tc>
          <w:tcPr>
            <w:tcW w:w="9962" w:type="dxa"/>
          </w:tcPr>
          <w:p w14:paraId="15D2C1EC" w14:textId="77777777" w:rsidR="003517F4" w:rsidRPr="00ED077E" w:rsidRDefault="003517F4" w:rsidP="003517F4">
            <w:pPr>
              <w:spacing w:after="0" w:line="280" w:lineRule="atLeast"/>
              <w:rPr>
                <w:rFonts w:eastAsia="DengXian"/>
                <w:highlight w:val="green"/>
                <w:lang w:eastAsia="zh-CN"/>
              </w:rPr>
            </w:pPr>
            <w:r w:rsidRPr="00ED077E">
              <w:rPr>
                <w:rFonts w:eastAsia="DengXian"/>
                <w:highlight w:val="green"/>
                <w:lang w:eastAsia="zh-CN"/>
              </w:rPr>
              <w:t>Agreement</w:t>
            </w:r>
          </w:p>
          <w:p w14:paraId="51662930" w14:textId="77777777" w:rsidR="003517F4" w:rsidRPr="00ED077E" w:rsidRDefault="003517F4" w:rsidP="003517F4">
            <w:pPr>
              <w:spacing w:after="0" w:line="280" w:lineRule="atLeast"/>
            </w:pPr>
            <w:r w:rsidRPr="00ED077E">
              <w:t xml:space="preserve">For the indication of whether a UE can simultaneously perform SRS carrier switches </w:t>
            </w:r>
          </w:p>
          <w:p w14:paraId="574707F4" w14:textId="77777777" w:rsidR="003517F4" w:rsidRPr="00ED077E" w:rsidRDefault="003517F4" w:rsidP="003517F4">
            <w:pPr>
              <w:numPr>
                <w:ilvl w:val="0"/>
                <w:numId w:val="47"/>
              </w:numPr>
              <w:overflowPunct/>
              <w:autoSpaceDE/>
              <w:autoSpaceDN/>
              <w:adjustRightInd/>
              <w:spacing w:after="0" w:line="280" w:lineRule="atLeast"/>
              <w:contextualSpacing/>
              <w:textAlignment w:val="auto"/>
              <w:rPr>
                <w:rFonts w:eastAsia="Times New Roman"/>
                <w:lang w:eastAsia="x-none"/>
              </w:rPr>
            </w:pPr>
            <w:r w:rsidRPr="00ED077E">
              <w:rPr>
                <w:rFonts w:eastAsia="Times New Roman"/>
                <w:i/>
                <w:iCs/>
                <w:lang w:eastAsia="x-none"/>
              </w:rPr>
              <w:t>srs-SwitchingAffectedBandsListNR-r17</w:t>
            </w:r>
            <w:r w:rsidRPr="00ED077E">
              <w:rPr>
                <w:rFonts w:eastAsia="Times New Roman"/>
                <w:lang w:eastAsia="x-none"/>
              </w:rPr>
              <w:t xml:space="preserve"> is</w:t>
            </w:r>
            <w:r w:rsidRPr="00ED077E">
              <w:rPr>
                <w:rFonts w:eastAsia="DengXian"/>
                <w:lang w:eastAsia="zh-CN"/>
              </w:rPr>
              <w:t xml:space="preserve"> the baseline for </w:t>
            </w:r>
            <w:r w:rsidRPr="00ED077E">
              <w:rPr>
                <w:rFonts w:eastAsia="Times New Roman"/>
                <w:lang w:eastAsia="x-none"/>
              </w:rPr>
              <w:t>indication.</w:t>
            </w:r>
          </w:p>
          <w:p w14:paraId="5B08FC99" w14:textId="77777777" w:rsidR="003517F4" w:rsidRPr="00ED077E" w:rsidRDefault="003517F4" w:rsidP="003517F4">
            <w:pPr>
              <w:numPr>
                <w:ilvl w:val="1"/>
                <w:numId w:val="47"/>
              </w:numPr>
              <w:overflowPunct/>
              <w:autoSpaceDE/>
              <w:autoSpaceDN/>
              <w:adjustRightInd/>
              <w:spacing w:after="0" w:line="280" w:lineRule="atLeast"/>
              <w:contextualSpacing/>
              <w:textAlignment w:val="auto"/>
              <w:rPr>
                <w:rFonts w:eastAsia="Times New Roman"/>
                <w:lang w:eastAsia="x-none"/>
              </w:rPr>
            </w:pPr>
            <w:r w:rsidRPr="00ED077E">
              <w:rPr>
                <w:rFonts w:eastAsia="DengXian"/>
                <w:i/>
                <w:iCs/>
                <w:lang w:eastAsia="zh-CN"/>
              </w:rPr>
              <w:t>Details about UE capability will be discussed in UE feature session.</w:t>
            </w:r>
          </w:p>
          <w:p w14:paraId="02CF5513" w14:textId="77777777" w:rsidR="003517F4" w:rsidRPr="00ED077E" w:rsidRDefault="003517F4" w:rsidP="003517F4">
            <w:pPr>
              <w:numPr>
                <w:ilvl w:val="1"/>
                <w:numId w:val="47"/>
              </w:numPr>
              <w:overflowPunct/>
              <w:autoSpaceDE/>
              <w:autoSpaceDN/>
              <w:adjustRightInd/>
              <w:spacing w:after="0" w:line="280" w:lineRule="atLeast"/>
              <w:contextualSpacing/>
              <w:textAlignment w:val="auto"/>
              <w:rPr>
                <w:rFonts w:eastAsia="Times New Roman"/>
                <w:lang w:eastAsia="x-none"/>
              </w:rPr>
            </w:pPr>
            <w:r w:rsidRPr="00ED077E">
              <w:rPr>
                <w:rFonts w:eastAsia="DengXian"/>
                <w:i/>
                <w:iCs/>
                <w:lang w:eastAsia="zh-CN"/>
              </w:rPr>
              <w:t>The structure of UE capability signalling is reused</w:t>
            </w:r>
          </w:p>
          <w:p w14:paraId="66FF650F" w14:textId="77777777" w:rsidR="003517F4" w:rsidRPr="00ED077E" w:rsidRDefault="003517F4" w:rsidP="003517F4">
            <w:pPr>
              <w:numPr>
                <w:ilvl w:val="0"/>
                <w:numId w:val="47"/>
              </w:numPr>
              <w:overflowPunct/>
              <w:autoSpaceDE/>
              <w:autoSpaceDN/>
              <w:adjustRightInd/>
              <w:spacing w:after="0" w:line="280" w:lineRule="atLeast"/>
              <w:contextualSpacing/>
              <w:textAlignment w:val="auto"/>
              <w:rPr>
                <w:rFonts w:eastAsia="Times New Roman"/>
                <w:lang w:eastAsia="x-none"/>
              </w:rPr>
            </w:pPr>
            <w:r w:rsidRPr="00ED077E">
              <w:rPr>
                <w:rFonts w:eastAsia="Times New Roman"/>
                <w:lang w:eastAsia="x-none"/>
              </w:rPr>
              <w:t xml:space="preserve">Two SRS carrier switches </w:t>
            </w:r>
            <w:proofErr w:type="gramStart"/>
            <w:r w:rsidRPr="00ED077E">
              <w:rPr>
                <w:rFonts w:eastAsia="Times New Roman"/>
                <w:lang w:eastAsia="x-none"/>
              </w:rPr>
              <w:t>are considered to be</w:t>
            </w:r>
            <w:proofErr w:type="gramEnd"/>
            <w:r w:rsidRPr="00ED077E">
              <w:rPr>
                <w:rFonts w:eastAsia="Times New Roman"/>
                <w:lang w:eastAsia="x-none"/>
              </w:rPr>
              <w:t xml:space="preserve"> simultaneous if the SRS transmission (including RF retuning time) in both CCs overlap in time.</w:t>
            </w:r>
          </w:p>
          <w:p w14:paraId="6ED4E244" w14:textId="77777777" w:rsidR="003517F4" w:rsidRPr="00ED077E" w:rsidRDefault="003517F4" w:rsidP="003517F4">
            <w:pPr>
              <w:numPr>
                <w:ilvl w:val="0"/>
                <w:numId w:val="47"/>
              </w:numPr>
              <w:overflowPunct/>
              <w:autoSpaceDE/>
              <w:autoSpaceDN/>
              <w:adjustRightInd/>
              <w:spacing w:after="0" w:line="280" w:lineRule="atLeast"/>
              <w:contextualSpacing/>
              <w:textAlignment w:val="auto"/>
              <w:rPr>
                <w:rFonts w:eastAsia="Times New Roman"/>
                <w:lang w:eastAsia="x-none"/>
              </w:rPr>
            </w:pPr>
            <w:r w:rsidRPr="00ED077E">
              <w:rPr>
                <w:rFonts w:eastAsia="Times New Roman"/>
                <w:lang w:eastAsia="x-none"/>
              </w:rPr>
              <w:t>A UE that indicates it is not capable of simultaneous SRS carrier switching among a set of switching pairs is not expected to be configured / scheduled with simultaneous SRS carrier switching in the set of switching pairs.</w:t>
            </w:r>
          </w:p>
          <w:p w14:paraId="662492BF" w14:textId="3B8B6AF3" w:rsidR="003517F4" w:rsidRPr="003517F4" w:rsidRDefault="003517F4" w:rsidP="00204AFF">
            <w:pPr>
              <w:numPr>
                <w:ilvl w:val="0"/>
                <w:numId w:val="47"/>
              </w:numPr>
              <w:overflowPunct/>
              <w:autoSpaceDE/>
              <w:autoSpaceDN/>
              <w:adjustRightInd/>
              <w:spacing w:after="60" w:line="280" w:lineRule="atLeast"/>
              <w:ind w:left="418" w:hanging="418"/>
              <w:textAlignment w:val="auto"/>
              <w:rPr>
                <w:rFonts w:eastAsia="Malgun Gothic"/>
                <w:lang w:eastAsia="ko-KR"/>
              </w:rPr>
            </w:pPr>
            <w:r w:rsidRPr="003517F4">
              <w:rPr>
                <w:rFonts w:eastAsia="DengXian"/>
                <w:lang w:eastAsia="zh-CN"/>
              </w:rPr>
              <w:t>Note: except for UE capability, the spec impact is only 38.214.</w:t>
            </w:r>
          </w:p>
        </w:tc>
      </w:tr>
    </w:tbl>
    <w:p w14:paraId="63430365" w14:textId="77777777" w:rsidR="003517F4" w:rsidRDefault="003517F4" w:rsidP="00F52205">
      <w:pPr>
        <w:rPr>
          <w:rFonts w:eastAsia="Malgun Gothic"/>
          <w:lang w:eastAsia="ko-KR"/>
        </w:rPr>
      </w:pPr>
    </w:p>
    <w:p w14:paraId="494DD17D" w14:textId="77777777" w:rsidR="005108CB" w:rsidRPr="005108CB" w:rsidRDefault="005108CB" w:rsidP="005108CB">
      <w:pPr>
        <w:pStyle w:val="TAH"/>
        <w:jc w:val="left"/>
        <w:rPr>
          <w:rFonts w:ascii="Times New Roman" w:hAnsi="Times New Roman"/>
          <w:b w:val="0"/>
          <w:bCs/>
          <w:color w:val="000000" w:themeColor="text1"/>
          <w:sz w:val="24"/>
          <w:szCs w:val="24"/>
        </w:rPr>
      </w:pPr>
      <w:r w:rsidRPr="005108CB">
        <w:rPr>
          <w:rFonts w:ascii="Times New Roman" w:hAnsi="Times New Roman"/>
          <w:b w:val="0"/>
          <w:bCs/>
          <w:color w:val="000000" w:themeColor="text1"/>
          <w:sz w:val="24"/>
          <w:szCs w:val="24"/>
        </w:rPr>
        <w:t xml:space="preserve">In RAN1#109, the following was agreed (which resulted in the addition of </w:t>
      </w:r>
      <w:r w:rsidRPr="005108CB">
        <w:rPr>
          <w:rFonts w:ascii="Times New Roman" w:hAnsi="Times New Roman"/>
          <w:b w:val="0"/>
          <w:bCs/>
          <w:i/>
          <w:iCs/>
          <w:color w:val="000000" w:themeColor="text1"/>
          <w:sz w:val="24"/>
          <w:szCs w:val="24"/>
        </w:rPr>
        <w:t>srs-SwitchingAffectedBandsListNR-r17</w:t>
      </w:r>
      <w:r w:rsidRPr="005108CB">
        <w:rPr>
          <w:rFonts w:ascii="Times New Roman" w:hAnsi="Times New Roman"/>
          <w:b w:val="0"/>
          <w:bCs/>
          <w:color w:val="000000" w:themeColor="text1"/>
          <w:sz w:val="24"/>
          <w:szCs w:val="24"/>
        </w:rPr>
        <w:t>):</w:t>
      </w:r>
    </w:p>
    <w:p w14:paraId="496A7B35" w14:textId="77777777" w:rsidR="005108CB" w:rsidRPr="005108CB" w:rsidRDefault="005108CB" w:rsidP="005108CB">
      <w:pPr>
        <w:rPr>
          <w:szCs w:val="24"/>
          <w:highlight w:val="green"/>
          <w:lang w:eastAsia="x-none"/>
        </w:rPr>
      </w:pPr>
      <w:r w:rsidRPr="005108CB">
        <w:rPr>
          <w:szCs w:val="24"/>
          <w:highlight w:val="green"/>
          <w:lang w:eastAsia="x-none"/>
        </w:rPr>
        <w:t>Agreement</w:t>
      </w:r>
    </w:p>
    <w:p w14:paraId="15056F15" w14:textId="77777777" w:rsidR="005108CB" w:rsidRPr="005108CB" w:rsidRDefault="005108CB" w:rsidP="005108CB">
      <w:pPr>
        <w:rPr>
          <w:szCs w:val="24"/>
        </w:rPr>
      </w:pPr>
    </w:p>
    <w:tbl>
      <w:tblPr>
        <w:tblW w:w="0" w:type="auto"/>
        <w:tblCellMar>
          <w:left w:w="0" w:type="dxa"/>
          <w:right w:w="0" w:type="dxa"/>
        </w:tblCellMar>
        <w:tblLook w:val="04A0" w:firstRow="1" w:lastRow="0" w:firstColumn="1" w:lastColumn="0" w:noHBand="0" w:noVBand="1"/>
      </w:tblPr>
      <w:tblGrid>
        <w:gridCol w:w="2121"/>
        <w:gridCol w:w="667"/>
        <w:gridCol w:w="3262"/>
        <w:gridCol w:w="7511"/>
        <w:gridCol w:w="538"/>
        <w:gridCol w:w="276"/>
        <w:gridCol w:w="276"/>
        <w:gridCol w:w="276"/>
        <w:gridCol w:w="693"/>
        <w:gridCol w:w="276"/>
        <w:gridCol w:w="276"/>
        <w:gridCol w:w="276"/>
        <w:gridCol w:w="4505"/>
        <w:gridCol w:w="1417"/>
      </w:tblGrid>
      <w:tr w:rsidR="005108CB" w:rsidRPr="005108CB" w14:paraId="7F94D2E0" w14:textId="77777777" w:rsidTr="00DF131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832F68"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 xml:space="preserve">TEI17, </w:t>
            </w:r>
            <w:proofErr w:type="spellStart"/>
            <w:r w:rsidRPr="005108CB">
              <w:rPr>
                <w:rFonts w:ascii="Times New Roman" w:hAnsi="Times New Roman" w:cs="Times New Roman"/>
                <w:sz w:val="24"/>
                <w:szCs w:val="24"/>
              </w:rPr>
              <w:t>NR_newRAT</w:t>
            </w:r>
            <w:proofErr w:type="spellEnd"/>
            <w:r w:rsidRPr="005108CB">
              <w:rPr>
                <w:rFonts w:ascii="Times New Roman" w:hAnsi="Times New Roman" w:cs="Times New Roman"/>
                <w:sz w:val="24"/>
                <w:szCs w:val="24"/>
              </w:rPr>
              <w:t>-Core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E53CB"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2x-1-2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15043"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Affected bands for inter-band CA during SRS carrier switching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0F90D"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1. Indicate which other bands in the band combination are affected by the SRS switch.</w:t>
            </w:r>
          </w:p>
          <w:p w14:paraId="5AAF31FA"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2. The dropping rules / timelines apply to the indicated bands when SRS carrier switching on target CC and other UL on source CC are overlapped in the same symbol.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D1DE3"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2-56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04DAF"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0D93D"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AC882"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8B0AC7"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color w:val="FF0000"/>
                <w:sz w:val="24"/>
                <w:szCs w:val="24"/>
                <w:lang w:eastAsia="ja-JP"/>
              </w:rPr>
              <w:t>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94F2E"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F7E37"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29CA0A"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4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8B51A" w14:textId="77777777" w:rsidR="005108CB" w:rsidRPr="005108CB" w:rsidRDefault="005108CB" w:rsidP="00DF1315">
            <w:pPr>
              <w:spacing w:before="100" w:beforeAutospacing="1" w:after="100" w:afterAutospacing="1"/>
              <w:rPr>
                <w:szCs w:val="24"/>
              </w:rPr>
            </w:pPr>
            <w:proofErr w:type="gramStart"/>
            <w:r w:rsidRPr="005108CB">
              <w:rPr>
                <w:color w:val="70AD47"/>
                <w:szCs w:val="24"/>
              </w:rPr>
              <w:t>Note :</w:t>
            </w:r>
            <w:proofErr w:type="gramEnd"/>
            <w:r w:rsidRPr="005108CB">
              <w:rPr>
                <w:color w:val="70AD47"/>
                <w:szCs w:val="24"/>
              </w:rPr>
              <w:t xml:space="preserve"> </w:t>
            </w:r>
            <w:r w:rsidRPr="005108CB">
              <w:rPr>
                <w:szCs w:val="24"/>
              </w:rPr>
              <w:t xml:space="preserve">If this new indication is missing, the UE defaults to Rel-15 </w:t>
            </w:r>
            <w:proofErr w:type="spellStart"/>
            <w:r w:rsidRPr="005108CB">
              <w:rPr>
                <w:szCs w:val="24"/>
              </w:rPr>
              <w:t>behavior</w:t>
            </w:r>
            <w:proofErr w:type="spellEnd"/>
            <w:r w:rsidRPr="005108CB">
              <w:rPr>
                <w:szCs w:val="24"/>
              </w:rPr>
              <w:t>.</w:t>
            </w:r>
          </w:p>
          <w:p w14:paraId="6D888D9E" w14:textId="77777777" w:rsidR="005108CB" w:rsidRPr="005108CB" w:rsidRDefault="005108CB" w:rsidP="00DF1315">
            <w:pPr>
              <w:rPr>
                <w:color w:val="00B0F0"/>
                <w:szCs w:val="24"/>
              </w:rPr>
            </w:pPr>
            <w:r w:rsidRPr="005108CB">
              <w:rPr>
                <w:color w:val="00B0F0"/>
                <w:szCs w:val="24"/>
              </w:rPr>
              <w:t xml:space="preserve">For each “source-target” pair (as indicated by </w:t>
            </w:r>
            <w:proofErr w:type="spellStart"/>
            <w:r w:rsidRPr="005108CB">
              <w:rPr>
                <w:color w:val="00B0F0"/>
                <w:szCs w:val="24"/>
              </w:rPr>
              <w:t>srs-SwitchingTimesListNR</w:t>
            </w:r>
            <w:proofErr w:type="spellEnd"/>
            <w:r w:rsidRPr="005108CB">
              <w:rPr>
                <w:color w:val="00B0F0"/>
                <w:szCs w:val="24"/>
              </w:rPr>
              <w:t>), the UE can indicate which other bands in the band combination are affected by the SRS switch.</w:t>
            </w:r>
          </w:p>
          <w:p w14:paraId="2AADEB3F"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color w:val="7030A0"/>
                <w:sz w:val="24"/>
                <w:szCs w:val="24"/>
              </w:rPr>
              <w:t>This is a working assumption.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6ABAC" w14:textId="77777777" w:rsidR="005108CB" w:rsidRPr="005108CB" w:rsidRDefault="005108CB" w:rsidP="00DF1315">
            <w:pPr>
              <w:pStyle w:val="maintext0"/>
              <w:rPr>
                <w:rFonts w:ascii="Times New Roman" w:hAnsi="Times New Roman" w:cs="Times New Roman"/>
                <w:sz w:val="24"/>
                <w:szCs w:val="24"/>
              </w:rPr>
            </w:pPr>
            <w:r w:rsidRPr="005108CB">
              <w:rPr>
                <w:rFonts w:ascii="Times New Roman" w:hAnsi="Times New Roman" w:cs="Times New Roman"/>
                <w:sz w:val="24"/>
                <w:szCs w:val="24"/>
              </w:rPr>
              <w:t xml:space="preserve">Optional with capability signalling </w:t>
            </w:r>
          </w:p>
        </w:tc>
      </w:tr>
    </w:tbl>
    <w:p w14:paraId="0B6AE313" w14:textId="77777777" w:rsidR="005108CB" w:rsidRPr="005108CB" w:rsidRDefault="005108CB" w:rsidP="005108CB">
      <w:pPr>
        <w:pStyle w:val="TAH"/>
        <w:jc w:val="left"/>
        <w:rPr>
          <w:rFonts w:ascii="Times New Roman" w:hAnsi="Times New Roman"/>
          <w:b w:val="0"/>
          <w:bCs/>
          <w:color w:val="000000" w:themeColor="text1"/>
          <w:sz w:val="24"/>
          <w:szCs w:val="24"/>
        </w:rPr>
      </w:pPr>
    </w:p>
    <w:p w14:paraId="1E960195" w14:textId="77777777" w:rsidR="005108CB" w:rsidRPr="005108CB" w:rsidRDefault="005108CB" w:rsidP="005108CB">
      <w:pPr>
        <w:pStyle w:val="TAH"/>
        <w:jc w:val="left"/>
        <w:rPr>
          <w:rFonts w:ascii="Times New Roman" w:hAnsi="Times New Roman"/>
          <w:b w:val="0"/>
          <w:bCs/>
          <w:color w:val="000000" w:themeColor="text1"/>
          <w:sz w:val="24"/>
          <w:szCs w:val="24"/>
        </w:rPr>
      </w:pPr>
      <w:r w:rsidRPr="005108CB">
        <w:rPr>
          <w:rFonts w:ascii="Times New Roman" w:hAnsi="Times New Roman"/>
          <w:b w:val="0"/>
          <w:bCs/>
          <w:color w:val="000000" w:themeColor="text1"/>
          <w:sz w:val="24"/>
          <w:szCs w:val="24"/>
        </w:rPr>
        <w:t xml:space="preserve">The corresponding capability was agreed and endorsed in the Rel-17 UE features in R1-2207923. We propose to reuse the same capability to indicate for which bands we can support simultaneous switching. Note that we change the logic from </w:t>
      </w:r>
      <w:r w:rsidRPr="005108CB">
        <w:rPr>
          <w:rFonts w:ascii="Times New Roman" w:hAnsi="Times New Roman"/>
          <w:b w:val="0"/>
          <w:bCs/>
          <w:i/>
          <w:iCs/>
          <w:color w:val="000000" w:themeColor="text1"/>
          <w:sz w:val="24"/>
          <w:szCs w:val="24"/>
        </w:rPr>
        <w:t>srs-SwitchingAffectedBandsListNR-r17</w:t>
      </w:r>
      <w:r w:rsidRPr="005108CB">
        <w:rPr>
          <w:rFonts w:ascii="Times New Roman" w:hAnsi="Times New Roman"/>
          <w:b w:val="0"/>
          <w:bCs/>
          <w:color w:val="000000" w:themeColor="text1"/>
          <w:sz w:val="24"/>
          <w:szCs w:val="24"/>
        </w:rPr>
        <w:t xml:space="preserve">: while the R17 capability indicates for which bands the UE </w:t>
      </w:r>
      <w:r w:rsidRPr="005108CB">
        <w:rPr>
          <w:rFonts w:ascii="Times New Roman" w:hAnsi="Times New Roman"/>
          <w:b w:val="0"/>
          <w:bCs/>
          <w:color w:val="000000" w:themeColor="text1"/>
          <w:sz w:val="24"/>
          <w:szCs w:val="24"/>
          <w:u w:val="single"/>
        </w:rPr>
        <w:t>cannot</w:t>
      </w:r>
      <w:r w:rsidRPr="005108CB">
        <w:rPr>
          <w:rFonts w:ascii="Times New Roman" w:hAnsi="Times New Roman"/>
          <w:b w:val="0"/>
          <w:bCs/>
          <w:color w:val="000000" w:themeColor="text1"/>
          <w:sz w:val="24"/>
          <w:szCs w:val="24"/>
        </w:rPr>
        <w:t xml:space="preserve"> perform simultaneous transmission, the new R19 capability indicates for which bands the UE </w:t>
      </w:r>
      <w:r w:rsidRPr="005108CB">
        <w:rPr>
          <w:rFonts w:ascii="Times New Roman" w:hAnsi="Times New Roman"/>
          <w:b w:val="0"/>
          <w:bCs/>
          <w:color w:val="000000" w:themeColor="text1"/>
          <w:sz w:val="24"/>
          <w:szCs w:val="24"/>
          <w:u w:val="single"/>
        </w:rPr>
        <w:t>can</w:t>
      </w:r>
      <w:r w:rsidRPr="005108CB">
        <w:rPr>
          <w:rFonts w:ascii="Times New Roman" w:hAnsi="Times New Roman"/>
          <w:b w:val="0"/>
          <w:bCs/>
          <w:color w:val="000000" w:themeColor="text1"/>
          <w:sz w:val="24"/>
          <w:szCs w:val="24"/>
        </w:rPr>
        <w:t xml:space="preserve"> perform simultaneous transmission.</w:t>
      </w:r>
    </w:p>
    <w:p w14:paraId="7BC77503" w14:textId="77777777" w:rsidR="005108CB" w:rsidRDefault="005108CB" w:rsidP="005108CB">
      <w:pPr>
        <w:pStyle w:val="TAH"/>
        <w:jc w:val="left"/>
        <w:rPr>
          <w:color w:val="000000" w:themeColor="text1"/>
          <w:u w:val="single"/>
        </w:rPr>
      </w:pPr>
    </w:p>
    <w:p w14:paraId="2DE0E3A9" w14:textId="75D27BEA" w:rsidR="005108CB" w:rsidRPr="00F84E61" w:rsidRDefault="005108CB" w:rsidP="005108CB">
      <w:pPr>
        <w:pStyle w:val="TAH"/>
        <w:jc w:val="left"/>
        <w:rPr>
          <w:rFonts w:ascii="Times New Roman" w:eastAsia="Malgun Gothic" w:hAnsi="Times New Roman"/>
          <w:sz w:val="24"/>
          <w:lang w:eastAsia="ko-KR"/>
        </w:rPr>
      </w:pPr>
      <w:r w:rsidRPr="00F84E61">
        <w:rPr>
          <w:rFonts w:ascii="Times New Roman" w:eastAsia="Malgun Gothic" w:hAnsi="Times New Roman"/>
          <w:sz w:val="24"/>
          <w:lang w:eastAsia="ko-KR"/>
        </w:rPr>
        <w:t xml:space="preserve">Proposal 1: </w:t>
      </w:r>
      <w:r w:rsidR="00F84E61" w:rsidRPr="00F84E61">
        <w:rPr>
          <w:rFonts w:ascii="Times New Roman" w:eastAsia="Malgun Gothic" w:hAnsi="Times New Roman"/>
          <w:sz w:val="24"/>
          <w:lang w:eastAsia="ko-KR"/>
        </w:rPr>
        <w:t>Support the following UE feature for Rel-19 TEI [</w:t>
      </w:r>
      <w:proofErr w:type="spellStart"/>
      <w:r w:rsidR="00F84E61" w:rsidRPr="00F84E61">
        <w:rPr>
          <w:rFonts w:ascii="Times New Roman" w:eastAsia="Malgun Gothic" w:hAnsi="Times New Roman"/>
          <w:sz w:val="24"/>
          <w:lang w:eastAsia="ko-KR"/>
        </w:rPr>
        <w:t>Simul_SRSCS</w:t>
      </w:r>
      <w:proofErr w:type="spellEnd"/>
      <w:r w:rsidR="00F84E61" w:rsidRPr="00F84E61">
        <w:rPr>
          <w:rFonts w:ascii="Times New Roman" w:eastAsia="Malgun Gothic" w:hAnsi="Times New Roman"/>
          <w:sz w:val="24"/>
          <w:lang w:eastAsia="ko-KR"/>
        </w:rPr>
        <w:t>]</w:t>
      </w:r>
      <w:r w:rsidRPr="00F84E61">
        <w:rPr>
          <w:rFonts w:ascii="Times New Roman" w:eastAsia="Malgun Gothic" w:hAnsi="Times New Roman"/>
          <w:sz w:val="24"/>
          <w:lang w:eastAsia="ko-KR"/>
        </w:rPr>
        <w:t>:</w:t>
      </w:r>
    </w:p>
    <w:p w14:paraId="278A8FB4" w14:textId="77777777" w:rsidR="005108CB" w:rsidRDefault="005108CB" w:rsidP="005108CB">
      <w:pPr>
        <w:rPr>
          <w:rFonts w:eastAsia="MS Mincho"/>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483"/>
        <w:gridCol w:w="1350"/>
        <w:gridCol w:w="1260"/>
        <w:gridCol w:w="1170"/>
        <w:gridCol w:w="1170"/>
        <w:gridCol w:w="1617"/>
        <w:gridCol w:w="992"/>
        <w:gridCol w:w="993"/>
        <w:gridCol w:w="898"/>
        <w:gridCol w:w="2787"/>
        <w:gridCol w:w="1276"/>
      </w:tblGrid>
      <w:tr w:rsidR="005108CB" w:rsidRPr="00B34FF7" w14:paraId="1D144F59" w14:textId="77777777" w:rsidTr="00A7121C">
        <w:trPr>
          <w:trHeight w:val="20"/>
        </w:trPr>
        <w:tc>
          <w:tcPr>
            <w:tcW w:w="1130" w:type="dxa"/>
            <w:tcBorders>
              <w:top w:val="single" w:sz="4" w:space="0" w:color="auto"/>
              <w:left w:val="single" w:sz="4" w:space="0" w:color="auto"/>
              <w:bottom w:val="single" w:sz="4" w:space="0" w:color="auto"/>
              <w:right w:val="single" w:sz="4" w:space="0" w:color="auto"/>
            </w:tcBorders>
            <w:hideMark/>
          </w:tcPr>
          <w:p w14:paraId="09B7C6E8" w14:textId="77777777" w:rsidR="005108CB" w:rsidRPr="00B34FF7" w:rsidRDefault="005108CB" w:rsidP="00DF1315">
            <w:pPr>
              <w:pStyle w:val="TAH"/>
              <w:rPr>
                <w:rFonts w:cs="Arial"/>
                <w:szCs w:val="18"/>
              </w:rPr>
            </w:pPr>
            <w:r w:rsidRPr="00B34FF7">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A5675F0" w14:textId="77777777" w:rsidR="005108CB" w:rsidRPr="00B34FF7" w:rsidRDefault="005108CB" w:rsidP="00DF1315">
            <w:pPr>
              <w:pStyle w:val="TAH"/>
              <w:rPr>
                <w:rFonts w:cs="Arial"/>
                <w:szCs w:val="18"/>
              </w:rPr>
            </w:pPr>
            <w:r w:rsidRPr="00B34FF7">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1F77938" w14:textId="77777777" w:rsidR="005108CB" w:rsidRPr="00B34FF7" w:rsidRDefault="005108CB" w:rsidP="00DF1315">
            <w:pPr>
              <w:pStyle w:val="TAH"/>
              <w:rPr>
                <w:rFonts w:cs="Arial"/>
                <w:szCs w:val="18"/>
              </w:rPr>
            </w:pPr>
            <w:r w:rsidRPr="00B34FF7">
              <w:rPr>
                <w:rFonts w:cs="Arial"/>
                <w:szCs w:val="18"/>
              </w:rPr>
              <w:t>Feature group</w:t>
            </w:r>
          </w:p>
        </w:tc>
        <w:tc>
          <w:tcPr>
            <w:tcW w:w="5483" w:type="dxa"/>
            <w:tcBorders>
              <w:top w:val="single" w:sz="4" w:space="0" w:color="auto"/>
              <w:left w:val="single" w:sz="4" w:space="0" w:color="auto"/>
              <w:bottom w:val="single" w:sz="4" w:space="0" w:color="auto"/>
              <w:right w:val="single" w:sz="4" w:space="0" w:color="auto"/>
            </w:tcBorders>
            <w:hideMark/>
          </w:tcPr>
          <w:p w14:paraId="5DF20493" w14:textId="77777777" w:rsidR="005108CB" w:rsidRPr="00B34FF7" w:rsidRDefault="005108CB" w:rsidP="00DF1315">
            <w:pPr>
              <w:pStyle w:val="TAH"/>
              <w:rPr>
                <w:rFonts w:cs="Arial"/>
                <w:szCs w:val="18"/>
              </w:rPr>
            </w:pPr>
            <w:r w:rsidRPr="00B34FF7">
              <w:rPr>
                <w:rFonts w:cs="Arial"/>
                <w:szCs w:val="18"/>
              </w:rPr>
              <w:t>Components</w:t>
            </w:r>
          </w:p>
        </w:tc>
        <w:tc>
          <w:tcPr>
            <w:tcW w:w="1350" w:type="dxa"/>
            <w:tcBorders>
              <w:top w:val="single" w:sz="4" w:space="0" w:color="auto"/>
              <w:left w:val="single" w:sz="4" w:space="0" w:color="auto"/>
              <w:bottom w:val="single" w:sz="4" w:space="0" w:color="auto"/>
              <w:right w:val="single" w:sz="4" w:space="0" w:color="auto"/>
            </w:tcBorders>
            <w:hideMark/>
          </w:tcPr>
          <w:p w14:paraId="28A67430" w14:textId="77777777" w:rsidR="005108CB" w:rsidRPr="00B34FF7" w:rsidRDefault="005108CB" w:rsidP="00DF1315">
            <w:pPr>
              <w:pStyle w:val="TAH"/>
              <w:rPr>
                <w:rFonts w:cs="Arial"/>
                <w:szCs w:val="18"/>
              </w:rPr>
            </w:pPr>
            <w:r w:rsidRPr="00B34FF7">
              <w:rPr>
                <w:rFonts w:cs="Arial"/>
                <w:szCs w:val="18"/>
              </w:rPr>
              <w:t>Prerequisite feature groups</w:t>
            </w:r>
          </w:p>
        </w:tc>
        <w:tc>
          <w:tcPr>
            <w:tcW w:w="1260" w:type="dxa"/>
            <w:tcBorders>
              <w:top w:val="single" w:sz="4" w:space="0" w:color="auto"/>
              <w:left w:val="single" w:sz="4" w:space="0" w:color="auto"/>
              <w:bottom w:val="single" w:sz="4" w:space="0" w:color="auto"/>
              <w:right w:val="single" w:sz="4" w:space="0" w:color="auto"/>
            </w:tcBorders>
            <w:hideMark/>
          </w:tcPr>
          <w:p w14:paraId="14C427C9" w14:textId="77777777" w:rsidR="005108CB" w:rsidRPr="00B34FF7" w:rsidRDefault="005108CB" w:rsidP="00DF1315">
            <w:pPr>
              <w:pStyle w:val="TAH"/>
              <w:rPr>
                <w:rFonts w:cs="Arial"/>
                <w:szCs w:val="18"/>
              </w:rPr>
            </w:pPr>
            <w:r w:rsidRPr="00B34FF7">
              <w:rPr>
                <w:rFonts w:cs="Arial"/>
                <w:szCs w:val="18"/>
              </w:rPr>
              <w:t xml:space="preserve">Need for the </w:t>
            </w:r>
            <w:proofErr w:type="spellStart"/>
            <w:r w:rsidRPr="00B34FF7">
              <w:rPr>
                <w:rFonts w:cs="Arial"/>
                <w:szCs w:val="18"/>
              </w:rPr>
              <w:t>gNB</w:t>
            </w:r>
            <w:proofErr w:type="spellEnd"/>
            <w:r w:rsidRPr="00B34FF7">
              <w:rPr>
                <w:rFonts w:cs="Arial"/>
                <w:szCs w:val="18"/>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44371566" w14:textId="77777777" w:rsidR="005108CB" w:rsidRPr="00B34FF7" w:rsidRDefault="005108CB" w:rsidP="00DF1315">
            <w:pPr>
              <w:pStyle w:val="TAH"/>
              <w:rPr>
                <w:rFonts w:cs="Arial"/>
                <w:szCs w:val="18"/>
              </w:rPr>
            </w:pPr>
            <w:r w:rsidRPr="00B34FF7">
              <w:rPr>
                <w:rFonts w:eastAsia="Gulim" w:cs="Arial"/>
                <w:color w:val="000000"/>
                <w:szCs w:val="18"/>
              </w:rPr>
              <w:t xml:space="preserve">Applicable to </w:t>
            </w:r>
            <w:r w:rsidRPr="00B34FF7">
              <w:rPr>
                <w:rFonts w:cs="Arial"/>
                <w:color w:val="000000"/>
                <w:szCs w:val="18"/>
              </w:rPr>
              <w:t>the capability signalling exchange between UEs (</w:t>
            </w:r>
            <w:proofErr w:type="spellStart"/>
            <w:r w:rsidRPr="00B34FF7">
              <w:rPr>
                <w:rFonts w:cs="Arial"/>
                <w:color w:val="000000"/>
                <w:szCs w:val="18"/>
              </w:rPr>
              <w:t>Sidelink</w:t>
            </w:r>
            <w:proofErr w:type="spellEnd"/>
            <w:r w:rsidRPr="00B34FF7">
              <w:rPr>
                <w:rFonts w:cs="Arial"/>
                <w:color w:val="000000"/>
                <w:szCs w:val="18"/>
              </w:rPr>
              <w:t xml:space="preserve"> WI only)”.</w:t>
            </w:r>
          </w:p>
        </w:tc>
        <w:tc>
          <w:tcPr>
            <w:tcW w:w="1170" w:type="dxa"/>
            <w:tcBorders>
              <w:top w:val="single" w:sz="4" w:space="0" w:color="auto"/>
              <w:left w:val="single" w:sz="4" w:space="0" w:color="auto"/>
              <w:bottom w:val="single" w:sz="4" w:space="0" w:color="auto"/>
              <w:right w:val="single" w:sz="4" w:space="0" w:color="auto"/>
            </w:tcBorders>
            <w:hideMark/>
          </w:tcPr>
          <w:p w14:paraId="103CB98F" w14:textId="77777777" w:rsidR="005108CB" w:rsidRPr="00B34FF7" w:rsidRDefault="005108CB" w:rsidP="00DF1315">
            <w:pPr>
              <w:pStyle w:val="TAN"/>
              <w:ind w:left="0" w:firstLine="0"/>
              <w:rPr>
                <w:rFonts w:cs="Arial"/>
                <w:b/>
                <w:szCs w:val="18"/>
                <w:lang w:eastAsia="ja-JP"/>
              </w:rPr>
            </w:pPr>
            <w:r w:rsidRPr="00B34FF7">
              <w:rPr>
                <w:rFonts w:cs="Arial"/>
                <w:b/>
                <w:szCs w:val="18"/>
                <w:lang w:eastAsia="ja-JP"/>
              </w:rPr>
              <w:t>Consequence if the feature is not supported by the UE</w:t>
            </w:r>
          </w:p>
        </w:tc>
        <w:tc>
          <w:tcPr>
            <w:tcW w:w="1617" w:type="dxa"/>
            <w:tcBorders>
              <w:top w:val="single" w:sz="4" w:space="0" w:color="auto"/>
              <w:left w:val="single" w:sz="4" w:space="0" w:color="auto"/>
              <w:bottom w:val="single" w:sz="4" w:space="0" w:color="auto"/>
              <w:right w:val="single" w:sz="4" w:space="0" w:color="auto"/>
            </w:tcBorders>
            <w:hideMark/>
          </w:tcPr>
          <w:p w14:paraId="04A74BB7" w14:textId="77777777" w:rsidR="005108CB" w:rsidRPr="00B34FF7" w:rsidRDefault="005108CB" w:rsidP="00DF1315">
            <w:pPr>
              <w:pStyle w:val="TAN"/>
              <w:ind w:left="0" w:firstLine="0"/>
              <w:rPr>
                <w:rFonts w:cs="Arial"/>
                <w:b/>
                <w:szCs w:val="18"/>
                <w:lang w:eastAsia="ja-JP"/>
              </w:rPr>
            </w:pPr>
            <w:r w:rsidRPr="00B34FF7">
              <w:rPr>
                <w:rFonts w:cs="Arial"/>
                <w:b/>
                <w:szCs w:val="18"/>
                <w:lang w:eastAsia="ja-JP"/>
              </w:rPr>
              <w:t>Type</w:t>
            </w:r>
          </w:p>
          <w:p w14:paraId="211057C4" w14:textId="77777777" w:rsidR="005108CB" w:rsidRPr="00B34FF7" w:rsidRDefault="005108CB" w:rsidP="00DF1315">
            <w:pPr>
              <w:pStyle w:val="TAN"/>
              <w:ind w:left="0" w:firstLine="0"/>
              <w:rPr>
                <w:rFonts w:cs="Arial"/>
                <w:b/>
                <w:szCs w:val="18"/>
                <w:lang w:eastAsia="ja-JP"/>
              </w:rPr>
            </w:pPr>
            <w:r w:rsidRPr="00B34FF7">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03BB18" w14:textId="77777777" w:rsidR="005108CB" w:rsidRPr="00B34FF7" w:rsidRDefault="005108CB" w:rsidP="00DF1315">
            <w:pPr>
              <w:pStyle w:val="TAH"/>
              <w:rPr>
                <w:rFonts w:cs="Arial"/>
                <w:szCs w:val="18"/>
              </w:rPr>
            </w:pPr>
            <w:r w:rsidRPr="00B34FF7">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92D46BC" w14:textId="77777777" w:rsidR="005108CB" w:rsidRPr="00B34FF7" w:rsidRDefault="005108CB" w:rsidP="00DF1315">
            <w:pPr>
              <w:pStyle w:val="TAH"/>
              <w:rPr>
                <w:rFonts w:cs="Arial"/>
                <w:szCs w:val="18"/>
              </w:rPr>
            </w:pPr>
            <w:r w:rsidRPr="00B34FF7">
              <w:rPr>
                <w:rFonts w:cs="Arial"/>
                <w:szCs w:val="18"/>
              </w:rPr>
              <w:t>Need of FR1/FR2 differentiation</w:t>
            </w:r>
          </w:p>
        </w:tc>
        <w:tc>
          <w:tcPr>
            <w:tcW w:w="898" w:type="dxa"/>
            <w:tcBorders>
              <w:top w:val="single" w:sz="4" w:space="0" w:color="auto"/>
              <w:left w:val="single" w:sz="4" w:space="0" w:color="auto"/>
              <w:bottom w:val="single" w:sz="4" w:space="0" w:color="auto"/>
              <w:right w:val="single" w:sz="4" w:space="0" w:color="auto"/>
            </w:tcBorders>
            <w:hideMark/>
          </w:tcPr>
          <w:p w14:paraId="48FF6AEB" w14:textId="77777777" w:rsidR="005108CB" w:rsidRPr="00B34FF7" w:rsidRDefault="005108CB" w:rsidP="00DF1315">
            <w:pPr>
              <w:pStyle w:val="TAH"/>
              <w:rPr>
                <w:rFonts w:cs="Arial"/>
                <w:szCs w:val="18"/>
              </w:rPr>
            </w:pPr>
            <w:r w:rsidRPr="00B34FF7">
              <w:rPr>
                <w:rFonts w:cs="Arial"/>
                <w:szCs w:val="18"/>
              </w:rPr>
              <w:t>Capability interpretation for mixture of FDD/TDD and/or FR1/FR2</w:t>
            </w:r>
          </w:p>
        </w:tc>
        <w:tc>
          <w:tcPr>
            <w:tcW w:w="2787" w:type="dxa"/>
            <w:tcBorders>
              <w:top w:val="single" w:sz="4" w:space="0" w:color="auto"/>
              <w:left w:val="single" w:sz="4" w:space="0" w:color="auto"/>
              <w:bottom w:val="single" w:sz="4" w:space="0" w:color="auto"/>
              <w:right w:val="single" w:sz="4" w:space="0" w:color="auto"/>
            </w:tcBorders>
            <w:hideMark/>
          </w:tcPr>
          <w:p w14:paraId="09B5A44C" w14:textId="77777777" w:rsidR="005108CB" w:rsidRPr="00B34FF7" w:rsidRDefault="005108CB" w:rsidP="00DF1315">
            <w:pPr>
              <w:pStyle w:val="TAH"/>
              <w:rPr>
                <w:rFonts w:cs="Arial"/>
                <w:szCs w:val="18"/>
              </w:rPr>
            </w:pPr>
            <w:r w:rsidRPr="00B34FF7">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86CB2CE" w14:textId="77777777" w:rsidR="005108CB" w:rsidRPr="00B34FF7" w:rsidRDefault="005108CB" w:rsidP="00DF1315">
            <w:pPr>
              <w:pStyle w:val="TAH"/>
              <w:rPr>
                <w:rFonts w:cs="Arial"/>
                <w:szCs w:val="18"/>
              </w:rPr>
            </w:pPr>
            <w:r w:rsidRPr="00B34FF7">
              <w:rPr>
                <w:rFonts w:cs="Arial"/>
                <w:szCs w:val="18"/>
              </w:rPr>
              <w:t>Mandatory/Optional</w:t>
            </w:r>
          </w:p>
        </w:tc>
      </w:tr>
      <w:tr w:rsidR="005108CB" w:rsidRPr="00B34FF7" w14:paraId="6AEDCB4E" w14:textId="77777777" w:rsidTr="00A7121C">
        <w:trPr>
          <w:trHeight w:val="20"/>
        </w:trPr>
        <w:tc>
          <w:tcPr>
            <w:tcW w:w="1130" w:type="dxa"/>
            <w:tcBorders>
              <w:top w:val="single" w:sz="4" w:space="0" w:color="auto"/>
              <w:left w:val="single" w:sz="4" w:space="0" w:color="auto"/>
              <w:bottom w:val="single" w:sz="4" w:space="0" w:color="auto"/>
              <w:right w:val="single" w:sz="4" w:space="0" w:color="auto"/>
            </w:tcBorders>
          </w:tcPr>
          <w:p w14:paraId="2F34B9E3" w14:textId="77777777" w:rsidR="005108CB" w:rsidRPr="005F5E63" w:rsidRDefault="005108CB" w:rsidP="00DF1315">
            <w:pPr>
              <w:pStyle w:val="TAL"/>
              <w:rPr>
                <w:rFonts w:asciiTheme="majorHAnsi" w:eastAsia="MS Gothic"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14CC07EB" w14:textId="77777777" w:rsidR="005108CB" w:rsidRPr="005F5E63" w:rsidRDefault="005108CB" w:rsidP="00DF1315">
            <w:pPr>
              <w:pStyle w:val="TAL"/>
              <w:rPr>
                <w:rFonts w:asciiTheme="majorHAnsi" w:eastAsia="MS Gothic"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2587CAA" w14:textId="77777777" w:rsidR="005108CB" w:rsidRPr="005F5E63" w:rsidRDefault="005108CB" w:rsidP="00DF1315">
            <w:pPr>
              <w:pStyle w:val="TAL"/>
              <w:rPr>
                <w:rFonts w:asciiTheme="majorHAnsi" w:eastAsia="MS Gothic" w:hAnsiTheme="majorHAnsi" w:cstheme="majorHAnsi"/>
                <w:color w:val="000000" w:themeColor="text1"/>
                <w:szCs w:val="18"/>
                <w:lang w:eastAsia="ja-JP"/>
              </w:rPr>
            </w:pPr>
            <w:r>
              <w:rPr>
                <w:rFonts w:asciiTheme="majorHAnsi" w:eastAsia="MS Gothic" w:hAnsiTheme="majorHAnsi" w:cstheme="majorHAnsi"/>
                <w:color w:val="000000" w:themeColor="text1"/>
                <w:szCs w:val="18"/>
                <w:lang w:eastAsia="ja-JP"/>
              </w:rPr>
              <w:t>Support of simultaneous SRS carrier switching</w:t>
            </w:r>
          </w:p>
        </w:tc>
        <w:tc>
          <w:tcPr>
            <w:tcW w:w="5483" w:type="dxa"/>
            <w:tcBorders>
              <w:top w:val="single" w:sz="4" w:space="0" w:color="auto"/>
              <w:left w:val="single" w:sz="4" w:space="0" w:color="auto"/>
              <w:bottom w:val="single" w:sz="4" w:space="0" w:color="auto"/>
              <w:right w:val="single" w:sz="4" w:space="0" w:color="auto"/>
            </w:tcBorders>
          </w:tcPr>
          <w:p w14:paraId="47B36BBC" w14:textId="77777777" w:rsidR="005108CB" w:rsidRDefault="005108CB" w:rsidP="00DF131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simultaneous SRS carrier switches. </w:t>
            </w:r>
            <w:r w:rsidRPr="00AA0CE4">
              <w:rPr>
                <w:rFonts w:asciiTheme="majorHAnsi" w:hAnsiTheme="majorHAnsi" w:cstheme="majorHAnsi"/>
                <w:color w:val="000000" w:themeColor="text1"/>
                <w:sz w:val="18"/>
                <w:szCs w:val="18"/>
              </w:rPr>
              <w:t xml:space="preserve">Two SRS carrier switches </w:t>
            </w:r>
            <w:proofErr w:type="gramStart"/>
            <w:r w:rsidRPr="00AA0CE4">
              <w:rPr>
                <w:rFonts w:asciiTheme="majorHAnsi" w:hAnsiTheme="majorHAnsi" w:cstheme="majorHAnsi"/>
                <w:color w:val="000000" w:themeColor="text1"/>
                <w:sz w:val="18"/>
                <w:szCs w:val="18"/>
              </w:rPr>
              <w:t>are considered to be</w:t>
            </w:r>
            <w:proofErr w:type="gramEnd"/>
            <w:r w:rsidRPr="00AA0CE4">
              <w:rPr>
                <w:rFonts w:asciiTheme="majorHAnsi" w:hAnsiTheme="majorHAnsi" w:cstheme="majorHAnsi"/>
                <w:color w:val="000000" w:themeColor="text1"/>
                <w:sz w:val="18"/>
                <w:szCs w:val="18"/>
              </w:rPr>
              <w:t xml:space="preserve"> simultaneous if the SRS transmission (including RF retuning time) in both CCs overlap in time</w:t>
            </w:r>
          </w:p>
          <w:p w14:paraId="4938ED61" w14:textId="77777777" w:rsidR="005108CB" w:rsidRPr="005F5E63" w:rsidRDefault="005108CB" w:rsidP="00DF1315">
            <w:pPr>
              <w:rPr>
                <w:rFonts w:asciiTheme="majorHAnsi"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7F7732A" w14:textId="77777777" w:rsidR="005108CB" w:rsidRPr="005F5E63" w:rsidRDefault="005108CB" w:rsidP="00DF1315">
            <w:pPr>
              <w:pStyle w:val="TAL"/>
              <w:rPr>
                <w:rFonts w:asciiTheme="majorHAnsi" w:eastAsia="MS Gothic" w:hAnsiTheme="majorHAnsi" w:cstheme="majorHAnsi"/>
                <w:color w:val="000000" w:themeColor="text1"/>
                <w:szCs w:val="18"/>
                <w:lang w:eastAsia="ja-JP"/>
              </w:rPr>
            </w:pPr>
            <w:r w:rsidRPr="00F3120E">
              <w:rPr>
                <w:rFonts w:asciiTheme="majorHAnsi" w:eastAsia="MS Gothic" w:hAnsiTheme="majorHAnsi" w:cstheme="majorHAnsi"/>
                <w:color w:val="000000" w:themeColor="text1"/>
                <w:szCs w:val="18"/>
                <w:lang w:eastAsia="ja-JP"/>
              </w:rPr>
              <w:t>2-56</w:t>
            </w:r>
          </w:p>
        </w:tc>
        <w:tc>
          <w:tcPr>
            <w:tcW w:w="1260" w:type="dxa"/>
            <w:tcBorders>
              <w:top w:val="single" w:sz="4" w:space="0" w:color="auto"/>
              <w:left w:val="single" w:sz="4" w:space="0" w:color="auto"/>
              <w:bottom w:val="single" w:sz="4" w:space="0" w:color="auto"/>
              <w:right w:val="single" w:sz="4" w:space="0" w:color="auto"/>
            </w:tcBorders>
          </w:tcPr>
          <w:p w14:paraId="5B09CC53" w14:textId="4CB94AD9" w:rsidR="005108CB" w:rsidRPr="005F5E63" w:rsidRDefault="00D66287" w:rsidP="00DF1315">
            <w:pPr>
              <w:pStyle w:val="TAL"/>
              <w:rPr>
                <w:rFonts w:asciiTheme="majorHAnsi" w:eastAsia="MS Gothic" w:hAnsiTheme="majorHAnsi" w:cstheme="majorHAnsi"/>
                <w:color w:val="000000" w:themeColor="text1"/>
                <w:szCs w:val="18"/>
                <w:lang w:eastAsia="ja-JP"/>
              </w:rPr>
            </w:pPr>
            <w:r>
              <w:rPr>
                <w:rFonts w:asciiTheme="majorHAnsi" w:eastAsia="MS Gothic" w:hAnsiTheme="majorHAnsi" w:cstheme="majorHAnsi"/>
                <w:color w:val="000000" w:themeColor="text1"/>
                <w:szCs w:val="18"/>
                <w:lang w:eastAsia="ja-JP"/>
              </w:rPr>
              <w:t>Yes</w:t>
            </w:r>
          </w:p>
        </w:tc>
        <w:tc>
          <w:tcPr>
            <w:tcW w:w="1170" w:type="dxa"/>
            <w:tcBorders>
              <w:top w:val="single" w:sz="4" w:space="0" w:color="auto"/>
              <w:left w:val="single" w:sz="4" w:space="0" w:color="auto"/>
              <w:bottom w:val="single" w:sz="4" w:space="0" w:color="auto"/>
              <w:right w:val="single" w:sz="4" w:space="0" w:color="auto"/>
            </w:tcBorders>
          </w:tcPr>
          <w:p w14:paraId="21F08397" w14:textId="379D38C4" w:rsidR="005108CB" w:rsidRPr="005F5E63" w:rsidRDefault="00D66287" w:rsidP="00DF1315">
            <w:pPr>
              <w:pStyle w:val="TAL"/>
              <w:rPr>
                <w:rFonts w:asciiTheme="majorHAnsi" w:eastAsia="MS Gothic" w:hAnsiTheme="majorHAnsi" w:cstheme="majorHAnsi"/>
                <w:color w:val="000000" w:themeColor="text1"/>
                <w:szCs w:val="18"/>
                <w:lang w:eastAsia="ja-JP"/>
              </w:rPr>
            </w:pPr>
            <w:r>
              <w:rPr>
                <w:rFonts w:asciiTheme="majorHAnsi" w:eastAsia="MS Gothic" w:hAnsiTheme="majorHAnsi" w:cstheme="majorHAnsi"/>
                <w:color w:val="000000" w:themeColor="text1"/>
                <w:szCs w:val="18"/>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22F4FFDD" w14:textId="740C4D7D" w:rsidR="005108CB" w:rsidRPr="005F5E63" w:rsidRDefault="00D66287" w:rsidP="003A0A66">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Simultaneous SRS CS across multiple CC is not supported</w:t>
            </w:r>
          </w:p>
        </w:tc>
        <w:tc>
          <w:tcPr>
            <w:tcW w:w="1617" w:type="dxa"/>
            <w:tcBorders>
              <w:top w:val="single" w:sz="4" w:space="0" w:color="auto"/>
              <w:left w:val="single" w:sz="4" w:space="0" w:color="auto"/>
              <w:bottom w:val="single" w:sz="4" w:space="0" w:color="auto"/>
              <w:right w:val="single" w:sz="4" w:space="0" w:color="auto"/>
            </w:tcBorders>
          </w:tcPr>
          <w:p w14:paraId="2C088A1E" w14:textId="77777777" w:rsidR="005108CB" w:rsidRPr="005F5E63" w:rsidRDefault="005108CB" w:rsidP="00DF1315">
            <w:pPr>
              <w:pStyle w:val="TAL"/>
              <w:rPr>
                <w:rFonts w:asciiTheme="majorHAnsi" w:eastAsia="MS Gothic" w:hAnsiTheme="majorHAnsi" w:cstheme="majorHAnsi"/>
                <w:color w:val="000000" w:themeColor="text1"/>
                <w:szCs w:val="18"/>
                <w:lang w:eastAsia="ja-JP"/>
              </w:rPr>
            </w:pPr>
            <w:r w:rsidRPr="005F5E63">
              <w:rPr>
                <w:rFonts w:asciiTheme="majorHAnsi" w:eastAsia="MS Gothic" w:hAnsiTheme="majorHAnsi" w:cstheme="majorHAnsi"/>
                <w:color w:val="000000" w:themeColor="text1"/>
                <w:szCs w:val="18"/>
                <w:lang w:eastAsia="ja-JP"/>
              </w:rPr>
              <w:t xml:space="preserve">Per </w:t>
            </w:r>
            <w:r>
              <w:rPr>
                <w:rFonts w:asciiTheme="majorHAnsi" w:eastAsia="MS Gothic" w:hAnsiTheme="majorHAnsi" w:cstheme="majorHAnsi"/>
                <w:color w:val="000000" w:themeColor="text1"/>
                <w:szCs w:val="18"/>
                <w:lang w:eastAsia="ja-JP"/>
              </w:rPr>
              <w:t>band combination</w:t>
            </w:r>
          </w:p>
        </w:tc>
        <w:tc>
          <w:tcPr>
            <w:tcW w:w="992" w:type="dxa"/>
            <w:tcBorders>
              <w:top w:val="single" w:sz="4" w:space="0" w:color="auto"/>
              <w:left w:val="single" w:sz="4" w:space="0" w:color="auto"/>
              <w:bottom w:val="single" w:sz="4" w:space="0" w:color="auto"/>
              <w:right w:val="single" w:sz="4" w:space="0" w:color="auto"/>
            </w:tcBorders>
          </w:tcPr>
          <w:p w14:paraId="5EA769A7" w14:textId="7781D134" w:rsidR="005108CB" w:rsidRPr="005F5E63" w:rsidRDefault="00D66287" w:rsidP="00DF1315">
            <w:pPr>
              <w:pStyle w:val="TAL"/>
              <w:rPr>
                <w:rFonts w:asciiTheme="majorHAnsi" w:eastAsia="MS Gothic" w:hAnsiTheme="majorHAnsi" w:cstheme="majorHAnsi"/>
                <w:color w:val="000000" w:themeColor="text1"/>
                <w:szCs w:val="18"/>
                <w:lang w:eastAsia="ja-JP"/>
              </w:rPr>
            </w:pPr>
            <w:r>
              <w:rPr>
                <w:rFonts w:asciiTheme="majorHAnsi" w:eastAsia="MS Gothic"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78D13D1" w14:textId="0FC5677E" w:rsidR="005108CB" w:rsidRPr="005F5E63" w:rsidRDefault="00D66287" w:rsidP="00DF1315">
            <w:pPr>
              <w:pStyle w:val="TAL"/>
              <w:rPr>
                <w:rFonts w:asciiTheme="majorHAnsi" w:eastAsia="MS Gothic" w:hAnsiTheme="majorHAnsi" w:cstheme="majorHAnsi"/>
                <w:color w:val="000000" w:themeColor="text1"/>
                <w:szCs w:val="18"/>
                <w:lang w:eastAsia="ja-JP"/>
              </w:rPr>
            </w:pPr>
            <w:r>
              <w:rPr>
                <w:rFonts w:asciiTheme="majorHAnsi" w:eastAsia="MS Gothic" w:hAnsiTheme="majorHAnsi" w:cstheme="majorHAnsi"/>
                <w:color w:val="000000" w:themeColor="text1"/>
                <w:szCs w:val="18"/>
                <w:lang w:eastAsia="ja-JP"/>
              </w:rPr>
              <w:t>N/A</w:t>
            </w:r>
          </w:p>
        </w:tc>
        <w:tc>
          <w:tcPr>
            <w:tcW w:w="898" w:type="dxa"/>
            <w:tcBorders>
              <w:top w:val="single" w:sz="4" w:space="0" w:color="auto"/>
              <w:left w:val="single" w:sz="4" w:space="0" w:color="auto"/>
              <w:bottom w:val="single" w:sz="4" w:space="0" w:color="auto"/>
              <w:right w:val="single" w:sz="4" w:space="0" w:color="auto"/>
            </w:tcBorders>
          </w:tcPr>
          <w:p w14:paraId="5A3E2532" w14:textId="1F7C499F" w:rsidR="005108CB" w:rsidRPr="005F5E63" w:rsidRDefault="00D66287" w:rsidP="00DF1315">
            <w:pPr>
              <w:pStyle w:val="TAL"/>
              <w:rPr>
                <w:rFonts w:asciiTheme="majorHAnsi" w:eastAsia="MS Gothic" w:hAnsiTheme="majorHAnsi" w:cstheme="majorHAnsi"/>
                <w:color w:val="000000" w:themeColor="text1"/>
                <w:szCs w:val="18"/>
                <w:lang w:eastAsia="ja-JP"/>
              </w:rPr>
            </w:pPr>
            <w:r>
              <w:rPr>
                <w:rFonts w:asciiTheme="majorHAnsi" w:eastAsia="MS Gothic" w:hAnsiTheme="majorHAnsi" w:cstheme="majorHAnsi"/>
                <w:color w:val="000000" w:themeColor="text1"/>
                <w:szCs w:val="18"/>
                <w:lang w:eastAsia="ja-JP"/>
              </w:rPr>
              <w:t>N/A</w:t>
            </w:r>
          </w:p>
        </w:tc>
        <w:tc>
          <w:tcPr>
            <w:tcW w:w="2787" w:type="dxa"/>
            <w:tcBorders>
              <w:top w:val="single" w:sz="4" w:space="0" w:color="auto"/>
              <w:left w:val="single" w:sz="4" w:space="0" w:color="auto"/>
              <w:bottom w:val="single" w:sz="4" w:space="0" w:color="auto"/>
              <w:right w:val="single" w:sz="4" w:space="0" w:color="auto"/>
            </w:tcBorders>
          </w:tcPr>
          <w:p w14:paraId="1D25DB10" w14:textId="33BF64D5" w:rsidR="005108CB" w:rsidRPr="005F5E63" w:rsidRDefault="005108CB" w:rsidP="00DF1315">
            <w:pPr>
              <w:pStyle w:val="TAL"/>
              <w:rPr>
                <w:rFonts w:asciiTheme="majorHAnsi" w:eastAsia="MS Gothic" w:hAnsiTheme="majorHAnsi" w:cstheme="majorHAnsi"/>
                <w:color w:val="000000" w:themeColor="text1"/>
                <w:szCs w:val="18"/>
                <w:lang w:eastAsia="ja-JP"/>
              </w:rPr>
            </w:pPr>
            <w:r w:rsidRPr="00F3120E">
              <w:rPr>
                <w:rFonts w:asciiTheme="majorHAnsi" w:eastAsia="MS Gothic" w:hAnsiTheme="majorHAnsi" w:cstheme="majorHAnsi"/>
                <w:color w:val="000000" w:themeColor="text1"/>
                <w:szCs w:val="18"/>
                <w:lang w:eastAsia="ja-JP"/>
              </w:rPr>
              <w:t xml:space="preserve">For each “source-target” pair (as indicated by </w:t>
            </w:r>
            <w:proofErr w:type="spellStart"/>
            <w:r w:rsidRPr="00F3120E">
              <w:rPr>
                <w:rFonts w:asciiTheme="majorHAnsi" w:eastAsia="MS Gothic" w:hAnsiTheme="majorHAnsi" w:cstheme="majorHAnsi"/>
                <w:color w:val="000000" w:themeColor="text1"/>
                <w:szCs w:val="18"/>
                <w:lang w:eastAsia="ja-JP"/>
              </w:rPr>
              <w:t>srs-SwitchingTimesListNR</w:t>
            </w:r>
            <w:proofErr w:type="spellEnd"/>
            <w:r w:rsidRPr="00F3120E">
              <w:rPr>
                <w:rFonts w:asciiTheme="majorHAnsi" w:eastAsia="MS Gothic" w:hAnsiTheme="majorHAnsi" w:cstheme="majorHAnsi"/>
                <w:color w:val="000000" w:themeColor="text1"/>
                <w:szCs w:val="18"/>
                <w:lang w:eastAsia="ja-JP"/>
              </w:rPr>
              <w:t xml:space="preserve">), the UE can indicate </w:t>
            </w:r>
            <w:r>
              <w:rPr>
                <w:rFonts w:asciiTheme="majorHAnsi" w:eastAsia="MS Gothic" w:hAnsiTheme="majorHAnsi" w:cstheme="majorHAnsi"/>
                <w:color w:val="000000" w:themeColor="text1"/>
                <w:szCs w:val="18"/>
                <w:lang w:eastAsia="ja-JP"/>
              </w:rPr>
              <w:t xml:space="preserve">with </w:t>
            </w:r>
            <w:r w:rsidRPr="00F3120E">
              <w:rPr>
                <w:rFonts w:asciiTheme="majorHAnsi" w:eastAsia="MS Gothic" w:hAnsiTheme="majorHAnsi" w:cstheme="majorHAnsi"/>
                <w:color w:val="000000" w:themeColor="text1"/>
                <w:szCs w:val="18"/>
                <w:lang w:eastAsia="ja-JP"/>
              </w:rPr>
              <w:t xml:space="preserve">which other </w:t>
            </w:r>
            <w:r>
              <w:rPr>
                <w:rFonts w:asciiTheme="majorHAnsi" w:eastAsia="MS Gothic" w:hAnsiTheme="majorHAnsi" w:cstheme="majorHAnsi"/>
                <w:color w:val="000000" w:themeColor="text1"/>
                <w:szCs w:val="18"/>
                <w:lang w:eastAsia="ja-JP"/>
              </w:rPr>
              <w:t>target bands</w:t>
            </w:r>
            <w:r w:rsidRPr="00F3120E">
              <w:rPr>
                <w:rFonts w:asciiTheme="majorHAnsi" w:eastAsia="MS Gothic" w:hAnsiTheme="majorHAnsi" w:cstheme="majorHAnsi"/>
                <w:color w:val="000000" w:themeColor="text1"/>
                <w:szCs w:val="18"/>
                <w:lang w:eastAsia="ja-JP"/>
              </w:rPr>
              <w:t xml:space="preserve"> in the band combination </w:t>
            </w:r>
            <w:r>
              <w:rPr>
                <w:rFonts w:asciiTheme="majorHAnsi" w:eastAsia="MS Gothic" w:hAnsiTheme="majorHAnsi" w:cstheme="majorHAnsi"/>
                <w:color w:val="000000" w:themeColor="text1"/>
                <w:szCs w:val="18"/>
                <w:lang w:eastAsia="ja-JP"/>
              </w:rPr>
              <w:t>can</w:t>
            </w:r>
            <w:r w:rsidR="001F0D50">
              <w:rPr>
                <w:rFonts w:asciiTheme="majorHAnsi" w:eastAsia="MS Gothic" w:hAnsiTheme="majorHAnsi" w:cstheme="majorHAnsi"/>
                <w:color w:val="000000" w:themeColor="text1"/>
                <w:szCs w:val="18"/>
                <w:lang w:eastAsia="ja-JP"/>
              </w:rPr>
              <w:t xml:space="preserve"> SRS carrier switching</w:t>
            </w:r>
            <w:r>
              <w:rPr>
                <w:rFonts w:asciiTheme="majorHAnsi" w:eastAsia="MS Gothic" w:hAnsiTheme="majorHAnsi" w:cstheme="majorHAnsi"/>
                <w:color w:val="000000" w:themeColor="text1"/>
                <w:szCs w:val="18"/>
                <w:lang w:eastAsia="ja-JP"/>
              </w:rPr>
              <w:t xml:space="preserve"> be simultaneou</w:t>
            </w:r>
            <w:r w:rsidR="001F0D50">
              <w:rPr>
                <w:rFonts w:asciiTheme="majorHAnsi" w:eastAsia="MS Gothic" w:hAnsiTheme="majorHAnsi" w:cstheme="majorHAnsi"/>
                <w:color w:val="000000" w:themeColor="text1"/>
                <w:szCs w:val="18"/>
                <w:lang w:eastAsia="ja-JP"/>
              </w:rPr>
              <w:t>sly triggered</w:t>
            </w:r>
          </w:p>
        </w:tc>
        <w:tc>
          <w:tcPr>
            <w:tcW w:w="1276" w:type="dxa"/>
            <w:tcBorders>
              <w:top w:val="single" w:sz="4" w:space="0" w:color="auto"/>
              <w:left w:val="single" w:sz="4" w:space="0" w:color="auto"/>
              <w:bottom w:val="single" w:sz="4" w:space="0" w:color="auto"/>
              <w:right w:val="single" w:sz="4" w:space="0" w:color="auto"/>
            </w:tcBorders>
          </w:tcPr>
          <w:p w14:paraId="5051BDDE" w14:textId="77777777" w:rsidR="005108CB" w:rsidRPr="005F5E63" w:rsidRDefault="005108CB" w:rsidP="00DF1315">
            <w:pPr>
              <w:pStyle w:val="TAL"/>
              <w:rPr>
                <w:rFonts w:asciiTheme="majorHAnsi" w:eastAsia="MS Gothic" w:hAnsiTheme="majorHAnsi" w:cstheme="majorHAnsi"/>
                <w:color w:val="000000" w:themeColor="text1"/>
                <w:szCs w:val="18"/>
                <w:lang w:eastAsia="ja-JP"/>
              </w:rPr>
            </w:pPr>
            <w:r>
              <w:rPr>
                <w:rFonts w:asciiTheme="majorHAnsi" w:eastAsia="MS Gothic" w:hAnsiTheme="majorHAnsi" w:cstheme="majorHAnsi"/>
                <w:color w:val="000000" w:themeColor="text1"/>
                <w:szCs w:val="18"/>
                <w:lang w:eastAsia="ja-JP"/>
              </w:rPr>
              <w:t xml:space="preserve">Optional with capability </w:t>
            </w:r>
            <w:proofErr w:type="spellStart"/>
            <w:r>
              <w:rPr>
                <w:rFonts w:asciiTheme="majorHAnsi" w:eastAsia="MS Gothic" w:hAnsiTheme="majorHAnsi" w:cstheme="majorHAnsi"/>
                <w:color w:val="000000" w:themeColor="text1"/>
                <w:szCs w:val="18"/>
                <w:lang w:eastAsia="ja-JP"/>
              </w:rPr>
              <w:t>signaling</w:t>
            </w:r>
            <w:proofErr w:type="spellEnd"/>
          </w:p>
        </w:tc>
      </w:tr>
    </w:tbl>
    <w:p w14:paraId="44A17662" w14:textId="77777777" w:rsidR="003517F4" w:rsidRPr="00F52205" w:rsidRDefault="003517F4" w:rsidP="00F52205">
      <w:pPr>
        <w:rPr>
          <w:rFonts w:eastAsia="Malgun Gothic"/>
          <w:lang w:eastAsia="ko-KR"/>
        </w:rPr>
      </w:pPr>
    </w:p>
    <w:p w14:paraId="6E8BCCF6" w14:textId="481BEFD9" w:rsidR="00866E48" w:rsidRDefault="00C5583E" w:rsidP="00866E48">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rPr>
          <w:rFonts w:eastAsia="Malgun Gothic"/>
          <w:lang w:eastAsia="ko-KR"/>
        </w:rPr>
      </w:pPr>
      <w:r>
        <w:rPr>
          <w:rFonts w:eastAsia="Malgun Gothic" w:hint="eastAsia"/>
          <w:lang w:eastAsia="ko-KR"/>
        </w:rPr>
        <w:lastRenderedPageBreak/>
        <w:t xml:space="preserve">UE features </w:t>
      </w:r>
      <w:r w:rsidR="00866E48">
        <w:rPr>
          <w:rFonts w:hint="eastAsia"/>
          <w:lang w:eastAsia="ko-KR"/>
        </w:rPr>
        <w:t xml:space="preserve">for TEI </w:t>
      </w:r>
      <w:r w:rsidR="00866E48" w:rsidRPr="00111862">
        <w:rPr>
          <w:lang w:eastAsia="ko-KR"/>
        </w:rPr>
        <w:t>[</w:t>
      </w:r>
      <w:proofErr w:type="spellStart"/>
      <w:r w:rsidR="00866E48" w:rsidRPr="00111862">
        <w:rPr>
          <w:lang w:eastAsia="ko-KR"/>
        </w:rPr>
        <w:t>SRTrig_SSSGSwitch</w:t>
      </w:r>
      <w:proofErr w:type="spellEnd"/>
      <w:r w:rsidR="00866E48" w:rsidRPr="00111862">
        <w:rPr>
          <w:lang w:eastAsia="ko-KR"/>
        </w:rPr>
        <w:t>]</w:t>
      </w:r>
    </w:p>
    <w:p w14:paraId="0442E2A6" w14:textId="77777777" w:rsidR="00866E48" w:rsidRDefault="00866E48" w:rsidP="00866E48">
      <w:pPr>
        <w:spacing w:after="120"/>
        <w:rPr>
          <w:rFonts w:eastAsia="Malgun Gothic"/>
          <w:lang w:eastAsia="ko-KR"/>
        </w:rPr>
      </w:pPr>
      <w:r>
        <w:rPr>
          <w:rFonts w:eastAsia="Malgun Gothic" w:hint="eastAsia"/>
          <w:lang w:eastAsia="ko-KR"/>
        </w:rPr>
        <w:t>In RAN1#120, the following TEI was agreed:</w:t>
      </w:r>
    </w:p>
    <w:tbl>
      <w:tblPr>
        <w:tblStyle w:val="TableGrid"/>
        <w:tblW w:w="0" w:type="auto"/>
        <w:tblLook w:val="04A0" w:firstRow="1" w:lastRow="0" w:firstColumn="1" w:lastColumn="0" w:noHBand="0" w:noVBand="1"/>
      </w:tblPr>
      <w:tblGrid>
        <w:gridCol w:w="9962"/>
      </w:tblGrid>
      <w:tr w:rsidR="00866E48" w14:paraId="26E69E2A" w14:textId="77777777" w:rsidTr="005F70A2">
        <w:tc>
          <w:tcPr>
            <w:tcW w:w="9962" w:type="dxa"/>
          </w:tcPr>
          <w:p w14:paraId="14FD9DC0" w14:textId="77777777" w:rsidR="00866E48" w:rsidRPr="000F79AF" w:rsidRDefault="00866E48" w:rsidP="005F70A2">
            <w:pPr>
              <w:overflowPunct/>
              <w:autoSpaceDE/>
              <w:autoSpaceDN/>
              <w:adjustRightInd/>
              <w:spacing w:after="0"/>
              <w:jc w:val="both"/>
              <w:textAlignment w:val="auto"/>
              <w:rPr>
                <w:rFonts w:ascii="Times" w:eastAsia="DengXian" w:hAnsi="Times"/>
                <w:szCs w:val="24"/>
                <w:highlight w:val="green"/>
                <w:lang w:eastAsia="zh-CN"/>
              </w:rPr>
            </w:pPr>
            <w:bookmarkStart w:id="2" w:name="_Hlk193982267"/>
            <w:r w:rsidRPr="000F79AF">
              <w:rPr>
                <w:rFonts w:ascii="Times" w:eastAsia="DengXian" w:hAnsi="Times" w:hint="eastAsia"/>
                <w:szCs w:val="24"/>
                <w:highlight w:val="green"/>
                <w:lang w:eastAsia="zh-CN"/>
              </w:rPr>
              <w:t>Agreement</w:t>
            </w:r>
          </w:p>
          <w:p w14:paraId="60997F01" w14:textId="77777777" w:rsidR="00866E48" w:rsidRPr="000F79AF" w:rsidRDefault="00866E48" w:rsidP="00866E48">
            <w:pPr>
              <w:numPr>
                <w:ilvl w:val="0"/>
                <w:numId w:val="47"/>
              </w:numPr>
              <w:overflowPunct/>
              <w:autoSpaceDE/>
              <w:autoSpaceDN/>
              <w:adjustRightInd/>
              <w:spacing w:after="0" w:line="280" w:lineRule="atLeast"/>
              <w:jc w:val="both"/>
              <w:textAlignment w:val="auto"/>
              <w:rPr>
                <w:rFonts w:ascii="Times" w:eastAsia="Batang" w:hAnsi="Times"/>
                <w:szCs w:val="24"/>
                <w:lang w:eastAsia="x-none"/>
              </w:rPr>
            </w:pPr>
            <w:r w:rsidRPr="000F79AF">
              <w:rPr>
                <w:rFonts w:ascii="Times" w:eastAsia="Batang" w:hAnsi="Times"/>
                <w:szCs w:val="24"/>
                <w:lang w:eastAsia="x-none"/>
              </w:rPr>
              <w:t>If a UE is instructed to monitor PDCCH according to search space sets with a group index other than a</w:t>
            </w:r>
            <w:r w:rsidRPr="000F79AF">
              <w:rPr>
                <w:rFonts w:ascii="Times" w:eastAsia="Batang" w:hAnsi="Times"/>
                <w:strike/>
                <w:szCs w:val="24"/>
                <w:lang w:eastAsia="x-none"/>
              </w:rPr>
              <w:t xml:space="preserve"> </w:t>
            </w:r>
            <w:r w:rsidRPr="000F79AF">
              <w:rPr>
                <w:rFonts w:ascii="Times" w:eastAsia="Batang" w:hAnsi="Times"/>
                <w:szCs w:val="24"/>
                <w:lang w:eastAsia="x-none"/>
              </w:rP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sidRPr="000F79AF">
              <w:rPr>
                <w:rFonts w:ascii="Times" w:eastAsia="Batang" w:hAnsi="Times"/>
                <w:szCs w:val="24"/>
                <w:lang w:eastAsia="x-none"/>
              </w:rPr>
              <w:t>P_switch</w:t>
            </w:r>
            <w:proofErr w:type="spellEnd"/>
            <w:r w:rsidRPr="000F79AF">
              <w:rPr>
                <w:rFonts w:ascii="Times" w:eastAsia="Batang" w:hAnsi="Times"/>
                <w:szCs w:val="24"/>
                <w:lang w:eastAsia="x-none"/>
              </w:rPr>
              <w:t xml:space="preserve"> symbols after the last symbol of a PUCCH carrying an SR.</w:t>
            </w:r>
          </w:p>
          <w:p w14:paraId="7BAA224D" w14:textId="77777777" w:rsidR="00866E48" w:rsidRPr="000F79AF" w:rsidRDefault="00866E48" w:rsidP="00866E48">
            <w:pPr>
              <w:numPr>
                <w:ilvl w:val="0"/>
                <w:numId w:val="47"/>
              </w:numPr>
              <w:overflowPunct/>
              <w:autoSpaceDE/>
              <w:autoSpaceDN/>
              <w:adjustRightInd/>
              <w:spacing w:after="0" w:line="280" w:lineRule="atLeast"/>
              <w:jc w:val="both"/>
              <w:textAlignment w:val="auto"/>
              <w:rPr>
                <w:rFonts w:ascii="Times" w:eastAsia="Batang" w:hAnsi="Times"/>
                <w:szCs w:val="24"/>
                <w:lang w:eastAsia="x-none"/>
              </w:rPr>
            </w:pPr>
            <w:r w:rsidRPr="000F79AF">
              <w:rPr>
                <w:rFonts w:ascii="Times" w:eastAsia="Batang" w:hAnsi="Times" w:hint="eastAsia"/>
                <w:szCs w:val="24"/>
                <w:lang w:eastAsia="x-none"/>
              </w:rPr>
              <w:t xml:space="preserve">Introduce </w:t>
            </w:r>
            <w:r w:rsidRPr="000F79AF">
              <w:rPr>
                <w:rFonts w:ascii="Times" w:eastAsia="Batang" w:hAnsi="Times" w:hint="eastAsia"/>
                <w:szCs w:val="24"/>
                <w:highlight w:val="yellow"/>
                <w:lang w:eastAsia="x-none"/>
              </w:rPr>
              <w:t>corresponding UE capability</w:t>
            </w:r>
            <w:r w:rsidRPr="000F79AF">
              <w:rPr>
                <w:rFonts w:ascii="Times" w:eastAsia="DengXian" w:hAnsi="Times" w:hint="eastAsia"/>
                <w:szCs w:val="24"/>
                <w:lang w:eastAsia="zh-CN"/>
              </w:rPr>
              <w:t xml:space="preserve"> and RRC parameters to </w:t>
            </w:r>
            <w:r w:rsidRPr="000F79AF">
              <w:rPr>
                <w:rFonts w:ascii="Times" w:eastAsia="DengXian" w:hAnsi="Times"/>
                <w:szCs w:val="24"/>
                <w:lang w:eastAsia="zh-CN"/>
              </w:rPr>
              <w:t>enable</w:t>
            </w:r>
            <w:r w:rsidRPr="000F79AF">
              <w:rPr>
                <w:rFonts w:ascii="Times" w:eastAsia="DengXian" w:hAnsi="Times" w:hint="eastAsia"/>
                <w:szCs w:val="24"/>
                <w:lang w:eastAsia="zh-CN"/>
              </w:rPr>
              <w:t xml:space="preserve">/disable </w:t>
            </w:r>
            <w:r w:rsidRPr="000F79AF">
              <w:rPr>
                <w:rFonts w:ascii="Times" w:eastAsia="Batang" w:hAnsi="Times" w:hint="eastAsia"/>
                <w:szCs w:val="24"/>
                <w:lang w:eastAsia="x-none"/>
              </w:rPr>
              <w:t>the above feature</w:t>
            </w:r>
            <w:r w:rsidRPr="000F79AF">
              <w:rPr>
                <w:rFonts w:ascii="Times" w:eastAsia="DengXian" w:hAnsi="Times" w:hint="eastAsia"/>
                <w:szCs w:val="24"/>
                <w:lang w:eastAsia="zh-CN"/>
              </w:rPr>
              <w:t xml:space="preserve"> and indicate the designated SSSG index</w:t>
            </w:r>
            <w:r w:rsidRPr="000F79AF">
              <w:rPr>
                <w:rFonts w:ascii="Times" w:eastAsia="Batang" w:hAnsi="Times" w:hint="eastAsia"/>
                <w:szCs w:val="24"/>
                <w:lang w:eastAsia="x-none"/>
              </w:rPr>
              <w:t>.</w:t>
            </w:r>
          </w:p>
          <w:p w14:paraId="48F2D51D" w14:textId="77777777" w:rsidR="00866E48" w:rsidRPr="000F79AF" w:rsidRDefault="00866E48" w:rsidP="00204AFF">
            <w:pPr>
              <w:numPr>
                <w:ilvl w:val="0"/>
                <w:numId w:val="47"/>
              </w:numPr>
              <w:overflowPunct/>
              <w:autoSpaceDE/>
              <w:autoSpaceDN/>
              <w:adjustRightInd/>
              <w:spacing w:after="60" w:line="280" w:lineRule="atLeast"/>
              <w:ind w:left="418" w:hanging="418"/>
              <w:jc w:val="both"/>
              <w:textAlignment w:val="auto"/>
              <w:rPr>
                <w:rFonts w:eastAsia="Malgun Gothic"/>
                <w:lang w:eastAsia="ko-KR"/>
              </w:rPr>
            </w:pPr>
            <w:r w:rsidRPr="000F79AF">
              <w:rPr>
                <w:rFonts w:ascii="Times" w:eastAsia="DengXian" w:hAnsi="Times" w:hint="eastAsia"/>
                <w:szCs w:val="24"/>
                <w:lang w:eastAsia="zh-CN"/>
              </w:rPr>
              <w:t xml:space="preserve">Send LS to RAN2 to inform above agreement and ask for the support of the UE </w:t>
            </w:r>
            <w:r w:rsidRPr="000F79AF">
              <w:rPr>
                <w:rFonts w:ascii="Times" w:eastAsia="DengXian" w:hAnsi="Times"/>
                <w:szCs w:val="24"/>
                <w:lang w:eastAsia="zh-CN"/>
              </w:rPr>
              <w:t>capability</w:t>
            </w:r>
            <w:r w:rsidRPr="000F79AF">
              <w:rPr>
                <w:rFonts w:ascii="Times" w:eastAsia="DengXian" w:hAnsi="Times" w:hint="eastAsia"/>
                <w:szCs w:val="24"/>
                <w:lang w:eastAsia="zh-CN"/>
              </w:rPr>
              <w:t xml:space="preserve"> and the corresponding RRC parameters.</w:t>
            </w:r>
          </w:p>
        </w:tc>
      </w:tr>
    </w:tbl>
    <w:bookmarkEnd w:id="2"/>
    <w:p w14:paraId="5FBA1CF9" w14:textId="76CC9833" w:rsidR="0085649E" w:rsidRDefault="00B519EA" w:rsidP="005A0AC0">
      <w:pPr>
        <w:spacing w:before="120" w:after="120"/>
        <w:rPr>
          <w:rFonts w:eastAsia="Malgun Gothic"/>
          <w:lang w:eastAsia="ko-KR"/>
        </w:rPr>
      </w:pPr>
      <w:r>
        <w:rPr>
          <w:rFonts w:eastAsia="Malgun Gothic" w:hint="eastAsia"/>
          <w:lang w:eastAsia="ko-KR"/>
        </w:rPr>
        <w:t>The required UE capability is to indicate the support for the TEI [</w:t>
      </w:r>
      <w:proofErr w:type="spellStart"/>
      <w:r>
        <w:rPr>
          <w:rFonts w:eastAsia="Malgun Gothic" w:hint="eastAsia"/>
          <w:lang w:eastAsia="ko-KR"/>
        </w:rPr>
        <w:t>SRTrig_SSSGSwitch</w:t>
      </w:r>
      <w:proofErr w:type="spellEnd"/>
      <w:r>
        <w:rPr>
          <w:rFonts w:eastAsia="Malgun Gothic" w:hint="eastAsia"/>
          <w:lang w:eastAsia="ko-KR"/>
        </w:rPr>
        <w:t xml:space="preserve">] feature. </w:t>
      </w:r>
      <w:r w:rsidR="005A0AC0">
        <w:rPr>
          <w:rFonts w:eastAsia="Malgun Gothic" w:hint="eastAsia"/>
          <w:lang w:eastAsia="ko-KR"/>
        </w:rPr>
        <w:t>Therefore, the following UE feature is suggested.</w:t>
      </w:r>
      <w:r w:rsidR="001C6E78">
        <w:rPr>
          <w:rFonts w:eastAsia="Malgun Gothic" w:hint="eastAsia"/>
          <w:lang w:eastAsia="ko-KR"/>
        </w:rPr>
        <w:t xml:space="preserve"> </w:t>
      </w:r>
    </w:p>
    <w:p w14:paraId="2B1F69EE" w14:textId="77777777" w:rsidR="00335325" w:rsidRPr="001C6E78" w:rsidRDefault="00335325" w:rsidP="005A0AC0">
      <w:pPr>
        <w:spacing w:before="120" w:after="120"/>
        <w:rPr>
          <w:rFonts w:eastAsia="Malgun Gothic"/>
          <w:lang w:eastAsia="ko-KR"/>
        </w:rPr>
      </w:pPr>
    </w:p>
    <w:p w14:paraId="62877136" w14:textId="47BACE6A" w:rsidR="0085649E" w:rsidRPr="00422BE5" w:rsidRDefault="00422BE5" w:rsidP="00422BE5">
      <w:pPr>
        <w:pStyle w:val="Caption"/>
        <w:rPr>
          <w:rFonts w:ascii="Arial" w:eastAsia="Malgun Gothic" w:hAnsi="Arial"/>
          <w:sz w:val="32"/>
          <w:szCs w:val="32"/>
          <w:lang w:val="en-US" w:eastAsia="ko-KR"/>
        </w:rPr>
      </w:pPr>
      <w:r>
        <w:t xml:space="preserve">Proposal </w:t>
      </w:r>
      <w:r w:rsidR="00F84E61">
        <w:t>2</w:t>
      </w:r>
      <w:r>
        <w:rPr>
          <w:rFonts w:eastAsia="Malgun Gothic" w:hint="eastAsia"/>
          <w:lang w:eastAsia="ko-KR"/>
        </w:rPr>
        <w:t>: Support the following UE feature</w:t>
      </w:r>
      <w:r w:rsidR="00074E66">
        <w:rPr>
          <w:rFonts w:eastAsia="Malgun Gothic" w:hint="eastAsia"/>
          <w:lang w:eastAsia="ko-KR"/>
        </w:rPr>
        <w:t xml:space="preserve"> for Rel-19 TEI [</w:t>
      </w:r>
      <w:proofErr w:type="spellStart"/>
      <w:r w:rsidR="00074E66">
        <w:rPr>
          <w:rFonts w:eastAsia="Malgun Gothic" w:hint="eastAsia"/>
          <w:lang w:eastAsia="ko-KR"/>
        </w:rPr>
        <w:t>SRTrig_SSSGSwitch</w:t>
      </w:r>
      <w:proofErr w:type="spellEnd"/>
      <w:r w:rsidR="00074E66">
        <w:rPr>
          <w:rFonts w:eastAsia="Malgun Gothic" w:hint="eastAsia"/>
          <w:lang w:eastAsia="ko-KR"/>
        </w:rPr>
        <w: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1620"/>
        <w:gridCol w:w="6120"/>
        <w:gridCol w:w="1080"/>
        <w:gridCol w:w="1170"/>
        <w:gridCol w:w="1620"/>
        <w:gridCol w:w="1620"/>
        <w:gridCol w:w="2160"/>
        <w:gridCol w:w="1170"/>
        <w:gridCol w:w="990"/>
        <w:gridCol w:w="1260"/>
        <w:gridCol w:w="630"/>
        <w:gridCol w:w="1260"/>
      </w:tblGrid>
      <w:tr w:rsidR="00335325" w:rsidRPr="0089286C" w14:paraId="150E7CB5" w14:textId="77777777" w:rsidTr="00335325">
        <w:trPr>
          <w:trHeight w:val="20"/>
        </w:trPr>
        <w:tc>
          <w:tcPr>
            <w:tcW w:w="985" w:type="dxa"/>
            <w:tcBorders>
              <w:top w:val="single" w:sz="4" w:space="0" w:color="auto"/>
              <w:left w:val="single" w:sz="4" w:space="0" w:color="auto"/>
              <w:bottom w:val="single" w:sz="4" w:space="0" w:color="auto"/>
              <w:right w:val="single" w:sz="4" w:space="0" w:color="auto"/>
            </w:tcBorders>
            <w:hideMark/>
          </w:tcPr>
          <w:p w14:paraId="7BB00340"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Features</w:t>
            </w:r>
          </w:p>
        </w:tc>
        <w:tc>
          <w:tcPr>
            <w:tcW w:w="720" w:type="dxa"/>
            <w:tcBorders>
              <w:top w:val="single" w:sz="4" w:space="0" w:color="auto"/>
              <w:left w:val="single" w:sz="4" w:space="0" w:color="auto"/>
              <w:bottom w:val="single" w:sz="4" w:space="0" w:color="auto"/>
              <w:right w:val="single" w:sz="4" w:space="0" w:color="auto"/>
            </w:tcBorders>
            <w:hideMark/>
          </w:tcPr>
          <w:p w14:paraId="2A79AB15"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Index</w:t>
            </w:r>
          </w:p>
        </w:tc>
        <w:tc>
          <w:tcPr>
            <w:tcW w:w="1620" w:type="dxa"/>
            <w:tcBorders>
              <w:top w:val="single" w:sz="4" w:space="0" w:color="auto"/>
              <w:left w:val="single" w:sz="4" w:space="0" w:color="auto"/>
              <w:bottom w:val="single" w:sz="4" w:space="0" w:color="auto"/>
              <w:right w:val="single" w:sz="4" w:space="0" w:color="auto"/>
            </w:tcBorders>
            <w:hideMark/>
          </w:tcPr>
          <w:p w14:paraId="18A50FC9"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6120" w:type="dxa"/>
            <w:tcBorders>
              <w:top w:val="single" w:sz="4" w:space="0" w:color="auto"/>
              <w:left w:val="single" w:sz="4" w:space="0" w:color="auto"/>
              <w:bottom w:val="single" w:sz="4" w:space="0" w:color="auto"/>
              <w:right w:val="single" w:sz="4" w:space="0" w:color="auto"/>
            </w:tcBorders>
            <w:hideMark/>
          </w:tcPr>
          <w:p w14:paraId="0F5B4C9E"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3C96FE86"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07AF2C35"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1620" w:type="dxa"/>
            <w:tcBorders>
              <w:top w:val="single" w:sz="4" w:space="0" w:color="auto"/>
              <w:left w:val="single" w:sz="4" w:space="0" w:color="auto"/>
              <w:bottom w:val="single" w:sz="4" w:space="0" w:color="auto"/>
              <w:right w:val="single" w:sz="4" w:space="0" w:color="auto"/>
            </w:tcBorders>
            <w:hideMark/>
          </w:tcPr>
          <w:p w14:paraId="663F9257" w14:textId="77777777" w:rsidR="00204AFF" w:rsidRPr="0089286C" w:rsidRDefault="00204AFF" w:rsidP="005F70A2">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1620" w:type="dxa"/>
            <w:tcBorders>
              <w:top w:val="single" w:sz="4" w:space="0" w:color="auto"/>
              <w:left w:val="single" w:sz="4" w:space="0" w:color="auto"/>
              <w:bottom w:val="single" w:sz="4" w:space="0" w:color="auto"/>
              <w:right w:val="single" w:sz="4" w:space="0" w:color="auto"/>
            </w:tcBorders>
            <w:hideMark/>
          </w:tcPr>
          <w:p w14:paraId="2FDE1070" w14:textId="77777777" w:rsidR="00204AFF" w:rsidRPr="0089286C" w:rsidRDefault="00204AFF" w:rsidP="005F70A2">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2160" w:type="dxa"/>
            <w:tcBorders>
              <w:top w:val="single" w:sz="4" w:space="0" w:color="auto"/>
              <w:left w:val="single" w:sz="4" w:space="0" w:color="auto"/>
              <w:bottom w:val="single" w:sz="4" w:space="0" w:color="auto"/>
              <w:right w:val="single" w:sz="4" w:space="0" w:color="auto"/>
            </w:tcBorders>
            <w:hideMark/>
          </w:tcPr>
          <w:p w14:paraId="752963B0" w14:textId="77777777" w:rsidR="00204AFF" w:rsidRPr="0089286C" w:rsidRDefault="00204AFF" w:rsidP="005F70A2">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4FE25052" w14:textId="77777777" w:rsidR="00204AFF" w:rsidRPr="0089286C" w:rsidRDefault="00204AFF" w:rsidP="005F70A2">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hideMark/>
          </w:tcPr>
          <w:p w14:paraId="38303D85"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990" w:type="dxa"/>
            <w:tcBorders>
              <w:top w:val="single" w:sz="4" w:space="0" w:color="auto"/>
              <w:left w:val="single" w:sz="4" w:space="0" w:color="auto"/>
              <w:bottom w:val="single" w:sz="4" w:space="0" w:color="auto"/>
              <w:right w:val="single" w:sz="4" w:space="0" w:color="auto"/>
            </w:tcBorders>
            <w:hideMark/>
          </w:tcPr>
          <w:p w14:paraId="2DB4E817"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10388CDB"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630" w:type="dxa"/>
            <w:tcBorders>
              <w:top w:val="single" w:sz="4" w:space="0" w:color="auto"/>
              <w:left w:val="single" w:sz="4" w:space="0" w:color="auto"/>
              <w:bottom w:val="single" w:sz="4" w:space="0" w:color="auto"/>
              <w:right w:val="single" w:sz="4" w:space="0" w:color="auto"/>
            </w:tcBorders>
            <w:hideMark/>
          </w:tcPr>
          <w:p w14:paraId="64806082"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Note</w:t>
            </w:r>
          </w:p>
        </w:tc>
        <w:tc>
          <w:tcPr>
            <w:tcW w:w="1260" w:type="dxa"/>
            <w:tcBorders>
              <w:top w:val="single" w:sz="4" w:space="0" w:color="auto"/>
              <w:left w:val="single" w:sz="4" w:space="0" w:color="auto"/>
              <w:bottom w:val="single" w:sz="4" w:space="0" w:color="auto"/>
              <w:right w:val="single" w:sz="4" w:space="0" w:color="auto"/>
            </w:tcBorders>
            <w:hideMark/>
          </w:tcPr>
          <w:p w14:paraId="2C0348D9" w14:textId="77777777" w:rsidR="00204AFF" w:rsidRPr="0089286C" w:rsidRDefault="00204AFF" w:rsidP="005F70A2">
            <w:pPr>
              <w:pStyle w:val="TAH"/>
              <w:rPr>
                <w:rFonts w:asciiTheme="majorHAnsi" w:hAnsiTheme="majorHAnsi" w:cstheme="majorHAnsi"/>
                <w:szCs w:val="18"/>
              </w:rPr>
            </w:pPr>
            <w:r w:rsidRPr="0089286C">
              <w:rPr>
                <w:rFonts w:asciiTheme="majorHAnsi" w:hAnsiTheme="majorHAnsi" w:cstheme="majorHAnsi"/>
                <w:szCs w:val="18"/>
              </w:rPr>
              <w:t>Mandatory</w:t>
            </w:r>
            <w:r>
              <w:rPr>
                <w:rFonts w:asciiTheme="majorHAnsi" w:eastAsiaTheme="minorEastAsia" w:hAnsiTheme="majorHAnsi" w:cstheme="majorHAnsi" w:hint="eastAsia"/>
                <w:szCs w:val="18"/>
                <w:lang w:eastAsia="ko-KR"/>
              </w:rPr>
              <w:t xml:space="preserve"> </w:t>
            </w:r>
            <w:r w:rsidRPr="0089286C">
              <w:rPr>
                <w:rFonts w:asciiTheme="majorHAnsi" w:hAnsiTheme="majorHAnsi" w:cstheme="majorHAnsi"/>
                <w:szCs w:val="18"/>
              </w:rPr>
              <w:t>/Optional</w:t>
            </w:r>
          </w:p>
        </w:tc>
      </w:tr>
      <w:tr w:rsidR="00335325" w14:paraId="7FF2DA6E" w14:textId="77777777" w:rsidTr="00335325">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67D2F75B" w14:textId="58D94A3B" w:rsidR="00204AFF" w:rsidRDefault="00204AFF" w:rsidP="005F70A2">
            <w:pPr>
              <w:pStyle w:val="TAL"/>
              <w:rPr>
                <w:rFonts w:cs="Arial"/>
                <w:color w:val="000000" w:themeColor="text1"/>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684277" w14:textId="663B9002" w:rsidR="00204AFF" w:rsidRDefault="00204AFF" w:rsidP="005F70A2">
            <w:pPr>
              <w:pStyle w:val="TAL"/>
              <w:rPr>
                <w:rFonts w:eastAsia="MS Mincho" w:cs="Arial"/>
                <w:color w:val="000000" w:themeColor="text1"/>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1CA91FD" w14:textId="4903339B" w:rsidR="00204AFF" w:rsidRPr="004F2BD0" w:rsidRDefault="00265DE1" w:rsidP="005F70A2">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SR</w:t>
            </w:r>
            <w:r w:rsidR="004F2BD0">
              <w:rPr>
                <w:rFonts w:eastAsia="Malgun Gothic" w:cs="Arial" w:hint="eastAsia"/>
                <w:color w:val="000000" w:themeColor="text1"/>
                <w:szCs w:val="18"/>
                <w:lang w:eastAsia="ko-KR"/>
              </w:rPr>
              <w:t xml:space="preserve">-triggered </w:t>
            </w:r>
            <w:r w:rsidR="00175860">
              <w:rPr>
                <w:rFonts w:eastAsia="Malgun Gothic" w:cs="Arial" w:hint="eastAsia"/>
                <w:color w:val="000000" w:themeColor="text1"/>
                <w:szCs w:val="18"/>
                <w:lang w:eastAsia="ko-KR"/>
              </w:rPr>
              <w:t>search space set group</w:t>
            </w:r>
            <w:r w:rsidR="004F2BD0">
              <w:rPr>
                <w:rFonts w:eastAsia="Malgun Gothic" w:cs="Arial" w:hint="eastAsia"/>
                <w:color w:val="000000" w:themeColor="text1"/>
                <w:szCs w:val="18"/>
                <w:lang w:eastAsia="ko-KR"/>
              </w:rPr>
              <w:t xml:space="preserve"> switching</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5711A69A" w14:textId="70046468" w:rsidR="00204AFF" w:rsidRPr="00E71926" w:rsidRDefault="0085649E" w:rsidP="0085649E">
            <w:pPr>
              <w:pStyle w:val="TAL"/>
              <w:rPr>
                <w:rFonts w:eastAsia="Malgun Gothic" w:cs="Arial"/>
                <w:color w:val="000000" w:themeColor="text1"/>
                <w:szCs w:val="18"/>
                <w:lang w:eastAsia="ko-KR"/>
              </w:rPr>
            </w:pPr>
            <w:r w:rsidRPr="0085649E">
              <w:rPr>
                <w:rFonts w:eastAsia="Malgun Gothic" w:cs="Arial"/>
                <w:color w:val="000000" w:themeColor="text1"/>
                <w:szCs w:val="18"/>
                <w:lang w:eastAsia="ko-KR"/>
              </w:rPr>
              <w:t>Indicates whether the UE supports switching to a SSSG with a designated index after transmission of SR, if the UE was monitoring PDCCH according to a SSSG with a different index than the designated one.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B55559" w14:textId="274B8254" w:rsidR="00204AFF" w:rsidRPr="00896982" w:rsidRDefault="00896982" w:rsidP="005F70A2">
            <w:pPr>
              <w:pStyle w:val="TAL"/>
              <w:rPr>
                <w:rFonts w:eastAsia="Malgun Gothic" w:cs="Arial"/>
                <w:color w:val="000000" w:themeColor="text1"/>
                <w:szCs w:val="18"/>
                <w:lang w:eastAsia="ko-KR"/>
              </w:rPr>
            </w:pPr>
            <w:r w:rsidRPr="00E71926">
              <w:rPr>
                <w:rFonts w:eastAsia="Malgun Gothic" w:cs="Arial" w:hint="eastAsia"/>
                <w:color w:val="000000" w:themeColor="text1"/>
                <w:szCs w:val="18"/>
                <w:lang w:eastAsia="ko-KR"/>
              </w:rPr>
              <w:t>29-</w:t>
            </w:r>
            <w:r w:rsidR="00013A92" w:rsidRPr="00E71926">
              <w:rPr>
                <w:rFonts w:eastAsia="Malgun Gothic" w:cs="Arial" w:hint="eastAsia"/>
                <w:color w:val="000000" w:themeColor="text1"/>
                <w:szCs w:val="18"/>
                <w:lang w:eastAsia="ko-KR"/>
              </w:rPr>
              <w:t>3b, 29-3c, and/or 29-3d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97F9F1" w14:textId="77777777" w:rsidR="00204AFF" w:rsidRDefault="00204AFF" w:rsidP="005F70A2">
            <w:pPr>
              <w:pStyle w:val="TAL"/>
              <w:rPr>
                <w:rFonts w:eastAsia="SimSun" w:cs="Arial"/>
                <w:color w:val="000000" w:themeColor="text1"/>
                <w:szCs w:val="18"/>
                <w:lang w:eastAsia="zh-CN"/>
              </w:rPr>
            </w:pPr>
            <w:r>
              <w:rPr>
                <w:rFonts w:eastAsia="SimSun" w:cs="Arial"/>
                <w:color w:val="000000" w:themeColor="text1"/>
                <w:szCs w:val="18"/>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5C7EBF" w14:textId="77777777" w:rsidR="00204AFF" w:rsidRDefault="00204AFF" w:rsidP="005F70A2">
            <w:pPr>
              <w:pStyle w:val="TAL"/>
              <w:rPr>
                <w:rFonts w:cs="Arial"/>
                <w:color w:val="000000" w:themeColor="text1"/>
                <w:szCs w:val="18"/>
              </w:rPr>
            </w:pPr>
            <w:r>
              <w:rPr>
                <w:rFonts w:cs="Arial"/>
                <w:color w:val="000000" w:themeColor="text1"/>
                <w:szCs w:val="18"/>
              </w:rPr>
              <w:t>n/a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774A51" w14:textId="37BFFF39" w:rsidR="00204AFF" w:rsidRDefault="00E71926" w:rsidP="005F70A2">
            <w:pPr>
              <w:pStyle w:val="TAL"/>
              <w:rPr>
                <w:rFonts w:eastAsia="SimSun" w:cs="Arial"/>
                <w:color w:val="000000" w:themeColor="text1"/>
                <w:szCs w:val="18"/>
                <w:lang w:val="en-US" w:eastAsia="zh-CN"/>
              </w:rPr>
            </w:pPr>
            <w:r>
              <w:rPr>
                <w:rFonts w:eastAsia="Malgun Gothic" w:cs="Arial" w:hint="eastAsia"/>
                <w:color w:val="000000" w:themeColor="text1"/>
                <w:szCs w:val="18"/>
                <w:lang w:eastAsia="ko-KR"/>
              </w:rPr>
              <w:t>SR-triggered SSSG switching is not supported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61E3B3B" w14:textId="77777777" w:rsidR="00204AFF" w:rsidRPr="006B1F5E" w:rsidRDefault="00204AFF" w:rsidP="005F70A2">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5BC5AA" w14:textId="77777777" w:rsidR="00204AFF" w:rsidRPr="006B1F5E" w:rsidRDefault="00204AFF" w:rsidP="005F70A2">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EBAC3DA" w14:textId="55DAE907" w:rsidR="00204AFF" w:rsidRPr="006B1F5E" w:rsidRDefault="00E71926" w:rsidP="005F70A2">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F86BC4" w14:textId="54816D17" w:rsidR="00204AFF" w:rsidRPr="006B1F5E" w:rsidRDefault="007406F0" w:rsidP="005F70A2">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E4B3BC8" w14:textId="56FFAFB6" w:rsidR="00204AFF" w:rsidRPr="00B6683D" w:rsidRDefault="00204AFF" w:rsidP="005F70A2">
            <w:pPr>
              <w:pStyle w:val="TAL"/>
              <w:rPr>
                <w:rFonts w:cs="Arial"/>
                <w:strike/>
                <w:color w:val="000000" w:themeColor="text1"/>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4151FA" w14:textId="77777777" w:rsidR="00204AFF" w:rsidRDefault="00204AFF" w:rsidP="005F70A2">
            <w:pPr>
              <w:pStyle w:val="TAL"/>
              <w:rPr>
                <w:rFonts w:cs="Arial"/>
                <w:color w:val="000000" w:themeColor="text1"/>
                <w:szCs w:val="18"/>
              </w:rPr>
            </w:pPr>
            <w:r>
              <w:rPr>
                <w:rFonts w:cs="Arial"/>
                <w:color w:val="000000" w:themeColor="text1"/>
                <w:szCs w:val="18"/>
              </w:rPr>
              <w:t>Optional with capability signalling</w:t>
            </w:r>
          </w:p>
        </w:tc>
      </w:tr>
    </w:tbl>
    <w:p w14:paraId="08436C90" w14:textId="5F727BA9" w:rsidR="004356BF" w:rsidRDefault="004356BF" w:rsidP="005E26B2">
      <w:pPr>
        <w:rPr>
          <w:b/>
          <w:u w:val="single"/>
          <w:lang w:val="en-US" w:eastAsia="ko-KR"/>
        </w:rPr>
      </w:pPr>
    </w:p>
    <w:p w14:paraId="034485AF" w14:textId="77777777" w:rsidR="001F0D50" w:rsidRDefault="001F0D50" w:rsidP="005E26B2">
      <w:pPr>
        <w:rPr>
          <w:b/>
          <w:u w:val="single"/>
          <w:lang w:val="en-US" w:eastAsia="ko-KR"/>
        </w:rPr>
      </w:pPr>
    </w:p>
    <w:p w14:paraId="1EE306FB" w14:textId="77777777" w:rsidR="001F0D50" w:rsidRDefault="001F0D50" w:rsidP="005E26B2">
      <w:pPr>
        <w:rPr>
          <w:b/>
          <w:u w:val="single"/>
          <w:lang w:val="en-US" w:eastAsia="ko-KR"/>
        </w:rPr>
      </w:pPr>
    </w:p>
    <w:p w14:paraId="4BDDD557" w14:textId="77777777" w:rsidR="001F0D50" w:rsidRDefault="001F0D50" w:rsidP="005E26B2">
      <w:pPr>
        <w:rPr>
          <w:b/>
          <w:u w:val="single"/>
          <w:lang w:val="en-US" w:eastAsia="ko-KR"/>
        </w:rPr>
      </w:pPr>
    </w:p>
    <w:p w14:paraId="0D4E5EF8" w14:textId="77777777" w:rsidR="001F0D50" w:rsidRDefault="001F0D50" w:rsidP="005E26B2">
      <w:pPr>
        <w:rPr>
          <w:b/>
          <w:u w:val="single"/>
          <w:lang w:val="en-US" w:eastAsia="ko-KR"/>
        </w:rPr>
      </w:pPr>
    </w:p>
    <w:p w14:paraId="53953359" w14:textId="77777777" w:rsidR="001F0D50" w:rsidRPr="001F0D50" w:rsidRDefault="001F0D50" w:rsidP="005E26B2">
      <w:pPr>
        <w:rPr>
          <w:b/>
          <w:u w:val="single"/>
          <w:lang w:eastAsia="ko-KR"/>
        </w:rPr>
      </w:pPr>
    </w:p>
    <w:sectPr w:rsidR="001F0D50" w:rsidRPr="001F0D50" w:rsidSect="00DC57EE">
      <w:headerReference w:type="default" r:id="rId13"/>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B9995" w14:textId="77777777" w:rsidR="00A36941" w:rsidRDefault="00A36941">
      <w:r>
        <w:separator/>
      </w:r>
    </w:p>
  </w:endnote>
  <w:endnote w:type="continuationSeparator" w:id="0">
    <w:p w14:paraId="63AB5EF2" w14:textId="77777777" w:rsidR="00A36941" w:rsidRDefault="00A36941">
      <w:r>
        <w:continuationSeparator/>
      </w:r>
    </w:p>
  </w:endnote>
  <w:endnote w:type="continuationNotice" w:id="1">
    <w:p w14:paraId="31CB8C0C" w14:textId="77777777" w:rsidR="00A36941" w:rsidRDefault="00A36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42DE4" w14:textId="77777777" w:rsidR="00A36941" w:rsidRDefault="00A36941">
      <w:r>
        <w:separator/>
      </w:r>
    </w:p>
  </w:footnote>
  <w:footnote w:type="continuationSeparator" w:id="0">
    <w:p w14:paraId="743CA366" w14:textId="77777777" w:rsidR="00A36941" w:rsidRDefault="00A36941">
      <w:r>
        <w:continuationSeparator/>
      </w:r>
    </w:p>
  </w:footnote>
  <w:footnote w:type="continuationNotice" w:id="1">
    <w:p w14:paraId="4A884859" w14:textId="77777777" w:rsidR="00A36941" w:rsidRDefault="00A369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648D" w14:textId="4AF6FDC8" w:rsidR="000E56E6" w:rsidRDefault="000E56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C1E27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7B221E"/>
    <w:multiLevelType w:val="hybridMultilevel"/>
    <w:tmpl w:val="1834F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145C"/>
    <w:multiLevelType w:val="hybridMultilevel"/>
    <w:tmpl w:val="6C2A1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0A16"/>
    <w:multiLevelType w:val="hybridMultilevel"/>
    <w:tmpl w:val="1892177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5E784A"/>
    <w:multiLevelType w:val="hybridMultilevel"/>
    <w:tmpl w:val="E006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7D181C"/>
    <w:multiLevelType w:val="hybridMultilevel"/>
    <w:tmpl w:val="4D6CC1E6"/>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61C5E"/>
    <w:multiLevelType w:val="multilevel"/>
    <w:tmpl w:val="AB349204"/>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EF36850"/>
    <w:multiLevelType w:val="hybridMultilevel"/>
    <w:tmpl w:val="A0F8F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65A087"/>
    <w:multiLevelType w:val="hybridMultilevel"/>
    <w:tmpl w:val="FFFFFFFF"/>
    <w:lvl w:ilvl="0" w:tplc="ED02F8C6">
      <w:start w:val="1"/>
      <w:numFmt w:val="bullet"/>
      <w:lvlText w:val=""/>
      <w:lvlJc w:val="left"/>
      <w:pPr>
        <w:ind w:left="720" w:hanging="360"/>
      </w:pPr>
      <w:rPr>
        <w:rFonts w:ascii="Symbol" w:hAnsi="Symbol" w:hint="default"/>
      </w:rPr>
    </w:lvl>
    <w:lvl w:ilvl="1" w:tplc="89A4F598">
      <w:start w:val="1"/>
      <w:numFmt w:val="bullet"/>
      <w:lvlText w:val="o"/>
      <w:lvlJc w:val="left"/>
      <w:pPr>
        <w:ind w:left="1440" w:hanging="360"/>
      </w:pPr>
      <w:rPr>
        <w:rFonts w:ascii="Courier New" w:hAnsi="Courier New" w:hint="default"/>
      </w:rPr>
    </w:lvl>
    <w:lvl w:ilvl="2" w:tplc="4F085660">
      <w:start w:val="1"/>
      <w:numFmt w:val="bullet"/>
      <w:lvlText w:val=""/>
      <w:lvlJc w:val="left"/>
      <w:pPr>
        <w:ind w:left="2160" w:hanging="360"/>
      </w:pPr>
      <w:rPr>
        <w:rFonts w:ascii="Wingdings" w:hAnsi="Wingdings" w:hint="default"/>
      </w:rPr>
    </w:lvl>
    <w:lvl w:ilvl="3" w:tplc="30906F14">
      <w:start w:val="1"/>
      <w:numFmt w:val="bullet"/>
      <w:lvlText w:val=""/>
      <w:lvlJc w:val="left"/>
      <w:pPr>
        <w:ind w:left="2880" w:hanging="360"/>
      </w:pPr>
      <w:rPr>
        <w:rFonts w:ascii="Symbol" w:hAnsi="Symbol" w:hint="default"/>
      </w:rPr>
    </w:lvl>
    <w:lvl w:ilvl="4" w:tplc="DA0CAE82">
      <w:start w:val="1"/>
      <w:numFmt w:val="bullet"/>
      <w:lvlText w:val="o"/>
      <w:lvlJc w:val="left"/>
      <w:pPr>
        <w:ind w:left="3600" w:hanging="360"/>
      </w:pPr>
      <w:rPr>
        <w:rFonts w:ascii="Courier New" w:hAnsi="Courier New" w:hint="default"/>
      </w:rPr>
    </w:lvl>
    <w:lvl w:ilvl="5" w:tplc="3112FEEE">
      <w:start w:val="1"/>
      <w:numFmt w:val="bullet"/>
      <w:lvlText w:val=""/>
      <w:lvlJc w:val="left"/>
      <w:pPr>
        <w:ind w:left="4320" w:hanging="360"/>
      </w:pPr>
      <w:rPr>
        <w:rFonts w:ascii="Wingdings" w:hAnsi="Wingdings" w:hint="default"/>
      </w:rPr>
    </w:lvl>
    <w:lvl w:ilvl="6" w:tplc="89DA14F0">
      <w:start w:val="1"/>
      <w:numFmt w:val="bullet"/>
      <w:lvlText w:val=""/>
      <w:lvlJc w:val="left"/>
      <w:pPr>
        <w:ind w:left="5040" w:hanging="360"/>
      </w:pPr>
      <w:rPr>
        <w:rFonts w:ascii="Symbol" w:hAnsi="Symbol" w:hint="default"/>
      </w:rPr>
    </w:lvl>
    <w:lvl w:ilvl="7" w:tplc="809C6160">
      <w:start w:val="1"/>
      <w:numFmt w:val="bullet"/>
      <w:lvlText w:val="o"/>
      <w:lvlJc w:val="left"/>
      <w:pPr>
        <w:ind w:left="5760" w:hanging="360"/>
      </w:pPr>
      <w:rPr>
        <w:rFonts w:ascii="Courier New" w:hAnsi="Courier New" w:hint="default"/>
      </w:rPr>
    </w:lvl>
    <w:lvl w:ilvl="8" w:tplc="2CE01A10">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E01AB8"/>
    <w:multiLevelType w:val="hybridMultilevel"/>
    <w:tmpl w:val="82046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0569651">
    <w:abstractNumId w:val="39"/>
  </w:num>
  <w:num w:numId="2" w16cid:durableId="1393960842">
    <w:abstractNumId w:val="40"/>
  </w:num>
  <w:num w:numId="3" w16cid:durableId="2128157359">
    <w:abstractNumId w:val="19"/>
  </w:num>
  <w:num w:numId="4" w16cid:durableId="1965774252">
    <w:abstractNumId w:val="45"/>
  </w:num>
  <w:num w:numId="5" w16cid:durableId="893855965">
    <w:abstractNumId w:val="5"/>
  </w:num>
  <w:num w:numId="6" w16cid:durableId="1044527200">
    <w:abstractNumId w:val="12"/>
  </w:num>
  <w:num w:numId="7" w16cid:durableId="116069701">
    <w:abstractNumId w:val="23"/>
  </w:num>
  <w:num w:numId="8" w16cid:durableId="68818183">
    <w:abstractNumId w:val="37"/>
  </w:num>
  <w:num w:numId="9" w16cid:durableId="1684893829">
    <w:abstractNumId w:val="28"/>
  </w:num>
  <w:num w:numId="10" w16cid:durableId="1779519058">
    <w:abstractNumId w:val="27"/>
  </w:num>
  <w:num w:numId="11" w16cid:durableId="1936356645">
    <w:abstractNumId w:val="17"/>
  </w:num>
  <w:num w:numId="12" w16cid:durableId="96564692">
    <w:abstractNumId w:val="24"/>
  </w:num>
  <w:num w:numId="13" w16cid:durableId="507017096">
    <w:abstractNumId w:val="35"/>
  </w:num>
  <w:num w:numId="14" w16cid:durableId="2096200405">
    <w:abstractNumId w:val="30"/>
  </w:num>
  <w:num w:numId="15" w16cid:durableId="1195538445">
    <w:abstractNumId w:val="25"/>
  </w:num>
  <w:num w:numId="16" w16cid:durableId="1282153154">
    <w:abstractNumId w:val="13"/>
  </w:num>
  <w:num w:numId="17" w16cid:durableId="793984029">
    <w:abstractNumId w:val="22"/>
  </w:num>
  <w:num w:numId="18" w16cid:durableId="1638760058">
    <w:abstractNumId w:val="6"/>
  </w:num>
  <w:num w:numId="19" w16cid:durableId="1548370409">
    <w:abstractNumId w:val="47"/>
  </w:num>
  <w:num w:numId="20" w16cid:durableId="1835291974">
    <w:abstractNumId w:val="3"/>
  </w:num>
  <w:num w:numId="21" w16cid:durableId="30035905">
    <w:abstractNumId w:val="18"/>
  </w:num>
  <w:num w:numId="22" w16cid:durableId="724372686">
    <w:abstractNumId w:val="8"/>
  </w:num>
  <w:num w:numId="23" w16cid:durableId="1445615949">
    <w:abstractNumId w:val="11"/>
  </w:num>
  <w:num w:numId="24" w16cid:durableId="670958606">
    <w:abstractNumId w:val="29"/>
  </w:num>
  <w:num w:numId="25" w16cid:durableId="456876113">
    <w:abstractNumId w:val="42"/>
  </w:num>
  <w:num w:numId="26" w16cid:durableId="167452030">
    <w:abstractNumId w:val="46"/>
  </w:num>
  <w:num w:numId="27" w16cid:durableId="979187147">
    <w:abstractNumId w:val="38"/>
  </w:num>
  <w:num w:numId="28" w16cid:durableId="2008630831">
    <w:abstractNumId w:val="9"/>
  </w:num>
  <w:num w:numId="29" w16cid:durableId="171574601">
    <w:abstractNumId w:val="7"/>
  </w:num>
  <w:num w:numId="30" w16cid:durableId="973221449">
    <w:abstractNumId w:val="14"/>
  </w:num>
  <w:num w:numId="31" w16cid:durableId="1248341871">
    <w:abstractNumId w:val="4"/>
  </w:num>
  <w:num w:numId="32" w16cid:durableId="2146770544">
    <w:abstractNumId w:val="32"/>
  </w:num>
  <w:num w:numId="33" w16cid:durableId="1987657416">
    <w:abstractNumId w:val="36"/>
  </w:num>
  <w:num w:numId="34" w16cid:durableId="365106485">
    <w:abstractNumId w:val="41"/>
  </w:num>
  <w:num w:numId="35" w16cid:durableId="264776147">
    <w:abstractNumId w:val="16"/>
  </w:num>
  <w:num w:numId="36" w16cid:durableId="1194347504">
    <w:abstractNumId w:val="31"/>
  </w:num>
  <w:num w:numId="37" w16cid:durableId="1728410585">
    <w:abstractNumId w:val="34"/>
  </w:num>
  <w:num w:numId="38" w16cid:durableId="316886459">
    <w:abstractNumId w:val="26"/>
  </w:num>
  <w:num w:numId="39" w16cid:durableId="104008101">
    <w:abstractNumId w:val="21"/>
  </w:num>
  <w:num w:numId="40" w16cid:durableId="37164690">
    <w:abstractNumId w:val="2"/>
  </w:num>
  <w:num w:numId="41" w16cid:durableId="597327724">
    <w:abstractNumId w:val="20"/>
  </w:num>
  <w:num w:numId="42" w16cid:durableId="1011682753">
    <w:abstractNumId w:val="33"/>
  </w:num>
  <w:num w:numId="43" w16cid:durableId="722869749">
    <w:abstractNumId w:val="1"/>
  </w:num>
  <w:num w:numId="44" w16cid:durableId="1885560522">
    <w:abstractNumId w:val="15"/>
  </w:num>
  <w:num w:numId="45" w16cid:durableId="1003095149">
    <w:abstractNumId w:val="0"/>
  </w:num>
  <w:num w:numId="46" w16cid:durableId="1353067609">
    <w:abstractNumId w:val="10"/>
  </w:num>
  <w:num w:numId="47" w16cid:durableId="1498301841">
    <w:abstractNumId w:val="43"/>
  </w:num>
  <w:num w:numId="48" w16cid:durableId="424306891">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EE"/>
    <w:rsid w:val="000004A4"/>
    <w:rsid w:val="00000594"/>
    <w:rsid w:val="00000707"/>
    <w:rsid w:val="00000924"/>
    <w:rsid w:val="00000D49"/>
    <w:rsid w:val="000010AD"/>
    <w:rsid w:val="000014F0"/>
    <w:rsid w:val="00001630"/>
    <w:rsid w:val="00001633"/>
    <w:rsid w:val="00001837"/>
    <w:rsid w:val="00001A69"/>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0C9"/>
    <w:rsid w:val="0001227C"/>
    <w:rsid w:val="0001241A"/>
    <w:rsid w:val="0001251B"/>
    <w:rsid w:val="0001297C"/>
    <w:rsid w:val="00012DFF"/>
    <w:rsid w:val="00012E98"/>
    <w:rsid w:val="00012FA8"/>
    <w:rsid w:val="00013156"/>
    <w:rsid w:val="000133F0"/>
    <w:rsid w:val="000139A9"/>
    <w:rsid w:val="000139BC"/>
    <w:rsid w:val="00013A0B"/>
    <w:rsid w:val="00013A92"/>
    <w:rsid w:val="00013C22"/>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24F"/>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8F"/>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40"/>
    <w:rsid w:val="00036DA7"/>
    <w:rsid w:val="00036F2E"/>
    <w:rsid w:val="00037320"/>
    <w:rsid w:val="00037396"/>
    <w:rsid w:val="000373FB"/>
    <w:rsid w:val="0003786D"/>
    <w:rsid w:val="0003793A"/>
    <w:rsid w:val="00037A99"/>
    <w:rsid w:val="00037AAB"/>
    <w:rsid w:val="00037B3E"/>
    <w:rsid w:val="00037B6D"/>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CC8"/>
    <w:rsid w:val="00045E79"/>
    <w:rsid w:val="00045F5C"/>
    <w:rsid w:val="0004620F"/>
    <w:rsid w:val="00046576"/>
    <w:rsid w:val="00046BD6"/>
    <w:rsid w:val="00046C36"/>
    <w:rsid w:val="0004723A"/>
    <w:rsid w:val="000473AF"/>
    <w:rsid w:val="000474F1"/>
    <w:rsid w:val="0004784C"/>
    <w:rsid w:val="00047BF8"/>
    <w:rsid w:val="00047C54"/>
    <w:rsid w:val="00047E01"/>
    <w:rsid w:val="00047EB1"/>
    <w:rsid w:val="000501EB"/>
    <w:rsid w:val="000503D2"/>
    <w:rsid w:val="00050643"/>
    <w:rsid w:val="000507A0"/>
    <w:rsid w:val="000507E8"/>
    <w:rsid w:val="00050B3D"/>
    <w:rsid w:val="00050BAA"/>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A1"/>
    <w:rsid w:val="000649D5"/>
    <w:rsid w:val="00064ED7"/>
    <w:rsid w:val="00065012"/>
    <w:rsid w:val="0006525D"/>
    <w:rsid w:val="00065980"/>
    <w:rsid w:val="00065D97"/>
    <w:rsid w:val="00065E11"/>
    <w:rsid w:val="00065F6B"/>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FD6"/>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3D8A"/>
    <w:rsid w:val="00074417"/>
    <w:rsid w:val="000744DC"/>
    <w:rsid w:val="00074D95"/>
    <w:rsid w:val="00074E66"/>
    <w:rsid w:val="00075498"/>
    <w:rsid w:val="0007585B"/>
    <w:rsid w:val="00075C47"/>
    <w:rsid w:val="00075C87"/>
    <w:rsid w:val="00075DC0"/>
    <w:rsid w:val="0007603A"/>
    <w:rsid w:val="000761E9"/>
    <w:rsid w:val="00076554"/>
    <w:rsid w:val="000766A3"/>
    <w:rsid w:val="0007674F"/>
    <w:rsid w:val="00076A35"/>
    <w:rsid w:val="00076B47"/>
    <w:rsid w:val="00077091"/>
    <w:rsid w:val="00077666"/>
    <w:rsid w:val="000779A9"/>
    <w:rsid w:val="00077B94"/>
    <w:rsid w:val="00077BBA"/>
    <w:rsid w:val="00077FFC"/>
    <w:rsid w:val="0008026D"/>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9B9"/>
    <w:rsid w:val="00086C07"/>
    <w:rsid w:val="00086C10"/>
    <w:rsid w:val="00086C96"/>
    <w:rsid w:val="00086D89"/>
    <w:rsid w:val="00086DE0"/>
    <w:rsid w:val="00087061"/>
    <w:rsid w:val="000872BE"/>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52F"/>
    <w:rsid w:val="00094631"/>
    <w:rsid w:val="00094903"/>
    <w:rsid w:val="0009490A"/>
    <w:rsid w:val="00094B1D"/>
    <w:rsid w:val="00095016"/>
    <w:rsid w:val="00095181"/>
    <w:rsid w:val="00095186"/>
    <w:rsid w:val="0009523E"/>
    <w:rsid w:val="00095625"/>
    <w:rsid w:val="000956CC"/>
    <w:rsid w:val="00095761"/>
    <w:rsid w:val="000957B0"/>
    <w:rsid w:val="000960A6"/>
    <w:rsid w:val="00096525"/>
    <w:rsid w:val="000966A3"/>
    <w:rsid w:val="00096785"/>
    <w:rsid w:val="00096C08"/>
    <w:rsid w:val="00097021"/>
    <w:rsid w:val="0009734E"/>
    <w:rsid w:val="0009747A"/>
    <w:rsid w:val="000979A5"/>
    <w:rsid w:val="00097AAE"/>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2C00"/>
    <w:rsid w:val="000B3445"/>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937"/>
    <w:rsid w:val="000B5A40"/>
    <w:rsid w:val="000B5AF9"/>
    <w:rsid w:val="000B5BA0"/>
    <w:rsid w:val="000B5E19"/>
    <w:rsid w:val="000B5F24"/>
    <w:rsid w:val="000B6737"/>
    <w:rsid w:val="000B6E1E"/>
    <w:rsid w:val="000B7169"/>
    <w:rsid w:val="000C0010"/>
    <w:rsid w:val="000C00C2"/>
    <w:rsid w:val="000C02B4"/>
    <w:rsid w:val="000C0B19"/>
    <w:rsid w:val="000C0B7D"/>
    <w:rsid w:val="000C0C09"/>
    <w:rsid w:val="000C0CCD"/>
    <w:rsid w:val="000C0DCC"/>
    <w:rsid w:val="000C0F4D"/>
    <w:rsid w:val="000C1349"/>
    <w:rsid w:val="000C1495"/>
    <w:rsid w:val="000C190D"/>
    <w:rsid w:val="000C1B1E"/>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C3"/>
    <w:rsid w:val="000D67E3"/>
    <w:rsid w:val="000D6B75"/>
    <w:rsid w:val="000D6B81"/>
    <w:rsid w:val="000D6FD8"/>
    <w:rsid w:val="000D7B77"/>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42"/>
    <w:rsid w:val="000E3BDB"/>
    <w:rsid w:val="000E3C68"/>
    <w:rsid w:val="000E3E9A"/>
    <w:rsid w:val="000E3F97"/>
    <w:rsid w:val="000E416E"/>
    <w:rsid w:val="000E4285"/>
    <w:rsid w:val="000E44C6"/>
    <w:rsid w:val="000E4D0A"/>
    <w:rsid w:val="000E4DE4"/>
    <w:rsid w:val="000E502E"/>
    <w:rsid w:val="000E50BF"/>
    <w:rsid w:val="000E50FE"/>
    <w:rsid w:val="000E525B"/>
    <w:rsid w:val="000E546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186"/>
    <w:rsid w:val="000E751C"/>
    <w:rsid w:val="000E7576"/>
    <w:rsid w:val="000E7583"/>
    <w:rsid w:val="000E7E72"/>
    <w:rsid w:val="000F0059"/>
    <w:rsid w:val="000F008F"/>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969"/>
    <w:rsid w:val="000F3A57"/>
    <w:rsid w:val="000F3E62"/>
    <w:rsid w:val="000F3F41"/>
    <w:rsid w:val="000F4501"/>
    <w:rsid w:val="000F45A0"/>
    <w:rsid w:val="000F470C"/>
    <w:rsid w:val="000F47AA"/>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05"/>
    <w:rsid w:val="001005A9"/>
    <w:rsid w:val="00100728"/>
    <w:rsid w:val="00100937"/>
    <w:rsid w:val="0010099E"/>
    <w:rsid w:val="00100A12"/>
    <w:rsid w:val="00100A29"/>
    <w:rsid w:val="00100B00"/>
    <w:rsid w:val="00100B67"/>
    <w:rsid w:val="00100D14"/>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3EEF"/>
    <w:rsid w:val="00104275"/>
    <w:rsid w:val="00104416"/>
    <w:rsid w:val="001047B3"/>
    <w:rsid w:val="001048FC"/>
    <w:rsid w:val="00104E02"/>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9B"/>
    <w:rsid w:val="001078B7"/>
    <w:rsid w:val="00107934"/>
    <w:rsid w:val="00107CF2"/>
    <w:rsid w:val="00110069"/>
    <w:rsid w:val="001101C2"/>
    <w:rsid w:val="0011024A"/>
    <w:rsid w:val="001105B6"/>
    <w:rsid w:val="00110808"/>
    <w:rsid w:val="001112BE"/>
    <w:rsid w:val="00111371"/>
    <w:rsid w:val="001113E5"/>
    <w:rsid w:val="00111506"/>
    <w:rsid w:val="001116E4"/>
    <w:rsid w:val="00111727"/>
    <w:rsid w:val="001119E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A3C"/>
    <w:rsid w:val="00116B89"/>
    <w:rsid w:val="00116E6C"/>
    <w:rsid w:val="00116EE1"/>
    <w:rsid w:val="00116F48"/>
    <w:rsid w:val="00116FBE"/>
    <w:rsid w:val="00117195"/>
    <w:rsid w:val="001176A6"/>
    <w:rsid w:val="00117902"/>
    <w:rsid w:val="00117950"/>
    <w:rsid w:val="00117C23"/>
    <w:rsid w:val="00117F56"/>
    <w:rsid w:val="00117F78"/>
    <w:rsid w:val="00117FE0"/>
    <w:rsid w:val="001205F3"/>
    <w:rsid w:val="00120630"/>
    <w:rsid w:val="00120A55"/>
    <w:rsid w:val="00120A5F"/>
    <w:rsid w:val="00120C65"/>
    <w:rsid w:val="00120FC6"/>
    <w:rsid w:val="00120FE1"/>
    <w:rsid w:val="0012117C"/>
    <w:rsid w:val="001212DD"/>
    <w:rsid w:val="00121853"/>
    <w:rsid w:val="00121913"/>
    <w:rsid w:val="00122527"/>
    <w:rsid w:val="00122687"/>
    <w:rsid w:val="0012288E"/>
    <w:rsid w:val="00122B79"/>
    <w:rsid w:val="00123015"/>
    <w:rsid w:val="00123120"/>
    <w:rsid w:val="00123696"/>
    <w:rsid w:val="00123705"/>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3D9"/>
    <w:rsid w:val="001264B5"/>
    <w:rsid w:val="001265FF"/>
    <w:rsid w:val="00126643"/>
    <w:rsid w:val="00126811"/>
    <w:rsid w:val="00126856"/>
    <w:rsid w:val="00126F12"/>
    <w:rsid w:val="0012721B"/>
    <w:rsid w:val="0012727B"/>
    <w:rsid w:val="00127DB2"/>
    <w:rsid w:val="00127F72"/>
    <w:rsid w:val="00127FE2"/>
    <w:rsid w:val="00130249"/>
    <w:rsid w:val="0013027D"/>
    <w:rsid w:val="001302E3"/>
    <w:rsid w:val="00130595"/>
    <w:rsid w:val="001305E0"/>
    <w:rsid w:val="00130934"/>
    <w:rsid w:val="00130EDC"/>
    <w:rsid w:val="00131114"/>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A47"/>
    <w:rsid w:val="00133B13"/>
    <w:rsid w:val="00133DF7"/>
    <w:rsid w:val="00133ED3"/>
    <w:rsid w:val="00133F70"/>
    <w:rsid w:val="00134149"/>
    <w:rsid w:val="0013463A"/>
    <w:rsid w:val="0013496C"/>
    <w:rsid w:val="00134C24"/>
    <w:rsid w:val="00134D10"/>
    <w:rsid w:val="0013500C"/>
    <w:rsid w:val="00135178"/>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B1"/>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2BE"/>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4D"/>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364"/>
    <w:rsid w:val="00160521"/>
    <w:rsid w:val="001606A8"/>
    <w:rsid w:val="00160707"/>
    <w:rsid w:val="00160971"/>
    <w:rsid w:val="00160C5E"/>
    <w:rsid w:val="00160E1D"/>
    <w:rsid w:val="00160F0A"/>
    <w:rsid w:val="00160F8E"/>
    <w:rsid w:val="00161061"/>
    <w:rsid w:val="0016146D"/>
    <w:rsid w:val="00161937"/>
    <w:rsid w:val="00161B93"/>
    <w:rsid w:val="00161C64"/>
    <w:rsid w:val="001628E3"/>
    <w:rsid w:val="00162932"/>
    <w:rsid w:val="001632F8"/>
    <w:rsid w:val="00163495"/>
    <w:rsid w:val="00163631"/>
    <w:rsid w:val="001637D3"/>
    <w:rsid w:val="00163858"/>
    <w:rsid w:val="00163ACD"/>
    <w:rsid w:val="00163FDC"/>
    <w:rsid w:val="00163FF3"/>
    <w:rsid w:val="00164088"/>
    <w:rsid w:val="001640AD"/>
    <w:rsid w:val="00164234"/>
    <w:rsid w:val="0016444E"/>
    <w:rsid w:val="00164694"/>
    <w:rsid w:val="001649E6"/>
    <w:rsid w:val="00164D62"/>
    <w:rsid w:val="00164F75"/>
    <w:rsid w:val="00165322"/>
    <w:rsid w:val="0016574B"/>
    <w:rsid w:val="00165849"/>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3FF7"/>
    <w:rsid w:val="0017433F"/>
    <w:rsid w:val="00174461"/>
    <w:rsid w:val="00174476"/>
    <w:rsid w:val="0017500B"/>
    <w:rsid w:val="001751EB"/>
    <w:rsid w:val="00175255"/>
    <w:rsid w:val="0017542B"/>
    <w:rsid w:val="00175625"/>
    <w:rsid w:val="00175860"/>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4FF"/>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59"/>
    <w:rsid w:val="001829B9"/>
    <w:rsid w:val="001829F1"/>
    <w:rsid w:val="00182B6D"/>
    <w:rsid w:val="00182E73"/>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45C"/>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04"/>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997"/>
    <w:rsid w:val="001B2C3D"/>
    <w:rsid w:val="001B2C6E"/>
    <w:rsid w:val="001B2F96"/>
    <w:rsid w:val="001B30CC"/>
    <w:rsid w:val="001B3262"/>
    <w:rsid w:val="001B338A"/>
    <w:rsid w:val="001B38B3"/>
    <w:rsid w:val="001B3C04"/>
    <w:rsid w:val="001B3E1F"/>
    <w:rsid w:val="001B4373"/>
    <w:rsid w:val="001B446A"/>
    <w:rsid w:val="001B4616"/>
    <w:rsid w:val="001B47DE"/>
    <w:rsid w:val="001B481A"/>
    <w:rsid w:val="001B4847"/>
    <w:rsid w:val="001B4A02"/>
    <w:rsid w:val="001B4B43"/>
    <w:rsid w:val="001B4B95"/>
    <w:rsid w:val="001B4DAE"/>
    <w:rsid w:val="001B5565"/>
    <w:rsid w:val="001B55BA"/>
    <w:rsid w:val="001B5974"/>
    <w:rsid w:val="001B5A8F"/>
    <w:rsid w:val="001B5C66"/>
    <w:rsid w:val="001B5E08"/>
    <w:rsid w:val="001B5F0D"/>
    <w:rsid w:val="001B65E6"/>
    <w:rsid w:val="001B6625"/>
    <w:rsid w:val="001B6A61"/>
    <w:rsid w:val="001B6D3B"/>
    <w:rsid w:val="001B6F97"/>
    <w:rsid w:val="001B6FAA"/>
    <w:rsid w:val="001B703A"/>
    <w:rsid w:val="001B706D"/>
    <w:rsid w:val="001B7187"/>
    <w:rsid w:val="001B71B9"/>
    <w:rsid w:val="001B71D3"/>
    <w:rsid w:val="001B7204"/>
    <w:rsid w:val="001B7401"/>
    <w:rsid w:val="001B7686"/>
    <w:rsid w:val="001B771F"/>
    <w:rsid w:val="001B775C"/>
    <w:rsid w:val="001B7A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623"/>
    <w:rsid w:val="001C271D"/>
    <w:rsid w:val="001C2ADC"/>
    <w:rsid w:val="001C2BEB"/>
    <w:rsid w:val="001C2D37"/>
    <w:rsid w:val="001C2FE2"/>
    <w:rsid w:val="001C30BE"/>
    <w:rsid w:val="001C3503"/>
    <w:rsid w:val="001C3870"/>
    <w:rsid w:val="001C3AAE"/>
    <w:rsid w:val="001C3CFB"/>
    <w:rsid w:val="001C3DC4"/>
    <w:rsid w:val="001C4195"/>
    <w:rsid w:val="001C47F9"/>
    <w:rsid w:val="001C4835"/>
    <w:rsid w:val="001C48D4"/>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E78"/>
    <w:rsid w:val="001C6F5A"/>
    <w:rsid w:val="001C7890"/>
    <w:rsid w:val="001D02E1"/>
    <w:rsid w:val="001D056A"/>
    <w:rsid w:val="001D0734"/>
    <w:rsid w:val="001D07F0"/>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8EC"/>
    <w:rsid w:val="001D2A61"/>
    <w:rsid w:val="001D2B86"/>
    <w:rsid w:val="001D2CDE"/>
    <w:rsid w:val="001D33EB"/>
    <w:rsid w:val="001D34FA"/>
    <w:rsid w:val="001D360B"/>
    <w:rsid w:val="001D36C1"/>
    <w:rsid w:val="001D3B1F"/>
    <w:rsid w:val="001D3BFB"/>
    <w:rsid w:val="001D3C7D"/>
    <w:rsid w:val="001D3D70"/>
    <w:rsid w:val="001D4097"/>
    <w:rsid w:val="001D40A7"/>
    <w:rsid w:val="001D4228"/>
    <w:rsid w:val="001D430B"/>
    <w:rsid w:val="001D4510"/>
    <w:rsid w:val="001D48BC"/>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D7B5F"/>
    <w:rsid w:val="001E07DC"/>
    <w:rsid w:val="001E08E6"/>
    <w:rsid w:val="001E0C8F"/>
    <w:rsid w:val="001E0E1E"/>
    <w:rsid w:val="001E1A59"/>
    <w:rsid w:val="001E1ACD"/>
    <w:rsid w:val="001E1B66"/>
    <w:rsid w:val="001E2618"/>
    <w:rsid w:val="001E2AD4"/>
    <w:rsid w:val="001E2F0D"/>
    <w:rsid w:val="001E3172"/>
    <w:rsid w:val="001E3187"/>
    <w:rsid w:val="001E3608"/>
    <w:rsid w:val="001E3ADB"/>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0D50"/>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2B0"/>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87F"/>
    <w:rsid w:val="00202A6A"/>
    <w:rsid w:val="00202BAD"/>
    <w:rsid w:val="00202C18"/>
    <w:rsid w:val="00203242"/>
    <w:rsid w:val="002032D4"/>
    <w:rsid w:val="0020348B"/>
    <w:rsid w:val="00203599"/>
    <w:rsid w:val="0020359B"/>
    <w:rsid w:val="002035E2"/>
    <w:rsid w:val="0020377B"/>
    <w:rsid w:val="002038B8"/>
    <w:rsid w:val="00203AFB"/>
    <w:rsid w:val="00203B04"/>
    <w:rsid w:val="00203C2A"/>
    <w:rsid w:val="00203E4C"/>
    <w:rsid w:val="00203F84"/>
    <w:rsid w:val="002041ED"/>
    <w:rsid w:val="002042E5"/>
    <w:rsid w:val="002042EE"/>
    <w:rsid w:val="002043A5"/>
    <w:rsid w:val="002049D5"/>
    <w:rsid w:val="00204AFF"/>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53"/>
    <w:rsid w:val="002175FE"/>
    <w:rsid w:val="0021767A"/>
    <w:rsid w:val="00217B9A"/>
    <w:rsid w:val="00217D09"/>
    <w:rsid w:val="00217E0D"/>
    <w:rsid w:val="00217FC2"/>
    <w:rsid w:val="00217FE6"/>
    <w:rsid w:val="002205AD"/>
    <w:rsid w:val="00220672"/>
    <w:rsid w:val="00220957"/>
    <w:rsid w:val="00221135"/>
    <w:rsid w:val="0022129C"/>
    <w:rsid w:val="002213F0"/>
    <w:rsid w:val="0022207C"/>
    <w:rsid w:val="0022261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4F"/>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5F96"/>
    <w:rsid w:val="00236261"/>
    <w:rsid w:val="00236316"/>
    <w:rsid w:val="00236608"/>
    <w:rsid w:val="00236D89"/>
    <w:rsid w:val="00236D93"/>
    <w:rsid w:val="00236E78"/>
    <w:rsid w:val="0023703D"/>
    <w:rsid w:val="0023749A"/>
    <w:rsid w:val="00237821"/>
    <w:rsid w:val="00240318"/>
    <w:rsid w:val="00240345"/>
    <w:rsid w:val="002408C8"/>
    <w:rsid w:val="002409B6"/>
    <w:rsid w:val="00240AB3"/>
    <w:rsid w:val="00240E6F"/>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5E3"/>
    <w:rsid w:val="00243A41"/>
    <w:rsid w:val="00243E64"/>
    <w:rsid w:val="00243EDC"/>
    <w:rsid w:val="00244300"/>
    <w:rsid w:val="00244392"/>
    <w:rsid w:val="002447DF"/>
    <w:rsid w:val="00244D3F"/>
    <w:rsid w:val="002450FD"/>
    <w:rsid w:val="00245281"/>
    <w:rsid w:val="0024530B"/>
    <w:rsid w:val="00245410"/>
    <w:rsid w:val="002455B8"/>
    <w:rsid w:val="00245C48"/>
    <w:rsid w:val="00245FAF"/>
    <w:rsid w:val="0024629E"/>
    <w:rsid w:val="002464B0"/>
    <w:rsid w:val="00246630"/>
    <w:rsid w:val="0024676A"/>
    <w:rsid w:val="002467B8"/>
    <w:rsid w:val="00246BC3"/>
    <w:rsid w:val="00246E7C"/>
    <w:rsid w:val="00247024"/>
    <w:rsid w:val="002470F9"/>
    <w:rsid w:val="00247412"/>
    <w:rsid w:val="00247478"/>
    <w:rsid w:val="00247712"/>
    <w:rsid w:val="00247B49"/>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ED8"/>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2E6"/>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DE1"/>
    <w:rsid w:val="00265E72"/>
    <w:rsid w:val="00265E74"/>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3E"/>
    <w:rsid w:val="00274746"/>
    <w:rsid w:val="00274F65"/>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A52"/>
    <w:rsid w:val="00276C59"/>
    <w:rsid w:val="00276E60"/>
    <w:rsid w:val="00277489"/>
    <w:rsid w:val="002774E7"/>
    <w:rsid w:val="00277536"/>
    <w:rsid w:val="002775FC"/>
    <w:rsid w:val="00277862"/>
    <w:rsid w:val="00280600"/>
    <w:rsid w:val="002808E2"/>
    <w:rsid w:val="002808E6"/>
    <w:rsid w:val="002809D5"/>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1F"/>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3F7"/>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063D"/>
    <w:rsid w:val="002B0CEE"/>
    <w:rsid w:val="002B1002"/>
    <w:rsid w:val="002B1254"/>
    <w:rsid w:val="002B1321"/>
    <w:rsid w:val="002B1615"/>
    <w:rsid w:val="002B162D"/>
    <w:rsid w:val="002B1DCF"/>
    <w:rsid w:val="002B2035"/>
    <w:rsid w:val="002B2210"/>
    <w:rsid w:val="002B2385"/>
    <w:rsid w:val="002B2538"/>
    <w:rsid w:val="002B26A1"/>
    <w:rsid w:val="002B2968"/>
    <w:rsid w:val="002B2CB1"/>
    <w:rsid w:val="002B2D64"/>
    <w:rsid w:val="002B2E86"/>
    <w:rsid w:val="002B2EA2"/>
    <w:rsid w:val="002B2EEE"/>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DDD"/>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28D"/>
    <w:rsid w:val="002B661D"/>
    <w:rsid w:val="002B6B5F"/>
    <w:rsid w:val="002B6C11"/>
    <w:rsid w:val="002B6D4C"/>
    <w:rsid w:val="002B6D9E"/>
    <w:rsid w:val="002B703A"/>
    <w:rsid w:val="002B7268"/>
    <w:rsid w:val="002B73A3"/>
    <w:rsid w:val="002B767B"/>
    <w:rsid w:val="002B7A10"/>
    <w:rsid w:val="002B7B85"/>
    <w:rsid w:val="002B7BFB"/>
    <w:rsid w:val="002B7F7A"/>
    <w:rsid w:val="002C01CB"/>
    <w:rsid w:val="002C03AA"/>
    <w:rsid w:val="002C0CBB"/>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15"/>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563"/>
    <w:rsid w:val="002D261B"/>
    <w:rsid w:val="002D2798"/>
    <w:rsid w:val="002D2816"/>
    <w:rsid w:val="002D2910"/>
    <w:rsid w:val="002D2A81"/>
    <w:rsid w:val="002D2C6E"/>
    <w:rsid w:val="002D2D99"/>
    <w:rsid w:val="002D2EB1"/>
    <w:rsid w:val="002D2FF4"/>
    <w:rsid w:val="002D3024"/>
    <w:rsid w:val="002D3079"/>
    <w:rsid w:val="002D328D"/>
    <w:rsid w:val="002D3637"/>
    <w:rsid w:val="002D39A6"/>
    <w:rsid w:val="002D39CF"/>
    <w:rsid w:val="002D3AFC"/>
    <w:rsid w:val="002D3B3F"/>
    <w:rsid w:val="002D3B5A"/>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2E"/>
    <w:rsid w:val="002E12FC"/>
    <w:rsid w:val="002E163D"/>
    <w:rsid w:val="002E1671"/>
    <w:rsid w:val="002E1A3A"/>
    <w:rsid w:val="002E1CDF"/>
    <w:rsid w:val="002E1EB1"/>
    <w:rsid w:val="002E200C"/>
    <w:rsid w:val="002E20A1"/>
    <w:rsid w:val="002E20FB"/>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1"/>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BF4"/>
    <w:rsid w:val="00320C55"/>
    <w:rsid w:val="00321046"/>
    <w:rsid w:val="00321413"/>
    <w:rsid w:val="00321479"/>
    <w:rsid w:val="00321532"/>
    <w:rsid w:val="003217BE"/>
    <w:rsid w:val="00321949"/>
    <w:rsid w:val="00321A13"/>
    <w:rsid w:val="00321C2C"/>
    <w:rsid w:val="003220A7"/>
    <w:rsid w:val="003221F0"/>
    <w:rsid w:val="003223D0"/>
    <w:rsid w:val="00322914"/>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1A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51"/>
    <w:rsid w:val="00333B72"/>
    <w:rsid w:val="00333EB4"/>
    <w:rsid w:val="003341DD"/>
    <w:rsid w:val="00334383"/>
    <w:rsid w:val="003343F5"/>
    <w:rsid w:val="003347FB"/>
    <w:rsid w:val="003349EA"/>
    <w:rsid w:val="00334D3B"/>
    <w:rsid w:val="0033514F"/>
    <w:rsid w:val="00335325"/>
    <w:rsid w:val="0033554D"/>
    <w:rsid w:val="0033571F"/>
    <w:rsid w:val="0033594A"/>
    <w:rsid w:val="00336561"/>
    <w:rsid w:val="00336ADE"/>
    <w:rsid w:val="00336D87"/>
    <w:rsid w:val="00337000"/>
    <w:rsid w:val="00337209"/>
    <w:rsid w:val="003372D4"/>
    <w:rsid w:val="00337408"/>
    <w:rsid w:val="00337549"/>
    <w:rsid w:val="00337565"/>
    <w:rsid w:val="0033756C"/>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1FEE"/>
    <w:rsid w:val="003420C3"/>
    <w:rsid w:val="00342116"/>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41A"/>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7F4"/>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3E6D"/>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0C"/>
    <w:rsid w:val="00365829"/>
    <w:rsid w:val="003658C5"/>
    <w:rsid w:val="003659C6"/>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14"/>
    <w:rsid w:val="00373B32"/>
    <w:rsid w:val="00373E7F"/>
    <w:rsid w:val="0037438B"/>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87F"/>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280A"/>
    <w:rsid w:val="003834E0"/>
    <w:rsid w:val="003836A9"/>
    <w:rsid w:val="00383723"/>
    <w:rsid w:val="00383A46"/>
    <w:rsid w:val="00383CD6"/>
    <w:rsid w:val="00383E36"/>
    <w:rsid w:val="0038453E"/>
    <w:rsid w:val="0038465F"/>
    <w:rsid w:val="003848A5"/>
    <w:rsid w:val="003849DB"/>
    <w:rsid w:val="00384ABA"/>
    <w:rsid w:val="00384AC8"/>
    <w:rsid w:val="00384B61"/>
    <w:rsid w:val="00384D66"/>
    <w:rsid w:val="00385584"/>
    <w:rsid w:val="00385C2F"/>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B14"/>
    <w:rsid w:val="00396D7E"/>
    <w:rsid w:val="00396E68"/>
    <w:rsid w:val="00396FB0"/>
    <w:rsid w:val="003974A7"/>
    <w:rsid w:val="003975DE"/>
    <w:rsid w:val="00397D57"/>
    <w:rsid w:val="00397E27"/>
    <w:rsid w:val="00397EA7"/>
    <w:rsid w:val="00397FA5"/>
    <w:rsid w:val="003A00C7"/>
    <w:rsid w:val="003A04DD"/>
    <w:rsid w:val="003A051E"/>
    <w:rsid w:val="003A05F4"/>
    <w:rsid w:val="003A087B"/>
    <w:rsid w:val="003A099B"/>
    <w:rsid w:val="003A09AA"/>
    <w:rsid w:val="003A0A66"/>
    <w:rsid w:val="003A0BD9"/>
    <w:rsid w:val="003A0DD8"/>
    <w:rsid w:val="003A0E39"/>
    <w:rsid w:val="003A0F0D"/>
    <w:rsid w:val="003A0F1E"/>
    <w:rsid w:val="003A0FFB"/>
    <w:rsid w:val="003A179D"/>
    <w:rsid w:val="003A198E"/>
    <w:rsid w:val="003A22C4"/>
    <w:rsid w:val="003A23A6"/>
    <w:rsid w:val="003A2461"/>
    <w:rsid w:val="003A286B"/>
    <w:rsid w:val="003A2C4D"/>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7C2"/>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C4A"/>
    <w:rsid w:val="003B2D5F"/>
    <w:rsid w:val="003B2FBF"/>
    <w:rsid w:val="003B33F4"/>
    <w:rsid w:val="003B348C"/>
    <w:rsid w:val="003B3514"/>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CB9"/>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2"/>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8FC"/>
    <w:rsid w:val="003D0934"/>
    <w:rsid w:val="003D0A41"/>
    <w:rsid w:val="003D1166"/>
    <w:rsid w:val="003D1243"/>
    <w:rsid w:val="003D13CE"/>
    <w:rsid w:val="003D14D6"/>
    <w:rsid w:val="003D1577"/>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203"/>
    <w:rsid w:val="003E1373"/>
    <w:rsid w:val="003E13DF"/>
    <w:rsid w:val="003E1688"/>
    <w:rsid w:val="003E172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A77"/>
    <w:rsid w:val="003E4C21"/>
    <w:rsid w:val="003E5319"/>
    <w:rsid w:val="003E5482"/>
    <w:rsid w:val="003E55E8"/>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012"/>
    <w:rsid w:val="003E736B"/>
    <w:rsid w:val="003E739C"/>
    <w:rsid w:val="003E746D"/>
    <w:rsid w:val="003E7570"/>
    <w:rsid w:val="003E7698"/>
    <w:rsid w:val="003E77FE"/>
    <w:rsid w:val="003E782F"/>
    <w:rsid w:val="003E7BC4"/>
    <w:rsid w:val="003E7BE8"/>
    <w:rsid w:val="003E7C55"/>
    <w:rsid w:val="003E7C89"/>
    <w:rsid w:val="003E7DDE"/>
    <w:rsid w:val="003F00E8"/>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8FC"/>
    <w:rsid w:val="003F4CA0"/>
    <w:rsid w:val="003F4D1B"/>
    <w:rsid w:val="003F4D3E"/>
    <w:rsid w:val="003F54E8"/>
    <w:rsid w:val="003F57D4"/>
    <w:rsid w:val="003F5818"/>
    <w:rsid w:val="003F5875"/>
    <w:rsid w:val="003F5922"/>
    <w:rsid w:val="003F5BB3"/>
    <w:rsid w:val="003F5D1D"/>
    <w:rsid w:val="003F6365"/>
    <w:rsid w:val="003F64A2"/>
    <w:rsid w:val="003F6745"/>
    <w:rsid w:val="003F7072"/>
    <w:rsid w:val="003F7084"/>
    <w:rsid w:val="003F71AB"/>
    <w:rsid w:val="003F72E0"/>
    <w:rsid w:val="003F7715"/>
    <w:rsid w:val="003F7789"/>
    <w:rsid w:val="003F7995"/>
    <w:rsid w:val="003F79BC"/>
    <w:rsid w:val="003F7C29"/>
    <w:rsid w:val="003F7DDF"/>
    <w:rsid w:val="003F7F0D"/>
    <w:rsid w:val="004003F1"/>
    <w:rsid w:val="00400603"/>
    <w:rsid w:val="004009C8"/>
    <w:rsid w:val="00400B3F"/>
    <w:rsid w:val="00400CDF"/>
    <w:rsid w:val="00400EC3"/>
    <w:rsid w:val="004014FD"/>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2A0"/>
    <w:rsid w:val="004047FF"/>
    <w:rsid w:val="00404974"/>
    <w:rsid w:val="00404C2C"/>
    <w:rsid w:val="0040511F"/>
    <w:rsid w:val="0040549D"/>
    <w:rsid w:val="00405667"/>
    <w:rsid w:val="004056B7"/>
    <w:rsid w:val="0040578C"/>
    <w:rsid w:val="004059B7"/>
    <w:rsid w:val="00405C7F"/>
    <w:rsid w:val="00405E4D"/>
    <w:rsid w:val="00405F8B"/>
    <w:rsid w:val="00406179"/>
    <w:rsid w:val="00406187"/>
    <w:rsid w:val="004062E1"/>
    <w:rsid w:val="0040645F"/>
    <w:rsid w:val="004064BB"/>
    <w:rsid w:val="0040666C"/>
    <w:rsid w:val="004066B6"/>
    <w:rsid w:val="00406A52"/>
    <w:rsid w:val="00406E91"/>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DC8"/>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6C1"/>
    <w:rsid w:val="00414719"/>
    <w:rsid w:val="004149BB"/>
    <w:rsid w:val="00414BE5"/>
    <w:rsid w:val="00414CD5"/>
    <w:rsid w:val="00415119"/>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A1"/>
    <w:rsid w:val="004221B5"/>
    <w:rsid w:val="00422391"/>
    <w:rsid w:val="00422422"/>
    <w:rsid w:val="00422655"/>
    <w:rsid w:val="00422729"/>
    <w:rsid w:val="004228F4"/>
    <w:rsid w:val="00422A9D"/>
    <w:rsid w:val="00422BE5"/>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87"/>
    <w:rsid w:val="00424BB9"/>
    <w:rsid w:val="00425000"/>
    <w:rsid w:val="00425044"/>
    <w:rsid w:val="00425208"/>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AAC"/>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401"/>
    <w:rsid w:val="004355AD"/>
    <w:rsid w:val="004356BF"/>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BB8"/>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0C"/>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931"/>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4EE"/>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506"/>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CE6"/>
    <w:rsid w:val="004760BF"/>
    <w:rsid w:val="0047639E"/>
    <w:rsid w:val="0047674E"/>
    <w:rsid w:val="00476A66"/>
    <w:rsid w:val="00476B0D"/>
    <w:rsid w:val="004776C5"/>
    <w:rsid w:val="004777BE"/>
    <w:rsid w:val="00477DAD"/>
    <w:rsid w:val="00477FDC"/>
    <w:rsid w:val="00480506"/>
    <w:rsid w:val="0048064B"/>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600"/>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E06"/>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BD6"/>
    <w:rsid w:val="00492FAB"/>
    <w:rsid w:val="0049328F"/>
    <w:rsid w:val="004933D4"/>
    <w:rsid w:val="004934C5"/>
    <w:rsid w:val="00493688"/>
    <w:rsid w:val="00493726"/>
    <w:rsid w:val="00493780"/>
    <w:rsid w:val="00493901"/>
    <w:rsid w:val="00493913"/>
    <w:rsid w:val="00493C92"/>
    <w:rsid w:val="0049401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97F5E"/>
    <w:rsid w:val="004A038F"/>
    <w:rsid w:val="004A0754"/>
    <w:rsid w:val="004A0774"/>
    <w:rsid w:val="004A091F"/>
    <w:rsid w:val="004A0BE0"/>
    <w:rsid w:val="004A0BE9"/>
    <w:rsid w:val="004A0CC0"/>
    <w:rsid w:val="004A0E18"/>
    <w:rsid w:val="004A0F11"/>
    <w:rsid w:val="004A0FAC"/>
    <w:rsid w:val="004A1201"/>
    <w:rsid w:val="004A146C"/>
    <w:rsid w:val="004A146F"/>
    <w:rsid w:val="004A14FA"/>
    <w:rsid w:val="004A16FC"/>
    <w:rsid w:val="004A17C3"/>
    <w:rsid w:val="004A198E"/>
    <w:rsid w:val="004A1A26"/>
    <w:rsid w:val="004A1B64"/>
    <w:rsid w:val="004A1D0B"/>
    <w:rsid w:val="004A1FC5"/>
    <w:rsid w:val="004A20FD"/>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6D6A"/>
    <w:rsid w:val="004A741F"/>
    <w:rsid w:val="004A74F2"/>
    <w:rsid w:val="004A7695"/>
    <w:rsid w:val="004A76FF"/>
    <w:rsid w:val="004A792D"/>
    <w:rsid w:val="004A7AEC"/>
    <w:rsid w:val="004A7C63"/>
    <w:rsid w:val="004A7C9F"/>
    <w:rsid w:val="004B017C"/>
    <w:rsid w:val="004B0294"/>
    <w:rsid w:val="004B0577"/>
    <w:rsid w:val="004B067B"/>
    <w:rsid w:val="004B082D"/>
    <w:rsid w:val="004B0A83"/>
    <w:rsid w:val="004B0E4A"/>
    <w:rsid w:val="004B0FCE"/>
    <w:rsid w:val="004B100A"/>
    <w:rsid w:val="004B13A0"/>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3F35"/>
    <w:rsid w:val="004B4217"/>
    <w:rsid w:val="004B42E0"/>
    <w:rsid w:val="004B4307"/>
    <w:rsid w:val="004B44A4"/>
    <w:rsid w:val="004B49C1"/>
    <w:rsid w:val="004B4BF4"/>
    <w:rsid w:val="004B4D37"/>
    <w:rsid w:val="004B4D4D"/>
    <w:rsid w:val="004B4DBA"/>
    <w:rsid w:val="004B508C"/>
    <w:rsid w:val="004B5658"/>
    <w:rsid w:val="004B56BA"/>
    <w:rsid w:val="004B5715"/>
    <w:rsid w:val="004B57A5"/>
    <w:rsid w:val="004B5895"/>
    <w:rsid w:val="004B5C69"/>
    <w:rsid w:val="004B5EE2"/>
    <w:rsid w:val="004B6236"/>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5B"/>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2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A3E"/>
    <w:rsid w:val="004E2142"/>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AA"/>
    <w:rsid w:val="004F2ACC"/>
    <w:rsid w:val="004F2BD0"/>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A4D"/>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053"/>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A4A"/>
    <w:rsid w:val="00503A7C"/>
    <w:rsid w:val="00503E22"/>
    <w:rsid w:val="00504023"/>
    <w:rsid w:val="00504151"/>
    <w:rsid w:val="00504258"/>
    <w:rsid w:val="00504587"/>
    <w:rsid w:val="00504815"/>
    <w:rsid w:val="00504B4E"/>
    <w:rsid w:val="00504E35"/>
    <w:rsid w:val="00505280"/>
    <w:rsid w:val="00505553"/>
    <w:rsid w:val="005056A0"/>
    <w:rsid w:val="00505982"/>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CB"/>
    <w:rsid w:val="005108EC"/>
    <w:rsid w:val="00510A28"/>
    <w:rsid w:val="00510C50"/>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0A1"/>
    <w:rsid w:val="00516254"/>
    <w:rsid w:val="00516574"/>
    <w:rsid w:val="0051661A"/>
    <w:rsid w:val="0051689F"/>
    <w:rsid w:val="00516CD0"/>
    <w:rsid w:val="00516D44"/>
    <w:rsid w:val="00516D84"/>
    <w:rsid w:val="00516D8E"/>
    <w:rsid w:val="005171FE"/>
    <w:rsid w:val="00517278"/>
    <w:rsid w:val="005172C1"/>
    <w:rsid w:val="005175F4"/>
    <w:rsid w:val="00517900"/>
    <w:rsid w:val="00517A52"/>
    <w:rsid w:val="00517A6C"/>
    <w:rsid w:val="00517A78"/>
    <w:rsid w:val="00517D1C"/>
    <w:rsid w:val="00520097"/>
    <w:rsid w:val="0052023B"/>
    <w:rsid w:val="005202D0"/>
    <w:rsid w:val="00520301"/>
    <w:rsid w:val="005204AD"/>
    <w:rsid w:val="005204E6"/>
    <w:rsid w:val="005206A4"/>
    <w:rsid w:val="00520736"/>
    <w:rsid w:val="00520770"/>
    <w:rsid w:val="005207B3"/>
    <w:rsid w:val="00521518"/>
    <w:rsid w:val="0052178E"/>
    <w:rsid w:val="005217D1"/>
    <w:rsid w:val="0052221E"/>
    <w:rsid w:val="00522267"/>
    <w:rsid w:val="00522951"/>
    <w:rsid w:val="00522E8A"/>
    <w:rsid w:val="00522FA4"/>
    <w:rsid w:val="0052321F"/>
    <w:rsid w:val="005232E3"/>
    <w:rsid w:val="005234D3"/>
    <w:rsid w:val="005237CD"/>
    <w:rsid w:val="0052387E"/>
    <w:rsid w:val="00523940"/>
    <w:rsid w:val="00523971"/>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84E"/>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9B6"/>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AF6"/>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4AF"/>
    <w:rsid w:val="00545636"/>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07"/>
    <w:rsid w:val="00547B7E"/>
    <w:rsid w:val="00547B83"/>
    <w:rsid w:val="00547BD0"/>
    <w:rsid w:val="00547C47"/>
    <w:rsid w:val="00547E14"/>
    <w:rsid w:val="00547E27"/>
    <w:rsid w:val="005501B9"/>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1C"/>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80B"/>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4F30"/>
    <w:rsid w:val="0057531E"/>
    <w:rsid w:val="005755D5"/>
    <w:rsid w:val="00575903"/>
    <w:rsid w:val="00576015"/>
    <w:rsid w:val="00576258"/>
    <w:rsid w:val="00576278"/>
    <w:rsid w:val="00576539"/>
    <w:rsid w:val="0057656A"/>
    <w:rsid w:val="005767F2"/>
    <w:rsid w:val="005769AF"/>
    <w:rsid w:val="00576AB1"/>
    <w:rsid w:val="00576CC0"/>
    <w:rsid w:val="00576E4B"/>
    <w:rsid w:val="00577847"/>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E2"/>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AC0"/>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AF2"/>
    <w:rsid w:val="005A6C2A"/>
    <w:rsid w:val="005A6D85"/>
    <w:rsid w:val="005A70CA"/>
    <w:rsid w:val="005A718F"/>
    <w:rsid w:val="005A7197"/>
    <w:rsid w:val="005A74B2"/>
    <w:rsid w:val="005A776E"/>
    <w:rsid w:val="005A7975"/>
    <w:rsid w:val="005A7E2D"/>
    <w:rsid w:val="005A7E6B"/>
    <w:rsid w:val="005B0012"/>
    <w:rsid w:val="005B02E2"/>
    <w:rsid w:val="005B038C"/>
    <w:rsid w:val="005B052C"/>
    <w:rsid w:val="005B0D00"/>
    <w:rsid w:val="005B0EAE"/>
    <w:rsid w:val="005B1108"/>
    <w:rsid w:val="005B1184"/>
    <w:rsid w:val="005B131A"/>
    <w:rsid w:val="005B1369"/>
    <w:rsid w:val="005B1396"/>
    <w:rsid w:val="005B15A4"/>
    <w:rsid w:val="005B1C2D"/>
    <w:rsid w:val="005B1DE7"/>
    <w:rsid w:val="005B1DFC"/>
    <w:rsid w:val="005B1FB6"/>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002"/>
    <w:rsid w:val="005B456F"/>
    <w:rsid w:val="005B46A0"/>
    <w:rsid w:val="005B487F"/>
    <w:rsid w:val="005B4B09"/>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0D"/>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0CF"/>
    <w:rsid w:val="005E06BF"/>
    <w:rsid w:val="005E0831"/>
    <w:rsid w:val="005E08DE"/>
    <w:rsid w:val="005E09B0"/>
    <w:rsid w:val="005E0B50"/>
    <w:rsid w:val="005E0F80"/>
    <w:rsid w:val="005E111A"/>
    <w:rsid w:val="005E1513"/>
    <w:rsid w:val="005E1686"/>
    <w:rsid w:val="005E16FF"/>
    <w:rsid w:val="005E1B8B"/>
    <w:rsid w:val="005E1D1F"/>
    <w:rsid w:val="005E1DA9"/>
    <w:rsid w:val="005E2517"/>
    <w:rsid w:val="005E2685"/>
    <w:rsid w:val="005E26B2"/>
    <w:rsid w:val="005E27F9"/>
    <w:rsid w:val="005E299F"/>
    <w:rsid w:val="005E2A24"/>
    <w:rsid w:val="005E2D1D"/>
    <w:rsid w:val="005E35CB"/>
    <w:rsid w:val="005E36B9"/>
    <w:rsid w:val="005E36D0"/>
    <w:rsid w:val="005E3763"/>
    <w:rsid w:val="005E39A2"/>
    <w:rsid w:val="005E3B8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192"/>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8D"/>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6D"/>
    <w:rsid w:val="0061234F"/>
    <w:rsid w:val="00612521"/>
    <w:rsid w:val="006125C4"/>
    <w:rsid w:val="0061270A"/>
    <w:rsid w:val="00612B58"/>
    <w:rsid w:val="00612D40"/>
    <w:rsid w:val="00612FC0"/>
    <w:rsid w:val="00613069"/>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1FA7"/>
    <w:rsid w:val="00622244"/>
    <w:rsid w:val="006223A6"/>
    <w:rsid w:val="0062263C"/>
    <w:rsid w:val="00622823"/>
    <w:rsid w:val="00622999"/>
    <w:rsid w:val="00622B44"/>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AF1"/>
    <w:rsid w:val="00624E41"/>
    <w:rsid w:val="00624E85"/>
    <w:rsid w:val="00624F62"/>
    <w:rsid w:val="00624FEC"/>
    <w:rsid w:val="00625112"/>
    <w:rsid w:val="0062513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683"/>
    <w:rsid w:val="00630760"/>
    <w:rsid w:val="00630AD0"/>
    <w:rsid w:val="00630C72"/>
    <w:rsid w:val="00630D2B"/>
    <w:rsid w:val="00630DDC"/>
    <w:rsid w:val="00630EE9"/>
    <w:rsid w:val="0063115B"/>
    <w:rsid w:val="00631315"/>
    <w:rsid w:val="00631564"/>
    <w:rsid w:val="006315B1"/>
    <w:rsid w:val="00631657"/>
    <w:rsid w:val="006316D6"/>
    <w:rsid w:val="006317EA"/>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CB4"/>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7B3"/>
    <w:rsid w:val="00642800"/>
    <w:rsid w:val="006428AF"/>
    <w:rsid w:val="0064297A"/>
    <w:rsid w:val="00642996"/>
    <w:rsid w:val="006429CC"/>
    <w:rsid w:val="00642C08"/>
    <w:rsid w:val="00642C8A"/>
    <w:rsid w:val="006432B2"/>
    <w:rsid w:val="00643625"/>
    <w:rsid w:val="006439BD"/>
    <w:rsid w:val="00643A89"/>
    <w:rsid w:val="00643ABD"/>
    <w:rsid w:val="00643BB4"/>
    <w:rsid w:val="00643BE9"/>
    <w:rsid w:val="006440E1"/>
    <w:rsid w:val="00644602"/>
    <w:rsid w:val="006446FC"/>
    <w:rsid w:val="006448CF"/>
    <w:rsid w:val="00644FFB"/>
    <w:rsid w:val="00645305"/>
    <w:rsid w:val="00645609"/>
    <w:rsid w:val="00645738"/>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C99"/>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046"/>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964"/>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2DFD"/>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03"/>
    <w:rsid w:val="00667433"/>
    <w:rsid w:val="00667A64"/>
    <w:rsid w:val="00667B81"/>
    <w:rsid w:val="00667B99"/>
    <w:rsid w:val="00667E0A"/>
    <w:rsid w:val="006700F7"/>
    <w:rsid w:val="00670195"/>
    <w:rsid w:val="006701B8"/>
    <w:rsid w:val="006701E3"/>
    <w:rsid w:val="0067062C"/>
    <w:rsid w:val="006706EA"/>
    <w:rsid w:val="0067078D"/>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87"/>
    <w:rsid w:val="00677F9E"/>
    <w:rsid w:val="0068023D"/>
    <w:rsid w:val="006804FF"/>
    <w:rsid w:val="00680590"/>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222"/>
    <w:rsid w:val="006823AF"/>
    <w:rsid w:val="0068247A"/>
    <w:rsid w:val="0068251B"/>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D37"/>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10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3F"/>
    <w:rsid w:val="006A2658"/>
    <w:rsid w:val="006A27DB"/>
    <w:rsid w:val="006A2845"/>
    <w:rsid w:val="006A2936"/>
    <w:rsid w:val="006A3162"/>
    <w:rsid w:val="006A3190"/>
    <w:rsid w:val="006A3733"/>
    <w:rsid w:val="006A3862"/>
    <w:rsid w:val="006A38E3"/>
    <w:rsid w:val="006A3A5B"/>
    <w:rsid w:val="006A3A6A"/>
    <w:rsid w:val="006A3C12"/>
    <w:rsid w:val="006A3DC4"/>
    <w:rsid w:val="006A4013"/>
    <w:rsid w:val="006A4338"/>
    <w:rsid w:val="006A465B"/>
    <w:rsid w:val="006A480F"/>
    <w:rsid w:val="006A4872"/>
    <w:rsid w:val="006A4B24"/>
    <w:rsid w:val="006A50D7"/>
    <w:rsid w:val="006A5216"/>
    <w:rsid w:val="006A55CC"/>
    <w:rsid w:val="006A569A"/>
    <w:rsid w:val="006A56FF"/>
    <w:rsid w:val="006A595A"/>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30C"/>
    <w:rsid w:val="006B05F5"/>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1F5E"/>
    <w:rsid w:val="006B2052"/>
    <w:rsid w:val="006B206F"/>
    <w:rsid w:val="006B216E"/>
    <w:rsid w:val="006B217F"/>
    <w:rsid w:val="006B228E"/>
    <w:rsid w:val="006B28CB"/>
    <w:rsid w:val="006B2A33"/>
    <w:rsid w:val="006B2B03"/>
    <w:rsid w:val="006B2BEE"/>
    <w:rsid w:val="006B2CCB"/>
    <w:rsid w:val="006B2E1C"/>
    <w:rsid w:val="006B2F51"/>
    <w:rsid w:val="006B2FB1"/>
    <w:rsid w:val="006B3460"/>
    <w:rsid w:val="006B3683"/>
    <w:rsid w:val="006B3C6B"/>
    <w:rsid w:val="006B3CC7"/>
    <w:rsid w:val="006B4128"/>
    <w:rsid w:val="006B414A"/>
    <w:rsid w:val="006B420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9C4"/>
    <w:rsid w:val="006C19CA"/>
    <w:rsid w:val="006C1A33"/>
    <w:rsid w:val="006C202A"/>
    <w:rsid w:val="006C20B6"/>
    <w:rsid w:val="006C215D"/>
    <w:rsid w:val="006C2420"/>
    <w:rsid w:val="006C2526"/>
    <w:rsid w:val="006C26D8"/>
    <w:rsid w:val="006C2981"/>
    <w:rsid w:val="006C2A2C"/>
    <w:rsid w:val="006C2AB2"/>
    <w:rsid w:val="006C2EAA"/>
    <w:rsid w:val="006C317E"/>
    <w:rsid w:val="006C3595"/>
    <w:rsid w:val="006C372D"/>
    <w:rsid w:val="006C3F24"/>
    <w:rsid w:val="006C421A"/>
    <w:rsid w:val="006C4458"/>
    <w:rsid w:val="006C46BA"/>
    <w:rsid w:val="006C4CEB"/>
    <w:rsid w:val="006C4E85"/>
    <w:rsid w:val="006C5134"/>
    <w:rsid w:val="006C531E"/>
    <w:rsid w:val="006C53D9"/>
    <w:rsid w:val="006C5427"/>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43C"/>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64"/>
    <w:rsid w:val="006E39AE"/>
    <w:rsid w:val="006E3C15"/>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C48"/>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903"/>
    <w:rsid w:val="006F4B24"/>
    <w:rsid w:val="006F4F0F"/>
    <w:rsid w:val="006F527D"/>
    <w:rsid w:val="006F57B4"/>
    <w:rsid w:val="006F5963"/>
    <w:rsid w:val="006F6145"/>
    <w:rsid w:val="006F6651"/>
    <w:rsid w:val="006F66AF"/>
    <w:rsid w:val="006F6F9F"/>
    <w:rsid w:val="006F70D3"/>
    <w:rsid w:val="006F71FF"/>
    <w:rsid w:val="006F7562"/>
    <w:rsid w:val="006F7802"/>
    <w:rsid w:val="006F7AA8"/>
    <w:rsid w:val="007001A8"/>
    <w:rsid w:val="007002FD"/>
    <w:rsid w:val="007003EA"/>
    <w:rsid w:val="00700404"/>
    <w:rsid w:val="0070048A"/>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6E44"/>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6EB"/>
    <w:rsid w:val="0071775A"/>
    <w:rsid w:val="0071792B"/>
    <w:rsid w:val="00717A7F"/>
    <w:rsid w:val="00717E58"/>
    <w:rsid w:val="00717E63"/>
    <w:rsid w:val="00717FE8"/>
    <w:rsid w:val="00720633"/>
    <w:rsid w:val="00720D51"/>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0A"/>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2B6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5A8"/>
    <w:rsid w:val="0073776A"/>
    <w:rsid w:val="00737940"/>
    <w:rsid w:val="00737D45"/>
    <w:rsid w:val="00737EA9"/>
    <w:rsid w:val="00740178"/>
    <w:rsid w:val="0074022D"/>
    <w:rsid w:val="007406F0"/>
    <w:rsid w:val="007407F5"/>
    <w:rsid w:val="00740891"/>
    <w:rsid w:val="007409C7"/>
    <w:rsid w:val="00740D77"/>
    <w:rsid w:val="007412D3"/>
    <w:rsid w:val="0074143F"/>
    <w:rsid w:val="007415F0"/>
    <w:rsid w:val="00741621"/>
    <w:rsid w:val="0074192A"/>
    <w:rsid w:val="00741B0C"/>
    <w:rsid w:val="00741DCC"/>
    <w:rsid w:val="007420DB"/>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6D"/>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C26"/>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1F7"/>
    <w:rsid w:val="007623F5"/>
    <w:rsid w:val="00762538"/>
    <w:rsid w:val="00762B25"/>
    <w:rsid w:val="00762DDD"/>
    <w:rsid w:val="007630A1"/>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AB2"/>
    <w:rsid w:val="00766B8C"/>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14F"/>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6E03"/>
    <w:rsid w:val="007774CF"/>
    <w:rsid w:val="0077753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2AD"/>
    <w:rsid w:val="007826EC"/>
    <w:rsid w:val="00782812"/>
    <w:rsid w:val="00782C62"/>
    <w:rsid w:val="00782D8D"/>
    <w:rsid w:val="00782F94"/>
    <w:rsid w:val="00783631"/>
    <w:rsid w:val="00783699"/>
    <w:rsid w:val="007836B9"/>
    <w:rsid w:val="00783822"/>
    <w:rsid w:val="00784026"/>
    <w:rsid w:val="00784276"/>
    <w:rsid w:val="00784318"/>
    <w:rsid w:val="007847D8"/>
    <w:rsid w:val="00784896"/>
    <w:rsid w:val="00784BEF"/>
    <w:rsid w:val="00784EBE"/>
    <w:rsid w:val="0078514E"/>
    <w:rsid w:val="00785238"/>
    <w:rsid w:val="0078548B"/>
    <w:rsid w:val="007855E6"/>
    <w:rsid w:val="00785A88"/>
    <w:rsid w:val="00785B1E"/>
    <w:rsid w:val="00785C94"/>
    <w:rsid w:val="00786CB3"/>
    <w:rsid w:val="00786D76"/>
    <w:rsid w:val="00787122"/>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DC2"/>
    <w:rsid w:val="00792F13"/>
    <w:rsid w:val="007931C0"/>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8C5"/>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74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0D8"/>
    <w:rsid w:val="007C41B5"/>
    <w:rsid w:val="007C4201"/>
    <w:rsid w:val="007C426D"/>
    <w:rsid w:val="007C4331"/>
    <w:rsid w:val="007C4935"/>
    <w:rsid w:val="007C4E84"/>
    <w:rsid w:val="007C532C"/>
    <w:rsid w:val="007C53D6"/>
    <w:rsid w:val="007C5419"/>
    <w:rsid w:val="007C56C3"/>
    <w:rsid w:val="007C57C7"/>
    <w:rsid w:val="007C5B79"/>
    <w:rsid w:val="007C5D57"/>
    <w:rsid w:val="007C5DC0"/>
    <w:rsid w:val="007C5EB6"/>
    <w:rsid w:val="007C5FAF"/>
    <w:rsid w:val="007C62F2"/>
    <w:rsid w:val="007C63E7"/>
    <w:rsid w:val="007C6433"/>
    <w:rsid w:val="007C6581"/>
    <w:rsid w:val="007C65D3"/>
    <w:rsid w:val="007C67B1"/>
    <w:rsid w:val="007C6A40"/>
    <w:rsid w:val="007C6A74"/>
    <w:rsid w:val="007C6DB1"/>
    <w:rsid w:val="007C6F56"/>
    <w:rsid w:val="007C6FBD"/>
    <w:rsid w:val="007C7043"/>
    <w:rsid w:val="007C766D"/>
    <w:rsid w:val="007C771A"/>
    <w:rsid w:val="007C7A91"/>
    <w:rsid w:val="007C7B02"/>
    <w:rsid w:val="007C7E13"/>
    <w:rsid w:val="007C7F08"/>
    <w:rsid w:val="007C7F2A"/>
    <w:rsid w:val="007C7F82"/>
    <w:rsid w:val="007D020C"/>
    <w:rsid w:val="007D02E5"/>
    <w:rsid w:val="007D098F"/>
    <w:rsid w:val="007D0B7C"/>
    <w:rsid w:val="007D0EBF"/>
    <w:rsid w:val="007D0F7C"/>
    <w:rsid w:val="007D0FF3"/>
    <w:rsid w:val="007D18AA"/>
    <w:rsid w:val="007D18EB"/>
    <w:rsid w:val="007D1938"/>
    <w:rsid w:val="007D1F5D"/>
    <w:rsid w:val="007D2282"/>
    <w:rsid w:val="007D2333"/>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A04"/>
    <w:rsid w:val="007E0EF6"/>
    <w:rsid w:val="007E147A"/>
    <w:rsid w:val="007E169A"/>
    <w:rsid w:val="007E1868"/>
    <w:rsid w:val="007E18D7"/>
    <w:rsid w:val="007E1B0B"/>
    <w:rsid w:val="007E1C1F"/>
    <w:rsid w:val="007E21A0"/>
    <w:rsid w:val="007E2284"/>
    <w:rsid w:val="007E2416"/>
    <w:rsid w:val="007E2454"/>
    <w:rsid w:val="007E24DF"/>
    <w:rsid w:val="007E264C"/>
    <w:rsid w:val="007E27C2"/>
    <w:rsid w:val="007E2901"/>
    <w:rsid w:val="007E29BE"/>
    <w:rsid w:val="007E29D6"/>
    <w:rsid w:val="007E2F31"/>
    <w:rsid w:val="007E342E"/>
    <w:rsid w:val="007E3A1F"/>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45"/>
    <w:rsid w:val="007E5DE1"/>
    <w:rsid w:val="007E5F30"/>
    <w:rsid w:val="007E60B8"/>
    <w:rsid w:val="007E642D"/>
    <w:rsid w:val="007E64D4"/>
    <w:rsid w:val="007E6540"/>
    <w:rsid w:val="007E66C7"/>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2BF"/>
    <w:rsid w:val="007F15C8"/>
    <w:rsid w:val="007F1814"/>
    <w:rsid w:val="007F189E"/>
    <w:rsid w:val="007F1909"/>
    <w:rsid w:val="007F1CBA"/>
    <w:rsid w:val="007F2193"/>
    <w:rsid w:val="007F2471"/>
    <w:rsid w:val="007F25E8"/>
    <w:rsid w:val="007F260E"/>
    <w:rsid w:val="007F27A2"/>
    <w:rsid w:val="007F284E"/>
    <w:rsid w:val="007F2A38"/>
    <w:rsid w:val="007F2A88"/>
    <w:rsid w:val="007F2BED"/>
    <w:rsid w:val="007F2C1B"/>
    <w:rsid w:val="007F311B"/>
    <w:rsid w:val="007F34FC"/>
    <w:rsid w:val="007F37C2"/>
    <w:rsid w:val="007F37D2"/>
    <w:rsid w:val="007F3D81"/>
    <w:rsid w:val="007F3DE8"/>
    <w:rsid w:val="007F3E76"/>
    <w:rsid w:val="007F3F96"/>
    <w:rsid w:val="007F4172"/>
    <w:rsid w:val="007F4250"/>
    <w:rsid w:val="007F4C4F"/>
    <w:rsid w:val="007F4FE2"/>
    <w:rsid w:val="007F53A4"/>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2B4F"/>
    <w:rsid w:val="00802C79"/>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5A1E"/>
    <w:rsid w:val="00806655"/>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4FD2"/>
    <w:rsid w:val="00815012"/>
    <w:rsid w:val="008151D0"/>
    <w:rsid w:val="0081522D"/>
    <w:rsid w:val="008152DB"/>
    <w:rsid w:val="008152F4"/>
    <w:rsid w:val="00815584"/>
    <w:rsid w:val="008155B4"/>
    <w:rsid w:val="00815614"/>
    <w:rsid w:val="008157A5"/>
    <w:rsid w:val="00815959"/>
    <w:rsid w:val="00815D5F"/>
    <w:rsid w:val="00815FA0"/>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363"/>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5AE"/>
    <w:rsid w:val="00832BFD"/>
    <w:rsid w:val="00833B5D"/>
    <w:rsid w:val="00833EAF"/>
    <w:rsid w:val="008340C9"/>
    <w:rsid w:val="008340F5"/>
    <w:rsid w:val="00834190"/>
    <w:rsid w:val="00834E0C"/>
    <w:rsid w:val="008350B4"/>
    <w:rsid w:val="0083513E"/>
    <w:rsid w:val="00835184"/>
    <w:rsid w:val="008351F7"/>
    <w:rsid w:val="0083525B"/>
    <w:rsid w:val="00835348"/>
    <w:rsid w:val="00835607"/>
    <w:rsid w:val="008359B6"/>
    <w:rsid w:val="00835D7B"/>
    <w:rsid w:val="0083606C"/>
    <w:rsid w:val="008363D0"/>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038"/>
    <w:rsid w:val="00842278"/>
    <w:rsid w:val="0084233F"/>
    <w:rsid w:val="008424F0"/>
    <w:rsid w:val="00842D3B"/>
    <w:rsid w:val="00843097"/>
    <w:rsid w:val="008433BB"/>
    <w:rsid w:val="00843888"/>
    <w:rsid w:val="00843938"/>
    <w:rsid w:val="00843943"/>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0E9"/>
    <w:rsid w:val="008503A5"/>
    <w:rsid w:val="008505F1"/>
    <w:rsid w:val="00850757"/>
    <w:rsid w:val="00850D80"/>
    <w:rsid w:val="00850F8F"/>
    <w:rsid w:val="0085109F"/>
    <w:rsid w:val="00851413"/>
    <w:rsid w:val="0085145F"/>
    <w:rsid w:val="008516C1"/>
    <w:rsid w:val="008517FA"/>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49E"/>
    <w:rsid w:val="008566FA"/>
    <w:rsid w:val="00856738"/>
    <w:rsid w:val="008569A6"/>
    <w:rsid w:val="00856AC0"/>
    <w:rsid w:val="00856B54"/>
    <w:rsid w:val="00856E5A"/>
    <w:rsid w:val="00856E6A"/>
    <w:rsid w:val="00856F3D"/>
    <w:rsid w:val="008570E4"/>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602"/>
    <w:rsid w:val="008629F6"/>
    <w:rsid w:val="00862AB5"/>
    <w:rsid w:val="00862D31"/>
    <w:rsid w:val="00862F75"/>
    <w:rsid w:val="00863155"/>
    <w:rsid w:val="00863188"/>
    <w:rsid w:val="00863752"/>
    <w:rsid w:val="00863949"/>
    <w:rsid w:val="00863985"/>
    <w:rsid w:val="00863D05"/>
    <w:rsid w:val="00863EB2"/>
    <w:rsid w:val="0086401E"/>
    <w:rsid w:val="00864043"/>
    <w:rsid w:val="00864083"/>
    <w:rsid w:val="008641BD"/>
    <w:rsid w:val="00865074"/>
    <w:rsid w:val="00865673"/>
    <w:rsid w:val="0086593F"/>
    <w:rsid w:val="008661F7"/>
    <w:rsid w:val="00866499"/>
    <w:rsid w:val="0086665A"/>
    <w:rsid w:val="008667F8"/>
    <w:rsid w:val="0086693C"/>
    <w:rsid w:val="00866D5F"/>
    <w:rsid w:val="00866E26"/>
    <w:rsid w:val="00866E48"/>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99"/>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AB"/>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2FDD"/>
    <w:rsid w:val="008832F4"/>
    <w:rsid w:val="0088343A"/>
    <w:rsid w:val="00883467"/>
    <w:rsid w:val="00883643"/>
    <w:rsid w:val="00883AE7"/>
    <w:rsid w:val="00883FC2"/>
    <w:rsid w:val="0088424A"/>
    <w:rsid w:val="008844CE"/>
    <w:rsid w:val="0088479B"/>
    <w:rsid w:val="00884A6F"/>
    <w:rsid w:val="00884A90"/>
    <w:rsid w:val="00884C5A"/>
    <w:rsid w:val="00884D7E"/>
    <w:rsid w:val="00884E33"/>
    <w:rsid w:val="00884ED0"/>
    <w:rsid w:val="00884EDB"/>
    <w:rsid w:val="008856FE"/>
    <w:rsid w:val="008857A8"/>
    <w:rsid w:val="00885C08"/>
    <w:rsid w:val="00885F24"/>
    <w:rsid w:val="00886157"/>
    <w:rsid w:val="00886298"/>
    <w:rsid w:val="008863D7"/>
    <w:rsid w:val="00886A88"/>
    <w:rsid w:val="008870AF"/>
    <w:rsid w:val="00887251"/>
    <w:rsid w:val="008872C9"/>
    <w:rsid w:val="00887437"/>
    <w:rsid w:val="00887EE6"/>
    <w:rsid w:val="00887F51"/>
    <w:rsid w:val="00890042"/>
    <w:rsid w:val="0089009B"/>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39B3"/>
    <w:rsid w:val="00893E3F"/>
    <w:rsid w:val="008943E0"/>
    <w:rsid w:val="00894903"/>
    <w:rsid w:val="00895362"/>
    <w:rsid w:val="008955E3"/>
    <w:rsid w:val="00895803"/>
    <w:rsid w:val="008958CB"/>
    <w:rsid w:val="00895BF0"/>
    <w:rsid w:val="00895E19"/>
    <w:rsid w:val="00896008"/>
    <w:rsid w:val="008961DE"/>
    <w:rsid w:val="008962DC"/>
    <w:rsid w:val="00896452"/>
    <w:rsid w:val="0089663F"/>
    <w:rsid w:val="00896982"/>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49"/>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8C2"/>
    <w:rsid w:val="008A3A03"/>
    <w:rsid w:val="008A3B24"/>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5CE"/>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D9A"/>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7C"/>
    <w:rsid w:val="008E00A4"/>
    <w:rsid w:val="008E019D"/>
    <w:rsid w:val="008E03BF"/>
    <w:rsid w:val="008E03C2"/>
    <w:rsid w:val="008E0755"/>
    <w:rsid w:val="008E0917"/>
    <w:rsid w:val="008E0DB1"/>
    <w:rsid w:val="008E10FE"/>
    <w:rsid w:val="008E1552"/>
    <w:rsid w:val="008E1D63"/>
    <w:rsid w:val="008E2165"/>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BEE"/>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401"/>
    <w:rsid w:val="008F764B"/>
    <w:rsid w:val="008F7EDE"/>
    <w:rsid w:val="008F7FA0"/>
    <w:rsid w:val="008F7FCC"/>
    <w:rsid w:val="00900217"/>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0C2"/>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A6F"/>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77A"/>
    <w:rsid w:val="00916BD8"/>
    <w:rsid w:val="00916BDC"/>
    <w:rsid w:val="00916EF2"/>
    <w:rsid w:val="00916FA1"/>
    <w:rsid w:val="0091740A"/>
    <w:rsid w:val="00917658"/>
    <w:rsid w:val="009176AE"/>
    <w:rsid w:val="009177ED"/>
    <w:rsid w:val="009178C8"/>
    <w:rsid w:val="00917B83"/>
    <w:rsid w:val="009200F2"/>
    <w:rsid w:val="009202B7"/>
    <w:rsid w:val="009203F9"/>
    <w:rsid w:val="00920527"/>
    <w:rsid w:val="009205B2"/>
    <w:rsid w:val="009205BF"/>
    <w:rsid w:val="0092086E"/>
    <w:rsid w:val="00920A06"/>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53C"/>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B88"/>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5C1"/>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9B"/>
    <w:rsid w:val="009522FF"/>
    <w:rsid w:val="009523A1"/>
    <w:rsid w:val="009523DF"/>
    <w:rsid w:val="009524A7"/>
    <w:rsid w:val="0095273C"/>
    <w:rsid w:val="009528CA"/>
    <w:rsid w:val="0095294B"/>
    <w:rsid w:val="009529AA"/>
    <w:rsid w:val="00952AA8"/>
    <w:rsid w:val="00952D8A"/>
    <w:rsid w:val="00952E51"/>
    <w:rsid w:val="009531D8"/>
    <w:rsid w:val="00953278"/>
    <w:rsid w:val="009532B3"/>
    <w:rsid w:val="00953434"/>
    <w:rsid w:val="0095346F"/>
    <w:rsid w:val="0095378C"/>
    <w:rsid w:val="0095394D"/>
    <w:rsid w:val="00953958"/>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9CB"/>
    <w:rsid w:val="00957E9A"/>
    <w:rsid w:val="00960248"/>
    <w:rsid w:val="00960991"/>
    <w:rsid w:val="00960AC5"/>
    <w:rsid w:val="00960B06"/>
    <w:rsid w:val="00960BCE"/>
    <w:rsid w:val="00960D7B"/>
    <w:rsid w:val="00960DCC"/>
    <w:rsid w:val="00960DF6"/>
    <w:rsid w:val="00960E0B"/>
    <w:rsid w:val="0096182F"/>
    <w:rsid w:val="00961F67"/>
    <w:rsid w:val="00962A95"/>
    <w:rsid w:val="00962E66"/>
    <w:rsid w:val="00962EED"/>
    <w:rsid w:val="00962F3C"/>
    <w:rsid w:val="0096310D"/>
    <w:rsid w:val="00963113"/>
    <w:rsid w:val="0096347D"/>
    <w:rsid w:val="009636E4"/>
    <w:rsid w:val="00963741"/>
    <w:rsid w:val="00963916"/>
    <w:rsid w:val="00963A2A"/>
    <w:rsid w:val="00963B67"/>
    <w:rsid w:val="0096453E"/>
    <w:rsid w:val="00964882"/>
    <w:rsid w:val="00964A54"/>
    <w:rsid w:val="00965007"/>
    <w:rsid w:val="00965164"/>
    <w:rsid w:val="009653C5"/>
    <w:rsid w:val="00965568"/>
    <w:rsid w:val="009655F0"/>
    <w:rsid w:val="009658CC"/>
    <w:rsid w:val="00965930"/>
    <w:rsid w:val="00965EBD"/>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02D"/>
    <w:rsid w:val="009714E8"/>
    <w:rsid w:val="009715C2"/>
    <w:rsid w:val="009717AA"/>
    <w:rsid w:val="00971911"/>
    <w:rsid w:val="00971B0C"/>
    <w:rsid w:val="00971BF0"/>
    <w:rsid w:val="00971C6E"/>
    <w:rsid w:val="00971CCA"/>
    <w:rsid w:val="009721F7"/>
    <w:rsid w:val="009727D1"/>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A6D"/>
    <w:rsid w:val="00974BC8"/>
    <w:rsid w:val="00974BFC"/>
    <w:rsid w:val="00974E72"/>
    <w:rsid w:val="009750EF"/>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702"/>
    <w:rsid w:val="0099171F"/>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18"/>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ADF"/>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2C2"/>
    <w:rsid w:val="009A244B"/>
    <w:rsid w:val="009A24C3"/>
    <w:rsid w:val="009A260A"/>
    <w:rsid w:val="009A26BF"/>
    <w:rsid w:val="009A273C"/>
    <w:rsid w:val="009A27D3"/>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AEE"/>
    <w:rsid w:val="009A4B50"/>
    <w:rsid w:val="009A4F13"/>
    <w:rsid w:val="009A509C"/>
    <w:rsid w:val="009A51C4"/>
    <w:rsid w:val="009A5BE8"/>
    <w:rsid w:val="009A5EC0"/>
    <w:rsid w:val="009A62AD"/>
    <w:rsid w:val="009A62ED"/>
    <w:rsid w:val="009A635C"/>
    <w:rsid w:val="009A63C6"/>
    <w:rsid w:val="009A65A9"/>
    <w:rsid w:val="009A6653"/>
    <w:rsid w:val="009A667A"/>
    <w:rsid w:val="009A6AE9"/>
    <w:rsid w:val="009A7163"/>
    <w:rsid w:val="009A77DC"/>
    <w:rsid w:val="009A78B3"/>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A9E"/>
    <w:rsid w:val="009B2C69"/>
    <w:rsid w:val="009B2F94"/>
    <w:rsid w:val="009B327B"/>
    <w:rsid w:val="009B361E"/>
    <w:rsid w:val="009B39C1"/>
    <w:rsid w:val="009B3C08"/>
    <w:rsid w:val="009B3E7E"/>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1B5"/>
    <w:rsid w:val="009B7360"/>
    <w:rsid w:val="009B76E0"/>
    <w:rsid w:val="009B7901"/>
    <w:rsid w:val="009B7947"/>
    <w:rsid w:val="009B7A7D"/>
    <w:rsid w:val="009B7A8B"/>
    <w:rsid w:val="009B7E19"/>
    <w:rsid w:val="009B7E7B"/>
    <w:rsid w:val="009C03C4"/>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D9E"/>
    <w:rsid w:val="009C4E02"/>
    <w:rsid w:val="009C505D"/>
    <w:rsid w:val="009C51F3"/>
    <w:rsid w:val="009C54DE"/>
    <w:rsid w:val="009C5956"/>
    <w:rsid w:val="009C5AA4"/>
    <w:rsid w:val="009C5AC6"/>
    <w:rsid w:val="009C5B93"/>
    <w:rsid w:val="009C5C1F"/>
    <w:rsid w:val="009C5E31"/>
    <w:rsid w:val="009C5E7F"/>
    <w:rsid w:val="009C5EB3"/>
    <w:rsid w:val="009C60AA"/>
    <w:rsid w:val="009C6177"/>
    <w:rsid w:val="009C61E0"/>
    <w:rsid w:val="009C62E9"/>
    <w:rsid w:val="009C6483"/>
    <w:rsid w:val="009C65AA"/>
    <w:rsid w:val="009C662B"/>
    <w:rsid w:val="009C67CC"/>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8F"/>
    <w:rsid w:val="009D1662"/>
    <w:rsid w:val="009D1772"/>
    <w:rsid w:val="009D17FC"/>
    <w:rsid w:val="009D1AB3"/>
    <w:rsid w:val="009D1BD4"/>
    <w:rsid w:val="009D2340"/>
    <w:rsid w:val="009D2989"/>
    <w:rsid w:val="009D29E0"/>
    <w:rsid w:val="009D2C3A"/>
    <w:rsid w:val="009D2EFE"/>
    <w:rsid w:val="009D30CE"/>
    <w:rsid w:val="009D331F"/>
    <w:rsid w:val="009D39D0"/>
    <w:rsid w:val="009D3FC1"/>
    <w:rsid w:val="009D40FB"/>
    <w:rsid w:val="009D4670"/>
    <w:rsid w:val="009D504E"/>
    <w:rsid w:val="009D50BA"/>
    <w:rsid w:val="009D5318"/>
    <w:rsid w:val="009D5371"/>
    <w:rsid w:val="009D5380"/>
    <w:rsid w:val="009D5442"/>
    <w:rsid w:val="009D546D"/>
    <w:rsid w:val="009D546E"/>
    <w:rsid w:val="009D579E"/>
    <w:rsid w:val="009D5B3A"/>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11A"/>
    <w:rsid w:val="009E1528"/>
    <w:rsid w:val="009E191D"/>
    <w:rsid w:val="009E19AB"/>
    <w:rsid w:val="009E19B0"/>
    <w:rsid w:val="009E19B3"/>
    <w:rsid w:val="009E1B70"/>
    <w:rsid w:val="009E1D61"/>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D93"/>
    <w:rsid w:val="009F1F63"/>
    <w:rsid w:val="009F22E4"/>
    <w:rsid w:val="009F232D"/>
    <w:rsid w:val="009F23CF"/>
    <w:rsid w:val="009F26DA"/>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4AA"/>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5A"/>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92"/>
    <w:rsid w:val="00A126F1"/>
    <w:rsid w:val="00A128E7"/>
    <w:rsid w:val="00A12A26"/>
    <w:rsid w:val="00A12D86"/>
    <w:rsid w:val="00A12D95"/>
    <w:rsid w:val="00A133A6"/>
    <w:rsid w:val="00A136D7"/>
    <w:rsid w:val="00A137D0"/>
    <w:rsid w:val="00A13924"/>
    <w:rsid w:val="00A1393F"/>
    <w:rsid w:val="00A13B91"/>
    <w:rsid w:val="00A13E3E"/>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17EFD"/>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D0C"/>
    <w:rsid w:val="00A23F34"/>
    <w:rsid w:val="00A23FC9"/>
    <w:rsid w:val="00A23FF1"/>
    <w:rsid w:val="00A243D2"/>
    <w:rsid w:val="00A24462"/>
    <w:rsid w:val="00A245DF"/>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941"/>
    <w:rsid w:val="00A36D8E"/>
    <w:rsid w:val="00A37288"/>
    <w:rsid w:val="00A378CB"/>
    <w:rsid w:val="00A37BE0"/>
    <w:rsid w:val="00A37C27"/>
    <w:rsid w:val="00A40022"/>
    <w:rsid w:val="00A400DB"/>
    <w:rsid w:val="00A40132"/>
    <w:rsid w:val="00A40166"/>
    <w:rsid w:val="00A4017F"/>
    <w:rsid w:val="00A40187"/>
    <w:rsid w:val="00A4023C"/>
    <w:rsid w:val="00A40253"/>
    <w:rsid w:val="00A40371"/>
    <w:rsid w:val="00A41237"/>
    <w:rsid w:val="00A4135C"/>
    <w:rsid w:val="00A41405"/>
    <w:rsid w:val="00A4145E"/>
    <w:rsid w:val="00A41548"/>
    <w:rsid w:val="00A41611"/>
    <w:rsid w:val="00A419F4"/>
    <w:rsid w:val="00A41A12"/>
    <w:rsid w:val="00A41B77"/>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B1C"/>
    <w:rsid w:val="00A43D9C"/>
    <w:rsid w:val="00A4405D"/>
    <w:rsid w:val="00A4421B"/>
    <w:rsid w:val="00A44531"/>
    <w:rsid w:val="00A44762"/>
    <w:rsid w:val="00A44808"/>
    <w:rsid w:val="00A44B12"/>
    <w:rsid w:val="00A44BA6"/>
    <w:rsid w:val="00A452E6"/>
    <w:rsid w:val="00A452ED"/>
    <w:rsid w:val="00A45496"/>
    <w:rsid w:val="00A45518"/>
    <w:rsid w:val="00A45933"/>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34F"/>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67E"/>
    <w:rsid w:val="00A577DD"/>
    <w:rsid w:val="00A57863"/>
    <w:rsid w:val="00A57C17"/>
    <w:rsid w:val="00A6003E"/>
    <w:rsid w:val="00A6045E"/>
    <w:rsid w:val="00A606A2"/>
    <w:rsid w:val="00A60739"/>
    <w:rsid w:val="00A608D1"/>
    <w:rsid w:val="00A60C23"/>
    <w:rsid w:val="00A618F7"/>
    <w:rsid w:val="00A61974"/>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6FB"/>
    <w:rsid w:val="00A67C8B"/>
    <w:rsid w:val="00A70098"/>
    <w:rsid w:val="00A70206"/>
    <w:rsid w:val="00A70233"/>
    <w:rsid w:val="00A70770"/>
    <w:rsid w:val="00A70777"/>
    <w:rsid w:val="00A708E0"/>
    <w:rsid w:val="00A70D6B"/>
    <w:rsid w:val="00A70D6F"/>
    <w:rsid w:val="00A70E4B"/>
    <w:rsid w:val="00A710E2"/>
    <w:rsid w:val="00A710F0"/>
    <w:rsid w:val="00A7121C"/>
    <w:rsid w:val="00A715B2"/>
    <w:rsid w:val="00A71C29"/>
    <w:rsid w:val="00A71D7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576"/>
    <w:rsid w:val="00A77798"/>
    <w:rsid w:val="00A7788D"/>
    <w:rsid w:val="00A77979"/>
    <w:rsid w:val="00A77BD8"/>
    <w:rsid w:val="00A802A0"/>
    <w:rsid w:val="00A80330"/>
    <w:rsid w:val="00A806E1"/>
    <w:rsid w:val="00A807C6"/>
    <w:rsid w:val="00A808C1"/>
    <w:rsid w:val="00A80961"/>
    <w:rsid w:val="00A80970"/>
    <w:rsid w:val="00A809A2"/>
    <w:rsid w:val="00A80B7E"/>
    <w:rsid w:val="00A80E84"/>
    <w:rsid w:val="00A81088"/>
    <w:rsid w:val="00A8143C"/>
    <w:rsid w:val="00A8167F"/>
    <w:rsid w:val="00A81865"/>
    <w:rsid w:val="00A81897"/>
    <w:rsid w:val="00A818D0"/>
    <w:rsid w:val="00A81998"/>
    <w:rsid w:val="00A81B20"/>
    <w:rsid w:val="00A81F08"/>
    <w:rsid w:val="00A821EE"/>
    <w:rsid w:val="00A82508"/>
    <w:rsid w:val="00A82525"/>
    <w:rsid w:val="00A826BF"/>
    <w:rsid w:val="00A82A01"/>
    <w:rsid w:val="00A82C18"/>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01"/>
    <w:rsid w:val="00A860B4"/>
    <w:rsid w:val="00A864FD"/>
    <w:rsid w:val="00A8651E"/>
    <w:rsid w:val="00A866AB"/>
    <w:rsid w:val="00A866E2"/>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314"/>
    <w:rsid w:val="00A946AD"/>
    <w:rsid w:val="00A94916"/>
    <w:rsid w:val="00A949C3"/>
    <w:rsid w:val="00A94B65"/>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3E6"/>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3EB0"/>
    <w:rsid w:val="00AA4089"/>
    <w:rsid w:val="00AA428E"/>
    <w:rsid w:val="00AA42FB"/>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436"/>
    <w:rsid w:val="00AB3506"/>
    <w:rsid w:val="00AB3709"/>
    <w:rsid w:val="00AB38DF"/>
    <w:rsid w:val="00AB3A84"/>
    <w:rsid w:val="00AB3B6C"/>
    <w:rsid w:val="00AB3F1A"/>
    <w:rsid w:val="00AB442C"/>
    <w:rsid w:val="00AB44C3"/>
    <w:rsid w:val="00AB45BF"/>
    <w:rsid w:val="00AB4A2D"/>
    <w:rsid w:val="00AB4B1C"/>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1C4"/>
    <w:rsid w:val="00AC1396"/>
    <w:rsid w:val="00AC1406"/>
    <w:rsid w:val="00AC153D"/>
    <w:rsid w:val="00AC1ABF"/>
    <w:rsid w:val="00AC1E62"/>
    <w:rsid w:val="00AC1E73"/>
    <w:rsid w:val="00AC1E78"/>
    <w:rsid w:val="00AC20E4"/>
    <w:rsid w:val="00AC22CA"/>
    <w:rsid w:val="00AC2423"/>
    <w:rsid w:val="00AC2577"/>
    <w:rsid w:val="00AC266E"/>
    <w:rsid w:val="00AC2834"/>
    <w:rsid w:val="00AC290C"/>
    <w:rsid w:val="00AC29B5"/>
    <w:rsid w:val="00AC29D1"/>
    <w:rsid w:val="00AC2DF9"/>
    <w:rsid w:val="00AC2DFE"/>
    <w:rsid w:val="00AC2FC9"/>
    <w:rsid w:val="00AC3120"/>
    <w:rsid w:val="00AC33DC"/>
    <w:rsid w:val="00AC36A8"/>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B70"/>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2FA"/>
    <w:rsid w:val="00AE0403"/>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6FF5"/>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98B"/>
    <w:rsid w:val="00B01DCB"/>
    <w:rsid w:val="00B023A9"/>
    <w:rsid w:val="00B02655"/>
    <w:rsid w:val="00B0270D"/>
    <w:rsid w:val="00B02BAE"/>
    <w:rsid w:val="00B02CF5"/>
    <w:rsid w:val="00B02D6B"/>
    <w:rsid w:val="00B02DA1"/>
    <w:rsid w:val="00B03303"/>
    <w:rsid w:val="00B03907"/>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CAE"/>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277"/>
    <w:rsid w:val="00B16731"/>
    <w:rsid w:val="00B1676D"/>
    <w:rsid w:val="00B16978"/>
    <w:rsid w:val="00B16A51"/>
    <w:rsid w:val="00B16A69"/>
    <w:rsid w:val="00B16B2C"/>
    <w:rsid w:val="00B16B63"/>
    <w:rsid w:val="00B16D61"/>
    <w:rsid w:val="00B16DA2"/>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86"/>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41A"/>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5C40"/>
    <w:rsid w:val="00B25F63"/>
    <w:rsid w:val="00B261FE"/>
    <w:rsid w:val="00B264E1"/>
    <w:rsid w:val="00B27556"/>
    <w:rsid w:val="00B276AD"/>
    <w:rsid w:val="00B276C8"/>
    <w:rsid w:val="00B2771B"/>
    <w:rsid w:val="00B277F6"/>
    <w:rsid w:val="00B27942"/>
    <w:rsid w:val="00B27B7C"/>
    <w:rsid w:val="00B27D4B"/>
    <w:rsid w:val="00B27EF3"/>
    <w:rsid w:val="00B30197"/>
    <w:rsid w:val="00B30252"/>
    <w:rsid w:val="00B30280"/>
    <w:rsid w:val="00B30552"/>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121"/>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615"/>
    <w:rsid w:val="00B5070E"/>
    <w:rsid w:val="00B5087E"/>
    <w:rsid w:val="00B50894"/>
    <w:rsid w:val="00B50C14"/>
    <w:rsid w:val="00B5127E"/>
    <w:rsid w:val="00B519C6"/>
    <w:rsid w:val="00B519D1"/>
    <w:rsid w:val="00B519E3"/>
    <w:rsid w:val="00B519EA"/>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6B"/>
    <w:rsid w:val="00B56F06"/>
    <w:rsid w:val="00B56FC9"/>
    <w:rsid w:val="00B57085"/>
    <w:rsid w:val="00B57087"/>
    <w:rsid w:val="00B570BA"/>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AF6"/>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157"/>
    <w:rsid w:val="00B74407"/>
    <w:rsid w:val="00B74A5F"/>
    <w:rsid w:val="00B75296"/>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140"/>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19"/>
    <w:rsid w:val="00B90343"/>
    <w:rsid w:val="00B9040B"/>
    <w:rsid w:val="00B9056B"/>
    <w:rsid w:val="00B90875"/>
    <w:rsid w:val="00B90A24"/>
    <w:rsid w:val="00B90B2E"/>
    <w:rsid w:val="00B91102"/>
    <w:rsid w:val="00B9121E"/>
    <w:rsid w:val="00B91375"/>
    <w:rsid w:val="00B91594"/>
    <w:rsid w:val="00B91C6D"/>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230"/>
    <w:rsid w:val="00BA437E"/>
    <w:rsid w:val="00BA44F1"/>
    <w:rsid w:val="00BA4886"/>
    <w:rsid w:val="00BA4976"/>
    <w:rsid w:val="00BA4D72"/>
    <w:rsid w:val="00BA4FA3"/>
    <w:rsid w:val="00BA54F6"/>
    <w:rsid w:val="00BA56FA"/>
    <w:rsid w:val="00BA5738"/>
    <w:rsid w:val="00BA5823"/>
    <w:rsid w:val="00BA5E7C"/>
    <w:rsid w:val="00BA5E8B"/>
    <w:rsid w:val="00BA62F4"/>
    <w:rsid w:val="00BA656C"/>
    <w:rsid w:val="00BA66BC"/>
    <w:rsid w:val="00BA66E2"/>
    <w:rsid w:val="00BA67C2"/>
    <w:rsid w:val="00BA6A3C"/>
    <w:rsid w:val="00BA6D9B"/>
    <w:rsid w:val="00BA6EF6"/>
    <w:rsid w:val="00BA6F46"/>
    <w:rsid w:val="00BA6F86"/>
    <w:rsid w:val="00BA730C"/>
    <w:rsid w:val="00BA7488"/>
    <w:rsid w:val="00BA752E"/>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584"/>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4F8"/>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5DF"/>
    <w:rsid w:val="00BC370F"/>
    <w:rsid w:val="00BC3822"/>
    <w:rsid w:val="00BC38CA"/>
    <w:rsid w:val="00BC39E8"/>
    <w:rsid w:val="00BC41A0"/>
    <w:rsid w:val="00BC4424"/>
    <w:rsid w:val="00BC495A"/>
    <w:rsid w:val="00BC4FFE"/>
    <w:rsid w:val="00BC50E0"/>
    <w:rsid w:val="00BC5416"/>
    <w:rsid w:val="00BC5B46"/>
    <w:rsid w:val="00BC6320"/>
    <w:rsid w:val="00BC64A7"/>
    <w:rsid w:val="00BC657B"/>
    <w:rsid w:val="00BC67C8"/>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3B07"/>
    <w:rsid w:val="00BD3E31"/>
    <w:rsid w:val="00BD401D"/>
    <w:rsid w:val="00BD4307"/>
    <w:rsid w:val="00BD457C"/>
    <w:rsid w:val="00BD4760"/>
    <w:rsid w:val="00BD4F1E"/>
    <w:rsid w:val="00BD5042"/>
    <w:rsid w:val="00BD510D"/>
    <w:rsid w:val="00BD5B01"/>
    <w:rsid w:val="00BD5C52"/>
    <w:rsid w:val="00BD5D36"/>
    <w:rsid w:val="00BD5E22"/>
    <w:rsid w:val="00BD5FAB"/>
    <w:rsid w:val="00BD62C4"/>
    <w:rsid w:val="00BD62C8"/>
    <w:rsid w:val="00BD63F2"/>
    <w:rsid w:val="00BD64F5"/>
    <w:rsid w:val="00BD6599"/>
    <w:rsid w:val="00BD667D"/>
    <w:rsid w:val="00BD6FB5"/>
    <w:rsid w:val="00BD727E"/>
    <w:rsid w:val="00BD7466"/>
    <w:rsid w:val="00BD7B12"/>
    <w:rsid w:val="00BD7BE5"/>
    <w:rsid w:val="00BD7EC2"/>
    <w:rsid w:val="00BE04FF"/>
    <w:rsid w:val="00BE0582"/>
    <w:rsid w:val="00BE06B8"/>
    <w:rsid w:val="00BE06FF"/>
    <w:rsid w:val="00BE0CC9"/>
    <w:rsid w:val="00BE0F8A"/>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EBA"/>
    <w:rsid w:val="00BE5224"/>
    <w:rsid w:val="00BE524C"/>
    <w:rsid w:val="00BE5413"/>
    <w:rsid w:val="00BE5482"/>
    <w:rsid w:val="00BE57AC"/>
    <w:rsid w:val="00BE58AC"/>
    <w:rsid w:val="00BE5B85"/>
    <w:rsid w:val="00BE5C4D"/>
    <w:rsid w:val="00BE5D11"/>
    <w:rsid w:val="00BE5ECB"/>
    <w:rsid w:val="00BE5F77"/>
    <w:rsid w:val="00BE6590"/>
    <w:rsid w:val="00BE66D0"/>
    <w:rsid w:val="00BE674C"/>
    <w:rsid w:val="00BE6757"/>
    <w:rsid w:val="00BE6AF8"/>
    <w:rsid w:val="00BE6B96"/>
    <w:rsid w:val="00BE6DE8"/>
    <w:rsid w:val="00BE7073"/>
    <w:rsid w:val="00BE70CE"/>
    <w:rsid w:val="00BE7166"/>
    <w:rsid w:val="00BE756E"/>
    <w:rsid w:val="00BE7D67"/>
    <w:rsid w:val="00BF000A"/>
    <w:rsid w:val="00BF037B"/>
    <w:rsid w:val="00BF03C2"/>
    <w:rsid w:val="00BF0439"/>
    <w:rsid w:val="00BF0519"/>
    <w:rsid w:val="00BF05A0"/>
    <w:rsid w:val="00BF0C9C"/>
    <w:rsid w:val="00BF0DE3"/>
    <w:rsid w:val="00BF0F32"/>
    <w:rsid w:val="00BF0F5C"/>
    <w:rsid w:val="00BF10B0"/>
    <w:rsid w:val="00BF142B"/>
    <w:rsid w:val="00BF156D"/>
    <w:rsid w:val="00BF17A5"/>
    <w:rsid w:val="00BF1A9B"/>
    <w:rsid w:val="00BF1CB5"/>
    <w:rsid w:val="00BF1DBC"/>
    <w:rsid w:val="00BF21A9"/>
    <w:rsid w:val="00BF2B7C"/>
    <w:rsid w:val="00BF2E16"/>
    <w:rsid w:val="00BF2FC9"/>
    <w:rsid w:val="00BF2FD9"/>
    <w:rsid w:val="00BF31A4"/>
    <w:rsid w:val="00BF32C6"/>
    <w:rsid w:val="00BF3314"/>
    <w:rsid w:val="00BF3386"/>
    <w:rsid w:val="00BF338E"/>
    <w:rsid w:val="00BF3475"/>
    <w:rsid w:val="00BF36C0"/>
    <w:rsid w:val="00BF397E"/>
    <w:rsid w:val="00BF415B"/>
    <w:rsid w:val="00BF41D0"/>
    <w:rsid w:val="00BF423C"/>
    <w:rsid w:val="00BF485A"/>
    <w:rsid w:val="00BF4AC4"/>
    <w:rsid w:val="00BF4CF0"/>
    <w:rsid w:val="00BF4D05"/>
    <w:rsid w:val="00BF52DD"/>
    <w:rsid w:val="00BF54D2"/>
    <w:rsid w:val="00BF58BE"/>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57"/>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222"/>
    <w:rsid w:val="00C014A8"/>
    <w:rsid w:val="00C014BE"/>
    <w:rsid w:val="00C01D7A"/>
    <w:rsid w:val="00C01DC2"/>
    <w:rsid w:val="00C024AC"/>
    <w:rsid w:val="00C024C6"/>
    <w:rsid w:val="00C025B7"/>
    <w:rsid w:val="00C0272A"/>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2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796"/>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C1"/>
    <w:rsid w:val="00C17C99"/>
    <w:rsid w:val="00C17CD5"/>
    <w:rsid w:val="00C17F64"/>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B8D"/>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2C"/>
    <w:rsid w:val="00C27242"/>
    <w:rsid w:val="00C275B9"/>
    <w:rsid w:val="00C276D8"/>
    <w:rsid w:val="00C2799D"/>
    <w:rsid w:val="00C27ACF"/>
    <w:rsid w:val="00C27BED"/>
    <w:rsid w:val="00C27C65"/>
    <w:rsid w:val="00C3015E"/>
    <w:rsid w:val="00C3060C"/>
    <w:rsid w:val="00C308E4"/>
    <w:rsid w:val="00C30EA7"/>
    <w:rsid w:val="00C31F8A"/>
    <w:rsid w:val="00C31FB1"/>
    <w:rsid w:val="00C3222F"/>
    <w:rsid w:val="00C32800"/>
    <w:rsid w:val="00C3284B"/>
    <w:rsid w:val="00C32DFF"/>
    <w:rsid w:val="00C331F6"/>
    <w:rsid w:val="00C3324D"/>
    <w:rsid w:val="00C335BE"/>
    <w:rsid w:val="00C339B9"/>
    <w:rsid w:val="00C33A84"/>
    <w:rsid w:val="00C33B2A"/>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449"/>
    <w:rsid w:val="00C429A2"/>
    <w:rsid w:val="00C430C3"/>
    <w:rsid w:val="00C4358E"/>
    <w:rsid w:val="00C437A8"/>
    <w:rsid w:val="00C438BD"/>
    <w:rsid w:val="00C4394E"/>
    <w:rsid w:val="00C43C23"/>
    <w:rsid w:val="00C43F46"/>
    <w:rsid w:val="00C44182"/>
    <w:rsid w:val="00C4445B"/>
    <w:rsid w:val="00C44494"/>
    <w:rsid w:val="00C444FA"/>
    <w:rsid w:val="00C44BD1"/>
    <w:rsid w:val="00C4540E"/>
    <w:rsid w:val="00C4541D"/>
    <w:rsid w:val="00C454A3"/>
    <w:rsid w:val="00C455CE"/>
    <w:rsid w:val="00C45750"/>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952"/>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3E"/>
    <w:rsid w:val="00C558AD"/>
    <w:rsid w:val="00C55AB9"/>
    <w:rsid w:val="00C55CBE"/>
    <w:rsid w:val="00C55E21"/>
    <w:rsid w:val="00C56230"/>
    <w:rsid w:val="00C56354"/>
    <w:rsid w:val="00C5680F"/>
    <w:rsid w:val="00C56881"/>
    <w:rsid w:val="00C5688A"/>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0F44"/>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20E"/>
    <w:rsid w:val="00C634AB"/>
    <w:rsid w:val="00C637B5"/>
    <w:rsid w:val="00C63CE2"/>
    <w:rsid w:val="00C63D42"/>
    <w:rsid w:val="00C63E11"/>
    <w:rsid w:val="00C6428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A14"/>
    <w:rsid w:val="00C66B54"/>
    <w:rsid w:val="00C66CC4"/>
    <w:rsid w:val="00C6704E"/>
    <w:rsid w:val="00C6786E"/>
    <w:rsid w:val="00C67897"/>
    <w:rsid w:val="00C700D3"/>
    <w:rsid w:val="00C70B0E"/>
    <w:rsid w:val="00C70BCB"/>
    <w:rsid w:val="00C70F1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B37"/>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3ED"/>
    <w:rsid w:val="00C7656A"/>
    <w:rsid w:val="00C766F6"/>
    <w:rsid w:val="00C7690F"/>
    <w:rsid w:val="00C76CF9"/>
    <w:rsid w:val="00C76E47"/>
    <w:rsid w:val="00C76F98"/>
    <w:rsid w:val="00C76FC8"/>
    <w:rsid w:val="00C771F1"/>
    <w:rsid w:val="00C772A5"/>
    <w:rsid w:val="00C7759A"/>
    <w:rsid w:val="00C777CB"/>
    <w:rsid w:val="00C7784C"/>
    <w:rsid w:val="00C7797D"/>
    <w:rsid w:val="00C804BD"/>
    <w:rsid w:val="00C80858"/>
    <w:rsid w:val="00C80958"/>
    <w:rsid w:val="00C80A18"/>
    <w:rsid w:val="00C80C24"/>
    <w:rsid w:val="00C80E40"/>
    <w:rsid w:val="00C80F17"/>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AF8"/>
    <w:rsid w:val="00C87DDE"/>
    <w:rsid w:val="00C902E9"/>
    <w:rsid w:val="00C9072F"/>
    <w:rsid w:val="00C90A7C"/>
    <w:rsid w:val="00C90B09"/>
    <w:rsid w:val="00C90E60"/>
    <w:rsid w:val="00C90F6A"/>
    <w:rsid w:val="00C91253"/>
    <w:rsid w:val="00C91396"/>
    <w:rsid w:val="00C91558"/>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03"/>
    <w:rsid w:val="00CA2C4D"/>
    <w:rsid w:val="00CA2E61"/>
    <w:rsid w:val="00CA32DD"/>
    <w:rsid w:val="00CA3368"/>
    <w:rsid w:val="00CA336B"/>
    <w:rsid w:val="00CA34F9"/>
    <w:rsid w:val="00CA3656"/>
    <w:rsid w:val="00CA3A04"/>
    <w:rsid w:val="00CA3C2C"/>
    <w:rsid w:val="00CA405B"/>
    <w:rsid w:val="00CA40E4"/>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7A7"/>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5B9"/>
    <w:rsid w:val="00CB39CE"/>
    <w:rsid w:val="00CB3D1C"/>
    <w:rsid w:val="00CB407D"/>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E8E"/>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A72"/>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421"/>
    <w:rsid w:val="00CD19A3"/>
    <w:rsid w:val="00CD1B1F"/>
    <w:rsid w:val="00CD1D0B"/>
    <w:rsid w:val="00CD1D47"/>
    <w:rsid w:val="00CD23C2"/>
    <w:rsid w:val="00CD2838"/>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B35"/>
    <w:rsid w:val="00CD6B9C"/>
    <w:rsid w:val="00CD6D1E"/>
    <w:rsid w:val="00CD6EAE"/>
    <w:rsid w:val="00CD71E1"/>
    <w:rsid w:val="00CD7361"/>
    <w:rsid w:val="00CD77F8"/>
    <w:rsid w:val="00CD7841"/>
    <w:rsid w:val="00CD7C30"/>
    <w:rsid w:val="00CD7D1D"/>
    <w:rsid w:val="00CD7D84"/>
    <w:rsid w:val="00CD7F57"/>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0A8"/>
    <w:rsid w:val="00CE230C"/>
    <w:rsid w:val="00CE2374"/>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88E"/>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1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10"/>
    <w:rsid w:val="00CF4966"/>
    <w:rsid w:val="00CF4D15"/>
    <w:rsid w:val="00CF5195"/>
    <w:rsid w:val="00CF51C1"/>
    <w:rsid w:val="00CF54DA"/>
    <w:rsid w:val="00CF57E4"/>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04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85A"/>
    <w:rsid w:val="00D0714B"/>
    <w:rsid w:val="00D07202"/>
    <w:rsid w:val="00D07904"/>
    <w:rsid w:val="00D07A8C"/>
    <w:rsid w:val="00D07AAA"/>
    <w:rsid w:val="00D07B75"/>
    <w:rsid w:val="00D07E9B"/>
    <w:rsid w:val="00D07FB0"/>
    <w:rsid w:val="00D10204"/>
    <w:rsid w:val="00D10206"/>
    <w:rsid w:val="00D1055D"/>
    <w:rsid w:val="00D10583"/>
    <w:rsid w:val="00D107CD"/>
    <w:rsid w:val="00D108AC"/>
    <w:rsid w:val="00D108B2"/>
    <w:rsid w:val="00D10907"/>
    <w:rsid w:val="00D10B2A"/>
    <w:rsid w:val="00D10BA2"/>
    <w:rsid w:val="00D10D2E"/>
    <w:rsid w:val="00D11104"/>
    <w:rsid w:val="00D11140"/>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4793"/>
    <w:rsid w:val="00D14B84"/>
    <w:rsid w:val="00D1512B"/>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6E5"/>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4E3"/>
    <w:rsid w:val="00D228A0"/>
    <w:rsid w:val="00D22BDD"/>
    <w:rsid w:val="00D22EEC"/>
    <w:rsid w:val="00D22F34"/>
    <w:rsid w:val="00D22F5C"/>
    <w:rsid w:val="00D2313C"/>
    <w:rsid w:val="00D23233"/>
    <w:rsid w:val="00D23406"/>
    <w:rsid w:val="00D23AB4"/>
    <w:rsid w:val="00D23B4A"/>
    <w:rsid w:val="00D23C58"/>
    <w:rsid w:val="00D23CE5"/>
    <w:rsid w:val="00D23D07"/>
    <w:rsid w:val="00D23E86"/>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35D"/>
    <w:rsid w:val="00D3376A"/>
    <w:rsid w:val="00D339E0"/>
    <w:rsid w:val="00D33E08"/>
    <w:rsid w:val="00D3402E"/>
    <w:rsid w:val="00D340C9"/>
    <w:rsid w:val="00D3418C"/>
    <w:rsid w:val="00D34792"/>
    <w:rsid w:val="00D34AEA"/>
    <w:rsid w:val="00D351B2"/>
    <w:rsid w:val="00D351DA"/>
    <w:rsid w:val="00D3521C"/>
    <w:rsid w:val="00D3584E"/>
    <w:rsid w:val="00D359E2"/>
    <w:rsid w:val="00D3651C"/>
    <w:rsid w:val="00D36D52"/>
    <w:rsid w:val="00D36F08"/>
    <w:rsid w:val="00D37085"/>
    <w:rsid w:val="00D370C8"/>
    <w:rsid w:val="00D37224"/>
    <w:rsid w:val="00D37384"/>
    <w:rsid w:val="00D373F7"/>
    <w:rsid w:val="00D376C4"/>
    <w:rsid w:val="00D37B09"/>
    <w:rsid w:val="00D37DD0"/>
    <w:rsid w:val="00D37F18"/>
    <w:rsid w:val="00D4031D"/>
    <w:rsid w:val="00D406F6"/>
    <w:rsid w:val="00D40930"/>
    <w:rsid w:val="00D40ABD"/>
    <w:rsid w:val="00D4121A"/>
    <w:rsid w:val="00D4160F"/>
    <w:rsid w:val="00D41743"/>
    <w:rsid w:val="00D418AC"/>
    <w:rsid w:val="00D41A6B"/>
    <w:rsid w:val="00D41C36"/>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B"/>
    <w:rsid w:val="00D44B75"/>
    <w:rsid w:val="00D44CB2"/>
    <w:rsid w:val="00D44DE5"/>
    <w:rsid w:val="00D44E93"/>
    <w:rsid w:val="00D45359"/>
    <w:rsid w:val="00D454EA"/>
    <w:rsid w:val="00D45502"/>
    <w:rsid w:val="00D45D02"/>
    <w:rsid w:val="00D460A4"/>
    <w:rsid w:val="00D46275"/>
    <w:rsid w:val="00D46379"/>
    <w:rsid w:val="00D46558"/>
    <w:rsid w:val="00D46692"/>
    <w:rsid w:val="00D4682E"/>
    <w:rsid w:val="00D468C9"/>
    <w:rsid w:val="00D46C65"/>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57E5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2CD"/>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87"/>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33"/>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519D"/>
    <w:rsid w:val="00D76979"/>
    <w:rsid w:val="00D769D5"/>
    <w:rsid w:val="00D769F1"/>
    <w:rsid w:val="00D76A92"/>
    <w:rsid w:val="00D7717C"/>
    <w:rsid w:val="00D772AF"/>
    <w:rsid w:val="00D7747F"/>
    <w:rsid w:val="00D77873"/>
    <w:rsid w:val="00D778C3"/>
    <w:rsid w:val="00D77ABF"/>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32"/>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96B"/>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5A2"/>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0C"/>
    <w:rsid w:val="00DA30DB"/>
    <w:rsid w:val="00DA3259"/>
    <w:rsid w:val="00DA3734"/>
    <w:rsid w:val="00DA376E"/>
    <w:rsid w:val="00DA383B"/>
    <w:rsid w:val="00DA39F4"/>
    <w:rsid w:val="00DA3B01"/>
    <w:rsid w:val="00DA4029"/>
    <w:rsid w:val="00DA4111"/>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B8"/>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9FF"/>
    <w:rsid w:val="00DB5BAC"/>
    <w:rsid w:val="00DB5CDA"/>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8EF"/>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B6B"/>
    <w:rsid w:val="00DC776A"/>
    <w:rsid w:val="00DC7A3C"/>
    <w:rsid w:val="00DC7A53"/>
    <w:rsid w:val="00DC7A5B"/>
    <w:rsid w:val="00DC7ADF"/>
    <w:rsid w:val="00DC7BC8"/>
    <w:rsid w:val="00DC7D1D"/>
    <w:rsid w:val="00DC7E10"/>
    <w:rsid w:val="00DC7E6E"/>
    <w:rsid w:val="00DD00FC"/>
    <w:rsid w:val="00DD0540"/>
    <w:rsid w:val="00DD0664"/>
    <w:rsid w:val="00DD0888"/>
    <w:rsid w:val="00DD09E7"/>
    <w:rsid w:val="00DD0BF7"/>
    <w:rsid w:val="00DD0FBC"/>
    <w:rsid w:val="00DD0FC3"/>
    <w:rsid w:val="00DD1321"/>
    <w:rsid w:val="00DD1AD9"/>
    <w:rsid w:val="00DD1BE6"/>
    <w:rsid w:val="00DD1CF2"/>
    <w:rsid w:val="00DD1D1B"/>
    <w:rsid w:val="00DD1F2B"/>
    <w:rsid w:val="00DD2102"/>
    <w:rsid w:val="00DD230A"/>
    <w:rsid w:val="00DD25E3"/>
    <w:rsid w:val="00DD2679"/>
    <w:rsid w:val="00DD2A81"/>
    <w:rsid w:val="00DD2A9B"/>
    <w:rsid w:val="00DD2B55"/>
    <w:rsid w:val="00DD2B6B"/>
    <w:rsid w:val="00DD2D98"/>
    <w:rsid w:val="00DD3039"/>
    <w:rsid w:val="00DD3192"/>
    <w:rsid w:val="00DD328D"/>
    <w:rsid w:val="00DD34E6"/>
    <w:rsid w:val="00DD353C"/>
    <w:rsid w:val="00DD35CB"/>
    <w:rsid w:val="00DD3A14"/>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30AA"/>
    <w:rsid w:val="00DE35B1"/>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4F4A"/>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639"/>
    <w:rsid w:val="00DF07A6"/>
    <w:rsid w:val="00DF07BA"/>
    <w:rsid w:val="00DF0DAD"/>
    <w:rsid w:val="00DF0ED6"/>
    <w:rsid w:val="00DF125B"/>
    <w:rsid w:val="00DF140E"/>
    <w:rsid w:val="00DF1622"/>
    <w:rsid w:val="00DF1C65"/>
    <w:rsid w:val="00DF23A2"/>
    <w:rsid w:val="00DF26C2"/>
    <w:rsid w:val="00DF2A15"/>
    <w:rsid w:val="00DF2FBA"/>
    <w:rsid w:val="00DF3246"/>
    <w:rsid w:val="00DF3688"/>
    <w:rsid w:val="00DF3690"/>
    <w:rsid w:val="00DF3DAF"/>
    <w:rsid w:val="00DF3DC6"/>
    <w:rsid w:val="00DF3DD2"/>
    <w:rsid w:val="00DF3E78"/>
    <w:rsid w:val="00DF4024"/>
    <w:rsid w:val="00DF41AB"/>
    <w:rsid w:val="00DF4244"/>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990"/>
    <w:rsid w:val="00E04ABC"/>
    <w:rsid w:val="00E04EC4"/>
    <w:rsid w:val="00E04F3B"/>
    <w:rsid w:val="00E0504D"/>
    <w:rsid w:val="00E05470"/>
    <w:rsid w:val="00E0579D"/>
    <w:rsid w:val="00E059BC"/>
    <w:rsid w:val="00E05D7E"/>
    <w:rsid w:val="00E05E88"/>
    <w:rsid w:val="00E06388"/>
    <w:rsid w:val="00E0678C"/>
    <w:rsid w:val="00E06A8F"/>
    <w:rsid w:val="00E06CA6"/>
    <w:rsid w:val="00E06E2B"/>
    <w:rsid w:val="00E07869"/>
    <w:rsid w:val="00E07AD3"/>
    <w:rsid w:val="00E07C1F"/>
    <w:rsid w:val="00E07FC9"/>
    <w:rsid w:val="00E1012D"/>
    <w:rsid w:val="00E10389"/>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1F3"/>
    <w:rsid w:val="00E22738"/>
    <w:rsid w:val="00E2274E"/>
    <w:rsid w:val="00E22B5C"/>
    <w:rsid w:val="00E22C1C"/>
    <w:rsid w:val="00E236AB"/>
    <w:rsid w:val="00E236F5"/>
    <w:rsid w:val="00E237B9"/>
    <w:rsid w:val="00E23B86"/>
    <w:rsid w:val="00E23E7A"/>
    <w:rsid w:val="00E23EDF"/>
    <w:rsid w:val="00E24088"/>
    <w:rsid w:val="00E242A7"/>
    <w:rsid w:val="00E2440E"/>
    <w:rsid w:val="00E245F3"/>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24E"/>
    <w:rsid w:val="00E27491"/>
    <w:rsid w:val="00E276FD"/>
    <w:rsid w:val="00E2780B"/>
    <w:rsid w:val="00E278B0"/>
    <w:rsid w:val="00E278FA"/>
    <w:rsid w:val="00E27D17"/>
    <w:rsid w:val="00E27E88"/>
    <w:rsid w:val="00E27EF1"/>
    <w:rsid w:val="00E30069"/>
    <w:rsid w:val="00E30152"/>
    <w:rsid w:val="00E301A6"/>
    <w:rsid w:val="00E30231"/>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55"/>
    <w:rsid w:val="00E342EC"/>
    <w:rsid w:val="00E34344"/>
    <w:rsid w:val="00E3447F"/>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2A4"/>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5E30"/>
    <w:rsid w:val="00E460A9"/>
    <w:rsid w:val="00E460AC"/>
    <w:rsid w:val="00E46311"/>
    <w:rsid w:val="00E46380"/>
    <w:rsid w:val="00E4645C"/>
    <w:rsid w:val="00E46653"/>
    <w:rsid w:val="00E46999"/>
    <w:rsid w:val="00E46AFA"/>
    <w:rsid w:val="00E46FB0"/>
    <w:rsid w:val="00E46FE8"/>
    <w:rsid w:val="00E4737F"/>
    <w:rsid w:val="00E477EE"/>
    <w:rsid w:val="00E47A64"/>
    <w:rsid w:val="00E47D65"/>
    <w:rsid w:val="00E502A7"/>
    <w:rsid w:val="00E50362"/>
    <w:rsid w:val="00E5057E"/>
    <w:rsid w:val="00E505B3"/>
    <w:rsid w:val="00E5127A"/>
    <w:rsid w:val="00E514DC"/>
    <w:rsid w:val="00E51785"/>
    <w:rsid w:val="00E51945"/>
    <w:rsid w:val="00E51954"/>
    <w:rsid w:val="00E51A48"/>
    <w:rsid w:val="00E51C8A"/>
    <w:rsid w:val="00E51CC6"/>
    <w:rsid w:val="00E5247E"/>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9CF"/>
    <w:rsid w:val="00E65BCB"/>
    <w:rsid w:val="00E662D7"/>
    <w:rsid w:val="00E66577"/>
    <w:rsid w:val="00E666EB"/>
    <w:rsid w:val="00E66A2A"/>
    <w:rsid w:val="00E66D8A"/>
    <w:rsid w:val="00E6701A"/>
    <w:rsid w:val="00E67123"/>
    <w:rsid w:val="00E67264"/>
    <w:rsid w:val="00E67451"/>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926"/>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908"/>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6E8"/>
    <w:rsid w:val="00E90B20"/>
    <w:rsid w:val="00E90B66"/>
    <w:rsid w:val="00E90CD5"/>
    <w:rsid w:val="00E90E45"/>
    <w:rsid w:val="00E91269"/>
    <w:rsid w:val="00E9135A"/>
    <w:rsid w:val="00E9191D"/>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5F"/>
    <w:rsid w:val="00E949B3"/>
    <w:rsid w:val="00E94A68"/>
    <w:rsid w:val="00E94C74"/>
    <w:rsid w:val="00E94E65"/>
    <w:rsid w:val="00E94EBC"/>
    <w:rsid w:val="00E94ED2"/>
    <w:rsid w:val="00E95438"/>
    <w:rsid w:val="00E95508"/>
    <w:rsid w:val="00E957B4"/>
    <w:rsid w:val="00E95D12"/>
    <w:rsid w:val="00E95E8C"/>
    <w:rsid w:val="00E95EA8"/>
    <w:rsid w:val="00E963C2"/>
    <w:rsid w:val="00E96680"/>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A96"/>
    <w:rsid w:val="00EA2C14"/>
    <w:rsid w:val="00EA2E9C"/>
    <w:rsid w:val="00EA3084"/>
    <w:rsid w:val="00EA32DA"/>
    <w:rsid w:val="00EA3443"/>
    <w:rsid w:val="00EA3A7C"/>
    <w:rsid w:val="00EA3D31"/>
    <w:rsid w:val="00EA3D4A"/>
    <w:rsid w:val="00EA3E34"/>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9FD"/>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7C9"/>
    <w:rsid w:val="00EB5CB2"/>
    <w:rsid w:val="00EB5F58"/>
    <w:rsid w:val="00EB5F81"/>
    <w:rsid w:val="00EB6245"/>
    <w:rsid w:val="00EB62E4"/>
    <w:rsid w:val="00EB630F"/>
    <w:rsid w:val="00EB64DE"/>
    <w:rsid w:val="00EB689B"/>
    <w:rsid w:val="00EB6CA6"/>
    <w:rsid w:val="00EB7021"/>
    <w:rsid w:val="00EB7300"/>
    <w:rsid w:val="00EB741D"/>
    <w:rsid w:val="00EB7576"/>
    <w:rsid w:val="00EB75BD"/>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72F"/>
    <w:rsid w:val="00EC6CA4"/>
    <w:rsid w:val="00EC6E4F"/>
    <w:rsid w:val="00EC6F95"/>
    <w:rsid w:val="00EC7021"/>
    <w:rsid w:val="00EC7126"/>
    <w:rsid w:val="00EC71B9"/>
    <w:rsid w:val="00EC73A0"/>
    <w:rsid w:val="00EC73B6"/>
    <w:rsid w:val="00EC74C9"/>
    <w:rsid w:val="00EC75D0"/>
    <w:rsid w:val="00EC76CA"/>
    <w:rsid w:val="00EC77B3"/>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14"/>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31"/>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3"/>
    <w:rsid w:val="00EF4A9D"/>
    <w:rsid w:val="00EF4BFB"/>
    <w:rsid w:val="00EF4C8F"/>
    <w:rsid w:val="00EF4D4F"/>
    <w:rsid w:val="00EF4E14"/>
    <w:rsid w:val="00EF5571"/>
    <w:rsid w:val="00EF57C2"/>
    <w:rsid w:val="00EF598B"/>
    <w:rsid w:val="00EF5AAF"/>
    <w:rsid w:val="00EF5E3E"/>
    <w:rsid w:val="00EF5F88"/>
    <w:rsid w:val="00EF636C"/>
    <w:rsid w:val="00EF6479"/>
    <w:rsid w:val="00EF672A"/>
    <w:rsid w:val="00EF672E"/>
    <w:rsid w:val="00EF6851"/>
    <w:rsid w:val="00EF69F9"/>
    <w:rsid w:val="00EF6B2B"/>
    <w:rsid w:val="00EF6DCC"/>
    <w:rsid w:val="00EF6E6F"/>
    <w:rsid w:val="00EF7373"/>
    <w:rsid w:val="00EF7451"/>
    <w:rsid w:val="00EF7648"/>
    <w:rsid w:val="00EF7794"/>
    <w:rsid w:val="00EF78AC"/>
    <w:rsid w:val="00EF79F4"/>
    <w:rsid w:val="00EF7A10"/>
    <w:rsid w:val="00EF7A26"/>
    <w:rsid w:val="00F00017"/>
    <w:rsid w:val="00F00272"/>
    <w:rsid w:val="00F00386"/>
    <w:rsid w:val="00F008CE"/>
    <w:rsid w:val="00F0098B"/>
    <w:rsid w:val="00F00C8C"/>
    <w:rsid w:val="00F00CAD"/>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7ED"/>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F1"/>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25D"/>
    <w:rsid w:val="00F22584"/>
    <w:rsid w:val="00F22827"/>
    <w:rsid w:val="00F22E42"/>
    <w:rsid w:val="00F22E66"/>
    <w:rsid w:val="00F22F36"/>
    <w:rsid w:val="00F23165"/>
    <w:rsid w:val="00F232E1"/>
    <w:rsid w:val="00F234E1"/>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DB8"/>
    <w:rsid w:val="00F26E03"/>
    <w:rsid w:val="00F27368"/>
    <w:rsid w:val="00F277EA"/>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E4F"/>
    <w:rsid w:val="00F37F79"/>
    <w:rsid w:val="00F402D4"/>
    <w:rsid w:val="00F4039D"/>
    <w:rsid w:val="00F404A2"/>
    <w:rsid w:val="00F409FC"/>
    <w:rsid w:val="00F40A33"/>
    <w:rsid w:val="00F40CE9"/>
    <w:rsid w:val="00F41259"/>
    <w:rsid w:val="00F4133F"/>
    <w:rsid w:val="00F415BA"/>
    <w:rsid w:val="00F41E57"/>
    <w:rsid w:val="00F420C8"/>
    <w:rsid w:val="00F42D22"/>
    <w:rsid w:val="00F42E03"/>
    <w:rsid w:val="00F42E12"/>
    <w:rsid w:val="00F42EB7"/>
    <w:rsid w:val="00F42F27"/>
    <w:rsid w:val="00F42F55"/>
    <w:rsid w:val="00F43522"/>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C9"/>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20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559"/>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21C"/>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074"/>
    <w:rsid w:val="00F74156"/>
    <w:rsid w:val="00F74340"/>
    <w:rsid w:val="00F74776"/>
    <w:rsid w:val="00F74915"/>
    <w:rsid w:val="00F74B51"/>
    <w:rsid w:val="00F74B53"/>
    <w:rsid w:val="00F74BA7"/>
    <w:rsid w:val="00F74CE2"/>
    <w:rsid w:val="00F74CE9"/>
    <w:rsid w:val="00F74DDF"/>
    <w:rsid w:val="00F7552A"/>
    <w:rsid w:val="00F75767"/>
    <w:rsid w:val="00F75768"/>
    <w:rsid w:val="00F759BF"/>
    <w:rsid w:val="00F759E4"/>
    <w:rsid w:val="00F75AC0"/>
    <w:rsid w:val="00F75B21"/>
    <w:rsid w:val="00F75BAB"/>
    <w:rsid w:val="00F75EA7"/>
    <w:rsid w:val="00F75ED5"/>
    <w:rsid w:val="00F7605D"/>
    <w:rsid w:val="00F763F4"/>
    <w:rsid w:val="00F76498"/>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215"/>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4E61"/>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0A5"/>
    <w:rsid w:val="00FA2310"/>
    <w:rsid w:val="00FA23CA"/>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28"/>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771"/>
    <w:rsid w:val="00FB698D"/>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AB7"/>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23C3"/>
    <w:rsid w:val="00FD2578"/>
    <w:rsid w:val="00FD277D"/>
    <w:rsid w:val="00FD29B6"/>
    <w:rsid w:val="00FD2B54"/>
    <w:rsid w:val="00FD2DC1"/>
    <w:rsid w:val="00FD2FC8"/>
    <w:rsid w:val="00FD320B"/>
    <w:rsid w:val="00FD3249"/>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84E"/>
    <w:rsid w:val="00FE1BE1"/>
    <w:rsid w:val="00FE1D8C"/>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7A2"/>
    <w:rsid w:val="00FE3820"/>
    <w:rsid w:val="00FE39B5"/>
    <w:rsid w:val="00FE3B92"/>
    <w:rsid w:val="00FE3D57"/>
    <w:rsid w:val="00FE3D6C"/>
    <w:rsid w:val="00FE3FA9"/>
    <w:rsid w:val="00FE416B"/>
    <w:rsid w:val="00FE4478"/>
    <w:rsid w:val="00FE44B5"/>
    <w:rsid w:val="00FE4908"/>
    <w:rsid w:val="00FE499C"/>
    <w:rsid w:val="00FE4AC6"/>
    <w:rsid w:val="00FE4DE0"/>
    <w:rsid w:val="00FE4EF5"/>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C50"/>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1417E2C"/>
    <w:rsid w:val="022E3BEE"/>
    <w:rsid w:val="022FDBC8"/>
    <w:rsid w:val="03216AAC"/>
    <w:rsid w:val="035E3B9B"/>
    <w:rsid w:val="03E61FED"/>
    <w:rsid w:val="04D1F6BF"/>
    <w:rsid w:val="050116BD"/>
    <w:rsid w:val="050D544D"/>
    <w:rsid w:val="06EBECF2"/>
    <w:rsid w:val="0716BE21"/>
    <w:rsid w:val="07FB920C"/>
    <w:rsid w:val="082102ED"/>
    <w:rsid w:val="08B58185"/>
    <w:rsid w:val="0960EED4"/>
    <w:rsid w:val="09E9D9AD"/>
    <w:rsid w:val="0A08F72D"/>
    <w:rsid w:val="0A18C6CC"/>
    <w:rsid w:val="0B1DB35A"/>
    <w:rsid w:val="0B747621"/>
    <w:rsid w:val="0B8A7B9E"/>
    <w:rsid w:val="0C85126A"/>
    <w:rsid w:val="0D59F626"/>
    <w:rsid w:val="0E7D7C71"/>
    <w:rsid w:val="0EDF3A30"/>
    <w:rsid w:val="0F3A2791"/>
    <w:rsid w:val="0F565510"/>
    <w:rsid w:val="0F7C0A96"/>
    <w:rsid w:val="0F8CCD99"/>
    <w:rsid w:val="0FAFA38A"/>
    <w:rsid w:val="0FDAC746"/>
    <w:rsid w:val="1105AB1F"/>
    <w:rsid w:val="11471C5E"/>
    <w:rsid w:val="11DF8D18"/>
    <w:rsid w:val="128407D2"/>
    <w:rsid w:val="12A3DE8A"/>
    <w:rsid w:val="1300D143"/>
    <w:rsid w:val="1330F3E5"/>
    <w:rsid w:val="14048025"/>
    <w:rsid w:val="148D58FF"/>
    <w:rsid w:val="14DCB51D"/>
    <w:rsid w:val="15F99175"/>
    <w:rsid w:val="15FB09BB"/>
    <w:rsid w:val="167DADB4"/>
    <w:rsid w:val="16964AF4"/>
    <w:rsid w:val="170EF989"/>
    <w:rsid w:val="171C2356"/>
    <w:rsid w:val="1742A80C"/>
    <w:rsid w:val="17BED5BE"/>
    <w:rsid w:val="18B3AF7D"/>
    <w:rsid w:val="18E878C3"/>
    <w:rsid w:val="18F7B124"/>
    <w:rsid w:val="193C7C8D"/>
    <w:rsid w:val="1948939C"/>
    <w:rsid w:val="1995DD0E"/>
    <w:rsid w:val="1A7A8565"/>
    <w:rsid w:val="1ACB7478"/>
    <w:rsid w:val="1B21EFC9"/>
    <w:rsid w:val="1B67CB19"/>
    <w:rsid w:val="1B883ED1"/>
    <w:rsid w:val="1C40E279"/>
    <w:rsid w:val="1D59E460"/>
    <w:rsid w:val="1D6E5B2A"/>
    <w:rsid w:val="1D8F7263"/>
    <w:rsid w:val="1D971131"/>
    <w:rsid w:val="1DA5636D"/>
    <w:rsid w:val="1E2F8C6D"/>
    <w:rsid w:val="1E320401"/>
    <w:rsid w:val="1E4B1D38"/>
    <w:rsid w:val="1EC3E07E"/>
    <w:rsid w:val="1F003241"/>
    <w:rsid w:val="1F3EB60E"/>
    <w:rsid w:val="1FE5200A"/>
    <w:rsid w:val="202B11A5"/>
    <w:rsid w:val="205A0328"/>
    <w:rsid w:val="206A7414"/>
    <w:rsid w:val="20CC5279"/>
    <w:rsid w:val="212E3DE5"/>
    <w:rsid w:val="214981BC"/>
    <w:rsid w:val="214B2A69"/>
    <w:rsid w:val="2170E8C4"/>
    <w:rsid w:val="219D7454"/>
    <w:rsid w:val="21A19AA1"/>
    <w:rsid w:val="21F7E429"/>
    <w:rsid w:val="221A4458"/>
    <w:rsid w:val="2259B2C4"/>
    <w:rsid w:val="227FAAE3"/>
    <w:rsid w:val="22FF47F1"/>
    <w:rsid w:val="232BA302"/>
    <w:rsid w:val="237016D4"/>
    <w:rsid w:val="237DC13E"/>
    <w:rsid w:val="23907066"/>
    <w:rsid w:val="2403BC9E"/>
    <w:rsid w:val="24AB04CD"/>
    <w:rsid w:val="24AB327A"/>
    <w:rsid w:val="24F04588"/>
    <w:rsid w:val="2550AD0D"/>
    <w:rsid w:val="25A8D652"/>
    <w:rsid w:val="26568D02"/>
    <w:rsid w:val="266ABB5A"/>
    <w:rsid w:val="2689617F"/>
    <w:rsid w:val="26A44A53"/>
    <w:rsid w:val="26E549DA"/>
    <w:rsid w:val="27B601C2"/>
    <w:rsid w:val="28D83A80"/>
    <w:rsid w:val="29E53F66"/>
    <w:rsid w:val="2AC1FDE3"/>
    <w:rsid w:val="2AFB08FE"/>
    <w:rsid w:val="2B07311B"/>
    <w:rsid w:val="2B2C3A99"/>
    <w:rsid w:val="2B84E48B"/>
    <w:rsid w:val="2BB3CBE6"/>
    <w:rsid w:val="2BC3A44E"/>
    <w:rsid w:val="2C309744"/>
    <w:rsid w:val="2C358841"/>
    <w:rsid w:val="2CC49F9F"/>
    <w:rsid w:val="2CD40110"/>
    <w:rsid w:val="2CEAE9DD"/>
    <w:rsid w:val="2CF72873"/>
    <w:rsid w:val="2D6BB899"/>
    <w:rsid w:val="2DF36F26"/>
    <w:rsid w:val="2E1252F0"/>
    <w:rsid w:val="2E996A1F"/>
    <w:rsid w:val="2EC36DD5"/>
    <w:rsid w:val="2EDD2B15"/>
    <w:rsid w:val="2EF526ED"/>
    <w:rsid w:val="2F01E7D9"/>
    <w:rsid w:val="300D2A0D"/>
    <w:rsid w:val="30D6AC2A"/>
    <w:rsid w:val="3118A86F"/>
    <w:rsid w:val="3160FDD1"/>
    <w:rsid w:val="3191ECC1"/>
    <w:rsid w:val="31CDD661"/>
    <w:rsid w:val="3238B6C5"/>
    <w:rsid w:val="328DC63F"/>
    <w:rsid w:val="32A9C29D"/>
    <w:rsid w:val="32BCF893"/>
    <w:rsid w:val="32D2E13D"/>
    <w:rsid w:val="32FEAFF8"/>
    <w:rsid w:val="338A8C26"/>
    <w:rsid w:val="33C81E35"/>
    <w:rsid w:val="33D3726D"/>
    <w:rsid w:val="33D87C44"/>
    <w:rsid w:val="33E52477"/>
    <w:rsid w:val="3501F06E"/>
    <w:rsid w:val="351D2908"/>
    <w:rsid w:val="35320981"/>
    <w:rsid w:val="358EF83D"/>
    <w:rsid w:val="35C8A1F7"/>
    <w:rsid w:val="36E9A5BC"/>
    <w:rsid w:val="373B921A"/>
    <w:rsid w:val="3741073F"/>
    <w:rsid w:val="37C031C8"/>
    <w:rsid w:val="381C69C6"/>
    <w:rsid w:val="3830865E"/>
    <w:rsid w:val="385B22E9"/>
    <w:rsid w:val="389B55B6"/>
    <w:rsid w:val="389FC798"/>
    <w:rsid w:val="3905A254"/>
    <w:rsid w:val="399D0A06"/>
    <w:rsid w:val="3A4A3891"/>
    <w:rsid w:val="3AAC6249"/>
    <w:rsid w:val="3AE09805"/>
    <w:rsid w:val="3B753E53"/>
    <w:rsid w:val="3B93BAB4"/>
    <w:rsid w:val="3BA44F27"/>
    <w:rsid w:val="3BB771A3"/>
    <w:rsid w:val="3BCFF214"/>
    <w:rsid w:val="3C21B545"/>
    <w:rsid w:val="3C6C7171"/>
    <w:rsid w:val="3C8ADB96"/>
    <w:rsid w:val="3E108175"/>
    <w:rsid w:val="3E2FDC16"/>
    <w:rsid w:val="3E7ADADB"/>
    <w:rsid w:val="3EA8FF5F"/>
    <w:rsid w:val="3EAC5B1F"/>
    <w:rsid w:val="3EB3DE18"/>
    <w:rsid w:val="3EB4BDBF"/>
    <w:rsid w:val="3ED564AC"/>
    <w:rsid w:val="3EE6B131"/>
    <w:rsid w:val="3F11F350"/>
    <w:rsid w:val="3F1CA334"/>
    <w:rsid w:val="3F1F8CC7"/>
    <w:rsid w:val="3F399E73"/>
    <w:rsid w:val="3F792D39"/>
    <w:rsid w:val="3F846703"/>
    <w:rsid w:val="3FA8A072"/>
    <w:rsid w:val="400E794B"/>
    <w:rsid w:val="40371929"/>
    <w:rsid w:val="407F1518"/>
    <w:rsid w:val="40B6EDAF"/>
    <w:rsid w:val="42293826"/>
    <w:rsid w:val="427A176E"/>
    <w:rsid w:val="42A1DC0E"/>
    <w:rsid w:val="42BB096C"/>
    <w:rsid w:val="42C26CD6"/>
    <w:rsid w:val="42C3FCE4"/>
    <w:rsid w:val="44B94C6A"/>
    <w:rsid w:val="451BA2D0"/>
    <w:rsid w:val="4605B1BE"/>
    <w:rsid w:val="47758FC0"/>
    <w:rsid w:val="47C3E3D8"/>
    <w:rsid w:val="47D2F055"/>
    <w:rsid w:val="47E45E56"/>
    <w:rsid w:val="486FA367"/>
    <w:rsid w:val="4870B3E2"/>
    <w:rsid w:val="493C491E"/>
    <w:rsid w:val="49CAE881"/>
    <w:rsid w:val="4A2467AF"/>
    <w:rsid w:val="4A904F36"/>
    <w:rsid w:val="4A94D03D"/>
    <w:rsid w:val="4B91D33A"/>
    <w:rsid w:val="4C0CE0DE"/>
    <w:rsid w:val="4C784061"/>
    <w:rsid w:val="4CBD1A95"/>
    <w:rsid w:val="4D7BA654"/>
    <w:rsid w:val="4ECC9604"/>
    <w:rsid w:val="4F363A2E"/>
    <w:rsid w:val="4F4CA487"/>
    <w:rsid w:val="4FAA822D"/>
    <w:rsid w:val="4FDB9049"/>
    <w:rsid w:val="500E87D8"/>
    <w:rsid w:val="507319ED"/>
    <w:rsid w:val="50CBF666"/>
    <w:rsid w:val="5107D95A"/>
    <w:rsid w:val="5281E1B5"/>
    <w:rsid w:val="537CC390"/>
    <w:rsid w:val="53D4524E"/>
    <w:rsid w:val="542350D2"/>
    <w:rsid w:val="551AC0DE"/>
    <w:rsid w:val="5718BC2B"/>
    <w:rsid w:val="57AC11FD"/>
    <w:rsid w:val="57BC8660"/>
    <w:rsid w:val="581A91C1"/>
    <w:rsid w:val="58BE5009"/>
    <w:rsid w:val="596D6ED3"/>
    <w:rsid w:val="59793D7E"/>
    <w:rsid w:val="5997A017"/>
    <w:rsid w:val="5A5B1AB6"/>
    <w:rsid w:val="5A74F103"/>
    <w:rsid w:val="5B3565B9"/>
    <w:rsid w:val="5B87FE96"/>
    <w:rsid w:val="5CCF5860"/>
    <w:rsid w:val="5D32E360"/>
    <w:rsid w:val="5D552DEC"/>
    <w:rsid w:val="5DEC39D6"/>
    <w:rsid w:val="5EB3ECA1"/>
    <w:rsid w:val="5F1D467C"/>
    <w:rsid w:val="5F367475"/>
    <w:rsid w:val="5F561716"/>
    <w:rsid w:val="5F8F9848"/>
    <w:rsid w:val="5FA94656"/>
    <w:rsid w:val="6011C473"/>
    <w:rsid w:val="6173963E"/>
    <w:rsid w:val="61BA675F"/>
    <w:rsid w:val="61C19F2C"/>
    <w:rsid w:val="624739BA"/>
    <w:rsid w:val="62B847BB"/>
    <w:rsid w:val="63293B05"/>
    <w:rsid w:val="649BA945"/>
    <w:rsid w:val="64BCA1EC"/>
    <w:rsid w:val="64D777F5"/>
    <w:rsid w:val="650A7ECB"/>
    <w:rsid w:val="65DEE7FC"/>
    <w:rsid w:val="661A0267"/>
    <w:rsid w:val="665C3A1E"/>
    <w:rsid w:val="67C3DDBB"/>
    <w:rsid w:val="686A83AA"/>
    <w:rsid w:val="693085CC"/>
    <w:rsid w:val="699C338D"/>
    <w:rsid w:val="69E8D84E"/>
    <w:rsid w:val="6A5A7C2A"/>
    <w:rsid w:val="6A828C84"/>
    <w:rsid w:val="6A9144BE"/>
    <w:rsid w:val="6AE4A12F"/>
    <w:rsid w:val="6AFF15FA"/>
    <w:rsid w:val="6B3B1DA2"/>
    <w:rsid w:val="6B81727A"/>
    <w:rsid w:val="6CA77C18"/>
    <w:rsid w:val="6D894814"/>
    <w:rsid w:val="6E3A22AD"/>
    <w:rsid w:val="6F15547F"/>
    <w:rsid w:val="6F293F75"/>
    <w:rsid w:val="6F69836F"/>
    <w:rsid w:val="6FF2088E"/>
    <w:rsid w:val="70030D77"/>
    <w:rsid w:val="70B2426B"/>
    <w:rsid w:val="70C335BA"/>
    <w:rsid w:val="717A8DBD"/>
    <w:rsid w:val="7186FAE9"/>
    <w:rsid w:val="71A809E8"/>
    <w:rsid w:val="71E08A6F"/>
    <w:rsid w:val="720FB2B0"/>
    <w:rsid w:val="736EB23F"/>
    <w:rsid w:val="73D829BC"/>
    <w:rsid w:val="74D25313"/>
    <w:rsid w:val="75666305"/>
    <w:rsid w:val="75C55EF1"/>
    <w:rsid w:val="75C6A540"/>
    <w:rsid w:val="75D1652C"/>
    <w:rsid w:val="7618F01C"/>
    <w:rsid w:val="76AD0326"/>
    <w:rsid w:val="77875BF2"/>
    <w:rsid w:val="77CE0CA7"/>
    <w:rsid w:val="787E3536"/>
    <w:rsid w:val="79683E9A"/>
    <w:rsid w:val="79740C37"/>
    <w:rsid w:val="79CB6A8B"/>
    <w:rsid w:val="79D1A481"/>
    <w:rsid w:val="7A6B99B3"/>
    <w:rsid w:val="7AA320AC"/>
    <w:rsid w:val="7BA6B9CB"/>
    <w:rsid w:val="7C46D182"/>
    <w:rsid w:val="7C549B73"/>
    <w:rsid w:val="7CBC6936"/>
    <w:rsid w:val="7CE21C9B"/>
    <w:rsid w:val="7D3F241D"/>
    <w:rsid w:val="7D56C4BF"/>
    <w:rsid w:val="7EB3BE07"/>
    <w:rsid w:val="7EB945F1"/>
    <w:rsid w:val="7ECD4E8D"/>
    <w:rsid w:val="7ED3A451"/>
    <w:rsid w:val="7EE0659C"/>
    <w:rsid w:val="7F3BE4EA"/>
    <w:rsid w:val="7F58F7D8"/>
    <w:rsid w:val="7F76BC56"/>
    <w:rsid w:val="7FE7B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6F167B1-AA14-4F57-8F99-4220F74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9"/>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10"/>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qFormat/>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7"/>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8"/>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3"/>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1"/>
      </w:numPr>
    </w:pPr>
  </w:style>
  <w:style w:type="paragraph" w:customStyle="1" w:styleId="bullet1">
    <w:name w:val="bullet1"/>
    <w:basedOn w:val="ListParagraph"/>
    <w:link w:val="bullet1Char"/>
    <w:qFormat/>
    <w:rsid w:val="00106CA3"/>
    <w:pPr>
      <w:numPr>
        <w:numId w:val="1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 w:type="character" w:customStyle="1" w:styleId="TANChar">
    <w:name w:val="TAN Char"/>
    <w:link w:val="TAN"/>
    <w:qFormat/>
    <w:locked/>
    <w:rsid w:val="00B90319"/>
    <w:rPr>
      <w:rFonts w:ascii="Arial" w:eastAsiaTheme="minorEastAsia" w:hAnsi="Arial"/>
      <w:sz w:val="18"/>
      <w:lang w:val="en-GB" w:eastAsia="en-US"/>
    </w:rPr>
  </w:style>
  <w:style w:type="paragraph" w:customStyle="1" w:styleId="maintext0">
    <w:name w:val="maintext"/>
    <w:basedOn w:val="Normal"/>
    <w:uiPriority w:val="99"/>
    <w:rsid w:val="005108CB"/>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HR33RHYHUWRF-507899316-30013</_dlc_DocId>
    <_dlc_DocIdUrl xmlns="ca125759-a0e7-4469-93e0-e34bba23bda5">
      <Url>https://qualcomm.sharepoint.com/teams/pentari/_layouts/15/DocIdRedir.aspx?ID=HR33RHYHUWRF-507899316-30013</Url>
      <Description>HR33RHYHUWRF-507899316-30013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ca125759-a0e7-4469-93e0-e34bba23bda5"/>
    <ds:schemaRef ds:uri="943a219e-757a-436b-9054-f071e3c84dcc"/>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A0CD64FD-7264-4403-808A-9750B3636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1A9B22-C17F-47E1-B624-5070708DDEDB}">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3</Pages>
  <Words>863</Words>
  <Characters>4655</Characters>
  <Application>Microsoft Office Word</Application>
  <DocSecurity>0</DocSecurity>
  <Lines>38</Lines>
  <Paragraphs>11</Paragraphs>
  <ScaleCrop>false</ScaleCrop>
  <Company>NTTDoCoMo</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#120bis</dc:title>
  <dc:subject/>
  <dc:creator>Ralf Bendlin (AT&amp;T)</dc:creator>
  <cp:keywords/>
  <cp:lastModifiedBy>Wooseok Nam</cp:lastModifiedBy>
  <cp:revision>39</cp:revision>
  <cp:lastPrinted>2017-08-09T04:40:00Z</cp:lastPrinted>
  <dcterms:created xsi:type="dcterms:W3CDTF">2025-03-27T22:31:00Z</dcterms:created>
  <dcterms:modified xsi:type="dcterms:W3CDTF">2025-03-28T16:58:00Z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52a611b9-9599-4f13-a557-afb18417d2d7</vt:lpwstr>
  </property>
  <property fmtid="{D5CDD505-2E9C-101B-9397-08002B2CF9AE}" pid="24" name="MediaServiceImageTags">
    <vt:lpwstr/>
  </property>
</Properties>
</file>