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1"/>
        <w:adjustRightInd w:val="0"/>
        <w:snapToGrid w:val="0"/>
        <w:spacing w:before="0" w:after="0" w:line="288" w:lineRule="auto"/>
        <w:rPr>
          <w:rFonts w:ascii="Times New Roman" w:hAnsi="Times New Roman"/>
          <w:sz w:val="24"/>
          <w:szCs w:val="24"/>
          <w:lang w:val="en-US" w:eastAsia="zh-CN"/>
        </w:rPr>
      </w:pPr>
      <w:bookmarkStart w:id="0" w:name="_Hlk145670493"/>
      <w:r>
        <w:rPr>
          <w:rFonts w:ascii="Times New Roman" w:hAnsi="Times New Roman"/>
          <w:sz w:val="24"/>
          <w:szCs w:val="24"/>
          <w:lang w:val="en-US"/>
        </w:rPr>
        <w:t>3GPP TSG RAN WG1 #1</w:t>
      </w:r>
      <w:r>
        <w:rPr>
          <w:rFonts w:hint="eastAsia" w:ascii="Times New Roman" w:hAnsi="Times New Roman"/>
          <w:sz w:val="24"/>
          <w:szCs w:val="24"/>
          <w:lang w:val="en-US" w:eastAsia="zh-CN"/>
        </w:rPr>
        <w:t>20bis</w:t>
      </w:r>
      <w:r>
        <w:rPr>
          <w:rFonts w:ascii="Times New Roman" w:hAnsi="Times New Roman"/>
          <w:sz w:val="24"/>
          <w:szCs w:val="24"/>
          <w:lang w:val="en-US" w:eastAsia="zh-CN"/>
        </w:rPr>
        <w:tab/>
      </w:r>
      <w:r>
        <w:rPr>
          <w:rFonts w:ascii="Times New Roman" w:hAnsi="Times New Roman"/>
          <w:sz w:val="24"/>
          <w:szCs w:val="24"/>
          <w:lang w:val="en-US" w:eastAsia="zh-CN"/>
        </w:rPr>
        <w:tab/>
      </w:r>
      <w:r>
        <w:rPr>
          <w:rFonts w:ascii="Times New Roman" w:hAnsi="Times New Roman"/>
          <w:sz w:val="24"/>
          <w:szCs w:val="24"/>
          <w:lang w:val="en-US" w:eastAsia="zh-CN"/>
        </w:rPr>
        <w:tab/>
      </w:r>
      <w:r>
        <w:rPr>
          <w:rFonts w:ascii="Times New Roman" w:hAnsi="Times New Roman"/>
          <w:sz w:val="24"/>
          <w:szCs w:val="24"/>
          <w:lang w:val="en-US" w:eastAsia="zh-CN"/>
        </w:rPr>
        <w:tab/>
      </w:r>
      <w:r>
        <w:rPr>
          <w:rFonts w:ascii="Times New Roman" w:hAnsi="Times New Roman"/>
          <w:sz w:val="24"/>
          <w:szCs w:val="24"/>
          <w:lang w:val="en-US" w:eastAsia="zh-CN"/>
        </w:rPr>
        <w:tab/>
      </w:r>
      <w:r>
        <w:rPr>
          <w:rFonts w:ascii="Times New Roman" w:hAnsi="Times New Roman"/>
          <w:sz w:val="24"/>
          <w:szCs w:val="24"/>
          <w:lang w:val="en-US" w:eastAsia="zh-CN"/>
        </w:rPr>
        <w:tab/>
      </w:r>
      <w:r>
        <w:rPr>
          <w:rFonts w:ascii="Times New Roman" w:hAnsi="Times New Roman"/>
          <w:sz w:val="24"/>
          <w:szCs w:val="24"/>
          <w:lang w:val="en-US" w:eastAsia="zh-CN"/>
        </w:rPr>
        <w:tab/>
      </w:r>
      <w:r>
        <w:rPr>
          <w:rFonts w:ascii="Times New Roman" w:hAnsi="Times New Roman"/>
          <w:sz w:val="24"/>
          <w:szCs w:val="24"/>
          <w:lang w:val="en-US" w:eastAsia="zh-CN"/>
        </w:rPr>
        <w:tab/>
      </w:r>
      <w:r>
        <w:rPr>
          <w:rFonts w:hint="eastAsia" w:ascii="Times New Roman" w:hAnsi="Times New Roman"/>
          <w:sz w:val="24"/>
          <w:szCs w:val="24"/>
          <w:lang w:val="en-US" w:eastAsia="zh-CN"/>
        </w:rPr>
        <w:t>R1-2502178</w:t>
      </w:r>
    </w:p>
    <w:bookmarkEnd w:id="0"/>
    <w:p>
      <w:pPr>
        <w:pStyle w:val="41"/>
        <w:adjustRightInd w:val="0"/>
        <w:snapToGrid w:val="0"/>
        <w:spacing w:before="0" w:after="0" w:line="288" w:lineRule="auto"/>
        <w:rPr>
          <w:rFonts w:ascii="Times New Roman" w:hAnsi="Times New Roman"/>
          <w:bCs/>
          <w:kern w:val="2"/>
          <w:sz w:val="24"/>
          <w:szCs w:val="24"/>
          <w:lang w:val="en-US" w:eastAsia="zh-CN"/>
        </w:rPr>
      </w:pPr>
      <w:bookmarkStart w:id="1" w:name="OLE_LINK4"/>
      <w:bookmarkStart w:id="2" w:name="OLE_LINK3"/>
      <w:r>
        <w:rPr>
          <w:rFonts w:ascii="Times New Roman" w:hAnsi="Times New Roman"/>
          <w:bCs/>
          <w:kern w:val="2"/>
          <w:sz w:val="24"/>
          <w:szCs w:val="24"/>
          <w:lang w:val="en-US" w:eastAsia="zh-CN"/>
        </w:rPr>
        <w:t>Wuhan, China, April 7th – 11th, 2025</w:t>
      </w:r>
    </w:p>
    <w:p>
      <w:pPr>
        <w:pStyle w:val="41"/>
        <w:adjustRightInd w:val="0"/>
        <w:snapToGrid w:val="0"/>
        <w:spacing w:before="0" w:after="0" w:line="288" w:lineRule="auto"/>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41"/>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hint="eastAsia" w:ascii="Times New Roman" w:hAnsi="Times New Roman"/>
          <w:sz w:val="24"/>
          <w:szCs w:val="24"/>
          <w:lang w:val="en-US"/>
        </w:rPr>
        <w:t>Discussion on UE features for AI/ML for NR air Interface</w:t>
      </w:r>
    </w:p>
    <w:p>
      <w:pPr>
        <w:pStyle w:val="41"/>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9.</w:t>
      </w:r>
      <w:r>
        <w:rPr>
          <w:rFonts w:ascii="Times New Roman" w:hAnsi="Times New Roman"/>
          <w:sz w:val="24"/>
          <w:szCs w:val="24"/>
          <w:lang w:val="en-US" w:eastAsia="zh-CN"/>
        </w:rPr>
        <w:t>1</w:t>
      </w:r>
      <w:r>
        <w:rPr>
          <w:rFonts w:hint="eastAsia" w:ascii="Times New Roman" w:hAnsi="Times New Roman"/>
          <w:sz w:val="24"/>
          <w:szCs w:val="24"/>
          <w:lang w:val="en-US" w:eastAsia="zh-CN"/>
        </w:rPr>
        <w:t>5.1</w:t>
      </w:r>
    </w:p>
    <w:p>
      <w:pPr>
        <w:pStyle w:val="41"/>
        <w:adjustRightInd w:val="0"/>
        <w:snapToGrid w:val="0"/>
        <w:spacing w:before="0" w:after="0" w:line="288" w:lineRule="auto"/>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bookmarkEnd w:id="1"/>
      <w:bookmarkEnd w:id="2"/>
    </w:p>
    <w:p>
      <w:pPr>
        <w:widowControl/>
        <w:pBdr>
          <w:bottom w:val="single" w:color="auto" w:sz="6" w:space="1"/>
        </w:pBdr>
        <w:tabs>
          <w:tab w:val="left" w:pos="1985"/>
        </w:tabs>
        <w:spacing w:after="0" w:line="240" w:lineRule="auto"/>
        <w:rPr>
          <w:rFonts w:ascii="Times New Roman" w:hAnsi="Times New Roman" w:eastAsia="宋体" w:cs="Times New Roman"/>
          <w:b/>
          <w:color w:val="000000"/>
          <w:kern w:val="0"/>
          <w:sz w:val="20"/>
          <w:szCs w:val="20"/>
          <w:lang w:val="en-GB"/>
          <w14:ligatures w14:val="none"/>
        </w:rPr>
      </w:pPr>
    </w:p>
    <w:p>
      <w:pPr>
        <w:keepNext/>
        <w:keepLines/>
        <w:widowControl/>
        <w:tabs>
          <w:tab w:val="left" w:pos="426"/>
        </w:tabs>
        <w:overflowPunct w:val="0"/>
        <w:autoSpaceDE w:val="0"/>
        <w:autoSpaceDN w:val="0"/>
        <w:adjustRightInd w:val="0"/>
        <w:spacing w:after="0" w:line="240" w:lineRule="auto"/>
        <w:ind w:left="425" w:hanging="425"/>
        <w:jc w:val="both"/>
        <w:textAlignment w:val="baseline"/>
        <w:outlineLvl w:val="0"/>
        <w:rPr>
          <w:rFonts w:ascii="Arial" w:hAnsi="Arial" w:eastAsia="Batang" w:cs="Arial"/>
          <w:color w:val="000000"/>
          <w:kern w:val="0"/>
          <w:sz w:val="28"/>
          <w:szCs w:val="32"/>
          <w:lang w:val="en-GB" w:eastAsia="ko-KR"/>
          <w14:ligatures w14:val="none"/>
        </w:rPr>
      </w:pPr>
      <w:r>
        <w:rPr>
          <w:rFonts w:hint="eastAsia" w:ascii="Arial" w:hAnsi="Arial" w:cs="Arial"/>
          <w:color w:val="000000"/>
          <w:kern w:val="0"/>
          <w:sz w:val="28"/>
          <w:szCs w:val="32"/>
          <w:lang w:val="en-GB"/>
          <w14:ligatures w14:val="none"/>
        </w:rPr>
        <w:t xml:space="preserve">1 </w:t>
      </w:r>
      <w:r>
        <w:rPr>
          <w:rFonts w:ascii="Arial" w:hAnsi="Arial" w:eastAsia="Batang" w:cs="Arial"/>
          <w:color w:val="000000"/>
          <w:kern w:val="0"/>
          <w:sz w:val="28"/>
          <w:szCs w:val="32"/>
          <w:lang w:val="en-GB" w:eastAsia="ko-KR"/>
          <w14:ligatures w14:val="none"/>
        </w:rPr>
        <w:t>Introduction</w:t>
      </w:r>
    </w:p>
    <w:p>
      <w:pPr>
        <w:widowControl/>
        <w:adjustRightInd w:val="0"/>
        <w:snapToGrid w:val="0"/>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lang w:eastAsia="en-US"/>
          <w14:ligatures w14:val="none"/>
        </w:rPr>
        <w:t xml:space="preserve">This contribution includes an initial version of RAN1 UE features list for Rel-19 </w:t>
      </w:r>
      <w:r>
        <w:rPr>
          <w:rFonts w:hint="eastAsia" w:ascii="Times New Roman" w:hAnsi="Times New Roman" w:eastAsia="等线" w:cs="Times New Roman"/>
          <w:kern w:val="0"/>
          <w:sz w:val="20"/>
          <w:szCs w:val="20"/>
          <w14:ligatures w14:val="none"/>
        </w:rPr>
        <w:t>AI/ML for NR air Interface</w:t>
      </w:r>
      <w:r>
        <w:rPr>
          <w:rFonts w:ascii="Times New Roman" w:hAnsi="Times New Roman" w:eastAsia="等线" w:cs="Times New Roman"/>
          <w:kern w:val="0"/>
          <w:sz w:val="20"/>
          <w:szCs w:val="20"/>
          <w:lang w:eastAsia="en-US"/>
          <w14:ligatures w14:val="none"/>
        </w:rPr>
        <w:t>, for further discussion in RAN1 #120</w:t>
      </w:r>
      <w:r>
        <w:rPr>
          <w:rFonts w:hint="eastAsia" w:ascii="Times New Roman" w:hAnsi="Times New Roman" w:eastAsia="等线" w:cs="Times New Roman"/>
          <w:kern w:val="0"/>
          <w:sz w:val="20"/>
          <w:szCs w:val="20"/>
          <w14:ligatures w14:val="none"/>
        </w:rPr>
        <w:t>b</w:t>
      </w:r>
      <w:r>
        <w:rPr>
          <w:rFonts w:ascii="Times New Roman" w:hAnsi="Times New Roman" w:eastAsia="等线" w:cs="Times New Roman"/>
          <w:kern w:val="0"/>
          <w:sz w:val="20"/>
          <w:szCs w:val="20"/>
          <w:lang w:eastAsia="en-US"/>
          <w14:ligatures w14:val="none"/>
        </w:rPr>
        <w:t xml:space="preserve"> meeting</w:t>
      </w:r>
    </w:p>
    <w:p>
      <w:pPr>
        <w:keepNext/>
        <w:keepLines/>
        <w:widowControl/>
        <w:tabs>
          <w:tab w:val="left" w:pos="426"/>
        </w:tabs>
        <w:overflowPunct w:val="0"/>
        <w:autoSpaceDE w:val="0"/>
        <w:autoSpaceDN w:val="0"/>
        <w:adjustRightInd w:val="0"/>
        <w:spacing w:after="0" w:line="240" w:lineRule="auto"/>
        <w:ind w:left="425" w:hanging="425"/>
        <w:jc w:val="both"/>
        <w:textAlignment w:val="baseline"/>
        <w:outlineLvl w:val="0"/>
        <w:rPr>
          <w:rFonts w:ascii="Arial" w:hAnsi="Arial" w:cs="Arial"/>
          <w:color w:val="000000"/>
          <w:kern w:val="0"/>
          <w:sz w:val="28"/>
          <w:szCs w:val="28"/>
          <w:lang w:val="en-GB"/>
          <w14:ligatures w14:val="none"/>
        </w:rPr>
      </w:pPr>
      <w:r>
        <w:rPr>
          <w:rFonts w:hint="eastAsia" w:ascii="Arial" w:hAnsi="Arial" w:cs="Arial"/>
          <w:color w:val="000000"/>
          <w:kern w:val="0"/>
          <w:sz w:val="28"/>
          <w:szCs w:val="28"/>
          <w:lang w:val="en-GB"/>
          <w14:ligatures w14:val="none"/>
        </w:rPr>
        <w:t xml:space="preserve">2 </w:t>
      </w:r>
      <w:r>
        <w:rPr>
          <w:rFonts w:ascii="Arial" w:hAnsi="Arial" w:eastAsia="Batang" w:cs="Arial"/>
          <w:color w:val="000000"/>
          <w:kern w:val="0"/>
          <w:sz w:val="28"/>
          <w:szCs w:val="28"/>
          <w:lang w:val="en-GB" w:eastAsia="ko-KR"/>
          <w14:ligatures w14:val="none"/>
        </w:rPr>
        <w:t xml:space="preserve">Overview on FGs for </w:t>
      </w:r>
      <w:r>
        <w:rPr>
          <w:rFonts w:hint="eastAsia" w:ascii="Arial" w:hAnsi="Arial" w:eastAsia="Batang" w:cs="Arial"/>
          <w:color w:val="000000"/>
          <w:kern w:val="0"/>
          <w:sz w:val="28"/>
          <w:szCs w:val="28"/>
          <w:lang w:val="en-GB" w:eastAsia="ko-KR"/>
          <w14:ligatures w14:val="none"/>
        </w:rPr>
        <w:t>AI/ML for NR air Interface</w:t>
      </w:r>
    </w:p>
    <w:p>
      <w:pPr>
        <w:adjustRightInd w:val="0"/>
        <w:snapToGrid w:val="0"/>
        <w:spacing w:after="0" w:line="240" w:lineRule="auto"/>
        <w:rPr>
          <w:rFonts w:hint="eastAsia"/>
          <w:lang w:val="en-GB"/>
        </w:rPr>
      </w:pPr>
    </w:p>
    <w:p>
      <w:pPr>
        <w:numPr>
          <w:ilvl w:val="255"/>
          <w:numId w:val="0"/>
        </w:numPr>
        <w:adjustRightInd w:val="0"/>
        <w:snapToGrid w:val="0"/>
        <w:spacing w:after="0" w:line="240" w:lineRule="auto"/>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 xml:space="preserve">Proposal 1: </w:t>
      </w:r>
      <w:r>
        <w:rPr>
          <w:rFonts w:hint="eastAsia" w:ascii="Times New Roman" w:hAnsi="Times New Roman" w:eastAsia="宋体" w:cs="Times New Roman"/>
          <w:b/>
          <w:bCs/>
          <w:sz w:val="20"/>
          <w:szCs w:val="20"/>
        </w:rPr>
        <w:t xml:space="preserve">For both NW-side and UE side AI/ML, </w:t>
      </w:r>
      <w:r>
        <w:rPr>
          <w:rFonts w:ascii="Times New Roman" w:hAnsi="Times New Roman" w:eastAsia="Malgun Gothic" w:cs="Times New Roman"/>
          <w:b/>
          <w:bCs/>
          <w:sz w:val="20"/>
          <w:szCs w:val="20"/>
          <w:lang w:eastAsia="en-US"/>
        </w:rPr>
        <w:t>BM Case 1</w:t>
      </w:r>
      <w:r>
        <w:rPr>
          <w:rFonts w:hint="eastAsia" w:ascii="Times New Roman" w:hAnsi="Times New Roman" w:cs="Times New Roman"/>
          <w:b/>
          <w:bCs/>
          <w:sz w:val="20"/>
          <w:szCs w:val="20"/>
        </w:rPr>
        <w:t>(spatial domain prediction)</w:t>
      </w:r>
      <w:r>
        <w:rPr>
          <w:rFonts w:ascii="Times New Roman" w:hAnsi="Times New Roman" w:eastAsia="Malgun Gothic" w:cs="Times New Roman"/>
          <w:b/>
          <w:bCs/>
          <w:sz w:val="20"/>
          <w:szCs w:val="20"/>
          <w:lang w:eastAsia="en-US"/>
        </w:rPr>
        <w:t xml:space="preserve"> and BM Case 2</w:t>
      </w:r>
      <w:r>
        <w:rPr>
          <w:rFonts w:hint="eastAsia" w:ascii="Times New Roman" w:hAnsi="Times New Roman" w:cs="Times New Roman"/>
          <w:b/>
          <w:bCs/>
          <w:sz w:val="20"/>
          <w:szCs w:val="20"/>
        </w:rPr>
        <w:t xml:space="preserve"> (time domain prediction)</w:t>
      </w:r>
      <w:r>
        <w:rPr>
          <w:rFonts w:ascii="Times New Roman" w:hAnsi="Times New Roman" w:eastAsia="Malgun Gothic" w:cs="Times New Roman"/>
          <w:b/>
          <w:bCs/>
          <w:sz w:val="20"/>
          <w:szCs w:val="20"/>
          <w:lang w:eastAsia="en-US"/>
        </w:rPr>
        <w:t xml:space="preserve"> </w:t>
      </w:r>
      <w:r>
        <w:rPr>
          <w:rFonts w:hint="eastAsia" w:ascii="Times New Roman" w:hAnsi="Times New Roman" w:cs="Times New Roman"/>
          <w:b/>
          <w:bCs/>
          <w:sz w:val="20"/>
          <w:szCs w:val="20"/>
        </w:rPr>
        <w:t>can be</w:t>
      </w:r>
      <w:r>
        <w:rPr>
          <w:rFonts w:ascii="Times New Roman" w:hAnsi="Times New Roman" w:eastAsia="Malgun Gothic" w:cs="Times New Roman"/>
          <w:b/>
          <w:bCs/>
          <w:sz w:val="20"/>
          <w:szCs w:val="20"/>
          <w:lang w:eastAsia="en-US"/>
        </w:rPr>
        <w:t xml:space="preserve"> different UE features</w:t>
      </w:r>
      <w:r>
        <w:rPr>
          <w:rFonts w:ascii="Times New Roman" w:hAnsi="Times New Roman" w:eastAsia="宋体" w:cs="Times New Roman"/>
          <w:b/>
          <w:bCs/>
          <w:sz w:val="20"/>
          <w:szCs w:val="20"/>
        </w:rPr>
        <w:t>.</w:t>
      </w:r>
    </w:p>
    <w:p>
      <w:pPr>
        <w:numPr>
          <w:ilvl w:val="255"/>
          <w:numId w:val="0"/>
        </w:numPr>
        <w:adjustRightInd w:val="0"/>
        <w:snapToGrid w:val="0"/>
        <w:spacing w:after="0" w:line="240" w:lineRule="auto"/>
        <w:jc w:val="both"/>
        <w:rPr>
          <w:rFonts w:ascii="Times New Roman" w:hAnsi="Times New Roman" w:eastAsia="宋体" w:cs="Times New Roman"/>
          <w:b/>
          <w:bCs/>
          <w:sz w:val="20"/>
          <w:szCs w:val="20"/>
        </w:rPr>
      </w:pPr>
    </w:p>
    <w:p>
      <w:pPr>
        <w:numPr>
          <w:ilvl w:val="255"/>
          <w:numId w:val="0"/>
        </w:numPr>
        <w:adjustRightInd w:val="0"/>
        <w:snapToGrid w:val="0"/>
        <w:spacing w:after="0" w:line="240" w:lineRule="auto"/>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 xml:space="preserve">Proposal 2: Under each use case, </w:t>
      </w:r>
      <w:r>
        <w:rPr>
          <w:rFonts w:ascii="Times New Roman" w:hAnsi="Times New Roman" w:eastAsia="Malgun Gothic" w:cs="Times New Roman"/>
          <w:b/>
          <w:bCs/>
          <w:sz w:val="20"/>
          <w:szCs w:val="20"/>
          <w:lang w:eastAsia="en-US"/>
        </w:rPr>
        <w:t>NW</w:t>
      </w:r>
      <w:r>
        <w:rPr>
          <w:rFonts w:ascii="Times New Roman" w:hAnsi="Times New Roman" w:eastAsia="宋体" w:cs="Times New Roman"/>
          <w:b/>
          <w:bCs/>
          <w:sz w:val="20"/>
          <w:szCs w:val="20"/>
        </w:rPr>
        <w:t>-</w:t>
      </w:r>
      <w:r>
        <w:rPr>
          <w:rFonts w:ascii="Times New Roman" w:hAnsi="Times New Roman" w:eastAsia="Malgun Gothic" w:cs="Times New Roman"/>
          <w:b/>
          <w:bCs/>
          <w:sz w:val="20"/>
          <w:szCs w:val="20"/>
          <w:lang w:eastAsia="en-US"/>
        </w:rPr>
        <w:t>side data collection</w:t>
      </w:r>
      <w:r>
        <w:rPr>
          <w:rFonts w:hint="eastAsia" w:ascii="Times New Roman" w:hAnsi="Times New Roman" w:cs="Times New Roman"/>
          <w:b/>
          <w:bCs/>
          <w:sz w:val="20"/>
          <w:szCs w:val="20"/>
        </w:rPr>
        <w:t xml:space="preserve"> for training</w:t>
      </w:r>
      <w:r>
        <w:rPr>
          <w:rFonts w:ascii="Times New Roman" w:hAnsi="Times New Roman" w:eastAsia="Malgun Gothic" w:cs="Times New Roman"/>
          <w:b/>
          <w:bCs/>
          <w:sz w:val="20"/>
          <w:szCs w:val="20"/>
          <w:lang w:eastAsia="en-US"/>
        </w:rPr>
        <w:t>, inference and monitoring can be classified into one UE feature</w:t>
      </w:r>
      <w:r>
        <w:rPr>
          <w:rFonts w:ascii="Times New Roman" w:hAnsi="Times New Roman" w:eastAsia="宋体" w:cs="Times New Roman"/>
          <w:b/>
          <w:bCs/>
          <w:sz w:val="20"/>
          <w:szCs w:val="20"/>
        </w:rPr>
        <w:t>.</w:t>
      </w:r>
    </w:p>
    <w:p>
      <w:pPr>
        <w:numPr>
          <w:ilvl w:val="255"/>
          <w:numId w:val="0"/>
        </w:numPr>
        <w:adjustRightInd w:val="0"/>
        <w:snapToGrid w:val="0"/>
        <w:spacing w:after="0" w:line="240" w:lineRule="auto"/>
        <w:jc w:val="both"/>
        <w:rPr>
          <w:rFonts w:ascii="Times New Roman" w:hAnsi="Times New Roman" w:eastAsia="宋体" w:cs="Times New Roman"/>
          <w:b/>
          <w:bCs/>
          <w:sz w:val="20"/>
          <w:szCs w:val="20"/>
        </w:rPr>
      </w:pPr>
    </w:p>
    <w:p>
      <w:pPr>
        <w:numPr>
          <w:ilvl w:val="255"/>
          <w:numId w:val="0"/>
        </w:numPr>
        <w:adjustRightInd w:val="0"/>
        <w:snapToGrid w:val="0"/>
        <w:spacing w:after="0" w:line="240" w:lineRule="auto"/>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Proposal 3: Under each use case, UE-</w:t>
      </w:r>
      <w:r>
        <w:rPr>
          <w:rFonts w:ascii="Times New Roman" w:hAnsi="Times New Roman" w:eastAsia="Malgun Gothic" w:cs="Times New Roman"/>
          <w:b/>
          <w:bCs/>
          <w:sz w:val="20"/>
          <w:szCs w:val="20"/>
          <w:lang w:eastAsia="en-US"/>
        </w:rPr>
        <w:t>side data collection</w:t>
      </w:r>
      <w:r>
        <w:rPr>
          <w:rFonts w:ascii="Times New Roman" w:hAnsi="Times New Roman" w:eastAsia="宋体" w:cs="Times New Roman"/>
          <w:b/>
          <w:bCs/>
          <w:sz w:val="20"/>
          <w:szCs w:val="20"/>
        </w:rPr>
        <w:t xml:space="preserve"> </w:t>
      </w:r>
      <w:r>
        <w:rPr>
          <w:rFonts w:hint="eastAsia" w:ascii="Times New Roman" w:hAnsi="Times New Roman" w:eastAsia="宋体" w:cs="Times New Roman"/>
          <w:b/>
          <w:bCs/>
          <w:sz w:val="20"/>
          <w:szCs w:val="20"/>
        </w:rPr>
        <w:t>can be</w:t>
      </w:r>
      <w:r>
        <w:rPr>
          <w:rFonts w:ascii="Times New Roman" w:hAnsi="Times New Roman" w:eastAsia="宋体" w:cs="Times New Roman"/>
          <w:b/>
          <w:bCs/>
          <w:sz w:val="20"/>
          <w:szCs w:val="20"/>
        </w:rPr>
        <w:t xml:space="preserve"> a separate UE feature from UE-side</w:t>
      </w:r>
      <w:r>
        <w:rPr>
          <w:rFonts w:ascii="Times New Roman" w:hAnsi="Times New Roman" w:eastAsia="Malgun Gothic" w:cs="Times New Roman"/>
          <w:b/>
          <w:bCs/>
          <w:sz w:val="20"/>
          <w:szCs w:val="20"/>
          <w:lang w:eastAsia="en-US"/>
        </w:rPr>
        <w:t xml:space="preserve"> inference and monitoring</w:t>
      </w:r>
      <w:r>
        <w:rPr>
          <w:rFonts w:ascii="Times New Roman" w:hAnsi="Times New Roman" w:eastAsia="宋体" w:cs="Times New Roman"/>
          <w:b/>
          <w:bCs/>
          <w:sz w:val="20"/>
          <w:szCs w:val="20"/>
        </w:rPr>
        <w:t xml:space="preserve">. </w:t>
      </w:r>
    </w:p>
    <w:p>
      <w:pPr>
        <w:numPr>
          <w:ilvl w:val="255"/>
          <w:numId w:val="0"/>
        </w:numPr>
        <w:adjustRightInd w:val="0"/>
        <w:snapToGrid w:val="0"/>
        <w:spacing w:after="0" w:line="240" w:lineRule="auto"/>
        <w:jc w:val="both"/>
        <w:rPr>
          <w:rFonts w:ascii="Times New Roman" w:hAnsi="Times New Roman" w:eastAsia="宋体" w:cs="Times New Roman"/>
          <w:b/>
          <w:bCs/>
          <w:sz w:val="20"/>
          <w:szCs w:val="20"/>
        </w:rPr>
      </w:pPr>
    </w:p>
    <w:p>
      <w:pPr>
        <w:numPr>
          <w:ilvl w:val="255"/>
          <w:numId w:val="0"/>
        </w:numPr>
        <w:adjustRightInd w:val="0"/>
        <w:snapToGrid w:val="0"/>
        <w:spacing w:after="0" w:line="240" w:lineRule="auto"/>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 xml:space="preserve">Proposal 4: Under each sub use case, UE-side </w:t>
      </w:r>
      <w:r>
        <w:rPr>
          <w:rFonts w:ascii="Times New Roman" w:hAnsi="Times New Roman" w:eastAsia="Malgun Gothic" w:cs="Times New Roman"/>
          <w:b/>
          <w:bCs/>
          <w:sz w:val="20"/>
          <w:szCs w:val="20"/>
          <w:lang w:eastAsia="en-US"/>
        </w:rPr>
        <w:t xml:space="preserve">inference and monitoring </w:t>
      </w:r>
      <w:r>
        <w:rPr>
          <w:rFonts w:hint="eastAsia" w:ascii="Times New Roman" w:hAnsi="Times New Roman" w:eastAsia="宋体" w:cs="Times New Roman"/>
          <w:b/>
          <w:bCs/>
          <w:sz w:val="20"/>
          <w:szCs w:val="20"/>
        </w:rPr>
        <w:t>can be</w:t>
      </w:r>
      <w:r>
        <w:rPr>
          <w:rFonts w:ascii="Times New Roman" w:hAnsi="Times New Roman" w:eastAsia="Malgun Gothic" w:cs="Times New Roman"/>
          <w:b/>
          <w:bCs/>
          <w:sz w:val="20"/>
          <w:szCs w:val="20"/>
          <w:lang w:eastAsia="en-US"/>
        </w:rPr>
        <w:t xml:space="preserve"> classified into one UE feature</w:t>
      </w:r>
      <w:r>
        <w:rPr>
          <w:rFonts w:ascii="Times New Roman" w:hAnsi="Times New Roman" w:eastAsia="宋体" w:cs="Times New Roman"/>
          <w:b/>
          <w:bCs/>
          <w:sz w:val="20"/>
          <w:szCs w:val="20"/>
        </w:rPr>
        <w:t xml:space="preserve">. </w:t>
      </w:r>
      <w:r>
        <w:rPr>
          <w:rFonts w:hint="eastAsia" w:ascii="Times New Roman" w:hAnsi="Times New Roman" w:eastAsia="宋体" w:cs="Times New Roman"/>
          <w:b/>
          <w:bCs/>
          <w:sz w:val="20"/>
          <w:szCs w:val="20"/>
        </w:rPr>
        <w:t>One</w:t>
      </w:r>
      <w:r>
        <w:rPr>
          <w:rFonts w:ascii="Times New Roman" w:hAnsi="Times New Roman" w:eastAsia="宋体" w:cs="Times New Roman"/>
          <w:b/>
          <w:bCs/>
          <w:sz w:val="20"/>
          <w:szCs w:val="20"/>
        </w:rPr>
        <w:t xml:space="preserve"> UE supporting </w:t>
      </w:r>
      <w:r>
        <w:rPr>
          <w:rFonts w:hint="eastAsia" w:ascii="Times New Roman" w:hAnsi="Times New Roman" w:eastAsia="宋体" w:cs="Times New Roman"/>
          <w:b/>
          <w:bCs/>
          <w:sz w:val="20"/>
          <w:szCs w:val="20"/>
        </w:rPr>
        <w:t xml:space="preserve">the functionality of model </w:t>
      </w:r>
      <w:r>
        <w:rPr>
          <w:rFonts w:ascii="Times New Roman" w:hAnsi="Times New Roman" w:eastAsia="宋体" w:cs="Times New Roman"/>
          <w:b/>
          <w:bCs/>
          <w:sz w:val="20"/>
          <w:szCs w:val="20"/>
        </w:rPr>
        <w:t xml:space="preserve">inference should </w:t>
      </w:r>
      <w:r>
        <w:rPr>
          <w:rFonts w:hint="eastAsia" w:ascii="Times New Roman" w:hAnsi="Times New Roman" w:eastAsia="宋体" w:cs="Times New Roman"/>
          <w:b/>
          <w:bCs/>
          <w:sz w:val="20"/>
          <w:szCs w:val="20"/>
        </w:rPr>
        <w:t xml:space="preserve">also </w:t>
      </w:r>
      <w:r>
        <w:rPr>
          <w:rFonts w:ascii="Times New Roman" w:hAnsi="Times New Roman" w:eastAsia="宋体" w:cs="Times New Roman"/>
          <w:b/>
          <w:bCs/>
          <w:sz w:val="20"/>
          <w:szCs w:val="20"/>
        </w:rPr>
        <w:t xml:space="preserve">support </w:t>
      </w:r>
      <w:r>
        <w:rPr>
          <w:rFonts w:hint="eastAsia" w:ascii="Times New Roman" w:hAnsi="Times New Roman" w:eastAsia="宋体" w:cs="Times New Roman"/>
          <w:b/>
          <w:bCs/>
          <w:sz w:val="20"/>
          <w:szCs w:val="20"/>
        </w:rPr>
        <w:t xml:space="preserve">model </w:t>
      </w:r>
      <w:r>
        <w:rPr>
          <w:rFonts w:ascii="Times New Roman" w:hAnsi="Times New Roman" w:eastAsia="Malgun Gothic" w:cs="Times New Roman"/>
          <w:b/>
          <w:bCs/>
          <w:sz w:val="20"/>
          <w:szCs w:val="20"/>
          <w:lang w:eastAsia="en-US"/>
        </w:rPr>
        <w:t>monitoring</w:t>
      </w:r>
    </w:p>
    <w:p>
      <w:pPr>
        <w:adjustRightInd w:val="0"/>
        <w:snapToGrid w:val="0"/>
        <w:spacing w:after="0" w:line="240" w:lineRule="auto"/>
        <w:rPr>
          <w:rFonts w:ascii="Times New Roman" w:hAnsi="Times New Roman" w:eastAsia="等线" w:cs="Times New Roman"/>
          <w:b/>
          <w:bCs/>
          <w:kern w:val="0"/>
          <w:sz w:val="20"/>
          <w:szCs w:val="20"/>
          <w:highlight w:val="yellow"/>
          <w14:ligatures w14:val="none"/>
        </w:rPr>
      </w:pPr>
    </w:p>
    <w:p>
      <w:pPr>
        <w:widowControl/>
        <w:adjustRightInd w:val="0"/>
        <w:snapToGrid w:val="0"/>
        <w:spacing w:after="0" w:line="240" w:lineRule="auto"/>
        <w:jc w:val="both"/>
        <w:rPr>
          <w:rFonts w:ascii="Times New Roman" w:hAnsi="Times New Roman" w:cs="Times New Roman"/>
          <w:b/>
          <w:bCs/>
          <w:sz w:val="20"/>
          <w:szCs w:val="20"/>
        </w:rPr>
      </w:pPr>
      <w:r>
        <w:rPr>
          <w:rFonts w:ascii="Times New Roman" w:hAnsi="Times New Roman" w:eastAsia="宋体" w:cs="Times New Roman"/>
          <w:b/>
          <w:bCs/>
          <w:sz w:val="20"/>
          <w:szCs w:val="20"/>
        </w:rPr>
        <w:t xml:space="preserve">Proposal 5: For NW side </w:t>
      </w:r>
      <w:r>
        <w:rPr>
          <w:rFonts w:hint="eastAsia" w:ascii="Times New Roman" w:hAnsi="Times New Roman" w:eastAsia="宋体" w:cs="Times New Roman"/>
          <w:b/>
          <w:bCs/>
          <w:sz w:val="20"/>
          <w:szCs w:val="20"/>
          <w:lang w:val="en-US" w:eastAsia="zh-CN"/>
        </w:rPr>
        <w:t xml:space="preserve">spatial domain </w:t>
      </w:r>
      <w:r>
        <w:rPr>
          <w:rFonts w:ascii="Times New Roman" w:hAnsi="Times New Roman" w:eastAsia="宋体" w:cs="Times New Roman"/>
          <w:b/>
          <w:bCs/>
          <w:sz w:val="20"/>
          <w:szCs w:val="20"/>
        </w:rPr>
        <w:t>beam prediction,</w:t>
      </w:r>
      <w:r>
        <w:rPr>
          <w:rFonts w:hint="eastAsia" w:ascii="Times New Roman" w:hAnsi="Times New Roman" w:eastAsia="宋体" w:cs="Times New Roman"/>
          <w:b/>
          <w:bCs/>
          <w:sz w:val="20"/>
          <w:szCs w:val="20"/>
          <w:lang w:val="en-US" w:eastAsia="zh-CN"/>
        </w:rPr>
        <w:t xml:space="preserve"> </w:t>
      </w:r>
      <w:r>
        <w:rPr>
          <w:rFonts w:ascii="Times New Roman" w:hAnsi="Times New Roman" w:cs="Times New Roman"/>
          <w:b/>
          <w:bCs/>
          <w:sz w:val="20"/>
          <w:szCs w:val="20"/>
        </w:rPr>
        <w:t>the max number of reported L1-RSRP</w:t>
      </w:r>
      <w:r>
        <w:rPr>
          <w:rFonts w:hint="eastAsia" w:ascii="Times New Roman" w:hAnsi="Times New Roman" w:cs="Times New Roman"/>
          <w:b/>
          <w:bCs/>
          <w:sz w:val="20"/>
          <w:szCs w:val="20"/>
          <w:lang w:val="en-US" w:eastAsia="zh-CN"/>
        </w:rPr>
        <w:t xml:space="preserve"> and</w:t>
      </w:r>
      <w:r>
        <w:rPr>
          <w:rFonts w:ascii="Times New Roman" w:hAnsi="Times New Roman" w:cs="Times New Roman"/>
          <w:b/>
          <w:bCs/>
          <w:sz w:val="20"/>
          <w:szCs w:val="20"/>
        </w:rPr>
        <w:t xml:space="preserve"> beam information</w:t>
      </w:r>
      <w:r>
        <w:rPr>
          <w:rFonts w:hint="eastAsia" w:ascii="Times New Roman" w:hAnsi="Times New Roman" w:cs="Times New Roman"/>
          <w:b/>
          <w:bCs/>
          <w:sz w:val="20"/>
          <w:szCs w:val="20"/>
          <w:lang w:val="en-US" w:eastAsia="zh-CN"/>
        </w:rPr>
        <w:t xml:space="preserve"> is </w:t>
      </w:r>
      <w:r>
        <w:rPr>
          <w:rFonts w:ascii="Times New Roman" w:hAnsi="Times New Roman" w:cs="Times New Roman"/>
          <w:b/>
          <w:bCs/>
          <w:sz w:val="20"/>
          <w:szCs w:val="20"/>
        </w:rPr>
        <w:t>reported in UE capability.</w:t>
      </w:r>
    </w:p>
    <w:p>
      <w:pPr>
        <w:widowControl/>
        <w:adjustRightInd w:val="0"/>
        <w:snapToGrid w:val="0"/>
        <w:spacing w:after="0" w:line="240" w:lineRule="auto"/>
        <w:jc w:val="both"/>
        <w:rPr>
          <w:rFonts w:ascii="Times New Roman" w:hAnsi="Times New Roman" w:cs="Times New Roman"/>
          <w:b/>
          <w:bCs/>
          <w:sz w:val="20"/>
          <w:szCs w:val="20"/>
        </w:rPr>
      </w:pPr>
    </w:p>
    <w:p>
      <w:pPr>
        <w:widowControl/>
        <w:adjustRightInd w:val="0"/>
        <w:snapToGrid w:val="0"/>
        <w:spacing w:after="0" w:line="240" w:lineRule="auto"/>
        <w:jc w:val="both"/>
        <w:rPr>
          <w:rFonts w:ascii="Times New Roman" w:hAnsi="Times New Roman" w:cs="Times New Roman"/>
          <w:b/>
          <w:bCs/>
          <w:sz w:val="20"/>
          <w:szCs w:val="20"/>
        </w:rPr>
      </w:pPr>
      <w:r>
        <w:rPr>
          <w:rFonts w:ascii="Times New Roman" w:hAnsi="Times New Roman" w:eastAsia="宋体" w:cs="Times New Roman"/>
          <w:b/>
          <w:bCs/>
          <w:sz w:val="20"/>
          <w:szCs w:val="20"/>
        </w:rPr>
        <w:t xml:space="preserve">Proposal </w:t>
      </w:r>
      <w:r>
        <w:rPr>
          <w:rFonts w:hint="eastAsia" w:ascii="Times New Roman" w:hAnsi="Times New Roman" w:eastAsia="宋体" w:cs="Times New Roman"/>
          <w:b/>
          <w:bCs/>
          <w:sz w:val="20"/>
          <w:szCs w:val="20"/>
          <w:lang w:val="en-US" w:eastAsia="zh-CN"/>
        </w:rPr>
        <w:t>6</w:t>
      </w:r>
      <w:r>
        <w:rPr>
          <w:rFonts w:ascii="Times New Roman" w:hAnsi="Times New Roman" w:eastAsia="宋体" w:cs="Times New Roman"/>
          <w:b/>
          <w:bCs/>
          <w:sz w:val="20"/>
          <w:szCs w:val="20"/>
        </w:rPr>
        <w:t xml:space="preserve">: For NW side </w:t>
      </w:r>
      <w:r>
        <w:rPr>
          <w:rFonts w:hint="eastAsia" w:ascii="Times New Roman" w:hAnsi="Times New Roman" w:eastAsia="宋体" w:cs="Times New Roman"/>
          <w:b/>
          <w:bCs/>
          <w:sz w:val="20"/>
          <w:szCs w:val="20"/>
          <w:lang w:val="en-US" w:eastAsia="zh-CN"/>
        </w:rPr>
        <w:t xml:space="preserve">time domain </w:t>
      </w:r>
      <w:r>
        <w:rPr>
          <w:rFonts w:ascii="Times New Roman" w:hAnsi="Times New Roman" w:eastAsia="宋体" w:cs="Times New Roman"/>
          <w:b/>
          <w:bCs/>
          <w:sz w:val="20"/>
          <w:szCs w:val="20"/>
        </w:rPr>
        <w:t>beam prediction,</w:t>
      </w:r>
      <w:r>
        <w:rPr>
          <w:rFonts w:hint="eastAsia" w:ascii="Times New Roman" w:hAnsi="Times New Roman" w:eastAsia="宋体" w:cs="Times New Roman"/>
          <w:b/>
          <w:bCs/>
          <w:sz w:val="20"/>
          <w:szCs w:val="20"/>
          <w:lang w:val="en-US" w:eastAsia="zh-CN"/>
        </w:rPr>
        <w:t xml:space="preserve"> </w:t>
      </w:r>
      <w:r>
        <w:rPr>
          <w:rFonts w:ascii="Times New Roman" w:hAnsi="Times New Roman" w:cs="Times New Roman"/>
          <w:b/>
          <w:bCs/>
          <w:sz w:val="20"/>
          <w:szCs w:val="20"/>
        </w:rPr>
        <w:t>the max number of reported L1-RSRP</w:t>
      </w:r>
      <w:r>
        <w:rPr>
          <w:rFonts w:hint="eastAsia" w:ascii="Times New Roman" w:hAnsi="Times New Roman" w:cs="Times New Roman"/>
          <w:b/>
          <w:bCs/>
          <w:sz w:val="20"/>
          <w:szCs w:val="20"/>
          <w:lang w:val="en-US" w:eastAsia="zh-CN"/>
        </w:rPr>
        <w:t xml:space="preserve"> and</w:t>
      </w:r>
      <w:r>
        <w:rPr>
          <w:rFonts w:ascii="Times New Roman" w:hAnsi="Times New Roman" w:cs="Times New Roman"/>
          <w:b/>
          <w:bCs/>
          <w:sz w:val="20"/>
          <w:szCs w:val="20"/>
        </w:rPr>
        <w:t xml:space="preserve"> beam information</w:t>
      </w:r>
      <w:r>
        <w:rPr>
          <w:rFonts w:hint="eastAsia" w:ascii="Times New Roman" w:hAnsi="Times New Roman" w:cs="Times New Roman"/>
          <w:b/>
          <w:bCs/>
          <w:sz w:val="20"/>
          <w:szCs w:val="20"/>
          <w:lang w:val="en-US" w:eastAsia="zh-CN"/>
        </w:rPr>
        <w:t>,</w:t>
      </w:r>
      <w:r>
        <w:rPr>
          <w:rFonts w:ascii="Times New Roman" w:hAnsi="Times New Roman" w:cs="Times New Roman"/>
          <w:b/>
          <w:bCs/>
          <w:sz w:val="20"/>
          <w:szCs w:val="20"/>
        </w:rPr>
        <w:t xml:space="preserve"> and </w:t>
      </w:r>
      <w:r>
        <w:rPr>
          <w:rFonts w:ascii="Times New Roman" w:hAnsi="Times New Roman" w:eastAsia="宋体" w:cs="Times New Roman"/>
          <w:b/>
          <w:bCs/>
          <w:sz w:val="20"/>
          <w:szCs w:val="20"/>
        </w:rPr>
        <w:t xml:space="preserve">max number N of </w:t>
      </w:r>
      <w:r>
        <w:rPr>
          <w:rFonts w:ascii="Times New Roman" w:hAnsi="Times New Roman" w:eastAsia="宋体" w:cs="Times New Roman"/>
          <w:b/>
          <w:bCs/>
          <w:sz w:val="20"/>
        </w:rPr>
        <w:t>measurement</w:t>
      </w:r>
      <w:r>
        <w:rPr>
          <w:rFonts w:ascii="Times New Roman" w:hAnsi="Times New Roman" w:eastAsia="宋体" w:cs="Times New Roman"/>
          <w:b/>
          <w:bCs/>
          <w:sz w:val="20"/>
          <w:szCs w:val="20"/>
        </w:rPr>
        <w:t xml:space="preserve"> time instances </w:t>
      </w:r>
      <w:r>
        <w:rPr>
          <w:rFonts w:ascii="Times New Roman" w:hAnsi="Times New Roman" w:eastAsia="宋体" w:cs="Times New Roman"/>
          <w:b/>
          <w:bCs/>
          <w:sz w:val="20"/>
          <w:szCs w:val="13"/>
        </w:rPr>
        <w:t xml:space="preserve">are </w:t>
      </w:r>
      <w:r>
        <w:rPr>
          <w:rFonts w:ascii="Times New Roman" w:hAnsi="Times New Roman" w:cs="Times New Roman"/>
          <w:b/>
          <w:bCs/>
          <w:sz w:val="20"/>
          <w:szCs w:val="20"/>
        </w:rPr>
        <w:t>reported in UE capability.</w:t>
      </w:r>
    </w:p>
    <w:p>
      <w:pPr>
        <w:widowControl/>
        <w:adjustRightInd w:val="0"/>
        <w:snapToGrid w:val="0"/>
        <w:spacing w:after="0" w:line="240" w:lineRule="auto"/>
        <w:jc w:val="both"/>
        <w:rPr>
          <w:rFonts w:ascii="Times New Roman" w:hAnsi="Times New Roman" w:cs="Times New Roman"/>
          <w:b/>
          <w:bCs/>
          <w:sz w:val="20"/>
          <w:szCs w:val="20"/>
        </w:rPr>
      </w:pPr>
    </w:p>
    <w:p>
      <w:pPr>
        <w:widowControl/>
        <w:adjustRightInd w:val="0"/>
        <w:snapToGrid w:val="0"/>
        <w:spacing w:after="0" w:line="240" w:lineRule="auto"/>
        <w:jc w:val="both"/>
        <w:rPr>
          <w:rFonts w:ascii="Times New Roman" w:hAnsi="Times New Roman" w:cs="Times New Roman"/>
          <w:b/>
          <w:bCs/>
          <w:sz w:val="20"/>
          <w:szCs w:val="20"/>
        </w:rPr>
      </w:pPr>
      <w:r>
        <w:rPr>
          <w:rFonts w:ascii="Times New Roman" w:hAnsi="Times New Roman" w:eastAsia="宋体" w:cs="Times New Roman"/>
          <w:b/>
          <w:bCs/>
          <w:sz w:val="20"/>
          <w:szCs w:val="20"/>
        </w:rPr>
        <w:t xml:space="preserve">Proposal </w:t>
      </w:r>
      <w:r>
        <w:rPr>
          <w:rFonts w:hint="eastAsia" w:ascii="Times New Roman" w:hAnsi="Times New Roman" w:eastAsia="宋体" w:cs="Times New Roman"/>
          <w:b/>
          <w:bCs/>
          <w:sz w:val="20"/>
          <w:szCs w:val="20"/>
          <w:lang w:val="en-US" w:eastAsia="zh-CN"/>
        </w:rPr>
        <w:t>7</w:t>
      </w:r>
      <w:r>
        <w:rPr>
          <w:rFonts w:ascii="Times New Roman" w:hAnsi="Times New Roman" w:eastAsia="宋体" w:cs="Times New Roman"/>
          <w:b/>
          <w:bCs/>
          <w:sz w:val="20"/>
          <w:szCs w:val="20"/>
        </w:rPr>
        <w:t>: Fo</w:t>
      </w:r>
      <w:r>
        <w:rPr>
          <w:rFonts w:ascii="Times New Roman" w:hAnsi="Times New Roman" w:eastAsia="宋体" w:cs="Times New Roman"/>
          <w:b/>
          <w:bCs/>
          <w:sz w:val="20"/>
          <w:szCs w:val="20"/>
          <w:highlight w:val="none"/>
        </w:rPr>
        <w:t xml:space="preserve">r UE side data collection, </w:t>
      </w:r>
      <w:r>
        <w:rPr>
          <w:rFonts w:ascii="Times New Roman" w:hAnsi="Times New Roman" w:eastAsia="宋体" w:cs="Times New Roman"/>
          <w:b/>
          <w:bCs/>
          <w:sz w:val="20"/>
          <w:szCs w:val="13"/>
          <w:highlight w:val="none"/>
          <w:lang w:eastAsia="en-US"/>
        </w:rPr>
        <w:t xml:space="preserve">the required number of samples, the </w:t>
      </w:r>
      <w:r>
        <w:rPr>
          <w:rFonts w:ascii="Times New Roman" w:hAnsi="Times New Roman" w:eastAsia="宋体" w:cs="Times New Roman"/>
          <w:b/>
          <w:bCs/>
          <w:sz w:val="20"/>
          <w:szCs w:val="13"/>
          <w:highlight w:val="none"/>
        </w:rPr>
        <w:t>max</w:t>
      </w:r>
      <w:r>
        <w:rPr>
          <w:rFonts w:ascii="Times New Roman" w:hAnsi="Times New Roman" w:eastAsia="宋体" w:cs="Times New Roman"/>
          <w:b/>
          <w:bCs/>
          <w:sz w:val="20"/>
          <w:szCs w:val="13"/>
          <w:highlight w:val="none"/>
          <w:lang w:eastAsia="en-US"/>
        </w:rPr>
        <w:t xml:space="preserve"> number of Tx beams in Set B and Set A</w:t>
      </w:r>
      <w:r>
        <w:rPr>
          <w:rFonts w:ascii="Times New Roman" w:hAnsi="Times New Roman" w:eastAsia="宋体" w:cs="Times New Roman"/>
          <w:b/>
          <w:bCs/>
          <w:sz w:val="20"/>
          <w:szCs w:val="13"/>
          <w:highlight w:val="none"/>
        </w:rPr>
        <w:t xml:space="preserve">, </w:t>
      </w:r>
      <w:r>
        <w:rPr>
          <w:rFonts w:hint="eastAsia" w:ascii="Times New Roman" w:hAnsi="Times New Roman" w:eastAsia="宋体" w:cs="Times New Roman"/>
          <w:b/>
          <w:bCs/>
          <w:sz w:val="20"/>
          <w:szCs w:val="13"/>
          <w:highlight w:val="none"/>
          <w:lang w:eastAsia="zh-CN"/>
        </w:rPr>
        <w:t>a</w:t>
      </w:r>
      <w:r>
        <w:rPr>
          <w:rFonts w:hint="eastAsia" w:ascii="Times New Roman" w:hAnsi="Times New Roman" w:eastAsia="宋体" w:cs="Times New Roman"/>
          <w:b/>
          <w:bCs/>
          <w:sz w:val="20"/>
          <w:szCs w:val="13"/>
          <w:highlight w:val="none"/>
          <w:lang w:val="en-US" w:eastAsia="zh-CN"/>
        </w:rPr>
        <w:t xml:space="preserve">ssociation of </w:t>
      </w:r>
      <w:r>
        <w:rPr>
          <w:rFonts w:ascii="Times New Roman" w:hAnsi="Times New Roman" w:eastAsia="宋体" w:cs="Times New Roman"/>
          <w:b/>
          <w:bCs/>
          <w:sz w:val="20"/>
          <w:szCs w:val="13"/>
          <w:highlight w:val="none"/>
          <w:lang w:eastAsia="en-US"/>
        </w:rPr>
        <w:t xml:space="preserve">set B </w:t>
      </w:r>
      <w:r>
        <w:rPr>
          <w:rFonts w:hint="eastAsia" w:ascii="Times New Roman" w:hAnsi="Times New Roman" w:eastAsia="宋体" w:cs="Times New Roman"/>
          <w:b/>
          <w:bCs/>
          <w:sz w:val="20"/>
          <w:szCs w:val="13"/>
          <w:highlight w:val="none"/>
          <w:lang w:eastAsia="zh-CN"/>
        </w:rPr>
        <w:t>a</w:t>
      </w:r>
      <w:r>
        <w:rPr>
          <w:rFonts w:hint="eastAsia" w:ascii="Times New Roman" w:hAnsi="Times New Roman" w:eastAsia="宋体" w:cs="Times New Roman"/>
          <w:b/>
          <w:bCs/>
          <w:sz w:val="20"/>
          <w:szCs w:val="13"/>
          <w:highlight w:val="none"/>
          <w:lang w:val="en-US" w:eastAsia="zh-CN"/>
        </w:rPr>
        <w:t>nd set A</w:t>
      </w:r>
      <w:r>
        <w:rPr>
          <w:rFonts w:ascii="Times New Roman" w:hAnsi="Times New Roman" w:eastAsia="宋体" w:cs="Times New Roman"/>
          <w:b/>
          <w:bCs/>
          <w:sz w:val="20"/>
          <w:szCs w:val="13"/>
          <w:highlight w:val="none"/>
        </w:rPr>
        <w:t xml:space="preserve"> </w:t>
      </w:r>
      <w:r>
        <w:rPr>
          <w:rFonts w:hint="eastAsia" w:ascii="Times New Roman" w:hAnsi="Times New Roman" w:eastAsia="宋体" w:cs="Times New Roman"/>
          <w:b/>
          <w:bCs/>
          <w:sz w:val="20"/>
          <w:szCs w:val="13"/>
          <w:highlight w:val="none"/>
          <w:lang w:eastAsia="zh-CN"/>
        </w:rPr>
        <w:t>a</w:t>
      </w:r>
      <w:r>
        <w:rPr>
          <w:rFonts w:hint="eastAsia" w:ascii="Times New Roman" w:hAnsi="Times New Roman" w:eastAsia="宋体" w:cs="Times New Roman"/>
          <w:b/>
          <w:bCs/>
          <w:sz w:val="20"/>
          <w:szCs w:val="13"/>
          <w:highlight w:val="none"/>
          <w:lang w:val="en-US" w:eastAsia="zh-CN"/>
        </w:rPr>
        <w:t>re</w:t>
      </w:r>
      <w:r>
        <w:rPr>
          <w:rFonts w:ascii="Times New Roman" w:hAnsi="Times New Roman" w:eastAsia="宋体" w:cs="Times New Roman"/>
          <w:b/>
          <w:bCs/>
          <w:sz w:val="20"/>
          <w:szCs w:val="13"/>
          <w:highlight w:val="none"/>
        </w:rPr>
        <w:t xml:space="preserve"> </w:t>
      </w:r>
      <w:r>
        <w:rPr>
          <w:rFonts w:ascii="Times New Roman" w:hAnsi="Times New Roman" w:cs="Times New Roman"/>
          <w:b/>
          <w:bCs/>
          <w:sz w:val="20"/>
          <w:szCs w:val="20"/>
          <w:highlight w:val="none"/>
        </w:rPr>
        <w:t>reported in UE capability.</w:t>
      </w:r>
    </w:p>
    <w:p>
      <w:pPr>
        <w:adjustRightInd w:val="0"/>
        <w:snapToGrid w:val="0"/>
        <w:spacing w:after="0" w:line="240" w:lineRule="auto"/>
        <w:jc w:val="both"/>
        <w:rPr>
          <w:rFonts w:ascii="Times New Roman" w:hAnsi="Times New Roman" w:eastAsia="Batang" w:cs="Times New Roman"/>
          <w:sz w:val="20"/>
          <w:szCs w:val="20"/>
        </w:rPr>
      </w:pPr>
    </w:p>
    <w:p>
      <w:pPr>
        <w:adjustRightInd w:val="0"/>
        <w:snapToGrid w:val="0"/>
        <w:spacing w:after="0" w:line="240" w:lineRule="auto"/>
        <w:jc w:val="both"/>
        <w:rPr>
          <w:rFonts w:ascii="Times New Roman" w:hAnsi="Times New Roman" w:eastAsia="Batang" w:cs="Times New Roman"/>
          <w:b/>
          <w:sz w:val="20"/>
          <w:szCs w:val="20"/>
        </w:rPr>
      </w:pPr>
      <w:r>
        <w:rPr>
          <w:rFonts w:ascii="Times New Roman" w:hAnsi="Times New Roman" w:eastAsia="Batang" w:cs="Times New Roman"/>
          <w:b/>
          <w:sz w:val="20"/>
          <w:szCs w:val="20"/>
        </w:rPr>
        <w:t xml:space="preserve">Proposal </w:t>
      </w:r>
      <w:r>
        <w:rPr>
          <w:rFonts w:hint="eastAsia" w:ascii="Times New Roman" w:hAnsi="Times New Roman" w:eastAsia="宋体" w:cs="Times New Roman"/>
          <w:b/>
          <w:sz w:val="20"/>
          <w:szCs w:val="20"/>
          <w:lang w:val="en-US" w:eastAsia="zh-CN"/>
        </w:rPr>
        <w:t>8</w:t>
      </w:r>
      <w:r>
        <w:rPr>
          <w:rFonts w:ascii="Times New Roman" w:hAnsi="Times New Roman" w:eastAsia="Batang" w:cs="Times New Roman"/>
          <w:b/>
          <w:sz w:val="20"/>
          <w:szCs w:val="20"/>
        </w:rPr>
        <w:t>: The granularity of</w:t>
      </w:r>
      <w:r>
        <w:rPr>
          <w:rFonts w:ascii="Times New Roman" w:hAnsi="Times New Roman" w:eastAsia="宋体" w:cs="Times New Roman"/>
          <w:b/>
          <w:sz w:val="20"/>
          <w:szCs w:val="20"/>
        </w:rPr>
        <w:t xml:space="preserve"> UE feature </w:t>
      </w:r>
      <w:r>
        <w:rPr>
          <w:rFonts w:ascii="Times New Roman" w:hAnsi="Times New Roman" w:eastAsia="宋体" w:cs="Times New Roman"/>
          <w:b/>
          <w:sz w:val="20"/>
        </w:rPr>
        <w:t xml:space="preserve">for </w:t>
      </w:r>
      <w:r>
        <w:rPr>
          <w:rFonts w:ascii="Times New Roman" w:hAnsi="Times New Roman" w:eastAsia="宋体" w:cs="Times New Roman"/>
          <w:b/>
          <w:sz w:val="20"/>
          <w:szCs w:val="20"/>
        </w:rPr>
        <w:t xml:space="preserve">inference of UE-side model </w:t>
      </w:r>
      <w:r>
        <w:rPr>
          <w:rFonts w:ascii="Times New Roman" w:hAnsi="Times New Roman" w:eastAsia="Batang" w:cs="Times New Roman"/>
          <w:b/>
          <w:sz w:val="20"/>
          <w:szCs w:val="20"/>
        </w:rPr>
        <w:t>can be sub</w:t>
      </w:r>
      <w:r>
        <w:rPr>
          <w:rFonts w:ascii="Times New Roman" w:hAnsi="Times New Roman" w:eastAsia="宋体" w:cs="Times New Roman"/>
          <w:b/>
          <w:sz w:val="20"/>
          <w:szCs w:val="20"/>
        </w:rPr>
        <w:t>-</w:t>
      </w:r>
      <w:r>
        <w:rPr>
          <w:rFonts w:ascii="Times New Roman" w:hAnsi="Times New Roman" w:eastAsia="Batang" w:cs="Times New Roman"/>
          <w:b/>
          <w:sz w:val="20"/>
          <w:szCs w:val="20"/>
        </w:rPr>
        <w:t xml:space="preserve">use cases with </w:t>
      </w:r>
      <w:r>
        <w:rPr>
          <w:rFonts w:ascii="Times New Roman" w:hAnsi="Times New Roman" w:eastAsia="宋体" w:cs="Times New Roman"/>
          <w:b/>
          <w:sz w:val="20"/>
          <w:szCs w:val="20"/>
        </w:rPr>
        <w:t xml:space="preserve">additional </w:t>
      </w:r>
      <w:r>
        <w:rPr>
          <w:rFonts w:ascii="Times New Roman" w:hAnsi="Times New Roman" w:eastAsia="Batang" w:cs="Times New Roman"/>
          <w:b/>
          <w:sz w:val="20"/>
          <w:szCs w:val="20"/>
        </w:rPr>
        <w:t xml:space="preserve">information of </w:t>
      </w:r>
    </w:p>
    <w:p>
      <w:pPr>
        <w:numPr>
          <w:ilvl w:val="0"/>
          <w:numId w:val="1"/>
        </w:numPr>
        <w:adjustRightInd w:val="0"/>
        <w:snapToGrid w:val="0"/>
        <w:spacing w:after="0" w:line="240" w:lineRule="auto"/>
        <w:ind w:left="442" w:hanging="442"/>
        <w:jc w:val="both"/>
        <w:rPr>
          <w:rFonts w:ascii="Times New Roman" w:hAnsi="Times New Roman" w:eastAsia="Batang" w:cs="Times New Roman"/>
          <w:b/>
          <w:sz w:val="20"/>
          <w:szCs w:val="20"/>
        </w:rPr>
      </w:pPr>
      <w:r>
        <w:rPr>
          <w:rFonts w:ascii="Times New Roman" w:hAnsi="Times New Roman" w:eastAsia="Batang" w:cs="Times New Roman"/>
          <w:b/>
          <w:sz w:val="20"/>
          <w:szCs w:val="20"/>
        </w:rPr>
        <w:t>The size of set A and set B</w:t>
      </w:r>
    </w:p>
    <w:p>
      <w:pPr>
        <w:numPr>
          <w:ilvl w:val="0"/>
          <w:numId w:val="1"/>
        </w:numPr>
        <w:adjustRightInd w:val="0"/>
        <w:snapToGrid w:val="0"/>
        <w:spacing w:after="0" w:line="240" w:lineRule="auto"/>
        <w:ind w:left="442" w:hanging="442"/>
        <w:jc w:val="both"/>
        <w:rPr>
          <w:rFonts w:ascii="Times New Roman" w:hAnsi="Times New Roman" w:eastAsia="Batang" w:cs="Times New Roman"/>
          <w:b/>
          <w:sz w:val="20"/>
          <w:szCs w:val="20"/>
        </w:rPr>
      </w:pPr>
      <w:r>
        <w:rPr>
          <w:rFonts w:ascii="Times New Roman" w:hAnsi="Times New Roman" w:eastAsia="Batang" w:cs="Times New Roman"/>
          <w:b/>
          <w:sz w:val="20"/>
          <w:szCs w:val="20"/>
        </w:rPr>
        <w:t xml:space="preserve">RS </w:t>
      </w:r>
      <w:r>
        <w:rPr>
          <w:rFonts w:ascii="Times New Roman" w:hAnsi="Times New Roman" w:eastAsia="宋体" w:cs="Times New Roman"/>
          <w:b/>
          <w:sz w:val="20"/>
          <w:szCs w:val="20"/>
        </w:rPr>
        <w:t>T</w:t>
      </w:r>
      <w:r>
        <w:rPr>
          <w:rFonts w:ascii="Times New Roman" w:hAnsi="Times New Roman" w:eastAsia="Batang" w:cs="Times New Roman"/>
          <w:b/>
          <w:sz w:val="20"/>
          <w:szCs w:val="20"/>
        </w:rPr>
        <w:t>ype of set A and set B, such as SSB or CSI-RS</w:t>
      </w:r>
    </w:p>
    <w:p>
      <w:pPr>
        <w:numPr>
          <w:ilvl w:val="0"/>
          <w:numId w:val="1"/>
        </w:numPr>
        <w:adjustRightInd w:val="0"/>
        <w:snapToGrid w:val="0"/>
        <w:spacing w:after="0" w:line="240" w:lineRule="auto"/>
        <w:ind w:left="442" w:hanging="442"/>
        <w:jc w:val="both"/>
        <w:rPr>
          <w:rFonts w:ascii="Times New Roman" w:hAnsi="Times New Roman" w:eastAsia="Batang" w:cs="Times New Roman"/>
          <w:b/>
          <w:sz w:val="20"/>
          <w:szCs w:val="20"/>
        </w:rPr>
      </w:pPr>
      <w:r>
        <w:rPr>
          <w:rFonts w:ascii="Times New Roman" w:hAnsi="Times New Roman" w:eastAsia="Batang" w:cs="Times New Roman"/>
          <w:b/>
          <w:sz w:val="20"/>
          <w:szCs w:val="20"/>
        </w:rPr>
        <w:t>Number of measurement</w:t>
      </w:r>
      <w:r>
        <w:rPr>
          <w:rFonts w:ascii="Times New Roman" w:hAnsi="Times New Roman" w:eastAsia="宋体" w:cs="Times New Roman"/>
          <w:b/>
          <w:sz w:val="20"/>
          <w:szCs w:val="20"/>
        </w:rPr>
        <w:t xml:space="preserve"> and </w:t>
      </w:r>
      <w:r>
        <w:rPr>
          <w:rFonts w:ascii="Times New Roman" w:hAnsi="Times New Roman" w:eastAsia="Batang" w:cs="Times New Roman"/>
          <w:b/>
          <w:sz w:val="20"/>
          <w:szCs w:val="20"/>
        </w:rPr>
        <w:t>prediction time instances</w:t>
      </w:r>
      <w:r>
        <w:rPr>
          <w:rFonts w:ascii="Times New Roman" w:hAnsi="Times New Roman" w:eastAsia="宋体" w:cs="Times New Roman"/>
          <w:b/>
          <w:sz w:val="20"/>
          <w:szCs w:val="20"/>
        </w:rPr>
        <w:t>, for BM Case 2</w:t>
      </w:r>
    </w:p>
    <w:p>
      <w:pPr>
        <w:numPr>
          <w:ilvl w:val="0"/>
          <w:numId w:val="1"/>
        </w:numPr>
        <w:adjustRightInd w:val="0"/>
        <w:snapToGrid w:val="0"/>
        <w:spacing w:after="0" w:line="240" w:lineRule="auto"/>
        <w:ind w:left="442" w:hanging="442"/>
        <w:jc w:val="both"/>
        <w:rPr>
          <w:rFonts w:ascii="Times New Roman" w:hAnsi="Times New Roman" w:eastAsia="Batang" w:cs="Times New Roman"/>
          <w:b/>
          <w:sz w:val="20"/>
          <w:szCs w:val="20"/>
        </w:rPr>
      </w:pPr>
      <w:r>
        <w:rPr>
          <w:rFonts w:ascii="Times New Roman" w:hAnsi="Times New Roman" w:eastAsia="Batang" w:cs="Times New Roman"/>
          <w:b/>
          <w:sz w:val="20"/>
          <w:szCs w:val="20"/>
        </w:rPr>
        <w:t>Interval of measurement</w:t>
      </w:r>
      <w:r>
        <w:rPr>
          <w:rFonts w:ascii="Times New Roman" w:hAnsi="Times New Roman" w:eastAsia="宋体" w:cs="Times New Roman"/>
          <w:b/>
          <w:sz w:val="20"/>
          <w:szCs w:val="20"/>
        </w:rPr>
        <w:t xml:space="preserve"> and </w:t>
      </w:r>
      <w:r>
        <w:rPr>
          <w:rFonts w:ascii="Times New Roman" w:hAnsi="Times New Roman" w:eastAsia="Batang" w:cs="Times New Roman"/>
          <w:b/>
          <w:sz w:val="20"/>
          <w:szCs w:val="20"/>
        </w:rPr>
        <w:t>prediction time instances</w:t>
      </w:r>
      <w:r>
        <w:rPr>
          <w:rFonts w:ascii="Times New Roman" w:hAnsi="Times New Roman" w:eastAsia="宋体" w:cs="Times New Roman"/>
          <w:b/>
          <w:sz w:val="20"/>
          <w:szCs w:val="20"/>
        </w:rPr>
        <w:t>, for BM Case 2</w:t>
      </w:r>
    </w:p>
    <w:p>
      <w:pPr>
        <w:numPr>
          <w:ilvl w:val="0"/>
          <w:numId w:val="1"/>
        </w:numPr>
        <w:adjustRightInd w:val="0"/>
        <w:snapToGrid w:val="0"/>
        <w:spacing w:after="0" w:line="240" w:lineRule="auto"/>
        <w:ind w:left="442" w:hanging="442"/>
        <w:jc w:val="both"/>
        <w:rPr>
          <w:rFonts w:ascii="Times New Roman" w:hAnsi="Times New Roman" w:eastAsia="Batang" w:cs="Times New Roman"/>
          <w:b/>
          <w:sz w:val="20"/>
          <w:szCs w:val="20"/>
        </w:rPr>
      </w:pPr>
      <w:r>
        <w:rPr>
          <w:rFonts w:hint="eastAsia" w:ascii="Times New Roman" w:hAnsi="Times New Roman" w:eastAsia="Batang" w:cs="Times New Roman"/>
          <w:b/>
          <w:sz w:val="20"/>
          <w:szCs w:val="20"/>
        </w:rPr>
        <w:t>R</w:t>
      </w:r>
      <w:r>
        <w:rPr>
          <w:rFonts w:ascii="Times New Roman" w:hAnsi="Times New Roman" w:eastAsia="宋体" w:cs="Times New Roman"/>
          <w:b/>
          <w:sz w:val="20"/>
          <w:szCs w:val="20"/>
        </w:rPr>
        <w:t>eporting quantities</w:t>
      </w:r>
      <w:r>
        <w:rPr>
          <w:rFonts w:ascii="Times New Roman" w:hAnsi="Times New Roman" w:eastAsia="Batang" w:cs="Times New Roman"/>
          <w:b/>
          <w:sz w:val="20"/>
          <w:szCs w:val="20"/>
        </w:rPr>
        <w:t xml:space="preserve">, </w:t>
      </w:r>
      <w:r>
        <w:rPr>
          <w:rFonts w:ascii="Times New Roman" w:hAnsi="Times New Roman" w:eastAsia="宋体" w:cs="Times New Roman"/>
          <w:b/>
          <w:sz w:val="20"/>
          <w:szCs w:val="20"/>
        </w:rPr>
        <w:t>including beam information, and/or associated RSRP.</w:t>
      </w:r>
    </w:p>
    <w:p>
      <w:pPr>
        <w:numPr>
          <w:ilvl w:val="0"/>
          <w:numId w:val="1"/>
        </w:numPr>
        <w:adjustRightInd w:val="0"/>
        <w:snapToGrid w:val="0"/>
        <w:spacing w:after="0" w:line="240" w:lineRule="auto"/>
        <w:ind w:left="442" w:hanging="442"/>
        <w:jc w:val="both"/>
        <w:rPr>
          <w:rFonts w:ascii="Times New Roman" w:hAnsi="Times New Roman" w:eastAsia="Batang" w:cs="Times New Roman"/>
          <w:b/>
          <w:sz w:val="20"/>
          <w:szCs w:val="20"/>
        </w:rPr>
      </w:pPr>
      <w:r>
        <w:rPr>
          <w:rFonts w:ascii="Times New Roman" w:hAnsi="Times New Roman" w:eastAsia="等线" w:cs="Times New Roman"/>
          <w:b/>
          <w:sz w:val="20"/>
        </w:rPr>
        <w:t>T</w:t>
      </w:r>
      <w:r>
        <w:rPr>
          <w:rFonts w:ascii="Times New Roman" w:hAnsi="Times New Roman" w:eastAsia="宋体" w:cs="Times New Roman"/>
          <w:b/>
          <w:sz w:val="20"/>
        </w:rPr>
        <w:t xml:space="preserve">he maximum number of </w:t>
      </w:r>
      <w:r>
        <w:rPr>
          <w:rFonts w:ascii="Times New Roman" w:hAnsi="Times New Roman" w:cs="Times New Roman"/>
          <w:b/>
          <w:sz w:val="20"/>
        </w:rPr>
        <w:t>configured/activated</w:t>
      </w:r>
      <w:r>
        <w:rPr>
          <w:rFonts w:ascii="Times New Roman" w:hAnsi="Times New Roman" w:eastAsia="等线" w:cs="Times New Roman"/>
          <w:b/>
          <w:sz w:val="20"/>
        </w:rPr>
        <w:t xml:space="preserve">/triggered </w:t>
      </w:r>
      <w:r>
        <w:rPr>
          <w:rFonts w:ascii="Times New Roman" w:hAnsi="Times New Roman" w:cs="Times New Roman"/>
          <w:b/>
          <w:sz w:val="20"/>
        </w:rPr>
        <w:t>CSI reports</w:t>
      </w:r>
    </w:p>
    <w:p>
      <w:pPr>
        <w:adjustRightInd w:val="0"/>
        <w:snapToGrid w:val="0"/>
        <w:spacing w:after="0" w:line="240" w:lineRule="auto"/>
        <w:rPr>
          <w:rFonts w:hint="eastAsia"/>
          <w:lang w:val="en-GB"/>
        </w:rPr>
      </w:pPr>
    </w:p>
    <w:p>
      <w:pPr>
        <w:adjustRightInd w:val="0"/>
        <w:snapToGrid w:val="0"/>
        <w:spacing w:after="0" w:line="240" w:lineRule="auto"/>
        <w:rPr>
          <w:rFonts w:ascii="Times New Roman" w:hAnsi="Times New Roman" w:eastAsia="等线" w:cs="Times New Roman"/>
          <w:b/>
          <w:bCs/>
          <w:kern w:val="0"/>
          <w:sz w:val="20"/>
          <w:szCs w:val="20"/>
          <w14:ligatures w14:val="none"/>
        </w:rPr>
      </w:pPr>
      <w:r>
        <w:rPr>
          <w:rFonts w:hint="eastAsia" w:ascii="Times New Roman" w:hAnsi="Times New Roman" w:eastAsia="等线" w:cs="Times New Roman"/>
          <w:b/>
          <w:bCs/>
          <w:kern w:val="0"/>
          <w:sz w:val="20"/>
          <w:szCs w:val="20"/>
          <w14:ligatures w14:val="none"/>
        </w:rPr>
        <w:t xml:space="preserve">Proposal </w:t>
      </w:r>
      <w:r>
        <w:rPr>
          <w:rFonts w:hint="eastAsia" w:ascii="Times New Roman" w:hAnsi="Times New Roman" w:eastAsia="等线" w:cs="Times New Roman"/>
          <w:b/>
          <w:bCs/>
          <w:kern w:val="0"/>
          <w:sz w:val="20"/>
          <w:szCs w:val="20"/>
          <w:lang w:val="en-US" w:eastAsia="zh-CN"/>
          <w14:ligatures w14:val="none"/>
        </w:rPr>
        <w:t>9</w:t>
      </w:r>
      <w:r>
        <w:rPr>
          <w:rFonts w:hint="eastAsia" w:ascii="Times New Roman" w:hAnsi="Times New Roman" w:eastAsia="等线" w:cs="Times New Roman"/>
          <w:b/>
          <w:bCs/>
          <w:kern w:val="0"/>
          <w:sz w:val="20"/>
          <w:szCs w:val="20"/>
          <w14:ligatures w14:val="none"/>
        </w:rPr>
        <w:t>: Adopt the following FGs for AI based beam management.</w:t>
      </w:r>
    </w:p>
    <w:p>
      <w:pPr>
        <w:adjustRightInd w:val="0"/>
        <w:snapToGrid w:val="0"/>
        <w:spacing w:after="0" w:line="240" w:lineRule="auto"/>
        <w:rPr>
          <w:rFonts w:ascii="Times New Roman" w:hAnsi="Times New Roman" w:eastAsia="等线" w:cs="Times New Roman"/>
          <w:b/>
          <w:bCs/>
          <w:kern w:val="0"/>
          <w:sz w:val="20"/>
          <w:szCs w:val="20"/>
          <w14:ligatures w14:val="none"/>
        </w:rPr>
      </w:pPr>
    </w:p>
    <w:tbl>
      <w:tblPr>
        <w:tblStyle w:val="17"/>
        <w:tblpPr w:leftFromText="180" w:rightFromText="180" w:vertAnchor="text" w:horzAnchor="page" w:tblpX="1417" w:tblpY="483"/>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548"/>
        <w:gridCol w:w="809"/>
        <w:gridCol w:w="1888"/>
        <w:gridCol w:w="950"/>
        <w:gridCol w:w="837"/>
        <w:gridCol w:w="859"/>
        <w:gridCol w:w="1049"/>
        <w:gridCol w:w="872"/>
        <w:gridCol w:w="1062"/>
        <w:gridCol w:w="1062"/>
        <w:gridCol w:w="1035"/>
        <w:gridCol w:w="498"/>
        <w:gridCol w:w="1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Times New Roman" w:cs="Arial"/>
                <w:b/>
                <w:color w:val="000000"/>
                <w:sz w:val="16"/>
                <w:szCs w:val="16"/>
                <w:lang w:val="en-GB" w:eastAsia="ja-JP"/>
              </w:rPr>
              <w:t>Features</w:t>
            </w:r>
          </w:p>
        </w:tc>
        <w:tc>
          <w:tcPr>
            <w:tcW w:w="19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Times New Roman" w:cs="Arial"/>
                <w:b/>
                <w:color w:val="000000"/>
                <w:sz w:val="16"/>
                <w:szCs w:val="16"/>
                <w:lang w:val="en-GB" w:eastAsia="ja-JP"/>
              </w:rPr>
              <w:t>Index</w:t>
            </w:r>
          </w:p>
        </w:tc>
        <w:tc>
          <w:tcPr>
            <w:tcW w:w="29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Times New Roman" w:cs="Arial"/>
                <w:b/>
                <w:color w:val="000000"/>
                <w:sz w:val="16"/>
                <w:szCs w:val="16"/>
                <w:lang w:val="en-GB" w:eastAsia="ja-JP"/>
              </w:rPr>
              <w:t>Feature group</w:t>
            </w:r>
          </w:p>
        </w:tc>
        <w:tc>
          <w:tcPr>
            <w:tcW w:w="6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Times New Roman" w:cs="Arial"/>
                <w:b/>
                <w:color w:val="000000"/>
                <w:sz w:val="16"/>
                <w:szCs w:val="16"/>
                <w:lang w:val="en-GB" w:eastAsia="ja-JP"/>
              </w:rPr>
              <w:t>Components</w:t>
            </w:r>
          </w:p>
        </w:tc>
        <w:tc>
          <w:tcPr>
            <w:tcW w:w="3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Times New Roman" w:cs="Arial"/>
                <w:b/>
                <w:color w:val="000000"/>
                <w:sz w:val="16"/>
                <w:szCs w:val="16"/>
                <w:lang w:val="en-GB" w:eastAsia="ja-JP"/>
              </w:rPr>
              <w:t>Prerequisite feature groups</w:t>
            </w:r>
          </w:p>
        </w:tc>
        <w:tc>
          <w:tcPr>
            <w:tcW w:w="30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Times New Roman" w:cs="Arial"/>
                <w:b/>
                <w:color w:val="000000"/>
                <w:sz w:val="16"/>
                <w:szCs w:val="16"/>
                <w:lang w:val="en-GB" w:eastAsia="ja-JP"/>
              </w:rPr>
              <w:t>Need for the gNB to know if the feature is supported</w:t>
            </w:r>
          </w:p>
        </w:tc>
        <w:tc>
          <w:tcPr>
            <w:tcW w:w="3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Gulim" w:cs="Arial"/>
                <w:b/>
                <w:color w:val="000000"/>
                <w:sz w:val="16"/>
                <w:szCs w:val="16"/>
                <w:lang w:val="en-GB" w:eastAsia="ja-JP"/>
              </w:rPr>
              <w:t xml:space="preserve">Applicable to </w:t>
            </w:r>
            <w:r>
              <w:rPr>
                <w:rFonts w:ascii="Arial" w:hAnsi="Arial" w:eastAsia="Times New Roman" w:cs="Arial"/>
                <w:b/>
                <w:color w:val="000000"/>
                <w:sz w:val="16"/>
                <w:szCs w:val="16"/>
                <w:lang w:val="en-GB" w:eastAsia="ja-JP"/>
              </w:rPr>
              <w:t>the capability signalling exchange between UEs (Sidelink WI only)”.</w:t>
            </w:r>
          </w:p>
        </w:tc>
        <w:tc>
          <w:tcPr>
            <w:tcW w:w="377" w:type="pct"/>
            <w:tcBorders>
              <w:top w:val="single" w:color="auto" w:sz="4" w:space="0"/>
              <w:left w:val="single" w:color="auto" w:sz="4" w:space="0"/>
              <w:bottom w:val="single" w:color="auto" w:sz="4" w:space="0"/>
              <w:right w:val="single" w:color="auto" w:sz="4" w:space="0"/>
            </w:tcBorders>
          </w:tcPr>
          <w:p>
            <w:pPr>
              <w:keepNext/>
              <w:keepLines/>
              <w:adjustRightInd w:val="0"/>
              <w:snapToGrid w:val="0"/>
              <w:spacing w:after="0" w:line="240" w:lineRule="auto"/>
              <w:rPr>
                <w:rFonts w:ascii="Arial" w:hAnsi="Arial" w:eastAsia="宋体" w:cs="Arial"/>
                <w:b/>
                <w:color w:val="000000"/>
                <w:sz w:val="16"/>
                <w:szCs w:val="16"/>
                <w:lang w:val="en-GB" w:eastAsia="ja-JP"/>
              </w:rPr>
            </w:pPr>
            <w:r>
              <w:rPr>
                <w:rFonts w:ascii="Arial" w:hAnsi="Arial" w:eastAsia="宋体" w:cs="Arial"/>
                <w:b/>
                <w:color w:val="000000"/>
                <w:sz w:val="16"/>
                <w:szCs w:val="16"/>
                <w:lang w:val="en-GB" w:eastAsia="ja-JP"/>
              </w:rPr>
              <w:t>Consequence if the feature is not supported by the UE</w:t>
            </w:r>
          </w:p>
        </w:tc>
        <w:tc>
          <w:tcPr>
            <w:tcW w:w="314" w:type="pct"/>
            <w:tcBorders>
              <w:top w:val="single" w:color="auto" w:sz="4" w:space="0"/>
              <w:left w:val="single" w:color="auto" w:sz="4" w:space="0"/>
              <w:bottom w:val="single" w:color="auto" w:sz="4" w:space="0"/>
              <w:right w:val="single" w:color="auto" w:sz="4" w:space="0"/>
            </w:tcBorders>
          </w:tcPr>
          <w:p>
            <w:pPr>
              <w:keepNext/>
              <w:keepLines/>
              <w:adjustRightInd w:val="0"/>
              <w:snapToGrid w:val="0"/>
              <w:spacing w:after="0" w:line="240" w:lineRule="auto"/>
              <w:rPr>
                <w:rFonts w:ascii="Arial" w:hAnsi="Arial" w:eastAsia="宋体" w:cs="Arial"/>
                <w:b/>
                <w:color w:val="000000"/>
                <w:sz w:val="16"/>
                <w:szCs w:val="16"/>
                <w:lang w:val="en-GB" w:eastAsia="ja-JP"/>
              </w:rPr>
            </w:pPr>
            <w:r>
              <w:rPr>
                <w:rFonts w:ascii="Arial" w:hAnsi="Arial" w:eastAsia="宋体" w:cs="Arial"/>
                <w:b/>
                <w:color w:val="000000"/>
                <w:sz w:val="16"/>
                <w:szCs w:val="16"/>
                <w:lang w:val="en-GB" w:eastAsia="ja-JP"/>
              </w:rPr>
              <w:t>Type</w:t>
            </w:r>
          </w:p>
          <w:p>
            <w:pPr>
              <w:keepNext/>
              <w:keepLines/>
              <w:adjustRightInd w:val="0"/>
              <w:snapToGrid w:val="0"/>
              <w:spacing w:after="0" w:line="240" w:lineRule="auto"/>
              <w:rPr>
                <w:rFonts w:ascii="Arial" w:hAnsi="Arial" w:eastAsia="宋体" w:cs="Arial"/>
                <w:b/>
                <w:color w:val="000000"/>
                <w:sz w:val="16"/>
                <w:szCs w:val="16"/>
                <w:lang w:val="en-GB" w:eastAsia="ja-JP"/>
              </w:rPr>
            </w:pPr>
            <w:r>
              <w:rPr>
                <w:rFonts w:ascii="Arial" w:hAnsi="Arial" w:eastAsia="宋体" w:cs="Arial"/>
                <w:b/>
                <w:color w:val="000000"/>
                <w:sz w:val="16"/>
                <w:szCs w:val="16"/>
                <w:lang w:val="en-GB" w:eastAsia="ja-JP"/>
              </w:rPr>
              <w:t>(the ‘type’ definition from UE features should be based on the granularity of 1) Per UE or 2) Per Band or 3) Per BC or 4) Per FS or 5) Per FSPC)</w:t>
            </w:r>
          </w:p>
        </w:tc>
        <w:tc>
          <w:tcPr>
            <w:tcW w:w="3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Times New Roman" w:cs="Arial"/>
                <w:b/>
                <w:color w:val="000000"/>
                <w:sz w:val="16"/>
                <w:szCs w:val="16"/>
                <w:lang w:val="en-GB" w:eastAsia="ja-JP"/>
              </w:rPr>
              <w:t>Need of FDD/TDD differentiation</w:t>
            </w:r>
          </w:p>
        </w:tc>
        <w:tc>
          <w:tcPr>
            <w:tcW w:w="3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Times New Roman" w:cs="Arial"/>
                <w:b/>
                <w:color w:val="000000"/>
                <w:sz w:val="16"/>
                <w:szCs w:val="16"/>
                <w:lang w:val="en-GB" w:eastAsia="ja-JP"/>
              </w:rPr>
              <w:t>Need of FR1/FR2 differentiation</w:t>
            </w:r>
          </w:p>
        </w:tc>
        <w:tc>
          <w:tcPr>
            <w:tcW w:w="37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Times New Roman" w:cs="Arial"/>
                <w:b/>
                <w:color w:val="000000"/>
                <w:sz w:val="16"/>
                <w:szCs w:val="16"/>
                <w:lang w:val="en-GB" w:eastAsia="ja-JP"/>
              </w:rPr>
              <w:t>Capability interpretation for mixture of FDD/TDD and/or FR1/FR2</w:t>
            </w:r>
          </w:p>
        </w:tc>
        <w:tc>
          <w:tcPr>
            <w:tcW w:w="17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Times New Roman" w:cs="Arial"/>
                <w:b/>
                <w:color w:val="000000"/>
                <w:sz w:val="16"/>
                <w:szCs w:val="16"/>
                <w:lang w:val="en-GB" w:eastAsia="ja-JP"/>
              </w:rPr>
              <w:t>Note</w:t>
            </w:r>
          </w:p>
        </w:tc>
        <w:tc>
          <w:tcPr>
            <w:tcW w:w="50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Times New Roman" w:cs="Arial"/>
                <w:b/>
                <w:color w:val="000000"/>
                <w:sz w:val="16"/>
                <w:szCs w:val="16"/>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36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Arial"/>
                <w:color w:val="000000"/>
                <w:sz w:val="16"/>
                <w:szCs w:val="16"/>
                <w:lang w:val="en-GB" w:eastAsia="ja-JP"/>
              </w:rPr>
              <w:t xml:space="preserve">61. </w:t>
            </w:r>
            <w:r>
              <w:rPr>
                <w:rFonts w:hint="eastAsia" w:ascii="Arial" w:hAnsi="Arial" w:eastAsia="宋体" w:cs="Arial"/>
                <w:color w:val="000000"/>
                <w:sz w:val="16"/>
                <w:szCs w:val="16"/>
                <w:lang w:val="en-GB" w:eastAsia="ja-JP"/>
              </w:rPr>
              <w:t>NR_AIML_air-Core</w:t>
            </w:r>
          </w:p>
        </w:tc>
        <w:tc>
          <w:tcPr>
            <w:tcW w:w="19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rPr>
            </w:pPr>
            <w:r>
              <w:rPr>
                <w:rFonts w:ascii="Arial" w:hAnsi="Arial" w:eastAsia="宋体" w:cs="Arial"/>
                <w:color w:val="000000"/>
                <w:sz w:val="16"/>
                <w:szCs w:val="16"/>
                <w:lang w:val="en-GB"/>
              </w:rPr>
              <w:t>61-a</w:t>
            </w:r>
          </w:p>
        </w:tc>
        <w:tc>
          <w:tcPr>
            <w:tcW w:w="291"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rPr>
            </w:pPr>
            <w:r>
              <w:rPr>
                <w:rFonts w:hint="eastAsia" w:ascii="Arial" w:hAnsi="Arial" w:eastAsia="宋体" w:cs="Arial"/>
                <w:color w:val="000000"/>
                <w:sz w:val="16"/>
                <w:szCs w:val="16"/>
              </w:rPr>
              <w:t>NW-side spatial domain beam prediction</w:t>
            </w:r>
          </w:p>
        </w:tc>
        <w:tc>
          <w:tcPr>
            <w:tcW w:w="680" w:type="pct"/>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after="0" w:line="240" w:lineRule="auto"/>
              <w:rPr>
                <w:rFonts w:ascii="Arial" w:hAnsi="Arial" w:eastAsia="MS Gothic" w:cs="Arial"/>
                <w:color w:val="000000"/>
                <w:kern w:val="0"/>
                <w:sz w:val="16"/>
                <w:szCs w:val="16"/>
                <w14:ligatures w14:val="none"/>
              </w:rPr>
            </w:pPr>
            <w:r>
              <w:rPr>
                <w:rFonts w:hint="eastAsia" w:ascii="Arial" w:hAnsi="Arial" w:eastAsia="MS Gothic" w:cs="Arial"/>
                <w:color w:val="000000"/>
                <w:kern w:val="0"/>
                <w:sz w:val="16"/>
                <w:szCs w:val="16"/>
                <w14:ligatures w14:val="none"/>
              </w:rPr>
              <w:t>1) Support of NW-side data collection, inference and monitoring for spatial domain beam prediction</w:t>
            </w:r>
          </w:p>
          <w:p>
            <w:pPr>
              <w:widowControl/>
              <w:adjustRightInd w:val="0"/>
              <w:snapToGrid w:val="0"/>
              <w:spacing w:after="0" w:line="240" w:lineRule="auto"/>
              <w:rPr>
                <w:rFonts w:ascii="Arial" w:hAnsi="Arial" w:eastAsia="MS Gothic" w:cs="Arial"/>
                <w:color w:val="000000"/>
                <w:kern w:val="0"/>
                <w:sz w:val="16"/>
                <w:szCs w:val="16"/>
                <w14:ligatures w14:val="none"/>
              </w:rPr>
            </w:pPr>
          </w:p>
          <w:p>
            <w:pPr>
              <w:numPr>
                <w:ilvl w:val="-1"/>
                <w:numId w:val="0"/>
              </w:numPr>
              <w:adjustRightInd w:val="0"/>
              <w:snapToGrid w:val="0"/>
              <w:spacing w:after="0" w:line="240" w:lineRule="auto"/>
              <w:rPr>
                <w:rFonts w:ascii="Arial" w:hAnsi="Arial" w:eastAsia="MS Gothic" w:cs="Arial"/>
                <w:color w:val="000000"/>
                <w:sz w:val="16"/>
                <w:szCs w:val="16"/>
                <w:highlight w:val="none"/>
                <w:lang w:val="en-GB" w:eastAsia="ja-JP"/>
              </w:rPr>
            </w:pPr>
            <w:r>
              <w:rPr>
                <w:rFonts w:hint="eastAsia" w:ascii="Arial" w:hAnsi="Arial" w:eastAsia="宋体" w:cs="Arial"/>
                <w:color w:val="000000"/>
                <w:sz w:val="16"/>
                <w:szCs w:val="16"/>
                <w:lang w:val="en-US" w:eastAsia="zh-CN"/>
              </w:rPr>
              <w:t xml:space="preserve">2) </w:t>
            </w:r>
            <w:r>
              <w:rPr>
                <w:rFonts w:ascii="Arial" w:hAnsi="Arial" w:eastAsia="宋体" w:cs="Arial"/>
                <w:color w:val="000000"/>
                <w:sz w:val="16"/>
                <w:szCs w:val="16"/>
                <w:lang w:val="en-GB"/>
              </w:rPr>
              <w:t xml:space="preserve">The </w:t>
            </w:r>
            <w:r>
              <w:rPr>
                <w:rFonts w:ascii="Arial" w:hAnsi="Arial" w:eastAsia="宋体" w:cs="Arial"/>
                <w:color w:val="000000"/>
                <w:sz w:val="16"/>
                <w:szCs w:val="16"/>
                <w:highlight w:val="none"/>
                <w:lang w:val="en-GB"/>
              </w:rPr>
              <w:t>max number</w:t>
            </w:r>
            <w:r>
              <w:rPr>
                <w:rFonts w:hint="eastAsia" w:ascii="Arial" w:hAnsi="Arial" w:eastAsia="宋体" w:cs="Arial"/>
                <w:color w:val="000000"/>
                <w:sz w:val="16"/>
                <w:szCs w:val="16"/>
                <w:highlight w:val="none"/>
              </w:rPr>
              <w:t xml:space="preserve"> M</w:t>
            </w:r>
            <w:r>
              <w:rPr>
                <w:rFonts w:ascii="Arial" w:hAnsi="Arial" w:eastAsia="宋体" w:cs="Arial"/>
                <w:color w:val="000000"/>
                <w:sz w:val="16"/>
                <w:szCs w:val="16"/>
                <w:highlight w:val="none"/>
                <w:lang w:val="en-GB"/>
              </w:rPr>
              <w:t xml:space="preserve"> of </w:t>
            </w:r>
            <w:r>
              <w:rPr>
                <w:rFonts w:hint="eastAsia" w:ascii="Arial" w:hAnsi="Arial" w:eastAsia="宋体" w:cs="Arial"/>
                <w:color w:val="000000"/>
                <w:sz w:val="16"/>
                <w:szCs w:val="16"/>
                <w:highlight w:val="none"/>
              </w:rPr>
              <w:t xml:space="preserve">reported L1-RSRP </w:t>
            </w:r>
            <w:r>
              <w:rPr>
                <w:rFonts w:hint="eastAsia" w:ascii="Arial" w:hAnsi="Arial" w:eastAsia="宋体" w:cs="Arial"/>
                <w:color w:val="000000"/>
                <w:sz w:val="16"/>
                <w:szCs w:val="16"/>
                <w:highlight w:val="none"/>
                <w:lang w:val="en-US" w:eastAsia="zh-CN"/>
              </w:rPr>
              <w:t xml:space="preserve">and </w:t>
            </w:r>
            <w:r>
              <w:rPr>
                <w:rFonts w:hint="eastAsia" w:ascii="Arial" w:hAnsi="Arial" w:eastAsia="宋体" w:cs="Arial"/>
                <w:color w:val="000000"/>
                <w:sz w:val="16"/>
                <w:szCs w:val="16"/>
                <w:highlight w:val="none"/>
              </w:rPr>
              <w:t>beam information</w:t>
            </w:r>
            <w:r>
              <w:rPr>
                <w:rFonts w:hint="eastAsia" w:ascii="Arial" w:hAnsi="Arial" w:eastAsia="宋体" w:cs="Arial"/>
                <w:color w:val="000000"/>
                <w:sz w:val="16"/>
                <w:szCs w:val="16"/>
                <w:highlight w:val="none"/>
                <w:lang w:val="en-US" w:eastAsia="zh-CN"/>
              </w:rPr>
              <w:t xml:space="preserve"> </w:t>
            </w:r>
            <w:r>
              <w:rPr>
                <w:rFonts w:ascii="Arial" w:hAnsi="Arial" w:eastAsia="宋体" w:cs="Arial"/>
                <w:color w:val="000000"/>
                <w:sz w:val="16"/>
                <w:szCs w:val="16"/>
                <w:highlight w:val="none"/>
                <w:lang w:val="en-GB"/>
              </w:rPr>
              <w:t>in one CSI report configuration.</w:t>
            </w:r>
          </w:p>
          <w:p>
            <w:pPr>
              <w:widowControl/>
              <w:adjustRightInd w:val="0"/>
              <w:snapToGrid w:val="0"/>
              <w:spacing w:after="0" w:line="240" w:lineRule="auto"/>
            </w:pPr>
            <w:r>
              <w:rPr>
                <w:rFonts w:hint="eastAsia" w:ascii="Arial" w:hAnsi="Arial" w:eastAsia="宋体" w:cs="Arial"/>
                <w:color w:val="000000"/>
                <w:kern w:val="0"/>
                <w:sz w:val="16"/>
                <w:szCs w:val="16"/>
                <w:highlight w:val="none"/>
                <w:lang w:val="en-GB"/>
                <w14:ligatures w14:val="none"/>
              </w:rPr>
              <w:t>C</w:t>
            </w:r>
            <w:r>
              <w:rPr>
                <w:rFonts w:ascii="Arial" w:hAnsi="Arial" w:eastAsia="宋体" w:cs="Arial"/>
                <w:color w:val="000000"/>
                <w:kern w:val="0"/>
                <w:sz w:val="16"/>
                <w:szCs w:val="16"/>
                <w:highlight w:val="none"/>
                <w:lang w:val="en-GB"/>
                <w14:ligatures w14:val="none"/>
              </w:rPr>
              <w:t>andidate value: {tbd}</w:t>
            </w:r>
          </w:p>
          <w:p>
            <w:pPr>
              <w:widowControl/>
              <w:adjustRightInd w:val="0"/>
              <w:snapToGrid w:val="0"/>
              <w:spacing w:after="0" w:line="240" w:lineRule="auto"/>
              <w:rPr>
                <w:rFonts w:ascii="Arial" w:hAnsi="Arial" w:eastAsia="MS Gothic" w:cs="Arial"/>
                <w:color w:val="000000"/>
                <w:kern w:val="0"/>
                <w:sz w:val="16"/>
                <w:szCs w:val="16"/>
                <w14:ligatures w14:val="none"/>
              </w:rPr>
            </w:pPr>
          </w:p>
        </w:tc>
        <w:tc>
          <w:tcPr>
            <w:tcW w:w="34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MS Mincho" w:cs="Arial"/>
                <w:color w:val="000000"/>
                <w:sz w:val="16"/>
                <w:szCs w:val="16"/>
                <w:lang w:val="en-GB" w:eastAsia="ja-JP"/>
              </w:rPr>
            </w:pPr>
          </w:p>
        </w:tc>
        <w:tc>
          <w:tcPr>
            <w:tcW w:w="301"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rPr>
            </w:pPr>
            <w:r>
              <w:rPr>
                <w:rFonts w:ascii="Arial" w:hAnsi="Arial" w:eastAsia="宋体" w:cs="Arial"/>
                <w:color w:val="000000"/>
                <w:sz w:val="16"/>
                <w:szCs w:val="16"/>
                <w:lang w:val="en-GB"/>
              </w:rPr>
              <w:t>Yes</w:t>
            </w:r>
          </w:p>
        </w:tc>
        <w:tc>
          <w:tcPr>
            <w:tcW w:w="309"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p>
        </w:tc>
        <w:tc>
          <w:tcPr>
            <w:tcW w:w="37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rPr>
            </w:pPr>
            <w:r>
              <w:rPr>
                <w:rFonts w:hint="eastAsia" w:ascii="Arial" w:hAnsi="Arial" w:eastAsia="宋体" w:cs="Arial"/>
                <w:color w:val="000000"/>
                <w:sz w:val="16"/>
                <w:szCs w:val="16"/>
              </w:rPr>
              <w:t>U</w:t>
            </w:r>
            <w:r>
              <w:rPr>
                <w:rFonts w:ascii="Arial" w:hAnsi="Arial" w:eastAsia="宋体" w:cs="Arial"/>
                <w:color w:val="000000"/>
                <w:sz w:val="16"/>
                <w:szCs w:val="16"/>
              </w:rPr>
              <w:t xml:space="preserve">E does not support </w:t>
            </w:r>
            <w:r>
              <w:rPr>
                <w:rFonts w:hint="eastAsia" w:ascii="Arial" w:hAnsi="Arial" w:eastAsia="宋体" w:cs="Arial"/>
                <w:color w:val="000000"/>
                <w:sz w:val="16"/>
                <w:szCs w:val="16"/>
              </w:rPr>
              <w:t>NW-side spatial domain beam prediction</w:t>
            </w:r>
          </w:p>
        </w:tc>
        <w:tc>
          <w:tcPr>
            <w:tcW w:w="314"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rPr>
            </w:pPr>
            <w:r>
              <w:rPr>
                <w:rFonts w:ascii="Arial" w:hAnsi="Arial" w:eastAsia="宋体" w:cs="Arial"/>
                <w:color w:val="000000"/>
                <w:sz w:val="16"/>
                <w:szCs w:val="16"/>
                <w:lang w:val="en-GB"/>
              </w:rPr>
              <w:t>Per band</w:t>
            </w:r>
          </w:p>
        </w:tc>
        <w:tc>
          <w:tcPr>
            <w:tcW w:w="38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No</w:t>
            </w:r>
          </w:p>
        </w:tc>
        <w:tc>
          <w:tcPr>
            <w:tcW w:w="38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No</w:t>
            </w:r>
          </w:p>
        </w:tc>
        <w:tc>
          <w:tcPr>
            <w:tcW w:w="37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N/A</w:t>
            </w:r>
          </w:p>
        </w:tc>
        <w:tc>
          <w:tcPr>
            <w:tcW w:w="179"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en-US"/>
              </w:rPr>
            </w:pPr>
          </w:p>
        </w:tc>
        <w:tc>
          <w:tcPr>
            <w:tcW w:w="50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hint="eastAsia" w:ascii="Arial" w:hAnsi="Arial" w:eastAsia="宋体" w:cs="Arial"/>
                <w:color w:val="000000"/>
                <w:sz w:val="16"/>
                <w:szCs w:val="16"/>
                <w:lang w:val="en-GB"/>
              </w:rPr>
            </w:pPr>
            <w:r>
              <w:rPr>
                <w:rFonts w:ascii="Arial" w:hAnsi="Arial" w:eastAsia="宋体" w:cs="Arial"/>
                <w:color w:val="000000"/>
                <w:sz w:val="16"/>
                <w:szCs w:val="16"/>
                <w:lang w:val="en-GB" w:eastAsia="ja-JP"/>
              </w:rPr>
              <w:t xml:space="preserve">61. </w:t>
            </w:r>
            <w:r>
              <w:rPr>
                <w:rFonts w:hint="eastAsia" w:ascii="Arial" w:hAnsi="Arial" w:eastAsia="宋体" w:cs="Arial"/>
                <w:color w:val="000000"/>
                <w:sz w:val="16"/>
                <w:szCs w:val="16"/>
                <w:lang w:val="en-GB" w:eastAsia="ja-JP"/>
              </w:rPr>
              <w:t>NR_AIML_air-Core</w:t>
            </w:r>
          </w:p>
        </w:tc>
        <w:tc>
          <w:tcPr>
            <w:tcW w:w="19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hint="eastAsia" w:ascii="Arial" w:hAnsi="Arial" w:eastAsia="宋体" w:cs="Arial"/>
                <w:color w:val="000000"/>
                <w:sz w:val="16"/>
                <w:szCs w:val="16"/>
                <w:lang w:val="en-GB"/>
              </w:rPr>
            </w:pPr>
            <w:r>
              <w:rPr>
                <w:rFonts w:ascii="Arial" w:hAnsi="Arial" w:eastAsia="宋体" w:cs="Arial"/>
                <w:color w:val="000000"/>
                <w:sz w:val="16"/>
                <w:szCs w:val="16"/>
                <w:lang w:val="en-GB"/>
              </w:rPr>
              <w:t>61-</w:t>
            </w:r>
            <w:r>
              <w:rPr>
                <w:rFonts w:hint="eastAsia" w:ascii="Arial" w:hAnsi="Arial" w:eastAsia="宋体" w:cs="Arial"/>
                <w:color w:val="000000"/>
                <w:sz w:val="16"/>
                <w:szCs w:val="16"/>
                <w:lang w:val="en-GB"/>
              </w:rPr>
              <w:t>b</w:t>
            </w:r>
          </w:p>
        </w:tc>
        <w:tc>
          <w:tcPr>
            <w:tcW w:w="291"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hint="eastAsia" w:ascii="Arial" w:hAnsi="Arial" w:eastAsia="宋体" w:cs="Arial"/>
                <w:color w:val="000000"/>
                <w:sz w:val="16"/>
                <w:szCs w:val="16"/>
              </w:rPr>
            </w:pPr>
            <w:r>
              <w:rPr>
                <w:rFonts w:hint="eastAsia" w:ascii="Arial" w:hAnsi="Arial" w:eastAsia="宋体" w:cs="Arial"/>
                <w:color w:val="000000"/>
                <w:sz w:val="16"/>
                <w:szCs w:val="16"/>
              </w:rPr>
              <w:t>NW-side time domain beam prediction</w:t>
            </w:r>
          </w:p>
        </w:tc>
        <w:tc>
          <w:tcPr>
            <w:tcW w:w="680" w:type="pct"/>
            <w:tcBorders>
              <w:top w:val="single" w:color="auto" w:sz="4" w:space="0"/>
              <w:left w:val="single" w:color="auto" w:sz="4" w:space="0"/>
              <w:bottom w:val="single" w:color="auto" w:sz="4" w:space="0"/>
              <w:right w:val="single" w:color="auto" w:sz="4" w:space="0"/>
            </w:tcBorders>
            <w:shd w:val="clear" w:color="auto" w:fill="auto"/>
          </w:tcPr>
          <w:p>
            <w:pPr>
              <w:widowControl/>
              <w:numPr>
                <w:ilvl w:val="0"/>
                <w:numId w:val="2"/>
              </w:numPr>
              <w:adjustRightInd w:val="0"/>
              <w:snapToGrid w:val="0"/>
              <w:spacing w:after="0" w:line="240" w:lineRule="auto"/>
              <w:rPr>
                <w:rFonts w:ascii="Arial" w:hAnsi="Arial" w:eastAsia="MS Gothic" w:cs="Arial"/>
                <w:color w:val="000000"/>
                <w:kern w:val="0"/>
                <w:sz w:val="16"/>
                <w:szCs w:val="16"/>
                <w14:ligatures w14:val="none"/>
              </w:rPr>
            </w:pPr>
            <w:r>
              <w:rPr>
                <w:rFonts w:hint="eastAsia" w:ascii="Arial" w:hAnsi="Arial" w:eastAsia="MS Gothic" w:cs="Arial"/>
                <w:color w:val="000000"/>
                <w:kern w:val="0"/>
                <w:sz w:val="16"/>
                <w:szCs w:val="16"/>
                <w14:ligatures w14:val="none"/>
              </w:rPr>
              <w:t>Support of NW-side data collection, inference and monitoring for time domain beam prediction</w:t>
            </w:r>
          </w:p>
          <w:p>
            <w:pPr>
              <w:widowControl/>
              <w:adjustRightInd w:val="0"/>
              <w:snapToGrid w:val="0"/>
              <w:spacing w:after="0" w:line="240" w:lineRule="auto"/>
              <w:rPr>
                <w:rFonts w:ascii="Arial" w:hAnsi="Arial" w:eastAsia="MS Gothic" w:cs="Arial"/>
                <w:color w:val="000000"/>
                <w:kern w:val="0"/>
                <w:sz w:val="16"/>
                <w:szCs w:val="16"/>
                <w14:ligatures w14:val="none"/>
              </w:rPr>
            </w:pPr>
          </w:p>
          <w:p>
            <w:pPr>
              <w:numPr>
                <w:ilvl w:val="0"/>
                <w:numId w:val="2"/>
              </w:numPr>
              <w:adjustRightInd w:val="0"/>
              <w:snapToGrid w:val="0"/>
              <w:spacing w:after="0" w:line="240" w:lineRule="auto"/>
              <w:rPr>
                <w:rFonts w:ascii="Arial" w:hAnsi="Arial" w:eastAsia="MS Gothic" w:cs="Arial"/>
                <w:color w:val="000000"/>
                <w:sz w:val="16"/>
                <w:szCs w:val="16"/>
                <w:highlight w:val="none"/>
                <w:lang w:val="en-GB" w:eastAsia="ja-JP"/>
              </w:rPr>
            </w:pPr>
            <w:r>
              <w:rPr>
                <w:rFonts w:ascii="Arial" w:hAnsi="Arial" w:eastAsia="宋体" w:cs="Arial"/>
                <w:color w:val="000000"/>
                <w:sz w:val="16"/>
                <w:szCs w:val="16"/>
                <w:lang w:val="en-GB"/>
              </w:rPr>
              <w:t xml:space="preserve">The </w:t>
            </w:r>
            <w:r>
              <w:rPr>
                <w:rFonts w:ascii="Arial" w:hAnsi="Arial" w:eastAsia="宋体" w:cs="Arial"/>
                <w:color w:val="000000"/>
                <w:sz w:val="16"/>
                <w:szCs w:val="16"/>
                <w:highlight w:val="none"/>
                <w:lang w:val="en-GB"/>
              </w:rPr>
              <w:t>max number</w:t>
            </w:r>
            <w:r>
              <w:rPr>
                <w:rFonts w:hint="eastAsia" w:ascii="Arial" w:hAnsi="Arial" w:eastAsia="宋体" w:cs="Arial"/>
                <w:color w:val="000000"/>
                <w:sz w:val="16"/>
                <w:szCs w:val="16"/>
                <w:highlight w:val="none"/>
              </w:rPr>
              <w:t xml:space="preserve"> M</w:t>
            </w:r>
            <w:r>
              <w:rPr>
                <w:rFonts w:ascii="Arial" w:hAnsi="Arial" w:eastAsia="宋体" w:cs="Arial"/>
                <w:color w:val="000000"/>
                <w:sz w:val="16"/>
                <w:szCs w:val="16"/>
                <w:highlight w:val="none"/>
                <w:lang w:val="en-GB"/>
              </w:rPr>
              <w:t xml:space="preserve"> of </w:t>
            </w:r>
            <w:r>
              <w:rPr>
                <w:rFonts w:hint="eastAsia" w:ascii="Arial" w:hAnsi="Arial" w:eastAsia="宋体" w:cs="Arial"/>
                <w:color w:val="000000"/>
                <w:sz w:val="16"/>
                <w:szCs w:val="16"/>
                <w:highlight w:val="none"/>
              </w:rPr>
              <w:t xml:space="preserve">reported L1-RSRP </w:t>
            </w:r>
            <w:r>
              <w:rPr>
                <w:rFonts w:hint="eastAsia" w:ascii="Arial" w:hAnsi="Arial" w:eastAsia="宋体" w:cs="Arial"/>
                <w:color w:val="000000"/>
                <w:sz w:val="16"/>
                <w:szCs w:val="16"/>
                <w:highlight w:val="none"/>
                <w:lang w:val="en-US" w:eastAsia="zh-CN"/>
              </w:rPr>
              <w:t xml:space="preserve">and </w:t>
            </w:r>
            <w:r>
              <w:rPr>
                <w:rFonts w:hint="eastAsia" w:ascii="Arial" w:hAnsi="Arial" w:eastAsia="宋体" w:cs="Arial"/>
                <w:color w:val="000000"/>
                <w:sz w:val="16"/>
                <w:szCs w:val="16"/>
                <w:highlight w:val="none"/>
              </w:rPr>
              <w:t>beam information</w:t>
            </w:r>
            <w:r>
              <w:rPr>
                <w:rFonts w:hint="eastAsia" w:ascii="Arial" w:hAnsi="Arial" w:eastAsia="宋体" w:cs="Arial"/>
                <w:color w:val="000000"/>
                <w:sz w:val="16"/>
                <w:szCs w:val="16"/>
                <w:highlight w:val="none"/>
                <w:lang w:val="en-US" w:eastAsia="zh-CN"/>
              </w:rPr>
              <w:t xml:space="preserve"> </w:t>
            </w:r>
            <w:r>
              <w:rPr>
                <w:rFonts w:ascii="Arial" w:hAnsi="Arial" w:eastAsia="宋体" w:cs="Arial"/>
                <w:color w:val="000000"/>
                <w:sz w:val="16"/>
                <w:szCs w:val="16"/>
                <w:highlight w:val="none"/>
                <w:lang w:val="en-GB"/>
              </w:rPr>
              <w:t>in one CSI report configuration.</w:t>
            </w:r>
          </w:p>
          <w:p>
            <w:pPr>
              <w:widowControl/>
              <w:adjustRightInd w:val="0"/>
              <w:snapToGrid w:val="0"/>
              <w:spacing w:after="0" w:line="240" w:lineRule="auto"/>
            </w:pPr>
            <w:r>
              <w:rPr>
                <w:rFonts w:hint="eastAsia" w:ascii="Arial" w:hAnsi="Arial" w:eastAsia="宋体" w:cs="Arial"/>
                <w:color w:val="000000"/>
                <w:kern w:val="0"/>
                <w:sz w:val="16"/>
                <w:szCs w:val="16"/>
                <w:highlight w:val="none"/>
                <w:lang w:val="en-GB"/>
                <w14:ligatures w14:val="none"/>
              </w:rPr>
              <w:t>C</w:t>
            </w:r>
            <w:r>
              <w:rPr>
                <w:rFonts w:ascii="Arial" w:hAnsi="Arial" w:eastAsia="宋体" w:cs="Arial"/>
                <w:color w:val="000000"/>
                <w:kern w:val="0"/>
                <w:sz w:val="16"/>
                <w:szCs w:val="16"/>
                <w:highlight w:val="none"/>
                <w:lang w:val="en-GB"/>
                <w14:ligatures w14:val="none"/>
              </w:rPr>
              <w:t>andidate value: {tbd}</w:t>
            </w:r>
          </w:p>
          <w:p>
            <w:pPr>
              <w:widowControl/>
              <w:adjustRightInd w:val="0"/>
              <w:snapToGrid w:val="0"/>
              <w:spacing w:after="0" w:line="240" w:lineRule="auto"/>
              <w:rPr>
                <w:rFonts w:ascii="Times New Roman" w:hAnsi="Times New Roman" w:eastAsia="MS Gothic" w:cs="Times New Roman"/>
                <w:kern w:val="0"/>
                <w:sz w:val="16"/>
                <w:szCs w:val="16"/>
                <w:lang w:val="en-GB" w:eastAsia="ja-JP"/>
                <w14:ligatures w14:val="none"/>
              </w:rPr>
            </w:pPr>
          </w:p>
          <w:p>
            <w:pPr>
              <w:numPr>
                <w:ilvl w:val="-1"/>
                <w:numId w:val="0"/>
              </w:numPr>
              <w:adjustRightInd w:val="0"/>
              <w:snapToGrid w:val="0"/>
              <w:spacing w:after="0" w:line="240" w:lineRule="auto"/>
              <w:rPr>
                <w:rFonts w:ascii="Arial" w:hAnsi="Arial" w:eastAsia="MS Gothic" w:cs="Arial"/>
                <w:color w:val="000000"/>
                <w:sz w:val="16"/>
                <w:szCs w:val="16"/>
                <w:lang w:val="en-GB" w:eastAsia="ja-JP"/>
              </w:rPr>
            </w:pPr>
            <w:r>
              <w:rPr>
                <w:rFonts w:hint="eastAsia" w:ascii="Arial" w:hAnsi="Arial" w:eastAsia="宋体" w:cs="Arial"/>
                <w:color w:val="000000"/>
                <w:sz w:val="16"/>
                <w:szCs w:val="16"/>
                <w:lang w:val="en-US" w:eastAsia="zh-CN"/>
              </w:rPr>
              <w:t>3) T</w:t>
            </w:r>
            <w:r>
              <w:rPr>
                <w:rFonts w:ascii="Arial" w:hAnsi="Arial" w:eastAsia="宋体" w:cs="Arial"/>
                <w:color w:val="000000"/>
                <w:sz w:val="16"/>
                <w:szCs w:val="16"/>
                <w:lang w:val="en-GB"/>
              </w:rPr>
              <w:t xml:space="preserve">he max number </w:t>
            </w:r>
            <w:r>
              <w:rPr>
                <w:rFonts w:hint="eastAsia" w:ascii="Arial" w:hAnsi="Arial" w:eastAsia="宋体" w:cs="Arial"/>
                <w:color w:val="000000"/>
                <w:sz w:val="16"/>
                <w:szCs w:val="16"/>
              </w:rPr>
              <w:t xml:space="preserve">N </w:t>
            </w:r>
            <w:r>
              <w:rPr>
                <w:rFonts w:ascii="Arial" w:hAnsi="Arial" w:eastAsia="宋体" w:cs="Arial"/>
                <w:color w:val="000000"/>
                <w:sz w:val="16"/>
                <w:szCs w:val="16"/>
                <w:lang w:val="en-GB"/>
              </w:rPr>
              <w:t xml:space="preserve">of </w:t>
            </w:r>
            <w:r>
              <w:rPr>
                <w:rFonts w:hint="eastAsia" w:ascii="Arial" w:hAnsi="Arial" w:eastAsia="宋体" w:cs="Arial"/>
                <w:color w:val="000000"/>
                <w:sz w:val="16"/>
                <w:szCs w:val="16"/>
              </w:rPr>
              <w:t xml:space="preserve">measurement time instances </w:t>
            </w:r>
            <w:r>
              <w:rPr>
                <w:rFonts w:ascii="Arial" w:hAnsi="Arial" w:eastAsia="宋体" w:cs="Arial"/>
                <w:color w:val="000000"/>
                <w:sz w:val="16"/>
                <w:szCs w:val="16"/>
                <w:lang w:val="en-GB"/>
              </w:rPr>
              <w:t xml:space="preserve"> in one CSI report configuration.</w:t>
            </w:r>
          </w:p>
          <w:p>
            <w:pPr>
              <w:widowControl/>
              <w:adjustRightInd w:val="0"/>
              <w:snapToGrid w:val="0"/>
              <w:spacing w:after="0" w:line="240" w:lineRule="auto"/>
              <w:rPr>
                <w:rFonts w:hint="eastAsia" w:ascii="Arial" w:hAnsi="Arial" w:eastAsia="MS Gothic" w:cs="Arial"/>
                <w:color w:val="000000"/>
                <w:kern w:val="0"/>
                <w:sz w:val="16"/>
                <w:szCs w:val="16"/>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r>
              <w:rPr>
                <w:rFonts w:hint="eastAsia" w:ascii="Arial" w:hAnsi="Arial" w:eastAsia="宋体" w:cs="Arial"/>
                <w:color w:val="000000"/>
                <w:kern w:val="0"/>
                <w:sz w:val="16"/>
                <w:szCs w:val="16"/>
                <w14:ligatures w14:val="none"/>
              </w:rPr>
              <w:t xml:space="preserve"> </w:t>
            </w:r>
          </w:p>
        </w:tc>
        <w:tc>
          <w:tcPr>
            <w:tcW w:w="34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MS Mincho" w:cs="Arial"/>
                <w:color w:val="000000"/>
                <w:sz w:val="16"/>
                <w:szCs w:val="16"/>
                <w:lang w:val="en-GB" w:eastAsia="ja-JP"/>
              </w:rPr>
            </w:pPr>
          </w:p>
        </w:tc>
        <w:tc>
          <w:tcPr>
            <w:tcW w:w="301"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rPr>
            </w:pPr>
            <w:r>
              <w:rPr>
                <w:rFonts w:ascii="Arial" w:hAnsi="Arial" w:eastAsia="宋体" w:cs="Arial"/>
                <w:color w:val="000000"/>
                <w:sz w:val="16"/>
                <w:szCs w:val="16"/>
                <w:lang w:val="en-GB"/>
              </w:rPr>
              <w:t>Yes</w:t>
            </w:r>
          </w:p>
        </w:tc>
        <w:tc>
          <w:tcPr>
            <w:tcW w:w="309"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p>
        </w:tc>
        <w:tc>
          <w:tcPr>
            <w:tcW w:w="37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hint="eastAsia" w:ascii="Arial" w:hAnsi="Arial" w:eastAsia="宋体" w:cs="Arial"/>
                <w:color w:val="000000"/>
                <w:sz w:val="16"/>
                <w:szCs w:val="16"/>
              </w:rPr>
            </w:pPr>
            <w:r>
              <w:rPr>
                <w:rFonts w:hint="eastAsia" w:ascii="Arial" w:hAnsi="Arial" w:eastAsia="宋体" w:cs="Arial"/>
                <w:color w:val="000000"/>
                <w:sz w:val="16"/>
                <w:szCs w:val="16"/>
              </w:rPr>
              <w:t>U</w:t>
            </w:r>
            <w:r>
              <w:rPr>
                <w:rFonts w:ascii="Arial" w:hAnsi="Arial" w:eastAsia="宋体" w:cs="Arial"/>
                <w:color w:val="000000"/>
                <w:sz w:val="16"/>
                <w:szCs w:val="16"/>
              </w:rPr>
              <w:t xml:space="preserve">E does not support </w:t>
            </w:r>
            <w:r>
              <w:rPr>
                <w:rFonts w:hint="eastAsia" w:ascii="Arial" w:hAnsi="Arial" w:eastAsia="宋体" w:cs="Arial"/>
                <w:color w:val="000000"/>
                <w:sz w:val="16"/>
                <w:szCs w:val="16"/>
              </w:rPr>
              <w:t>NW-side tim</w:t>
            </w:r>
            <w:r>
              <w:rPr>
                <w:rFonts w:hint="eastAsia" w:ascii="Arial" w:hAnsi="Arial" w:eastAsia="宋体" w:cs="Arial"/>
                <w:color w:val="000000"/>
                <w:sz w:val="16"/>
                <w:szCs w:val="16"/>
                <w:u w:val="dotted"/>
              </w:rPr>
              <w:t>e</w:t>
            </w:r>
            <w:r>
              <w:rPr>
                <w:rFonts w:hint="eastAsia" w:ascii="Arial" w:hAnsi="Arial" w:eastAsia="宋体" w:cs="Arial"/>
                <w:color w:val="000000"/>
                <w:sz w:val="16"/>
                <w:szCs w:val="16"/>
              </w:rPr>
              <w:t xml:space="preserve"> domain beam prediction</w:t>
            </w:r>
          </w:p>
        </w:tc>
        <w:tc>
          <w:tcPr>
            <w:tcW w:w="314"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rPr>
            </w:pPr>
            <w:r>
              <w:rPr>
                <w:rFonts w:ascii="Arial" w:hAnsi="Arial" w:eastAsia="宋体" w:cs="Arial"/>
                <w:color w:val="000000"/>
                <w:sz w:val="16"/>
                <w:szCs w:val="16"/>
                <w:lang w:val="en-GB"/>
              </w:rPr>
              <w:t>Per band</w:t>
            </w:r>
          </w:p>
        </w:tc>
        <w:tc>
          <w:tcPr>
            <w:tcW w:w="38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Times New Roman"/>
                <w:sz w:val="16"/>
                <w:szCs w:val="16"/>
                <w:lang w:val="en-GB" w:eastAsia="en-US"/>
              </w:rPr>
            </w:pPr>
            <w:r>
              <w:rPr>
                <w:rFonts w:ascii="Arial" w:hAnsi="Arial" w:eastAsia="宋体" w:cs="Times New Roman"/>
                <w:sz w:val="16"/>
                <w:szCs w:val="16"/>
                <w:lang w:val="en-GB" w:eastAsia="en-US"/>
              </w:rPr>
              <w:t>No</w:t>
            </w:r>
          </w:p>
        </w:tc>
        <w:tc>
          <w:tcPr>
            <w:tcW w:w="38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Times New Roman"/>
                <w:sz w:val="16"/>
                <w:szCs w:val="16"/>
                <w:lang w:val="en-GB" w:eastAsia="en-US"/>
              </w:rPr>
            </w:pPr>
            <w:r>
              <w:rPr>
                <w:rFonts w:ascii="Arial" w:hAnsi="Arial" w:eastAsia="宋体" w:cs="Times New Roman"/>
                <w:sz w:val="16"/>
                <w:szCs w:val="16"/>
                <w:lang w:val="en-GB" w:eastAsia="en-US"/>
              </w:rPr>
              <w:t>No</w:t>
            </w:r>
          </w:p>
        </w:tc>
        <w:tc>
          <w:tcPr>
            <w:tcW w:w="37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Times New Roman"/>
                <w:sz w:val="16"/>
                <w:szCs w:val="16"/>
                <w:lang w:val="en-GB" w:eastAsia="en-US"/>
              </w:rPr>
            </w:pPr>
            <w:r>
              <w:rPr>
                <w:rFonts w:ascii="Arial" w:hAnsi="Arial" w:eastAsia="宋体" w:cs="Times New Roman"/>
                <w:sz w:val="16"/>
                <w:szCs w:val="16"/>
                <w:lang w:val="en-GB" w:eastAsia="en-US"/>
              </w:rPr>
              <w:t>N/A</w:t>
            </w:r>
          </w:p>
        </w:tc>
        <w:tc>
          <w:tcPr>
            <w:tcW w:w="179"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en-US"/>
              </w:rPr>
            </w:pPr>
          </w:p>
        </w:tc>
        <w:tc>
          <w:tcPr>
            <w:tcW w:w="50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Times New Roman"/>
                <w:sz w:val="16"/>
                <w:szCs w:val="16"/>
                <w:lang w:val="en-GB" w:eastAsia="en-US"/>
              </w:rPr>
            </w:pPr>
            <w:r>
              <w:rPr>
                <w:rFonts w:ascii="Arial" w:hAnsi="Arial" w:eastAsia="宋体" w:cs="Times New Roman"/>
                <w:sz w:val="16"/>
                <w:szCs w:val="16"/>
                <w:lang w:val="en-GB"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Arial"/>
                <w:color w:val="000000"/>
                <w:sz w:val="16"/>
                <w:szCs w:val="16"/>
                <w:lang w:val="en-GB" w:eastAsia="ja-JP"/>
              </w:rPr>
              <w:t xml:space="preserve">61. </w:t>
            </w:r>
            <w:r>
              <w:rPr>
                <w:rFonts w:hint="eastAsia" w:ascii="Arial" w:hAnsi="Arial" w:eastAsia="宋体" w:cs="Arial"/>
                <w:color w:val="000000"/>
                <w:sz w:val="16"/>
                <w:szCs w:val="16"/>
                <w:lang w:val="en-GB" w:eastAsia="ja-JP"/>
              </w:rPr>
              <w:t>NR_AIML_air-Core</w:t>
            </w:r>
          </w:p>
        </w:tc>
        <w:tc>
          <w:tcPr>
            <w:tcW w:w="19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hint="eastAsia" w:ascii="Arial" w:hAnsi="Arial" w:eastAsia="宋体" w:cs="Arial"/>
                <w:color w:val="000000"/>
                <w:sz w:val="16"/>
                <w:szCs w:val="16"/>
              </w:rPr>
            </w:pPr>
            <w:r>
              <w:rPr>
                <w:rFonts w:ascii="Arial" w:hAnsi="Arial" w:eastAsia="宋体" w:cs="Arial"/>
                <w:color w:val="000000"/>
                <w:sz w:val="16"/>
                <w:szCs w:val="16"/>
                <w:lang w:val="en-GB"/>
              </w:rPr>
              <w:t>61-</w:t>
            </w:r>
            <w:r>
              <w:rPr>
                <w:rFonts w:hint="eastAsia" w:ascii="Arial" w:hAnsi="Arial" w:eastAsia="宋体" w:cs="Arial"/>
                <w:color w:val="000000"/>
                <w:sz w:val="16"/>
                <w:szCs w:val="16"/>
                <w:lang w:val="en-GB"/>
              </w:rPr>
              <w:t>c</w:t>
            </w:r>
          </w:p>
        </w:tc>
        <w:tc>
          <w:tcPr>
            <w:tcW w:w="291"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rPr>
            </w:pPr>
            <w:r>
              <w:rPr>
                <w:rFonts w:hint="eastAsia" w:ascii="Arial" w:hAnsi="Arial" w:eastAsia="宋体" w:cs="Arial"/>
                <w:color w:val="000000"/>
                <w:sz w:val="16"/>
                <w:szCs w:val="16"/>
              </w:rPr>
              <w:t>UE-side data collection for spatial domain and time domain beam prediction</w:t>
            </w:r>
          </w:p>
        </w:tc>
        <w:tc>
          <w:tcPr>
            <w:tcW w:w="680" w:type="pct"/>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after="0" w:line="240" w:lineRule="auto"/>
              <w:rPr>
                <w:rFonts w:ascii="Arial" w:hAnsi="Arial" w:eastAsia="MS Gothic" w:cs="Arial"/>
                <w:color w:val="000000"/>
                <w:kern w:val="0"/>
                <w:sz w:val="16"/>
                <w:szCs w:val="16"/>
                <w14:ligatures w14:val="none"/>
              </w:rPr>
            </w:pPr>
            <w:r>
              <w:rPr>
                <w:rFonts w:hint="eastAsia" w:ascii="Arial" w:hAnsi="Arial" w:eastAsia="MS Gothic" w:cs="Arial"/>
                <w:color w:val="000000"/>
                <w:kern w:val="0"/>
                <w:sz w:val="16"/>
                <w:szCs w:val="16"/>
                <w14:ligatures w14:val="none"/>
              </w:rPr>
              <w:t>1) Support of UE-side data collection for spatial domain beam prediction</w:t>
            </w:r>
          </w:p>
          <w:p>
            <w:pPr>
              <w:widowControl/>
              <w:adjustRightInd w:val="0"/>
              <w:snapToGrid w:val="0"/>
              <w:spacing w:after="0" w:line="240" w:lineRule="auto"/>
              <w:rPr>
                <w:rFonts w:ascii="Times New Roman" w:hAnsi="Times New Roman" w:eastAsia="MS Gothic" w:cs="Times New Roman"/>
                <w:kern w:val="0"/>
                <w:sz w:val="16"/>
                <w:szCs w:val="16"/>
                <w:lang w:val="en-GB" w:eastAsia="ja-JP"/>
                <w14:ligatures w14:val="none"/>
              </w:rPr>
            </w:pPr>
          </w:p>
          <w:p>
            <w:pPr>
              <w:numPr>
                <w:ilvl w:val="0"/>
                <w:numId w:val="3"/>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 xml:space="preserve">The number of </w:t>
            </w:r>
            <w:r>
              <w:rPr>
                <w:rFonts w:hint="eastAsia" w:ascii="Arial" w:hAnsi="Arial" w:eastAsia="宋体" w:cs="Arial"/>
                <w:color w:val="000000"/>
                <w:sz w:val="16"/>
                <w:szCs w:val="16"/>
              </w:rPr>
              <w:t>samples for data collection</w:t>
            </w:r>
            <w:r>
              <w:rPr>
                <w:rFonts w:ascii="Arial" w:hAnsi="Arial" w:eastAsia="宋体" w:cs="Arial"/>
                <w:color w:val="000000"/>
                <w:sz w:val="16"/>
                <w:szCs w:val="16"/>
                <w:lang w:val="en-GB"/>
              </w:rPr>
              <w:t>.</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Times New Roman" w:hAnsi="Times New Roman" w:eastAsia="MS Gothic" w:cs="Times New Roman"/>
                <w:kern w:val="0"/>
                <w:sz w:val="16"/>
                <w:szCs w:val="16"/>
                <w:lang w:val="en-GB" w:eastAsia="ja-JP"/>
                <w14:ligatures w14:val="none"/>
              </w:rPr>
            </w:pPr>
          </w:p>
          <w:p>
            <w:pPr>
              <w:numPr>
                <w:ilvl w:val="0"/>
                <w:numId w:val="3"/>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The</w:t>
            </w:r>
            <w:r>
              <w:rPr>
                <w:rFonts w:hint="eastAsia" w:ascii="Arial" w:hAnsi="Arial" w:eastAsia="宋体" w:cs="Arial"/>
                <w:color w:val="000000"/>
                <w:sz w:val="16"/>
                <w:szCs w:val="16"/>
              </w:rPr>
              <w:t xml:space="preserve"> max RS</w:t>
            </w:r>
            <w:r>
              <w:rPr>
                <w:rFonts w:ascii="Arial" w:hAnsi="Arial" w:eastAsia="宋体" w:cs="Arial"/>
                <w:color w:val="000000"/>
                <w:sz w:val="16"/>
                <w:szCs w:val="16"/>
                <w:lang w:val="en-GB"/>
              </w:rPr>
              <w:t xml:space="preserve"> number of </w:t>
            </w:r>
            <w:r>
              <w:rPr>
                <w:rFonts w:hint="eastAsia" w:ascii="Arial" w:hAnsi="Arial" w:eastAsia="宋体" w:cs="Arial"/>
                <w:color w:val="000000"/>
                <w:sz w:val="16"/>
                <w:szCs w:val="16"/>
              </w:rPr>
              <w:t>set A</w:t>
            </w:r>
            <w:r>
              <w:rPr>
                <w:rFonts w:ascii="Arial" w:hAnsi="Arial" w:eastAsia="宋体" w:cs="Arial"/>
                <w:color w:val="000000"/>
                <w:sz w:val="16"/>
                <w:szCs w:val="16"/>
                <w:lang w:val="en-GB"/>
              </w:rPr>
              <w:t>.</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Arial" w:hAnsi="Arial" w:eastAsia="宋体" w:cs="Arial"/>
                <w:color w:val="000000"/>
                <w:kern w:val="0"/>
                <w:sz w:val="16"/>
                <w:szCs w:val="16"/>
                <w:lang w:val="en-GB"/>
                <w14:ligatures w14:val="none"/>
              </w:rPr>
            </w:pPr>
          </w:p>
          <w:p>
            <w:pPr>
              <w:numPr>
                <w:ilvl w:val="0"/>
                <w:numId w:val="3"/>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The</w:t>
            </w:r>
            <w:r>
              <w:rPr>
                <w:rFonts w:hint="eastAsia" w:ascii="Arial" w:hAnsi="Arial" w:eastAsia="宋体" w:cs="Arial"/>
                <w:color w:val="000000"/>
                <w:sz w:val="16"/>
                <w:szCs w:val="16"/>
              </w:rPr>
              <w:t xml:space="preserve"> max RS</w:t>
            </w:r>
            <w:r>
              <w:rPr>
                <w:rFonts w:ascii="Arial" w:hAnsi="Arial" w:eastAsia="宋体" w:cs="Arial"/>
                <w:color w:val="000000"/>
                <w:sz w:val="16"/>
                <w:szCs w:val="16"/>
                <w:lang w:val="en-GB"/>
              </w:rPr>
              <w:t xml:space="preserve"> number of </w:t>
            </w:r>
            <w:r>
              <w:rPr>
                <w:rFonts w:hint="eastAsia" w:ascii="Arial" w:hAnsi="Arial" w:eastAsia="宋体" w:cs="Arial"/>
                <w:color w:val="000000"/>
                <w:sz w:val="16"/>
                <w:szCs w:val="16"/>
              </w:rPr>
              <w:t>set B</w:t>
            </w:r>
            <w:r>
              <w:rPr>
                <w:rFonts w:ascii="Arial" w:hAnsi="Arial" w:eastAsia="宋体" w:cs="Arial"/>
                <w:color w:val="000000"/>
                <w:sz w:val="16"/>
                <w:szCs w:val="16"/>
                <w:lang w:val="en-GB"/>
              </w:rPr>
              <w:t>.</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Arial" w:hAnsi="Arial" w:eastAsia="MS Gothic" w:cs="Arial"/>
                <w:color w:val="000000"/>
                <w:kern w:val="0"/>
                <w:sz w:val="16"/>
                <w:szCs w:val="16"/>
                <w14:ligatures w14:val="none"/>
              </w:rPr>
            </w:pPr>
          </w:p>
          <w:p>
            <w:pPr>
              <w:numPr>
                <w:ilvl w:val="0"/>
                <w:numId w:val="3"/>
              </w:numPr>
              <w:adjustRightInd w:val="0"/>
              <w:snapToGrid w:val="0"/>
              <w:spacing w:after="0" w:line="240" w:lineRule="auto"/>
              <w:rPr>
                <w:rFonts w:ascii="Arial" w:hAnsi="Arial" w:eastAsia="MS Gothic" w:cs="Arial"/>
                <w:color w:val="000000"/>
                <w:kern w:val="0"/>
                <w:sz w:val="16"/>
                <w:szCs w:val="16"/>
                <w14:ligatures w14:val="none"/>
              </w:rPr>
            </w:pPr>
            <w:r>
              <w:rPr>
                <w:rFonts w:ascii="Arial" w:hAnsi="Arial" w:eastAsia="宋体" w:cs="Arial"/>
                <w:color w:val="000000"/>
                <w:sz w:val="16"/>
                <w:szCs w:val="16"/>
                <w:lang w:val="en-GB"/>
              </w:rPr>
              <w:t>The</w:t>
            </w:r>
            <w:r>
              <w:rPr>
                <w:rFonts w:hint="eastAsia" w:ascii="Arial" w:hAnsi="Arial" w:eastAsia="宋体" w:cs="Arial"/>
                <w:color w:val="000000"/>
                <w:sz w:val="16"/>
                <w:szCs w:val="16"/>
              </w:rPr>
              <w:t xml:space="preserve"> association</w:t>
            </w:r>
            <w:r>
              <w:rPr>
                <w:rFonts w:ascii="Arial" w:hAnsi="Arial" w:eastAsia="宋体" w:cs="Arial"/>
                <w:color w:val="000000"/>
                <w:sz w:val="16"/>
                <w:szCs w:val="16"/>
                <w:lang w:val="en-GB"/>
              </w:rPr>
              <w:t xml:space="preserve"> of </w:t>
            </w:r>
            <w:r>
              <w:rPr>
                <w:rFonts w:hint="eastAsia" w:ascii="Arial" w:hAnsi="Arial" w:eastAsia="宋体" w:cs="Arial"/>
                <w:color w:val="000000"/>
                <w:sz w:val="16"/>
                <w:szCs w:val="16"/>
              </w:rPr>
              <w:t>set B and set A</w:t>
            </w:r>
            <w:r>
              <w:rPr>
                <w:rFonts w:ascii="Arial" w:hAnsi="Arial" w:eastAsia="宋体" w:cs="Arial"/>
                <w:color w:val="000000"/>
                <w:sz w:val="16"/>
                <w:szCs w:val="16"/>
                <w:lang w:val="en-GB"/>
              </w:rPr>
              <w:t>.</w:t>
            </w:r>
          </w:p>
        </w:tc>
        <w:tc>
          <w:tcPr>
            <w:tcW w:w="34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MS Mincho" w:cs="Arial"/>
                <w:color w:val="000000"/>
                <w:sz w:val="16"/>
                <w:szCs w:val="16"/>
                <w:lang w:val="en-GB" w:eastAsia="ja-JP"/>
              </w:rPr>
            </w:pPr>
          </w:p>
        </w:tc>
        <w:tc>
          <w:tcPr>
            <w:tcW w:w="301"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rPr>
            </w:pPr>
            <w:r>
              <w:rPr>
                <w:rFonts w:ascii="Arial" w:hAnsi="Arial" w:eastAsia="宋体" w:cs="Arial"/>
                <w:color w:val="000000"/>
                <w:sz w:val="16"/>
                <w:szCs w:val="16"/>
                <w:lang w:val="en-GB"/>
              </w:rPr>
              <w:t>Yes</w:t>
            </w:r>
          </w:p>
        </w:tc>
        <w:tc>
          <w:tcPr>
            <w:tcW w:w="309"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p>
        </w:tc>
        <w:tc>
          <w:tcPr>
            <w:tcW w:w="37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rPr>
            </w:pPr>
            <w:r>
              <w:rPr>
                <w:rFonts w:hint="eastAsia" w:ascii="Arial" w:hAnsi="Arial" w:eastAsia="宋体" w:cs="Arial"/>
                <w:color w:val="000000"/>
                <w:sz w:val="16"/>
                <w:szCs w:val="16"/>
              </w:rPr>
              <w:t>U</w:t>
            </w:r>
            <w:r>
              <w:rPr>
                <w:rFonts w:ascii="Arial" w:hAnsi="Arial" w:eastAsia="宋体" w:cs="Arial"/>
                <w:color w:val="000000"/>
                <w:sz w:val="16"/>
                <w:szCs w:val="16"/>
              </w:rPr>
              <w:t xml:space="preserve">E does not support </w:t>
            </w:r>
            <w:r>
              <w:rPr>
                <w:rFonts w:hint="eastAsia" w:ascii="Arial" w:hAnsi="Arial" w:eastAsia="宋体" w:cs="Arial"/>
                <w:color w:val="000000"/>
                <w:sz w:val="16"/>
                <w:szCs w:val="16"/>
              </w:rPr>
              <w:t>UE-side data collection for spatial domain and time domain beam prediction</w:t>
            </w:r>
          </w:p>
        </w:tc>
        <w:tc>
          <w:tcPr>
            <w:tcW w:w="314"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rPr>
            </w:pPr>
            <w:r>
              <w:rPr>
                <w:rFonts w:ascii="Arial" w:hAnsi="Arial" w:eastAsia="宋体" w:cs="Arial"/>
                <w:color w:val="000000"/>
                <w:sz w:val="16"/>
                <w:szCs w:val="16"/>
                <w:lang w:val="en-GB"/>
              </w:rPr>
              <w:t>Per band</w:t>
            </w:r>
          </w:p>
        </w:tc>
        <w:tc>
          <w:tcPr>
            <w:tcW w:w="38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No</w:t>
            </w:r>
          </w:p>
        </w:tc>
        <w:tc>
          <w:tcPr>
            <w:tcW w:w="38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No</w:t>
            </w:r>
          </w:p>
        </w:tc>
        <w:tc>
          <w:tcPr>
            <w:tcW w:w="37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N/A</w:t>
            </w:r>
          </w:p>
        </w:tc>
        <w:tc>
          <w:tcPr>
            <w:tcW w:w="179"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en-US"/>
              </w:rPr>
            </w:pPr>
          </w:p>
        </w:tc>
        <w:tc>
          <w:tcPr>
            <w:tcW w:w="50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Arial"/>
                <w:color w:val="000000"/>
                <w:sz w:val="16"/>
                <w:szCs w:val="16"/>
                <w:lang w:val="en-GB" w:eastAsia="ja-JP"/>
              </w:rPr>
              <w:t xml:space="preserve">61. </w:t>
            </w:r>
            <w:r>
              <w:rPr>
                <w:rFonts w:hint="eastAsia" w:ascii="Arial" w:hAnsi="Arial" w:eastAsia="宋体" w:cs="Arial"/>
                <w:color w:val="000000"/>
                <w:sz w:val="16"/>
                <w:szCs w:val="16"/>
                <w:lang w:val="en-GB" w:eastAsia="ja-JP"/>
              </w:rPr>
              <w:t>NR_AIML_air-Core</w:t>
            </w:r>
          </w:p>
        </w:tc>
        <w:tc>
          <w:tcPr>
            <w:tcW w:w="19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hint="eastAsia" w:ascii="Arial" w:hAnsi="Arial" w:eastAsia="宋体" w:cs="Arial"/>
                <w:color w:val="000000"/>
                <w:sz w:val="16"/>
                <w:szCs w:val="16"/>
              </w:rPr>
            </w:pPr>
            <w:r>
              <w:rPr>
                <w:rFonts w:ascii="Arial" w:hAnsi="Arial" w:eastAsia="宋体" w:cs="Arial"/>
                <w:color w:val="000000"/>
                <w:sz w:val="16"/>
                <w:szCs w:val="16"/>
                <w:lang w:val="en-GB"/>
              </w:rPr>
              <w:t>61-</w:t>
            </w:r>
            <w:r>
              <w:rPr>
                <w:rFonts w:hint="eastAsia" w:ascii="Arial" w:hAnsi="Arial" w:eastAsia="宋体" w:cs="Arial"/>
                <w:color w:val="000000"/>
                <w:sz w:val="16"/>
                <w:szCs w:val="16"/>
                <w:lang w:val="en-GB"/>
              </w:rPr>
              <w:t>d</w:t>
            </w:r>
          </w:p>
        </w:tc>
        <w:tc>
          <w:tcPr>
            <w:tcW w:w="291"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rPr>
            </w:pPr>
            <w:r>
              <w:rPr>
                <w:rFonts w:hint="eastAsia" w:ascii="Arial" w:hAnsi="Arial" w:eastAsia="宋体" w:cs="Arial"/>
                <w:color w:val="000000"/>
                <w:sz w:val="16"/>
                <w:szCs w:val="16"/>
              </w:rPr>
              <w:t>UE-side inference and monitoring for spatial domain beam prediction</w:t>
            </w:r>
          </w:p>
        </w:tc>
        <w:tc>
          <w:tcPr>
            <w:tcW w:w="680" w:type="pct"/>
            <w:tcBorders>
              <w:top w:val="single" w:color="auto" w:sz="4" w:space="0"/>
              <w:left w:val="single" w:color="auto" w:sz="4" w:space="0"/>
              <w:bottom w:val="single" w:color="auto" w:sz="4" w:space="0"/>
              <w:right w:val="single" w:color="auto" w:sz="4" w:space="0"/>
            </w:tcBorders>
            <w:shd w:val="clear" w:color="auto" w:fill="auto"/>
          </w:tcPr>
          <w:p>
            <w:pPr>
              <w:widowControl/>
              <w:numPr>
                <w:ilvl w:val="0"/>
                <w:numId w:val="4"/>
              </w:numPr>
              <w:adjustRightInd w:val="0"/>
              <w:snapToGrid w:val="0"/>
              <w:spacing w:after="0" w:line="240" w:lineRule="auto"/>
              <w:rPr>
                <w:rFonts w:ascii="Arial" w:hAnsi="Arial" w:eastAsia="MS Gothic" w:cs="Arial"/>
                <w:color w:val="000000"/>
                <w:kern w:val="0"/>
                <w:sz w:val="16"/>
                <w:szCs w:val="16"/>
                <w14:ligatures w14:val="none"/>
              </w:rPr>
            </w:pPr>
            <w:r>
              <w:rPr>
                <w:rFonts w:hint="eastAsia" w:ascii="Arial" w:hAnsi="Arial" w:eastAsia="MS Gothic" w:cs="Arial"/>
                <w:color w:val="000000"/>
                <w:kern w:val="0"/>
                <w:sz w:val="16"/>
                <w:szCs w:val="16"/>
                <w14:ligatures w14:val="none"/>
              </w:rPr>
              <w:t>Support of UE-side inference and monitoring for spatial domain beam prediction</w:t>
            </w:r>
          </w:p>
          <w:p>
            <w:pPr>
              <w:widowControl/>
              <w:adjustRightInd w:val="0"/>
              <w:snapToGrid w:val="0"/>
              <w:spacing w:after="0" w:line="240" w:lineRule="auto"/>
              <w:rPr>
                <w:rFonts w:ascii="Arial" w:hAnsi="Arial" w:eastAsia="MS Gothic" w:cs="Arial"/>
                <w:color w:val="000000"/>
                <w:kern w:val="0"/>
                <w:sz w:val="16"/>
                <w:szCs w:val="16"/>
                <w:lang w:val="en-GB" w:eastAsia="ja-JP"/>
                <w14:ligatures w14:val="none"/>
              </w:rPr>
            </w:pPr>
          </w:p>
          <w:p>
            <w:pPr>
              <w:numPr>
                <w:ilvl w:val="0"/>
                <w:numId w:val="4"/>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The</w:t>
            </w:r>
            <w:r>
              <w:rPr>
                <w:rFonts w:hint="eastAsia" w:ascii="Arial" w:hAnsi="Arial" w:eastAsia="宋体" w:cs="Arial"/>
                <w:color w:val="000000"/>
                <w:sz w:val="16"/>
                <w:szCs w:val="16"/>
              </w:rPr>
              <w:t xml:space="preserve"> max RS</w:t>
            </w:r>
            <w:r>
              <w:rPr>
                <w:rFonts w:ascii="Arial" w:hAnsi="Arial" w:eastAsia="宋体" w:cs="Arial"/>
                <w:color w:val="000000"/>
                <w:sz w:val="16"/>
                <w:szCs w:val="16"/>
                <w:lang w:val="en-GB"/>
              </w:rPr>
              <w:t xml:space="preserve"> number of </w:t>
            </w:r>
            <w:r>
              <w:rPr>
                <w:rFonts w:hint="eastAsia" w:ascii="Arial" w:hAnsi="Arial" w:eastAsia="宋体" w:cs="Arial"/>
                <w:color w:val="000000"/>
                <w:sz w:val="16"/>
                <w:szCs w:val="16"/>
              </w:rPr>
              <w:t>set A</w:t>
            </w:r>
            <w:r>
              <w:rPr>
                <w:rFonts w:ascii="Arial" w:hAnsi="Arial" w:eastAsia="宋体" w:cs="Arial"/>
                <w:color w:val="000000"/>
                <w:sz w:val="16"/>
                <w:szCs w:val="16"/>
                <w:lang w:val="en-GB"/>
              </w:rPr>
              <w:t>.</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Arial" w:hAnsi="Arial" w:eastAsia="宋体" w:cs="Arial"/>
                <w:color w:val="000000"/>
                <w:kern w:val="0"/>
                <w:sz w:val="16"/>
                <w:szCs w:val="16"/>
                <w:lang w:val="en-GB"/>
                <w14:ligatures w14:val="none"/>
              </w:rPr>
            </w:pPr>
          </w:p>
          <w:p>
            <w:pPr>
              <w:numPr>
                <w:ilvl w:val="0"/>
                <w:numId w:val="4"/>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The</w:t>
            </w:r>
            <w:r>
              <w:rPr>
                <w:rFonts w:hint="eastAsia" w:ascii="Arial" w:hAnsi="Arial" w:eastAsia="宋体" w:cs="Arial"/>
                <w:color w:val="000000"/>
                <w:sz w:val="16"/>
                <w:szCs w:val="16"/>
              </w:rPr>
              <w:t xml:space="preserve"> max RS</w:t>
            </w:r>
            <w:r>
              <w:rPr>
                <w:rFonts w:ascii="Arial" w:hAnsi="Arial" w:eastAsia="宋体" w:cs="Arial"/>
                <w:color w:val="000000"/>
                <w:sz w:val="16"/>
                <w:szCs w:val="16"/>
                <w:lang w:val="en-GB"/>
              </w:rPr>
              <w:t xml:space="preserve"> number of </w:t>
            </w:r>
            <w:r>
              <w:rPr>
                <w:rFonts w:hint="eastAsia" w:ascii="Arial" w:hAnsi="Arial" w:eastAsia="宋体" w:cs="Arial"/>
                <w:color w:val="000000"/>
                <w:sz w:val="16"/>
                <w:szCs w:val="16"/>
              </w:rPr>
              <w:t>set B</w:t>
            </w:r>
            <w:r>
              <w:rPr>
                <w:rFonts w:ascii="Arial" w:hAnsi="Arial" w:eastAsia="宋体" w:cs="Arial"/>
                <w:color w:val="000000"/>
                <w:sz w:val="16"/>
                <w:szCs w:val="16"/>
                <w:lang w:val="en-GB"/>
              </w:rPr>
              <w:t>.</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Arial" w:hAnsi="Arial" w:eastAsia="宋体" w:cs="Arial"/>
                <w:color w:val="000000"/>
                <w:kern w:val="0"/>
                <w:sz w:val="16"/>
                <w:szCs w:val="16"/>
                <w:lang w:val="en-GB"/>
                <w14:ligatures w14:val="none"/>
              </w:rPr>
            </w:pPr>
          </w:p>
          <w:p>
            <w:pPr>
              <w:widowControl/>
              <w:numPr>
                <w:ilvl w:val="0"/>
                <w:numId w:val="4"/>
              </w:numPr>
              <w:adjustRightInd w:val="0"/>
              <w:snapToGrid w:val="0"/>
              <w:spacing w:after="0" w:line="240" w:lineRule="auto"/>
              <w:rPr>
                <w:rFonts w:ascii="Arial" w:hAnsi="Arial" w:eastAsia="MS Gothic" w:cs="Arial"/>
                <w:color w:val="000000"/>
                <w:kern w:val="0"/>
                <w:sz w:val="16"/>
                <w:szCs w:val="16"/>
                <w:lang w:val="en-GB" w:eastAsia="ja-JP"/>
                <w14:ligatures w14:val="none"/>
              </w:rPr>
            </w:pPr>
            <w:r>
              <w:rPr>
                <w:rFonts w:ascii="Arial" w:hAnsi="Arial" w:eastAsia="宋体" w:cs="Arial"/>
                <w:color w:val="000000"/>
                <w:kern w:val="0"/>
                <w:sz w:val="16"/>
                <w:szCs w:val="16"/>
                <w:lang w:val="en-GB"/>
                <w14:ligatures w14:val="none"/>
              </w:rPr>
              <w:t>The</w:t>
            </w:r>
            <w:r>
              <w:rPr>
                <w:rFonts w:hint="eastAsia" w:ascii="Arial" w:hAnsi="Arial" w:eastAsia="宋体" w:cs="Arial"/>
                <w:color w:val="000000"/>
                <w:kern w:val="0"/>
                <w:sz w:val="16"/>
                <w:szCs w:val="16"/>
                <w14:ligatures w14:val="none"/>
              </w:rPr>
              <w:t xml:space="preserve"> resource type</w:t>
            </w:r>
            <w:r>
              <w:rPr>
                <w:rFonts w:ascii="Arial" w:hAnsi="Arial" w:eastAsia="宋体" w:cs="Arial"/>
                <w:color w:val="000000"/>
                <w:kern w:val="0"/>
                <w:sz w:val="16"/>
                <w:szCs w:val="16"/>
                <w:lang w:val="en-GB"/>
                <w14:ligatures w14:val="none"/>
              </w:rPr>
              <w:t xml:space="preserve"> of </w:t>
            </w:r>
            <w:r>
              <w:rPr>
                <w:rFonts w:hint="eastAsia" w:ascii="Arial" w:hAnsi="Arial" w:eastAsia="宋体" w:cs="Arial"/>
                <w:color w:val="000000"/>
                <w:kern w:val="0"/>
                <w:sz w:val="16"/>
                <w:szCs w:val="16"/>
                <w14:ligatures w14:val="none"/>
              </w:rPr>
              <w:t>set A</w:t>
            </w:r>
            <w:r>
              <w:rPr>
                <w:rFonts w:ascii="Arial" w:hAnsi="Arial" w:eastAsia="宋体" w:cs="Arial"/>
                <w:color w:val="000000"/>
                <w:kern w:val="0"/>
                <w:sz w:val="16"/>
                <w:szCs w:val="16"/>
                <w:lang w:val="en-GB"/>
                <w14:ligatures w14:val="none"/>
              </w:rPr>
              <w:t>.</w:t>
            </w:r>
          </w:p>
          <w:p>
            <w:pPr>
              <w:widowControl/>
              <w:adjustRightInd w:val="0"/>
              <w:snapToGrid w:val="0"/>
              <w:spacing w:after="0" w:line="240" w:lineRule="auto"/>
              <w:rPr>
                <w:rFonts w:ascii="Arial" w:hAnsi="Arial" w:eastAsia="宋体" w:cs="Arial"/>
                <w:color w:val="000000"/>
                <w:kern w:val="0"/>
                <w:sz w:val="16"/>
                <w:szCs w:val="16"/>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 xml:space="preserve">andidate value: </w:t>
            </w:r>
            <w:r>
              <w:rPr>
                <w:rFonts w:hint="eastAsia" w:ascii="Arial" w:hAnsi="Arial" w:eastAsia="宋体" w:cs="Arial"/>
                <w:color w:val="000000"/>
                <w:kern w:val="0"/>
                <w:sz w:val="16"/>
                <w:szCs w:val="16"/>
                <w14:ligatures w14:val="none"/>
              </w:rPr>
              <w:t>SSB, CSI-RS</w:t>
            </w:r>
          </w:p>
          <w:p>
            <w:pPr>
              <w:widowControl/>
              <w:adjustRightInd w:val="0"/>
              <w:snapToGrid w:val="0"/>
              <w:spacing w:after="0" w:line="240" w:lineRule="auto"/>
              <w:rPr>
                <w:rFonts w:ascii="Arial" w:hAnsi="Arial" w:eastAsia="宋体" w:cs="Arial"/>
                <w:color w:val="000000"/>
                <w:kern w:val="0"/>
                <w:sz w:val="16"/>
                <w:szCs w:val="16"/>
                <w14:ligatures w14:val="none"/>
              </w:rPr>
            </w:pPr>
          </w:p>
          <w:p>
            <w:pPr>
              <w:widowControl/>
              <w:numPr>
                <w:ilvl w:val="0"/>
                <w:numId w:val="4"/>
              </w:numPr>
              <w:adjustRightInd w:val="0"/>
              <w:snapToGrid w:val="0"/>
              <w:spacing w:after="0" w:line="240" w:lineRule="auto"/>
              <w:rPr>
                <w:rFonts w:ascii="Arial" w:hAnsi="Arial" w:eastAsia="MS Gothic" w:cs="Arial"/>
                <w:color w:val="000000"/>
                <w:kern w:val="0"/>
                <w:sz w:val="16"/>
                <w:szCs w:val="16"/>
                <w:lang w:val="en-GB" w:eastAsia="ja-JP"/>
                <w14:ligatures w14:val="none"/>
              </w:rPr>
            </w:pPr>
            <w:r>
              <w:rPr>
                <w:rFonts w:ascii="Arial" w:hAnsi="Arial" w:eastAsia="宋体" w:cs="Arial"/>
                <w:color w:val="000000"/>
                <w:kern w:val="0"/>
                <w:sz w:val="16"/>
                <w:szCs w:val="16"/>
                <w:lang w:val="en-GB"/>
                <w14:ligatures w14:val="none"/>
              </w:rPr>
              <w:t>The</w:t>
            </w:r>
            <w:r>
              <w:rPr>
                <w:rFonts w:hint="eastAsia" w:ascii="Arial" w:hAnsi="Arial" w:eastAsia="宋体" w:cs="Arial"/>
                <w:color w:val="000000"/>
                <w:kern w:val="0"/>
                <w:sz w:val="16"/>
                <w:szCs w:val="16"/>
                <w14:ligatures w14:val="none"/>
              </w:rPr>
              <w:t xml:space="preserve"> resource type</w:t>
            </w:r>
            <w:r>
              <w:rPr>
                <w:rFonts w:ascii="Arial" w:hAnsi="Arial" w:eastAsia="宋体" w:cs="Arial"/>
                <w:color w:val="000000"/>
                <w:kern w:val="0"/>
                <w:sz w:val="16"/>
                <w:szCs w:val="16"/>
                <w:lang w:val="en-GB"/>
                <w14:ligatures w14:val="none"/>
              </w:rPr>
              <w:t xml:space="preserve"> of </w:t>
            </w:r>
            <w:r>
              <w:rPr>
                <w:rFonts w:hint="eastAsia" w:ascii="Arial" w:hAnsi="Arial" w:eastAsia="宋体" w:cs="Arial"/>
                <w:color w:val="000000"/>
                <w:kern w:val="0"/>
                <w:sz w:val="16"/>
                <w:szCs w:val="16"/>
                <w14:ligatures w14:val="none"/>
              </w:rPr>
              <w:t>set B</w:t>
            </w:r>
            <w:r>
              <w:rPr>
                <w:rFonts w:ascii="Arial" w:hAnsi="Arial" w:eastAsia="宋体" w:cs="Arial"/>
                <w:color w:val="000000"/>
                <w:kern w:val="0"/>
                <w:sz w:val="16"/>
                <w:szCs w:val="16"/>
                <w:lang w:val="en-GB"/>
                <w14:ligatures w14:val="none"/>
              </w:rPr>
              <w:t>.</w:t>
            </w:r>
          </w:p>
          <w:p>
            <w:pPr>
              <w:widowControl/>
              <w:adjustRightInd w:val="0"/>
              <w:snapToGrid w:val="0"/>
              <w:spacing w:after="0" w:line="240" w:lineRule="auto"/>
              <w:rPr>
                <w:rFonts w:ascii="Arial" w:hAnsi="Arial" w:eastAsia="宋体" w:cs="Arial"/>
                <w:color w:val="000000"/>
                <w:kern w:val="0"/>
                <w:sz w:val="16"/>
                <w:szCs w:val="16"/>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 xml:space="preserve">andidate value: </w:t>
            </w:r>
            <w:r>
              <w:rPr>
                <w:rFonts w:hint="eastAsia" w:ascii="Arial" w:hAnsi="Arial" w:eastAsia="宋体" w:cs="Arial"/>
                <w:color w:val="000000"/>
                <w:kern w:val="0"/>
                <w:sz w:val="16"/>
                <w:szCs w:val="16"/>
                <w14:ligatures w14:val="none"/>
              </w:rPr>
              <w:t>SSB, CSI-RS</w:t>
            </w:r>
          </w:p>
          <w:p>
            <w:pPr>
              <w:widowControl/>
              <w:adjustRightInd w:val="0"/>
              <w:snapToGrid w:val="0"/>
              <w:spacing w:after="0" w:line="240" w:lineRule="auto"/>
              <w:rPr>
                <w:rFonts w:ascii="Arial" w:hAnsi="Arial" w:eastAsia="宋体" w:cs="Arial"/>
                <w:color w:val="000000"/>
                <w:kern w:val="0"/>
                <w:sz w:val="16"/>
                <w:szCs w:val="16"/>
                <w14:ligatures w14:val="none"/>
              </w:rPr>
            </w:pPr>
          </w:p>
          <w:p>
            <w:pPr>
              <w:widowControl/>
              <w:numPr>
                <w:ilvl w:val="0"/>
                <w:numId w:val="4"/>
              </w:numPr>
              <w:adjustRightInd w:val="0"/>
              <w:snapToGrid w:val="0"/>
              <w:spacing w:after="0" w:line="240" w:lineRule="auto"/>
              <w:rPr>
                <w:rFonts w:ascii="Arial" w:hAnsi="Arial" w:eastAsia="宋体" w:cs="Arial"/>
                <w:color w:val="000000"/>
                <w:kern w:val="0"/>
                <w:sz w:val="16"/>
                <w:szCs w:val="16"/>
                <w14:ligatures w14:val="none"/>
              </w:rPr>
            </w:pPr>
            <w:r>
              <w:rPr>
                <w:rFonts w:hint="eastAsia" w:ascii="Arial" w:hAnsi="Arial" w:eastAsia="MS Gothic" w:cs="Arial"/>
                <w:color w:val="000000"/>
                <w:kern w:val="0"/>
                <w:sz w:val="16"/>
                <w:szCs w:val="16"/>
                <w14:ligatures w14:val="none"/>
              </w:rPr>
              <w:t xml:space="preserve">Reporting </w:t>
            </w:r>
            <w:r>
              <w:rPr>
                <w:rFonts w:ascii="Arial" w:hAnsi="Arial" w:eastAsia="MS Gothic" w:cs="Arial"/>
                <w:color w:val="000000"/>
                <w:kern w:val="0"/>
                <w:sz w:val="16"/>
                <w:szCs w:val="16"/>
                <w14:ligatures w14:val="none"/>
              </w:rPr>
              <w:t>quantit</w:t>
            </w:r>
            <w:r>
              <w:rPr>
                <w:rFonts w:hint="eastAsia" w:ascii="Arial" w:hAnsi="Arial" w:eastAsia="MS Gothic" w:cs="Arial"/>
                <w:color w:val="000000"/>
                <w:kern w:val="0"/>
                <w:sz w:val="16"/>
                <w:szCs w:val="16"/>
                <w14:ligatures w14:val="none"/>
              </w:rPr>
              <w:t xml:space="preserve">y of </w:t>
            </w:r>
            <w:r>
              <w:rPr>
                <w:rFonts w:ascii="Arial" w:hAnsi="Arial" w:eastAsia="宋体" w:cs="Arial"/>
                <w:color w:val="000000"/>
                <w:kern w:val="0"/>
                <w:sz w:val="16"/>
                <w:szCs w:val="16"/>
                <w:lang w:val="en-GB"/>
                <w14:ligatures w14:val="none"/>
              </w:rPr>
              <w:t>CSI report configuration</w:t>
            </w:r>
            <w:r>
              <w:rPr>
                <w:rFonts w:hint="eastAsia" w:ascii="Arial" w:hAnsi="Arial" w:eastAsia="宋体" w:cs="Arial"/>
                <w:color w:val="000000"/>
                <w:kern w:val="0"/>
                <w:sz w:val="16"/>
                <w:szCs w:val="16"/>
                <w14:ligatures w14:val="none"/>
              </w:rPr>
              <w:t>.</w:t>
            </w:r>
          </w:p>
          <w:p>
            <w:pPr>
              <w:widowControl/>
              <w:adjustRightInd w:val="0"/>
              <w:snapToGrid w:val="0"/>
              <w:spacing w:after="0" w:line="240" w:lineRule="auto"/>
              <w:rPr>
                <w:rFonts w:ascii="Arial" w:hAnsi="Arial" w:eastAsia="MS Gothic" w:cs="Arial"/>
                <w:color w:val="000000"/>
                <w:kern w:val="0"/>
                <w:sz w:val="16"/>
                <w:szCs w:val="16"/>
                <w:lang w:val="en-GB" w:eastAsia="ja-JP"/>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 xml:space="preserve">andidate value: </w:t>
            </w:r>
            <w:r>
              <w:rPr>
                <w:rFonts w:hint="eastAsia" w:ascii="Arial" w:hAnsi="Arial" w:eastAsia="MS Gothic" w:cs="Arial"/>
                <w:color w:val="000000"/>
                <w:kern w:val="0"/>
                <w:sz w:val="16"/>
                <w:szCs w:val="16"/>
                <w14:ligatures w14:val="none"/>
              </w:rPr>
              <w:t xml:space="preserve">beam </w:t>
            </w:r>
            <w:r>
              <w:rPr>
                <w:rFonts w:ascii="Arial" w:hAnsi="Arial" w:eastAsia="MS Gothic" w:cs="Arial"/>
                <w:color w:val="000000"/>
                <w:kern w:val="0"/>
                <w:sz w:val="16"/>
                <w:szCs w:val="16"/>
                <w14:ligatures w14:val="none"/>
              </w:rPr>
              <w:t>information</w:t>
            </w:r>
            <w:r>
              <w:rPr>
                <w:rFonts w:hint="eastAsia" w:ascii="Arial" w:hAnsi="Arial" w:eastAsia="MS Gothic" w:cs="Arial"/>
                <w:color w:val="000000"/>
                <w:kern w:val="0"/>
                <w:sz w:val="16"/>
                <w:szCs w:val="16"/>
                <w14:ligatures w14:val="none"/>
              </w:rPr>
              <w:t>, L1-RSRP</w:t>
            </w:r>
          </w:p>
          <w:p>
            <w:pPr>
              <w:widowControl/>
              <w:adjustRightInd w:val="0"/>
              <w:snapToGrid w:val="0"/>
              <w:spacing w:after="0" w:line="240" w:lineRule="auto"/>
              <w:rPr>
                <w:rFonts w:ascii="Arial" w:hAnsi="Arial" w:eastAsia="MS Gothic" w:cs="Arial"/>
                <w:color w:val="000000"/>
                <w:kern w:val="0"/>
                <w:sz w:val="16"/>
                <w:szCs w:val="16"/>
                <w:lang w:val="en-GB" w:eastAsia="ja-JP"/>
                <w14:ligatures w14:val="none"/>
              </w:rPr>
            </w:pPr>
          </w:p>
          <w:p>
            <w:pPr>
              <w:numPr>
                <w:ilvl w:val="0"/>
                <w:numId w:val="4"/>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 xml:space="preserve">The max number </w:t>
            </w:r>
            <w:r>
              <w:rPr>
                <w:rFonts w:hint="eastAsia" w:ascii="Arial" w:hAnsi="Arial" w:eastAsia="宋体" w:cs="Arial"/>
                <w:color w:val="000000"/>
                <w:sz w:val="16"/>
                <w:szCs w:val="16"/>
              </w:rPr>
              <w:t xml:space="preserve">K </w:t>
            </w:r>
            <w:r>
              <w:rPr>
                <w:rFonts w:ascii="Arial" w:hAnsi="Arial" w:eastAsia="宋体" w:cs="Arial"/>
                <w:color w:val="000000"/>
                <w:sz w:val="16"/>
                <w:szCs w:val="16"/>
                <w:lang w:val="en-GB"/>
              </w:rPr>
              <w:t xml:space="preserve">of </w:t>
            </w:r>
            <w:r>
              <w:rPr>
                <w:rFonts w:hint="eastAsia" w:ascii="Arial" w:hAnsi="Arial" w:eastAsia="宋体" w:cs="Arial"/>
                <w:color w:val="000000"/>
                <w:sz w:val="16"/>
                <w:szCs w:val="16"/>
              </w:rPr>
              <w:t xml:space="preserve">reported beam information or L1-RSRP </w:t>
            </w:r>
            <w:r>
              <w:rPr>
                <w:rFonts w:ascii="Arial" w:hAnsi="Arial" w:eastAsia="宋体" w:cs="Arial"/>
                <w:color w:val="000000"/>
                <w:sz w:val="16"/>
                <w:szCs w:val="16"/>
                <w:lang w:val="en-GB"/>
              </w:rPr>
              <w:t xml:space="preserve"> in one CSI report configuration.</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Arial" w:hAnsi="Arial" w:eastAsia="宋体" w:cs="Arial"/>
                <w:color w:val="000000"/>
                <w:kern w:val="0"/>
                <w:sz w:val="16"/>
                <w:szCs w:val="16"/>
                <w:lang w:val="en-GB"/>
                <w14:ligatures w14:val="none"/>
              </w:rPr>
            </w:pPr>
          </w:p>
          <w:p>
            <w:pPr>
              <w:widowControl/>
              <w:numPr>
                <w:ilvl w:val="0"/>
                <w:numId w:val="4"/>
              </w:numPr>
              <w:adjustRightInd w:val="0"/>
              <w:snapToGrid w:val="0"/>
              <w:spacing w:after="0" w:line="240" w:lineRule="auto"/>
              <w:rPr>
                <w:rFonts w:ascii="Arial" w:hAnsi="Arial" w:eastAsia="宋体" w:cs="Arial"/>
                <w:color w:val="000000"/>
                <w:kern w:val="0"/>
                <w:sz w:val="16"/>
                <w:szCs w:val="16"/>
                <w14:ligatures w14:val="none"/>
              </w:rPr>
            </w:pPr>
            <w:r>
              <w:rPr>
                <w:rFonts w:ascii="Arial" w:hAnsi="Arial" w:eastAsia="宋体" w:cs="Arial"/>
                <w:color w:val="000000"/>
                <w:kern w:val="0"/>
                <w:sz w:val="16"/>
                <w:szCs w:val="16"/>
                <w:lang w:val="en-GB"/>
                <w14:ligatures w14:val="none"/>
              </w:rPr>
              <w:t>The max number</w:t>
            </w:r>
            <w:r>
              <w:rPr>
                <w:rFonts w:hint="eastAsia" w:ascii="Arial" w:hAnsi="Arial" w:eastAsia="宋体" w:cs="Arial"/>
                <w:color w:val="000000"/>
                <w:kern w:val="0"/>
                <w:sz w:val="16"/>
                <w:szCs w:val="16"/>
                <w14:ligatures w14:val="none"/>
              </w:rPr>
              <w:t xml:space="preserve"> </w:t>
            </w:r>
            <w:r>
              <w:rPr>
                <w:rFonts w:ascii="Arial" w:hAnsi="Arial" w:eastAsia="宋体" w:cs="Arial"/>
                <w:color w:val="000000"/>
                <w:kern w:val="0"/>
                <w:sz w:val="16"/>
                <w:szCs w:val="16"/>
                <w:lang w:val="en-GB"/>
                <w14:ligatures w14:val="none"/>
              </w:rPr>
              <w:t xml:space="preserve">of </w:t>
            </w:r>
            <w:r>
              <w:rPr>
                <w:rFonts w:hint="eastAsia" w:ascii="Arial" w:hAnsi="Arial" w:eastAsia="宋体" w:cs="Arial"/>
                <w:color w:val="000000"/>
                <w:kern w:val="0"/>
                <w:sz w:val="16"/>
                <w:szCs w:val="16"/>
                <w14:ligatures w14:val="none"/>
              </w:rPr>
              <w:t>configured/activated/triggered</w:t>
            </w:r>
            <w:r>
              <w:rPr>
                <w:rFonts w:ascii="Arial" w:hAnsi="Arial" w:eastAsia="宋体" w:cs="Arial"/>
                <w:color w:val="000000"/>
                <w:kern w:val="0"/>
                <w:sz w:val="16"/>
                <w:szCs w:val="16"/>
                <w:lang w:val="en-GB"/>
                <w14:ligatures w14:val="none"/>
              </w:rPr>
              <w:t xml:space="preserve"> CSI report configuration</w:t>
            </w:r>
            <w:r>
              <w:rPr>
                <w:rFonts w:hint="eastAsia" w:ascii="Arial" w:hAnsi="Arial" w:eastAsia="宋体" w:cs="Arial"/>
                <w:color w:val="000000"/>
                <w:kern w:val="0"/>
                <w:sz w:val="16"/>
                <w:szCs w:val="16"/>
                <w14:ligatures w14:val="none"/>
              </w:rPr>
              <w:t xml:space="preserve"> for inference.</w:t>
            </w:r>
          </w:p>
          <w:p>
            <w:pPr>
              <w:widowControl/>
              <w:adjustRightInd w:val="0"/>
              <w:snapToGrid w:val="0"/>
              <w:spacing w:after="0" w:line="240" w:lineRule="auto"/>
              <w:rPr>
                <w:rFonts w:ascii="Arial" w:hAnsi="Arial" w:eastAsia="MS Gothic" w:cs="Arial"/>
                <w:color w:val="000000"/>
                <w:kern w:val="0"/>
                <w:sz w:val="16"/>
                <w:szCs w:val="16"/>
                <w:lang w:val="en-GB" w:eastAsia="ja-JP"/>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tc>
        <w:tc>
          <w:tcPr>
            <w:tcW w:w="34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MS Mincho" w:cs="Arial"/>
                <w:color w:val="000000"/>
                <w:sz w:val="16"/>
                <w:szCs w:val="16"/>
                <w:lang w:val="en-GB" w:eastAsia="ja-JP"/>
              </w:rPr>
            </w:pPr>
          </w:p>
        </w:tc>
        <w:tc>
          <w:tcPr>
            <w:tcW w:w="301"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rPr>
            </w:pPr>
            <w:r>
              <w:rPr>
                <w:rFonts w:ascii="Arial" w:hAnsi="Arial" w:eastAsia="宋体" w:cs="Arial"/>
                <w:color w:val="000000"/>
                <w:sz w:val="16"/>
                <w:szCs w:val="16"/>
                <w:lang w:val="en-GB"/>
              </w:rPr>
              <w:t>Yes</w:t>
            </w:r>
          </w:p>
        </w:tc>
        <w:tc>
          <w:tcPr>
            <w:tcW w:w="309"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p>
        </w:tc>
        <w:tc>
          <w:tcPr>
            <w:tcW w:w="37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rPr>
            </w:pPr>
            <w:r>
              <w:rPr>
                <w:rFonts w:hint="eastAsia" w:ascii="Arial" w:hAnsi="Arial" w:eastAsia="宋体" w:cs="Arial"/>
                <w:color w:val="000000"/>
                <w:sz w:val="16"/>
                <w:szCs w:val="16"/>
              </w:rPr>
              <w:t>U</w:t>
            </w:r>
            <w:r>
              <w:rPr>
                <w:rFonts w:ascii="Arial" w:hAnsi="Arial" w:eastAsia="宋体" w:cs="Arial"/>
                <w:color w:val="000000"/>
                <w:sz w:val="16"/>
                <w:szCs w:val="16"/>
              </w:rPr>
              <w:t xml:space="preserve">E does not support </w:t>
            </w:r>
            <w:r>
              <w:rPr>
                <w:rFonts w:hint="eastAsia" w:ascii="Arial" w:hAnsi="Arial" w:eastAsia="宋体" w:cs="Arial"/>
                <w:color w:val="000000"/>
                <w:sz w:val="16"/>
                <w:szCs w:val="16"/>
              </w:rPr>
              <w:t>UE-side inference and monitoring for spatial domain beam prediction</w:t>
            </w:r>
          </w:p>
        </w:tc>
        <w:tc>
          <w:tcPr>
            <w:tcW w:w="314"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rPr>
            </w:pPr>
            <w:r>
              <w:rPr>
                <w:rFonts w:ascii="Arial" w:hAnsi="Arial" w:eastAsia="宋体" w:cs="Arial"/>
                <w:color w:val="000000"/>
                <w:sz w:val="16"/>
                <w:szCs w:val="16"/>
                <w:lang w:val="en-GB"/>
              </w:rPr>
              <w:t>Per band</w:t>
            </w:r>
          </w:p>
        </w:tc>
        <w:tc>
          <w:tcPr>
            <w:tcW w:w="38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No</w:t>
            </w:r>
          </w:p>
        </w:tc>
        <w:tc>
          <w:tcPr>
            <w:tcW w:w="38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No</w:t>
            </w:r>
          </w:p>
        </w:tc>
        <w:tc>
          <w:tcPr>
            <w:tcW w:w="37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N/A</w:t>
            </w:r>
          </w:p>
        </w:tc>
        <w:tc>
          <w:tcPr>
            <w:tcW w:w="179"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en-US"/>
              </w:rPr>
            </w:pPr>
          </w:p>
        </w:tc>
        <w:tc>
          <w:tcPr>
            <w:tcW w:w="50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7" w:type="pct"/>
            <w:tcBorders>
              <w:top w:val="single" w:color="auto" w:sz="4" w:space="0"/>
              <w:left w:val="single" w:color="auto" w:sz="4" w:space="0"/>
              <w:bottom w:val="single" w:color="auto" w:sz="4" w:space="0"/>
              <w:right w:val="single" w:color="auto" w:sz="4" w:space="0"/>
            </w:tcBorders>
            <w:shd w:val="clear" w:color="auto" w:fill="auto"/>
          </w:tcPr>
          <w:p/>
        </w:tc>
        <w:tc>
          <w:tcPr>
            <w:tcW w:w="197" w:type="pct"/>
            <w:tcBorders>
              <w:top w:val="single" w:color="auto" w:sz="4" w:space="0"/>
              <w:left w:val="single" w:color="auto" w:sz="4" w:space="0"/>
              <w:bottom w:val="single" w:color="auto" w:sz="4" w:space="0"/>
              <w:right w:val="single" w:color="auto" w:sz="4" w:space="0"/>
            </w:tcBorders>
            <w:shd w:val="clear" w:color="auto" w:fill="auto"/>
          </w:tcPr>
          <w:p/>
        </w:tc>
        <w:tc>
          <w:tcPr>
            <w:tcW w:w="291" w:type="pct"/>
            <w:tcBorders>
              <w:top w:val="single" w:color="auto" w:sz="4" w:space="0"/>
              <w:left w:val="single" w:color="auto" w:sz="4" w:space="0"/>
              <w:bottom w:val="single" w:color="auto" w:sz="4" w:space="0"/>
              <w:right w:val="single" w:color="auto" w:sz="4" w:space="0"/>
            </w:tcBorders>
            <w:shd w:val="clear" w:color="auto" w:fill="auto"/>
          </w:tcPr>
          <w:p/>
        </w:tc>
        <w:tc>
          <w:tcPr>
            <w:tcW w:w="680" w:type="pct"/>
            <w:tcBorders>
              <w:top w:val="single" w:color="auto" w:sz="4" w:space="0"/>
              <w:left w:val="single" w:color="auto" w:sz="4" w:space="0"/>
              <w:bottom w:val="single" w:color="auto" w:sz="4" w:space="0"/>
              <w:right w:val="single" w:color="auto" w:sz="4" w:space="0"/>
            </w:tcBorders>
            <w:shd w:val="clear" w:color="auto" w:fill="auto"/>
          </w:tcPr>
          <w:p/>
        </w:tc>
        <w:tc>
          <w:tcPr>
            <w:tcW w:w="342" w:type="pct"/>
            <w:tcBorders>
              <w:top w:val="single" w:color="auto" w:sz="4" w:space="0"/>
              <w:left w:val="single" w:color="auto" w:sz="4" w:space="0"/>
              <w:bottom w:val="single" w:color="auto" w:sz="4" w:space="0"/>
              <w:right w:val="single" w:color="auto" w:sz="4" w:space="0"/>
            </w:tcBorders>
            <w:shd w:val="clear" w:color="auto" w:fill="auto"/>
          </w:tcPr>
          <w:p/>
        </w:tc>
        <w:tc>
          <w:tcPr>
            <w:tcW w:w="301" w:type="pct"/>
            <w:tcBorders>
              <w:top w:val="single" w:color="auto" w:sz="4" w:space="0"/>
              <w:left w:val="single" w:color="auto" w:sz="4" w:space="0"/>
              <w:bottom w:val="single" w:color="auto" w:sz="4" w:space="0"/>
              <w:right w:val="single" w:color="auto" w:sz="4" w:space="0"/>
            </w:tcBorders>
            <w:shd w:val="clear" w:color="auto" w:fill="auto"/>
          </w:tcPr>
          <w:p/>
        </w:tc>
        <w:tc>
          <w:tcPr>
            <w:tcW w:w="309" w:type="pct"/>
            <w:tcBorders>
              <w:top w:val="single" w:color="auto" w:sz="4" w:space="0"/>
              <w:left w:val="single" w:color="auto" w:sz="4" w:space="0"/>
              <w:bottom w:val="single" w:color="auto" w:sz="4" w:space="0"/>
              <w:right w:val="single" w:color="auto" w:sz="4" w:space="0"/>
            </w:tcBorders>
            <w:shd w:val="clear" w:color="auto" w:fill="auto"/>
          </w:tcPr>
          <w:p/>
        </w:tc>
        <w:tc>
          <w:tcPr>
            <w:tcW w:w="377" w:type="pct"/>
            <w:tcBorders>
              <w:top w:val="single" w:color="auto" w:sz="4" w:space="0"/>
              <w:left w:val="single" w:color="auto" w:sz="4" w:space="0"/>
              <w:bottom w:val="single" w:color="auto" w:sz="4" w:space="0"/>
              <w:right w:val="single" w:color="auto" w:sz="4" w:space="0"/>
            </w:tcBorders>
            <w:shd w:val="clear" w:color="auto" w:fill="auto"/>
          </w:tcPr>
          <w:p/>
        </w:tc>
        <w:tc>
          <w:tcPr>
            <w:tcW w:w="314" w:type="pct"/>
            <w:tcBorders>
              <w:top w:val="single" w:color="auto" w:sz="4" w:space="0"/>
              <w:left w:val="single" w:color="auto" w:sz="4" w:space="0"/>
              <w:bottom w:val="single" w:color="auto" w:sz="4" w:space="0"/>
              <w:right w:val="single" w:color="auto" w:sz="4" w:space="0"/>
            </w:tcBorders>
            <w:shd w:val="clear" w:color="auto" w:fill="auto"/>
          </w:tcPr>
          <w:p/>
        </w:tc>
        <w:tc>
          <w:tcPr>
            <w:tcW w:w="382" w:type="pct"/>
            <w:tcBorders>
              <w:top w:val="single" w:color="auto" w:sz="4" w:space="0"/>
              <w:left w:val="single" w:color="auto" w:sz="4" w:space="0"/>
              <w:bottom w:val="single" w:color="auto" w:sz="4" w:space="0"/>
              <w:right w:val="single" w:color="auto" w:sz="4" w:space="0"/>
            </w:tcBorders>
            <w:shd w:val="clear" w:color="auto" w:fill="auto"/>
          </w:tcPr>
          <w:p/>
        </w:tc>
        <w:tc>
          <w:tcPr>
            <w:tcW w:w="382" w:type="pct"/>
            <w:tcBorders>
              <w:top w:val="single" w:color="auto" w:sz="4" w:space="0"/>
              <w:left w:val="single" w:color="auto" w:sz="4" w:space="0"/>
              <w:bottom w:val="single" w:color="auto" w:sz="4" w:space="0"/>
              <w:right w:val="single" w:color="auto" w:sz="4" w:space="0"/>
            </w:tcBorders>
            <w:shd w:val="clear" w:color="auto" w:fill="auto"/>
          </w:tcPr>
          <w:p/>
        </w:tc>
        <w:tc>
          <w:tcPr>
            <w:tcW w:w="372" w:type="pct"/>
            <w:tcBorders>
              <w:top w:val="single" w:color="auto" w:sz="4" w:space="0"/>
              <w:left w:val="single" w:color="auto" w:sz="4" w:space="0"/>
              <w:bottom w:val="single" w:color="auto" w:sz="4" w:space="0"/>
              <w:right w:val="single" w:color="auto" w:sz="4" w:space="0"/>
            </w:tcBorders>
            <w:shd w:val="clear" w:color="auto" w:fill="auto"/>
          </w:tcPr>
          <w:p/>
        </w:tc>
        <w:tc>
          <w:tcPr>
            <w:tcW w:w="179" w:type="pct"/>
            <w:tcBorders>
              <w:top w:val="single" w:color="auto" w:sz="4" w:space="0"/>
              <w:left w:val="single" w:color="auto" w:sz="4" w:space="0"/>
              <w:bottom w:val="single" w:color="auto" w:sz="4" w:space="0"/>
              <w:right w:val="single" w:color="auto" w:sz="4" w:space="0"/>
            </w:tcBorders>
            <w:shd w:val="clear" w:color="auto" w:fill="auto"/>
          </w:tcPr>
          <w:p/>
        </w:tc>
        <w:tc>
          <w:tcPr>
            <w:tcW w:w="507" w:type="pct"/>
            <w:tcBorders>
              <w:top w:val="single" w:color="auto" w:sz="4" w:space="0"/>
              <w:left w:val="single" w:color="auto" w:sz="4" w:space="0"/>
              <w:bottom w:val="single" w:color="auto" w:sz="4" w:space="0"/>
              <w:right w:val="single" w:color="auto" w:sz="4" w:space="0"/>
            </w:tcBorders>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Arial"/>
                <w:color w:val="000000"/>
                <w:sz w:val="16"/>
                <w:szCs w:val="16"/>
                <w:lang w:val="en-GB" w:eastAsia="ja-JP"/>
              </w:rPr>
              <w:t xml:space="preserve">61. </w:t>
            </w:r>
            <w:r>
              <w:rPr>
                <w:rFonts w:hint="eastAsia" w:ascii="Arial" w:hAnsi="Arial" w:eastAsia="宋体" w:cs="Arial"/>
                <w:color w:val="000000"/>
                <w:sz w:val="16"/>
                <w:szCs w:val="16"/>
                <w:lang w:val="en-GB" w:eastAsia="ja-JP"/>
              </w:rPr>
              <w:t>NR_AIML_air-Core</w:t>
            </w:r>
          </w:p>
        </w:tc>
        <w:tc>
          <w:tcPr>
            <w:tcW w:w="19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rPr>
            </w:pPr>
            <w:r>
              <w:rPr>
                <w:rFonts w:ascii="Arial" w:hAnsi="Arial" w:eastAsia="宋体" w:cs="Arial"/>
                <w:color w:val="000000"/>
                <w:sz w:val="16"/>
                <w:szCs w:val="16"/>
                <w:lang w:val="en-GB"/>
              </w:rPr>
              <w:t>61-</w:t>
            </w:r>
            <w:r>
              <w:rPr>
                <w:rFonts w:hint="eastAsia" w:ascii="Arial" w:hAnsi="Arial" w:eastAsia="宋体" w:cs="Arial"/>
                <w:color w:val="000000"/>
                <w:sz w:val="16"/>
                <w:szCs w:val="16"/>
              </w:rPr>
              <w:t>e</w:t>
            </w:r>
          </w:p>
        </w:tc>
        <w:tc>
          <w:tcPr>
            <w:tcW w:w="291"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rPr>
            </w:pPr>
            <w:r>
              <w:rPr>
                <w:rFonts w:hint="eastAsia" w:ascii="Arial" w:hAnsi="Arial" w:eastAsia="宋体" w:cs="Arial"/>
                <w:color w:val="000000"/>
                <w:sz w:val="16"/>
                <w:szCs w:val="16"/>
              </w:rPr>
              <w:t>UE-side inference and monitoring for time domain beam prediction</w:t>
            </w:r>
          </w:p>
        </w:tc>
        <w:tc>
          <w:tcPr>
            <w:tcW w:w="680" w:type="pct"/>
            <w:tcBorders>
              <w:top w:val="single" w:color="auto" w:sz="4" w:space="0"/>
              <w:left w:val="single" w:color="auto" w:sz="4" w:space="0"/>
              <w:bottom w:val="single" w:color="auto" w:sz="4" w:space="0"/>
              <w:right w:val="single" w:color="auto" w:sz="4" w:space="0"/>
            </w:tcBorders>
            <w:shd w:val="clear" w:color="auto" w:fill="auto"/>
          </w:tcPr>
          <w:p>
            <w:pPr>
              <w:widowControl/>
              <w:numPr>
                <w:ilvl w:val="0"/>
                <w:numId w:val="5"/>
              </w:numPr>
              <w:adjustRightInd w:val="0"/>
              <w:snapToGrid w:val="0"/>
              <w:spacing w:after="0" w:line="240" w:lineRule="auto"/>
              <w:rPr>
                <w:rFonts w:ascii="Arial" w:hAnsi="Arial" w:eastAsia="MS Gothic" w:cs="Arial"/>
                <w:color w:val="000000"/>
                <w:kern w:val="0"/>
                <w:sz w:val="16"/>
                <w:szCs w:val="16"/>
                <w14:ligatures w14:val="none"/>
              </w:rPr>
            </w:pPr>
            <w:r>
              <w:rPr>
                <w:rFonts w:hint="eastAsia" w:ascii="Arial" w:hAnsi="Arial" w:eastAsia="MS Gothic" w:cs="Arial"/>
                <w:color w:val="000000"/>
                <w:kern w:val="0"/>
                <w:sz w:val="16"/>
                <w:szCs w:val="16"/>
                <w14:ligatures w14:val="none"/>
              </w:rPr>
              <w:t>Support of UE-side inference and monitoring for time domain beam prediction</w:t>
            </w:r>
          </w:p>
          <w:p>
            <w:pPr>
              <w:widowControl/>
              <w:adjustRightInd w:val="0"/>
              <w:snapToGrid w:val="0"/>
              <w:spacing w:after="0" w:line="240" w:lineRule="auto"/>
              <w:rPr>
                <w:rFonts w:ascii="Arial" w:hAnsi="Arial" w:eastAsia="MS Gothic" w:cs="Arial"/>
                <w:color w:val="000000"/>
                <w:kern w:val="0"/>
                <w:sz w:val="16"/>
                <w:szCs w:val="16"/>
                <w:lang w:val="en-GB" w:eastAsia="ja-JP"/>
                <w14:ligatures w14:val="none"/>
              </w:rPr>
            </w:pPr>
          </w:p>
          <w:p>
            <w:pPr>
              <w:numPr>
                <w:ilvl w:val="0"/>
                <w:numId w:val="5"/>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The</w:t>
            </w:r>
            <w:r>
              <w:rPr>
                <w:rFonts w:hint="eastAsia" w:ascii="Arial" w:hAnsi="Arial" w:eastAsia="宋体" w:cs="Arial"/>
                <w:color w:val="000000"/>
                <w:sz w:val="16"/>
                <w:szCs w:val="16"/>
              </w:rPr>
              <w:t xml:space="preserve"> max RS</w:t>
            </w:r>
            <w:r>
              <w:rPr>
                <w:rFonts w:ascii="Arial" w:hAnsi="Arial" w:eastAsia="宋体" w:cs="Arial"/>
                <w:color w:val="000000"/>
                <w:sz w:val="16"/>
                <w:szCs w:val="16"/>
                <w:lang w:val="en-GB"/>
              </w:rPr>
              <w:t xml:space="preserve"> number of </w:t>
            </w:r>
            <w:r>
              <w:rPr>
                <w:rFonts w:hint="eastAsia" w:ascii="Arial" w:hAnsi="Arial" w:eastAsia="宋体" w:cs="Arial"/>
                <w:color w:val="000000"/>
                <w:sz w:val="16"/>
                <w:szCs w:val="16"/>
              </w:rPr>
              <w:t>set A</w:t>
            </w:r>
            <w:r>
              <w:rPr>
                <w:rFonts w:ascii="Arial" w:hAnsi="Arial" w:eastAsia="宋体" w:cs="Arial"/>
                <w:color w:val="000000"/>
                <w:sz w:val="16"/>
                <w:szCs w:val="16"/>
                <w:lang w:val="en-GB"/>
              </w:rPr>
              <w:t>.</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Arial" w:hAnsi="Arial" w:eastAsia="宋体" w:cs="Arial"/>
                <w:color w:val="000000"/>
                <w:kern w:val="0"/>
                <w:sz w:val="16"/>
                <w:szCs w:val="16"/>
                <w:lang w:val="en-GB"/>
                <w14:ligatures w14:val="none"/>
              </w:rPr>
            </w:pPr>
          </w:p>
          <w:p>
            <w:pPr>
              <w:numPr>
                <w:ilvl w:val="0"/>
                <w:numId w:val="5"/>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The</w:t>
            </w:r>
            <w:r>
              <w:rPr>
                <w:rFonts w:hint="eastAsia" w:ascii="Arial" w:hAnsi="Arial" w:eastAsia="宋体" w:cs="Arial"/>
                <w:color w:val="000000"/>
                <w:sz w:val="16"/>
                <w:szCs w:val="16"/>
              </w:rPr>
              <w:t xml:space="preserve"> max RS</w:t>
            </w:r>
            <w:r>
              <w:rPr>
                <w:rFonts w:ascii="Arial" w:hAnsi="Arial" w:eastAsia="宋体" w:cs="Arial"/>
                <w:color w:val="000000"/>
                <w:sz w:val="16"/>
                <w:szCs w:val="16"/>
                <w:lang w:val="en-GB"/>
              </w:rPr>
              <w:t xml:space="preserve"> number of </w:t>
            </w:r>
            <w:r>
              <w:rPr>
                <w:rFonts w:hint="eastAsia" w:ascii="Arial" w:hAnsi="Arial" w:eastAsia="宋体" w:cs="Arial"/>
                <w:color w:val="000000"/>
                <w:sz w:val="16"/>
                <w:szCs w:val="16"/>
              </w:rPr>
              <w:t>set B</w:t>
            </w:r>
            <w:r>
              <w:rPr>
                <w:rFonts w:ascii="Arial" w:hAnsi="Arial" w:eastAsia="宋体" w:cs="Arial"/>
                <w:color w:val="000000"/>
                <w:sz w:val="16"/>
                <w:szCs w:val="16"/>
                <w:lang w:val="en-GB"/>
              </w:rPr>
              <w:t>.</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Arial" w:hAnsi="Arial" w:eastAsia="宋体" w:cs="Arial"/>
                <w:color w:val="000000"/>
                <w:kern w:val="0"/>
                <w:sz w:val="16"/>
                <w:szCs w:val="16"/>
                <w:lang w:val="en-GB"/>
                <w14:ligatures w14:val="none"/>
              </w:rPr>
            </w:pPr>
          </w:p>
          <w:p>
            <w:pPr>
              <w:widowControl/>
              <w:numPr>
                <w:ilvl w:val="0"/>
                <w:numId w:val="5"/>
              </w:numPr>
              <w:adjustRightInd w:val="0"/>
              <w:snapToGrid w:val="0"/>
              <w:spacing w:after="0" w:line="240" w:lineRule="auto"/>
              <w:rPr>
                <w:rFonts w:ascii="Arial" w:hAnsi="Arial" w:eastAsia="MS Gothic" w:cs="Arial"/>
                <w:color w:val="000000"/>
                <w:kern w:val="0"/>
                <w:sz w:val="16"/>
                <w:szCs w:val="16"/>
                <w:lang w:val="en-GB" w:eastAsia="ja-JP"/>
                <w14:ligatures w14:val="none"/>
              </w:rPr>
            </w:pPr>
            <w:r>
              <w:rPr>
                <w:rFonts w:ascii="Arial" w:hAnsi="Arial" w:eastAsia="宋体" w:cs="Arial"/>
                <w:color w:val="000000"/>
                <w:kern w:val="0"/>
                <w:sz w:val="16"/>
                <w:szCs w:val="16"/>
                <w:lang w:val="en-GB"/>
                <w14:ligatures w14:val="none"/>
              </w:rPr>
              <w:t>The</w:t>
            </w:r>
            <w:r>
              <w:rPr>
                <w:rFonts w:hint="eastAsia" w:ascii="Arial" w:hAnsi="Arial" w:eastAsia="宋体" w:cs="Arial"/>
                <w:color w:val="000000"/>
                <w:kern w:val="0"/>
                <w:sz w:val="16"/>
                <w:szCs w:val="16"/>
                <w14:ligatures w14:val="none"/>
              </w:rPr>
              <w:t xml:space="preserve"> resource type</w:t>
            </w:r>
            <w:r>
              <w:rPr>
                <w:rFonts w:ascii="Arial" w:hAnsi="Arial" w:eastAsia="宋体" w:cs="Arial"/>
                <w:color w:val="000000"/>
                <w:kern w:val="0"/>
                <w:sz w:val="16"/>
                <w:szCs w:val="16"/>
                <w:lang w:val="en-GB"/>
                <w14:ligatures w14:val="none"/>
              </w:rPr>
              <w:t xml:space="preserve"> of </w:t>
            </w:r>
            <w:r>
              <w:rPr>
                <w:rFonts w:hint="eastAsia" w:ascii="Arial" w:hAnsi="Arial" w:eastAsia="宋体" w:cs="Arial"/>
                <w:color w:val="000000"/>
                <w:kern w:val="0"/>
                <w:sz w:val="16"/>
                <w:szCs w:val="16"/>
                <w14:ligatures w14:val="none"/>
              </w:rPr>
              <w:t>set A</w:t>
            </w:r>
            <w:r>
              <w:rPr>
                <w:rFonts w:ascii="Arial" w:hAnsi="Arial" w:eastAsia="宋体" w:cs="Arial"/>
                <w:color w:val="000000"/>
                <w:kern w:val="0"/>
                <w:sz w:val="16"/>
                <w:szCs w:val="16"/>
                <w:lang w:val="en-GB"/>
                <w14:ligatures w14:val="none"/>
              </w:rPr>
              <w:t>.</w:t>
            </w:r>
          </w:p>
          <w:p>
            <w:pPr>
              <w:widowControl/>
              <w:adjustRightInd w:val="0"/>
              <w:snapToGrid w:val="0"/>
              <w:spacing w:after="0" w:line="240" w:lineRule="auto"/>
              <w:rPr>
                <w:rFonts w:ascii="Arial" w:hAnsi="Arial" w:eastAsia="宋体" w:cs="Arial"/>
                <w:color w:val="000000"/>
                <w:kern w:val="0"/>
                <w:sz w:val="16"/>
                <w:szCs w:val="16"/>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 xml:space="preserve">andidate value: </w:t>
            </w:r>
            <w:r>
              <w:rPr>
                <w:rFonts w:hint="eastAsia" w:ascii="Arial" w:hAnsi="Arial" w:eastAsia="宋体" w:cs="Arial"/>
                <w:color w:val="000000"/>
                <w:kern w:val="0"/>
                <w:sz w:val="16"/>
                <w:szCs w:val="16"/>
                <w14:ligatures w14:val="none"/>
              </w:rPr>
              <w:t>SSB, CSI-RS</w:t>
            </w:r>
          </w:p>
          <w:p>
            <w:pPr>
              <w:widowControl/>
              <w:adjustRightInd w:val="0"/>
              <w:snapToGrid w:val="0"/>
              <w:spacing w:after="0" w:line="240" w:lineRule="auto"/>
              <w:rPr>
                <w:rFonts w:ascii="Arial" w:hAnsi="Arial" w:eastAsia="宋体" w:cs="Arial"/>
                <w:color w:val="000000"/>
                <w:kern w:val="0"/>
                <w:sz w:val="16"/>
                <w:szCs w:val="16"/>
                <w14:ligatures w14:val="none"/>
              </w:rPr>
            </w:pPr>
          </w:p>
          <w:p>
            <w:pPr>
              <w:widowControl/>
              <w:numPr>
                <w:ilvl w:val="0"/>
                <w:numId w:val="5"/>
              </w:numPr>
              <w:adjustRightInd w:val="0"/>
              <w:snapToGrid w:val="0"/>
              <w:spacing w:after="0" w:line="240" w:lineRule="auto"/>
              <w:rPr>
                <w:rFonts w:ascii="Arial" w:hAnsi="Arial" w:eastAsia="MS Gothic" w:cs="Arial"/>
                <w:color w:val="000000"/>
                <w:kern w:val="0"/>
                <w:sz w:val="16"/>
                <w:szCs w:val="16"/>
                <w:lang w:val="en-GB" w:eastAsia="ja-JP"/>
                <w14:ligatures w14:val="none"/>
              </w:rPr>
            </w:pPr>
            <w:r>
              <w:rPr>
                <w:rFonts w:ascii="Arial" w:hAnsi="Arial" w:eastAsia="宋体" w:cs="Arial"/>
                <w:color w:val="000000"/>
                <w:kern w:val="0"/>
                <w:sz w:val="16"/>
                <w:szCs w:val="16"/>
                <w:lang w:val="en-GB"/>
                <w14:ligatures w14:val="none"/>
              </w:rPr>
              <w:t>The</w:t>
            </w:r>
            <w:r>
              <w:rPr>
                <w:rFonts w:hint="eastAsia" w:ascii="Arial" w:hAnsi="Arial" w:eastAsia="宋体" w:cs="Arial"/>
                <w:color w:val="000000"/>
                <w:kern w:val="0"/>
                <w:sz w:val="16"/>
                <w:szCs w:val="16"/>
                <w14:ligatures w14:val="none"/>
              </w:rPr>
              <w:t xml:space="preserve"> resource type</w:t>
            </w:r>
            <w:r>
              <w:rPr>
                <w:rFonts w:ascii="Arial" w:hAnsi="Arial" w:eastAsia="宋体" w:cs="Arial"/>
                <w:color w:val="000000"/>
                <w:kern w:val="0"/>
                <w:sz w:val="16"/>
                <w:szCs w:val="16"/>
                <w:lang w:val="en-GB"/>
                <w14:ligatures w14:val="none"/>
              </w:rPr>
              <w:t xml:space="preserve"> of </w:t>
            </w:r>
            <w:r>
              <w:rPr>
                <w:rFonts w:hint="eastAsia" w:ascii="Arial" w:hAnsi="Arial" w:eastAsia="宋体" w:cs="Arial"/>
                <w:color w:val="000000"/>
                <w:kern w:val="0"/>
                <w:sz w:val="16"/>
                <w:szCs w:val="16"/>
                <w14:ligatures w14:val="none"/>
              </w:rPr>
              <w:t>set B</w:t>
            </w:r>
            <w:r>
              <w:rPr>
                <w:rFonts w:ascii="Arial" w:hAnsi="Arial" w:eastAsia="宋体" w:cs="Arial"/>
                <w:color w:val="000000"/>
                <w:kern w:val="0"/>
                <w:sz w:val="16"/>
                <w:szCs w:val="16"/>
                <w:lang w:val="en-GB"/>
                <w14:ligatures w14:val="none"/>
              </w:rPr>
              <w:t>.</w:t>
            </w:r>
          </w:p>
          <w:p>
            <w:pPr>
              <w:widowControl/>
              <w:adjustRightInd w:val="0"/>
              <w:snapToGrid w:val="0"/>
              <w:spacing w:after="0" w:line="240" w:lineRule="auto"/>
              <w:rPr>
                <w:rFonts w:ascii="Arial" w:hAnsi="Arial" w:eastAsia="宋体" w:cs="Arial"/>
                <w:color w:val="000000"/>
                <w:kern w:val="0"/>
                <w:sz w:val="16"/>
                <w:szCs w:val="16"/>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 xml:space="preserve">andidate value: </w:t>
            </w:r>
            <w:r>
              <w:rPr>
                <w:rFonts w:hint="eastAsia" w:ascii="Arial" w:hAnsi="Arial" w:eastAsia="宋体" w:cs="Arial"/>
                <w:color w:val="000000"/>
                <w:kern w:val="0"/>
                <w:sz w:val="16"/>
                <w:szCs w:val="16"/>
                <w14:ligatures w14:val="none"/>
              </w:rPr>
              <w:t>SSB, CSI-RS</w:t>
            </w:r>
          </w:p>
          <w:p>
            <w:pPr>
              <w:widowControl/>
              <w:adjustRightInd w:val="0"/>
              <w:snapToGrid w:val="0"/>
              <w:spacing w:after="0" w:line="240" w:lineRule="auto"/>
              <w:rPr>
                <w:rFonts w:ascii="Arial" w:hAnsi="Arial" w:eastAsia="宋体" w:cs="Arial"/>
                <w:color w:val="000000"/>
                <w:kern w:val="0"/>
                <w:sz w:val="16"/>
                <w:szCs w:val="16"/>
                <w14:ligatures w14:val="none"/>
              </w:rPr>
            </w:pPr>
          </w:p>
          <w:p>
            <w:pPr>
              <w:widowControl/>
              <w:numPr>
                <w:ilvl w:val="0"/>
                <w:numId w:val="5"/>
              </w:numPr>
              <w:adjustRightInd w:val="0"/>
              <w:snapToGrid w:val="0"/>
              <w:spacing w:after="0" w:line="240" w:lineRule="auto"/>
              <w:rPr>
                <w:rFonts w:ascii="Arial" w:hAnsi="Arial" w:eastAsia="宋体" w:cs="Arial"/>
                <w:color w:val="000000"/>
                <w:kern w:val="0"/>
                <w:sz w:val="16"/>
                <w:szCs w:val="16"/>
                <w14:ligatures w14:val="none"/>
              </w:rPr>
            </w:pPr>
            <w:r>
              <w:rPr>
                <w:rFonts w:hint="eastAsia" w:ascii="Arial" w:hAnsi="Arial" w:eastAsia="MS Gothic" w:cs="Arial"/>
                <w:color w:val="000000"/>
                <w:kern w:val="0"/>
                <w:sz w:val="16"/>
                <w:szCs w:val="16"/>
                <w14:ligatures w14:val="none"/>
              </w:rPr>
              <w:t xml:space="preserve">Reporting </w:t>
            </w:r>
            <w:r>
              <w:rPr>
                <w:rFonts w:ascii="Arial" w:hAnsi="Arial" w:eastAsia="MS Gothic" w:cs="Arial"/>
                <w:color w:val="000000"/>
                <w:kern w:val="0"/>
                <w:sz w:val="16"/>
                <w:szCs w:val="16"/>
                <w14:ligatures w14:val="none"/>
              </w:rPr>
              <w:t>quantit</w:t>
            </w:r>
            <w:r>
              <w:rPr>
                <w:rFonts w:hint="eastAsia" w:ascii="Arial" w:hAnsi="Arial" w:eastAsia="MS Gothic" w:cs="Arial"/>
                <w:color w:val="000000"/>
                <w:kern w:val="0"/>
                <w:sz w:val="16"/>
                <w:szCs w:val="16"/>
                <w14:ligatures w14:val="none"/>
              </w:rPr>
              <w:t xml:space="preserve">y of </w:t>
            </w:r>
            <w:r>
              <w:rPr>
                <w:rFonts w:ascii="Arial" w:hAnsi="Arial" w:eastAsia="宋体" w:cs="Arial"/>
                <w:color w:val="000000"/>
                <w:kern w:val="0"/>
                <w:sz w:val="16"/>
                <w:szCs w:val="16"/>
                <w:lang w:val="en-GB"/>
                <w14:ligatures w14:val="none"/>
              </w:rPr>
              <w:t>CSI report configuration</w:t>
            </w:r>
            <w:r>
              <w:rPr>
                <w:rFonts w:hint="eastAsia" w:ascii="Arial" w:hAnsi="Arial" w:eastAsia="宋体" w:cs="Arial"/>
                <w:color w:val="000000"/>
                <w:kern w:val="0"/>
                <w:sz w:val="16"/>
                <w:szCs w:val="16"/>
                <w14:ligatures w14:val="none"/>
              </w:rPr>
              <w:t>.</w:t>
            </w:r>
          </w:p>
          <w:p>
            <w:pPr>
              <w:widowControl/>
              <w:adjustRightInd w:val="0"/>
              <w:snapToGrid w:val="0"/>
              <w:spacing w:after="0" w:line="240" w:lineRule="auto"/>
              <w:rPr>
                <w:rFonts w:ascii="Arial" w:hAnsi="Arial" w:eastAsia="MS Gothic" w:cs="Arial"/>
                <w:color w:val="000000"/>
                <w:kern w:val="0"/>
                <w:sz w:val="16"/>
                <w:szCs w:val="16"/>
                <w:lang w:val="en-GB" w:eastAsia="ja-JP"/>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 xml:space="preserve">andidate value: </w:t>
            </w:r>
            <w:r>
              <w:rPr>
                <w:rFonts w:hint="eastAsia" w:ascii="Arial" w:hAnsi="Arial" w:eastAsia="MS Gothic" w:cs="Arial"/>
                <w:color w:val="000000"/>
                <w:kern w:val="0"/>
                <w:sz w:val="16"/>
                <w:szCs w:val="16"/>
                <w14:ligatures w14:val="none"/>
              </w:rPr>
              <w:t xml:space="preserve">beam </w:t>
            </w:r>
            <w:r>
              <w:rPr>
                <w:rFonts w:ascii="Arial" w:hAnsi="Arial" w:eastAsia="MS Gothic" w:cs="Arial"/>
                <w:color w:val="000000"/>
                <w:kern w:val="0"/>
                <w:sz w:val="16"/>
                <w:szCs w:val="16"/>
                <w14:ligatures w14:val="none"/>
              </w:rPr>
              <w:t>information</w:t>
            </w:r>
            <w:r>
              <w:rPr>
                <w:rFonts w:hint="eastAsia" w:ascii="Arial" w:hAnsi="Arial" w:eastAsia="MS Gothic" w:cs="Arial"/>
                <w:color w:val="000000"/>
                <w:kern w:val="0"/>
                <w:sz w:val="16"/>
                <w:szCs w:val="16"/>
                <w14:ligatures w14:val="none"/>
              </w:rPr>
              <w:t>, L1-RSRP</w:t>
            </w:r>
          </w:p>
          <w:p>
            <w:pPr>
              <w:widowControl/>
              <w:adjustRightInd w:val="0"/>
              <w:snapToGrid w:val="0"/>
              <w:spacing w:after="0" w:line="240" w:lineRule="auto"/>
              <w:rPr>
                <w:rFonts w:ascii="Arial" w:hAnsi="Arial" w:eastAsia="MS Gothic" w:cs="Arial"/>
                <w:color w:val="000000"/>
                <w:kern w:val="0"/>
                <w:sz w:val="16"/>
                <w:szCs w:val="16"/>
                <w:lang w:val="en-GB" w:eastAsia="ja-JP"/>
                <w14:ligatures w14:val="none"/>
              </w:rPr>
            </w:pPr>
          </w:p>
          <w:p>
            <w:pPr>
              <w:numPr>
                <w:ilvl w:val="0"/>
                <w:numId w:val="5"/>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 xml:space="preserve">The max number </w:t>
            </w:r>
            <w:r>
              <w:rPr>
                <w:rFonts w:hint="eastAsia" w:ascii="Arial" w:hAnsi="Arial" w:eastAsia="宋体" w:cs="Arial"/>
                <w:color w:val="000000"/>
                <w:sz w:val="16"/>
                <w:szCs w:val="16"/>
              </w:rPr>
              <w:t xml:space="preserve">K </w:t>
            </w:r>
            <w:r>
              <w:rPr>
                <w:rFonts w:ascii="Arial" w:hAnsi="Arial" w:eastAsia="宋体" w:cs="Arial"/>
                <w:color w:val="000000"/>
                <w:sz w:val="16"/>
                <w:szCs w:val="16"/>
                <w:lang w:val="en-GB"/>
              </w:rPr>
              <w:t xml:space="preserve">of </w:t>
            </w:r>
            <w:r>
              <w:rPr>
                <w:rFonts w:hint="eastAsia" w:ascii="Arial" w:hAnsi="Arial" w:eastAsia="宋体" w:cs="Arial"/>
                <w:color w:val="000000"/>
                <w:sz w:val="16"/>
                <w:szCs w:val="16"/>
              </w:rPr>
              <w:t xml:space="preserve">reported beam information or L1-RSRP </w:t>
            </w:r>
            <w:r>
              <w:rPr>
                <w:rFonts w:ascii="Arial" w:hAnsi="Arial" w:eastAsia="宋体" w:cs="Arial"/>
                <w:color w:val="000000"/>
                <w:sz w:val="16"/>
                <w:szCs w:val="16"/>
                <w:lang w:val="en-GB"/>
              </w:rPr>
              <w:t xml:space="preserve"> in one CSI report configuration.</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Arial" w:hAnsi="Arial" w:eastAsia="MS Gothic" w:cs="Arial"/>
                <w:color w:val="000000"/>
                <w:kern w:val="0"/>
                <w:sz w:val="16"/>
                <w:szCs w:val="16"/>
                <w:lang w:val="en-GB"/>
                <w14:ligatures w14:val="none"/>
              </w:rPr>
            </w:pPr>
          </w:p>
          <w:p>
            <w:pPr>
              <w:numPr>
                <w:ilvl w:val="0"/>
                <w:numId w:val="5"/>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The max number</w:t>
            </w:r>
            <w:r>
              <w:rPr>
                <w:rFonts w:hint="eastAsia" w:ascii="Arial" w:hAnsi="Arial" w:eastAsia="宋体" w:cs="Arial"/>
                <w:color w:val="000000"/>
                <w:sz w:val="16"/>
                <w:szCs w:val="16"/>
              </w:rPr>
              <w:t xml:space="preserve"> </w:t>
            </w:r>
            <w:r>
              <w:rPr>
                <w:rFonts w:ascii="Arial" w:hAnsi="Arial" w:eastAsia="宋体" w:cs="Arial"/>
                <w:color w:val="000000"/>
                <w:sz w:val="16"/>
                <w:szCs w:val="16"/>
                <w:lang w:val="en-GB"/>
              </w:rPr>
              <w:t xml:space="preserve">of </w:t>
            </w:r>
            <w:r>
              <w:rPr>
                <w:rFonts w:hint="eastAsia" w:ascii="Arial" w:hAnsi="Arial" w:eastAsia="MS Gothic" w:cs="Arial"/>
                <w:color w:val="000000"/>
                <w:sz w:val="16"/>
                <w:szCs w:val="16"/>
                <w:lang w:val="en-GB"/>
              </w:rPr>
              <w:t>measurement time instances</w:t>
            </w:r>
            <w:r>
              <w:rPr>
                <w:rFonts w:hint="eastAsia" w:ascii="Arial" w:hAnsi="Arial" w:eastAsia="宋体" w:cs="Arial"/>
                <w:color w:val="000000"/>
                <w:sz w:val="16"/>
                <w:szCs w:val="16"/>
              </w:rPr>
              <w:t xml:space="preserve"> </w:t>
            </w:r>
            <w:r>
              <w:rPr>
                <w:rFonts w:ascii="Arial" w:hAnsi="Arial" w:eastAsia="宋体" w:cs="Arial"/>
                <w:color w:val="000000"/>
                <w:sz w:val="16"/>
                <w:szCs w:val="16"/>
                <w:lang w:val="en-GB"/>
              </w:rPr>
              <w:t xml:space="preserve"> in one CSI report configuration.</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Arial" w:hAnsi="Arial" w:eastAsia="MS Gothic" w:cs="Arial"/>
                <w:color w:val="000000"/>
                <w:kern w:val="0"/>
                <w:sz w:val="16"/>
                <w:szCs w:val="16"/>
                <w:lang w:val="en-GB"/>
                <w14:ligatures w14:val="none"/>
              </w:rPr>
            </w:pPr>
          </w:p>
          <w:p>
            <w:pPr>
              <w:numPr>
                <w:ilvl w:val="0"/>
                <w:numId w:val="5"/>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The max number</w:t>
            </w:r>
            <w:r>
              <w:rPr>
                <w:rFonts w:hint="eastAsia" w:ascii="Arial" w:hAnsi="Arial" w:eastAsia="宋体" w:cs="Arial"/>
                <w:color w:val="000000"/>
                <w:sz w:val="16"/>
                <w:szCs w:val="16"/>
              </w:rPr>
              <w:t xml:space="preserve"> </w:t>
            </w:r>
            <w:r>
              <w:rPr>
                <w:rFonts w:ascii="Arial" w:hAnsi="Arial" w:eastAsia="宋体" w:cs="Arial"/>
                <w:color w:val="000000"/>
                <w:sz w:val="16"/>
                <w:szCs w:val="16"/>
                <w:lang w:val="en-GB"/>
              </w:rPr>
              <w:t xml:space="preserve">of </w:t>
            </w:r>
            <w:r>
              <w:rPr>
                <w:rFonts w:hint="eastAsia" w:ascii="Arial" w:hAnsi="Arial" w:eastAsia="MS Gothic" w:cs="Arial"/>
                <w:color w:val="000000"/>
                <w:sz w:val="16"/>
                <w:szCs w:val="16"/>
              </w:rPr>
              <w:t>prediction</w:t>
            </w:r>
            <w:r>
              <w:rPr>
                <w:rFonts w:hint="eastAsia" w:ascii="Arial" w:hAnsi="Arial" w:eastAsia="MS Gothic" w:cs="Arial"/>
                <w:color w:val="000000"/>
                <w:sz w:val="16"/>
                <w:szCs w:val="16"/>
                <w:lang w:val="en-GB"/>
              </w:rPr>
              <w:t xml:space="preserve"> time instances</w:t>
            </w:r>
            <w:r>
              <w:rPr>
                <w:rFonts w:hint="eastAsia" w:ascii="Arial" w:hAnsi="Arial" w:eastAsia="宋体" w:cs="Arial"/>
                <w:color w:val="000000"/>
                <w:sz w:val="16"/>
                <w:szCs w:val="16"/>
              </w:rPr>
              <w:t xml:space="preserve"> </w:t>
            </w:r>
            <w:r>
              <w:rPr>
                <w:rFonts w:ascii="Arial" w:hAnsi="Arial" w:eastAsia="宋体" w:cs="Arial"/>
                <w:color w:val="000000"/>
                <w:sz w:val="16"/>
                <w:szCs w:val="16"/>
                <w:lang w:val="en-GB"/>
              </w:rPr>
              <w:t xml:space="preserve"> in one CSI report configuration.</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Arial" w:hAnsi="Arial" w:eastAsia="MS Gothic" w:cs="Arial"/>
                <w:color w:val="000000"/>
                <w:kern w:val="0"/>
                <w:sz w:val="16"/>
                <w:szCs w:val="16"/>
                <w:lang w:val="en-GB"/>
                <w14:ligatures w14:val="none"/>
              </w:rPr>
            </w:pPr>
          </w:p>
          <w:p>
            <w:pPr>
              <w:numPr>
                <w:ilvl w:val="0"/>
                <w:numId w:val="5"/>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 xml:space="preserve">The </w:t>
            </w:r>
            <w:r>
              <w:rPr>
                <w:rFonts w:ascii="Arial" w:hAnsi="Arial" w:eastAsia="MS Gothic" w:cs="Arial"/>
                <w:color w:val="000000"/>
                <w:sz w:val="16"/>
                <w:szCs w:val="16"/>
                <w:lang w:val="en-GB"/>
              </w:rPr>
              <w:t>I</w:t>
            </w:r>
            <w:r>
              <w:rPr>
                <w:rFonts w:hint="eastAsia" w:ascii="Arial" w:hAnsi="Arial" w:eastAsia="MS Gothic" w:cs="Arial"/>
                <w:color w:val="000000"/>
                <w:sz w:val="16"/>
                <w:szCs w:val="16"/>
                <w:lang w:val="en-GB"/>
              </w:rPr>
              <w:t>nterval</w:t>
            </w:r>
            <w:r>
              <w:rPr>
                <w:rFonts w:hint="eastAsia" w:ascii="Arial" w:hAnsi="Arial" w:eastAsia="宋体" w:cs="Arial"/>
                <w:color w:val="000000"/>
                <w:sz w:val="16"/>
                <w:szCs w:val="16"/>
              </w:rPr>
              <w:t xml:space="preserve"> </w:t>
            </w:r>
            <w:r>
              <w:rPr>
                <w:rFonts w:ascii="Arial" w:hAnsi="Arial" w:eastAsia="宋体" w:cs="Arial"/>
                <w:color w:val="000000"/>
                <w:sz w:val="16"/>
                <w:szCs w:val="16"/>
                <w:lang w:val="en-GB"/>
              </w:rPr>
              <w:t xml:space="preserve">of </w:t>
            </w:r>
            <w:r>
              <w:rPr>
                <w:rFonts w:hint="eastAsia" w:ascii="Arial" w:hAnsi="Arial" w:eastAsia="MS Gothic" w:cs="Arial"/>
                <w:color w:val="000000"/>
                <w:sz w:val="16"/>
                <w:szCs w:val="16"/>
                <w:lang w:val="en-GB"/>
              </w:rPr>
              <w:t>measurement time instances</w:t>
            </w:r>
            <w:r>
              <w:rPr>
                <w:rFonts w:hint="eastAsia" w:ascii="Arial" w:hAnsi="Arial" w:eastAsia="宋体" w:cs="Arial"/>
                <w:color w:val="000000"/>
                <w:sz w:val="16"/>
                <w:szCs w:val="16"/>
              </w:rPr>
              <w:t xml:space="preserve"> </w:t>
            </w:r>
            <w:r>
              <w:rPr>
                <w:rFonts w:ascii="Arial" w:hAnsi="Arial" w:eastAsia="宋体" w:cs="Arial"/>
                <w:color w:val="000000"/>
                <w:sz w:val="16"/>
                <w:szCs w:val="16"/>
                <w:lang w:val="en-GB"/>
              </w:rPr>
              <w:t xml:space="preserve"> in one CSI report configuration.</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Arial" w:hAnsi="Arial" w:eastAsia="MS Gothic" w:cs="Arial"/>
                <w:color w:val="000000"/>
                <w:kern w:val="0"/>
                <w:sz w:val="16"/>
                <w:szCs w:val="16"/>
                <w:lang w:val="en-GB"/>
                <w14:ligatures w14:val="none"/>
              </w:rPr>
            </w:pPr>
          </w:p>
          <w:p>
            <w:pPr>
              <w:numPr>
                <w:ilvl w:val="0"/>
                <w:numId w:val="5"/>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 xml:space="preserve">The </w:t>
            </w:r>
            <w:r>
              <w:rPr>
                <w:rFonts w:ascii="Arial" w:hAnsi="Arial" w:eastAsia="MS Gothic" w:cs="Arial"/>
                <w:color w:val="000000"/>
                <w:sz w:val="16"/>
                <w:szCs w:val="16"/>
                <w:lang w:val="en-GB"/>
              </w:rPr>
              <w:t>I</w:t>
            </w:r>
            <w:r>
              <w:rPr>
                <w:rFonts w:hint="eastAsia" w:ascii="Arial" w:hAnsi="Arial" w:eastAsia="MS Gothic" w:cs="Arial"/>
                <w:color w:val="000000"/>
                <w:sz w:val="16"/>
                <w:szCs w:val="16"/>
                <w:lang w:val="en-GB"/>
              </w:rPr>
              <w:t>nterval</w:t>
            </w:r>
            <w:r>
              <w:rPr>
                <w:rFonts w:hint="eastAsia" w:ascii="Arial" w:hAnsi="Arial" w:eastAsia="宋体" w:cs="Arial"/>
                <w:color w:val="000000"/>
                <w:sz w:val="16"/>
                <w:szCs w:val="16"/>
              </w:rPr>
              <w:t xml:space="preserve"> </w:t>
            </w:r>
            <w:r>
              <w:rPr>
                <w:rFonts w:ascii="Arial" w:hAnsi="Arial" w:eastAsia="宋体" w:cs="Arial"/>
                <w:color w:val="000000"/>
                <w:sz w:val="16"/>
                <w:szCs w:val="16"/>
                <w:lang w:val="en-GB"/>
              </w:rPr>
              <w:t xml:space="preserve">of </w:t>
            </w:r>
            <w:r>
              <w:rPr>
                <w:rFonts w:hint="eastAsia" w:ascii="Arial" w:hAnsi="Arial" w:eastAsia="MS Gothic" w:cs="Arial"/>
                <w:color w:val="000000"/>
                <w:sz w:val="16"/>
                <w:szCs w:val="16"/>
              </w:rPr>
              <w:t>prediction</w:t>
            </w:r>
            <w:r>
              <w:rPr>
                <w:rFonts w:hint="eastAsia" w:ascii="Arial" w:hAnsi="Arial" w:eastAsia="MS Gothic" w:cs="Arial"/>
                <w:color w:val="000000"/>
                <w:sz w:val="16"/>
                <w:szCs w:val="16"/>
                <w:lang w:val="en-GB"/>
              </w:rPr>
              <w:t xml:space="preserve"> time instances</w:t>
            </w:r>
            <w:r>
              <w:rPr>
                <w:rFonts w:hint="eastAsia" w:ascii="Arial" w:hAnsi="Arial" w:eastAsia="宋体" w:cs="Arial"/>
                <w:color w:val="000000"/>
                <w:sz w:val="16"/>
                <w:szCs w:val="16"/>
              </w:rPr>
              <w:t xml:space="preserve"> </w:t>
            </w:r>
            <w:r>
              <w:rPr>
                <w:rFonts w:ascii="Arial" w:hAnsi="Arial" w:eastAsia="宋体" w:cs="Arial"/>
                <w:color w:val="000000"/>
                <w:sz w:val="16"/>
                <w:szCs w:val="16"/>
                <w:lang w:val="en-GB"/>
              </w:rPr>
              <w:t xml:space="preserve"> in one CSI report configuration.</w:t>
            </w:r>
          </w:p>
          <w:p>
            <w:pPr>
              <w:widowControl/>
              <w:numPr>
                <w:ilvl w:val="255"/>
                <w:numId w:val="0"/>
              </w:numPr>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numPr>
                <w:ilvl w:val="255"/>
                <w:numId w:val="0"/>
              </w:numPr>
              <w:adjustRightInd w:val="0"/>
              <w:snapToGrid w:val="0"/>
              <w:spacing w:after="0" w:line="240" w:lineRule="auto"/>
              <w:rPr>
                <w:rFonts w:ascii="Arial" w:hAnsi="Arial" w:eastAsia="宋体" w:cs="Arial"/>
                <w:color w:val="000000"/>
                <w:kern w:val="0"/>
                <w:sz w:val="16"/>
                <w:szCs w:val="16"/>
                <w:lang w:val="en-GB"/>
                <w14:ligatures w14:val="none"/>
              </w:rPr>
            </w:pPr>
          </w:p>
          <w:p>
            <w:pPr>
              <w:widowControl/>
              <w:numPr>
                <w:ilvl w:val="0"/>
                <w:numId w:val="5"/>
              </w:numPr>
              <w:adjustRightInd w:val="0"/>
              <w:snapToGrid w:val="0"/>
              <w:spacing w:after="0" w:line="240" w:lineRule="auto"/>
              <w:rPr>
                <w:rFonts w:ascii="Arial" w:hAnsi="Arial" w:eastAsia="宋体" w:cs="Arial"/>
                <w:color w:val="000000"/>
                <w:kern w:val="0"/>
                <w:sz w:val="16"/>
                <w:szCs w:val="16"/>
                <w14:ligatures w14:val="none"/>
              </w:rPr>
            </w:pPr>
            <w:r>
              <w:rPr>
                <w:rFonts w:ascii="Arial" w:hAnsi="Arial" w:eastAsia="宋体" w:cs="Arial"/>
                <w:color w:val="000000"/>
                <w:kern w:val="0"/>
                <w:sz w:val="16"/>
                <w:szCs w:val="16"/>
                <w:lang w:val="en-GB"/>
                <w14:ligatures w14:val="none"/>
              </w:rPr>
              <w:t>The max number</w:t>
            </w:r>
            <w:r>
              <w:rPr>
                <w:rFonts w:hint="eastAsia" w:ascii="Arial" w:hAnsi="Arial" w:eastAsia="宋体" w:cs="Arial"/>
                <w:color w:val="000000"/>
                <w:kern w:val="0"/>
                <w:sz w:val="16"/>
                <w:szCs w:val="16"/>
                <w14:ligatures w14:val="none"/>
              </w:rPr>
              <w:t xml:space="preserve"> </w:t>
            </w:r>
            <w:r>
              <w:rPr>
                <w:rFonts w:ascii="Arial" w:hAnsi="Arial" w:eastAsia="宋体" w:cs="Arial"/>
                <w:color w:val="000000"/>
                <w:kern w:val="0"/>
                <w:sz w:val="16"/>
                <w:szCs w:val="16"/>
                <w:lang w:val="en-GB"/>
                <w14:ligatures w14:val="none"/>
              </w:rPr>
              <w:t xml:space="preserve">of </w:t>
            </w:r>
            <w:r>
              <w:rPr>
                <w:rFonts w:hint="eastAsia" w:ascii="Arial" w:hAnsi="Arial" w:eastAsia="宋体" w:cs="Arial"/>
                <w:color w:val="000000"/>
                <w:kern w:val="0"/>
                <w:sz w:val="16"/>
                <w:szCs w:val="16"/>
                <w14:ligatures w14:val="none"/>
              </w:rPr>
              <w:t>configured/activated/triggered</w:t>
            </w:r>
            <w:r>
              <w:rPr>
                <w:rFonts w:ascii="Arial" w:hAnsi="Arial" w:eastAsia="宋体" w:cs="Arial"/>
                <w:color w:val="000000"/>
                <w:kern w:val="0"/>
                <w:sz w:val="16"/>
                <w:szCs w:val="16"/>
                <w:lang w:val="en-GB"/>
                <w14:ligatures w14:val="none"/>
              </w:rPr>
              <w:t xml:space="preserve"> CSI report configuration</w:t>
            </w:r>
            <w:r>
              <w:rPr>
                <w:rFonts w:hint="eastAsia" w:ascii="Arial" w:hAnsi="Arial" w:eastAsia="宋体" w:cs="Arial"/>
                <w:color w:val="000000"/>
                <w:kern w:val="0"/>
                <w:sz w:val="16"/>
                <w:szCs w:val="16"/>
                <w14:ligatures w14:val="none"/>
              </w:rPr>
              <w:t xml:space="preserve"> for inference.</w:t>
            </w:r>
          </w:p>
          <w:p>
            <w:pPr>
              <w:widowControl/>
              <w:adjustRightInd w:val="0"/>
              <w:snapToGrid w:val="0"/>
              <w:spacing w:after="0" w:line="240" w:lineRule="auto"/>
              <w:rPr>
                <w:rFonts w:ascii="Arial" w:hAnsi="Arial" w:eastAsia="MS Gothic"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tc>
        <w:tc>
          <w:tcPr>
            <w:tcW w:w="34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MS Mincho" w:cs="Arial"/>
                <w:color w:val="000000"/>
                <w:sz w:val="16"/>
                <w:szCs w:val="16"/>
                <w:lang w:val="en-GB" w:eastAsia="ja-JP"/>
              </w:rPr>
            </w:pPr>
          </w:p>
        </w:tc>
        <w:tc>
          <w:tcPr>
            <w:tcW w:w="301"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rPr>
            </w:pPr>
            <w:r>
              <w:rPr>
                <w:rFonts w:ascii="Arial" w:hAnsi="Arial" w:eastAsia="宋体" w:cs="Arial"/>
                <w:color w:val="000000"/>
                <w:sz w:val="16"/>
                <w:szCs w:val="16"/>
                <w:lang w:val="en-GB"/>
              </w:rPr>
              <w:t>Yes</w:t>
            </w:r>
          </w:p>
        </w:tc>
        <w:tc>
          <w:tcPr>
            <w:tcW w:w="309"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p>
        </w:tc>
        <w:tc>
          <w:tcPr>
            <w:tcW w:w="37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rPr>
            </w:pPr>
            <w:r>
              <w:rPr>
                <w:rFonts w:hint="eastAsia" w:ascii="Arial" w:hAnsi="Arial" w:eastAsia="宋体" w:cs="Arial"/>
                <w:color w:val="000000"/>
                <w:sz w:val="16"/>
                <w:szCs w:val="16"/>
              </w:rPr>
              <w:t>U</w:t>
            </w:r>
            <w:r>
              <w:rPr>
                <w:rFonts w:ascii="Arial" w:hAnsi="Arial" w:eastAsia="宋体" w:cs="Arial"/>
                <w:color w:val="000000"/>
                <w:sz w:val="16"/>
                <w:szCs w:val="16"/>
              </w:rPr>
              <w:t xml:space="preserve">E does not support </w:t>
            </w:r>
            <w:r>
              <w:rPr>
                <w:rFonts w:hint="eastAsia" w:ascii="Arial" w:hAnsi="Arial" w:eastAsia="宋体" w:cs="Arial"/>
                <w:color w:val="000000"/>
                <w:sz w:val="16"/>
                <w:szCs w:val="16"/>
              </w:rPr>
              <w:t>UE-side inference and monitoring for time domain beam prediction</w:t>
            </w:r>
          </w:p>
        </w:tc>
        <w:tc>
          <w:tcPr>
            <w:tcW w:w="314"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rPr>
            </w:pPr>
            <w:r>
              <w:rPr>
                <w:rFonts w:ascii="Arial" w:hAnsi="Arial" w:eastAsia="宋体" w:cs="Arial"/>
                <w:color w:val="000000"/>
                <w:sz w:val="16"/>
                <w:szCs w:val="16"/>
                <w:lang w:val="en-GB"/>
              </w:rPr>
              <w:t>Per band</w:t>
            </w:r>
          </w:p>
        </w:tc>
        <w:tc>
          <w:tcPr>
            <w:tcW w:w="38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No</w:t>
            </w:r>
          </w:p>
        </w:tc>
        <w:tc>
          <w:tcPr>
            <w:tcW w:w="38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No</w:t>
            </w:r>
          </w:p>
        </w:tc>
        <w:tc>
          <w:tcPr>
            <w:tcW w:w="37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N/A</w:t>
            </w:r>
          </w:p>
        </w:tc>
        <w:tc>
          <w:tcPr>
            <w:tcW w:w="179"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en-US"/>
              </w:rPr>
            </w:pPr>
          </w:p>
        </w:tc>
        <w:tc>
          <w:tcPr>
            <w:tcW w:w="50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Optional with capability signaling</w:t>
            </w:r>
          </w:p>
        </w:tc>
      </w:tr>
    </w:tbl>
    <w:p>
      <w:pPr>
        <w:adjustRightInd w:val="0"/>
        <w:snapToGrid w:val="0"/>
        <w:spacing w:after="0" w:line="240" w:lineRule="auto"/>
        <w:rPr>
          <w:rFonts w:ascii="Times New Roman" w:hAnsi="Times New Roman" w:eastAsia="等线" w:cs="Times New Roman"/>
          <w:b/>
          <w:bCs/>
          <w:kern w:val="0"/>
          <w:sz w:val="20"/>
          <w:szCs w:val="20"/>
          <w14:ligatures w14:val="none"/>
        </w:rPr>
      </w:pPr>
    </w:p>
    <w:p>
      <w:pPr>
        <w:adjustRightInd w:val="0"/>
        <w:snapToGrid w:val="0"/>
        <w:spacing w:after="0" w:line="240" w:lineRule="auto"/>
        <w:rPr>
          <w:rFonts w:ascii="Times New Roman" w:hAnsi="Times New Roman" w:eastAsia="等线" w:cs="Times New Roman"/>
          <w:b/>
          <w:bCs/>
          <w:kern w:val="0"/>
          <w:sz w:val="20"/>
          <w:szCs w:val="20"/>
          <w14:ligatures w14:val="none"/>
        </w:rPr>
      </w:pPr>
      <w:r>
        <w:rPr>
          <w:rFonts w:hint="eastAsia" w:ascii="Times New Roman" w:hAnsi="Times New Roman" w:eastAsia="等线" w:cs="Times New Roman"/>
          <w:b/>
          <w:bCs/>
          <w:kern w:val="0"/>
          <w:sz w:val="20"/>
          <w:szCs w:val="20"/>
          <w14:ligatures w14:val="none"/>
        </w:rPr>
        <w:t xml:space="preserve">Proposal </w:t>
      </w:r>
      <w:r>
        <w:rPr>
          <w:rFonts w:hint="eastAsia" w:ascii="Times New Roman" w:hAnsi="Times New Roman" w:eastAsia="等线" w:cs="Times New Roman"/>
          <w:b/>
          <w:bCs/>
          <w:kern w:val="0"/>
          <w:sz w:val="20"/>
          <w:szCs w:val="20"/>
          <w:lang w:val="en-US" w:eastAsia="zh-CN"/>
          <w14:ligatures w14:val="none"/>
        </w:rPr>
        <w:t>10</w:t>
      </w:r>
      <w:r>
        <w:rPr>
          <w:rFonts w:hint="eastAsia" w:ascii="Times New Roman" w:hAnsi="Times New Roman" w:eastAsia="等线" w:cs="Times New Roman"/>
          <w:b/>
          <w:bCs/>
          <w:kern w:val="0"/>
          <w:sz w:val="20"/>
          <w:szCs w:val="20"/>
          <w14:ligatures w14:val="none"/>
        </w:rPr>
        <w:t>: For AI based positioning, a new UE capability for the number of PRS resources should be defined.</w:t>
      </w:r>
    </w:p>
    <w:p>
      <w:pPr>
        <w:adjustRightInd w:val="0"/>
        <w:snapToGrid w:val="0"/>
        <w:spacing w:after="0" w:line="240" w:lineRule="auto"/>
        <w:rPr>
          <w:rFonts w:ascii="Arial" w:hAnsi="Arial" w:eastAsia="等线" w:cs="Arial"/>
          <w:b/>
          <w:bCs/>
          <w:kern w:val="0"/>
          <w:sz w:val="16"/>
          <w:szCs w:val="16"/>
          <w14:ligatures w14:val="none"/>
        </w:rPr>
      </w:pPr>
    </w:p>
    <w:p>
      <w:pPr>
        <w:adjustRightInd w:val="0"/>
        <w:snapToGrid w:val="0"/>
        <w:spacing w:after="0" w:line="240" w:lineRule="auto"/>
        <w:rPr>
          <w:rFonts w:ascii="Times New Roman" w:hAnsi="Times New Roman" w:eastAsia="等线" w:cs="Times New Roman"/>
          <w:b/>
          <w:bCs/>
          <w:kern w:val="0"/>
          <w:sz w:val="20"/>
          <w:szCs w:val="20"/>
          <w14:ligatures w14:val="none"/>
        </w:rPr>
      </w:pPr>
      <w:r>
        <w:rPr>
          <w:rFonts w:hint="eastAsia" w:ascii="Times New Roman" w:hAnsi="Times New Roman" w:eastAsia="等线" w:cs="Times New Roman"/>
          <w:b/>
          <w:bCs/>
          <w:kern w:val="0"/>
          <w:sz w:val="20"/>
          <w:szCs w:val="20"/>
          <w14:ligatures w14:val="none"/>
        </w:rPr>
        <w:t>Proposal 1</w:t>
      </w:r>
      <w:r>
        <w:rPr>
          <w:rFonts w:hint="eastAsia" w:ascii="Times New Roman" w:hAnsi="Times New Roman" w:eastAsia="等线" w:cs="Times New Roman"/>
          <w:b/>
          <w:bCs/>
          <w:kern w:val="0"/>
          <w:sz w:val="20"/>
          <w:szCs w:val="20"/>
          <w:lang w:val="en-US" w:eastAsia="zh-CN"/>
          <w14:ligatures w14:val="none"/>
        </w:rPr>
        <w:t>1</w:t>
      </w:r>
      <w:r>
        <w:rPr>
          <w:rFonts w:hint="eastAsia" w:ascii="Times New Roman" w:hAnsi="Times New Roman" w:eastAsia="等线" w:cs="Times New Roman"/>
          <w:b/>
          <w:bCs/>
          <w:kern w:val="0"/>
          <w:sz w:val="20"/>
          <w:szCs w:val="20"/>
          <w14:ligatures w14:val="none"/>
        </w:rPr>
        <w:t>: Adopt the following FGs for AI based positioning case1.</w:t>
      </w:r>
    </w:p>
    <w:p>
      <w:pPr>
        <w:adjustRightInd w:val="0"/>
        <w:snapToGrid w:val="0"/>
        <w:spacing w:after="0" w:line="240" w:lineRule="auto"/>
        <w:rPr>
          <w:rFonts w:ascii="Arial" w:hAnsi="Arial" w:eastAsia="等线" w:cs="Arial"/>
          <w:b/>
          <w:bCs/>
          <w:kern w:val="0"/>
          <w:sz w:val="16"/>
          <w:szCs w:val="16"/>
          <w14:ligatures w14:val="none"/>
        </w:rPr>
      </w:pP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613"/>
        <w:gridCol w:w="1035"/>
        <w:gridCol w:w="1144"/>
        <w:gridCol w:w="1094"/>
        <w:gridCol w:w="959"/>
        <w:gridCol w:w="985"/>
        <w:gridCol w:w="1213"/>
        <w:gridCol w:w="1001"/>
        <w:gridCol w:w="1229"/>
        <w:gridCol w:w="1229"/>
        <w:gridCol w:w="1179"/>
        <w:gridCol w:w="1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eastAsia="Times New Roman" w:cs="Arial"/>
                <w:b/>
                <w:sz w:val="16"/>
                <w:szCs w:val="16"/>
                <w:lang w:eastAsia="ja-JP"/>
              </w:rPr>
              <w:t>Features</w:t>
            </w:r>
          </w:p>
        </w:tc>
        <w:tc>
          <w:tcPr>
            <w:tcW w:w="164"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eastAsia="Times New Roman" w:cs="Arial"/>
                <w:b/>
                <w:sz w:val="16"/>
                <w:szCs w:val="16"/>
                <w:lang w:eastAsia="ja-JP"/>
              </w:rPr>
              <w:t>Index</w:t>
            </w:r>
          </w:p>
        </w:tc>
        <w:tc>
          <w:tcPr>
            <w:tcW w:w="284"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eastAsia="Times New Roman" w:cs="Arial"/>
                <w:b/>
                <w:sz w:val="16"/>
                <w:szCs w:val="16"/>
                <w:lang w:eastAsia="ja-JP"/>
              </w:rPr>
              <w:t>Feature group</w:t>
            </w:r>
          </w:p>
        </w:tc>
        <w:tc>
          <w:tcPr>
            <w:tcW w:w="655"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eastAsia="Times New Roman" w:cs="Arial"/>
                <w:b/>
                <w:sz w:val="16"/>
                <w:szCs w:val="16"/>
                <w:lang w:eastAsia="ja-JP"/>
              </w:rPr>
              <w:t>Components</w:t>
            </w:r>
          </w:p>
        </w:tc>
        <w:tc>
          <w:tcPr>
            <w:tcW w:w="30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eastAsia="Times New Roman" w:cs="Arial"/>
                <w:b/>
                <w:sz w:val="16"/>
                <w:szCs w:val="16"/>
                <w:lang w:eastAsia="ja-JP"/>
              </w:rPr>
              <w:t>Prerequisite feature groups</w:t>
            </w:r>
          </w:p>
        </w:tc>
        <w:tc>
          <w:tcPr>
            <w:tcW w:w="556"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eastAsia="Times New Roman" w:cs="Arial"/>
                <w:b/>
                <w:sz w:val="16"/>
                <w:szCs w:val="16"/>
                <w:lang w:eastAsia="ja-JP"/>
              </w:rPr>
              <w:t>Need for the gNB to know if the feature is supported</w:t>
            </w:r>
          </w:p>
        </w:tc>
        <w:tc>
          <w:tcPr>
            <w:tcW w:w="53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eastAsia="Times New Roman" w:cs="Arial"/>
                <w:b/>
                <w:sz w:val="16"/>
                <w:szCs w:val="16"/>
                <w:lang w:eastAsia="ja-JP"/>
              </w:rPr>
              <w:t>Applicable to the capability signalling exchange between UEs (Sidelink WI only)”.</w:t>
            </w:r>
          </w:p>
        </w:tc>
        <w:tc>
          <w:tcPr>
            <w:tcW w:w="53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cs="Arial"/>
                <w:b/>
                <w:sz w:val="16"/>
                <w:szCs w:val="16"/>
                <w:lang w:eastAsia="ja-JP"/>
              </w:rPr>
              <w:t>Consequence if the feature is not supported by the UE</w:t>
            </w:r>
          </w:p>
        </w:tc>
        <w:tc>
          <w:tcPr>
            <w:tcW w:w="293" w:type="pct"/>
            <w:tcBorders>
              <w:top w:val="single" w:color="auto" w:sz="4" w:space="0"/>
              <w:left w:val="single" w:color="auto" w:sz="4" w:space="0"/>
              <w:bottom w:val="single" w:color="auto" w:sz="4" w:space="0"/>
              <w:right w:val="single" w:color="auto" w:sz="4" w:space="0"/>
            </w:tcBorders>
          </w:tcPr>
          <w:p>
            <w:pPr>
              <w:pStyle w:val="42"/>
              <w:adjustRightInd w:val="0"/>
              <w:snapToGrid w:val="0"/>
              <w:ind w:left="0" w:firstLine="0"/>
              <w:rPr>
                <w:rFonts w:cs="Arial"/>
                <w:b/>
                <w:sz w:val="16"/>
                <w:szCs w:val="16"/>
                <w:lang w:eastAsia="ja-JP"/>
              </w:rPr>
            </w:pPr>
            <w:r>
              <w:rPr>
                <w:rFonts w:cs="Arial"/>
                <w:b/>
                <w:sz w:val="16"/>
                <w:szCs w:val="16"/>
                <w:lang w:eastAsia="ja-JP"/>
              </w:rPr>
              <w:t>Type</w:t>
            </w:r>
          </w:p>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cs="Arial"/>
                <w:b/>
                <w:sz w:val="16"/>
                <w:szCs w:val="16"/>
                <w:lang w:eastAsia="ja-JP"/>
              </w:rPr>
              <w:t>(the ‘type’ definition from UE features should be based on the granularity of 1) Per UE or 2) Per Band or 3) Per BC or 4) Per FS or 5) Per FSPC)</w:t>
            </w:r>
          </w:p>
        </w:tc>
        <w:tc>
          <w:tcPr>
            <w:tcW w:w="338"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eastAsia="Times New Roman" w:cs="Arial"/>
                <w:b/>
                <w:sz w:val="16"/>
                <w:szCs w:val="16"/>
                <w:lang w:eastAsia="ja-JP"/>
              </w:rPr>
              <w:t>Need of FDD/TDD differentiation</w:t>
            </w:r>
          </w:p>
        </w:tc>
        <w:tc>
          <w:tcPr>
            <w:tcW w:w="338"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eastAsia="Times New Roman" w:cs="Arial"/>
                <w:b/>
                <w:sz w:val="16"/>
                <w:szCs w:val="16"/>
                <w:lang w:eastAsia="ja-JP"/>
              </w:rPr>
              <w:t>Need of FR1/FR2 differentiation</w:t>
            </w:r>
          </w:p>
        </w:tc>
        <w:tc>
          <w:tcPr>
            <w:tcW w:w="324"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eastAsia="Times New Roman" w:cs="Arial"/>
                <w:b/>
                <w:sz w:val="16"/>
                <w:szCs w:val="16"/>
                <w:lang w:eastAsia="ja-JP"/>
              </w:rPr>
              <w:t>Note</w:t>
            </w:r>
          </w:p>
        </w:tc>
        <w:tc>
          <w:tcPr>
            <w:tcW w:w="456"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eastAsia="Times New Roman" w:cs="Arial"/>
                <w:b/>
                <w:sz w:val="16"/>
                <w:szCs w:val="16"/>
                <w:lang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p>
        </w:tc>
        <w:tc>
          <w:tcPr>
            <w:tcW w:w="164"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13-x</w:t>
            </w:r>
          </w:p>
        </w:tc>
        <w:tc>
          <w:tcPr>
            <w:tcW w:w="284"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DL PRS Resources for AI based Positioning</w:t>
            </w:r>
          </w:p>
        </w:tc>
        <w:tc>
          <w:tcPr>
            <w:tcW w:w="655" w:type="pct"/>
            <w:tcBorders>
              <w:top w:val="single" w:color="auto" w:sz="4" w:space="0"/>
              <w:left w:val="single" w:color="auto" w:sz="4" w:space="0"/>
              <w:bottom w:val="single" w:color="auto" w:sz="4" w:space="0"/>
              <w:right w:val="single" w:color="auto" w:sz="4" w:space="0"/>
            </w:tcBorders>
          </w:tcPr>
          <w:p>
            <w:pPr>
              <w:pStyle w:val="39"/>
              <w:snapToGrid w:val="0"/>
              <w:rPr>
                <w:rFonts w:cs="Arial" w:eastAsiaTheme="minorEastAsia"/>
                <w:bCs/>
                <w:sz w:val="16"/>
                <w:szCs w:val="16"/>
              </w:rPr>
            </w:pPr>
            <w:r>
              <w:rPr>
                <w:rFonts w:cs="Arial" w:eastAsiaTheme="minorEastAsia"/>
                <w:bCs/>
                <w:sz w:val="16"/>
                <w:szCs w:val="16"/>
              </w:rPr>
              <w:t>1. Max number of DL PRS Resource Sets per TRP per frequency layer supported by UE.</w:t>
            </w:r>
          </w:p>
          <w:p>
            <w:pPr>
              <w:pStyle w:val="39"/>
              <w:snapToGrid w:val="0"/>
              <w:rPr>
                <w:rFonts w:cs="Arial" w:eastAsiaTheme="minorEastAsia"/>
                <w:bCs/>
                <w:sz w:val="16"/>
                <w:szCs w:val="16"/>
                <w:lang w:eastAsia="zh-CN"/>
              </w:rPr>
            </w:pPr>
            <w:r>
              <w:rPr>
                <w:rFonts w:cs="Arial" w:eastAsiaTheme="minorEastAsia"/>
                <w:bCs/>
                <w:sz w:val="16"/>
                <w:szCs w:val="16"/>
              </w:rPr>
              <w:t>Values =</w:t>
            </w:r>
            <w:r>
              <w:rPr>
                <w:rFonts w:cs="Arial" w:eastAsiaTheme="minorEastAsia"/>
                <w:bCs/>
                <w:sz w:val="16"/>
                <w:szCs w:val="16"/>
                <w:lang w:eastAsia="zh-CN"/>
              </w:rPr>
              <w:t xml:space="preserve"> FFS</w:t>
            </w:r>
          </w:p>
          <w:p>
            <w:pPr>
              <w:pStyle w:val="39"/>
              <w:snapToGrid w:val="0"/>
              <w:rPr>
                <w:rFonts w:cs="Arial" w:eastAsiaTheme="minorEastAsia"/>
                <w:bCs/>
                <w:sz w:val="16"/>
                <w:szCs w:val="16"/>
              </w:rPr>
            </w:pPr>
          </w:p>
          <w:p>
            <w:pPr>
              <w:pStyle w:val="39"/>
              <w:snapToGrid w:val="0"/>
              <w:rPr>
                <w:rFonts w:cs="Arial" w:eastAsiaTheme="minorEastAsia"/>
                <w:bCs/>
                <w:sz w:val="16"/>
                <w:szCs w:val="16"/>
              </w:rPr>
            </w:pPr>
            <w:r>
              <w:rPr>
                <w:rFonts w:cs="Arial" w:eastAsiaTheme="minorEastAsia"/>
                <w:bCs/>
                <w:sz w:val="16"/>
                <w:szCs w:val="16"/>
              </w:rPr>
              <w:t>2. Max number of TRPs across all positioning frequency layers per UE.</w:t>
            </w:r>
          </w:p>
          <w:p>
            <w:pPr>
              <w:pStyle w:val="39"/>
              <w:snapToGrid w:val="0"/>
              <w:rPr>
                <w:rFonts w:cs="Arial" w:eastAsiaTheme="minorEastAsia"/>
                <w:bCs/>
                <w:sz w:val="16"/>
                <w:szCs w:val="16"/>
                <w:lang w:eastAsia="zh-CN"/>
              </w:rPr>
            </w:pPr>
            <w:r>
              <w:rPr>
                <w:rFonts w:cs="Arial" w:eastAsiaTheme="minorEastAsia"/>
                <w:bCs/>
                <w:sz w:val="16"/>
                <w:szCs w:val="16"/>
              </w:rPr>
              <w:t>Values =</w:t>
            </w:r>
            <w:r>
              <w:rPr>
                <w:rFonts w:cs="Arial" w:eastAsiaTheme="minorEastAsia"/>
                <w:bCs/>
                <w:sz w:val="16"/>
                <w:szCs w:val="16"/>
                <w:lang w:eastAsia="zh-CN"/>
              </w:rPr>
              <w:t xml:space="preserve"> FFS</w:t>
            </w:r>
          </w:p>
          <w:p>
            <w:pPr>
              <w:pStyle w:val="39"/>
              <w:snapToGrid w:val="0"/>
              <w:rPr>
                <w:rFonts w:cs="Arial" w:eastAsiaTheme="minorEastAsia"/>
                <w:bCs/>
                <w:sz w:val="16"/>
                <w:szCs w:val="16"/>
              </w:rPr>
            </w:pPr>
          </w:p>
          <w:p>
            <w:pPr>
              <w:pStyle w:val="39"/>
              <w:snapToGrid w:val="0"/>
              <w:rPr>
                <w:rFonts w:cs="Arial" w:eastAsiaTheme="minorEastAsia"/>
                <w:bCs/>
                <w:sz w:val="16"/>
                <w:szCs w:val="16"/>
              </w:rPr>
            </w:pPr>
            <w:r>
              <w:rPr>
                <w:rFonts w:cs="Arial" w:eastAsiaTheme="minorEastAsia"/>
                <w:bCs/>
                <w:sz w:val="16"/>
                <w:szCs w:val="16"/>
              </w:rPr>
              <w:t>3. Max number of positioning frequency layers UE supports</w:t>
            </w:r>
          </w:p>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Values = [ {1, 2, 3, 4}]</w:t>
            </w:r>
          </w:p>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p>
        </w:tc>
        <w:tc>
          <w:tcPr>
            <w:tcW w:w="30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13-1</w:t>
            </w:r>
          </w:p>
        </w:tc>
        <w:tc>
          <w:tcPr>
            <w:tcW w:w="556"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Yes</w:t>
            </w:r>
          </w:p>
        </w:tc>
        <w:tc>
          <w:tcPr>
            <w:tcW w:w="53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N/A</w:t>
            </w:r>
          </w:p>
        </w:tc>
        <w:tc>
          <w:tcPr>
            <w:tcW w:w="53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p>
        </w:tc>
        <w:tc>
          <w:tcPr>
            <w:tcW w:w="293"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Per UE</w:t>
            </w:r>
          </w:p>
        </w:tc>
        <w:tc>
          <w:tcPr>
            <w:tcW w:w="338"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No</w:t>
            </w:r>
          </w:p>
        </w:tc>
        <w:tc>
          <w:tcPr>
            <w:tcW w:w="338"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No</w:t>
            </w:r>
          </w:p>
        </w:tc>
        <w:tc>
          <w:tcPr>
            <w:tcW w:w="324" w:type="pct"/>
            <w:tcBorders>
              <w:top w:val="single" w:color="auto" w:sz="4" w:space="0"/>
              <w:left w:val="single" w:color="auto" w:sz="4" w:space="0"/>
              <w:bottom w:val="single" w:color="auto" w:sz="4" w:space="0"/>
              <w:right w:val="single" w:color="auto" w:sz="4" w:space="0"/>
            </w:tcBorders>
          </w:tcPr>
          <w:p>
            <w:pPr>
              <w:pStyle w:val="39"/>
              <w:snapToGrid w:val="0"/>
              <w:rPr>
                <w:rFonts w:cs="Arial"/>
                <w:bCs/>
                <w:sz w:val="16"/>
                <w:szCs w:val="16"/>
              </w:rPr>
            </w:pPr>
            <w:r>
              <w:rPr>
                <w:rFonts w:cs="Arial"/>
                <w:bCs/>
                <w:sz w:val="16"/>
                <w:szCs w:val="16"/>
              </w:rPr>
              <w:t>Need for location server to know if the feature is supported.</w:t>
            </w:r>
          </w:p>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val="en-GB" w:eastAsia="ja-JP"/>
              </w:rPr>
            </w:pPr>
          </w:p>
        </w:tc>
        <w:tc>
          <w:tcPr>
            <w:tcW w:w="456"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eastAsia="Times New Roman" w:cs="Arial"/>
                <w:bCs/>
                <w:sz w:val="16"/>
                <w:szCs w:val="16"/>
                <w:lang w:eastAsia="ja-JP"/>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p>
        </w:tc>
        <w:tc>
          <w:tcPr>
            <w:tcW w:w="164"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13-xa</w:t>
            </w:r>
          </w:p>
        </w:tc>
        <w:tc>
          <w:tcPr>
            <w:tcW w:w="284"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sz w:val="16"/>
                <w:szCs w:val="16"/>
              </w:rPr>
              <w:t xml:space="preserve">DL PRS Resources for </w:t>
            </w:r>
            <w:r>
              <w:rPr>
                <w:rFonts w:ascii="Arial" w:hAnsi="Arial" w:cs="Arial"/>
                <w:bCs/>
                <w:sz w:val="16"/>
                <w:szCs w:val="16"/>
              </w:rPr>
              <w:t>AI based Positioning</w:t>
            </w:r>
            <w:r>
              <w:rPr>
                <w:rFonts w:ascii="Arial" w:hAnsi="Arial" w:cs="Arial"/>
                <w:sz w:val="16"/>
                <w:szCs w:val="16"/>
              </w:rPr>
              <w:t xml:space="preserve"> on a band</w:t>
            </w:r>
          </w:p>
        </w:tc>
        <w:tc>
          <w:tcPr>
            <w:tcW w:w="655" w:type="pct"/>
            <w:tcBorders>
              <w:top w:val="single" w:color="auto" w:sz="4" w:space="0"/>
              <w:left w:val="single" w:color="auto" w:sz="4" w:space="0"/>
              <w:bottom w:val="single" w:color="auto" w:sz="4" w:space="0"/>
              <w:right w:val="single" w:color="auto" w:sz="4" w:space="0"/>
            </w:tcBorders>
          </w:tcPr>
          <w:p>
            <w:pPr>
              <w:pStyle w:val="39"/>
              <w:snapToGrid w:val="0"/>
              <w:rPr>
                <w:rFonts w:cs="Arial" w:eastAsiaTheme="minorEastAsia"/>
                <w:sz w:val="16"/>
                <w:szCs w:val="16"/>
              </w:rPr>
            </w:pPr>
            <w:r>
              <w:rPr>
                <w:rFonts w:cs="Arial" w:eastAsiaTheme="minorEastAsia"/>
                <w:sz w:val="16"/>
                <w:szCs w:val="16"/>
              </w:rPr>
              <w:t>1. Max number of DL PRS Resources per DL PRS Resource Set</w:t>
            </w:r>
          </w:p>
          <w:p>
            <w:pPr>
              <w:pStyle w:val="39"/>
              <w:snapToGrid w:val="0"/>
              <w:rPr>
                <w:rFonts w:cs="Arial" w:eastAsiaTheme="minorEastAsia"/>
                <w:sz w:val="16"/>
                <w:szCs w:val="16"/>
                <w:lang w:eastAsia="zh-CN"/>
              </w:rPr>
            </w:pPr>
            <w:r>
              <w:rPr>
                <w:rFonts w:cs="Arial" w:eastAsiaTheme="minorEastAsia"/>
                <w:sz w:val="16"/>
                <w:szCs w:val="16"/>
              </w:rPr>
              <w:t>Values =</w:t>
            </w:r>
            <w:r>
              <w:rPr>
                <w:rFonts w:cs="Arial" w:eastAsiaTheme="minorEastAsia"/>
                <w:sz w:val="16"/>
                <w:szCs w:val="16"/>
                <w:lang w:eastAsia="zh-CN"/>
              </w:rPr>
              <w:t xml:space="preserve"> [</w:t>
            </w:r>
            <w:r>
              <w:rPr>
                <w:rFonts w:cs="Arial" w:eastAsiaTheme="minorEastAsia"/>
                <w:sz w:val="16"/>
                <w:szCs w:val="16"/>
              </w:rPr>
              <w:t xml:space="preserve"> {1, 2, 4, 8, 16, 32, 64}</w:t>
            </w:r>
            <w:r>
              <w:rPr>
                <w:rFonts w:cs="Arial" w:eastAsiaTheme="minorEastAsia"/>
                <w:sz w:val="16"/>
                <w:szCs w:val="16"/>
                <w:lang w:eastAsia="zh-CN"/>
              </w:rPr>
              <w:t xml:space="preserve"> ]</w:t>
            </w:r>
          </w:p>
          <w:p>
            <w:pPr>
              <w:pStyle w:val="39"/>
              <w:snapToGrid w:val="0"/>
              <w:rPr>
                <w:rFonts w:cs="Arial" w:eastAsiaTheme="minorEastAsia"/>
                <w:sz w:val="16"/>
                <w:szCs w:val="16"/>
              </w:rPr>
            </w:pPr>
            <w:r>
              <w:rPr>
                <w:rFonts w:cs="Arial" w:eastAsiaTheme="minorEastAsia"/>
                <w:sz w:val="16"/>
                <w:szCs w:val="16"/>
              </w:rPr>
              <w:t>Note: 16, 32, 64 are only applicable to FR2 bands</w:t>
            </w:r>
          </w:p>
          <w:p>
            <w:pPr>
              <w:pStyle w:val="39"/>
              <w:snapToGrid w:val="0"/>
              <w:rPr>
                <w:rFonts w:cs="Arial" w:eastAsiaTheme="minorEastAsia"/>
                <w:sz w:val="16"/>
                <w:szCs w:val="16"/>
              </w:rPr>
            </w:pPr>
          </w:p>
          <w:p>
            <w:pPr>
              <w:pStyle w:val="39"/>
              <w:snapToGrid w:val="0"/>
              <w:rPr>
                <w:rFonts w:cs="Arial" w:eastAsiaTheme="minorEastAsia"/>
                <w:sz w:val="16"/>
                <w:szCs w:val="16"/>
              </w:rPr>
            </w:pPr>
            <w:r>
              <w:rPr>
                <w:rFonts w:cs="Arial" w:eastAsiaTheme="minorEastAsia"/>
                <w:sz w:val="16"/>
                <w:szCs w:val="16"/>
              </w:rPr>
              <w:t>2. Max number of DL PRS Resources per positioning frequency layer.</w:t>
            </w:r>
          </w:p>
          <w:p>
            <w:pPr>
              <w:pStyle w:val="39"/>
              <w:snapToGrid w:val="0"/>
              <w:rPr>
                <w:rFonts w:cs="Arial" w:eastAsiaTheme="minorEastAsia"/>
                <w:sz w:val="16"/>
                <w:szCs w:val="16"/>
                <w:lang w:eastAsia="zh-CN"/>
              </w:rPr>
            </w:pPr>
            <w:r>
              <w:rPr>
                <w:rFonts w:cs="Arial" w:eastAsiaTheme="minorEastAsia"/>
                <w:sz w:val="16"/>
                <w:szCs w:val="16"/>
              </w:rPr>
              <w:t>Values =</w:t>
            </w:r>
            <w:r>
              <w:rPr>
                <w:rFonts w:cs="Arial" w:eastAsiaTheme="minorEastAsia"/>
                <w:sz w:val="16"/>
                <w:szCs w:val="16"/>
                <w:lang w:eastAsia="zh-CN"/>
              </w:rPr>
              <w:t xml:space="preserve"> [</w:t>
            </w:r>
            <w:r>
              <w:rPr>
                <w:rFonts w:cs="Arial" w:eastAsiaTheme="minorEastAsia"/>
                <w:sz w:val="16"/>
                <w:szCs w:val="16"/>
              </w:rPr>
              <w:t xml:space="preserve"> {6, 24, 32, 64, 96, 128, 256, 512, 1024}</w:t>
            </w:r>
            <w:r>
              <w:rPr>
                <w:rFonts w:cs="Arial" w:eastAsiaTheme="minorEastAsia"/>
                <w:sz w:val="16"/>
                <w:szCs w:val="16"/>
                <w:lang w:eastAsia="zh-CN"/>
              </w:rPr>
              <w:t xml:space="preserve"> ]</w:t>
            </w:r>
          </w:p>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sz w:val="16"/>
                <w:szCs w:val="16"/>
              </w:rPr>
              <w:t>Note: 6 is only applicable to FR1 bands</w:t>
            </w:r>
          </w:p>
        </w:tc>
        <w:tc>
          <w:tcPr>
            <w:tcW w:w="30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bCs/>
                <w:sz w:val="16"/>
                <w:szCs w:val="16"/>
              </w:rPr>
              <w:t>13-1</w:t>
            </w:r>
          </w:p>
        </w:tc>
        <w:tc>
          <w:tcPr>
            <w:tcW w:w="556"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bCs/>
                <w:sz w:val="16"/>
                <w:szCs w:val="16"/>
              </w:rPr>
              <w:t>Yes</w:t>
            </w:r>
          </w:p>
        </w:tc>
        <w:tc>
          <w:tcPr>
            <w:tcW w:w="53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bCs/>
                <w:sz w:val="16"/>
                <w:szCs w:val="16"/>
              </w:rPr>
              <w:t>N/A</w:t>
            </w:r>
          </w:p>
        </w:tc>
        <w:tc>
          <w:tcPr>
            <w:tcW w:w="53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p>
        </w:tc>
        <w:tc>
          <w:tcPr>
            <w:tcW w:w="293"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Per band</w:t>
            </w:r>
          </w:p>
        </w:tc>
        <w:tc>
          <w:tcPr>
            <w:tcW w:w="338"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bCs/>
                <w:sz w:val="16"/>
                <w:szCs w:val="16"/>
              </w:rPr>
              <w:t>No</w:t>
            </w:r>
          </w:p>
        </w:tc>
        <w:tc>
          <w:tcPr>
            <w:tcW w:w="338"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bCs/>
                <w:sz w:val="16"/>
                <w:szCs w:val="16"/>
              </w:rPr>
              <w:t>No</w:t>
            </w:r>
          </w:p>
        </w:tc>
        <w:tc>
          <w:tcPr>
            <w:tcW w:w="324"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val="en-GB" w:eastAsia="ja-JP"/>
              </w:rPr>
            </w:pPr>
            <w:r>
              <w:rPr>
                <w:rFonts w:ascii="Arial" w:hAnsi="Arial" w:eastAsia="Times New Roman" w:cs="Arial"/>
                <w:bCs/>
                <w:sz w:val="16"/>
                <w:szCs w:val="16"/>
                <w:lang w:val="en-GB" w:eastAsia="ja-JP"/>
              </w:rPr>
              <w:t>Need for location server to know if the feature is supported.</w:t>
            </w:r>
          </w:p>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val="en-GB" w:eastAsia="ja-JP"/>
              </w:rPr>
            </w:pPr>
          </w:p>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eastAsia="Times New Roman" w:cs="Arial"/>
                <w:bCs/>
                <w:sz w:val="16"/>
                <w:szCs w:val="16"/>
                <w:lang w:val="en-GB" w:eastAsia="ja-JP"/>
              </w:rPr>
              <w:t>Note: if the UE does not indicate this capability for a band or band combination, the UE does not support this positioning method in this band or band combination.</w:t>
            </w:r>
          </w:p>
        </w:tc>
        <w:tc>
          <w:tcPr>
            <w:tcW w:w="456"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eastAsia="Times New Roman" w:cs="Arial"/>
                <w:bCs/>
                <w:sz w:val="16"/>
                <w:szCs w:val="16"/>
                <w:lang w:eastAsia="ja-JP"/>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p>
        </w:tc>
        <w:tc>
          <w:tcPr>
            <w:tcW w:w="164"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bCs/>
                <w:sz w:val="16"/>
                <w:szCs w:val="16"/>
              </w:rPr>
              <w:t>13-xb</w:t>
            </w:r>
          </w:p>
        </w:tc>
        <w:tc>
          <w:tcPr>
            <w:tcW w:w="284"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sz w:val="16"/>
                <w:szCs w:val="16"/>
              </w:rPr>
              <w:t xml:space="preserve">DL PRS Resources for </w:t>
            </w:r>
            <w:r>
              <w:rPr>
                <w:rFonts w:ascii="Arial" w:hAnsi="Arial" w:cs="Arial"/>
                <w:bCs/>
                <w:sz w:val="16"/>
                <w:szCs w:val="16"/>
              </w:rPr>
              <w:t>AI based Positioning</w:t>
            </w:r>
            <w:r>
              <w:rPr>
                <w:rFonts w:ascii="Arial" w:hAnsi="Arial" w:cs="Arial"/>
                <w:sz w:val="16"/>
                <w:szCs w:val="16"/>
              </w:rPr>
              <w:t xml:space="preserve"> on a band combination</w:t>
            </w:r>
          </w:p>
        </w:tc>
        <w:tc>
          <w:tcPr>
            <w:tcW w:w="655" w:type="pct"/>
            <w:tcBorders>
              <w:top w:val="single" w:color="auto" w:sz="4" w:space="0"/>
              <w:left w:val="single" w:color="auto" w:sz="4" w:space="0"/>
              <w:bottom w:val="single" w:color="auto" w:sz="4" w:space="0"/>
              <w:right w:val="single" w:color="auto" w:sz="4" w:space="0"/>
            </w:tcBorders>
          </w:tcPr>
          <w:p>
            <w:pPr>
              <w:pStyle w:val="39"/>
              <w:snapToGrid w:val="0"/>
              <w:rPr>
                <w:rFonts w:cs="Arial" w:eastAsiaTheme="minorEastAsia"/>
                <w:sz w:val="16"/>
                <w:szCs w:val="16"/>
              </w:rPr>
            </w:pPr>
            <w:r>
              <w:rPr>
                <w:rFonts w:cs="Arial" w:eastAsiaTheme="minorEastAsia"/>
                <w:sz w:val="16"/>
                <w:szCs w:val="16"/>
              </w:rPr>
              <w:t>1. Max number of DL PRS Resources supported by UE across all frequency layers, TRPs and DL PRS Resource Sets for FR1-only.</w:t>
            </w:r>
          </w:p>
          <w:p>
            <w:pPr>
              <w:pStyle w:val="39"/>
              <w:snapToGrid w:val="0"/>
              <w:rPr>
                <w:rFonts w:cs="Arial" w:eastAsiaTheme="minorEastAsia"/>
                <w:sz w:val="16"/>
                <w:szCs w:val="16"/>
                <w:lang w:eastAsia="zh-CN"/>
              </w:rPr>
            </w:pPr>
            <w:r>
              <w:rPr>
                <w:rFonts w:cs="Arial" w:eastAsiaTheme="minorEastAsia"/>
                <w:sz w:val="16"/>
                <w:szCs w:val="16"/>
              </w:rPr>
              <w:t>Values =</w:t>
            </w:r>
            <w:r>
              <w:rPr>
                <w:rFonts w:cs="Arial" w:eastAsiaTheme="minorEastAsia"/>
                <w:sz w:val="16"/>
                <w:szCs w:val="16"/>
                <w:lang w:eastAsia="zh-CN"/>
              </w:rPr>
              <w:t>[</w:t>
            </w:r>
            <w:r>
              <w:rPr>
                <w:rFonts w:cs="Arial" w:eastAsiaTheme="minorEastAsia"/>
                <w:sz w:val="16"/>
                <w:szCs w:val="16"/>
              </w:rPr>
              <w:t xml:space="preserve"> {6, 24, 64, 128, 192, 256, 512, 1024, 2048}</w:t>
            </w:r>
            <w:r>
              <w:rPr>
                <w:rFonts w:cs="Arial" w:eastAsiaTheme="minorEastAsia"/>
                <w:sz w:val="16"/>
                <w:szCs w:val="16"/>
                <w:lang w:eastAsia="zh-CN"/>
              </w:rPr>
              <w:t xml:space="preserve"> ]</w:t>
            </w:r>
          </w:p>
          <w:p>
            <w:pPr>
              <w:pStyle w:val="39"/>
              <w:snapToGrid w:val="0"/>
              <w:rPr>
                <w:rFonts w:cs="Arial" w:eastAsiaTheme="minorEastAsia"/>
                <w:sz w:val="16"/>
                <w:szCs w:val="16"/>
              </w:rPr>
            </w:pPr>
            <w:r>
              <w:rPr>
                <w:rFonts w:cs="Arial" w:eastAsiaTheme="minorEastAsia"/>
                <w:sz w:val="16"/>
                <w:szCs w:val="16"/>
              </w:rPr>
              <w:t>Note this is reported for FR1 only BC.</w:t>
            </w:r>
          </w:p>
          <w:p>
            <w:pPr>
              <w:pStyle w:val="39"/>
              <w:snapToGrid w:val="0"/>
              <w:rPr>
                <w:rFonts w:cs="Arial" w:eastAsiaTheme="minorEastAsia"/>
                <w:sz w:val="16"/>
                <w:szCs w:val="16"/>
              </w:rPr>
            </w:pPr>
          </w:p>
          <w:p>
            <w:pPr>
              <w:pStyle w:val="39"/>
              <w:snapToGrid w:val="0"/>
              <w:rPr>
                <w:rFonts w:cs="Arial" w:eastAsiaTheme="minorEastAsia"/>
                <w:sz w:val="16"/>
                <w:szCs w:val="16"/>
              </w:rPr>
            </w:pPr>
            <w:r>
              <w:rPr>
                <w:rFonts w:cs="Arial" w:eastAsiaTheme="minorEastAsia"/>
                <w:sz w:val="16"/>
                <w:szCs w:val="16"/>
              </w:rPr>
              <w:t>2. Max number of DL PRS Resources supported by UE across all frequency layers, TRPs and DL PRS Resource Sets for FR2-only.</w:t>
            </w:r>
          </w:p>
          <w:p>
            <w:pPr>
              <w:pStyle w:val="39"/>
              <w:snapToGrid w:val="0"/>
              <w:rPr>
                <w:rFonts w:cs="Arial" w:eastAsiaTheme="minorEastAsia"/>
                <w:sz w:val="16"/>
                <w:szCs w:val="16"/>
              </w:rPr>
            </w:pPr>
          </w:p>
          <w:p>
            <w:pPr>
              <w:pStyle w:val="39"/>
              <w:snapToGrid w:val="0"/>
              <w:rPr>
                <w:rFonts w:cs="Arial" w:eastAsiaTheme="minorEastAsia"/>
                <w:sz w:val="16"/>
                <w:szCs w:val="16"/>
                <w:lang w:eastAsia="zh-CN"/>
              </w:rPr>
            </w:pPr>
            <w:r>
              <w:rPr>
                <w:rFonts w:cs="Arial" w:eastAsiaTheme="minorEastAsia"/>
                <w:sz w:val="16"/>
                <w:szCs w:val="16"/>
              </w:rPr>
              <w:t>Values =</w:t>
            </w:r>
            <w:r>
              <w:rPr>
                <w:rFonts w:cs="Arial" w:eastAsiaTheme="minorEastAsia"/>
                <w:sz w:val="16"/>
                <w:szCs w:val="16"/>
                <w:lang w:eastAsia="zh-CN"/>
              </w:rPr>
              <w:t>[</w:t>
            </w:r>
            <w:r>
              <w:rPr>
                <w:rFonts w:cs="Arial" w:eastAsiaTheme="minorEastAsia"/>
                <w:sz w:val="16"/>
                <w:szCs w:val="16"/>
              </w:rPr>
              <w:t xml:space="preserve"> {24, 64, 96, 128, 192, 256, 512, 1024, 2048}</w:t>
            </w:r>
            <w:r>
              <w:rPr>
                <w:rFonts w:cs="Arial" w:eastAsiaTheme="minorEastAsia"/>
                <w:sz w:val="16"/>
                <w:szCs w:val="16"/>
                <w:lang w:eastAsia="zh-CN"/>
              </w:rPr>
              <w:t xml:space="preserve"> ]</w:t>
            </w:r>
          </w:p>
          <w:p>
            <w:pPr>
              <w:pStyle w:val="39"/>
              <w:snapToGrid w:val="0"/>
              <w:rPr>
                <w:rFonts w:cs="Arial" w:eastAsiaTheme="minorEastAsia"/>
                <w:sz w:val="16"/>
                <w:szCs w:val="16"/>
              </w:rPr>
            </w:pPr>
            <w:r>
              <w:rPr>
                <w:rFonts w:cs="Arial" w:eastAsiaTheme="minorEastAsia"/>
                <w:sz w:val="16"/>
                <w:szCs w:val="16"/>
              </w:rPr>
              <w:t>Note this is reported for FR2 only BC</w:t>
            </w:r>
          </w:p>
          <w:p>
            <w:pPr>
              <w:pStyle w:val="39"/>
              <w:snapToGrid w:val="0"/>
              <w:rPr>
                <w:rFonts w:cs="Arial" w:eastAsiaTheme="minorEastAsia"/>
                <w:sz w:val="16"/>
                <w:szCs w:val="16"/>
              </w:rPr>
            </w:pPr>
          </w:p>
          <w:p>
            <w:pPr>
              <w:pStyle w:val="39"/>
              <w:snapToGrid w:val="0"/>
              <w:rPr>
                <w:rFonts w:cs="Arial" w:eastAsiaTheme="minorEastAsia"/>
                <w:sz w:val="16"/>
                <w:szCs w:val="16"/>
              </w:rPr>
            </w:pPr>
            <w:r>
              <w:rPr>
                <w:rFonts w:cs="Arial" w:eastAsiaTheme="minorEastAsia"/>
                <w:sz w:val="16"/>
                <w:szCs w:val="16"/>
              </w:rPr>
              <w:t>3. Max number of DL PRS Resources supported by UE across all frequency layers, TRPs and DL PRS Resource Sets for FR1 in FR1/FR2 mixed operation.</w:t>
            </w:r>
          </w:p>
          <w:p>
            <w:pPr>
              <w:pStyle w:val="39"/>
              <w:snapToGrid w:val="0"/>
              <w:rPr>
                <w:rFonts w:cs="Arial" w:eastAsiaTheme="minorEastAsia"/>
                <w:sz w:val="16"/>
                <w:szCs w:val="16"/>
              </w:rPr>
            </w:pPr>
          </w:p>
          <w:p>
            <w:pPr>
              <w:pStyle w:val="39"/>
              <w:snapToGrid w:val="0"/>
              <w:rPr>
                <w:rFonts w:cs="Arial" w:eastAsiaTheme="minorEastAsia"/>
                <w:sz w:val="16"/>
                <w:szCs w:val="16"/>
                <w:lang w:eastAsia="zh-CN"/>
              </w:rPr>
            </w:pPr>
            <w:r>
              <w:rPr>
                <w:rFonts w:cs="Arial" w:eastAsiaTheme="minorEastAsia"/>
                <w:sz w:val="16"/>
                <w:szCs w:val="16"/>
              </w:rPr>
              <w:t>Values =</w:t>
            </w:r>
            <w:r>
              <w:rPr>
                <w:rFonts w:cs="Arial" w:eastAsiaTheme="minorEastAsia"/>
                <w:sz w:val="16"/>
                <w:szCs w:val="16"/>
                <w:lang w:eastAsia="zh-CN"/>
              </w:rPr>
              <w:t>[</w:t>
            </w:r>
            <w:r>
              <w:rPr>
                <w:rFonts w:cs="Arial" w:eastAsiaTheme="minorEastAsia"/>
                <w:sz w:val="16"/>
                <w:szCs w:val="16"/>
              </w:rPr>
              <w:t xml:space="preserve"> {6, 24, 64, 96, 128, 192, 256, 512, 1024, 2048}</w:t>
            </w:r>
            <w:r>
              <w:rPr>
                <w:rFonts w:cs="Arial" w:eastAsiaTheme="minorEastAsia"/>
                <w:sz w:val="16"/>
                <w:szCs w:val="16"/>
                <w:lang w:eastAsia="zh-CN"/>
              </w:rPr>
              <w:t xml:space="preserve"> ]</w:t>
            </w:r>
          </w:p>
          <w:p>
            <w:pPr>
              <w:pStyle w:val="39"/>
              <w:snapToGrid w:val="0"/>
              <w:rPr>
                <w:rFonts w:cs="Arial" w:eastAsiaTheme="minorEastAsia"/>
                <w:sz w:val="16"/>
                <w:szCs w:val="16"/>
              </w:rPr>
            </w:pPr>
            <w:r>
              <w:rPr>
                <w:rFonts w:cs="Arial" w:eastAsiaTheme="minorEastAsia"/>
                <w:sz w:val="16"/>
                <w:szCs w:val="16"/>
              </w:rPr>
              <w:t>Note this is reported for BC containing FR1 and FR2 bands</w:t>
            </w:r>
          </w:p>
          <w:p>
            <w:pPr>
              <w:pStyle w:val="39"/>
              <w:snapToGrid w:val="0"/>
              <w:rPr>
                <w:rFonts w:cs="Arial" w:eastAsiaTheme="minorEastAsia"/>
                <w:sz w:val="16"/>
                <w:szCs w:val="16"/>
              </w:rPr>
            </w:pPr>
          </w:p>
          <w:p>
            <w:pPr>
              <w:pStyle w:val="39"/>
              <w:snapToGrid w:val="0"/>
              <w:rPr>
                <w:rFonts w:cs="Arial" w:eastAsiaTheme="minorEastAsia"/>
                <w:sz w:val="16"/>
                <w:szCs w:val="16"/>
              </w:rPr>
            </w:pPr>
            <w:r>
              <w:rPr>
                <w:rFonts w:cs="Arial" w:eastAsiaTheme="minorEastAsia"/>
                <w:sz w:val="16"/>
                <w:szCs w:val="16"/>
              </w:rPr>
              <w:t>4. Max number of DL PRS Resources supported by UE across all frequency layers, TRPs and DL PRS Resource Sets for FR2 in FR1/FR2 mixed operation.</w:t>
            </w:r>
          </w:p>
          <w:p>
            <w:pPr>
              <w:pStyle w:val="39"/>
              <w:snapToGrid w:val="0"/>
              <w:rPr>
                <w:rFonts w:cs="Arial" w:eastAsiaTheme="minorEastAsia"/>
                <w:sz w:val="16"/>
                <w:szCs w:val="16"/>
              </w:rPr>
            </w:pPr>
          </w:p>
          <w:p>
            <w:pPr>
              <w:pStyle w:val="39"/>
              <w:snapToGrid w:val="0"/>
              <w:rPr>
                <w:rFonts w:cs="Arial" w:eastAsiaTheme="minorEastAsia"/>
                <w:sz w:val="16"/>
                <w:szCs w:val="16"/>
                <w:lang w:eastAsia="zh-CN"/>
              </w:rPr>
            </w:pPr>
            <w:r>
              <w:rPr>
                <w:rFonts w:cs="Arial" w:eastAsiaTheme="minorEastAsia"/>
                <w:sz w:val="16"/>
                <w:szCs w:val="16"/>
              </w:rPr>
              <w:t>Values =</w:t>
            </w:r>
            <w:r>
              <w:rPr>
                <w:rFonts w:cs="Arial" w:eastAsiaTheme="minorEastAsia"/>
                <w:sz w:val="16"/>
                <w:szCs w:val="16"/>
                <w:lang w:eastAsia="zh-CN"/>
              </w:rPr>
              <w:t>[</w:t>
            </w:r>
            <w:r>
              <w:rPr>
                <w:rFonts w:cs="Arial" w:eastAsiaTheme="minorEastAsia"/>
                <w:sz w:val="16"/>
                <w:szCs w:val="16"/>
              </w:rPr>
              <w:t xml:space="preserve"> {24, 64, 96, 128, 192, 256, 512, 1024, 2048}</w:t>
            </w:r>
            <w:r>
              <w:rPr>
                <w:rFonts w:cs="Arial" w:eastAsiaTheme="minorEastAsia"/>
                <w:sz w:val="16"/>
                <w:szCs w:val="16"/>
                <w:lang w:eastAsia="zh-CN"/>
              </w:rPr>
              <w:t xml:space="preserve"> ]</w:t>
            </w:r>
          </w:p>
          <w:p>
            <w:pPr>
              <w:keepNext/>
              <w:keepLines/>
              <w:widowControl/>
              <w:overflowPunct w:val="0"/>
              <w:autoSpaceDE w:val="0"/>
              <w:autoSpaceDN w:val="0"/>
              <w:adjustRightInd w:val="0"/>
              <w:snapToGrid w:val="0"/>
              <w:spacing w:after="0" w:line="240" w:lineRule="auto"/>
              <w:rPr>
                <w:rFonts w:ascii="Arial" w:hAnsi="Arial" w:cs="Arial"/>
                <w:sz w:val="16"/>
                <w:szCs w:val="16"/>
              </w:rPr>
            </w:pPr>
            <w:r>
              <w:rPr>
                <w:rFonts w:ascii="Arial" w:hAnsi="Arial" w:cs="Arial"/>
                <w:sz w:val="16"/>
                <w:szCs w:val="16"/>
              </w:rPr>
              <w:t>Note this is reported for BC containing FR1 and FR2 bands</w:t>
            </w:r>
          </w:p>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p>
        </w:tc>
        <w:tc>
          <w:tcPr>
            <w:tcW w:w="30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bCs/>
                <w:sz w:val="16"/>
                <w:szCs w:val="16"/>
              </w:rPr>
              <w:t>13-1</w:t>
            </w:r>
          </w:p>
        </w:tc>
        <w:tc>
          <w:tcPr>
            <w:tcW w:w="556"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bCs/>
                <w:sz w:val="16"/>
                <w:szCs w:val="16"/>
              </w:rPr>
              <w:t>Yes</w:t>
            </w:r>
          </w:p>
        </w:tc>
        <w:tc>
          <w:tcPr>
            <w:tcW w:w="53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bCs/>
                <w:sz w:val="16"/>
                <w:szCs w:val="16"/>
              </w:rPr>
              <w:t>N/A</w:t>
            </w:r>
          </w:p>
        </w:tc>
        <w:tc>
          <w:tcPr>
            <w:tcW w:w="53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p>
        </w:tc>
        <w:tc>
          <w:tcPr>
            <w:tcW w:w="293"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Per BC</w:t>
            </w:r>
          </w:p>
        </w:tc>
        <w:tc>
          <w:tcPr>
            <w:tcW w:w="338"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bCs/>
                <w:sz w:val="16"/>
                <w:szCs w:val="16"/>
              </w:rPr>
              <w:t>No</w:t>
            </w:r>
          </w:p>
        </w:tc>
        <w:tc>
          <w:tcPr>
            <w:tcW w:w="338"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bCs/>
                <w:sz w:val="16"/>
                <w:szCs w:val="16"/>
              </w:rPr>
              <w:t>No</w:t>
            </w:r>
          </w:p>
        </w:tc>
        <w:tc>
          <w:tcPr>
            <w:tcW w:w="324" w:type="pct"/>
            <w:tcBorders>
              <w:top w:val="single" w:color="auto" w:sz="4" w:space="0"/>
              <w:left w:val="single" w:color="auto" w:sz="4" w:space="0"/>
              <w:bottom w:val="single" w:color="auto" w:sz="4" w:space="0"/>
              <w:right w:val="single" w:color="auto" w:sz="4" w:space="0"/>
            </w:tcBorders>
          </w:tcPr>
          <w:p>
            <w:pPr>
              <w:pStyle w:val="39"/>
              <w:snapToGrid w:val="0"/>
              <w:rPr>
                <w:rFonts w:cs="Arial"/>
                <w:sz w:val="16"/>
                <w:szCs w:val="16"/>
              </w:rPr>
            </w:pPr>
            <w:r>
              <w:rPr>
                <w:rFonts w:cs="Arial"/>
                <w:sz w:val="16"/>
                <w:szCs w:val="16"/>
              </w:rPr>
              <w:t>Need for location server to know if the feature is supported.</w:t>
            </w:r>
          </w:p>
          <w:p>
            <w:pPr>
              <w:pStyle w:val="39"/>
              <w:snapToGrid w:val="0"/>
              <w:rPr>
                <w:rFonts w:eastAsia="MS Mincho" w:cs="Arial"/>
                <w:sz w:val="16"/>
                <w:szCs w:val="16"/>
              </w:rPr>
            </w:pPr>
          </w:p>
          <w:p>
            <w:pPr>
              <w:pStyle w:val="39"/>
              <w:snapToGrid w:val="0"/>
              <w:rPr>
                <w:rFonts w:eastAsia="MS Mincho" w:cs="Arial"/>
                <w:sz w:val="16"/>
                <w:szCs w:val="16"/>
              </w:rPr>
            </w:pPr>
            <w:r>
              <w:rPr>
                <w:rFonts w:eastAsia="MS Mincho" w:cs="Arial"/>
                <w:sz w:val="16"/>
                <w:szCs w:val="16"/>
              </w:rPr>
              <w:t>the reported value is the total number across all bands in the corresponding BC</w:t>
            </w:r>
          </w:p>
          <w:p>
            <w:pPr>
              <w:pStyle w:val="39"/>
              <w:snapToGrid w:val="0"/>
              <w:rPr>
                <w:rFonts w:eastAsia="MS Mincho" w:cs="Arial"/>
                <w:sz w:val="16"/>
                <w:szCs w:val="16"/>
              </w:rPr>
            </w:pPr>
          </w:p>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eastAsia="MS Mincho" w:cs="Arial"/>
                <w:sz w:val="16"/>
                <w:szCs w:val="16"/>
              </w:rPr>
              <w:t>Note: if the UE does not indicate this capability for a band or band combination, the UE does not support this positioning method in this band or band combination.</w:t>
            </w:r>
          </w:p>
        </w:tc>
        <w:tc>
          <w:tcPr>
            <w:tcW w:w="456"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eastAsia="Times New Roman" w:cs="Arial"/>
                <w:bCs/>
                <w:sz w:val="16"/>
                <w:szCs w:val="16"/>
                <w:lang w:eastAsia="ja-JP"/>
              </w:rPr>
              <w:t>Optional with capability signaling</w:t>
            </w:r>
          </w:p>
        </w:tc>
      </w:tr>
    </w:tbl>
    <w:p>
      <w:pPr>
        <w:adjustRightInd w:val="0"/>
        <w:snapToGrid w:val="0"/>
        <w:spacing w:after="0" w:line="240" w:lineRule="auto"/>
        <w:rPr>
          <w:rFonts w:ascii="Times New Roman" w:hAnsi="Times New Roman" w:eastAsia="等线" w:cs="Times New Roman"/>
          <w:b/>
          <w:bCs/>
          <w:kern w:val="0"/>
          <w:sz w:val="16"/>
          <w:szCs w:val="16"/>
          <w14:ligatures w14:val="none"/>
        </w:rPr>
      </w:pPr>
    </w:p>
    <w:p>
      <w:pPr>
        <w:adjustRightInd w:val="0"/>
        <w:snapToGrid w:val="0"/>
        <w:spacing w:after="0" w:line="240" w:lineRule="auto"/>
        <w:rPr>
          <w:rFonts w:ascii="Times New Roman" w:hAnsi="Times New Roman" w:eastAsia="等线" w:cs="Times New Roman"/>
          <w:b/>
          <w:bCs/>
          <w:kern w:val="0"/>
          <w:sz w:val="20"/>
          <w:szCs w:val="20"/>
          <w14:ligatures w14:val="none"/>
        </w:rPr>
      </w:pPr>
    </w:p>
    <w:p>
      <w:pPr>
        <w:widowControl/>
        <w:adjustRightInd w:val="0"/>
        <w:snapToGrid w:val="0"/>
        <w:spacing w:after="0" w:line="240" w:lineRule="auto"/>
        <w:jc w:val="both"/>
        <w:rPr>
          <w:rFonts w:hint="eastAsia" w:ascii="Times New Roman" w:hAnsi="Times New Roman" w:cs="Times New Roman"/>
          <w:b/>
          <w:bCs/>
          <w:sz w:val="20"/>
          <w:szCs w:val="20"/>
        </w:rPr>
      </w:pPr>
    </w:p>
    <w:p>
      <w:pPr>
        <w:adjustRightInd w:val="0"/>
        <w:snapToGrid w:val="0"/>
        <w:spacing w:after="0" w:line="240" w:lineRule="auto"/>
        <w:rPr>
          <w:rFonts w:hint="eastAsia" w:ascii="Times New Roman" w:hAnsi="Times New Roman" w:eastAsia="等线" w:cs="Times New Roman"/>
          <w:b/>
          <w:bCs/>
          <w:kern w:val="0"/>
          <w:sz w:val="20"/>
          <w:szCs w:val="20"/>
          <w:highlight w:val="yellow"/>
          <w14:ligatures w14:val="none"/>
        </w:rPr>
      </w:pPr>
    </w:p>
    <w:p>
      <w:pPr>
        <w:adjustRightInd w:val="0"/>
        <w:snapToGrid w:val="0"/>
        <w:spacing w:after="0" w:line="240" w:lineRule="auto"/>
        <w:rPr>
          <w:rFonts w:hint="eastAsia"/>
        </w:rPr>
      </w:pPr>
    </w:p>
    <w:p>
      <w:pPr>
        <w:keepNext/>
        <w:keepLines/>
        <w:widowControl/>
        <w:tabs>
          <w:tab w:val="left" w:pos="426"/>
        </w:tabs>
        <w:overflowPunct w:val="0"/>
        <w:autoSpaceDE w:val="0"/>
        <w:autoSpaceDN w:val="0"/>
        <w:adjustRightInd w:val="0"/>
        <w:spacing w:after="0" w:line="240" w:lineRule="auto"/>
        <w:ind w:left="425" w:hanging="425"/>
        <w:jc w:val="both"/>
        <w:textAlignment w:val="baseline"/>
        <w:outlineLvl w:val="0"/>
        <w:rPr>
          <w:rFonts w:ascii="Arial" w:hAnsi="Arial" w:cs="Arial"/>
          <w:color w:val="000000"/>
          <w:kern w:val="0"/>
          <w:sz w:val="28"/>
          <w:szCs w:val="28"/>
          <w:lang w:val="en-GB"/>
          <w14:ligatures w14:val="none"/>
        </w:rPr>
      </w:pPr>
      <w:r>
        <w:rPr>
          <w:rFonts w:hint="eastAsia" w:ascii="Arial" w:hAnsi="Arial" w:cs="Arial"/>
          <w:color w:val="000000"/>
          <w:kern w:val="0"/>
          <w:sz w:val="28"/>
          <w:szCs w:val="28"/>
          <w14:ligatures w14:val="none"/>
        </w:rPr>
        <w:t>3</w:t>
      </w:r>
      <w:r>
        <w:rPr>
          <w:rFonts w:hint="eastAsia" w:ascii="Arial" w:hAnsi="Arial" w:cs="Arial"/>
          <w:color w:val="000000"/>
          <w:kern w:val="0"/>
          <w:sz w:val="28"/>
          <w:szCs w:val="28"/>
          <w:lang w:val="en-GB"/>
          <w14:ligatures w14:val="none"/>
        </w:rPr>
        <w:t xml:space="preserve"> Beam management</w:t>
      </w:r>
    </w:p>
    <w:p>
      <w:pPr>
        <w:numPr>
          <w:ilvl w:val="255"/>
          <w:numId w:val="0"/>
        </w:numPr>
        <w:adjustRightInd w:val="0"/>
        <w:snapToGrid w:val="0"/>
        <w:spacing w:after="0" w:line="240" w:lineRule="auto"/>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eastAsia="宋体" w:cs="Times New Roman"/>
          <w:sz w:val="20"/>
          <w:szCs w:val="20"/>
        </w:rPr>
        <w:t xml:space="preserve">In general, </w:t>
      </w:r>
      <w:r>
        <w:rPr>
          <w:rFonts w:ascii="Times New Roman" w:hAnsi="Times New Roman" w:eastAsia="Malgun Gothic" w:cs="Times New Roman"/>
          <w:sz w:val="20"/>
          <w:szCs w:val="20"/>
          <w:lang w:eastAsia="en-US"/>
        </w:rPr>
        <w:t xml:space="preserve">BM Case 1 and BM Case 2 are different UE features due to different number of measurement time instances and predicted time instances. </w:t>
      </w:r>
      <w:r>
        <w:rPr>
          <w:rFonts w:ascii="Times New Roman" w:hAnsi="Times New Roman" w:eastAsia="宋体" w:cs="Times New Roman"/>
          <w:sz w:val="20"/>
          <w:szCs w:val="20"/>
        </w:rPr>
        <w:t>Under</w:t>
      </w:r>
      <w:r>
        <w:rPr>
          <w:rFonts w:ascii="Times New Roman" w:hAnsi="Times New Roman" w:eastAsia="Malgun Gothic" w:cs="Times New Roman"/>
          <w:sz w:val="20"/>
          <w:szCs w:val="20"/>
          <w:lang w:eastAsia="en-US"/>
        </w:rPr>
        <w:t xml:space="preserve"> each Case, NW</w:t>
      </w:r>
      <w:r>
        <w:rPr>
          <w:rFonts w:ascii="Times New Roman" w:hAnsi="Times New Roman" w:eastAsia="宋体" w:cs="Times New Roman"/>
          <w:sz w:val="20"/>
          <w:szCs w:val="20"/>
        </w:rPr>
        <w:t>-</w:t>
      </w:r>
      <w:r>
        <w:rPr>
          <w:rFonts w:ascii="Times New Roman" w:hAnsi="Times New Roman" w:eastAsia="Malgun Gothic" w:cs="Times New Roman"/>
          <w:sz w:val="20"/>
          <w:szCs w:val="20"/>
          <w:lang w:eastAsia="en-US"/>
        </w:rPr>
        <w:t>side data collection, inference and monitoring can be classified into one UE feature since all these purposes only require measurement and report</w:t>
      </w:r>
      <w:r>
        <w:rPr>
          <w:rFonts w:ascii="Times New Roman" w:hAnsi="Times New Roman" w:eastAsia="宋体" w:cs="Times New Roman"/>
          <w:sz w:val="20"/>
          <w:szCs w:val="20"/>
        </w:rPr>
        <w:t>, and report quantity is similar.</w:t>
      </w:r>
      <w:r>
        <w:rPr>
          <w:rFonts w:ascii="Times New Roman" w:hAnsi="Times New Roman" w:eastAsia="Malgun Gothic" w:cs="Times New Roman"/>
          <w:sz w:val="20"/>
          <w:szCs w:val="20"/>
          <w:lang w:eastAsia="en-US"/>
        </w:rPr>
        <w:t xml:space="preserve"> </w:t>
      </w:r>
      <w:r>
        <w:rPr>
          <w:rFonts w:ascii="Times New Roman" w:hAnsi="Times New Roman" w:eastAsia="宋体" w:cs="Times New Roman"/>
          <w:sz w:val="20"/>
          <w:szCs w:val="20"/>
        </w:rPr>
        <w:t>T</w:t>
      </w:r>
      <w:r>
        <w:rPr>
          <w:rFonts w:ascii="Times New Roman" w:hAnsi="Times New Roman" w:eastAsia="Malgun Gothic" w:cs="Times New Roman"/>
          <w:sz w:val="20"/>
          <w:szCs w:val="20"/>
          <w:lang w:eastAsia="en-US"/>
        </w:rPr>
        <w:t>he max number of reported L1-RSRP or beam information are extended compared with legacy UE capability.</w:t>
      </w:r>
    </w:p>
    <w:p>
      <w:pPr>
        <w:numPr>
          <w:ilvl w:val="255"/>
          <w:numId w:val="0"/>
        </w:numPr>
        <w:adjustRightInd w:val="0"/>
        <w:snapToGrid w:val="0"/>
        <w:spacing w:after="0" w:line="240" w:lineRule="auto"/>
        <w:jc w:val="both"/>
        <w:rPr>
          <w:rFonts w:ascii="Times New Roman" w:hAnsi="Times New Roman" w:cs="Times New Roman"/>
          <w:color w:val="000000" w:themeColor="text1"/>
          <w:sz w:val="20"/>
          <w:szCs w:val="20"/>
          <w14:textFill>
            <w14:solidFill>
              <w14:schemeClr w14:val="tx1"/>
            </w14:solidFill>
          </w14:textFill>
        </w:rPr>
      </w:pPr>
    </w:p>
    <w:p>
      <w:pPr>
        <w:numPr>
          <w:ilvl w:val="255"/>
          <w:numId w:val="0"/>
        </w:numPr>
        <w:adjustRightInd w:val="0"/>
        <w:snapToGrid w:val="0"/>
        <w:spacing w:after="0" w:line="240" w:lineRule="auto"/>
        <w:jc w:val="both"/>
        <w:rPr>
          <w:rFonts w:ascii="Times New Roman" w:hAnsi="Times New Roman" w:eastAsia="宋体" w:cs="Times New Roman"/>
          <w:sz w:val="20"/>
          <w:szCs w:val="20"/>
        </w:rPr>
      </w:pPr>
      <w:r>
        <w:rPr>
          <w:rFonts w:ascii="Times New Roman" w:hAnsi="Times New Roman" w:eastAsia="宋体" w:cs="Times New Roman"/>
          <w:sz w:val="20"/>
          <w:szCs w:val="20"/>
        </w:rPr>
        <w:t>Under</w:t>
      </w:r>
      <w:r>
        <w:rPr>
          <w:rFonts w:ascii="Times New Roman" w:hAnsi="Times New Roman" w:eastAsia="Malgun Gothic" w:cs="Times New Roman"/>
          <w:sz w:val="20"/>
          <w:szCs w:val="20"/>
          <w:lang w:eastAsia="en-US"/>
        </w:rPr>
        <w:t xml:space="preserve"> each Case, </w:t>
      </w:r>
      <w:r>
        <w:rPr>
          <w:rFonts w:ascii="Times New Roman" w:hAnsi="Times New Roman" w:eastAsia="宋体" w:cs="Times New Roman"/>
          <w:sz w:val="20"/>
          <w:szCs w:val="20"/>
        </w:rPr>
        <w:t>UE-</w:t>
      </w:r>
      <w:r>
        <w:rPr>
          <w:rFonts w:ascii="Times New Roman" w:hAnsi="Times New Roman" w:eastAsia="Malgun Gothic" w:cs="Times New Roman"/>
          <w:sz w:val="20"/>
          <w:szCs w:val="20"/>
          <w:lang w:eastAsia="en-US"/>
        </w:rPr>
        <w:t>side data collection</w:t>
      </w:r>
      <w:r>
        <w:rPr>
          <w:rFonts w:ascii="Times New Roman" w:hAnsi="Times New Roman" w:eastAsia="宋体" w:cs="Times New Roman"/>
          <w:sz w:val="20"/>
          <w:szCs w:val="20"/>
        </w:rPr>
        <w:t>, and UE-side</w:t>
      </w:r>
      <w:r>
        <w:rPr>
          <w:rFonts w:ascii="Times New Roman" w:hAnsi="Times New Roman" w:eastAsia="Malgun Gothic" w:cs="Times New Roman"/>
          <w:sz w:val="20"/>
          <w:szCs w:val="20"/>
          <w:lang w:eastAsia="en-US"/>
        </w:rPr>
        <w:t xml:space="preserve"> inference and monitoring </w:t>
      </w:r>
      <w:r>
        <w:rPr>
          <w:rFonts w:ascii="Times New Roman" w:hAnsi="Times New Roman" w:eastAsia="宋体" w:cs="Times New Roman"/>
          <w:sz w:val="20"/>
          <w:szCs w:val="20"/>
        </w:rPr>
        <w:t>are different</w:t>
      </w:r>
      <w:r>
        <w:rPr>
          <w:rFonts w:ascii="Times New Roman" w:hAnsi="Times New Roman" w:eastAsia="Malgun Gothic" w:cs="Times New Roman"/>
          <w:sz w:val="20"/>
          <w:szCs w:val="20"/>
          <w:lang w:eastAsia="en-US"/>
        </w:rPr>
        <w:t xml:space="preserve"> UE feature</w:t>
      </w:r>
      <w:r>
        <w:rPr>
          <w:rFonts w:ascii="Times New Roman" w:hAnsi="Times New Roman" w:eastAsia="宋体" w:cs="Times New Roman"/>
          <w:sz w:val="20"/>
          <w:szCs w:val="20"/>
        </w:rPr>
        <w:t>s</w:t>
      </w:r>
      <w:r>
        <w:rPr>
          <w:rFonts w:ascii="Times New Roman" w:hAnsi="Times New Roman" w:eastAsia="Malgun Gothic" w:cs="Times New Roman"/>
          <w:sz w:val="20"/>
          <w:szCs w:val="20"/>
          <w:lang w:eastAsia="en-US"/>
        </w:rPr>
        <w:t xml:space="preserve"> since</w:t>
      </w:r>
      <w:r>
        <w:rPr>
          <w:rFonts w:ascii="Times New Roman" w:hAnsi="Times New Roman" w:eastAsia="宋体" w:cs="Times New Roman"/>
          <w:sz w:val="20"/>
          <w:szCs w:val="20"/>
        </w:rPr>
        <w:t xml:space="preserve"> a UE supporting inference may not support </w:t>
      </w:r>
      <w:r>
        <w:rPr>
          <w:rFonts w:ascii="Times New Roman" w:hAnsi="Times New Roman" w:eastAsia="Malgun Gothic" w:cs="Times New Roman"/>
          <w:sz w:val="20"/>
          <w:szCs w:val="20"/>
          <w:lang w:eastAsia="en-US"/>
        </w:rPr>
        <w:t>data collection</w:t>
      </w:r>
      <w:r>
        <w:rPr>
          <w:rFonts w:ascii="Times New Roman" w:hAnsi="Times New Roman" w:eastAsia="宋体" w:cs="Times New Roman"/>
          <w:sz w:val="20"/>
          <w:szCs w:val="20"/>
        </w:rPr>
        <w:t xml:space="preserve">. But a UE supporting inference should support </w:t>
      </w:r>
      <w:r>
        <w:rPr>
          <w:rFonts w:ascii="Times New Roman" w:hAnsi="Times New Roman" w:eastAsia="Malgun Gothic" w:cs="Times New Roman"/>
          <w:sz w:val="20"/>
          <w:szCs w:val="20"/>
          <w:lang w:eastAsia="en-US"/>
        </w:rPr>
        <w:t>monitoring</w:t>
      </w:r>
      <w:r>
        <w:rPr>
          <w:rFonts w:ascii="Times New Roman" w:hAnsi="Times New Roman" w:eastAsia="宋体" w:cs="Times New Roman"/>
          <w:sz w:val="20"/>
          <w:szCs w:val="20"/>
        </w:rPr>
        <w:t xml:space="preserve">, otherwise the performance of UE-side model is not controllable by gNB. </w:t>
      </w:r>
    </w:p>
    <w:p>
      <w:pPr>
        <w:numPr>
          <w:ilvl w:val="255"/>
          <w:numId w:val="0"/>
        </w:numPr>
        <w:adjustRightInd w:val="0"/>
        <w:snapToGrid w:val="0"/>
        <w:spacing w:after="0" w:line="240" w:lineRule="auto"/>
        <w:jc w:val="both"/>
        <w:rPr>
          <w:rFonts w:ascii="Times New Roman" w:hAnsi="Times New Roman" w:eastAsia="宋体" w:cs="Times New Roman"/>
          <w:sz w:val="20"/>
          <w:szCs w:val="20"/>
        </w:rPr>
      </w:pPr>
    </w:p>
    <w:p>
      <w:pPr>
        <w:numPr>
          <w:ilvl w:val="255"/>
          <w:numId w:val="0"/>
        </w:numPr>
        <w:adjustRightInd w:val="0"/>
        <w:snapToGrid w:val="0"/>
        <w:spacing w:after="0" w:line="240" w:lineRule="auto"/>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 xml:space="preserve">Proposal 1: </w:t>
      </w:r>
      <w:r>
        <w:rPr>
          <w:rFonts w:hint="eastAsia" w:ascii="Times New Roman" w:hAnsi="Times New Roman" w:eastAsia="宋体" w:cs="Times New Roman"/>
          <w:b/>
          <w:bCs/>
          <w:sz w:val="20"/>
          <w:szCs w:val="20"/>
        </w:rPr>
        <w:t xml:space="preserve">For both NW-side and UE side AI/ML, </w:t>
      </w:r>
      <w:r>
        <w:rPr>
          <w:rFonts w:ascii="Times New Roman" w:hAnsi="Times New Roman" w:eastAsia="Malgun Gothic" w:cs="Times New Roman"/>
          <w:b/>
          <w:bCs/>
          <w:sz w:val="20"/>
          <w:szCs w:val="20"/>
          <w:lang w:eastAsia="en-US"/>
        </w:rPr>
        <w:t>BM Case 1</w:t>
      </w:r>
      <w:r>
        <w:rPr>
          <w:rFonts w:hint="eastAsia" w:ascii="Times New Roman" w:hAnsi="Times New Roman" w:cs="Times New Roman"/>
          <w:b/>
          <w:bCs/>
          <w:sz w:val="20"/>
          <w:szCs w:val="20"/>
        </w:rPr>
        <w:t>(spatial domain prediction)</w:t>
      </w:r>
      <w:r>
        <w:rPr>
          <w:rFonts w:ascii="Times New Roman" w:hAnsi="Times New Roman" w:eastAsia="Malgun Gothic" w:cs="Times New Roman"/>
          <w:b/>
          <w:bCs/>
          <w:sz w:val="20"/>
          <w:szCs w:val="20"/>
          <w:lang w:eastAsia="en-US"/>
        </w:rPr>
        <w:t xml:space="preserve"> and BM Case 2</w:t>
      </w:r>
      <w:r>
        <w:rPr>
          <w:rFonts w:hint="eastAsia" w:ascii="Times New Roman" w:hAnsi="Times New Roman" w:cs="Times New Roman"/>
          <w:b/>
          <w:bCs/>
          <w:sz w:val="20"/>
          <w:szCs w:val="20"/>
        </w:rPr>
        <w:t xml:space="preserve"> (time domain prediction)</w:t>
      </w:r>
      <w:r>
        <w:rPr>
          <w:rFonts w:ascii="Times New Roman" w:hAnsi="Times New Roman" w:eastAsia="Malgun Gothic" w:cs="Times New Roman"/>
          <w:b/>
          <w:bCs/>
          <w:sz w:val="20"/>
          <w:szCs w:val="20"/>
          <w:lang w:eastAsia="en-US"/>
        </w:rPr>
        <w:t xml:space="preserve"> </w:t>
      </w:r>
      <w:r>
        <w:rPr>
          <w:rFonts w:hint="eastAsia" w:ascii="Times New Roman" w:hAnsi="Times New Roman" w:cs="Times New Roman"/>
          <w:b/>
          <w:bCs/>
          <w:sz w:val="20"/>
          <w:szCs w:val="20"/>
        </w:rPr>
        <w:t>can be</w:t>
      </w:r>
      <w:r>
        <w:rPr>
          <w:rFonts w:ascii="Times New Roman" w:hAnsi="Times New Roman" w:eastAsia="Malgun Gothic" w:cs="Times New Roman"/>
          <w:b/>
          <w:bCs/>
          <w:sz w:val="20"/>
          <w:szCs w:val="20"/>
          <w:lang w:eastAsia="en-US"/>
        </w:rPr>
        <w:t xml:space="preserve"> different UE features</w:t>
      </w:r>
      <w:r>
        <w:rPr>
          <w:rFonts w:ascii="Times New Roman" w:hAnsi="Times New Roman" w:eastAsia="宋体" w:cs="Times New Roman"/>
          <w:b/>
          <w:bCs/>
          <w:sz w:val="20"/>
          <w:szCs w:val="20"/>
        </w:rPr>
        <w:t>.</w:t>
      </w:r>
    </w:p>
    <w:p>
      <w:pPr>
        <w:numPr>
          <w:ilvl w:val="255"/>
          <w:numId w:val="0"/>
        </w:numPr>
        <w:adjustRightInd w:val="0"/>
        <w:snapToGrid w:val="0"/>
        <w:spacing w:after="0" w:line="240" w:lineRule="auto"/>
        <w:jc w:val="both"/>
        <w:rPr>
          <w:rFonts w:ascii="Times New Roman" w:hAnsi="Times New Roman" w:eastAsia="宋体" w:cs="Times New Roman"/>
          <w:b/>
          <w:bCs/>
          <w:sz w:val="20"/>
          <w:szCs w:val="20"/>
        </w:rPr>
      </w:pPr>
    </w:p>
    <w:p>
      <w:pPr>
        <w:numPr>
          <w:ilvl w:val="255"/>
          <w:numId w:val="0"/>
        </w:numPr>
        <w:adjustRightInd w:val="0"/>
        <w:snapToGrid w:val="0"/>
        <w:spacing w:after="0" w:line="240" w:lineRule="auto"/>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 xml:space="preserve">Proposal 2: Under each use case, </w:t>
      </w:r>
      <w:r>
        <w:rPr>
          <w:rFonts w:ascii="Times New Roman" w:hAnsi="Times New Roman" w:eastAsia="Malgun Gothic" w:cs="Times New Roman"/>
          <w:b/>
          <w:bCs/>
          <w:sz w:val="20"/>
          <w:szCs w:val="20"/>
          <w:lang w:eastAsia="en-US"/>
        </w:rPr>
        <w:t>NW</w:t>
      </w:r>
      <w:r>
        <w:rPr>
          <w:rFonts w:ascii="Times New Roman" w:hAnsi="Times New Roman" w:eastAsia="宋体" w:cs="Times New Roman"/>
          <w:b/>
          <w:bCs/>
          <w:sz w:val="20"/>
          <w:szCs w:val="20"/>
        </w:rPr>
        <w:t>-</w:t>
      </w:r>
      <w:r>
        <w:rPr>
          <w:rFonts w:ascii="Times New Roman" w:hAnsi="Times New Roman" w:eastAsia="Malgun Gothic" w:cs="Times New Roman"/>
          <w:b/>
          <w:bCs/>
          <w:sz w:val="20"/>
          <w:szCs w:val="20"/>
          <w:lang w:eastAsia="en-US"/>
        </w:rPr>
        <w:t>side data collection</w:t>
      </w:r>
      <w:r>
        <w:rPr>
          <w:rFonts w:hint="eastAsia" w:ascii="Times New Roman" w:hAnsi="Times New Roman" w:cs="Times New Roman"/>
          <w:b/>
          <w:bCs/>
          <w:sz w:val="20"/>
          <w:szCs w:val="20"/>
        </w:rPr>
        <w:t xml:space="preserve"> for training</w:t>
      </w:r>
      <w:r>
        <w:rPr>
          <w:rFonts w:ascii="Times New Roman" w:hAnsi="Times New Roman" w:eastAsia="Malgun Gothic" w:cs="Times New Roman"/>
          <w:b/>
          <w:bCs/>
          <w:sz w:val="20"/>
          <w:szCs w:val="20"/>
          <w:lang w:eastAsia="en-US"/>
        </w:rPr>
        <w:t>, inference and monitoring can be classified into one UE feature</w:t>
      </w:r>
      <w:r>
        <w:rPr>
          <w:rFonts w:ascii="Times New Roman" w:hAnsi="Times New Roman" w:eastAsia="宋体" w:cs="Times New Roman"/>
          <w:b/>
          <w:bCs/>
          <w:sz w:val="20"/>
          <w:szCs w:val="20"/>
        </w:rPr>
        <w:t>.</w:t>
      </w:r>
    </w:p>
    <w:p>
      <w:pPr>
        <w:numPr>
          <w:ilvl w:val="255"/>
          <w:numId w:val="0"/>
        </w:numPr>
        <w:adjustRightInd w:val="0"/>
        <w:snapToGrid w:val="0"/>
        <w:spacing w:after="0" w:line="240" w:lineRule="auto"/>
        <w:jc w:val="both"/>
        <w:rPr>
          <w:rFonts w:ascii="Times New Roman" w:hAnsi="Times New Roman" w:eastAsia="宋体" w:cs="Times New Roman"/>
          <w:b/>
          <w:bCs/>
          <w:sz w:val="20"/>
          <w:szCs w:val="20"/>
        </w:rPr>
      </w:pPr>
    </w:p>
    <w:p>
      <w:pPr>
        <w:numPr>
          <w:ilvl w:val="255"/>
          <w:numId w:val="0"/>
        </w:numPr>
        <w:adjustRightInd w:val="0"/>
        <w:snapToGrid w:val="0"/>
        <w:spacing w:after="0" w:line="240" w:lineRule="auto"/>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Proposal 3: Under each use case, UE-</w:t>
      </w:r>
      <w:r>
        <w:rPr>
          <w:rFonts w:ascii="Times New Roman" w:hAnsi="Times New Roman" w:eastAsia="Malgun Gothic" w:cs="Times New Roman"/>
          <w:b/>
          <w:bCs/>
          <w:sz w:val="20"/>
          <w:szCs w:val="20"/>
          <w:lang w:eastAsia="en-US"/>
        </w:rPr>
        <w:t>side data collection</w:t>
      </w:r>
      <w:r>
        <w:rPr>
          <w:rFonts w:ascii="Times New Roman" w:hAnsi="Times New Roman" w:eastAsia="宋体" w:cs="Times New Roman"/>
          <w:b/>
          <w:bCs/>
          <w:sz w:val="20"/>
          <w:szCs w:val="20"/>
        </w:rPr>
        <w:t xml:space="preserve"> </w:t>
      </w:r>
      <w:r>
        <w:rPr>
          <w:rFonts w:hint="eastAsia" w:ascii="Times New Roman" w:hAnsi="Times New Roman" w:eastAsia="宋体" w:cs="Times New Roman"/>
          <w:b/>
          <w:bCs/>
          <w:sz w:val="20"/>
          <w:szCs w:val="20"/>
        </w:rPr>
        <w:t>can be</w:t>
      </w:r>
      <w:r>
        <w:rPr>
          <w:rFonts w:ascii="Times New Roman" w:hAnsi="Times New Roman" w:eastAsia="宋体" w:cs="Times New Roman"/>
          <w:b/>
          <w:bCs/>
          <w:sz w:val="20"/>
          <w:szCs w:val="20"/>
        </w:rPr>
        <w:t xml:space="preserve"> a separate UE feature from UE-side</w:t>
      </w:r>
      <w:r>
        <w:rPr>
          <w:rFonts w:ascii="Times New Roman" w:hAnsi="Times New Roman" w:eastAsia="Malgun Gothic" w:cs="Times New Roman"/>
          <w:b/>
          <w:bCs/>
          <w:sz w:val="20"/>
          <w:szCs w:val="20"/>
          <w:lang w:eastAsia="en-US"/>
        </w:rPr>
        <w:t xml:space="preserve"> inference and monitoring</w:t>
      </w:r>
      <w:r>
        <w:rPr>
          <w:rFonts w:ascii="Times New Roman" w:hAnsi="Times New Roman" w:eastAsia="宋体" w:cs="Times New Roman"/>
          <w:b/>
          <w:bCs/>
          <w:sz w:val="20"/>
          <w:szCs w:val="20"/>
        </w:rPr>
        <w:t xml:space="preserve">. </w:t>
      </w:r>
    </w:p>
    <w:p>
      <w:pPr>
        <w:numPr>
          <w:ilvl w:val="255"/>
          <w:numId w:val="0"/>
        </w:numPr>
        <w:adjustRightInd w:val="0"/>
        <w:snapToGrid w:val="0"/>
        <w:spacing w:after="0" w:line="240" w:lineRule="auto"/>
        <w:jc w:val="both"/>
        <w:rPr>
          <w:rFonts w:ascii="Times New Roman" w:hAnsi="Times New Roman" w:eastAsia="宋体" w:cs="Times New Roman"/>
          <w:b/>
          <w:bCs/>
          <w:sz w:val="20"/>
          <w:szCs w:val="20"/>
        </w:rPr>
      </w:pPr>
    </w:p>
    <w:p>
      <w:pPr>
        <w:numPr>
          <w:ilvl w:val="255"/>
          <w:numId w:val="0"/>
        </w:numPr>
        <w:adjustRightInd w:val="0"/>
        <w:snapToGrid w:val="0"/>
        <w:spacing w:after="0" w:line="240" w:lineRule="auto"/>
        <w:jc w:val="both"/>
        <w:rPr>
          <w:rFonts w:hint="eastAsia" w:ascii="Times New Roman" w:hAnsi="Times New Roman" w:cs="Times New Roman" w:eastAsiaTheme="minorEastAsia"/>
          <w:b/>
          <w:bCs/>
          <w:sz w:val="20"/>
          <w:szCs w:val="20"/>
        </w:rPr>
      </w:pPr>
      <w:r>
        <w:rPr>
          <w:rFonts w:ascii="Times New Roman" w:hAnsi="Times New Roman" w:eastAsia="宋体" w:cs="Times New Roman"/>
          <w:b/>
          <w:bCs/>
          <w:sz w:val="20"/>
          <w:szCs w:val="20"/>
        </w:rPr>
        <w:t xml:space="preserve">Proposal 4: Under each sub use case, UE-side </w:t>
      </w:r>
      <w:r>
        <w:rPr>
          <w:rFonts w:ascii="Times New Roman" w:hAnsi="Times New Roman" w:eastAsia="Malgun Gothic" w:cs="Times New Roman"/>
          <w:b/>
          <w:bCs/>
          <w:sz w:val="20"/>
          <w:szCs w:val="20"/>
          <w:lang w:eastAsia="en-US"/>
        </w:rPr>
        <w:t xml:space="preserve">inference and monitoring </w:t>
      </w:r>
      <w:r>
        <w:rPr>
          <w:rFonts w:hint="eastAsia" w:ascii="Times New Roman" w:hAnsi="Times New Roman" w:eastAsia="宋体" w:cs="Times New Roman"/>
          <w:b/>
          <w:bCs/>
          <w:sz w:val="20"/>
          <w:szCs w:val="20"/>
        </w:rPr>
        <w:t>can be</w:t>
      </w:r>
      <w:r>
        <w:rPr>
          <w:rFonts w:ascii="Times New Roman" w:hAnsi="Times New Roman" w:eastAsia="Malgun Gothic" w:cs="Times New Roman"/>
          <w:b/>
          <w:bCs/>
          <w:sz w:val="20"/>
          <w:szCs w:val="20"/>
          <w:lang w:eastAsia="en-US"/>
        </w:rPr>
        <w:t xml:space="preserve"> classified into one UE feature</w:t>
      </w:r>
      <w:r>
        <w:rPr>
          <w:rFonts w:ascii="Times New Roman" w:hAnsi="Times New Roman" w:eastAsia="宋体" w:cs="Times New Roman"/>
          <w:b/>
          <w:bCs/>
          <w:sz w:val="20"/>
          <w:szCs w:val="20"/>
        </w:rPr>
        <w:t xml:space="preserve">. </w:t>
      </w:r>
      <w:r>
        <w:rPr>
          <w:rFonts w:hint="eastAsia" w:ascii="Times New Roman" w:hAnsi="Times New Roman" w:eastAsia="宋体" w:cs="Times New Roman"/>
          <w:b/>
          <w:bCs/>
          <w:sz w:val="20"/>
          <w:szCs w:val="20"/>
        </w:rPr>
        <w:t>One</w:t>
      </w:r>
      <w:r>
        <w:rPr>
          <w:rFonts w:ascii="Times New Roman" w:hAnsi="Times New Roman" w:eastAsia="宋体" w:cs="Times New Roman"/>
          <w:b/>
          <w:bCs/>
          <w:sz w:val="20"/>
          <w:szCs w:val="20"/>
        </w:rPr>
        <w:t xml:space="preserve"> UE supporting </w:t>
      </w:r>
      <w:r>
        <w:rPr>
          <w:rFonts w:hint="eastAsia" w:ascii="Times New Roman" w:hAnsi="Times New Roman" w:eastAsia="宋体" w:cs="Times New Roman"/>
          <w:b/>
          <w:bCs/>
          <w:sz w:val="20"/>
          <w:szCs w:val="20"/>
        </w:rPr>
        <w:t xml:space="preserve">the functionality of model </w:t>
      </w:r>
      <w:r>
        <w:rPr>
          <w:rFonts w:ascii="Times New Roman" w:hAnsi="Times New Roman" w:eastAsia="宋体" w:cs="Times New Roman"/>
          <w:b/>
          <w:bCs/>
          <w:sz w:val="20"/>
          <w:szCs w:val="20"/>
        </w:rPr>
        <w:t xml:space="preserve">inference should </w:t>
      </w:r>
      <w:r>
        <w:rPr>
          <w:rFonts w:hint="eastAsia" w:ascii="Times New Roman" w:hAnsi="Times New Roman" w:eastAsia="宋体" w:cs="Times New Roman"/>
          <w:b/>
          <w:bCs/>
          <w:sz w:val="20"/>
          <w:szCs w:val="20"/>
        </w:rPr>
        <w:t xml:space="preserve">also </w:t>
      </w:r>
      <w:r>
        <w:rPr>
          <w:rFonts w:ascii="Times New Roman" w:hAnsi="Times New Roman" w:eastAsia="宋体" w:cs="Times New Roman"/>
          <w:b/>
          <w:bCs/>
          <w:sz w:val="20"/>
          <w:szCs w:val="20"/>
        </w:rPr>
        <w:t xml:space="preserve">support </w:t>
      </w:r>
      <w:r>
        <w:rPr>
          <w:rFonts w:hint="eastAsia" w:ascii="Times New Roman" w:hAnsi="Times New Roman" w:eastAsia="宋体" w:cs="Times New Roman"/>
          <w:b/>
          <w:bCs/>
          <w:sz w:val="20"/>
          <w:szCs w:val="20"/>
        </w:rPr>
        <w:t xml:space="preserve">model </w:t>
      </w:r>
      <w:r>
        <w:rPr>
          <w:rFonts w:ascii="Times New Roman" w:hAnsi="Times New Roman" w:eastAsia="Malgun Gothic" w:cs="Times New Roman"/>
          <w:b/>
          <w:bCs/>
          <w:sz w:val="20"/>
          <w:szCs w:val="20"/>
          <w:lang w:eastAsia="en-US"/>
        </w:rPr>
        <w:t>monitoring</w:t>
      </w:r>
    </w:p>
    <w:p>
      <w:pPr>
        <w:numPr>
          <w:ilvl w:val="255"/>
          <w:numId w:val="0"/>
        </w:numPr>
        <w:spacing w:after="0" w:line="240" w:lineRule="auto"/>
        <w:jc w:val="both"/>
        <w:rPr>
          <w:rFonts w:ascii="Times New Roman" w:hAnsi="Times New Roman" w:eastAsia="宋体" w:cs="Times New Roman"/>
          <w:b/>
          <w:bCs/>
          <w:sz w:val="20"/>
          <w:szCs w:val="20"/>
        </w:rPr>
      </w:pPr>
    </w:p>
    <w:p>
      <w:pPr>
        <w:pStyle w:val="3"/>
        <w:spacing w:before="0" w:after="0" w:line="240" w:lineRule="auto"/>
        <w:rPr>
          <w:rFonts w:ascii="Arial" w:hAnsi="Arial" w:eastAsia="Arial Unicode MS" w:cs="Arial"/>
          <w:color w:val="auto"/>
          <w:sz w:val="24"/>
          <w:szCs w:val="24"/>
        </w:rPr>
      </w:pPr>
      <w:r>
        <w:rPr>
          <w:rFonts w:ascii="Arial" w:hAnsi="Arial" w:eastAsia="Arial Unicode MS" w:cs="Arial"/>
          <w:color w:val="auto"/>
          <w:sz w:val="24"/>
          <w:szCs w:val="24"/>
        </w:rPr>
        <w:t>3.1 NW-side model</w:t>
      </w:r>
    </w:p>
    <w:p>
      <w:pPr>
        <w:adjustRightInd w:val="0"/>
        <w:snapToGrid w:val="0"/>
        <w:spacing w:after="0" w:line="240" w:lineRule="auto"/>
        <w:jc w:val="both"/>
        <w:rPr>
          <w:rFonts w:ascii="Times New Roman" w:hAnsi="Times New Roman" w:cs="Times New Roman"/>
          <w:sz w:val="20"/>
          <w:szCs w:val="20"/>
        </w:rPr>
      </w:pPr>
    </w:p>
    <w:p>
      <w:pPr>
        <w:adjustRightInd w:val="0"/>
        <w:snapToGrid w:val="0"/>
        <w:spacing w:after="0" w:line="240" w:lineRule="auto"/>
        <w:jc w:val="both"/>
        <w:rPr>
          <w:rFonts w:hint="default" w:ascii="Times New Roman" w:hAnsi="Times New Roman" w:eastAsia="宋体" w:cs="Times New Roman"/>
          <w:sz w:val="20"/>
          <w:lang w:val="en-US" w:eastAsia="zh-CN"/>
        </w:rPr>
      </w:pPr>
      <w:r>
        <w:rPr>
          <w:rFonts w:ascii="Times New Roman" w:hAnsi="Times New Roman" w:eastAsia="宋体" w:cs="Times New Roman"/>
          <w:sz w:val="20"/>
          <w:szCs w:val="20"/>
        </w:rPr>
        <w:t>Based on RAN1#117 meeting, the</w:t>
      </w:r>
      <w:r>
        <w:rPr>
          <w:rFonts w:ascii="Times New Roman" w:hAnsi="Times New Roman" w:cs="Times New Roman"/>
          <w:sz w:val="20"/>
          <w:lang w:eastAsia="de-DE"/>
        </w:rPr>
        <w:t xml:space="preserve"> content for</w:t>
      </w:r>
      <w:r>
        <w:rPr>
          <w:rFonts w:ascii="Times New Roman" w:hAnsi="Times New Roman" w:eastAsia="Batang" w:cs="Times New Roman"/>
          <w:sz w:val="20"/>
          <w:lang w:eastAsia="en-US"/>
        </w:rPr>
        <w:t xml:space="preserve"> inference report</w:t>
      </w:r>
      <w:r>
        <w:rPr>
          <w:rFonts w:ascii="Times New Roman" w:hAnsi="Times New Roman" w:eastAsia="Times New Roman" w:cs="Times New Roman"/>
          <w:sz w:val="20"/>
        </w:rPr>
        <w:t xml:space="preserve"> in L1 signaling supports </w:t>
      </w:r>
      <w:r>
        <w:rPr>
          <w:rFonts w:ascii="Times New Roman" w:hAnsi="Times New Roman" w:eastAsia="Batang" w:cs="Times New Roman"/>
          <w:sz w:val="20"/>
        </w:rPr>
        <w:t>L1-RSRPs and beam information of Top</w:t>
      </w:r>
      <w:r>
        <w:rPr>
          <w:rFonts w:ascii="Times New Roman" w:hAnsi="Times New Roman" w:eastAsia="等线" w:cs="Times New Roman"/>
          <w:sz w:val="20"/>
        </w:rPr>
        <w:t xml:space="preserve"> M</w:t>
      </w:r>
      <w:r>
        <w:rPr>
          <w:rFonts w:ascii="Times New Roman" w:hAnsi="Times New Roman" w:eastAsia="Batang" w:cs="Times New Roman"/>
          <w:sz w:val="20"/>
        </w:rPr>
        <w:t xml:space="preserve"> beams.</w:t>
      </w:r>
      <w:r>
        <w:rPr>
          <w:rFonts w:hint="eastAsia" w:ascii="Times New Roman" w:hAnsi="Times New Roman" w:eastAsia="宋体" w:cs="Times New Roman"/>
          <w:sz w:val="20"/>
          <w:lang w:val="en-US" w:eastAsia="zh-CN"/>
        </w:rPr>
        <w:t xml:space="preserve"> </w:t>
      </w:r>
      <w:r>
        <w:rPr>
          <w:rFonts w:hint="eastAsia" w:ascii="Times New Roman" w:hAnsi="Times New Roman" w:eastAsia="宋体" w:cs="Times New Roman"/>
          <w:sz w:val="20"/>
          <w:szCs w:val="20"/>
          <w:lang w:val="en-US" w:eastAsia="zh-CN"/>
        </w:rPr>
        <w:t>T</w:t>
      </w:r>
      <w:r>
        <w:rPr>
          <w:rFonts w:ascii="Times New Roman" w:hAnsi="Times New Roman" w:cs="Times New Roman"/>
          <w:b w:val="0"/>
          <w:bCs w:val="0"/>
          <w:sz w:val="20"/>
          <w:szCs w:val="20"/>
        </w:rPr>
        <w:t xml:space="preserve">he max number of reported L1-RSRP </w:t>
      </w:r>
      <w:r>
        <w:rPr>
          <w:rFonts w:hint="eastAsia" w:ascii="Times New Roman" w:hAnsi="Times New Roman" w:cs="Times New Roman"/>
          <w:b w:val="0"/>
          <w:bCs w:val="0"/>
          <w:sz w:val="20"/>
          <w:szCs w:val="20"/>
          <w:lang w:val="en-US" w:eastAsia="zh-CN"/>
        </w:rPr>
        <w:t>and</w:t>
      </w:r>
      <w:r>
        <w:rPr>
          <w:rFonts w:ascii="Times New Roman" w:hAnsi="Times New Roman" w:cs="Times New Roman"/>
          <w:b w:val="0"/>
          <w:bCs w:val="0"/>
          <w:sz w:val="20"/>
          <w:szCs w:val="20"/>
        </w:rPr>
        <w:t xml:space="preserve"> beam information </w:t>
      </w:r>
      <w:r>
        <w:rPr>
          <w:rFonts w:hint="eastAsia" w:ascii="Times New Roman" w:hAnsi="Times New Roman" w:cs="Times New Roman"/>
          <w:b w:val="0"/>
          <w:bCs w:val="0"/>
          <w:sz w:val="20"/>
          <w:szCs w:val="20"/>
          <w:lang w:val="en-US" w:eastAsia="zh-CN"/>
        </w:rPr>
        <w:t>should be</w:t>
      </w:r>
      <w:r>
        <w:rPr>
          <w:rFonts w:ascii="Times New Roman" w:hAnsi="Times New Roman" w:eastAsia="宋体" w:cs="Times New Roman"/>
          <w:b w:val="0"/>
          <w:bCs w:val="0"/>
          <w:sz w:val="20"/>
          <w:szCs w:val="13"/>
        </w:rPr>
        <w:t xml:space="preserve"> </w:t>
      </w:r>
      <w:r>
        <w:rPr>
          <w:rFonts w:ascii="Times New Roman" w:hAnsi="Times New Roman" w:cs="Times New Roman"/>
          <w:b w:val="0"/>
          <w:bCs w:val="0"/>
          <w:sz w:val="20"/>
          <w:szCs w:val="20"/>
        </w:rPr>
        <w:t>reported in UE capability.</w:t>
      </w:r>
    </w:p>
    <w:p>
      <w:pPr>
        <w:adjustRightInd w:val="0"/>
        <w:snapToGrid w:val="0"/>
        <w:spacing w:after="0" w:line="240" w:lineRule="auto"/>
        <w:jc w:val="both"/>
        <w:rPr>
          <w:rFonts w:ascii="Times New Roman" w:hAnsi="Times New Roman" w:cs="Times New Roman"/>
          <w:sz w:val="20"/>
          <w:highlight w:val="green"/>
        </w:rPr>
      </w:pPr>
    </w:p>
    <w:tbl>
      <w:tblPr>
        <w:tblStyle w:val="18"/>
        <w:tblW w:w="0" w:type="auto"/>
        <w:tblInd w:w="4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21" w:type="dxa"/>
          </w:tcPr>
          <w:p>
            <w:pPr>
              <w:adjustRightInd w:val="0"/>
              <w:snapToGrid w:val="0"/>
              <w:spacing w:after="0" w:line="240" w:lineRule="auto"/>
              <w:rPr>
                <w:rFonts w:ascii="Times New Roman" w:hAnsi="Times New Roman" w:cs="Times New Roman"/>
                <w:sz w:val="20"/>
              </w:rPr>
            </w:pPr>
          </w:p>
          <w:p>
            <w:pPr>
              <w:widowControl/>
              <w:adjustRightInd w:val="0"/>
              <w:snapToGrid w:val="0"/>
              <w:spacing w:after="0" w:line="240" w:lineRule="auto"/>
              <w:rPr>
                <w:rFonts w:ascii="Times New Roman" w:hAnsi="Times New Roman" w:eastAsia="等线" w:cs="Times New Roman"/>
                <w:sz w:val="20"/>
                <w:highlight w:val="green"/>
              </w:rPr>
            </w:pPr>
            <w:r>
              <w:rPr>
                <w:rFonts w:ascii="Times New Roman" w:hAnsi="Times New Roman" w:eastAsia="等线" w:cs="Times New Roman"/>
                <w:sz w:val="20"/>
                <w:highlight w:val="green"/>
              </w:rPr>
              <w:t>Agreement@117</w:t>
            </w:r>
          </w:p>
          <w:p>
            <w:pPr>
              <w:widowControl/>
              <w:adjustRightInd w:val="0"/>
              <w:snapToGrid w:val="0"/>
              <w:spacing w:after="0" w:line="240" w:lineRule="auto"/>
              <w:rPr>
                <w:rFonts w:ascii="Times New Roman" w:hAnsi="Times New Roman" w:eastAsia="Times New Roman" w:cs="Times New Roman"/>
                <w:sz w:val="20"/>
              </w:rPr>
            </w:pPr>
            <w:r>
              <w:rPr>
                <w:rFonts w:ascii="Times New Roman" w:hAnsi="Times New Roman" w:eastAsia="Batang" w:cs="Times New Roman"/>
                <w:sz w:val="20"/>
                <w:lang w:eastAsia="en-US"/>
              </w:rPr>
              <w:t>For NW-sided model, for inference report, at least for BM-Case 1</w:t>
            </w:r>
            <w:r>
              <w:rPr>
                <w:rFonts w:ascii="Times New Roman" w:hAnsi="Times New Roman" w:eastAsia="等线" w:cs="Times New Roman"/>
                <w:sz w:val="20"/>
              </w:rPr>
              <w:t>,</w:t>
            </w:r>
            <w:r>
              <w:rPr>
                <w:rFonts w:ascii="Times New Roman" w:hAnsi="Times New Roman" w:eastAsia="Batang" w:cs="Times New Roman"/>
                <w:sz w:val="20"/>
                <w:lang w:eastAsia="en-US"/>
              </w:rPr>
              <w:t xml:space="preserve"> </w:t>
            </w:r>
            <w:r>
              <w:rPr>
                <w:rFonts w:ascii="Times New Roman" w:hAnsi="Times New Roman" w:eastAsia="Times New Roman" w:cs="Times New Roman"/>
                <w:sz w:val="20"/>
              </w:rPr>
              <w:t xml:space="preserve">the content in a beam report in L1 signaling, support </w:t>
            </w:r>
          </w:p>
          <w:p>
            <w:pPr>
              <w:widowControl/>
              <w:numPr>
                <w:ilvl w:val="0"/>
                <w:numId w:val="6"/>
              </w:numPr>
              <w:adjustRightInd w:val="0"/>
              <w:snapToGrid w:val="0"/>
              <w:spacing w:after="0" w:line="240" w:lineRule="auto"/>
              <w:rPr>
                <w:rFonts w:ascii="Times New Roman" w:hAnsi="Times New Roman" w:eastAsia="Batang" w:cs="Times New Roman"/>
                <w:sz w:val="20"/>
              </w:rPr>
            </w:pPr>
            <w:r>
              <w:rPr>
                <w:rFonts w:ascii="Times New Roman" w:hAnsi="Times New Roman" w:eastAsia="Batang" w:cs="Times New Roman"/>
                <w:sz w:val="20"/>
              </w:rPr>
              <w:t>L1-RSRPs and corresponding beam information of Top</w:t>
            </w:r>
            <w:r>
              <w:rPr>
                <w:rFonts w:ascii="Times New Roman" w:hAnsi="Times New Roman" w:eastAsia="等线" w:cs="Times New Roman"/>
                <w:sz w:val="20"/>
              </w:rPr>
              <w:t xml:space="preserve"> M</w:t>
            </w:r>
            <w:r>
              <w:rPr>
                <w:rFonts w:ascii="Times New Roman" w:hAnsi="Times New Roman" w:eastAsia="Batang" w:cs="Times New Roman"/>
                <w:sz w:val="20"/>
              </w:rPr>
              <w:t xml:space="preserve"> beam(s)</w:t>
            </w:r>
            <w:r>
              <w:rPr>
                <w:rFonts w:ascii="Times New Roman" w:hAnsi="Times New Roman" w:eastAsia="等线" w:cs="Times New Roman"/>
                <w:sz w:val="20"/>
              </w:rPr>
              <w:t xml:space="preserve"> </w:t>
            </w:r>
            <w:r>
              <w:rPr>
                <w:rFonts w:ascii="Times New Roman" w:hAnsi="Times New Roman" w:eastAsia="Batang" w:cs="Times New Roman"/>
                <w:sz w:val="20"/>
              </w:rPr>
              <w:t xml:space="preserve">with </w:t>
            </w:r>
            <w:r>
              <w:rPr>
                <w:rFonts w:ascii="Times New Roman" w:hAnsi="Times New Roman" w:eastAsia="Batang" w:cs="Times New Roman"/>
                <w:sz w:val="20"/>
                <w:lang w:eastAsia="ja-JP"/>
              </w:rPr>
              <w:t>largest M measured value(s) of L1-RSRP(s)</w:t>
            </w:r>
            <w:r>
              <w:rPr>
                <w:rFonts w:ascii="Times New Roman" w:hAnsi="Times New Roman" w:eastAsia="等线" w:cs="Times New Roman"/>
                <w:sz w:val="20"/>
              </w:rPr>
              <w:t xml:space="preserve"> of a measurement resource set</w:t>
            </w:r>
            <w:r>
              <w:rPr>
                <w:rFonts w:ascii="Times New Roman" w:hAnsi="Times New Roman" w:eastAsia="Batang" w:cs="Times New Roman"/>
                <w:sz w:val="20"/>
                <w:lang w:eastAsia="ja-JP"/>
              </w:rPr>
              <w:t>, where M is configured by gNB</w:t>
            </w:r>
            <w:r>
              <w:rPr>
                <w:rFonts w:ascii="Times New Roman" w:hAnsi="Times New Roman" w:eastAsia="Batang" w:cs="Times New Roman"/>
                <w:sz w:val="20"/>
              </w:rPr>
              <w:t xml:space="preserve"> </w:t>
            </w:r>
          </w:p>
          <w:p>
            <w:pPr>
              <w:widowControl/>
              <w:numPr>
                <w:ilvl w:val="0"/>
                <w:numId w:val="7"/>
              </w:numPr>
              <w:adjustRightInd w:val="0"/>
              <w:snapToGrid w:val="0"/>
              <w:spacing w:after="0" w:line="240" w:lineRule="auto"/>
              <w:rPr>
                <w:rFonts w:ascii="Times New Roman" w:hAnsi="Times New Roman" w:eastAsia="Batang" w:cs="Times New Roman"/>
                <w:sz w:val="20"/>
              </w:rPr>
            </w:pPr>
            <w:r>
              <w:rPr>
                <w:rFonts w:ascii="Times New Roman" w:hAnsi="Times New Roman" w:eastAsia="等线" w:cs="Times New Roman"/>
                <w:sz w:val="20"/>
              </w:rPr>
              <w:t xml:space="preserve">If </w:t>
            </w:r>
            <w:r>
              <w:rPr>
                <w:rFonts w:ascii="Times New Roman" w:hAnsi="Times New Roman" w:eastAsia="Batang" w:cs="Times New Roman"/>
                <w:sz w:val="20"/>
              </w:rPr>
              <w:t>M = the size of the measurement resource set,</w:t>
            </w:r>
            <w:r>
              <w:rPr>
                <w:rFonts w:ascii="Times New Roman" w:hAnsi="Times New Roman" w:eastAsia="等线" w:cs="Times New Roman"/>
                <w:sz w:val="20"/>
              </w:rPr>
              <w:t xml:space="preserve"> the content is </w:t>
            </w:r>
            <w:r>
              <w:rPr>
                <w:rFonts w:ascii="Times New Roman" w:hAnsi="Times New Roman" w:eastAsia="Batang" w:cs="Times New Roman"/>
                <w:sz w:val="20"/>
              </w:rPr>
              <w:t xml:space="preserve">all L1-RSRPs and one beam index (i.e., CRI/SSBRI) for the </w:t>
            </w:r>
            <w:r>
              <w:rPr>
                <w:rFonts w:ascii="Times New Roman" w:hAnsi="Times New Roman" w:eastAsia="Batang" w:cs="Times New Roman"/>
                <w:sz w:val="20"/>
                <w:lang w:eastAsia="ja-JP"/>
              </w:rPr>
              <w:t>largest measured value of L1-RSRP</w:t>
            </w:r>
            <w:r>
              <w:rPr>
                <w:rFonts w:ascii="Times New Roman" w:hAnsi="Times New Roman" w:eastAsia="Batang" w:cs="Times New Roman"/>
                <w:sz w:val="20"/>
              </w:rPr>
              <w:t xml:space="preserve"> of a measurement resource set </w:t>
            </w:r>
          </w:p>
          <w:p>
            <w:pPr>
              <w:numPr>
                <w:ilvl w:val="0"/>
                <w:numId w:val="6"/>
              </w:numPr>
              <w:adjustRightInd w:val="0"/>
              <w:snapToGrid w:val="0"/>
              <w:spacing w:after="0" w:line="240" w:lineRule="auto"/>
              <w:rPr>
                <w:rFonts w:ascii="Times New Roman" w:hAnsi="Times New Roman" w:eastAsia="Batang" w:cs="Times New Roman"/>
                <w:sz w:val="20"/>
              </w:rPr>
            </w:pPr>
            <w:r>
              <w:rPr>
                <w:rFonts w:ascii="Times New Roman" w:hAnsi="Times New Roman" w:eastAsia="等线" w:cs="Times New Roman"/>
                <w:sz w:val="20"/>
              </w:rPr>
              <w:t xml:space="preserve">FFS: </w:t>
            </w:r>
            <w:r>
              <w:rPr>
                <w:rFonts w:ascii="Times New Roman" w:hAnsi="Times New Roman" w:eastAsia="Batang" w:cs="Times New Roman"/>
                <w:sz w:val="20"/>
              </w:rPr>
              <w:t xml:space="preserve">L1-RSRPs and corresponding beam information of </w:t>
            </w:r>
            <w:r>
              <w:rPr>
                <w:rFonts w:ascii="Times New Roman" w:hAnsi="Times New Roman" w:eastAsia="等线" w:cs="Times New Roman"/>
                <w:sz w:val="20"/>
              </w:rPr>
              <w:t>u</w:t>
            </w:r>
            <w:r>
              <w:rPr>
                <w:rFonts w:ascii="Times New Roman" w:hAnsi="Times New Roman" w:eastAsia="Batang" w:cs="Times New Roman"/>
                <w:sz w:val="20"/>
                <w:lang w:eastAsia="ja-JP"/>
              </w:rPr>
              <w:t>p to M beams within X dB gap to the largest measured value of L1-RSRP, X and M are configured by gNB</w:t>
            </w:r>
            <w:r>
              <w:rPr>
                <w:rFonts w:ascii="Times New Roman" w:hAnsi="Times New Roman" w:eastAsia="等线" w:cs="Times New Roman"/>
                <w:sz w:val="20"/>
              </w:rPr>
              <w:t>, and whether/</w:t>
            </w:r>
            <w:r>
              <w:rPr>
                <w:rFonts w:ascii="Times New Roman" w:hAnsi="Times New Roman" w:eastAsia="Batang" w:cs="Times New Roman"/>
                <w:sz w:val="20"/>
              </w:rPr>
              <w:t>how to report</w:t>
            </w:r>
            <w:r>
              <w:rPr>
                <w:rFonts w:ascii="Times New Roman" w:hAnsi="Times New Roman" w:eastAsia="Batang" w:cs="Times New Roman"/>
                <w:sz w:val="20"/>
                <w:lang w:eastAsia="ja-JP"/>
              </w:rPr>
              <w:t xml:space="preserve"> number of reported beams </w:t>
            </w:r>
          </w:p>
          <w:p>
            <w:pPr>
              <w:numPr>
                <w:ilvl w:val="0"/>
                <w:numId w:val="6"/>
              </w:numPr>
              <w:adjustRightInd w:val="0"/>
              <w:snapToGrid w:val="0"/>
              <w:spacing w:after="0" w:line="240" w:lineRule="auto"/>
              <w:rPr>
                <w:rFonts w:ascii="Times New Roman" w:hAnsi="Times New Roman" w:eastAsia="Batang" w:cs="Times New Roman"/>
                <w:sz w:val="20"/>
              </w:rPr>
            </w:pPr>
            <w:r>
              <w:rPr>
                <w:rFonts w:ascii="Times New Roman" w:hAnsi="Times New Roman" w:eastAsia="Batang" w:cs="Times New Roman"/>
                <w:sz w:val="20"/>
              </w:rPr>
              <w:t>FFS on the maximum value of M (where M can be larger than 4) based on UE capability (M may or may not be different for different reporting contents)</w:t>
            </w:r>
          </w:p>
          <w:p>
            <w:pPr>
              <w:numPr>
                <w:ilvl w:val="0"/>
                <w:numId w:val="6"/>
              </w:numPr>
              <w:adjustRightInd w:val="0"/>
              <w:snapToGrid w:val="0"/>
              <w:spacing w:after="0" w:line="240" w:lineRule="auto"/>
              <w:rPr>
                <w:rFonts w:ascii="Times New Roman" w:hAnsi="Times New Roman" w:eastAsia="Times New Roman" w:cs="Times New Roman"/>
                <w:sz w:val="20"/>
              </w:rPr>
            </w:pPr>
            <w:r>
              <w:rPr>
                <w:rFonts w:ascii="Times New Roman" w:hAnsi="Times New Roman" w:eastAsia="Batang" w:cs="Times New Roman"/>
                <w:sz w:val="20"/>
              </w:rPr>
              <w:t>FFS on beam information</w:t>
            </w:r>
          </w:p>
          <w:p>
            <w:pPr>
              <w:numPr>
                <w:ilvl w:val="0"/>
                <w:numId w:val="6"/>
              </w:numPr>
              <w:adjustRightInd w:val="0"/>
              <w:snapToGrid w:val="0"/>
              <w:spacing w:after="0" w:line="240" w:lineRule="auto"/>
              <w:rPr>
                <w:rFonts w:ascii="Times New Roman" w:hAnsi="Times New Roman" w:eastAsia="Times New Roman" w:cs="Times New Roman"/>
                <w:sz w:val="20"/>
              </w:rPr>
            </w:pPr>
            <w:r>
              <w:rPr>
                <w:rFonts w:ascii="Times New Roman" w:hAnsi="Times New Roman" w:eastAsia="Times New Roman" w:cs="Times New Roman"/>
                <w:sz w:val="20"/>
              </w:rPr>
              <w:t>Note:</w:t>
            </w:r>
            <w:r>
              <w:rPr>
                <w:rFonts w:ascii="Times New Roman" w:hAnsi="Times New Roman" w:eastAsia="Batang" w:cs="Times New Roman"/>
                <w:sz w:val="20"/>
              </w:rPr>
              <w:t xml:space="preserve"> </w:t>
            </w:r>
            <w:r>
              <w:rPr>
                <w:rFonts w:ascii="Times New Roman" w:hAnsi="Times New Roman" w:eastAsia="Times New Roman" w:cs="Times New Roman"/>
                <w:sz w:val="20"/>
              </w:rPr>
              <w:t xml:space="preserve">Purpose, such as above “For NW-sided model, </w:t>
            </w:r>
            <w:r>
              <w:rPr>
                <w:rFonts w:ascii="Times New Roman" w:hAnsi="Times New Roman" w:eastAsia="Batang" w:cs="Times New Roman"/>
                <w:sz w:val="20"/>
              </w:rPr>
              <w:t>for inference report, at least for BM-Case 1</w:t>
            </w:r>
            <w:r>
              <w:rPr>
                <w:rFonts w:ascii="Times New Roman" w:hAnsi="Times New Roman" w:eastAsia="Times New Roman" w:cs="Times New Roman"/>
                <w:sz w:val="20"/>
              </w:rPr>
              <w:t>”, will not be specified in RAN 1 specifications</w:t>
            </w:r>
          </w:p>
          <w:p>
            <w:pPr>
              <w:adjustRightInd w:val="0"/>
              <w:snapToGrid w:val="0"/>
              <w:spacing w:after="0" w:line="240" w:lineRule="auto"/>
              <w:rPr>
                <w:rFonts w:ascii="Times New Roman" w:hAnsi="Times New Roman" w:cs="Times New Roman"/>
                <w:sz w:val="20"/>
              </w:rPr>
            </w:pPr>
          </w:p>
        </w:tc>
      </w:tr>
    </w:tbl>
    <w:p>
      <w:pPr>
        <w:adjustRightInd w:val="0"/>
        <w:snapToGrid w:val="0"/>
        <w:spacing w:after="0" w:line="240" w:lineRule="auto"/>
        <w:ind w:left="460"/>
        <w:rPr>
          <w:rFonts w:ascii="Times New Roman" w:hAnsi="Times New Roman" w:eastAsia="Times New Roman" w:cs="Times New Roman"/>
          <w:sz w:val="20"/>
        </w:rPr>
      </w:pPr>
    </w:p>
    <w:p>
      <w:pPr>
        <w:widowControl/>
        <w:adjustRightInd w:val="0"/>
        <w:snapToGrid w:val="0"/>
        <w:spacing w:after="0" w:line="240" w:lineRule="auto"/>
        <w:jc w:val="both"/>
        <w:rPr>
          <w:rFonts w:ascii="Times New Roman" w:hAnsi="Times New Roman" w:eastAsia="宋体" w:cs="Times New Roman"/>
          <w:b/>
          <w:bCs/>
          <w:sz w:val="20"/>
          <w:szCs w:val="20"/>
        </w:rPr>
      </w:pPr>
      <w:r>
        <w:rPr>
          <w:rFonts w:ascii="Times New Roman" w:hAnsi="Times New Roman" w:eastAsia="宋体" w:cs="Times New Roman"/>
          <w:sz w:val="20"/>
          <w:szCs w:val="20"/>
        </w:rPr>
        <w:t xml:space="preserve">For NW-side time domain beam prediction, besides </w:t>
      </w:r>
      <w:r>
        <w:rPr>
          <w:rFonts w:ascii="Times New Roman" w:hAnsi="Times New Roman" w:cs="Times New Roman"/>
          <w:b w:val="0"/>
          <w:bCs w:val="0"/>
          <w:sz w:val="20"/>
          <w:szCs w:val="20"/>
        </w:rPr>
        <w:t xml:space="preserve">max number of reported L1-RSRP </w:t>
      </w:r>
      <w:r>
        <w:rPr>
          <w:rFonts w:hint="eastAsia" w:ascii="Times New Roman" w:hAnsi="Times New Roman" w:cs="Times New Roman"/>
          <w:b w:val="0"/>
          <w:bCs w:val="0"/>
          <w:sz w:val="20"/>
          <w:szCs w:val="20"/>
          <w:lang w:val="en-US" w:eastAsia="zh-CN"/>
        </w:rPr>
        <w:t>and</w:t>
      </w:r>
      <w:r>
        <w:rPr>
          <w:rFonts w:ascii="Times New Roman" w:hAnsi="Times New Roman" w:cs="Times New Roman"/>
          <w:b w:val="0"/>
          <w:bCs w:val="0"/>
          <w:sz w:val="20"/>
          <w:szCs w:val="20"/>
        </w:rPr>
        <w:t xml:space="preserve"> beam information</w:t>
      </w:r>
      <w:r>
        <w:rPr>
          <w:rFonts w:ascii="Times New Roman" w:hAnsi="Times New Roman" w:eastAsia="宋体" w:cs="Times New Roman"/>
          <w:sz w:val="20"/>
          <w:szCs w:val="20"/>
        </w:rPr>
        <w:t xml:space="preserve">, if </w:t>
      </w:r>
      <w:r>
        <w:rPr>
          <w:rFonts w:ascii="Times New Roman" w:hAnsi="Times New Roman" w:eastAsia="宋体" w:cs="Times New Roman"/>
          <w:sz w:val="20"/>
        </w:rPr>
        <w:t xml:space="preserve">aperiodic report of measurement results of multiple instances in one report is allowed, </w:t>
      </w:r>
      <w:r>
        <w:rPr>
          <w:rFonts w:ascii="Times New Roman" w:hAnsi="Times New Roman" w:eastAsia="宋体" w:cs="Times New Roman"/>
          <w:sz w:val="20"/>
          <w:szCs w:val="20"/>
        </w:rPr>
        <w:t xml:space="preserve">the max number of </w:t>
      </w:r>
      <w:r>
        <w:rPr>
          <w:rFonts w:ascii="Times New Roman" w:hAnsi="Times New Roman" w:eastAsia="宋体" w:cs="Times New Roman"/>
          <w:sz w:val="20"/>
        </w:rPr>
        <w:t>measurement</w:t>
      </w:r>
      <w:r>
        <w:rPr>
          <w:rFonts w:ascii="Times New Roman" w:hAnsi="Times New Roman" w:eastAsia="宋体" w:cs="Times New Roman"/>
          <w:sz w:val="20"/>
          <w:szCs w:val="20"/>
        </w:rPr>
        <w:t xml:space="preserve"> time instances also depends on UE capability.</w:t>
      </w:r>
    </w:p>
    <w:p>
      <w:pPr>
        <w:widowControl/>
        <w:adjustRightInd w:val="0"/>
        <w:snapToGrid w:val="0"/>
        <w:spacing w:after="0" w:line="240" w:lineRule="auto"/>
        <w:jc w:val="both"/>
        <w:rPr>
          <w:rFonts w:ascii="Times New Roman" w:hAnsi="Times New Roman" w:eastAsia="宋体" w:cs="Times New Roman"/>
          <w:b/>
          <w:bCs/>
          <w:sz w:val="20"/>
          <w:szCs w:val="20"/>
        </w:rPr>
      </w:pPr>
    </w:p>
    <w:p>
      <w:pPr>
        <w:widowControl/>
        <w:adjustRightInd w:val="0"/>
        <w:snapToGrid w:val="0"/>
        <w:spacing w:after="0" w:line="240" w:lineRule="auto"/>
        <w:jc w:val="both"/>
        <w:rPr>
          <w:rFonts w:ascii="Times New Roman" w:hAnsi="Times New Roman" w:cs="Times New Roman"/>
          <w:b/>
          <w:bCs/>
          <w:sz w:val="20"/>
          <w:szCs w:val="20"/>
        </w:rPr>
      </w:pPr>
      <w:r>
        <w:rPr>
          <w:rFonts w:ascii="Times New Roman" w:hAnsi="Times New Roman" w:eastAsia="宋体" w:cs="Times New Roman"/>
          <w:b/>
          <w:bCs/>
          <w:sz w:val="20"/>
          <w:szCs w:val="20"/>
        </w:rPr>
        <w:t xml:space="preserve">Proposal 5: For NW side </w:t>
      </w:r>
      <w:r>
        <w:rPr>
          <w:rFonts w:hint="eastAsia" w:ascii="Times New Roman" w:hAnsi="Times New Roman" w:eastAsia="宋体" w:cs="Times New Roman"/>
          <w:b/>
          <w:bCs/>
          <w:sz w:val="20"/>
          <w:szCs w:val="20"/>
          <w:lang w:val="en-US" w:eastAsia="zh-CN"/>
        </w:rPr>
        <w:t xml:space="preserve">spatial domain </w:t>
      </w:r>
      <w:r>
        <w:rPr>
          <w:rFonts w:ascii="Times New Roman" w:hAnsi="Times New Roman" w:eastAsia="宋体" w:cs="Times New Roman"/>
          <w:b/>
          <w:bCs/>
          <w:sz w:val="20"/>
          <w:szCs w:val="20"/>
        </w:rPr>
        <w:t>beam prediction,</w:t>
      </w:r>
      <w:r>
        <w:rPr>
          <w:rFonts w:hint="eastAsia" w:ascii="Times New Roman" w:hAnsi="Times New Roman" w:eastAsia="宋体" w:cs="Times New Roman"/>
          <w:b/>
          <w:bCs/>
          <w:sz w:val="20"/>
          <w:szCs w:val="20"/>
          <w:lang w:val="en-US" w:eastAsia="zh-CN"/>
        </w:rPr>
        <w:t xml:space="preserve"> </w:t>
      </w:r>
      <w:r>
        <w:rPr>
          <w:rFonts w:ascii="Times New Roman" w:hAnsi="Times New Roman" w:cs="Times New Roman"/>
          <w:b/>
          <w:bCs/>
          <w:sz w:val="20"/>
          <w:szCs w:val="20"/>
        </w:rPr>
        <w:t>the max number of reported L1-RSRP</w:t>
      </w:r>
      <w:r>
        <w:rPr>
          <w:rFonts w:hint="eastAsia" w:ascii="Times New Roman" w:hAnsi="Times New Roman" w:cs="Times New Roman"/>
          <w:b/>
          <w:bCs/>
          <w:sz w:val="20"/>
          <w:szCs w:val="20"/>
          <w:lang w:val="en-US" w:eastAsia="zh-CN"/>
        </w:rPr>
        <w:t xml:space="preserve"> and</w:t>
      </w:r>
      <w:r>
        <w:rPr>
          <w:rFonts w:ascii="Times New Roman" w:hAnsi="Times New Roman" w:cs="Times New Roman"/>
          <w:b/>
          <w:bCs/>
          <w:sz w:val="20"/>
          <w:szCs w:val="20"/>
        </w:rPr>
        <w:t xml:space="preserve"> beam information</w:t>
      </w:r>
      <w:r>
        <w:rPr>
          <w:rFonts w:hint="eastAsia" w:ascii="Times New Roman" w:hAnsi="Times New Roman" w:cs="Times New Roman"/>
          <w:b/>
          <w:bCs/>
          <w:sz w:val="20"/>
          <w:szCs w:val="20"/>
          <w:lang w:val="en-US" w:eastAsia="zh-CN"/>
        </w:rPr>
        <w:t xml:space="preserve"> is </w:t>
      </w:r>
      <w:r>
        <w:rPr>
          <w:rFonts w:ascii="Times New Roman" w:hAnsi="Times New Roman" w:cs="Times New Roman"/>
          <w:b/>
          <w:bCs/>
          <w:sz w:val="20"/>
          <w:szCs w:val="20"/>
        </w:rPr>
        <w:t>reported in UE capability.</w:t>
      </w:r>
    </w:p>
    <w:p>
      <w:pPr>
        <w:widowControl/>
        <w:adjustRightInd w:val="0"/>
        <w:snapToGrid w:val="0"/>
        <w:spacing w:after="0" w:line="240" w:lineRule="auto"/>
        <w:jc w:val="both"/>
        <w:rPr>
          <w:rFonts w:ascii="Times New Roman" w:hAnsi="Times New Roman" w:cs="Times New Roman"/>
          <w:b/>
          <w:bCs/>
          <w:sz w:val="20"/>
          <w:szCs w:val="20"/>
        </w:rPr>
      </w:pPr>
    </w:p>
    <w:p>
      <w:pPr>
        <w:widowControl/>
        <w:adjustRightInd w:val="0"/>
        <w:snapToGrid w:val="0"/>
        <w:spacing w:after="0" w:line="240" w:lineRule="auto"/>
        <w:jc w:val="both"/>
        <w:rPr>
          <w:rFonts w:ascii="Times New Roman" w:hAnsi="Times New Roman" w:cs="Times New Roman"/>
          <w:b/>
          <w:bCs/>
          <w:sz w:val="20"/>
          <w:szCs w:val="20"/>
        </w:rPr>
      </w:pPr>
      <w:r>
        <w:rPr>
          <w:rFonts w:ascii="Times New Roman" w:hAnsi="Times New Roman" w:eastAsia="宋体" w:cs="Times New Roman"/>
          <w:b/>
          <w:bCs/>
          <w:sz w:val="20"/>
          <w:szCs w:val="20"/>
        </w:rPr>
        <w:t xml:space="preserve">Proposal </w:t>
      </w:r>
      <w:r>
        <w:rPr>
          <w:rFonts w:hint="eastAsia" w:ascii="Times New Roman" w:hAnsi="Times New Roman" w:eastAsia="宋体" w:cs="Times New Roman"/>
          <w:b/>
          <w:bCs/>
          <w:sz w:val="20"/>
          <w:szCs w:val="20"/>
          <w:lang w:val="en-US" w:eastAsia="zh-CN"/>
        </w:rPr>
        <w:t>6</w:t>
      </w:r>
      <w:r>
        <w:rPr>
          <w:rFonts w:ascii="Times New Roman" w:hAnsi="Times New Roman" w:eastAsia="宋体" w:cs="Times New Roman"/>
          <w:b/>
          <w:bCs/>
          <w:sz w:val="20"/>
          <w:szCs w:val="20"/>
        </w:rPr>
        <w:t xml:space="preserve">: For NW side </w:t>
      </w:r>
      <w:r>
        <w:rPr>
          <w:rFonts w:hint="eastAsia" w:ascii="Times New Roman" w:hAnsi="Times New Roman" w:eastAsia="宋体" w:cs="Times New Roman"/>
          <w:b/>
          <w:bCs/>
          <w:sz w:val="20"/>
          <w:szCs w:val="20"/>
          <w:lang w:val="en-US" w:eastAsia="zh-CN"/>
        </w:rPr>
        <w:t xml:space="preserve">time domain </w:t>
      </w:r>
      <w:r>
        <w:rPr>
          <w:rFonts w:ascii="Times New Roman" w:hAnsi="Times New Roman" w:eastAsia="宋体" w:cs="Times New Roman"/>
          <w:b/>
          <w:bCs/>
          <w:sz w:val="20"/>
          <w:szCs w:val="20"/>
        </w:rPr>
        <w:t>beam prediction,</w:t>
      </w:r>
      <w:r>
        <w:rPr>
          <w:rFonts w:hint="eastAsia" w:ascii="Times New Roman" w:hAnsi="Times New Roman" w:eastAsia="宋体" w:cs="Times New Roman"/>
          <w:b/>
          <w:bCs/>
          <w:sz w:val="20"/>
          <w:szCs w:val="20"/>
          <w:lang w:val="en-US" w:eastAsia="zh-CN"/>
        </w:rPr>
        <w:t xml:space="preserve"> </w:t>
      </w:r>
      <w:r>
        <w:rPr>
          <w:rFonts w:ascii="Times New Roman" w:hAnsi="Times New Roman" w:cs="Times New Roman"/>
          <w:b/>
          <w:bCs/>
          <w:sz w:val="20"/>
          <w:szCs w:val="20"/>
        </w:rPr>
        <w:t>the max number of reported L1-RSRP</w:t>
      </w:r>
      <w:r>
        <w:rPr>
          <w:rFonts w:hint="eastAsia" w:ascii="Times New Roman" w:hAnsi="Times New Roman" w:cs="Times New Roman"/>
          <w:b/>
          <w:bCs/>
          <w:sz w:val="20"/>
          <w:szCs w:val="20"/>
          <w:lang w:val="en-US" w:eastAsia="zh-CN"/>
        </w:rPr>
        <w:t xml:space="preserve"> and</w:t>
      </w:r>
      <w:r>
        <w:rPr>
          <w:rFonts w:ascii="Times New Roman" w:hAnsi="Times New Roman" w:cs="Times New Roman"/>
          <w:b/>
          <w:bCs/>
          <w:sz w:val="20"/>
          <w:szCs w:val="20"/>
        </w:rPr>
        <w:t xml:space="preserve"> beam information</w:t>
      </w:r>
      <w:r>
        <w:rPr>
          <w:rFonts w:hint="eastAsia" w:ascii="Times New Roman" w:hAnsi="Times New Roman" w:cs="Times New Roman"/>
          <w:b/>
          <w:bCs/>
          <w:sz w:val="20"/>
          <w:szCs w:val="20"/>
          <w:lang w:val="en-US" w:eastAsia="zh-CN"/>
        </w:rPr>
        <w:t>,</w:t>
      </w:r>
      <w:r>
        <w:rPr>
          <w:rFonts w:ascii="Times New Roman" w:hAnsi="Times New Roman" w:cs="Times New Roman"/>
          <w:b/>
          <w:bCs/>
          <w:sz w:val="20"/>
          <w:szCs w:val="20"/>
        </w:rPr>
        <w:t xml:space="preserve"> and </w:t>
      </w:r>
      <w:r>
        <w:rPr>
          <w:rFonts w:ascii="Times New Roman" w:hAnsi="Times New Roman" w:eastAsia="宋体" w:cs="Times New Roman"/>
          <w:b/>
          <w:bCs/>
          <w:sz w:val="20"/>
          <w:szCs w:val="20"/>
        </w:rPr>
        <w:t xml:space="preserve">max number N of </w:t>
      </w:r>
      <w:r>
        <w:rPr>
          <w:rFonts w:ascii="Times New Roman" w:hAnsi="Times New Roman" w:eastAsia="宋体" w:cs="Times New Roman"/>
          <w:b/>
          <w:bCs/>
          <w:sz w:val="20"/>
        </w:rPr>
        <w:t>measurement</w:t>
      </w:r>
      <w:r>
        <w:rPr>
          <w:rFonts w:ascii="Times New Roman" w:hAnsi="Times New Roman" w:eastAsia="宋体" w:cs="Times New Roman"/>
          <w:b/>
          <w:bCs/>
          <w:sz w:val="20"/>
          <w:szCs w:val="20"/>
        </w:rPr>
        <w:t xml:space="preserve"> time instances </w:t>
      </w:r>
      <w:r>
        <w:rPr>
          <w:rFonts w:ascii="Times New Roman" w:hAnsi="Times New Roman" w:eastAsia="宋体" w:cs="Times New Roman"/>
          <w:b/>
          <w:bCs/>
          <w:sz w:val="20"/>
          <w:szCs w:val="13"/>
        </w:rPr>
        <w:t xml:space="preserve">are </w:t>
      </w:r>
      <w:r>
        <w:rPr>
          <w:rFonts w:ascii="Times New Roman" w:hAnsi="Times New Roman" w:cs="Times New Roman"/>
          <w:b/>
          <w:bCs/>
          <w:sz w:val="20"/>
          <w:szCs w:val="20"/>
        </w:rPr>
        <w:t>reported in UE capability.</w:t>
      </w:r>
    </w:p>
    <w:p>
      <w:pPr>
        <w:widowControl/>
        <w:spacing w:after="0" w:line="240" w:lineRule="auto"/>
        <w:jc w:val="both"/>
        <w:rPr>
          <w:rFonts w:ascii="Times New Roman" w:hAnsi="Times New Roman" w:cs="Times New Roman"/>
          <w:b/>
          <w:bCs/>
          <w:sz w:val="20"/>
          <w:szCs w:val="20"/>
        </w:rPr>
      </w:pPr>
    </w:p>
    <w:p>
      <w:pPr>
        <w:pStyle w:val="3"/>
        <w:spacing w:before="0" w:after="0" w:line="240" w:lineRule="auto"/>
        <w:rPr>
          <w:rFonts w:ascii="Arial" w:hAnsi="Arial" w:eastAsia="Arial Unicode MS" w:cs="Arial"/>
          <w:color w:val="auto"/>
          <w:sz w:val="24"/>
          <w:szCs w:val="24"/>
        </w:rPr>
      </w:pPr>
      <w:r>
        <w:rPr>
          <w:rFonts w:hint="eastAsia" w:ascii="Arial" w:hAnsi="Arial" w:eastAsia="Arial Unicode MS" w:cs="Arial"/>
          <w:color w:val="auto"/>
          <w:sz w:val="24"/>
          <w:szCs w:val="24"/>
        </w:rPr>
        <w:t>3.2 Data collection of UE-side model</w:t>
      </w:r>
    </w:p>
    <w:p>
      <w:pPr>
        <w:widowControl/>
        <w:spacing w:after="0" w:line="240" w:lineRule="auto"/>
        <w:jc w:val="both"/>
        <w:rPr>
          <w:rFonts w:ascii="Times New Roman" w:hAnsi="Times New Roman" w:eastAsia="宋体" w:cs="Times New Roman"/>
          <w:sz w:val="20"/>
          <w:szCs w:val="13"/>
          <w:lang w:eastAsia="en-US"/>
        </w:rPr>
      </w:pPr>
    </w:p>
    <w:p>
      <w:pPr>
        <w:widowControl/>
        <w:adjustRightInd w:val="0"/>
        <w:snapToGrid w:val="0"/>
        <w:spacing w:after="0" w:line="240" w:lineRule="auto"/>
        <w:jc w:val="both"/>
        <w:rPr>
          <w:rFonts w:ascii="Times New Roman" w:hAnsi="Times New Roman" w:eastAsia="宋体" w:cs="Times New Roman"/>
          <w:sz w:val="20"/>
          <w:szCs w:val="13"/>
          <w:lang w:eastAsia="en-US"/>
        </w:rPr>
      </w:pPr>
      <w:r>
        <w:rPr>
          <w:rFonts w:ascii="Times New Roman" w:hAnsi="Times New Roman" w:eastAsia="宋体" w:cs="Times New Roman"/>
          <w:sz w:val="20"/>
          <w:szCs w:val="13"/>
          <w:lang w:eastAsia="en-US"/>
        </w:rPr>
        <w:t xml:space="preserve">If data collection is performed at the UE side, some basic information like the required number of samples, the required number of Tx beams in Set B and Set A should be reported to the network. Different AI models/algorithms may have different preferred set B pattern, and UE </w:t>
      </w:r>
      <w:r>
        <w:rPr>
          <w:rFonts w:hint="eastAsia" w:ascii="Times New Roman" w:hAnsi="Times New Roman" w:eastAsia="宋体" w:cs="Times New Roman"/>
          <w:sz w:val="20"/>
          <w:szCs w:val="13"/>
        </w:rPr>
        <w:t xml:space="preserve">can </w:t>
      </w:r>
      <w:r>
        <w:rPr>
          <w:rFonts w:ascii="Times New Roman" w:hAnsi="Times New Roman" w:eastAsia="宋体" w:cs="Times New Roman"/>
          <w:sz w:val="20"/>
          <w:szCs w:val="13"/>
          <w:lang w:eastAsia="en-US"/>
        </w:rPr>
        <w:t>report model-specific preferred set B pattern. If set B pattern transmitted by gNB is determined by AI model/algorithm, the RS overhead during training and inference is large. To reduce RS overhead at gNB, gNB can pre-configure several set B patterns, and then based on UE’s reporting, gNB chooses to transmit one set B pattern for generating the input data of AI model.</w:t>
      </w:r>
    </w:p>
    <w:p>
      <w:pPr>
        <w:widowControl/>
        <w:adjustRightInd w:val="0"/>
        <w:snapToGrid w:val="0"/>
        <w:spacing w:after="0" w:line="240" w:lineRule="auto"/>
        <w:jc w:val="both"/>
        <w:rPr>
          <w:rFonts w:ascii="Times New Roman" w:hAnsi="Times New Roman" w:eastAsia="宋体" w:cs="Times New Roman"/>
          <w:sz w:val="20"/>
          <w:szCs w:val="13"/>
          <w:lang w:eastAsia="en-US"/>
        </w:rPr>
      </w:pPr>
    </w:p>
    <w:p>
      <w:pPr>
        <w:widowControl/>
        <w:adjustRightInd w:val="0"/>
        <w:snapToGrid w:val="0"/>
        <w:spacing w:after="0" w:line="240" w:lineRule="auto"/>
        <w:jc w:val="both"/>
        <w:rPr>
          <w:rFonts w:ascii="Times New Roman" w:hAnsi="Times New Roman" w:cs="Times New Roman"/>
          <w:b/>
          <w:bCs/>
          <w:sz w:val="20"/>
          <w:szCs w:val="20"/>
        </w:rPr>
      </w:pPr>
      <w:r>
        <w:rPr>
          <w:rFonts w:ascii="Times New Roman" w:hAnsi="Times New Roman" w:eastAsia="宋体" w:cs="Times New Roman"/>
          <w:b/>
          <w:bCs/>
          <w:sz w:val="20"/>
          <w:szCs w:val="20"/>
        </w:rPr>
        <w:t xml:space="preserve">Proposal </w:t>
      </w:r>
      <w:r>
        <w:rPr>
          <w:rFonts w:hint="eastAsia" w:ascii="Times New Roman" w:hAnsi="Times New Roman" w:eastAsia="宋体" w:cs="Times New Roman"/>
          <w:b/>
          <w:bCs/>
          <w:sz w:val="20"/>
          <w:szCs w:val="20"/>
          <w:lang w:val="en-US" w:eastAsia="zh-CN"/>
        </w:rPr>
        <w:t>7</w:t>
      </w:r>
      <w:r>
        <w:rPr>
          <w:rFonts w:ascii="Times New Roman" w:hAnsi="Times New Roman" w:eastAsia="宋体" w:cs="Times New Roman"/>
          <w:b/>
          <w:bCs/>
          <w:sz w:val="20"/>
          <w:szCs w:val="20"/>
        </w:rPr>
        <w:t>: Fo</w:t>
      </w:r>
      <w:r>
        <w:rPr>
          <w:rFonts w:ascii="Times New Roman" w:hAnsi="Times New Roman" w:eastAsia="宋体" w:cs="Times New Roman"/>
          <w:b/>
          <w:bCs/>
          <w:sz w:val="20"/>
          <w:szCs w:val="20"/>
          <w:highlight w:val="none"/>
        </w:rPr>
        <w:t xml:space="preserve">r UE side data collection, </w:t>
      </w:r>
      <w:r>
        <w:rPr>
          <w:rFonts w:ascii="Times New Roman" w:hAnsi="Times New Roman" w:eastAsia="宋体" w:cs="Times New Roman"/>
          <w:b/>
          <w:bCs/>
          <w:sz w:val="20"/>
          <w:szCs w:val="13"/>
          <w:highlight w:val="none"/>
          <w:lang w:eastAsia="en-US"/>
        </w:rPr>
        <w:t xml:space="preserve">the required number of samples, the </w:t>
      </w:r>
      <w:r>
        <w:rPr>
          <w:rFonts w:ascii="Times New Roman" w:hAnsi="Times New Roman" w:eastAsia="宋体" w:cs="Times New Roman"/>
          <w:b/>
          <w:bCs/>
          <w:sz w:val="20"/>
          <w:szCs w:val="13"/>
          <w:highlight w:val="none"/>
        </w:rPr>
        <w:t>max</w:t>
      </w:r>
      <w:r>
        <w:rPr>
          <w:rFonts w:ascii="Times New Roman" w:hAnsi="Times New Roman" w:eastAsia="宋体" w:cs="Times New Roman"/>
          <w:b/>
          <w:bCs/>
          <w:sz w:val="20"/>
          <w:szCs w:val="13"/>
          <w:highlight w:val="none"/>
          <w:lang w:eastAsia="en-US"/>
        </w:rPr>
        <w:t xml:space="preserve"> number of Tx beams in Set B and Set A</w:t>
      </w:r>
      <w:r>
        <w:rPr>
          <w:rFonts w:ascii="Times New Roman" w:hAnsi="Times New Roman" w:eastAsia="宋体" w:cs="Times New Roman"/>
          <w:b/>
          <w:bCs/>
          <w:sz w:val="20"/>
          <w:szCs w:val="13"/>
          <w:highlight w:val="none"/>
        </w:rPr>
        <w:t xml:space="preserve">, </w:t>
      </w:r>
      <w:r>
        <w:rPr>
          <w:rFonts w:hint="eastAsia" w:ascii="Times New Roman" w:hAnsi="Times New Roman" w:eastAsia="宋体" w:cs="Times New Roman"/>
          <w:b/>
          <w:bCs/>
          <w:sz w:val="20"/>
          <w:szCs w:val="13"/>
          <w:highlight w:val="none"/>
          <w:lang w:eastAsia="zh-CN"/>
        </w:rPr>
        <w:t>a</w:t>
      </w:r>
      <w:r>
        <w:rPr>
          <w:rFonts w:hint="eastAsia" w:ascii="Times New Roman" w:hAnsi="Times New Roman" w:eastAsia="宋体" w:cs="Times New Roman"/>
          <w:b/>
          <w:bCs/>
          <w:sz w:val="20"/>
          <w:szCs w:val="13"/>
          <w:highlight w:val="none"/>
          <w:lang w:val="en-US" w:eastAsia="zh-CN"/>
        </w:rPr>
        <w:t xml:space="preserve">ssociation of </w:t>
      </w:r>
      <w:r>
        <w:rPr>
          <w:rFonts w:ascii="Times New Roman" w:hAnsi="Times New Roman" w:eastAsia="宋体" w:cs="Times New Roman"/>
          <w:b/>
          <w:bCs/>
          <w:sz w:val="20"/>
          <w:szCs w:val="13"/>
          <w:highlight w:val="none"/>
          <w:lang w:eastAsia="en-US"/>
        </w:rPr>
        <w:t xml:space="preserve">set B </w:t>
      </w:r>
      <w:r>
        <w:rPr>
          <w:rFonts w:hint="eastAsia" w:ascii="Times New Roman" w:hAnsi="Times New Roman" w:eastAsia="宋体" w:cs="Times New Roman"/>
          <w:b/>
          <w:bCs/>
          <w:sz w:val="20"/>
          <w:szCs w:val="13"/>
          <w:highlight w:val="none"/>
          <w:lang w:eastAsia="zh-CN"/>
        </w:rPr>
        <w:t>a</w:t>
      </w:r>
      <w:r>
        <w:rPr>
          <w:rFonts w:hint="eastAsia" w:ascii="Times New Roman" w:hAnsi="Times New Roman" w:eastAsia="宋体" w:cs="Times New Roman"/>
          <w:b/>
          <w:bCs/>
          <w:sz w:val="20"/>
          <w:szCs w:val="13"/>
          <w:highlight w:val="none"/>
          <w:lang w:val="en-US" w:eastAsia="zh-CN"/>
        </w:rPr>
        <w:t>nd set A</w:t>
      </w:r>
      <w:r>
        <w:rPr>
          <w:rFonts w:ascii="Times New Roman" w:hAnsi="Times New Roman" w:eastAsia="宋体" w:cs="Times New Roman"/>
          <w:b/>
          <w:bCs/>
          <w:sz w:val="20"/>
          <w:szCs w:val="13"/>
          <w:highlight w:val="none"/>
        </w:rPr>
        <w:t xml:space="preserve"> </w:t>
      </w:r>
      <w:r>
        <w:rPr>
          <w:rFonts w:hint="eastAsia" w:ascii="Times New Roman" w:hAnsi="Times New Roman" w:eastAsia="宋体" w:cs="Times New Roman"/>
          <w:b/>
          <w:bCs/>
          <w:sz w:val="20"/>
          <w:szCs w:val="13"/>
          <w:highlight w:val="none"/>
          <w:lang w:val="en-US" w:eastAsia="zh-CN"/>
        </w:rPr>
        <w:t>are</w:t>
      </w:r>
      <w:r>
        <w:rPr>
          <w:rFonts w:ascii="Times New Roman" w:hAnsi="Times New Roman" w:eastAsia="宋体" w:cs="Times New Roman"/>
          <w:b/>
          <w:bCs/>
          <w:sz w:val="20"/>
          <w:szCs w:val="13"/>
          <w:highlight w:val="none"/>
        </w:rPr>
        <w:t xml:space="preserve"> </w:t>
      </w:r>
      <w:r>
        <w:rPr>
          <w:rFonts w:ascii="Times New Roman" w:hAnsi="Times New Roman" w:cs="Times New Roman"/>
          <w:b/>
          <w:bCs/>
          <w:sz w:val="20"/>
          <w:szCs w:val="20"/>
          <w:highlight w:val="none"/>
        </w:rPr>
        <w:t>reported in UE capability.</w:t>
      </w:r>
    </w:p>
    <w:p>
      <w:pPr>
        <w:widowControl/>
        <w:spacing w:after="0" w:line="240" w:lineRule="auto"/>
        <w:jc w:val="both"/>
        <w:rPr>
          <w:rFonts w:ascii="Times New Roman" w:hAnsi="Times New Roman" w:cs="Times New Roman"/>
          <w:b/>
          <w:bCs/>
          <w:sz w:val="20"/>
          <w:szCs w:val="20"/>
        </w:rPr>
      </w:pPr>
    </w:p>
    <w:p>
      <w:pPr>
        <w:pStyle w:val="3"/>
        <w:spacing w:before="0" w:after="0" w:line="240" w:lineRule="auto"/>
        <w:rPr>
          <w:rFonts w:ascii="Arial" w:hAnsi="Arial" w:eastAsia="Arial Unicode MS" w:cs="Arial"/>
          <w:color w:val="auto"/>
          <w:sz w:val="24"/>
          <w:szCs w:val="24"/>
        </w:rPr>
      </w:pPr>
      <w:r>
        <w:rPr>
          <w:rFonts w:hint="eastAsia" w:ascii="Arial" w:hAnsi="Arial" w:eastAsia="Arial Unicode MS" w:cs="Arial"/>
          <w:color w:val="auto"/>
          <w:sz w:val="24"/>
          <w:szCs w:val="24"/>
        </w:rPr>
        <w:t>3.3 inference and monitoring of UE-side model</w:t>
      </w:r>
    </w:p>
    <w:p>
      <w:pPr>
        <w:adjustRightInd w:val="0"/>
        <w:snapToGrid w:val="0"/>
        <w:spacing w:after="0" w:line="240" w:lineRule="auto"/>
        <w:jc w:val="both"/>
        <w:rPr>
          <w:rFonts w:ascii="Times New Roman" w:hAnsi="Times New Roman" w:eastAsia="宋体" w:cs="Times New Roman"/>
          <w:sz w:val="20"/>
          <w:szCs w:val="20"/>
        </w:rPr>
      </w:pPr>
    </w:p>
    <w:p>
      <w:pPr>
        <w:adjustRightInd w:val="0"/>
        <w:snapToGrid w:val="0"/>
        <w:spacing w:after="0" w:line="240" w:lineRule="auto"/>
        <w:jc w:val="both"/>
        <w:rPr>
          <w:rFonts w:ascii="Times New Roman" w:hAnsi="Times New Roman" w:eastAsia="宋体" w:cs="Times New Roman"/>
          <w:sz w:val="20"/>
          <w:szCs w:val="20"/>
        </w:rPr>
      </w:pPr>
      <w:r>
        <w:rPr>
          <w:rFonts w:ascii="Times New Roman" w:hAnsi="Times New Roman" w:eastAsia="宋体" w:cs="Times New Roman"/>
          <w:sz w:val="20"/>
          <w:szCs w:val="20"/>
        </w:rPr>
        <w:t xml:space="preserve">The granularity of UE feature for inference of UE-side model is related to </w:t>
      </w:r>
      <w:r>
        <w:rPr>
          <w:rFonts w:ascii="Times New Roman" w:hAnsi="Times New Roman" w:eastAsia="宋体" w:cs="Times New Roman"/>
          <w:sz w:val="20"/>
          <w:lang w:val="en-GB" w:eastAsia="ja-JP"/>
        </w:rPr>
        <w:t>the granularity of functionality</w:t>
      </w:r>
      <w:r>
        <w:rPr>
          <w:rFonts w:ascii="Times New Roman" w:hAnsi="Times New Roman" w:eastAsia="宋体" w:cs="Times New Roman"/>
          <w:sz w:val="20"/>
        </w:rPr>
        <w:t xml:space="preserve">. </w:t>
      </w:r>
      <w:r>
        <w:rPr>
          <w:rFonts w:ascii="Times New Roman" w:hAnsi="Times New Roman" w:eastAsia="宋体" w:cs="Times New Roman"/>
          <w:sz w:val="20"/>
          <w:szCs w:val="20"/>
        </w:rPr>
        <w:t>RAN</w:t>
      </w:r>
      <w:r>
        <w:rPr>
          <w:rFonts w:ascii="Times New Roman" w:hAnsi="Times New Roman" w:eastAsia="宋体" w:cs="Times New Roman"/>
          <w:sz w:val="20"/>
          <w:szCs w:val="20"/>
          <w:highlight w:val="none"/>
        </w:rPr>
        <w:t xml:space="preserve">2 has send a LS </w:t>
      </w:r>
      <w:r>
        <w:rPr>
          <w:rFonts w:ascii="Times New Roman" w:hAnsi="Times New Roman" w:eastAsia="宋体" w:cs="Times New Roman"/>
          <w:sz w:val="20"/>
          <w:highlight w:val="none"/>
        </w:rPr>
        <w:t>[1]</w:t>
      </w:r>
      <w:r>
        <w:rPr>
          <w:rFonts w:ascii="Times New Roman" w:hAnsi="Times New Roman" w:eastAsia="宋体" w:cs="Times New Roman"/>
          <w:sz w:val="20"/>
          <w:szCs w:val="20"/>
          <w:highlight w:val="none"/>
        </w:rPr>
        <w:t xml:space="preserve"> on the applicable functionality reporting procedure for BM. Based on reply LS by RAN1, in step 2, UE will report the supported functionality in </w:t>
      </w:r>
      <w:r>
        <w:rPr>
          <w:rFonts w:ascii="Times New Roman" w:hAnsi="Times New Roman" w:eastAsia="Batang" w:cs="Times New Roman"/>
          <w:i/>
          <w:iCs/>
          <w:sz w:val="20"/>
          <w:szCs w:val="20"/>
          <w:highlight w:val="none"/>
          <w:lang w:val="en-GB" w:eastAsia="ja-JP"/>
        </w:rPr>
        <w:t>UECapab</w:t>
      </w:r>
      <w:r>
        <w:rPr>
          <w:rFonts w:ascii="Times New Roman" w:hAnsi="Times New Roman" w:eastAsia="Batang" w:cs="Times New Roman"/>
          <w:i/>
          <w:iCs/>
          <w:sz w:val="20"/>
          <w:szCs w:val="20"/>
          <w:lang w:val="en-GB" w:eastAsia="ja-JP"/>
        </w:rPr>
        <w:t>lityInformation</w:t>
      </w:r>
      <w:r>
        <w:rPr>
          <w:rFonts w:ascii="Times New Roman" w:hAnsi="Times New Roman" w:eastAsia="Batang" w:cs="Times New Roman"/>
          <w:sz w:val="20"/>
          <w:szCs w:val="20"/>
          <w:lang w:val="en-GB" w:eastAsia="ja-JP"/>
        </w:rPr>
        <w:t xml:space="preserve"> message.</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rPr>
        <w:t xml:space="preserve">In step 3, gNB may configure </w:t>
      </w:r>
      <w:r>
        <w:rPr>
          <w:rFonts w:ascii="Times New Roman" w:hAnsi="Times New Roman" w:eastAsia="Times New Roman" w:cs="Times New Roman"/>
          <w:sz w:val="20"/>
        </w:rPr>
        <w:t>one or more of </w:t>
      </w:r>
      <w:r>
        <w:rPr>
          <w:rFonts w:ascii="Times New Roman" w:hAnsi="Times New Roman" w:eastAsia="Times New Roman" w:cs="Times New Roman"/>
          <w:i/>
          <w:iCs/>
          <w:sz w:val="20"/>
        </w:rPr>
        <w:t>CSI-ReportConfig</w:t>
      </w:r>
      <w:r>
        <w:rPr>
          <w:rFonts w:ascii="Times New Roman" w:hAnsi="Times New Roman" w:eastAsia="Times New Roman" w:cs="Times New Roman"/>
          <w:sz w:val="20"/>
        </w:rPr>
        <w:t xml:space="preserve"> for inference configuration. Periodic </w:t>
      </w:r>
      <w:r>
        <w:rPr>
          <w:rFonts w:ascii="Times New Roman" w:hAnsi="Times New Roman" w:eastAsia="Times New Roman" w:cs="Times New Roman"/>
          <w:i/>
          <w:iCs/>
          <w:sz w:val="20"/>
        </w:rPr>
        <w:t xml:space="preserve">CSI-ReportConfig </w:t>
      </w:r>
      <w:r>
        <w:rPr>
          <w:rFonts w:ascii="Times New Roman" w:hAnsi="Times New Roman" w:eastAsia="Times New Roman" w:cs="Times New Roman"/>
          <w:sz w:val="20"/>
        </w:rPr>
        <w:t xml:space="preserve">will activate after UE reports the applicability of </w:t>
      </w:r>
      <w:r>
        <w:rPr>
          <w:rFonts w:ascii="Times New Roman" w:hAnsi="Times New Roman" w:eastAsia="Times New Roman" w:cs="Times New Roman"/>
          <w:i/>
          <w:iCs/>
          <w:sz w:val="20"/>
        </w:rPr>
        <w:t xml:space="preserve">CSI-ReportConfig. </w:t>
      </w:r>
      <w:r>
        <w:rPr>
          <w:rFonts w:ascii="Times New Roman" w:hAnsi="Times New Roman" w:eastAsia="Times New Roman" w:cs="Times New Roman"/>
          <w:sz w:val="20"/>
        </w:rPr>
        <w:t>Thus, t</w:t>
      </w:r>
      <w:r>
        <w:rPr>
          <w:rFonts w:ascii="Times New Roman" w:hAnsi="Times New Roman" w:eastAsia="宋体" w:cs="Times New Roman"/>
          <w:sz w:val="20"/>
          <w:szCs w:val="20"/>
          <w:lang w:val="en-GB"/>
        </w:rPr>
        <w:t xml:space="preserve">he </w:t>
      </w:r>
      <w:r>
        <w:rPr>
          <w:rFonts w:ascii="Times New Roman" w:hAnsi="Times New Roman" w:eastAsia="Batang" w:cs="Times New Roman"/>
          <w:i/>
          <w:iCs/>
          <w:sz w:val="20"/>
          <w:szCs w:val="20"/>
          <w:lang w:val="en-GB" w:eastAsia="ja-JP"/>
        </w:rPr>
        <w:t>UECapablityInformation</w:t>
      </w:r>
      <w:r>
        <w:rPr>
          <w:rFonts w:ascii="Times New Roman" w:hAnsi="Times New Roman" w:eastAsia="宋体" w:cs="Times New Roman"/>
          <w:sz w:val="20"/>
          <w:szCs w:val="20"/>
          <w:lang w:val="en-GB"/>
        </w:rPr>
        <w:t xml:space="preserve"> should provide enough information for gNB’s</w:t>
      </w:r>
      <w:r>
        <w:rPr>
          <w:rFonts w:ascii="Times New Roman" w:hAnsi="Times New Roman" w:eastAsia="宋体" w:cs="Times New Roman"/>
          <w:sz w:val="20"/>
          <w:szCs w:val="20"/>
        </w:rPr>
        <w:t xml:space="preserve"> proper inference </w:t>
      </w:r>
      <w:r>
        <w:rPr>
          <w:rFonts w:ascii="Times New Roman" w:hAnsi="Times New Roman" w:eastAsia="宋体" w:cs="Times New Roman"/>
          <w:sz w:val="20"/>
          <w:szCs w:val="20"/>
          <w:lang w:val="en-GB"/>
        </w:rPr>
        <w:t xml:space="preserve">configuration </w:t>
      </w:r>
      <w:r>
        <w:rPr>
          <w:rFonts w:ascii="Times New Roman" w:hAnsi="Times New Roman" w:eastAsia="宋体" w:cs="Times New Roman"/>
          <w:sz w:val="20"/>
          <w:szCs w:val="20"/>
        </w:rPr>
        <w:t xml:space="preserve">of </w:t>
      </w:r>
      <w:r>
        <w:rPr>
          <w:rFonts w:ascii="Times New Roman" w:hAnsi="Times New Roman" w:eastAsia="Batang" w:cs="Times New Roman"/>
          <w:sz w:val="20"/>
          <w:szCs w:val="20"/>
          <w:lang w:val="en-GB" w:eastAsia="ja-JP"/>
        </w:rPr>
        <w:t>functionalities</w:t>
      </w:r>
      <w:r>
        <w:rPr>
          <w:rFonts w:ascii="Times New Roman" w:hAnsi="Times New Roman" w:eastAsia="宋体" w:cs="Times New Roman"/>
          <w:sz w:val="20"/>
          <w:szCs w:val="20"/>
        </w:rPr>
        <w:t xml:space="preserve"> and avoid redundant inference </w:t>
      </w:r>
      <w:r>
        <w:rPr>
          <w:rFonts w:ascii="Times New Roman" w:hAnsi="Times New Roman" w:eastAsia="宋体" w:cs="Times New Roman"/>
          <w:sz w:val="20"/>
          <w:szCs w:val="20"/>
          <w:lang w:val="en-GB"/>
        </w:rPr>
        <w:t>configuration</w:t>
      </w:r>
      <w:r>
        <w:rPr>
          <w:rFonts w:ascii="Times New Roman" w:hAnsi="Times New Roman" w:eastAsia="宋体" w:cs="Times New Roman"/>
          <w:sz w:val="20"/>
          <w:szCs w:val="20"/>
        </w:rPr>
        <w:t>.</w:t>
      </w:r>
    </w:p>
    <w:p>
      <w:pPr>
        <w:adjustRightInd w:val="0"/>
        <w:snapToGrid w:val="0"/>
        <w:spacing w:after="0" w:line="240" w:lineRule="auto"/>
        <w:jc w:val="both"/>
        <w:rPr>
          <w:rFonts w:ascii="Times New Roman" w:hAnsi="Times New Roman" w:eastAsia="宋体" w:cs="Times New Roman"/>
          <w:sz w:val="20"/>
          <w:szCs w:val="20"/>
          <w:lang w:val="en-GB"/>
        </w:rPr>
      </w:pPr>
    </w:p>
    <w:p>
      <w:pPr>
        <w:adjustRightInd w:val="0"/>
        <w:snapToGrid w:val="0"/>
        <w:spacing w:after="0" w:line="240" w:lineRule="auto"/>
        <w:jc w:val="both"/>
        <w:rPr>
          <w:rFonts w:ascii="Times New Roman" w:hAnsi="Times New Roman" w:eastAsia="Batang" w:cs="Times New Roman"/>
          <w:bCs/>
          <w:sz w:val="20"/>
          <w:szCs w:val="20"/>
        </w:rPr>
      </w:pPr>
      <w:r>
        <w:rPr>
          <w:rFonts w:ascii="Times New Roman" w:hAnsi="Times New Roman" w:eastAsia="Batang" w:cs="Times New Roman"/>
          <w:sz w:val="20"/>
          <w:szCs w:val="20"/>
        </w:rPr>
        <w:t xml:space="preserve">If the </w:t>
      </w:r>
      <w:r>
        <w:rPr>
          <w:rFonts w:ascii="Times New Roman" w:hAnsi="Times New Roman" w:eastAsia="Batang" w:cs="Times New Roman"/>
          <w:sz w:val="20"/>
          <w:szCs w:val="20"/>
          <w:lang w:val="en-GB"/>
        </w:rPr>
        <w:t xml:space="preserve">granularity of </w:t>
      </w:r>
      <w:r>
        <w:rPr>
          <w:rFonts w:ascii="Times New Roman" w:hAnsi="Times New Roman" w:eastAsia="Batang" w:cs="Times New Roman"/>
          <w:sz w:val="20"/>
          <w:szCs w:val="20"/>
        </w:rPr>
        <w:t xml:space="preserve">supported </w:t>
      </w:r>
      <w:r>
        <w:rPr>
          <w:rFonts w:ascii="Times New Roman" w:hAnsi="Times New Roman" w:eastAsia="Batang" w:cs="Times New Roman"/>
          <w:sz w:val="20"/>
          <w:szCs w:val="20"/>
          <w:lang w:val="en-GB"/>
        </w:rPr>
        <w:t>functionality</w:t>
      </w:r>
      <w:r>
        <w:rPr>
          <w:rFonts w:ascii="Times New Roman" w:hAnsi="Times New Roman" w:eastAsia="Batang" w:cs="Times New Roman"/>
          <w:sz w:val="20"/>
          <w:szCs w:val="20"/>
        </w:rPr>
        <w:t xml:space="preserve"> is too coarse, e.g. </w:t>
      </w:r>
      <w:r>
        <w:rPr>
          <w:rFonts w:ascii="Times New Roman" w:hAnsi="Times New Roman" w:eastAsia="Batang" w:cs="Times New Roman"/>
          <w:sz w:val="20"/>
          <w:szCs w:val="20"/>
          <w:lang w:val="en-GB" w:eastAsia="ja-JP"/>
        </w:rPr>
        <w:t>beam management</w:t>
      </w:r>
      <w:r>
        <w:rPr>
          <w:rFonts w:ascii="Times New Roman" w:hAnsi="Times New Roman" w:eastAsia="宋体" w:cs="Times New Roman"/>
          <w:sz w:val="20"/>
          <w:szCs w:val="20"/>
        </w:rPr>
        <w:t xml:space="preserve"> use case, there seems meaningless to report applicable </w:t>
      </w:r>
      <w:r>
        <w:rPr>
          <w:rFonts w:ascii="Times New Roman" w:hAnsi="Times New Roman" w:eastAsia="Batang" w:cs="Times New Roman"/>
          <w:sz w:val="20"/>
          <w:szCs w:val="20"/>
          <w:lang w:val="en-GB"/>
        </w:rPr>
        <w:t>functionality</w:t>
      </w:r>
      <w:r>
        <w:rPr>
          <w:rFonts w:ascii="Times New Roman" w:hAnsi="Times New Roman" w:eastAsia="Batang" w:cs="Times New Roman"/>
          <w:sz w:val="20"/>
          <w:szCs w:val="20"/>
        </w:rPr>
        <w:t xml:space="preserve"> since this </w:t>
      </w:r>
      <w:r>
        <w:rPr>
          <w:rFonts w:ascii="Times New Roman" w:hAnsi="Times New Roman" w:eastAsia="Batang" w:cs="Times New Roman"/>
          <w:sz w:val="20"/>
          <w:szCs w:val="20"/>
          <w:lang w:val="en-GB"/>
        </w:rPr>
        <w:t>functionality</w:t>
      </w:r>
      <w:r>
        <w:rPr>
          <w:rFonts w:ascii="Times New Roman" w:hAnsi="Times New Roman" w:eastAsia="Batang" w:cs="Times New Roman"/>
          <w:sz w:val="20"/>
          <w:szCs w:val="20"/>
        </w:rPr>
        <w:t xml:space="preserve"> is probably applicable. Besides, there may be multiple models under one </w:t>
      </w:r>
      <w:r>
        <w:rPr>
          <w:rFonts w:ascii="Times New Roman" w:hAnsi="Times New Roman" w:eastAsia="Batang" w:cs="Times New Roman"/>
          <w:sz w:val="20"/>
          <w:szCs w:val="20"/>
          <w:lang w:val="en-GB"/>
        </w:rPr>
        <w:t>functionality</w:t>
      </w:r>
      <w:r>
        <w:rPr>
          <w:rFonts w:ascii="Times New Roman" w:hAnsi="Times New Roman" w:eastAsia="Batang" w:cs="Times New Roman"/>
          <w:sz w:val="20"/>
          <w:szCs w:val="20"/>
        </w:rPr>
        <w:t xml:space="preserve"> while different models require different inference configuration. When one </w:t>
      </w:r>
      <w:r>
        <w:rPr>
          <w:rFonts w:ascii="Times New Roman" w:hAnsi="Times New Roman" w:eastAsia="Batang" w:cs="Times New Roman"/>
          <w:sz w:val="20"/>
          <w:szCs w:val="20"/>
          <w:lang w:val="en-GB"/>
        </w:rPr>
        <w:t>functionality</w:t>
      </w:r>
      <w:r>
        <w:rPr>
          <w:rFonts w:ascii="Times New Roman" w:hAnsi="Times New Roman" w:eastAsia="Batang" w:cs="Times New Roman"/>
          <w:sz w:val="20"/>
          <w:szCs w:val="20"/>
        </w:rPr>
        <w:t xml:space="preserve"> is activated but UE wants to switch model, it is hard to let gNB know the change of inference configuration. Thus, </w:t>
      </w:r>
      <w:r>
        <w:rPr>
          <w:rFonts w:ascii="Times New Roman" w:hAnsi="Times New Roman" w:eastAsia="Batang" w:cs="Times New Roman"/>
          <w:bCs/>
          <w:sz w:val="20"/>
          <w:szCs w:val="20"/>
        </w:rPr>
        <w:t xml:space="preserve">under one </w:t>
      </w:r>
      <w:r>
        <w:rPr>
          <w:rFonts w:ascii="Times New Roman" w:hAnsi="Times New Roman" w:eastAsia="Batang" w:cs="Times New Roman"/>
          <w:sz w:val="20"/>
          <w:szCs w:val="20"/>
          <w:lang w:val="en-GB"/>
        </w:rPr>
        <w:t>functionality</w:t>
      </w:r>
      <w:r>
        <w:rPr>
          <w:rFonts w:ascii="Times New Roman" w:hAnsi="Times New Roman" w:eastAsia="Batang" w:cs="Times New Roman"/>
          <w:sz w:val="20"/>
          <w:szCs w:val="20"/>
        </w:rPr>
        <w:t xml:space="preserve">, </w:t>
      </w:r>
      <w:r>
        <w:rPr>
          <w:rFonts w:ascii="Times New Roman" w:hAnsi="Times New Roman" w:eastAsia="Batang" w:cs="Times New Roman"/>
          <w:bCs/>
          <w:sz w:val="20"/>
          <w:szCs w:val="20"/>
        </w:rPr>
        <w:t xml:space="preserve">the inference configuration of models should be nearly the same. </w:t>
      </w:r>
    </w:p>
    <w:p>
      <w:pPr>
        <w:adjustRightInd w:val="0"/>
        <w:snapToGrid w:val="0"/>
        <w:spacing w:after="0" w:line="240" w:lineRule="auto"/>
        <w:jc w:val="both"/>
        <w:rPr>
          <w:rFonts w:ascii="Times New Roman" w:hAnsi="Times New Roman" w:eastAsia="Batang" w:cs="Times New Roman"/>
          <w:bCs/>
          <w:sz w:val="20"/>
          <w:szCs w:val="20"/>
        </w:rPr>
      </w:pPr>
    </w:p>
    <w:p>
      <w:pPr>
        <w:adjustRightInd w:val="0"/>
        <w:snapToGrid w:val="0"/>
        <w:spacing w:after="0" w:line="240" w:lineRule="auto"/>
        <w:jc w:val="both"/>
        <w:rPr>
          <w:rFonts w:ascii="Times New Roman" w:hAnsi="Times New Roman" w:eastAsia="Batang" w:cs="Times New Roman"/>
          <w:sz w:val="20"/>
          <w:szCs w:val="20"/>
        </w:rPr>
      </w:pPr>
      <w:r>
        <w:rPr>
          <w:rFonts w:ascii="Times New Roman" w:hAnsi="Times New Roman" w:eastAsia="Batang" w:cs="Times New Roman"/>
          <w:sz w:val="20"/>
          <w:szCs w:val="20"/>
        </w:rPr>
        <w:t xml:space="preserve">We think the </w:t>
      </w:r>
      <w:r>
        <w:rPr>
          <w:rFonts w:ascii="Times New Roman" w:hAnsi="Times New Roman" w:eastAsia="Batang" w:cs="Times New Roman"/>
          <w:sz w:val="20"/>
          <w:szCs w:val="20"/>
          <w:lang w:val="en-GB"/>
        </w:rPr>
        <w:t>granularity of functionality</w:t>
      </w:r>
      <w:r>
        <w:rPr>
          <w:rFonts w:ascii="Times New Roman" w:hAnsi="Times New Roman" w:eastAsia="Batang" w:cs="Times New Roman"/>
          <w:sz w:val="20"/>
          <w:szCs w:val="20"/>
        </w:rPr>
        <w:t xml:space="preserve"> is at least sub use case, and the basic information for inference configuration should also be reported in </w:t>
      </w:r>
      <w:r>
        <w:rPr>
          <w:rFonts w:ascii="Times New Roman" w:hAnsi="Times New Roman" w:cs="Times New Roman"/>
          <w:color w:val="000000" w:themeColor="text1"/>
          <w:sz w:val="20"/>
          <w:szCs w:val="20"/>
          <w14:textFill>
            <w14:solidFill>
              <w14:schemeClr w14:val="tx1"/>
            </w14:solidFill>
          </w14:textFill>
        </w:rPr>
        <w:t>UE capability</w:t>
      </w:r>
      <w:r>
        <w:rPr>
          <w:rFonts w:ascii="Times New Roman" w:hAnsi="Times New Roman" w:eastAsia="Batang" w:cs="Times New Roman"/>
          <w:sz w:val="20"/>
          <w:szCs w:val="20"/>
        </w:rPr>
        <w:t>, including set</w:t>
      </w:r>
      <w:r>
        <w:rPr>
          <w:rFonts w:ascii="Times New Roman" w:hAnsi="Times New Roman" w:eastAsia="宋体" w:cs="Times New Roman"/>
          <w:sz w:val="20"/>
          <w:szCs w:val="20"/>
        </w:rPr>
        <w:t xml:space="preserve"> </w:t>
      </w:r>
      <w:r>
        <w:rPr>
          <w:rFonts w:ascii="Times New Roman" w:hAnsi="Times New Roman" w:eastAsia="Batang" w:cs="Times New Roman"/>
          <w:sz w:val="20"/>
          <w:szCs w:val="20"/>
        </w:rPr>
        <w:t>A/B size, RS type of set</w:t>
      </w:r>
      <w:r>
        <w:rPr>
          <w:rFonts w:ascii="Times New Roman" w:hAnsi="Times New Roman" w:eastAsia="宋体" w:cs="Times New Roman"/>
          <w:sz w:val="20"/>
          <w:szCs w:val="20"/>
        </w:rPr>
        <w:t xml:space="preserve"> </w:t>
      </w:r>
      <w:r>
        <w:rPr>
          <w:rFonts w:ascii="Times New Roman" w:hAnsi="Times New Roman" w:eastAsia="Batang" w:cs="Times New Roman"/>
          <w:sz w:val="20"/>
          <w:szCs w:val="20"/>
        </w:rPr>
        <w:t>A/B (e.g. set B is SSB or CSI-RS), association of set A and set B, number of measurement</w:t>
      </w:r>
      <w:r>
        <w:rPr>
          <w:rFonts w:ascii="Times New Roman" w:hAnsi="Times New Roman" w:eastAsia="宋体" w:cs="Times New Roman"/>
          <w:sz w:val="20"/>
          <w:szCs w:val="20"/>
        </w:rPr>
        <w:t>/</w:t>
      </w:r>
      <w:r>
        <w:rPr>
          <w:rFonts w:ascii="Times New Roman" w:hAnsi="Times New Roman" w:eastAsia="Batang" w:cs="Times New Roman"/>
          <w:sz w:val="20"/>
          <w:szCs w:val="20"/>
        </w:rPr>
        <w:t>prediction time instances, interval of measurement</w:t>
      </w:r>
      <w:r>
        <w:rPr>
          <w:rFonts w:ascii="Times New Roman" w:hAnsi="Times New Roman" w:eastAsia="宋体" w:cs="Times New Roman"/>
          <w:sz w:val="20"/>
          <w:szCs w:val="20"/>
        </w:rPr>
        <w:t>/</w:t>
      </w:r>
      <w:r>
        <w:rPr>
          <w:rFonts w:ascii="Times New Roman" w:hAnsi="Times New Roman" w:eastAsia="Batang" w:cs="Times New Roman"/>
          <w:sz w:val="20"/>
          <w:szCs w:val="20"/>
        </w:rPr>
        <w:t xml:space="preserve">prediction time instances, and model output (e.g. </w:t>
      </w:r>
      <w:r>
        <w:rPr>
          <w:rFonts w:hint="eastAsia" w:ascii="Times New Roman" w:hAnsi="Times New Roman" w:eastAsia="Batang" w:cs="Times New Roman"/>
          <w:sz w:val="20"/>
          <w:szCs w:val="20"/>
        </w:rPr>
        <w:t xml:space="preserve">beam information or </w:t>
      </w:r>
      <w:r>
        <w:rPr>
          <w:rFonts w:ascii="Times New Roman" w:hAnsi="Times New Roman" w:eastAsia="Batang" w:cs="Times New Roman"/>
          <w:sz w:val="20"/>
          <w:szCs w:val="20"/>
        </w:rPr>
        <w:t>RSRP).</w:t>
      </w:r>
    </w:p>
    <w:p>
      <w:pPr>
        <w:adjustRightInd w:val="0"/>
        <w:snapToGrid w:val="0"/>
        <w:spacing w:after="0" w:line="240" w:lineRule="auto"/>
        <w:jc w:val="both"/>
        <w:rPr>
          <w:rFonts w:ascii="Times New Roman" w:hAnsi="Times New Roman" w:eastAsia="Batang" w:cs="Times New Roman"/>
          <w:sz w:val="20"/>
          <w:szCs w:val="20"/>
        </w:rPr>
      </w:pPr>
    </w:p>
    <w:p>
      <w:pPr>
        <w:spacing w:after="0" w:line="240" w:lineRule="auto"/>
        <w:jc w:val="both"/>
        <w:rPr>
          <w:rFonts w:ascii="Times New Roman" w:hAnsi="Times New Roman" w:eastAsia="宋体" w:cs="Times New Roman"/>
          <w:bCs/>
          <w:sz w:val="20"/>
          <w:szCs w:val="20"/>
        </w:rPr>
      </w:pPr>
      <w:r>
        <w:rPr>
          <w:rFonts w:ascii="Times New Roman" w:hAnsi="Times New Roman" w:eastAsia="宋体" w:cs="Times New Roman"/>
          <w:bCs/>
          <w:sz w:val="20"/>
          <w:szCs w:val="20"/>
        </w:rPr>
        <w:t xml:space="preserve">Based on RAN1#118b meeting agreement below, </w:t>
      </w:r>
      <w:r>
        <w:rPr>
          <w:rFonts w:ascii="Times New Roman" w:hAnsi="Times New Roman" w:eastAsia="等线" w:cs="Times New Roman"/>
          <w:bCs/>
          <w:sz w:val="20"/>
          <w:szCs w:val="20"/>
        </w:rPr>
        <w:t>m</w:t>
      </w:r>
      <w:r>
        <w:rPr>
          <w:rFonts w:ascii="Times New Roman" w:hAnsi="Times New Roman" w:cs="Times New Roman"/>
          <w:bCs/>
          <w:sz w:val="20"/>
          <w:szCs w:val="20"/>
        </w:rPr>
        <w:t>ultiple CSI reports for inference for UE-side model can be configured/activated</w:t>
      </w:r>
      <w:r>
        <w:rPr>
          <w:rFonts w:ascii="Times New Roman" w:hAnsi="Times New Roman" w:eastAsia="等线" w:cs="Times New Roman"/>
          <w:bCs/>
          <w:sz w:val="20"/>
          <w:szCs w:val="20"/>
        </w:rPr>
        <w:t>/triggered. T</w:t>
      </w:r>
      <w:r>
        <w:rPr>
          <w:rFonts w:ascii="Times New Roman" w:hAnsi="Times New Roman" w:eastAsia="宋体" w:cs="Times New Roman"/>
          <w:bCs/>
          <w:sz w:val="20"/>
          <w:szCs w:val="20"/>
        </w:rPr>
        <w:t xml:space="preserve">he maximum number of </w:t>
      </w:r>
      <w:r>
        <w:rPr>
          <w:rFonts w:ascii="Times New Roman" w:hAnsi="Times New Roman" w:cs="Times New Roman"/>
          <w:bCs/>
          <w:sz w:val="20"/>
          <w:szCs w:val="20"/>
        </w:rPr>
        <w:t>configured/activated</w:t>
      </w:r>
      <w:r>
        <w:rPr>
          <w:rFonts w:ascii="Times New Roman" w:hAnsi="Times New Roman" w:eastAsia="等线" w:cs="Times New Roman"/>
          <w:bCs/>
          <w:sz w:val="20"/>
          <w:szCs w:val="20"/>
        </w:rPr>
        <w:t xml:space="preserve">/triggered </w:t>
      </w:r>
      <w:r>
        <w:rPr>
          <w:rFonts w:ascii="Times New Roman" w:hAnsi="Times New Roman" w:cs="Times New Roman"/>
          <w:bCs/>
          <w:sz w:val="20"/>
          <w:szCs w:val="20"/>
        </w:rPr>
        <w:t>CSI reports</w:t>
      </w:r>
      <w:r>
        <w:rPr>
          <w:rFonts w:ascii="Times New Roman" w:hAnsi="Times New Roman" w:eastAsia="宋体" w:cs="Times New Roman"/>
          <w:bCs/>
          <w:sz w:val="20"/>
          <w:szCs w:val="20"/>
        </w:rPr>
        <w:t xml:space="preserve"> should also be reported in UE capability.</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21" w:type="dxa"/>
          </w:tcPr>
          <w:p>
            <w:pPr>
              <w:adjustRightInd w:val="0"/>
              <w:snapToGrid w:val="0"/>
              <w:spacing w:after="0" w:line="240" w:lineRule="auto"/>
              <w:jc w:val="both"/>
              <w:rPr>
                <w:rFonts w:ascii="Times New Roman" w:hAnsi="Times New Roman" w:eastAsia="等线" w:cs="Times New Roman"/>
                <w:bCs/>
                <w:sz w:val="20"/>
                <w:szCs w:val="20"/>
                <w:highlight w:val="green"/>
              </w:rPr>
            </w:pPr>
          </w:p>
          <w:p>
            <w:pPr>
              <w:adjustRightInd w:val="0"/>
              <w:snapToGrid w:val="0"/>
              <w:spacing w:after="0" w:line="240" w:lineRule="auto"/>
              <w:jc w:val="both"/>
              <w:rPr>
                <w:rFonts w:ascii="Times New Roman" w:hAnsi="Times New Roman" w:eastAsia="等线" w:cs="Times New Roman"/>
                <w:bCs/>
                <w:sz w:val="20"/>
                <w:szCs w:val="20"/>
                <w:highlight w:val="green"/>
              </w:rPr>
            </w:pPr>
            <w:r>
              <w:rPr>
                <w:rFonts w:ascii="Times New Roman" w:hAnsi="Times New Roman" w:eastAsia="等线" w:cs="Times New Roman"/>
                <w:bCs/>
                <w:sz w:val="20"/>
                <w:szCs w:val="20"/>
                <w:highlight w:val="green"/>
              </w:rPr>
              <w:t>Agreement</w:t>
            </w:r>
            <w:r>
              <w:rPr>
                <w:rFonts w:hint="eastAsia" w:ascii="Times New Roman" w:hAnsi="Times New Roman" w:eastAsia="等线" w:cs="Times New Roman"/>
                <w:bCs/>
                <w:sz w:val="20"/>
                <w:szCs w:val="20"/>
                <w:highlight w:val="green"/>
              </w:rPr>
              <w:t>@118b</w:t>
            </w:r>
          </w:p>
          <w:p>
            <w:pPr>
              <w:adjustRightInd w:val="0"/>
              <w:snapToGrid w:val="0"/>
              <w:spacing w:after="0" w:line="240" w:lineRule="auto"/>
              <w:jc w:val="both"/>
              <w:rPr>
                <w:rFonts w:ascii="Times New Roman" w:hAnsi="Times New Roman" w:eastAsia="等线" w:cs="Times New Roman"/>
                <w:bCs/>
                <w:sz w:val="20"/>
                <w:szCs w:val="20"/>
                <w:highlight w:val="yellow"/>
              </w:rPr>
            </w:pPr>
            <w:r>
              <w:rPr>
                <w:rFonts w:ascii="Times New Roman" w:hAnsi="Times New Roman" w:eastAsia="等线" w:cs="Times New Roman"/>
                <w:bCs/>
                <w:sz w:val="20"/>
                <w:szCs w:val="20"/>
              </w:rPr>
              <w:t>For beam management, m</w:t>
            </w:r>
            <w:r>
              <w:rPr>
                <w:rFonts w:ascii="Times New Roman" w:hAnsi="Times New Roman" w:cs="Times New Roman"/>
                <w:bCs/>
                <w:sz w:val="20"/>
                <w:szCs w:val="20"/>
              </w:rPr>
              <w:t>ultiple CSI reports for inference for UE-side model can be configured/activated</w:t>
            </w:r>
            <w:r>
              <w:rPr>
                <w:rFonts w:ascii="Times New Roman" w:hAnsi="Times New Roman" w:eastAsia="等线" w:cs="Times New Roman"/>
                <w:bCs/>
                <w:sz w:val="20"/>
                <w:szCs w:val="20"/>
              </w:rPr>
              <w:t>/triggered</w:t>
            </w:r>
            <w:r>
              <w:rPr>
                <w:rFonts w:ascii="Times New Roman" w:hAnsi="Times New Roman" w:cs="Times New Roman"/>
                <w:bCs/>
                <w:sz w:val="20"/>
                <w:szCs w:val="20"/>
              </w:rPr>
              <w:t>, which is up to UE capability</w:t>
            </w:r>
            <w:r>
              <w:rPr>
                <w:rFonts w:ascii="Times New Roman" w:hAnsi="Times New Roman" w:eastAsia="等线" w:cs="Times New Roman"/>
                <w:bCs/>
                <w:sz w:val="20"/>
                <w:szCs w:val="20"/>
              </w:rPr>
              <w:t>.</w:t>
            </w:r>
          </w:p>
          <w:p>
            <w:pPr>
              <w:spacing w:after="0" w:line="240" w:lineRule="auto"/>
              <w:jc w:val="both"/>
              <w:rPr>
                <w:rFonts w:ascii="Times New Roman" w:hAnsi="Times New Roman" w:eastAsia="等线" w:cs="Times New Roman"/>
                <w:bCs/>
                <w:sz w:val="20"/>
                <w:szCs w:val="20"/>
                <w:highlight w:val="green"/>
              </w:rPr>
            </w:pPr>
          </w:p>
        </w:tc>
      </w:tr>
    </w:tbl>
    <w:p>
      <w:pPr>
        <w:adjustRightInd w:val="0"/>
        <w:snapToGrid w:val="0"/>
        <w:spacing w:after="0" w:line="240" w:lineRule="auto"/>
        <w:jc w:val="both"/>
        <w:rPr>
          <w:rFonts w:ascii="Times New Roman" w:hAnsi="Times New Roman" w:eastAsia="等线" w:cs="Times New Roman"/>
          <w:bCs/>
          <w:sz w:val="20"/>
          <w:szCs w:val="20"/>
          <w:highlight w:val="green"/>
        </w:rPr>
      </w:pPr>
    </w:p>
    <w:p>
      <w:pPr>
        <w:adjustRightInd w:val="0"/>
        <w:snapToGrid w:val="0"/>
        <w:spacing w:after="0" w:line="240" w:lineRule="auto"/>
        <w:jc w:val="both"/>
        <w:rPr>
          <w:rFonts w:ascii="Times New Roman" w:hAnsi="Times New Roman" w:eastAsia="Batang" w:cs="Times New Roman"/>
          <w:sz w:val="20"/>
          <w:szCs w:val="20"/>
        </w:rPr>
      </w:pPr>
    </w:p>
    <w:p>
      <w:pPr>
        <w:adjustRightInd w:val="0"/>
        <w:snapToGrid w:val="0"/>
        <w:spacing w:after="0" w:line="240" w:lineRule="auto"/>
        <w:jc w:val="both"/>
        <w:rPr>
          <w:rFonts w:ascii="Times New Roman" w:hAnsi="Times New Roman" w:eastAsia="Batang" w:cs="Times New Roman"/>
          <w:b/>
          <w:sz w:val="20"/>
          <w:szCs w:val="20"/>
        </w:rPr>
      </w:pPr>
      <w:r>
        <w:rPr>
          <w:rFonts w:ascii="Times New Roman" w:hAnsi="Times New Roman" w:eastAsia="Batang" w:cs="Times New Roman"/>
          <w:b/>
          <w:sz w:val="20"/>
          <w:szCs w:val="20"/>
        </w:rPr>
        <w:t xml:space="preserve">Proposal </w:t>
      </w:r>
      <w:r>
        <w:rPr>
          <w:rFonts w:hint="eastAsia" w:ascii="Times New Roman" w:hAnsi="Times New Roman" w:eastAsia="宋体" w:cs="Times New Roman"/>
          <w:b/>
          <w:sz w:val="20"/>
          <w:szCs w:val="20"/>
          <w:lang w:val="en-US" w:eastAsia="zh-CN"/>
        </w:rPr>
        <w:t>8</w:t>
      </w:r>
      <w:r>
        <w:rPr>
          <w:rFonts w:ascii="Times New Roman" w:hAnsi="Times New Roman" w:eastAsia="Batang" w:cs="Times New Roman"/>
          <w:b/>
          <w:sz w:val="20"/>
          <w:szCs w:val="20"/>
        </w:rPr>
        <w:t>: The granularity of</w:t>
      </w:r>
      <w:r>
        <w:rPr>
          <w:rFonts w:ascii="Times New Roman" w:hAnsi="Times New Roman" w:eastAsia="宋体" w:cs="Times New Roman"/>
          <w:b/>
          <w:sz w:val="20"/>
          <w:szCs w:val="20"/>
        </w:rPr>
        <w:t xml:space="preserve"> UE feature </w:t>
      </w:r>
      <w:r>
        <w:rPr>
          <w:rFonts w:ascii="Times New Roman" w:hAnsi="Times New Roman" w:eastAsia="宋体" w:cs="Times New Roman"/>
          <w:b/>
          <w:sz w:val="20"/>
        </w:rPr>
        <w:t xml:space="preserve">for </w:t>
      </w:r>
      <w:r>
        <w:rPr>
          <w:rFonts w:ascii="Times New Roman" w:hAnsi="Times New Roman" w:eastAsia="宋体" w:cs="Times New Roman"/>
          <w:b/>
          <w:sz w:val="20"/>
          <w:szCs w:val="20"/>
        </w:rPr>
        <w:t xml:space="preserve">inference of UE-side model </w:t>
      </w:r>
      <w:r>
        <w:rPr>
          <w:rFonts w:ascii="Times New Roman" w:hAnsi="Times New Roman" w:eastAsia="Batang" w:cs="Times New Roman"/>
          <w:b/>
          <w:sz w:val="20"/>
          <w:szCs w:val="20"/>
        </w:rPr>
        <w:t>can be sub</w:t>
      </w:r>
      <w:r>
        <w:rPr>
          <w:rFonts w:ascii="Times New Roman" w:hAnsi="Times New Roman" w:eastAsia="宋体" w:cs="Times New Roman"/>
          <w:b/>
          <w:sz w:val="20"/>
          <w:szCs w:val="20"/>
        </w:rPr>
        <w:t>-</w:t>
      </w:r>
      <w:r>
        <w:rPr>
          <w:rFonts w:ascii="Times New Roman" w:hAnsi="Times New Roman" w:eastAsia="Batang" w:cs="Times New Roman"/>
          <w:b/>
          <w:sz w:val="20"/>
          <w:szCs w:val="20"/>
        </w:rPr>
        <w:t xml:space="preserve">use cases with </w:t>
      </w:r>
      <w:r>
        <w:rPr>
          <w:rFonts w:ascii="Times New Roman" w:hAnsi="Times New Roman" w:eastAsia="宋体" w:cs="Times New Roman"/>
          <w:b/>
          <w:sz w:val="20"/>
          <w:szCs w:val="20"/>
        </w:rPr>
        <w:t xml:space="preserve">additional </w:t>
      </w:r>
      <w:r>
        <w:rPr>
          <w:rFonts w:ascii="Times New Roman" w:hAnsi="Times New Roman" w:eastAsia="Batang" w:cs="Times New Roman"/>
          <w:b/>
          <w:sz w:val="20"/>
          <w:szCs w:val="20"/>
        </w:rPr>
        <w:t xml:space="preserve">information of </w:t>
      </w:r>
    </w:p>
    <w:p>
      <w:pPr>
        <w:numPr>
          <w:ilvl w:val="0"/>
          <w:numId w:val="1"/>
        </w:numPr>
        <w:adjustRightInd w:val="0"/>
        <w:snapToGrid w:val="0"/>
        <w:spacing w:after="0" w:line="240" w:lineRule="auto"/>
        <w:ind w:left="442" w:hanging="442"/>
        <w:jc w:val="both"/>
        <w:rPr>
          <w:rFonts w:ascii="Times New Roman" w:hAnsi="Times New Roman" w:eastAsia="Batang" w:cs="Times New Roman"/>
          <w:b/>
          <w:sz w:val="20"/>
          <w:szCs w:val="20"/>
        </w:rPr>
      </w:pPr>
      <w:r>
        <w:rPr>
          <w:rFonts w:ascii="Times New Roman" w:hAnsi="Times New Roman" w:eastAsia="Batang" w:cs="Times New Roman"/>
          <w:b/>
          <w:sz w:val="20"/>
          <w:szCs w:val="20"/>
        </w:rPr>
        <w:t>The size of set A and set B</w:t>
      </w:r>
    </w:p>
    <w:p>
      <w:pPr>
        <w:numPr>
          <w:ilvl w:val="0"/>
          <w:numId w:val="1"/>
        </w:numPr>
        <w:adjustRightInd w:val="0"/>
        <w:snapToGrid w:val="0"/>
        <w:spacing w:after="0" w:line="240" w:lineRule="auto"/>
        <w:ind w:left="442" w:hanging="442"/>
        <w:jc w:val="both"/>
        <w:rPr>
          <w:rFonts w:ascii="Times New Roman" w:hAnsi="Times New Roman" w:eastAsia="Batang" w:cs="Times New Roman"/>
          <w:b/>
          <w:sz w:val="20"/>
          <w:szCs w:val="20"/>
        </w:rPr>
      </w:pPr>
      <w:r>
        <w:rPr>
          <w:rFonts w:ascii="Times New Roman" w:hAnsi="Times New Roman" w:eastAsia="Batang" w:cs="Times New Roman"/>
          <w:b/>
          <w:sz w:val="20"/>
          <w:szCs w:val="20"/>
        </w:rPr>
        <w:t xml:space="preserve">RS </w:t>
      </w:r>
      <w:r>
        <w:rPr>
          <w:rFonts w:ascii="Times New Roman" w:hAnsi="Times New Roman" w:eastAsia="宋体" w:cs="Times New Roman"/>
          <w:b/>
          <w:sz w:val="20"/>
          <w:szCs w:val="20"/>
        </w:rPr>
        <w:t>T</w:t>
      </w:r>
      <w:r>
        <w:rPr>
          <w:rFonts w:ascii="Times New Roman" w:hAnsi="Times New Roman" w:eastAsia="Batang" w:cs="Times New Roman"/>
          <w:b/>
          <w:sz w:val="20"/>
          <w:szCs w:val="20"/>
        </w:rPr>
        <w:t>ype of set A and set B, such as SSB or CSI-RS</w:t>
      </w:r>
    </w:p>
    <w:p>
      <w:pPr>
        <w:numPr>
          <w:ilvl w:val="0"/>
          <w:numId w:val="1"/>
        </w:numPr>
        <w:adjustRightInd w:val="0"/>
        <w:snapToGrid w:val="0"/>
        <w:spacing w:after="0" w:line="240" w:lineRule="auto"/>
        <w:ind w:left="442" w:hanging="442"/>
        <w:jc w:val="both"/>
        <w:rPr>
          <w:rFonts w:ascii="Times New Roman" w:hAnsi="Times New Roman" w:eastAsia="Batang" w:cs="Times New Roman"/>
          <w:b/>
          <w:sz w:val="20"/>
          <w:szCs w:val="20"/>
        </w:rPr>
      </w:pPr>
      <w:r>
        <w:rPr>
          <w:rFonts w:ascii="Times New Roman" w:hAnsi="Times New Roman" w:eastAsia="Batang" w:cs="Times New Roman"/>
          <w:b/>
          <w:sz w:val="20"/>
          <w:szCs w:val="20"/>
        </w:rPr>
        <w:t>Number of measurement</w:t>
      </w:r>
      <w:r>
        <w:rPr>
          <w:rFonts w:ascii="Times New Roman" w:hAnsi="Times New Roman" w:eastAsia="宋体" w:cs="Times New Roman"/>
          <w:b/>
          <w:sz w:val="20"/>
          <w:szCs w:val="20"/>
        </w:rPr>
        <w:t xml:space="preserve"> and </w:t>
      </w:r>
      <w:r>
        <w:rPr>
          <w:rFonts w:ascii="Times New Roman" w:hAnsi="Times New Roman" w:eastAsia="Batang" w:cs="Times New Roman"/>
          <w:b/>
          <w:sz w:val="20"/>
          <w:szCs w:val="20"/>
        </w:rPr>
        <w:t>prediction time instances</w:t>
      </w:r>
      <w:r>
        <w:rPr>
          <w:rFonts w:ascii="Times New Roman" w:hAnsi="Times New Roman" w:eastAsia="宋体" w:cs="Times New Roman"/>
          <w:b/>
          <w:sz w:val="20"/>
          <w:szCs w:val="20"/>
        </w:rPr>
        <w:t>, for BM Case 2</w:t>
      </w:r>
    </w:p>
    <w:p>
      <w:pPr>
        <w:numPr>
          <w:ilvl w:val="0"/>
          <w:numId w:val="1"/>
        </w:numPr>
        <w:adjustRightInd w:val="0"/>
        <w:snapToGrid w:val="0"/>
        <w:spacing w:after="0" w:line="240" w:lineRule="auto"/>
        <w:ind w:left="442" w:hanging="442"/>
        <w:jc w:val="both"/>
        <w:rPr>
          <w:rFonts w:ascii="Times New Roman" w:hAnsi="Times New Roman" w:eastAsia="Batang" w:cs="Times New Roman"/>
          <w:b/>
          <w:sz w:val="20"/>
          <w:szCs w:val="20"/>
        </w:rPr>
      </w:pPr>
      <w:r>
        <w:rPr>
          <w:rFonts w:ascii="Times New Roman" w:hAnsi="Times New Roman" w:eastAsia="Batang" w:cs="Times New Roman"/>
          <w:b/>
          <w:sz w:val="20"/>
          <w:szCs w:val="20"/>
        </w:rPr>
        <w:t>Interval of measurement</w:t>
      </w:r>
      <w:r>
        <w:rPr>
          <w:rFonts w:ascii="Times New Roman" w:hAnsi="Times New Roman" w:eastAsia="宋体" w:cs="Times New Roman"/>
          <w:b/>
          <w:sz w:val="20"/>
          <w:szCs w:val="20"/>
        </w:rPr>
        <w:t xml:space="preserve"> and </w:t>
      </w:r>
      <w:r>
        <w:rPr>
          <w:rFonts w:ascii="Times New Roman" w:hAnsi="Times New Roman" w:eastAsia="Batang" w:cs="Times New Roman"/>
          <w:b/>
          <w:sz w:val="20"/>
          <w:szCs w:val="20"/>
        </w:rPr>
        <w:t>prediction time instances</w:t>
      </w:r>
      <w:r>
        <w:rPr>
          <w:rFonts w:ascii="Times New Roman" w:hAnsi="Times New Roman" w:eastAsia="宋体" w:cs="Times New Roman"/>
          <w:b/>
          <w:sz w:val="20"/>
          <w:szCs w:val="20"/>
        </w:rPr>
        <w:t>, for BM Case 2</w:t>
      </w:r>
    </w:p>
    <w:p>
      <w:pPr>
        <w:numPr>
          <w:ilvl w:val="0"/>
          <w:numId w:val="1"/>
        </w:numPr>
        <w:adjustRightInd w:val="0"/>
        <w:snapToGrid w:val="0"/>
        <w:spacing w:after="0" w:line="240" w:lineRule="auto"/>
        <w:ind w:left="442" w:hanging="442"/>
        <w:jc w:val="both"/>
        <w:rPr>
          <w:rFonts w:ascii="Times New Roman" w:hAnsi="Times New Roman" w:eastAsia="Batang" w:cs="Times New Roman"/>
          <w:b/>
          <w:sz w:val="20"/>
          <w:szCs w:val="20"/>
        </w:rPr>
      </w:pPr>
      <w:r>
        <w:rPr>
          <w:rFonts w:hint="eastAsia" w:ascii="Times New Roman" w:hAnsi="Times New Roman" w:eastAsia="Batang" w:cs="Times New Roman"/>
          <w:b/>
          <w:sz w:val="20"/>
          <w:szCs w:val="20"/>
        </w:rPr>
        <w:t>R</w:t>
      </w:r>
      <w:r>
        <w:rPr>
          <w:rFonts w:ascii="Times New Roman" w:hAnsi="Times New Roman" w:eastAsia="宋体" w:cs="Times New Roman"/>
          <w:b/>
          <w:sz w:val="20"/>
          <w:szCs w:val="20"/>
        </w:rPr>
        <w:t>eporting quantities</w:t>
      </w:r>
      <w:r>
        <w:rPr>
          <w:rFonts w:ascii="Times New Roman" w:hAnsi="Times New Roman" w:eastAsia="Batang" w:cs="Times New Roman"/>
          <w:b/>
          <w:sz w:val="20"/>
          <w:szCs w:val="20"/>
        </w:rPr>
        <w:t xml:space="preserve">, </w:t>
      </w:r>
      <w:r>
        <w:rPr>
          <w:rFonts w:ascii="Times New Roman" w:hAnsi="Times New Roman" w:eastAsia="宋体" w:cs="Times New Roman"/>
          <w:b/>
          <w:sz w:val="20"/>
          <w:szCs w:val="20"/>
        </w:rPr>
        <w:t>including beam information, and/or associated RSRP.</w:t>
      </w:r>
    </w:p>
    <w:p>
      <w:pPr>
        <w:numPr>
          <w:ilvl w:val="0"/>
          <w:numId w:val="1"/>
        </w:numPr>
        <w:adjustRightInd w:val="0"/>
        <w:snapToGrid w:val="0"/>
        <w:spacing w:after="0" w:line="240" w:lineRule="auto"/>
        <w:ind w:left="442" w:hanging="442"/>
        <w:jc w:val="both"/>
        <w:rPr>
          <w:rFonts w:ascii="Times New Roman" w:hAnsi="Times New Roman" w:eastAsia="Batang" w:cs="Times New Roman"/>
          <w:b/>
          <w:sz w:val="20"/>
          <w:szCs w:val="20"/>
        </w:rPr>
      </w:pPr>
      <w:r>
        <w:rPr>
          <w:rFonts w:ascii="Times New Roman" w:hAnsi="Times New Roman" w:eastAsia="等线" w:cs="Times New Roman"/>
          <w:b/>
          <w:sz w:val="20"/>
        </w:rPr>
        <w:t>T</w:t>
      </w:r>
      <w:r>
        <w:rPr>
          <w:rFonts w:ascii="Times New Roman" w:hAnsi="Times New Roman" w:eastAsia="宋体" w:cs="Times New Roman"/>
          <w:b/>
          <w:sz w:val="20"/>
        </w:rPr>
        <w:t xml:space="preserve">he maximum number of </w:t>
      </w:r>
      <w:r>
        <w:rPr>
          <w:rFonts w:ascii="Times New Roman" w:hAnsi="Times New Roman" w:cs="Times New Roman"/>
          <w:b/>
          <w:sz w:val="20"/>
        </w:rPr>
        <w:t>configured/activated</w:t>
      </w:r>
      <w:r>
        <w:rPr>
          <w:rFonts w:ascii="Times New Roman" w:hAnsi="Times New Roman" w:eastAsia="等线" w:cs="Times New Roman"/>
          <w:b/>
          <w:sz w:val="20"/>
        </w:rPr>
        <w:t xml:space="preserve">/triggered </w:t>
      </w:r>
      <w:r>
        <w:rPr>
          <w:rFonts w:ascii="Times New Roman" w:hAnsi="Times New Roman" w:cs="Times New Roman"/>
          <w:b/>
          <w:sz w:val="20"/>
        </w:rPr>
        <w:t>CSI reports</w:t>
      </w:r>
    </w:p>
    <w:p>
      <w:pPr>
        <w:adjustRightInd w:val="0"/>
        <w:snapToGrid w:val="0"/>
        <w:spacing w:after="0" w:line="240" w:lineRule="auto"/>
        <w:rPr>
          <w:rFonts w:hint="eastAsia"/>
          <w:lang w:val="en-GB"/>
        </w:rPr>
      </w:pPr>
    </w:p>
    <w:p>
      <w:pPr>
        <w:adjustRightInd w:val="0"/>
        <w:snapToGrid w:val="0"/>
        <w:spacing w:after="0" w:line="240" w:lineRule="auto"/>
        <w:rPr>
          <w:rFonts w:ascii="Times New Roman" w:hAnsi="Times New Roman" w:eastAsia="等线" w:cs="Times New Roman"/>
          <w:b/>
          <w:bCs/>
          <w:kern w:val="0"/>
          <w:sz w:val="20"/>
          <w:szCs w:val="20"/>
          <w14:ligatures w14:val="none"/>
        </w:rPr>
      </w:pPr>
      <w:r>
        <w:rPr>
          <w:rFonts w:hint="eastAsia" w:ascii="Times New Roman" w:hAnsi="Times New Roman" w:eastAsia="等线" w:cs="Times New Roman"/>
          <w:b/>
          <w:bCs/>
          <w:kern w:val="0"/>
          <w:sz w:val="20"/>
          <w:szCs w:val="20"/>
          <w14:ligatures w14:val="none"/>
        </w:rPr>
        <w:t xml:space="preserve">Proposal </w:t>
      </w:r>
      <w:r>
        <w:rPr>
          <w:rFonts w:hint="eastAsia" w:ascii="Times New Roman" w:hAnsi="Times New Roman" w:eastAsia="等线" w:cs="Times New Roman"/>
          <w:b/>
          <w:bCs/>
          <w:kern w:val="0"/>
          <w:sz w:val="20"/>
          <w:szCs w:val="20"/>
          <w:lang w:val="en-US" w:eastAsia="zh-CN"/>
          <w14:ligatures w14:val="none"/>
        </w:rPr>
        <w:t>9</w:t>
      </w:r>
      <w:r>
        <w:rPr>
          <w:rFonts w:hint="eastAsia" w:ascii="Times New Roman" w:hAnsi="Times New Roman" w:eastAsia="等线" w:cs="Times New Roman"/>
          <w:b/>
          <w:bCs/>
          <w:kern w:val="0"/>
          <w:sz w:val="20"/>
          <w:szCs w:val="20"/>
          <w14:ligatures w14:val="none"/>
        </w:rPr>
        <w:t>: Adopt the following FGs for AI based beam management.</w:t>
      </w:r>
    </w:p>
    <w:p>
      <w:pPr>
        <w:adjustRightInd w:val="0"/>
        <w:snapToGrid w:val="0"/>
        <w:spacing w:after="0" w:line="240" w:lineRule="auto"/>
        <w:rPr>
          <w:rFonts w:ascii="Times New Roman" w:hAnsi="Times New Roman" w:eastAsia="等线" w:cs="Times New Roman"/>
          <w:b/>
          <w:bCs/>
          <w:kern w:val="0"/>
          <w:sz w:val="20"/>
          <w:szCs w:val="20"/>
          <w14:ligatures w14:val="none"/>
        </w:rPr>
      </w:pPr>
    </w:p>
    <w:tbl>
      <w:tblPr>
        <w:tblStyle w:val="17"/>
        <w:tblpPr w:leftFromText="180" w:rightFromText="180" w:vertAnchor="text" w:horzAnchor="page" w:tblpX="1417" w:tblpY="483"/>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548"/>
        <w:gridCol w:w="809"/>
        <w:gridCol w:w="1888"/>
        <w:gridCol w:w="950"/>
        <w:gridCol w:w="837"/>
        <w:gridCol w:w="859"/>
        <w:gridCol w:w="1049"/>
        <w:gridCol w:w="872"/>
        <w:gridCol w:w="1062"/>
        <w:gridCol w:w="1062"/>
        <w:gridCol w:w="1035"/>
        <w:gridCol w:w="498"/>
        <w:gridCol w:w="1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Times New Roman" w:cs="Arial"/>
                <w:b/>
                <w:color w:val="000000"/>
                <w:sz w:val="16"/>
                <w:szCs w:val="16"/>
                <w:lang w:val="en-GB" w:eastAsia="ja-JP"/>
              </w:rPr>
              <w:t>Features</w:t>
            </w:r>
          </w:p>
        </w:tc>
        <w:tc>
          <w:tcPr>
            <w:tcW w:w="19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Times New Roman" w:cs="Arial"/>
                <w:b/>
                <w:color w:val="000000"/>
                <w:sz w:val="16"/>
                <w:szCs w:val="16"/>
                <w:lang w:val="en-GB" w:eastAsia="ja-JP"/>
              </w:rPr>
              <w:t>Index</w:t>
            </w:r>
          </w:p>
        </w:tc>
        <w:tc>
          <w:tcPr>
            <w:tcW w:w="29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Times New Roman" w:cs="Arial"/>
                <w:b/>
                <w:color w:val="000000"/>
                <w:sz w:val="16"/>
                <w:szCs w:val="16"/>
                <w:lang w:val="en-GB" w:eastAsia="ja-JP"/>
              </w:rPr>
              <w:t>Feature group</w:t>
            </w:r>
          </w:p>
        </w:tc>
        <w:tc>
          <w:tcPr>
            <w:tcW w:w="6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Times New Roman" w:cs="Arial"/>
                <w:b/>
                <w:color w:val="000000"/>
                <w:sz w:val="16"/>
                <w:szCs w:val="16"/>
                <w:lang w:val="en-GB" w:eastAsia="ja-JP"/>
              </w:rPr>
              <w:t>Components</w:t>
            </w:r>
          </w:p>
        </w:tc>
        <w:tc>
          <w:tcPr>
            <w:tcW w:w="3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Times New Roman" w:cs="Arial"/>
                <w:b/>
                <w:color w:val="000000"/>
                <w:sz w:val="16"/>
                <w:szCs w:val="16"/>
                <w:lang w:val="en-GB" w:eastAsia="ja-JP"/>
              </w:rPr>
              <w:t>Prerequisite feature groups</w:t>
            </w:r>
          </w:p>
        </w:tc>
        <w:tc>
          <w:tcPr>
            <w:tcW w:w="30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Times New Roman" w:cs="Arial"/>
                <w:b/>
                <w:color w:val="000000"/>
                <w:sz w:val="16"/>
                <w:szCs w:val="16"/>
                <w:lang w:val="en-GB" w:eastAsia="ja-JP"/>
              </w:rPr>
              <w:t>Need for the gNB to know if the feature is supported</w:t>
            </w:r>
          </w:p>
        </w:tc>
        <w:tc>
          <w:tcPr>
            <w:tcW w:w="3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Gulim" w:cs="Arial"/>
                <w:b/>
                <w:color w:val="000000"/>
                <w:sz w:val="16"/>
                <w:szCs w:val="16"/>
                <w:lang w:val="en-GB" w:eastAsia="ja-JP"/>
              </w:rPr>
              <w:t xml:space="preserve">Applicable to </w:t>
            </w:r>
            <w:r>
              <w:rPr>
                <w:rFonts w:ascii="Arial" w:hAnsi="Arial" w:eastAsia="Times New Roman" w:cs="Arial"/>
                <w:b/>
                <w:color w:val="000000"/>
                <w:sz w:val="16"/>
                <w:szCs w:val="16"/>
                <w:lang w:val="en-GB" w:eastAsia="ja-JP"/>
              </w:rPr>
              <w:t>the capability signalling exchange between UEs (Sidelink WI only)”.</w:t>
            </w:r>
          </w:p>
        </w:tc>
        <w:tc>
          <w:tcPr>
            <w:tcW w:w="377" w:type="pct"/>
            <w:tcBorders>
              <w:top w:val="single" w:color="auto" w:sz="4" w:space="0"/>
              <w:left w:val="single" w:color="auto" w:sz="4" w:space="0"/>
              <w:bottom w:val="single" w:color="auto" w:sz="4" w:space="0"/>
              <w:right w:val="single" w:color="auto" w:sz="4" w:space="0"/>
            </w:tcBorders>
          </w:tcPr>
          <w:p>
            <w:pPr>
              <w:keepNext/>
              <w:keepLines/>
              <w:adjustRightInd w:val="0"/>
              <w:snapToGrid w:val="0"/>
              <w:spacing w:after="0" w:line="240" w:lineRule="auto"/>
              <w:rPr>
                <w:rFonts w:ascii="Arial" w:hAnsi="Arial" w:eastAsia="宋体" w:cs="Arial"/>
                <w:b/>
                <w:color w:val="000000"/>
                <w:sz w:val="16"/>
                <w:szCs w:val="16"/>
                <w:lang w:val="en-GB" w:eastAsia="ja-JP"/>
              </w:rPr>
            </w:pPr>
            <w:r>
              <w:rPr>
                <w:rFonts w:ascii="Arial" w:hAnsi="Arial" w:eastAsia="宋体" w:cs="Arial"/>
                <w:b/>
                <w:color w:val="000000"/>
                <w:sz w:val="16"/>
                <w:szCs w:val="16"/>
                <w:lang w:val="en-GB" w:eastAsia="ja-JP"/>
              </w:rPr>
              <w:t>Consequence if the feature is not supported by the UE</w:t>
            </w:r>
          </w:p>
        </w:tc>
        <w:tc>
          <w:tcPr>
            <w:tcW w:w="314" w:type="pct"/>
            <w:tcBorders>
              <w:top w:val="single" w:color="auto" w:sz="4" w:space="0"/>
              <w:left w:val="single" w:color="auto" w:sz="4" w:space="0"/>
              <w:bottom w:val="single" w:color="auto" w:sz="4" w:space="0"/>
              <w:right w:val="single" w:color="auto" w:sz="4" w:space="0"/>
            </w:tcBorders>
          </w:tcPr>
          <w:p>
            <w:pPr>
              <w:keepNext/>
              <w:keepLines/>
              <w:adjustRightInd w:val="0"/>
              <w:snapToGrid w:val="0"/>
              <w:spacing w:after="0" w:line="240" w:lineRule="auto"/>
              <w:rPr>
                <w:rFonts w:ascii="Arial" w:hAnsi="Arial" w:eastAsia="宋体" w:cs="Arial"/>
                <w:b/>
                <w:color w:val="000000"/>
                <w:sz w:val="16"/>
                <w:szCs w:val="16"/>
                <w:lang w:val="en-GB" w:eastAsia="ja-JP"/>
              </w:rPr>
            </w:pPr>
            <w:r>
              <w:rPr>
                <w:rFonts w:ascii="Arial" w:hAnsi="Arial" w:eastAsia="宋体" w:cs="Arial"/>
                <w:b/>
                <w:color w:val="000000"/>
                <w:sz w:val="16"/>
                <w:szCs w:val="16"/>
                <w:lang w:val="en-GB" w:eastAsia="ja-JP"/>
              </w:rPr>
              <w:t>Type</w:t>
            </w:r>
          </w:p>
          <w:p>
            <w:pPr>
              <w:keepNext/>
              <w:keepLines/>
              <w:adjustRightInd w:val="0"/>
              <w:snapToGrid w:val="0"/>
              <w:spacing w:after="0" w:line="240" w:lineRule="auto"/>
              <w:rPr>
                <w:rFonts w:ascii="Arial" w:hAnsi="Arial" w:eastAsia="宋体" w:cs="Arial"/>
                <w:b/>
                <w:color w:val="000000"/>
                <w:sz w:val="16"/>
                <w:szCs w:val="16"/>
                <w:lang w:val="en-GB" w:eastAsia="ja-JP"/>
              </w:rPr>
            </w:pPr>
            <w:r>
              <w:rPr>
                <w:rFonts w:ascii="Arial" w:hAnsi="Arial" w:eastAsia="宋体" w:cs="Arial"/>
                <w:b/>
                <w:color w:val="000000"/>
                <w:sz w:val="16"/>
                <w:szCs w:val="16"/>
                <w:lang w:val="en-GB" w:eastAsia="ja-JP"/>
              </w:rPr>
              <w:t>(the ‘type’ definition from UE features should be based on the granularity of 1) Per UE or 2) Per Band or 3) Per BC or 4) Per FS or 5) Per FSPC)</w:t>
            </w:r>
          </w:p>
        </w:tc>
        <w:tc>
          <w:tcPr>
            <w:tcW w:w="3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Times New Roman" w:cs="Arial"/>
                <w:b/>
                <w:color w:val="000000"/>
                <w:sz w:val="16"/>
                <w:szCs w:val="16"/>
                <w:lang w:val="en-GB" w:eastAsia="ja-JP"/>
              </w:rPr>
              <w:t>Need of FDD/TDD differentiation</w:t>
            </w:r>
          </w:p>
        </w:tc>
        <w:tc>
          <w:tcPr>
            <w:tcW w:w="3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Times New Roman" w:cs="Arial"/>
                <w:b/>
                <w:color w:val="000000"/>
                <w:sz w:val="16"/>
                <w:szCs w:val="16"/>
                <w:lang w:val="en-GB" w:eastAsia="ja-JP"/>
              </w:rPr>
              <w:t>Need of FR1/FR2 differentiation</w:t>
            </w:r>
          </w:p>
        </w:tc>
        <w:tc>
          <w:tcPr>
            <w:tcW w:w="37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Times New Roman" w:cs="Arial"/>
                <w:b/>
                <w:color w:val="000000"/>
                <w:sz w:val="16"/>
                <w:szCs w:val="16"/>
                <w:lang w:val="en-GB" w:eastAsia="ja-JP"/>
              </w:rPr>
              <w:t>Capability interpretation for mixture of FDD/TDD and/or FR1/FR2</w:t>
            </w:r>
          </w:p>
        </w:tc>
        <w:tc>
          <w:tcPr>
            <w:tcW w:w="17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Times New Roman" w:cs="Arial"/>
                <w:b/>
                <w:color w:val="000000"/>
                <w:sz w:val="16"/>
                <w:szCs w:val="16"/>
                <w:lang w:val="en-GB" w:eastAsia="ja-JP"/>
              </w:rPr>
              <w:t>Note</w:t>
            </w:r>
          </w:p>
        </w:tc>
        <w:tc>
          <w:tcPr>
            <w:tcW w:w="50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cs="Arial"/>
                <w:b/>
                <w:color w:val="000000"/>
                <w:sz w:val="16"/>
                <w:szCs w:val="16"/>
                <w:lang w:val="en-GB" w:eastAsia="ja-JP"/>
              </w:rPr>
            </w:pPr>
            <w:r>
              <w:rPr>
                <w:rFonts w:ascii="Arial" w:hAnsi="Arial" w:eastAsia="Times New Roman" w:cs="Arial"/>
                <w:b/>
                <w:color w:val="000000"/>
                <w:sz w:val="16"/>
                <w:szCs w:val="16"/>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Arial"/>
                <w:color w:val="000000"/>
                <w:sz w:val="16"/>
                <w:szCs w:val="16"/>
                <w:lang w:val="en-GB" w:eastAsia="ja-JP"/>
              </w:rPr>
              <w:t xml:space="preserve">61. </w:t>
            </w:r>
            <w:r>
              <w:rPr>
                <w:rFonts w:hint="eastAsia" w:ascii="Arial" w:hAnsi="Arial" w:eastAsia="宋体" w:cs="Arial"/>
                <w:color w:val="000000"/>
                <w:sz w:val="16"/>
                <w:szCs w:val="16"/>
                <w:lang w:val="en-GB" w:eastAsia="ja-JP"/>
              </w:rPr>
              <w:t>NR_AIML_air-Core</w:t>
            </w:r>
          </w:p>
        </w:tc>
        <w:tc>
          <w:tcPr>
            <w:tcW w:w="19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rPr>
            </w:pPr>
            <w:r>
              <w:rPr>
                <w:rFonts w:ascii="Arial" w:hAnsi="Arial" w:eastAsia="宋体" w:cs="Arial"/>
                <w:color w:val="000000"/>
                <w:sz w:val="16"/>
                <w:szCs w:val="16"/>
                <w:lang w:val="en-GB"/>
              </w:rPr>
              <w:t>61-a</w:t>
            </w:r>
          </w:p>
        </w:tc>
        <w:tc>
          <w:tcPr>
            <w:tcW w:w="291"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rPr>
            </w:pPr>
            <w:r>
              <w:rPr>
                <w:rFonts w:hint="eastAsia" w:ascii="Arial" w:hAnsi="Arial" w:eastAsia="宋体" w:cs="Arial"/>
                <w:color w:val="000000"/>
                <w:sz w:val="16"/>
                <w:szCs w:val="16"/>
              </w:rPr>
              <w:t>NW-side spatial domain beam prediction</w:t>
            </w:r>
          </w:p>
        </w:tc>
        <w:tc>
          <w:tcPr>
            <w:tcW w:w="680" w:type="pct"/>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after="0" w:line="240" w:lineRule="auto"/>
              <w:rPr>
                <w:rFonts w:ascii="Arial" w:hAnsi="Arial" w:eastAsia="MS Gothic" w:cs="Arial"/>
                <w:color w:val="000000"/>
                <w:kern w:val="0"/>
                <w:sz w:val="16"/>
                <w:szCs w:val="16"/>
                <w14:ligatures w14:val="none"/>
              </w:rPr>
            </w:pPr>
            <w:r>
              <w:rPr>
                <w:rFonts w:hint="eastAsia" w:ascii="Arial" w:hAnsi="Arial" w:eastAsia="MS Gothic" w:cs="Arial"/>
                <w:color w:val="000000"/>
                <w:kern w:val="0"/>
                <w:sz w:val="16"/>
                <w:szCs w:val="16"/>
                <w14:ligatures w14:val="none"/>
              </w:rPr>
              <w:t>1) Support of NW-side data collection, inference and monitoring for spatial domain beam prediction</w:t>
            </w:r>
          </w:p>
          <w:p>
            <w:pPr>
              <w:widowControl/>
              <w:adjustRightInd w:val="0"/>
              <w:snapToGrid w:val="0"/>
              <w:spacing w:after="0" w:line="240" w:lineRule="auto"/>
              <w:rPr>
                <w:rFonts w:ascii="Arial" w:hAnsi="Arial" w:eastAsia="MS Gothic" w:cs="Arial"/>
                <w:color w:val="000000"/>
                <w:kern w:val="0"/>
                <w:sz w:val="16"/>
                <w:szCs w:val="16"/>
                <w14:ligatures w14:val="none"/>
              </w:rPr>
            </w:pPr>
          </w:p>
          <w:p>
            <w:pPr>
              <w:numPr>
                <w:ilvl w:val="-1"/>
                <w:numId w:val="0"/>
              </w:numPr>
              <w:adjustRightInd w:val="0"/>
              <w:snapToGrid w:val="0"/>
              <w:spacing w:after="0" w:line="240" w:lineRule="auto"/>
              <w:rPr>
                <w:rFonts w:ascii="Arial" w:hAnsi="Arial" w:eastAsia="MS Gothic" w:cs="Arial"/>
                <w:color w:val="000000"/>
                <w:sz w:val="16"/>
                <w:szCs w:val="16"/>
                <w:highlight w:val="none"/>
                <w:lang w:val="en-GB" w:eastAsia="ja-JP"/>
              </w:rPr>
            </w:pPr>
            <w:r>
              <w:rPr>
                <w:rFonts w:hint="eastAsia" w:ascii="Arial" w:hAnsi="Arial" w:eastAsia="宋体" w:cs="Arial"/>
                <w:color w:val="000000"/>
                <w:sz w:val="16"/>
                <w:szCs w:val="16"/>
                <w:lang w:val="en-US" w:eastAsia="zh-CN"/>
              </w:rPr>
              <w:t xml:space="preserve">2) </w:t>
            </w:r>
            <w:r>
              <w:rPr>
                <w:rFonts w:ascii="Arial" w:hAnsi="Arial" w:eastAsia="宋体" w:cs="Arial"/>
                <w:color w:val="000000"/>
                <w:sz w:val="16"/>
                <w:szCs w:val="16"/>
                <w:lang w:val="en-GB"/>
              </w:rPr>
              <w:t xml:space="preserve">The </w:t>
            </w:r>
            <w:r>
              <w:rPr>
                <w:rFonts w:ascii="Arial" w:hAnsi="Arial" w:eastAsia="宋体" w:cs="Arial"/>
                <w:color w:val="000000"/>
                <w:sz w:val="16"/>
                <w:szCs w:val="16"/>
                <w:highlight w:val="none"/>
                <w:lang w:val="en-GB"/>
              </w:rPr>
              <w:t>max number</w:t>
            </w:r>
            <w:r>
              <w:rPr>
                <w:rFonts w:hint="eastAsia" w:ascii="Arial" w:hAnsi="Arial" w:eastAsia="宋体" w:cs="Arial"/>
                <w:color w:val="000000"/>
                <w:sz w:val="16"/>
                <w:szCs w:val="16"/>
                <w:highlight w:val="none"/>
              </w:rPr>
              <w:t xml:space="preserve"> M</w:t>
            </w:r>
            <w:r>
              <w:rPr>
                <w:rFonts w:ascii="Arial" w:hAnsi="Arial" w:eastAsia="宋体" w:cs="Arial"/>
                <w:color w:val="000000"/>
                <w:sz w:val="16"/>
                <w:szCs w:val="16"/>
                <w:highlight w:val="none"/>
                <w:lang w:val="en-GB"/>
              </w:rPr>
              <w:t xml:space="preserve"> of </w:t>
            </w:r>
            <w:r>
              <w:rPr>
                <w:rFonts w:hint="eastAsia" w:ascii="Arial" w:hAnsi="Arial" w:eastAsia="宋体" w:cs="Arial"/>
                <w:color w:val="000000"/>
                <w:sz w:val="16"/>
                <w:szCs w:val="16"/>
                <w:highlight w:val="none"/>
              </w:rPr>
              <w:t xml:space="preserve">reported L1-RSRP </w:t>
            </w:r>
            <w:r>
              <w:rPr>
                <w:rFonts w:hint="eastAsia" w:ascii="Arial" w:hAnsi="Arial" w:eastAsia="宋体" w:cs="Arial"/>
                <w:color w:val="000000"/>
                <w:sz w:val="16"/>
                <w:szCs w:val="16"/>
                <w:highlight w:val="none"/>
                <w:lang w:val="en-US" w:eastAsia="zh-CN"/>
              </w:rPr>
              <w:t xml:space="preserve">and </w:t>
            </w:r>
            <w:r>
              <w:rPr>
                <w:rFonts w:hint="eastAsia" w:ascii="Arial" w:hAnsi="Arial" w:eastAsia="宋体" w:cs="Arial"/>
                <w:color w:val="000000"/>
                <w:sz w:val="16"/>
                <w:szCs w:val="16"/>
                <w:highlight w:val="none"/>
              </w:rPr>
              <w:t>beam information</w:t>
            </w:r>
            <w:r>
              <w:rPr>
                <w:rFonts w:hint="eastAsia" w:ascii="Arial" w:hAnsi="Arial" w:eastAsia="宋体" w:cs="Arial"/>
                <w:color w:val="000000"/>
                <w:sz w:val="16"/>
                <w:szCs w:val="16"/>
                <w:highlight w:val="none"/>
                <w:lang w:val="en-US" w:eastAsia="zh-CN"/>
              </w:rPr>
              <w:t xml:space="preserve"> </w:t>
            </w:r>
            <w:r>
              <w:rPr>
                <w:rFonts w:ascii="Arial" w:hAnsi="Arial" w:eastAsia="宋体" w:cs="Arial"/>
                <w:color w:val="000000"/>
                <w:sz w:val="16"/>
                <w:szCs w:val="16"/>
                <w:highlight w:val="none"/>
                <w:lang w:val="en-GB"/>
              </w:rPr>
              <w:t>in one CSI report configuration.</w:t>
            </w:r>
          </w:p>
          <w:p>
            <w:pPr>
              <w:widowControl/>
              <w:adjustRightInd w:val="0"/>
              <w:snapToGrid w:val="0"/>
              <w:spacing w:after="0" w:line="240" w:lineRule="auto"/>
              <w:rPr>
                <w:rFonts w:ascii="Arial" w:hAnsi="Arial" w:eastAsia="宋体" w:cs="Arial"/>
                <w:color w:val="000000"/>
                <w:kern w:val="0"/>
                <w:sz w:val="16"/>
                <w:szCs w:val="16"/>
                <w:highlight w:val="none"/>
                <w:lang w:val="en-GB"/>
                <w14:ligatures w14:val="none"/>
              </w:rPr>
            </w:pPr>
            <w:r>
              <w:rPr>
                <w:rFonts w:hint="eastAsia" w:ascii="Arial" w:hAnsi="Arial" w:eastAsia="宋体" w:cs="Arial"/>
                <w:color w:val="000000"/>
                <w:kern w:val="0"/>
                <w:sz w:val="16"/>
                <w:szCs w:val="16"/>
                <w:highlight w:val="none"/>
                <w:lang w:val="en-GB"/>
                <w14:ligatures w14:val="none"/>
              </w:rPr>
              <w:t>C</w:t>
            </w:r>
            <w:r>
              <w:rPr>
                <w:rFonts w:ascii="Arial" w:hAnsi="Arial" w:eastAsia="宋体" w:cs="Arial"/>
                <w:color w:val="000000"/>
                <w:kern w:val="0"/>
                <w:sz w:val="16"/>
                <w:szCs w:val="16"/>
                <w:highlight w:val="none"/>
                <w:lang w:val="en-GB"/>
                <w14:ligatures w14:val="none"/>
              </w:rPr>
              <w:t>andidate value: {tbd}</w:t>
            </w:r>
          </w:p>
          <w:p>
            <w:pPr>
              <w:widowControl/>
              <w:adjustRightInd w:val="0"/>
              <w:snapToGrid w:val="0"/>
              <w:spacing w:after="0" w:line="240" w:lineRule="auto"/>
              <w:rPr>
                <w:rFonts w:ascii="Arial" w:hAnsi="Arial" w:eastAsia="MS Gothic" w:cs="Arial"/>
                <w:color w:val="000000"/>
                <w:kern w:val="0"/>
                <w:sz w:val="16"/>
                <w:szCs w:val="16"/>
                <w14:ligatures w14:val="none"/>
              </w:rPr>
            </w:pPr>
          </w:p>
          <w:p>
            <w:pPr>
              <w:widowControl/>
              <w:adjustRightInd w:val="0"/>
              <w:snapToGrid w:val="0"/>
              <w:spacing w:after="0" w:line="240" w:lineRule="auto"/>
              <w:rPr>
                <w:rFonts w:ascii="Arial" w:hAnsi="Arial" w:eastAsia="MS Gothic" w:cs="Arial"/>
                <w:color w:val="000000"/>
                <w:kern w:val="0"/>
                <w:sz w:val="16"/>
                <w:szCs w:val="16"/>
                <w14:ligatures w14:val="none"/>
              </w:rPr>
            </w:pPr>
          </w:p>
        </w:tc>
        <w:tc>
          <w:tcPr>
            <w:tcW w:w="34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MS Mincho" w:cs="Arial"/>
                <w:color w:val="000000"/>
                <w:sz w:val="16"/>
                <w:szCs w:val="16"/>
                <w:lang w:val="en-GB" w:eastAsia="ja-JP"/>
              </w:rPr>
            </w:pPr>
          </w:p>
        </w:tc>
        <w:tc>
          <w:tcPr>
            <w:tcW w:w="301"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rPr>
            </w:pPr>
            <w:r>
              <w:rPr>
                <w:rFonts w:ascii="Arial" w:hAnsi="Arial" w:eastAsia="宋体" w:cs="Arial"/>
                <w:color w:val="000000"/>
                <w:sz w:val="16"/>
                <w:szCs w:val="16"/>
                <w:lang w:val="en-GB"/>
              </w:rPr>
              <w:t>Yes</w:t>
            </w:r>
          </w:p>
        </w:tc>
        <w:tc>
          <w:tcPr>
            <w:tcW w:w="309"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p>
        </w:tc>
        <w:tc>
          <w:tcPr>
            <w:tcW w:w="37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rPr>
            </w:pPr>
            <w:r>
              <w:rPr>
                <w:rFonts w:hint="eastAsia" w:ascii="Arial" w:hAnsi="Arial" w:eastAsia="宋体" w:cs="Arial"/>
                <w:color w:val="000000"/>
                <w:sz w:val="16"/>
                <w:szCs w:val="16"/>
              </w:rPr>
              <w:t>U</w:t>
            </w:r>
            <w:r>
              <w:rPr>
                <w:rFonts w:ascii="Arial" w:hAnsi="Arial" w:eastAsia="宋体" w:cs="Arial"/>
                <w:color w:val="000000"/>
                <w:sz w:val="16"/>
                <w:szCs w:val="16"/>
              </w:rPr>
              <w:t xml:space="preserve">E does not support </w:t>
            </w:r>
            <w:r>
              <w:rPr>
                <w:rFonts w:hint="eastAsia" w:ascii="Arial" w:hAnsi="Arial" w:eastAsia="宋体" w:cs="Arial"/>
                <w:color w:val="000000"/>
                <w:sz w:val="16"/>
                <w:szCs w:val="16"/>
              </w:rPr>
              <w:t>NW-side spatial domain beam prediction</w:t>
            </w:r>
          </w:p>
        </w:tc>
        <w:tc>
          <w:tcPr>
            <w:tcW w:w="314"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rPr>
            </w:pPr>
            <w:r>
              <w:rPr>
                <w:rFonts w:ascii="Arial" w:hAnsi="Arial" w:eastAsia="宋体" w:cs="Arial"/>
                <w:color w:val="000000"/>
                <w:sz w:val="16"/>
                <w:szCs w:val="16"/>
                <w:lang w:val="en-GB"/>
              </w:rPr>
              <w:t>Per band</w:t>
            </w:r>
          </w:p>
        </w:tc>
        <w:tc>
          <w:tcPr>
            <w:tcW w:w="38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No</w:t>
            </w:r>
          </w:p>
        </w:tc>
        <w:tc>
          <w:tcPr>
            <w:tcW w:w="38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No</w:t>
            </w:r>
          </w:p>
        </w:tc>
        <w:tc>
          <w:tcPr>
            <w:tcW w:w="37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N/A</w:t>
            </w:r>
          </w:p>
        </w:tc>
        <w:tc>
          <w:tcPr>
            <w:tcW w:w="179"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en-US"/>
              </w:rPr>
            </w:pPr>
          </w:p>
        </w:tc>
        <w:tc>
          <w:tcPr>
            <w:tcW w:w="50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hint="eastAsia" w:ascii="Arial" w:hAnsi="Arial" w:eastAsia="宋体" w:cs="Arial"/>
                <w:color w:val="000000"/>
                <w:sz w:val="16"/>
                <w:szCs w:val="16"/>
                <w:lang w:val="en-GB"/>
              </w:rPr>
            </w:pPr>
            <w:r>
              <w:rPr>
                <w:rFonts w:ascii="Arial" w:hAnsi="Arial" w:eastAsia="宋体" w:cs="Arial"/>
                <w:color w:val="000000"/>
                <w:sz w:val="16"/>
                <w:szCs w:val="16"/>
                <w:lang w:val="en-GB" w:eastAsia="ja-JP"/>
              </w:rPr>
              <w:t xml:space="preserve">61. </w:t>
            </w:r>
            <w:r>
              <w:rPr>
                <w:rFonts w:hint="eastAsia" w:ascii="Arial" w:hAnsi="Arial" w:eastAsia="宋体" w:cs="Arial"/>
                <w:color w:val="000000"/>
                <w:sz w:val="16"/>
                <w:szCs w:val="16"/>
                <w:lang w:val="en-GB" w:eastAsia="ja-JP"/>
              </w:rPr>
              <w:t>NR_AIML_air-Core</w:t>
            </w:r>
          </w:p>
        </w:tc>
        <w:tc>
          <w:tcPr>
            <w:tcW w:w="19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hint="eastAsia" w:ascii="Arial" w:hAnsi="Arial" w:eastAsia="宋体" w:cs="Arial"/>
                <w:color w:val="000000"/>
                <w:sz w:val="16"/>
                <w:szCs w:val="16"/>
                <w:lang w:val="en-GB"/>
              </w:rPr>
            </w:pPr>
            <w:r>
              <w:rPr>
                <w:rFonts w:ascii="Arial" w:hAnsi="Arial" w:eastAsia="宋体" w:cs="Arial"/>
                <w:color w:val="000000"/>
                <w:sz w:val="16"/>
                <w:szCs w:val="16"/>
                <w:lang w:val="en-GB"/>
              </w:rPr>
              <w:t>61-</w:t>
            </w:r>
            <w:r>
              <w:rPr>
                <w:rFonts w:hint="eastAsia" w:ascii="Arial" w:hAnsi="Arial" w:eastAsia="宋体" w:cs="Arial"/>
                <w:color w:val="000000"/>
                <w:sz w:val="16"/>
                <w:szCs w:val="16"/>
                <w:lang w:val="en-GB"/>
              </w:rPr>
              <w:t>b</w:t>
            </w:r>
          </w:p>
        </w:tc>
        <w:tc>
          <w:tcPr>
            <w:tcW w:w="291"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hint="eastAsia" w:ascii="Arial" w:hAnsi="Arial" w:eastAsia="宋体" w:cs="Arial"/>
                <w:color w:val="000000"/>
                <w:sz w:val="16"/>
                <w:szCs w:val="16"/>
              </w:rPr>
            </w:pPr>
            <w:r>
              <w:rPr>
                <w:rFonts w:hint="eastAsia" w:ascii="Arial" w:hAnsi="Arial" w:eastAsia="宋体" w:cs="Arial"/>
                <w:color w:val="000000"/>
                <w:sz w:val="16"/>
                <w:szCs w:val="16"/>
              </w:rPr>
              <w:t>NW-side time domain beam prediction</w:t>
            </w:r>
          </w:p>
        </w:tc>
        <w:tc>
          <w:tcPr>
            <w:tcW w:w="680" w:type="pct"/>
            <w:tcBorders>
              <w:top w:val="single" w:color="auto" w:sz="4" w:space="0"/>
              <w:left w:val="single" w:color="auto" w:sz="4" w:space="0"/>
              <w:bottom w:val="single" w:color="auto" w:sz="4" w:space="0"/>
              <w:right w:val="single" w:color="auto" w:sz="4" w:space="0"/>
            </w:tcBorders>
            <w:shd w:val="clear" w:color="auto" w:fill="auto"/>
          </w:tcPr>
          <w:p>
            <w:pPr>
              <w:widowControl/>
              <w:numPr>
                <w:ilvl w:val="-1"/>
                <w:numId w:val="0"/>
              </w:numPr>
              <w:adjustRightInd w:val="0"/>
              <w:snapToGrid w:val="0"/>
              <w:spacing w:after="0" w:line="240" w:lineRule="auto"/>
              <w:rPr>
                <w:rFonts w:ascii="Arial" w:hAnsi="Arial" w:eastAsia="MS Gothic" w:cs="Arial"/>
                <w:color w:val="000000"/>
                <w:kern w:val="0"/>
                <w:sz w:val="16"/>
                <w:szCs w:val="16"/>
                <w14:ligatures w14:val="none"/>
              </w:rPr>
            </w:pPr>
            <w:r>
              <w:rPr>
                <w:rFonts w:hint="eastAsia" w:ascii="Arial" w:hAnsi="Arial" w:eastAsia="宋体" w:cs="Arial"/>
                <w:color w:val="000000"/>
                <w:kern w:val="0"/>
                <w:sz w:val="16"/>
                <w:szCs w:val="16"/>
                <w:lang w:val="en-US" w:eastAsia="zh-CN"/>
                <w14:ligatures w14:val="none"/>
              </w:rPr>
              <w:t>1)</w:t>
            </w:r>
            <w:r>
              <w:rPr>
                <w:rFonts w:hint="eastAsia" w:ascii="Arial" w:hAnsi="Arial" w:eastAsia="MS Gothic" w:cs="Arial"/>
                <w:color w:val="000000"/>
                <w:kern w:val="0"/>
                <w:sz w:val="16"/>
                <w:szCs w:val="16"/>
                <w14:ligatures w14:val="none"/>
              </w:rPr>
              <w:t>Support of NW-side data collection, inference and monitoring for time domain beam prediction</w:t>
            </w:r>
          </w:p>
          <w:p>
            <w:pPr>
              <w:widowControl/>
              <w:adjustRightInd w:val="0"/>
              <w:snapToGrid w:val="0"/>
              <w:spacing w:after="0" w:line="240" w:lineRule="auto"/>
              <w:rPr>
                <w:rFonts w:ascii="Arial" w:hAnsi="Arial" w:eastAsia="MS Gothic" w:cs="Arial"/>
                <w:color w:val="000000"/>
                <w:kern w:val="0"/>
                <w:sz w:val="16"/>
                <w:szCs w:val="16"/>
                <w14:ligatures w14:val="none"/>
              </w:rPr>
            </w:pPr>
          </w:p>
          <w:p>
            <w:pPr>
              <w:numPr>
                <w:ilvl w:val="-1"/>
                <w:numId w:val="0"/>
              </w:numPr>
              <w:adjustRightInd w:val="0"/>
              <w:snapToGrid w:val="0"/>
              <w:spacing w:after="0" w:line="240" w:lineRule="auto"/>
              <w:rPr>
                <w:rFonts w:ascii="Arial" w:hAnsi="Arial" w:eastAsia="MS Gothic" w:cs="Arial"/>
                <w:color w:val="000000"/>
                <w:sz w:val="16"/>
                <w:szCs w:val="16"/>
                <w:highlight w:val="none"/>
                <w:lang w:val="en-GB" w:eastAsia="ja-JP"/>
              </w:rPr>
            </w:pPr>
            <w:r>
              <w:rPr>
                <w:rFonts w:hint="eastAsia" w:ascii="Arial" w:hAnsi="Arial" w:eastAsia="宋体" w:cs="Arial"/>
                <w:color w:val="000000"/>
                <w:sz w:val="16"/>
                <w:szCs w:val="16"/>
                <w:lang w:val="en-US" w:eastAsia="zh-CN"/>
              </w:rPr>
              <w:t>2)</w:t>
            </w:r>
            <w:r>
              <w:rPr>
                <w:rFonts w:ascii="Arial" w:hAnsi="Arial" w:eastAsia="宋体" w:cs="Arial"/>
                <w:color w:val="000000"/>
                <w:sz w:val="16"/>
                <w:szCs w:val="16"/>
                <w:lang w:val="en-GB"/>
              </w:rPr>
              <w:t xml:space="preserve">The </w:t>
            </w:r>
            <w:r>
              <w:rPr>
                <w:rFonts w:ascii="Arial" w:hAnsi="Arial" w:eastAsia="宋体" w:cs="Arial"/>
                <w:color w:val="000000"/>
                <w:sz w:val="16"/>
                <w:szCs w:val="16"/>
                <w:highlight w:val="none"/>
                <w:lang w:val="en-GB"/>
              </w:rPr>
              <w:t>max number</w:t>
            </w:r>
            <w:r>
              <w:rPr>
                <w:rFonts w:hint="eastAsia" w:ascii="Arial" w:hAnsi="Arial" w:eastAsia="宋体" w:cs="Arial"/>
                <w:color w:val="000000"/>
                <w:sz w:val="16"/>
                <w:szCs w:val="16"/>
                <w:highlight w:val="none"/>
              </w:rPr>
              <w:t xml:space="preserve"> M</w:t>
            </w:r>
            <w:r>
              <w:rPr>
                <w:rFonts w:ascii="Arial" w:hAnsi="Arial" w:eastAsia="宋体" w:cs="Arial"/>
                <w:color w:val="000000"/>
                <w:sz w:val="16"/>
                <w:szCs w:val="16"/>
                <w:highlight w:val="none"/>
                <w:lang w:val="en-GB"/>
              </w:rPr>
              <w:t xml:space="preserve"> of </w:t>
            </w:r>
            <w:r>
              <w:rPr>
                <w:rFonts w:hint="eastAsia" w:ascii="Arial" w:hAnsi="Arial" w:eastAsia="宋体" w:cs="Arial"/>
                <w:color w:val="000000"/>
                <w:sz w:val="16"/>
                <w:szCs w:val="16"/>
                <w:highlight w:val="none"/>
              </w:rPr>
              <w:t xml:space="preserve">reported L1-RSRP </w:t>
            </w:r>
            <w:r>
              <w:rPr>
                <w:rFonts w:hint="eastAsia" w:ascii="Arial" w:hAnsi="Arial" w:eastAsia="宋体" w:cs="Arial"/>
                <w:color w:val="000000"/>
                <w:sz w:val="16"/>
                <w:szCs w:val="16"/>
                <w:highlight w:val="none"/>
                <w:lang w:val="en-US" w:eastAsia="zh-CN"/>
              </w:rPr>
              <w:t xml:space="preserve">and </w:t>
            </w:r>
            <w:r>
              <w:rPr>
                <w:rFonts w:hint="eastAsia" w:ascii="Arial" w:hAnsi="Arial" w:eastAsia="宋体" w:cs="Arial"/>
                <w:color w:val="000000"/>
                <w:sz w:val="16"/>
                <w:szCs w:val="16"/>
                <w:highlight w:val="none"/>
              </w:rPr>
              <w:t>beam information</w:t>
            </w:r>
            <w:r>
              <w:rPr>
                <w:rFonts w:hint="eastAsia" w:ascii="Arial" w:hAnsi="Arial" w:eastAsia="宋体" w:cs="Arial"/>
                <w:color w:val="000000"/>
                <w:sz w:val="16"/>
                <w:szCs w:val="16"/>
                <w:highlight w:val="none"/>
                <w:lang w:val="en-US" w:eastAsia="zh-CN"/>
              </w:rPr>
              <w:t xml:space="preserve"> </w:t>
            </w:r>
            <w:r>
              <w:rPr>
                <w:rFonts w:ascii="Arial" w:hAnsi="Arial" w:eastAsia="宋体" w:cs="Arial"/>
                <w:color w:val="000000"/>
                <w:sz w:val="16"/>
                <w:szCs w:val="16"/>
                <w:highlight w:val="none"/>
                <w:lang w:val="en-GB"/>
              </w:rPr>
              <w:t>in one CSI report configuration.</w:t>
            </w:r>
          </w:p>
          <w:p>
            <w:pPr>
              <w:widowControl/>
              <w:adjustRightInd w:val="0"/>
              <w:snapToGrid w:val="0"/>
              <w:spacing w:after="0" w:line="240" w:lineRule="auto"/>
              <w:rPr>
                <w:rFonts w:ascii="Arial" w:hAnsi="Arial" w:eastAsia="宋体" w:cs="Arial"/>
                <w:color w:val="000000"/>
                <w:kern w:val="0"/>
                <w:sz w:val="16"/>
                <w:szCs w:val="16"/>
                <w:highlight w:val="none"/>
                <w:lang w:val="en-GB"/>
                <w14:ligatures w14:val="none"/>
              </w:rPr>
            </w:pPr>
            <w:r>
              <w:rPr>
                <w:rFonts w:hint="eastAsia" w:ascii="Arial" w:hAnsi="Arial" w:eastAsia="宋体" w:cs="Arial"/>
                <w:color w:val="000000"/>
                <w:kern w:val="0"/>
                <w:sz w:val="16"/>
                <w:szCs w:val="16"/>
                <w:highlight w:val="none"/>
                <w:lang w:val="en-GB"/>
                <w14:ligatures w14:val="none"/>
              </w:rPr>
              <w:t>C</w:t>
            </w:r>
            <w:r>
              <w:rPr>
                <w:rFonts w:ascii="Arial" w:hAnsi="Arial" w:eastAsia="宋体" w:cs="Arial"/>
                <w:color w:val="000000"/>
                <w:kern w:val="0"/>
                <w:sz w:val="16"/>
                <w:szCs w:val="16"/>
                <w:highlight w:val="none"/>
                <w:lang w:val="en-GB"/>
                <w14:ligatures w14:val="none"/>
              </w:rPr>
              <w:t>andidate value: {tbd}</w:t>
            </w:r>
          </w:p>
          <w:p>
            <w:pPr>
              <w:widowControl/>
              <w:adjustRightInd w:val="0"/>
              <w:snapToGrid w:val="0"/>
              <w:spacing w:after="0" w:line="240" w:lineRule="auto"/>
              <w:rPr>
                <w:rFonts w:ascii="Times New Roman" w:hAnsi="Times New Roman" w:eastAsia="MS Gothic" w:cs="Times New Roman"/>
                <w:kern w:val="0"/>
                <w:sz w:val="16"/>
                <w:szCs w:val="16"/>
                <w:lang w:val="en-GB" w:eastAsia="ja-JP"/>
                <w14:ligatures w14:val="none"/>
              </w:rPr>
            </w:pPr>
          </w:p>
          <w:p>
            <w:pPr>
              <w:numPr>
                <w:ilvl w:val="-1"/>
                <w:numId w:val="0"/>
              </w:numPr>
              <w:adjustRightInd w:val="0"/>
              <w:snapToGrid w:val="0"/>
              <w:spacing w:after="0" w:line="240" w:lineRule="auto"/>
              <w:rPr>
                <w:rFonts w:ascii="Arial" w:hAnsi="Arial" w:eastAsia="MS Gothic" w:cs="Arial"/>
                <w:color w:val="000000"/>
                <w:sz w:val="16"/>
                <w:szCs w:val="16"/>
                <w:lang w:val="en-GB" w:eastAsia="ja-JP"/>
              </w:rPr>
            </w:pPr>
            <w:r>
              <w:rPr>
                <w:rFonts w:hint="eastAsia" w:ascii="Arial" w:hAnsi="Arial" w:eastAsia="宋体" w:cs="Arial"/>
                <w:color w:val="000000"/>
                <w:sz w:val="16"/>
                <w:szCs w:val="16"/>
                <w:lang w:val="en-US" w:eastAsia="zh-CN"/>
              </w:rPr>
              <w:t>3) T</w:t>
            </w:r>
            <w:r>
              <w:rPr>
                <w:rFonts w:ascii="Arial" w:hAnsi="Arial" w:eastAsia="宋体" w:cs="Arial"/>
                <w:color w:val="000000"/>
                <w:sz w:val="16"/>
                <w:szCs w:val="16"/>
                <w:lang w:val="en-GB"/>
              </w:rPr>
              <w:t xml:space="preserve">he max number </w:t>
            </w:r>
            <w:r>
              <w:rPr>
                <w:rFonts w:hint="eastAsia" w:ascii="Arial" w:hAnsi="Arial" w:eastAsia="宋体" w:cs="Arial"/>
                <w:color w:val="000000"/>
                <w:sz w:val="16"/>
                <w:szCs w:val="16"/>
              </w:rPr>
              <w:t xml:space="preserve">N </w:t>
            </w:r>
            <w:r>
              <w:rPr>
                <w:rFonts w:ascii="Arial" w:hAnsi="Arial" w:eastAsia="宋体" w:cs="Arial"/>
                <w:color w:val="000000"/>
                <w:sz w:val="16"/>
                <w:szCs w:val="16"/>
                <w:lang w:val="en-GB"/>
              </w:rPr>
              <w:t xml:space="preserve">of </w:t>
            </w:r>
            <w:r>
              <w:rPr>
                <w:rFonts w:hint="eastAsia" w:ascii="Arial" w:hAnsi="Arial" w:eastAsia="宋体" w:cs="Arial"/>
                <w:color w:val="000000"/>
                <w:sz w:val="16"/>
                <w:szCs w:val="16"/>
              </w:rPr>
              <w:t xml:space="preserve">measurement time instances </w:t>
            </w:r>
            <w:r>
              <w:rPr>
                <w:rFonts w:ascii="Arial" w:hAnsi="Arial" w:eastAsia="宋体" w:cs="Arial"/>
                <w:color w:val="000000"/>
                <w:sz w:val="16"/>
                <w:szCs w:val="16"/>
                <w:lang w:val="en-GB"/>
              </w:rPr>
              <w:t xml:space="preserve"> in one CSI report configuration.</w:t>
            </w:r>
          </w:p>
          <w:p>
            <w:pPr>
              <w:widowControl/>
              <w:adjustRightInd w:val="0"/>
              <w:snapToGrid w:val="0"/>
              <w:spacing w:after="0" w:line="240" w:lineRule="auto"/>
              <w:rPr>
                <w:rFonts w:hint="eastAsia" w:ascii="Arial" w:hAnsi="Arial" w:eastAsia="MS Gothic" w:cs="Arial"/>
                <w:color w:val="000000"/>
                <w:kern w:val="0"/>
                <w:sz w:val="16"/>
                <w:szCs w:val="16"/>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r>
              <w:rPr>
                <w:rFonts w:hint="eastAsia" w:ascii="Arial" w:hAnsi="Arial" w:eastAsia="宋体" w:cs="Arial"/>
                <w:color w:val="000000"/>
                <w:kern w:val="0"/>
                <w:sz w:val="16"/>
                <w:szCs w:val="16"/>
                <w14:ligatures w14:val="none"/>
              </w:rPr>
              <w:t xml:space="preserve"> </w:t>
            </w:r>
          </w:p>
        </w:tc>
        <w:tc>
          <w:tcPr>
            <w:tcW w:w="34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MS Mincho" w:cs="Arial"/>
                <w:color w:val="000000"/>
                <w:sz w:val="16"/>
                <w:szCs w:val="16"/>
                <w:lang w:val="en-GB" w:eastAsia="ja-JP"/>
              </w:rPr>
            </w:pPr>
          </w:p>
        </w:tc>
        <w:tc>
          <w:tcPr>
            <w:tcW w:w="301"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rPr>
            </w:pPr>
            <w:r>
              <w:rPr>
                <w:rFonts w:ascii="Arial" w:hAnsi="Arial" w:eastAsia="宋体" w:cs="Arial"/>
                <w:color w:val="000000"/>
                <w:sz w:val="16"/>
                <w:szCs w:val="16"/>
                <w:lang w:val="en-GB"/>
              </w:rPr>
              <w:t>Yes</w:t>
            </w:r>
          </w:p>
        </w:tc>
        <w:tc>
          <w:tcPr>
            <w:tcW w:w="309"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p>
        </w:tc>
        <w:tc>
          <w:tcPr>
            <w:tcW w:w="37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hint="eastAsia" w:ascii="Arial" w:hAnsi="Arial" w:eastAsia="宋体" w:cs="Arial"/>
                <w:color w:val="000000"/>
                <w:sz w:val="16"/>
                <w:szCs w:val="16"/>
              </w:rPr>
            </w:pPr>
            <w:r>
              <w:rPr>
                <w:rFonts w:hint="eastAsia" w:ascii="Arial" w:hAnsi="Arial" w:eastAsia="宋体" w:cs="Arial"/>
                <w:color w:val="000000"/>
                <w:sz w:val="16"/>
                <w:szCs w:val="16"/>
              </w:rPr>
              <w:t>U</w:t>
            </w:r>
            <w:r>
              <w:rPr>
                <w:rFonts w:ascii="Arial" w:hAnsi="Arial" w:eastAsia="宋体" w:cs="Arial"/>
                <w:color w:val="000000"/>
                <w:sz w:val="16"/>
                <w:szCs w:val="16"/>
              </w:rPr>
              <w:t xml:space="preserve">E does not support </w:t>
            </w:r>
            <w:r>
              <w:rPr>
                <w:rFonts w:hint="eastAsia" w:ascii="Arial" w:hAnsi="Arial" w:eastAsia="宋体" w:cs="Arial"/>
                <w:color w:val="000000"/>
                <w:sz w:val="16"/>
                <w:szCs w:val="16"/>
              </w:rPr>
              <w:t>NW-side tim</w:t>
            </w:r>
            <w:r>
              <w:rPr>
                <w:rFonts w:hint="eastAsia" w:ascii="Arial" w:hAnsi="Arial" w:eastAsia="宋体" w:cs="Arial"/>
                <w:color w:val="000000"/>
                <w:sz w:val="16"/>
                <w:szCs w:val="16"/>
                <w:u w:val="dotted"/>
              </w:rPr>
              <w:t>e</w:t>
            </w:r>
            <w:r>
              <w:rPr>
                <w:rFonts w:hint="eastAsia" w:ascii="Arial" w:hAnsi="Arial" w:eastAsia="宋体" w:cs="Arial"/>
                <w:color w:val="000000"/>
                <w:sz w:val="16"/>
                <w:szCs w:val="16"/>
              </w:rPr>
              <w:t xml:space="preserve"> domain beam prediction</w:t>
            </w:r>
          </w:p>
        </w:tc>
        <w:tc>
          <w:tcPr>
            <w:tcW w:w="314"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rPr>
            </w:pPr>
            <w:r>
              <w:rPr>
                <w:rFonts w:ascii="Arial" w:hAnsi="Arial" w:eastAsia="宋体" w:cs="Arial"/>
                <w:color w:val="000000"/>
                <w:sz w:val="16"/>
                <w:szCs w:val="16"/>
                <w:lang w:val="en-GB"/>
              </w:rPr>
              <w:t>Per band</w:t>
            </w:r>
          </w:p>
        </w:tc>
        <w:tc>
          <w:tcPr>
            <w:tcW w:w="38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Times New Roman"/>
                <w:sz w:val="16"/>
                <w:szCs w:val="16"/>
                <w:lang w:val="en-GB" w:eastAsia="en-US"/>
              </w:rPr>
            </w:pPr>
            <w:r>
              <w:rPr>
                <w:rFonts w:ascii="Arial" w:hAnsi="Arial" w:eastAsia="宋体" w:cs="Times New Roman"/>
                <w:sz w:val="16"/>
                <w:szCs w:val="16"/>
                <w:lang w:val="en-GB" w:eastAsia="en-US"/>
              </w:rPr>
              <w:t>No</w:t>
            </w:r>
          </w:p>
        </w:tc>
        <w:tc>
          <w:tcPr>
            <w:tcW w:w="38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Times New Roman"/>
                <w:sz w:val="16"/>
                <w:szCs w:val="16"/>
                <w:lang w:val="en-GB" w:eastAsia="en-US"/>
              </w:rPr>
            </w:pPr>
            <w:r>
              <w:rPr>
                <w:rFonts w:ascii="Arial" w:hAnsi="Arial" w:eastAsia="宋体" w:cs="Times New Roman"/>
                <w:sz w:val="16"/>
                <w:szCs w:val="16"/>
                <w:lang w:val="en-GB" w:eastAsia="en-US"/>
              </w:rPr>
              <w:t>No</w:t>
            </w:r>
          </w:p>
        </w:tc>
        <w:tc>
          <w:tcPr>
            <w:tcW w:w="37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Times New Roman"/>
                <w:sz w:val="16"/>
                <w:szCs w:val="16"/>
                <w:lang w:val="en-GB" w:eastAsia="en-US"/>
              </w:rPr>
            </w:pPr>
            <w:r>
              <w:rPr>
                <w:rFonts w:ascii="Arial" w:hAnsi="Arial" w:eastAsia="宋体" w:cs="Times New Roman"/>
                <w:sz w:val="16"/>
                <w:szCs w:val="16"/>
                <w:lang w:val="en-GB" w:eastAsia="en-US"/>
              </w:rPr>
              <w:t>N/A</w:t>
            </w:r>
          </w:p>
        </w:tc>
        <w:tc>
          <w:tcPr>
            <w:tcW w:w="179"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en-US"/>
              </w:rPr>
            </w:pPr>
          </w:p>
        </w:tc>
        <w:tc>
          <w:tcPr>
            <w:tcW w:w="50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Times New Roman"/>
                <w:sz w:val="16"/>
                <w:szCs w:val="16"/>
                <w:lang w:val="en-GB" w:eastAsia="en-US"/>
              </w:rPr>
            </w:pPr>
            <w:r>
              <w:rPr>
                <w:rFonts w:ascii="Arial" w:hAnsi="Arial" w:eastAsia="宋体" w:cs="Times New Roman"/>
                <w:sz w:val="16"/>
                <w:szCs w:val="16"/>
                <w:lang w:val="en-GB"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Arial"/>
                <w:color w:val="000000"/>
                <w:sz w:val="16"/>
                <w:szCs w:val="16"/>
                <w:lang w:val="en-GB" w:eastAsia="ja-JP"/>
              </w:rPr>
              <w:t xml:space="preserve">61. </w:t>
            </w:r>
            <w:r>
              <w:rPr>
                <w:rFonts w:hint="eastAsia" w:ascii="Arial" w:hAnsi="Arial" w:eastAsia="宋体" w:cs="Arial"/>
                <w:color w:val="000000"/>
                <w:sz w:val="16"/>
                <w:szCs w:val="16"/>
                <w:lang w:val="en-GB" w:eastAsia="ja-JP"/>
              </w:rPr>
              <w:t>NR_AIML_air-Core</w:t>
            </w:r>
          </w:p>
        </w:tc>
        <w:tc>
          <w:tcPr>
            <w:tcW w:w="19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hint="eastAsia" w:ascii="Arial" w:hAnsi="Arial" w:eastAsia="宋体" w:cs="Arial"/>
                <w:color w:val="000000"/>
                <w:sz w:val="16"/>
                <w:szCs w:val="16"/>
              </w:rPr>
            </w:pPr>
            <w:r>
              <w:rPr>
                <w:rFonts w:ascii="Arial" w:hAnsi="Arial" w:eastAsia="宋体" w:cs="Arial"/>
                <w:color w:val="000000"/>
                <w:sz w:val="16"/>
                <w:szCs w:val="16"/>
                <w:lang w:val="en-GB"/>
              </w:rPr>
              <w:t>61-</w:t>
            </w:r>
            <w:r>
              <w:rPr>
                <w:rFonts w:hint="eastAsia" w:ascii="Arial" w:hAnsi="Arial" w:eastAsia="宋体" w:cs="Arial"/>
                <w:color w:val="000000"/>
                <w:sz w:val="16"/>
                <w:szCs w:val="16"/>
                <w:lang w:val="en-GB"/>
              </w:rPr>
              <w:t>c</w:t>
            </w:r>
          </w:p>
        </w:tc>
        <w:tc>
          <w:tcPr>
            <w:tcW w:w="291"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rPr>
            </w:pPr>
            <w:r>
              <w:rPr>
                <w:rFonts w:hint="eastAsia" w:ascii="Arial" w:hAnsi="Arial" w:eastAsia="宋体" w:cs="Arial"/>
                <w:color w:val="000000"/>
                <w:sz w:val="16"/>
                <w:szCs w:val="16"/>
              </w:rPr>
              <w:t>UE-side data collection for spatial domain and time domain beam prediction</w:t>
            </w:r>
          </w:p>
        </w:tc>
        <w:tc>
          <w:tcPr>
            <w:tcW w:w="680" w:type="pct"/>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after="0" w:line="240" w:lineRule="auto"/>
              <w:rPr>
                <w:rFonts w:ascii="Arial" w:hAnsi="Arial" w:eastAsia="MS Gothic" w:cs="Arial"/>
                <w:color w:val="000000"/>
                <w:kern w:val="0"/>
                <w:sz w:val="16"/>
                <w:szCs w:val="16"/>
                <w14:ligatures w14:val="none"/>
              </w:rPr>
            </w:pPr>
            <w:r>
              <w:rPr>
                <w:rFonts w:hint="eastAsia" w:ascii="Arial" w:hAnsi="Arial" w:eastAsia="MS Gothic" w:cs="Arial"/>
                <w:color w:val="000000"/>
                <w:kern w:val="0"/>
                <w:sz w:val="16"/>
                <w:szCs w:val="16"/>
                <w14:ligatures w14:val="none"/>
              </w:rPr>
              <w:t>1) Support of UE-side data collection for spatial domain beam prediction</w:t>
            </w:r>
          </w:p>
          <w:p>
            <w:pPr>
              <w:widowControl/>
              <w:adjustRightInd w:val="0"/>
              <w:snapToGrid w:val="0"/>
              <w:spacing w:after="0" w:line="240" w:lineRule="auto"/>
              <w:rPr>
                <w:rFonts w:ascii="Times New Roman" w:hAnsi="Times New Roman" w:eastAsia="MS Gothic" w:cs="Times New Roman"/>
                <w:kern w:val="0"/>
                <w:sz w:val="16"/>
                <w:szCs w:val="16"/>
                <w:lang w:val="en-GB" w:eastAsia="ja-JP"/>
                <w14:ligatures w14:val="none"/>
              </w:rPr>
            </w:pPr>
          </w:p>
          <w:p>
            <w:pPr>
              <w:numPr>
                <w:ilvl w:val="0"/>
                <w:numId w:val="8"/>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 xml:space="preserve">The number of </w:t>
            </w:r>
            <w:r>
              <w:rPr>
                <w:rFonts w:hint="eastAsia" w:ascii="Arial" w:hAnsi="Arial" w:eastAsia="宋体" w:cs="Arial"/>
                <w:color w:val="000000"/>
                <w:sz w:val="16"/>
                <w:szCs w:val="16"/>
              </w:rPr>
              <w:t>samples for data collection</w:t>
            </w:r>
            <w:r>
              <w:rPr>
                <w:rFonts w:ascii="Arial" w:hAnsi="Arial" w:eastAsia="宋体" w:cs="Arial"/>
                <w:color w:val="000000"/>
                <w:sz w:val="16"/>
                <w:szCs w:val="16"/>
                <w:lang w:val="en-GB"/>
              </w:rPr>
              <w:t>.</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Times New Roman" w:hAnsi="Times New Roman" w:eastAsia="MS Gothic" w:cs="Times New Roman"/>
                <w:kern w:val="0"/>
                <w:sz w:val="16"/>
                <w:szCs w:val="16"/>
                <w:lang w:val="en-GB" w:eastAsia="ja-JP"/>
                <w14:ligatures w14:val="none"/>
              </w:rPr>
            </w:pPr>
          </w:p>
          <w:p>
            <w:pPr>
              <w:numPr>
                <w:ilvl w:val="0"/>
                <w:numId w:val="9"/>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The</w:t>
            </w:r>
            <w:r>
              <w:rPr>
                <w:rFonts w:hint="eastAsia" w:ascii="Arial" w:hAnsi="Arial" w:eastAsia="宋体" w:cs="Arial"/>
                <w:color w:val="000000"/>
                <w:sz w:val="16"/>
                <w:szCs w:val="16"/>
              </w:rPr>
              <w:t xml:space="preserve"> max RS</w:t>
            </w:r>
            <w:r>
              <w:rPr>
                <w:rFonts w:ascii="Arial" w:hAnsi="Arial" w:eastAsia="宋体" w:cs="Arial"/>
                <w:color w:val="000000"/>
                <w:sz w:val="16"/>
                <w:szCs w:val="16"/>
                <w:lang w:val="en-GB"/>
              </w:rPr>
              <w:t xml:space="preserve"> number of </w:t>
            </w:r>
            <w:r>
              <w:rPr>
                <w:rFonts w:hint="eastAsia" w:ascii="Arial" w:hAnsi="Arial" w:eastAsia="宋体" w:cs="Arial"/>
                <w:color w:val="000000"/>
                <w:sz w:val="16"/>
                <w:szCs w:val="16"/>
              </w:rPr>
              <w:t>set A</w:t>
            </w:r>
            <w:r>
              <w:rPr>
                <w:rFonts w:ascii="Arial" w:hAnsi="Arial" w:eastAsia="宋体" w:cs="Arial"/>
                <w:color w:val="000000"/>
                <w:sz w:val="16"/>
                <w:szCs w:val="16"/>
                <w:lang w:val="en-GB"/>
              </w:rPr>
              <w:t>.</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Arial" w:hAnsi="Arial" w:eastAsia="宋体" w:cs="Arial"/>
                <w:color w:val="000000"/>
                <w:kern w:val="0"/>
                <w:sz w:val="16"/>
                <w:szCs w:val="16"/>
                <w:lang w:val="en-GB"/>
                <w14:ligatures w14:val="none"/>
              </w:rPr>
            </w:pPr>
          </w:p>
          <w:p>
            <w:pPr>
              <w:numPr>
                <w:ilvl w:val="0"/>
                <w:numId w:val="9"/>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The</w:t>
            </w:r>
            <w:r>
              <w:rPr>
                <w:rFonts w:hint="eastAsia" w:ascii="Arial" w:hAnsi="Arial" w:eastAsia="宋体" w:cs="Arial"/>
                <w:color w:val="000000"/>
                <w:sz w:val="16"/>
                <w:szCs w:val="16"/>
              </w:rPr>
              <w:t xml:space="preserve"> max RS</w:t>
            </w:r>
            <w:r>
              <w:rPr>
                <w:rFonts w:ascii="Arial" w:hAnsi="Arial" w:eastAsia="宋体" w:cs="Arial"/>
                <w:color w:val="000000"/>
                <w:sz w:val="16"/>
                <w:szCs w:val="16"/>
                <w:lang w:val="en-GB"/>
              </w:rPr>
              <w:t xml:space="preserve"> number of </w:t>
            </w:r>
            <w:r>
              <w:rPr>
                <w:rFonts w:hint="eastAsia" w:ascii="Arial" w:hAnsi="Arial" w:eastAsia="宋体" w:cs="Arial"/>
                <w:color w:val="000000"/>
                <w:sz w:val="16"/>
                <w:szCs w:val="16"/>
              </w:rPr>
              <w:t>set B</w:t>
            </w:r>
            <w:r>
              <w:rPr>
                <w:rFonts w:ascii="Arial" w:hAnsi="Arial" w:eastAsia="宋体" w:cs="Arial"/>
                <w:color w:val="000000"/>
                <w:sz w:val="16"/>
                <w:szCs w:val="16"/>
                <w:lang w:val="en-GB"/>
              </w:rPr>
              <w:t>.</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Arial" w:hAnsi="Arial" w:eastAsia="MS Gothic" w:cs="Arial"/>
                <w:color w:val="000000"/>
                <w:kern w:val="0"/>
                <w:sz w:val="16"/>
                <w:szCs w:val="16"/>
                <w14:ligatures w14:val="none"/>
              </w:rPr>
            </w:pPr>
          </w:p>
          <w:p>
            <w:pPr>
              <w:numPr>
                <w:ilvl w:val="0"/>
                <w:numId w:val="9"/>
              </w:numPr>
              <w:adjustRightInd w:val="0"/>
              <w:snapToGrid w:val="0"/>
              <w:spacing w:after="0" w:line="240" w:lineRule="auto"/>
              <w:rPr>
                <w:rFonts w:ascii="Arial" w:hAnsi="Arial" w:eastAsia="MS Gothic" w:cs="Arial"/>
                <w:color w:val="000000"/>
                <w:kern w:val="0"/>
                <w:sz w:val="16"/>
                <w:szCs w:val="16"/>
                <w14:ligatures w14:val="none"/>
              </w:rPr>
            </w:pPr>
            <w:r>
              <w:rPr>
                <w:rFonts w:ascii="Arial" w:hAnsi="Arial" w:eastAsia="宋体" w:cs="Arial"/>
                <w:color w:val="000000"/>
                <w:sz w:val="16"/>
                <w:szCs w:val="16"/>
                <w:lang w:val="en-GB"/>
              </w:rPr>
              <w:t>The</w:t>
            </w:r>
            <w:r>
              <w:rPr>
                <w:rFonts w:hint="eastAsia" w:ascii="Arial" w:hAnsi="Arial" w:eastAsia="宋体" w:cs="Arial"/>
                <w:color w:val="000000"/>
                <w:sz w:val="16"/>
                <w:szCs w:val="16"/>
              </w:rPr>
              <w:t xml:space="preserve"> association</w:t>
            </w:r>
            <w:r>
              <w:rPr>
                <w:rFonts w:ascii="Arial" w:hAnsi="Arial" w:eastAsia="宋体" w:cs="Arial"/>
                <w:color w:val="000000"/>
                <w:sz w:val="16"/>
                <w:szCs w:val="16"/>
                <w:lang w:val="en-GB"/>
              </w:rPr>
              <w:t xml:space="preserve"> of </w:t>
            </w:r>
            <w:r>
              <w:rPr>
                <w:rFonts w:hint="eastAsia" w:ascii="Arial" w:hAnsi="Arial" w:eastAsia="宋体" w:cs="Arial"/>
                <w:color w:val="000000"/>
                <w:sz w:val="16"/>
                <w:szCs w:val="16"/>
              </w:rPr>
              <w:t>set B and set A</w:t>
            </w:r>
            <w:r>
              <w:rPr>
                <w:rFonts w:ascii="Arial" w:hAnsi="Arial" w:eastAsia="宋体" w:cs="Arial"/>
                <w:color w:val="000000"/>
                <w:sz w:val="16"/>
                <w:szCs w:val="16"/>
                <w:lang w:val="en-GB"/>
              </w:rPr>
              <w:t>.</w:t>
            </w:r>
          </w:p>
        </w:tc>
        <w:tc>
          <w:tcPr>
            <w:tcW w:w="34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MS Mincho" w:cs="Arial"/>
                <w:color w:val="000000"/>
                <w:sz w:val="16"/>
                <w:szCs w:val="16"/>
                <w:lang w:val="en-GB" w:eastAsia="ja-JP"/>
              </w:rPr>
            </w:pPr>
          </w:p>
        </w:tc>
        <w:tc>
          <w:tcPr>
            <w:tcW w:w="301"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rPr>
            </w:pPr>
            <w:r>
              <w:rPr>
                <w:rFonts w:ascii="Arial" w:hAnsi="Arial" w:eastAsia="宋体" w:cs="Arial"/>
                <w:color w:val="000000"/>
                <w:sz w:val="16"/>
                <w:szCs w:val="16"/>
                <w:lang w:val="en-GB"/>
              </w:rPr>
              <w:t>Yes</w:t>
            </w:r>
          </w:p>
        </w:tc>
        <w:tc>
          <w:tcPr>
            <w:tcW w:w="309"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p>
        </w:tc>
        <w:tc>
          <w:tcPr>
            <w:tcW w:w="37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rPr>
            </w:pPr>
            <w:r>
              <w:rPr>
                <w:rFonts w:hint="eastAsia" w:ascii="Arial" w:hAnsi="Arial" w:eastAsia="宋体" w:cs="Arial"/>
                <w:color w:val="000000"/>
                <w:sz w:val="16"/>
                <w:szCs w:val="16"/>
              </w:rPr>
              <w:t>U</w:t>
            </w:r>
            <w:r>
              <w:rPr>
                <w:rFonts w:ascii="Arial" w:hAnsi="Arial" w:eastAsia="宋体" w:cs="Arial"/>
                <w:color w:val="000000"/>
                <w:sz w:val="16"/>
                <w:szCs w:val="16"/>
              </w:rPr>
              <w:t xml:space="preserve">E does not support </w:t>
            </w:r>
            <w:r>
              <w:rPr>
                <w:rFonts w:hint="eastAsia" w:ascii="Arial" w:hAnsi="Arial" w:eastAsia="宋体" w:cs="Arial"/>
                <w:color w:val="000000"/>
                <w:sz w:val="16"/>
                <w:szCs w:val="16"/>
              </w:rPr>
              <w:t>UE-side data collection for spatial domain and time domain beam prediction</w:t>
            </w:r>
          </w:p>
        </w:tc>
        <w:tc>
          <w:tcPr>
            <w:tcW w:w="314"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rPr>
            </w:pPr>
            <w:r>
              <w:rPr>
                <w:rFonts w:ascii="Arial" w:hAnsi="Arial" w:eastAsia="宋体" w:cs="Arial"/>
                <w:color w:val="000000"/>
                <w:sz w:val="16"/>
                <w:szCs w:val="16"/>
                <w:lang w:val="en-GB"/>
              </w:rPr>
              <w:t>Per band</w:t>
            </w:r>
          </w:p>
        </w:tc>
        <w:tc>
          <w:tcPr>
            <w:tcW w:w="38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No</w:t>
            </w:r>
          </w:p>
        </w:tc>
        <w:tc>
          <w:tcPr>
            <w:tcW w:w="38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No</w:t>
            </w:r>
          </w:p>
        </w:tc>
        <w:tc>
          <w:tcPr>
            <w:tcW w:w="37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N/A</w:t>
            </w:r>
          </w:p>
        </w:tc>
        <w:tc>
          <w:tcPr>
            <w:tcW w:w="179"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en-US"/>
              </w:rPr>
            </w:pPr>
          </w:p>
        </w:tc>
        <w:tc>
          <w:tcPr>
            <w:tcW w:w="50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Arial"/>
                <w:color w:val="000000"/>
                <w:sz w:val="16"/>
                <w:szCs w:val="16"/>
                <w:lang w:val="en-GB" w:eastAsia="ja-JP"/>
              </w:rPr>
              <w:t xml:space="preserve">61. </w:t>
            </w:r>
            <w:r>
              <w:rPr>
                <w:rFonts w:hint="eastAsia" w:ascii="Arial" w:hAnsi="Arial" w:eastAsia="宋体" w:cs="Arial"/>
                <w:color w:val="000000"/>
                <w:sz w:val="16"/>
                <w:szCs w:val="16"/>
                <w:lang w:val="en-GB" w:eastAsia="ja-JP"/>
              </w:rPr>
              <w:t>NR_AIML_air-Core</w:t>
            </w:r>
          </w:p>
        </w:tc>
        <w:tc>
          <w:tcPr>
            <w:tcW w:w="19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hint="eastAsia" w:ascii="Arial" w:hAnsi="Arial" w:eastAsia="宋体" w:cs="Arial"/>
                <w:color w:val="000000"/>
                <w:sz w:val="16"/>
                <w:szCs w:val="16"/>
              </w:rPr>
            </w:pPr>
            <w:r>
              <w:rPr>
                <w:rFonts w:ascii="Arial" w:hAnsi="Arial" w:eastAsia="宋体" w:cs="Arial"/>
                <w:color w:val="000000"/>
                <w:sz w:val="16"/>
                <w:szCs w:val="16"/>
                <w:lang w:val="en-GB"/>
              </w:rPr>
              <w:t>61-</w:t>
            </w:r>
            <w:r>
              <w:rPr>
                <w:rFonts w:hint="eastAsia" w:ascii="Arial" w:hAnsi="Arial" w:eastAsia="宋体" w:cs="Arial"/>
                <w:color w:val="000000"/>
                <w:sz w:val="16"/>
                <w:szCs w:val="16"/>
                <w:lang w:val="en-GB"/>
              </w:rPr>
              <w:t>d</w:t>
            </w:r>
          </w:p>
        </w:tc>
        <w:tc>
          <w:tcPr>
            <w:tcW w:w="291"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rPr>
            </w:pPr>
            <w:r>
              <w:rPr>
                <w:rFonts w:hint="eastAsia" w:ascii="Arial" w:hAnsi="Arial" w:eastAsia="宋体" w:cs="Arial"/>
                <w:color w:val="000000"/>
                <w:sz w:val="16"/>
                <w:szCs w:val="16"/>
              </w:rPr>
              <w:t>UE-side inference and monitoring for spatial domain beam prediction</w:t>
            </w:r>
          </w:p>
        </w:tc>
        <w:tc>
          <w:tcPr>
            <w:tcW w:w="680" w:type="pct"/>
            <w:tcBorders>
              <w:top w:val="single" w:color="auto" w:sz="4" w:space="0"/>
              <w:left w:val="single" w:color="auto" w:sz="4" w:space="0"/>
              <w:bottom w:val="single" w:color="auto" w:sz="4" w:space="0"/>
              <w:right w:val="single" w:color="auto" w:sz="4" w:space="0"/>
            </w:tcBorders>
            <w:shd w:val="clear" w:color="auto" w:fill="auto"/>
          </w:tcPr>
          <w:p>
            <w:pPr>
              <w:widowControl/>
              <w:numPr>
                <w:ilvl w:val="0"/>
                <w:numId w:val="10"/>
              </w:numPr>
              <w:adjustRightInd w:val="0"/>
              <w:snapToGrid w:val="0"/>
              <w:spacing w:after="0" w:line="240" w:lineRule="auto"/>
              <w:rPr>
                <w:rFonts w:ascii="Arial" w:hAnsi="Arial" w:eastAsia="MS Gothic" w:cs="Arial"/>
                <w:color w:val="000000"/>
                <w:kern w:val="0"/>
                <w:sz w:val="16"/>
                <w:szCs w:val="16"/>
                <w14:ligatures w14:val="none"/>
              </w:rPr>
            </w:pPr>
            <w:r>
              <w:rPr>
                <w:rFonts w:hint="eastAsia" w:ascii="Arial" w:hAnsi="Arial" w:eastAsia="MS Gothic" w:cs="Arial"/>
                <w:color w:val="000000"/>
                <w:kern w:val="0"/>
                <w:sz w:val="16"/>
                <w:szCs w:val="16"/>
                <w14:ligatures w14:val="none"/>
              </w:rPr>
              <w:t>Support of UE-side inference and monitoring for spatial domain beam prediction</w:t>
            </w:r>
          </w:p>
          <w:p>
            <w:pPr>
              <w:widowControl/>
              <w:adjustRightInd w:val="0"/>
              <w:snapToGrid w:val="0"/>
              <w:spacing w:after="0" w:line="240" w:lineRule="auto"/>
              <w:rPr>
                <w:rFonts w:ascii="Arial" w:hAnsi="Arial" w:eastAsia="MS Gothic" w:cs="Arial"/>
                <w:color w:val="000000"/>
                <w:kern w:val="0"/>
                <w:sz w:val="16"/>
                <w:szCs w:val="16"/>
                <w:lang w:val="en-GB" w:eastAsia="ja-JP"/>
                <w14:ligatures w14:val="none"/>
              </w:rPr>
            </w:pPr>
          </w:p>
          <w:p>
            <w:pPr>
              <w:numPr>
                <w:ilvl w:val="0"/>
                <w:numId w:val="10"/>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The</w:t>
            </w:r>
            <w:r>
              <w:rPr>
                <w:rFonts w:hint="eastAsia" w:ascii="Arial" w:hAnsi="Arial" w:eastAsia="宋体" w:cs="Arial"/>
                <w:color w:val="000000"/>
                <w:sz w:val="16"/>
                <w:szCs w:val="16"/>
              </w:rPr>
              <w:t xml:space="preserve"> max RS</w:t>
            </w:r>
            <w:r>
              <w:rPr>
                <w:rFonts w:ascii="Arial" w:hAnsi="Arial" w:eastAsia="宋体" w:cs="Arial"/>
                <w:color w:val="000000"/>
                <w:sz w:val="16"/>
                <w:szCs w:val="16"/>
                <w:lang w:val="en-GB"/>
              </w:rPr>
              <w:t xml:space="preserve"> number of </w:t>
            </w:r>
            <w:r>
              <w:rPr>
                <w:rFonts w:hint="eastAsia" w:ascii="Arial" w:hAnsi="Arial" w:eastAsia="宋体" w:cs="Arial"/>
                <w:color w:val="000000"/>
                <w:sz w:val="16"/>
                <w:szCs w:val="16"/>
              </w:rPr>
              <w:t>set A</w:t>
            </w:r>
            <w:r>
              <w:rPr>
                <w:rFonts w:ascii="Arial" w:hAnsi="Arial" w:eastAsia="宋体" w:cs="Arial"/>
                <w:color w:val="000000"/>
                <w:sz w:val="16"/>
                <w:szCs w:val="16"/>
                <w:lang w:val="en-GB"/>
              </w:rPr>
              <w:t>.</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Arial" w:hAnsi="Arial" w:eastAsia="宋体" w:cs="Arial"/>
                <w:color w:val="000000"/>
                <w:kern w:val="0"/>
                <w:sz w:val="16"/>
                <w:szCs w:val="16"/>
                <w:lang w:val="en-GB"/>
                <w14:ligatures w14:val="none"/>
              </w:rPr>
            </w:pPr>
          </w:p>
          <w:p>
            <w:pPr>
              <w:numPr>
                <w:ilvl w:val="0"/>
                <w:numId w:val="10"/>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The</w:t>
            </w:r>
            <w:r>
              <w:rPr>
                <w:rFonts w:hint="eastAsia" w:ascii="Arial" w:hAnsi="Arial" w:eastAsia="宋体" w:cs="Arial"/>
                <w:color w:val="000000"/>
                <w:sz w:val="16"/>
                <w:szCs w:val="16"/>
              </w:rPr>
              <w:t xml:space="preserve"> max RS</w:t>
            </w:r>
            <w:r>
              <w:rPr>
                <w:rFonts w:ascii="Arial" w:hAnsi="Arial" w:eastAsia="宋体" w:cs="Arial"/>
                <w:color w:val="000000"/>
                <w:sz w:val="16"/>
                <w:szCs w:val="16"/>
                <w:lang w:val="en-GB"/>
              </w:rPr>
              <w:t xml:space="preserve"> number of </w:t>
            </w:r>
            <w:r>
              <w:rPr>
                <w:rFonts w:hint="eastAsia" w:ascii="Arial" w:hAnsi="Arial" w:eastAsia="宋体" w:cs="Arial"/>
                <w:color w:val="000000"/>
                <w:sz w:val="16"/>
                <w:szCs w:val="16"/>
              </w:rPr>
              <w:t>set B</w:t>
            </w:r>
            <w:r>
              <w:rPr>
                <w:rFonts w:ascii="Arial" w:hAnsi="Arial" w:eastAsia="宋体" w:cs="Arial"/>
                <w:color w:val="000000"/>
                <w:sz w:val="16"/>
                <w:szCs w:val="16"/>
                <w:lang w:val="en-GB"/>
              </w:rPr>
              <w:t>.</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Arial" w:hAnsi="Arial" w:eastAsia="宋体" w:cs="Arial"/>
                <w:color w:val="000000"/>
                <w:kern w:val="0"/>
                <w:sz w:val="16"/>
                <w:szCs w:val="16"/>
                <w:lang w:val="en-GB"/>
                <w14:ligatures w14:val="none"/>
              </w:rPr>
            </w:pPr>
          </w:p>
          <w:p>
            <w:pPr>
              <w:widowControl/>
              <w:numPr>
                <w:ilvl w:val="0"/>
                <w:numId w:val="10"/>
              </w:numPr>
              <w:adjustRightInd w:val="0"/>
              <w:snapToGrid w:val="0"/>
              <w:spacing w:after="0" w:line="240" w:lineRule="auto"/>
              <w:rPr>
                <w:rFonts w:ascii="Arial" w:hAnsi="Arial" w:eastAsia="MS Gothic" w:cs="Arial"/>
                <w:color w:val="000000"/>
                <w:kern w:val="0"/>
                <w:sz w:val="16"/>
                <w:szCs w:val="16"/>
                <w:lang w:val="en-GB" w:eastAsia="ja-JP"/>
                <w14:ligatures w14:val="none"/>
              </w:rPr>
            </w:pPr>
            <w:r>
              <w:rPr>
                <w:rFonts w:ascii="Arial" w:hAnsi="Arial" w:eastAsia="宋体" w:cs="Arial"/>
                <w:color w:val="000000"/>
                <w:kern w:val="0"/>
                <w:sz w:val="16"/>
                <w:szCs w:val="16"/>
                <w:lang w:val="en-GB"/>
                <w14:ligatures w14:val="none"/>
              </w:rPr>
              <w:t>The</w:t>
            </w:r>
            <w:r>
              <w:rPr>
                <w:rFonts w:hint="eastAsia" w:ascii="Arial" w:hAnsi="Arial" w:eastAsia="宋体" w:cs="Arial"/>
                <w:color w:val="000000"/>
                <w:kern w:val="0"/>
                <w:sz w:val="16"/>
                <w:szCs w:val="16"/>
                <w14:ligatures w14:val="none"/>
              </w:rPr>
              <w:t xml:space="preserve"> resource type</w:t>
            </w:r>
            <w:r>
              <w:rPr>
                <w:rFonts w:ascii="Arial" w:hAnsi="Arial" w:eastAsia="宋体" w:cs="Arial"/>
                <w:color w:val="000000"/>
                <w:kern w:val="0"/>
                <w:sz w:val="16"/>
                <w:szCs w:val="16"/>
                <w:lang w:val="en-GB"/>
                <w14:ligatures w14:val="none"/>
              </w:rPr>
              <w:t xml:space="preserve"> of </w:t>
            </w:r>
            <w:r>
              <w:rPr>
                <w:rFonts w:hint="eastAsia" w:ascii="Arial" w:hAnsi="Arial" w:eastAsia="宋体" w:cs="Arial"/>
                <w:color w:val="000000"/>
                <w:kern w:val="0"/>
                <w:sz w:val="16"/>
                <w:szCs w:val="16"/>
                <w14:ligatures w14:val="none"/>
              </w:rPr>
              <w:t>set A</w:t>
            </w:r>
            <w:r>
              <w:rPr>
                <w:rFonts w:ascii="Arial" w:hAnsi="Arial" w:eastAsia="宋体" w:cs="Arial"/>
                <w:color w:val="000000"/>
                <w:kern w:val="0"/>
                <w:sz w:val="16"/>
                <w:szCs w:val="16"/>
                <w:lang w:val="en-GB"/>
                <w14:ligatures w14:val="none"/>
              </w:rPr>
              <w:t>.</w:t>
            </w:r>
          </w:p>
          <w:p>
            <w:pPr>
              <w:widowControl/>
              <w:adjustRightInd w:val="0"/>
              <w:snapToGrid w:val="0"/>
              <w:spacing w:after="0" w:line="240" w:lineRule="auto"/>
              <w:rPr>
                <w:rFonts w:ascii="Arial" w:hAnsi="Arial" w:eastAsia="宋体" w:cs="Arial"/>
                <w:color w:val="000000"/>
                <w:kern w:val="0"/>
                <w:sz w:val="16"/>
                <w:szCs w:val="16"/>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 xml:space="preserve">andidate value: </w:t>
            </w:r>
            <w:r>
              <w:rPr>
                <w:rFonts w:hint="eastAsia" w:ascii="Arial" w:hAnsi="Arial" w:eastAsia="宋体" w:cs="Arial"/>
                <w:color w:val="000000"/>
                <w:kern w:val="0"/>
                <w:sz w:val="16"/>
                <w:szCs w:val="16"/>
                <w14:ligatures w14:val="none"/>
              </w:rPr>
              <w:t>SSB, CSI-RS</w:t>
            </w:r>
          </w:p>
          <w:p>
            <w:pPr>
              <w:widowControl/>
              <w:adjustRightInd w:val="0"/>
              <w:snapToGrid w:val="0"/>
              <w:spacing w:after="0" w:line="240" w:lineRule="auto"/>
              <w:rPr>
                <w:rFonts w:ascii="Arial" w:hAnsi="Arial" w:eastAsia="宋体" w:cs="Arial"/>
                <w:color w:val="000000"/>
                <w:kern w:val="0"/>
                <w:sz w:val="16"/>
                <w:szCs w:val="16"/>
                <w14:ligatures w14:val="none"/>
              </w:rPr>
            </w:pPr>
          </w:p>
          <w:p>
            <w:pPr>
              <w:widowControl/>
              <w:numPr>
                <w:ilvl w:val="0"/>
                <w:numId w:val="10"/>
              </w:numPr>
              <w:adjustRightInd w:val="0"/>
              <w:snapToGrid w:val="0"/>
              <w:spacing w:after="0" w:line="240" w:lineRule="auto"/>
              <w:rPr>
                <w:rFonts w:ascii="Arial" w:hAnsi="Arial" w:eastAsia="MS Gothic" w:cs="Arial"/>
                <w:color w:val="000000"/>
                <w:kern w:val="0"/>
                <w:sz w:val="16"/>
                <w:szCs w:val="16"/>
                <w:lang w:val="en-GB" w:eastAsia="ja-JP"/>
                <w14:ligatures w14:val="none"/>
              </w:rPr>
            </w:pPr>
            <w:r>
              <w:rPr>
                <w:rFonts w:ascii="Arial" w:hAnsi="Arial" w:eastAsia="宋体" w:cs="Arial"/>
                <w:color w:val="000000"/>
                <w:kern w:val="0"/>
                <w:sz w:val="16"/>
                <w:szCs w:val="16"/>
                <w:lang w:val="en-GB"/>
                <w14:ligatures w14:val="none"/>
              </w:rPr>
              <w:t>The</w:t>
            </w:r>
            <w:r>
              <w:rPr>
                <w:rFonts w:hint="eastAsia" w:ascii="Arial" w:hAnsi="Arial" w:eastAsia="宋体" w:cs="Arial"/>
                <w:color w:val="000000"/>
                <w:kern w:val="0"/>
                <w:sz w:val="16"/>
                <w:szCs w:val="16"/>
                <w14:ligatures w14:val="none"/>
              </w:rPr>
              <w:t xml:space="preserve"> resource type</w:t>
            </w:r>
            <w:r>
              <w:rPr>
                <w:rFonts w:ascii="Arial" w:hAnsi="Arial" w:eastAsia="宋体" w:cs="Arial"/>
                <w:color w:val="000000"/>
                <w:kern w:val="0"/>
                <w:sz w:val="16"/>
                <w:szCs w:val="16"/>
                <w:lang w:val="en-GB"/>
                <w14:ligatures w14:val="none"/>
              </w:rPr>
              <w:t xml:space="preserve"> of </w:t>
            </w:r>
            <w:r>
              <w:rPr>
                <w:rFonts w:hint="eastAsia" w:ascii="Arial" w:hAnsi="Arial" w:eastAsia="宋体" w:cs="Arial"/>
                <w:color w:val="000000"/>
                <w:kern w:val="0"/>
                <w:sz w:val="16"/>
                <w:szCs w:val="16"/>
                <w14:ligatures w14:val="none"/>
              </w:rPr>
              <w:t>set B</w:t>
            </w:r>
            <w:r>
              <w:rPr>
                <w:rFonts w:ascii="Arial" w:hAnsi="Arial" w:eastAsia="宋体" w:cs="Arial"/>
                <w:color w:val="000000"/>
                <w:kern w:val="0"/>
                <w:sz w:val="16"/>
                <w:szCs w:val="16"/>
                <w:lang w:val="en-GB"/>
                <w14:ligatures w14:val="none"/>
              </w:rPr>
              <w:t>.</w:t>
            </w:r>
          </w:p>
          <w:p>
            <w:pPr>
              <w:widowControl/>
              <w:adjustRightInd w:val="0"/>
              <w:snapToGrid w:val="0"/>
              <w:spacing w:after="0" w:line="240" w:lineRule="auto"/>
              <w:rPr>
                <w:rFonts w:ascii="Arial" w:hAnsi="Arial" w:eastAsia="宋体" w:cs="Arial"/>
                <w:color w:val="000000"/>
                <w:kern w:val="0"/>
                <w:sz w:val="16"/>
                <w:szCs w:val="16"/>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 xml:space="preserve">andidate value: </w:t>
            </w:r>
            <w:r>
              <w:rPr>
                <w:rFonts w:hint="eastAsia" w:ascii="Arial" w:hAnsi="Arial" w:eastAsia="宋体" w:cs="Arial"/>
                <w:color w:val="000000"/>
                <w:kern w:val="0"/>
                <w:sz w:val="16"/>
                <w:szCs w:val="16"/>
                <w14:ligatures w14:val="none"/>
              </w:rPr>
              <w:t>SSB, CSI-RS</w:t>
            </w:r>
          </w:p>
          <w:p>
            <w:pPr>
              <w:widowControl/>
              <w:adjustRightInd w:val="0"/>
              <w:snapToGrid w:val="0"/>
              <w:spacing w:after="0" w:line="240" w:lineRule="auto"/>
              <w:rPr>
                <w:rFonts w:ascii="Arial" w:hAnsi="Arial" w:eastAsia="宋体" w:cs="Arial"/>
                <w:color w:val="000000"/>
                <w:kern w:val="0"/>
                <w:sz w:val="16"/>
                <w:szCs w:val="16"/>
                <w14:ligatures w14:val="none"/>
              </w:rPr>
            </w:pPr>
          </w:p>
          <w:p>
            <w:pPr>
              <w:widowControl/>
              <w:numPr>
                <w:ilvl w:val="0"/>
                <w:numId w:val="10"/>
              </w:numPr>
              <w:adjustRightInd w:val="0"/>
              <w:snapToGrid w:val="0"/>
              <w:spacing w:after="0" w:line="240" w:lineRule="auto"/>
              <w:rPr>
                <w:rFonts w:ascii="Arial" w:hAnsi="Arial" w:eastAsia="宋体" w:cs="Arial"/>
                <w:color w:val="000000"/>
                <w:kern w:val="0"/>
                <w:sz w:val="16"/>
                <w:szCs w:val="16"/>
                <w14:ligatures w14:val="none"/>
              </w:rPr>
            </w:pPr>
            <w:r>
              <w:rPr>
                <w:rFonts w:hint="eastAsia" w:ascii="Arial" w:hAnsi="Arial" w:eastAsia="MS Gothic" w:cs="Arial"/>
                <w:color w:val="000000"/>
                <w:kern w:val="0"/>
                <w:sz w:val="16"/>
                <w:szCs w:val="16"/>
                <w14:ligatures w14:val="none"/>
              </w:rPr>
              <w:t xml:space="preserve">Reporting </w:t>
            </w:r>
            <w:r>
              <w:rPr>
                <w:rFonts w:ascii="Arial" w:hAnsi="Arial" w:eastAsia="MS Gothic" w:cs="Arial"/>
                <w:color w:val="000000"/>
                <w:kern w:val="0"/>
                <w:sz w:val="16"/>
                <w:szCs w:val="16"/>
                <w14:ligatures w14:val="none"/>
              </w:rPr>
              <w:t>quantit</w:t>
            </w:r>
            <w:r>
              <w:rPr>
                <w:rFonts w:hint="eastAsia" w:ascii="Arial" w:hAnsi="Arial" w:eastAsia="MS Gothic" w:cs="Arial"/>
                <w:color w:val="000000"/>
                <w:kern w:val="0"/>
                <w:sz w:val="16"/>
                <w:szCs w:val="16"/>
                <w14:ligatures w14:val="none"/>
              </w:rPr>
              <w:t xml:space="preserve">y of </w:t>
            </w:r>
            <w:r>
              <w:rPr>
                <w:rFonts w:ascii="Arial" w:hAnsi="Arial" w:eastAsia="宋体" w:cs="Arial"/>
                <w:color w:val="000000"/>
                <w:kern w:val="0"/>
                <w:sz w:val="16"/>
                <w:szCs w:val="16"/>
                <w:lang w:val="en-GB"/>
                <w14:ligatures w14:val="none"/>
              </w:rPr>
              <w:t>CSI report configuration</w:t>
            </w:r>
            <w:r>
              <w:rPr>
                <w:rFonts w:hint="eastAsia" w:ascii="Arial" w:hAnsi="Arial" w:eastAsia="宋体" w:cs="Arial"/>
                <w:color w:val="000000"/>
                <w:kern w:val="0"/>
                <w:sz w:val="16"/>
                <w:szCs w:val="16"/>
                <w14:ligatures w14:val="none"/>
              </w:rPr>
              <w:t>.</w:t>
            </w:r>
          </w:p>
          <w:p>
            <w:pPr>
              <w:widowControl/>
              <w:adjustRightInd w:val="0"/>
              <w:snapToGrid w:val="0"/>
              <w:spacing w:after="0" w:line="240" w:lineRule="auto"/>
              <w:rPr>
                <w:rFonts w:ascii="Arial" w:hAnsi="Arial" w:eastAsia="MS Gothic" w:cs="Arial"/>
                <w:color w:val="000000"/>
                <w:kern w:val="0"/>
                <w:sz w:val="16"/>
                <w:szCs w:val="16"/>
                <w:lang w:val="en-GB" w:eastAsia="ja-JP"/>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 xml:space="preserve">andidate value: </w:t>
            </w:r>
            <w:r>
              <w:rPr>
                <w:rFonts w:hint="eastAsia" w:ascii="Arial" w:hAnsi="Arial" w:eastAsia="MS Gothic" w:cs="Arial"/>
                <w:color w:val="000000"/>
                <w:kern w:val="0"/>
                <w:sz w:val="16"/>
                <w:szCs w:val="16"/>
                <w14:ligatures w14:val="none"/>
              </w:rPr>
              <w:t xml:space="preserve">beam </w:t>
            </w:r>
            <w:r>
              <w:rPr>
                <w:rFonts w:ascii="Arial" w:hAnsi="Arial" w:eastAsia="MS Gothic" w:cs="Arial"/>
                <w:color w:val="000000"/>
                <w:kern w:val="0"/>
                <w:sz w:val="16"/>
                <w:szCs w:val="16"/>
                <w14:ligatures w14:val="none"/>
              </w:rPr>
              <w:t>information</w:t>
            </w:r>
            <w:r>
              <w:rPr>
                <w:rFonts w:hint="eastAsia" w:ascii="Arial" w:hAnsi="Arial" w:eastAsia="MS Gothic" w:cs="Arial"/>
                <w:color w:val="000000"/>
                <w:kern w:val="0"/>
                <w:sz w:val="16"/>
                <w:szCs w:val="16"/>
                <w14:ligatures w14:val="none"/>
              </w:rPr>
              <w:t>, L1-RSRP</w:t>
            </w:r>
          </w:p>
          <w:p>
            <w:pPr>
              <w:widowControl/>
              <w:adjustRightInd w:val="0"/>
              <w:snapToGrid w:val="0"/>
              <w:spacing w:after="0" w:line="240" w:lineRule="auto"/>
              <w:rPr>
                <w:rFonts w:ascii="Arial" w:hAnsi="Arial" w:eastAsia="MS Gothic" w:cs="Arial"/>
                <w:color w:val="000000"/>
                <w:kern w:val="0"/>
                <w:sz w:val="16"/>
                <w:szCs w:val="16"/>
                <w:lang w:val="en-GB" w:eastAsia="ja-JP"/>
                <w14:ligatures w14:val="none"/>
              </w:rPr>
            </w:pPr>
          </w:p>
          <w:p>
            <w:pPr>
              <w:numPr>
                <w:ilvl w:val="0"/>
                <w:numId w:val="10"/>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 xml:space="preserve">The max number </w:t>
            </w:r>
            <w:r>
              <w:rPr>
                <w:rFonts w:hint="eastAsia" w:ascii="Arial" w:hAnsi="Arial" w:eastAsia="宋体" w:cs="Arial"/>
                <w:color w:val="000000"/>
                <w:sz w:val="16"/>
                <w:szCs w:val="16"/>
              </w:rPr>
              <w:t xml:space="preserve">K </w:t>
            </w:r>
            <w:r>
              <w:rPr>
                <w:rFonts w:ascii="Arial" w:hAnsi="Arial" w:eastAsia="宋体" w:cs="Arial"/>
                <w:color w:val="000000"/>
                <w:sz w:val="16"/>
                <w:szCs w:val="16"/>
                <w:lang w:val="en-GB"/>
              </w:rPr>
              <w:t xml:space="preserve">of </w:t>
            </w:r>
            <w:r>
              <w:rPr>
                <w:rFonts w:hint="eastAsia" w:ascii="Arial" w:hAnsi="Arial" w:eastAsia="宋体" w:cs="Arial"/>
                <w:color w:val="000000"/>
                <w:sz w:val="16"/>
                <w:szCs w:val="16"/>
              </w:rPr>
              <w:t xml:space="preserve">reported beam information or L1-RSRP </w:t>
            </w:r>
            <w:r>
              <w:rPr>
                <w:rFonts w:ascii="Arial" w:hAnsi="Arial" w:eastAsia="宋体" w:cs="Arial"/>
                <w:color w:val="000000"/>
                <w:sz w:val="16"/>
                <w:szCs w:val="16"/>
                <w:lang w:val="en-GB"/>
              </w:rPr>
              <w:t xml:space="preserve"> in one CSI report configuration.</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Arial" w:hAnsi="Arial" w:eastAsia="宋体" w:cs="Arial"/>
                <w:color w:val="000000"/>
                <w:kern w:val="0"/>
                <w:sz w:val="16"/>
                <w:szCs w:val="16"/>
                <w:lang w:val="en-GB"/>
                <w14:ligatures w14:val="none"/>
              </w:rPr>
            </w:pPr>
          </w:p>
          <w:p>
            <w:pPr>
              <w:widowControl/>
              <w:numPr>
                <w:ilvl w:val="0"/>
                <w:numId w:val="10"/>
              </w:numPr>
              <w:adjustRightInd w:val="0"/>
              <w:snapToGrid w:val="0"/>
              <w:spacing w:after="0" w:line="240" w:lineRule="auto"/>
              <w:rPr>
                <w:rFonts w:ascii="Arial" w:hAnsi="Arial" w:eastAsia="宋体" w:cs="Arial"/>
                <w:color w:val="000000"/>
                <w:kern w:val="0"/>
                <w:sz w:val="16"/>
                <w:szCs w:val="16"/>
                <w14:ligatures w14:val="none"/>
              </w:rPr>
            </w:pPr>
            <w:r>
              <w:rPr>
                <w:rFonts w:ascii="Arial" w:hAnsi="Arial" w:eastAsia="宋体" w:cs="Arial"/>
                <w:color w:val="000000"/>
                <w:kern w:val="0"/>
                <w:sz w:val="16"/>
                <w:szCs w:val="16"/>
                <w:lang w:val="en-GB"/>
                <w14:ligatures w14:val="none"/>
              </w:rPr>
              <w:t>The max number</w:t>
            </w:r>
            <w:r>
              <w:rPr>
                <w:rFonts w:hint="eastAsia" w:ascii="Arial" w:hAnsi="Arial" w:eastAsia="宋体" w:cs="Arial"/>
                <w:color w:val="000000"/>
                <w:kern w:val="0"/>
                <w:sz w:val="16"/>
                <w:szCs w:val="16"/>
                <w14:ligatures w14:val="none"/>
              </w:rPr>
              <w:t xml:space="preserve"> </w:t>
            </w:r>
            <w:r>
              <w:rPr>
                <w:rFonts w:ascii="Arial" w:hAnsi="Arial" w:eastAsia="宋体" w:cs="Arial"/>
                <w:color w:val="000000"/>
                <w:kern w:val="0"/>
                <w:sz w:val="16"/>
                <w:szCs w:val="16"/>
                <w:lang w:val="en-GB"/>
                <w14:ligatures w14:val="none"/>
              </w:rPr>
              <w:t xml:space="preserve">of </w:t>
            </w:r>
            <w:r>
              <w:rPr>
                <w:rFonts w:hint="eastAsia" w:ascii="Arial" w:hAnsi="Arial" w:eastAsia="宋体" w:cs="Arial"/>
                <w:color w:val="000000"/>
                <w:kern w:val="0"/>
                <w:sz w:val="16"/>
                <w:szCs w:val="16"/>
                <w14:ligatures w14:val="none"/>
              </w:rPr>
              <w:t>configured/activated/triggered</w:t>
            </w:r>
            <w:r>
              <w:rPr>
                <w:rFonts w:ascii="Arial" w:hAnsi="Arial" w:eastAsia="宋体" w:cs="Arial"/>
                <w:color w:val="000000"/>
                <w:kern w:val="0"/>
                <w:sz w:val="16"/>
                <w:szCs w:val="16"/>
                <w:lang w:val="en-GB"/>
                <w14:ligatures w14:val="none"/>
              </w:rPr>
              <w:t xml:space="preserve"> CSI report configuration</w:t>
            </w:r>
            <w:r>
              <w:rPr>
                <w:rFonts w:hint="eastAsia" w:ascii="Arial" w:hAnsi="Arial" w:eastAsia="宋体" w:cs="Arial"/>
                <w:color w:val="000000"/>
                <w:kern w:val="0"/>
                <w:sz w:val="16"/>
                <w:szCs w:val="16"/>
                <w14:ligatures w14:val="none"/>
              </w:rPr>
              <w:t xml:space="preserve"> for inference.</w:t>
            </w:r>
          </w:p>
          <w:p>
            <w:pPr>
              <w:widowControl/>
              <w:adjustRightInd w:val="0"/>
              <w:snapToGrid w:val="0"/>
              <w:spacing w:after="0" w:line="240" w:lineRule="auto"/>
              <w:rPr>
                <w:rFonts w:ascii="Arial" w:hAnsi="Arial" w:eastAsia="MS Gothic" w:cs="Arial"/>
                <w:color w:val="000000"/>
                <w:kern w:val="0"/>
                <w:sz w:val="16"/>
                <w:szCs w:val="16"/>
                <w:lang w:val="en-GB" w:eastAsia="ja-JP"/>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tc>
        <w:tc>
          <w:tcPr>
            <w:tcW w:w="34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MS Mincho" w:cs="Arial"/>
                <w:color w:val="000000"/>
                <w:sz w:val="16"/>
                <w:szCs w:val="16"/>
                <w:lang w:val="en-GB" w:eastAsia="ja-JP"/>
              </w:rPr>
            </w:pPr>
          </w:p>
        </w:tc>
        <w:tc>
          <w:tcPr>
            <w:tcW w:w="301"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rPr>
            </w:pPr>
            <w:r>
              <w:rPr>
                <w:rFonts w:ascii="Arial" w:hAnsi="Arial" w:eastAsia="宋体" w:cs="Arial"/>
                <w:color w:val="000000"/>
                <w:sz w:val="16"/>
                <w:szCs w:val="16"/>
                <w:lang w:val="en-GB"/>
              </w:rPr>
              <w:t>Yes</w:t>
            </w:r>
          </w:p>
        </w:tc>
        <w:tc>
          <w:tcPr>
            <w:tcW w:w="309"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p>
        </w:tc>
        <w:tc>
          <w:tcPr>
            <w:tcW w:w="37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rPr>
            </w:pPr>
            <w:r>
              <w:rPr>
                <w:rFonts w:hint="eastAsia" w:ascii="Arial" w:hAnsi="Arial" w:eastAsia="宋体" w:cs="Arial"/>
                <w:color w:val="000000"/>
                <w:sz w:val="16"/>
                <w:szCs w:val="16"/>
              </w:rPr>
              <w:t>U</w:t>
            </w:r>
            <w:r>
              <w:rPr>
                <w:rFonts w:ascii="Arial" w:hAnsi="Arial" w:eastAsia="宋体" w:cs="Arial"/>
                <w:color w:val="000000"/>
                <w:sz w:val="16"/>
                <w:szCs w:val="16"/>
              </w:rPr>
              <w:t xml:space="preserve">E does not support </w:t>
            </w:r>
            <w:r>
              <w:rPr>
                <w:rFonts w:hint="eastAsia" w:ascii="Arial" w:hAnsi="Arial" w:eastAsia="宋体" w:cs="Arial"/>
                <w:color w:val="000000"/>
                <w:sz w:val="16"/>
                <w:szCs w:val="16"/>
              </w:rPr>
              <w:t>UE-side inference and monitoring for spatial domain beam prediction</w:t>
            </w:r>
          </w:p>
        </w:tc>
        <w:tc>
          <w:tcPr>
            <w:tcW w:w="314"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rPr>
            </w:pPr>
            <w:r>
              <w:rPr>
                <w:rFonts w:ascii="Arial" w:hAnsi="Arial" w:eastAsia="宋体" w:cs="Arial"/>
                <w:color w:val="000000"/>
                <w:sz w:val="16"/>
                <w:szCs w:val="16"/>
                <w:lang w:val="en-GB"/>
              </w:rPr>
              <w:t>Per band</w:t>
            </w:r>
          </w:p>
        </w:tc>
        <w:tc>
          <w:tcPr>
            <w:tcW w:w="38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No</w:t>
            </w:r>
          </w:p>
        </w:tc>
        <w:tc>
          <w:tcPr>
            <w:tcW w:w="38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No</w:t>
            </w:r>
          </w:p>
        </w:tc>
        <w:tc>
          <w:tcPr>
            <w:tcW w:w="37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N/A</w:t>
            </w:r>
          </w:p>
        </w:tc>
        <w:tc>
          <w:tcPr>
            <w:tcW w:w="179"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en-US"/>
              </w:rPr>
            </w:pPr>
          </w:p>
        </w:tc>
        <w:tc>
          <w:tcPr>
            <w:tcW w:w="50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Arial"/>
                <w:color w:val="000000"/>
                <w:sz w:val="16"/>
                <w:szCs w:val="16"/>
                <w:lang w:val="en-GB" w:eastAsia="ja-JP"/>
              </w:rPr>
              <w:t xml:space="preserve">61. </w:t>
            </w:r>
            <w:r>
              <w:rPr>
                <w:rFonts w:hint="eastAsia" w:ascii="Arial" w:hAnsi="Arial" w:eastAsia="宋体" w:cs="Arial"/>
                <w:color w:val="000000"/>
                <w:sz w:val="16"/>
                <w:szCs w:val="16"/>
                <w:lang w:val="en-GB" w:eastAsia="ja-JP"/>
              </w:rPr>
              <w:t>NR_AIML_air-Core</w:t>
            </w:r>
          </w:p>
        </w:tc>
        <w:tc>
          <w:tcPr>
            <w:tcW w:w="19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rPr>
            </w:pPr>
            <w:r>
              <w:rPr>
                <w:rFonts w:ascii="Arial" w:hAnsi="Arial" w:eastAsia="宋体" w:cs="Arial"/>
                <w:color w:val="000000"/>
                <w:sz w:val="16"/>
                <w:szCs w:val="16"/>
                <w:lang w:val="en-GB"/>
              </w:rPr>
              <w:t>61-</w:t>
            </w:r>
            <w:r>
              <w:rPr>
                <w:rFonts w:hint="eastAsia" w:ascii="Arial" w:hAnsi="Arial" w:eastAsia="宋体" w:cs="Arial"/>
                <w:color w:val="000000"/>
                <w:sz w:val="16"/>
                <w:szCs w:val="16"/>
              </w:rPr>
              <w:t>e</w:t>
            </w:r>
          </w:p>
        </w:tc>
        <w:tc>
          <w:tcPr>
            <w:tcW w:w="291"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rPr>
            </w:pPr>
            <w:r>
              <w:rPr>
                <w:rFonts w:hint="eastAsia" w:ascii="Arial" w:hAnsi="Arial" w:eastAsia="宋体" w:cs="Arial"/>
                <w:color w:val="000000"/>
                <w:sz w:val="16"/>
                <w:szCs w:val="16"/>
              </w:rPr>
              <w:t>UE-side inference and monitoring for time domain beam prediction</w:t>
            </w:r>
          </w:p>
        </w:tc>
        <w:tc>
          <w:tcPr>
            <w:tcW w:w="680" w:type="pct"/>
            <w:tcBorders>
              <w:top w:val="single" w:color="auto" w:sz="4" w:space="0"/>
              <w:left w:val="single" w:color="auto" w:sz="4" w:space="0"/>
              <w:bottom w:val="single" w:color="auto" w:sz="4" w:space="0"/>
              <w:right w:val="single" w:color="auto" w:sz="4" w:space="0"/>
            </w:tcBorders>
            <w:shd w:val="clear" w:color="auto" w:fill="auto"/>
          </w:tcPr>
          <w:p>
            <w:pPr>
              <w:widowControl/>
              <w:numPr>
                <w:ilvl w:val="0"/>
                <w:numId w:val="11"/>
              </w:numPr>
              <w:adjustRightInd w:val="0"/>
              <w:snapToGrid w:val="0"/>
              <w:spacing w:after="0" w:line="240" w:lineRule="auto"/>
              <w:rPr>
                <w:rFonts w:ascii="Arial" w:hAnsi="Arial" w:eastAsia="MS Gothic" w:cs="Arial"/>
                <w:color w:val="000000"/>
                <w:kern w:val="0"/>
                <w:sz w:val="16"/>
                <w:szCs w:val="16"/>
                <w14:ligatures w14:val="none"/>
              </w:rPr>
            </w:pPr>
            <w:r>
              <w:rPr>
                <w:rFonts w:hint="eastAsia" w:ascii="Arial" w:hAnsi="Arial" w:eastAsia="MS Gothic" w:cs="Arial"/>
                <w:color w:val="000000"/>
                <w:kern w:val="0"/>
                <w:sz w:val="16"/>
                <w:szCs w:val="16"/>
                <w14:ligatures w14:val="none"/>
              </w:rPr>
              <w:t>Support of UE-side inference and monitoring for time domain beam prediction</w:t>
            </w:r>
          </w:p>
          <w:p>
            <w:pPr>
              <w:widowControl/>
              <w:adjustRightInd w:val="0"/>
              <w:snapToGrid w:val="0"/>
              <w:spacing w:after="0" w:line="240" w:lineRule="auto"/>
              <w:rPr>
                <w:rFonts w:ascii="Arial" w:hAnsi="Arial" w:eastAsia="MS Gothic" w:cs="Arial"/>
                <w:color w:val="000000"/>
                <w:kern w:val="0"/>
                <w:sz w:val="16"/>
                <w:szCs w:val="16"/>
                <w:lang w:val="en-GB" w:eastAsia="ja-JP"/>
                <w14:ligatures w14:val="none"/>
              </w:rPr>
            </w:pPr>
          </w:p>
          <w:p>
            <w:pPr>
              <w:numPr>
                <w:ilvl w:val="0"/>
                <w:numId w:val="11"/>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The</w:t>
            </w:r>
            <w:r>
              <w:rPr>
                <w:rFonts w:hint="eastAsia" w:ascii="Arial" w:hAnsi="Arial" w:eastAsia="宋体" w:cs="Arial"/>
                <w:color w:val="000000"/>
                <w:sz w:val="16"/>
                <w:szCs w:val="16"/>
              </w:rPr>
              <w:t xml:space="preserve"> max RS</w:t>
            </w:r>
            <w:r>
              <w:rPr>
                <w:rFonts w:ascii="Arial" w:hAnsi="Arial" w:eastAsia="宋体" w:cs="Arial"/>
                <w:color w:val="000000"/>
                <w:sz w:val="16"/>
                <w:szCs w:val="16"/>
                <w:lang w:val="en-GB"/>
              </w:rPr>
              <w:t xml:space="preserve"> number of </w:t>
            </w:r>
            <w:r>
              <w:rPr>
                <w:rFonts w:hint="eastAsia" w:ascii="Arial" w:hAnsi="Arial" w:eastAsia="宋体" w:cs="Arial"/>
                <w:color w:val="000000"/>
                <w:sz w:val="16"/>
                <w:szCs w:val="16"/>
              </w:rPr>
              <w:t>set A</w:t>
            </w:r>
            <w:r>
              <w:rPr>
                <w:rFonts w:ascii="Arial" w:hAnsi="Arial" w:eastAsia="宋体" w:cs="Arial"/>
                <w:color w:val="000000"/>
                <w:sz w:val="16"/>
                <w:szCs w:val="16"/>
                <w:lang w:val="en-GB"/>
              </w:rPr>
              <w:t>.</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Arial" w:hAnsi="Arial" w:eastAsia="宋体" w:cs="Arial"/>
                <w:color w:val="000000"/>
                <w:kern w:val="0"/>
                <w:sz w:val="16"/>
                <w:szCs w:val="16"/>
                <w:lang w:val="en-GB"/>
                <w14:ligatures w14:val="none"/>
              </w:rPr>
            </w:pPr>
          </w:p>
          <w:p>
            <w:pPr>
              <w:numPr>
                <w:ilvl w:val="0"/>
                <w:numId w:val="11"/>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The</w:t>
            </w:r>
            <w:r>
              <w:rPr>
                <w:rFonts w:hint="eastAsia" w:ascii="Arial" w:hAnsi="Arial" w:eastAsia="宋体" w:cs="Arial"/>
                <w:color w:val="000000"/>
                <w:sz w:val="16"/>
                <w:szCs w:val="16"/>
              </w:rPr>
              <w:t xml:space="preserve"> max RS</w:t>
            </w:r>
            <w:r>
              <w:rPr>
                <w:rFonts w:ascii="Arial" w:hAnsi="Arial" w:eastAsia="宋体" w:cs="Arial"/>
                <w:color w:val="000000"/>
                <w:sz w:val="16"/>
                <w:szCs w:val="16"/>
                <w:lang w:val="en-GB"/>
              </w:rPr>
              <w:t xml:space="preserve"> number of </w:t>
            </w:r>
            <w:r>
              <w:rPr>
                <w:rFonts w:hint="eastAsia" w:ascii="Arial" w:hAnsi="Arial" w:eastAsia="宋体" w:cs="Arial"/>
                <w:color w:val="000000"/>
                <w:sz w:val="16"/>
                <w:szCs w:val="16"/>
              </w:rPr>
              <w:t>set B</w:t>
            </w:r>
            <w:r>
              <w:rPr>
                <w:rFonts w:ascii="Arial" w:hAnsi="Arial" w:eastAsia="宋体" w:cs="Arial"/>
                <w:color w:val="000000"/>
                <w:sz w:val="16"/>
                <w:szCs w:val="16"/>
                <w:lang w:val="en-GB"/>
              </w:rPr>
              <w:t>.</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Arial" w:hAnsi="Arial" w:eastAsia="宋体" w:cs="Arial"/>
                <w:color w:val="000000"/>
                <w:kern w:val="0"/>
                <w:sz w:val="16"/>
                <w:szCs w:val="16"/>
                <w:lang w:val="en-GB"/>
                <w14:ligatures w14:val="none"/>
              </w:rPr>
            </w:pPr>
          </w:p>
          <w:p>
            <w:pPr>
              <w:widowControl/>
              <w:numPr>
                <w:ilvl w:val="0"/>
                <w:numId w:val="11"/>
              </w:numPr>
              <w:adjustRightInd w:val="0"/>
              <w:snapToGrid w:val="0"/>
              <w:spacing w:after="0" w:line="240" w:lineRule="auto"/>
              <w:rPr>
                <w:rFonts w:ascii="Arial" w:hAnsi="Arial" w:eastAsia="MS Gothic" w:cs="Arial"/>
                <w:color w:val="000000"/>
                <w:kern w:val="0"/>
                <w:sz w:val="16"/>
                <w:szCs w:val="16"/>
                <w:lang w:val="en-GB" w:eastAsia="ja-JP"/>
                <w14:ligatures w14:val="none"/>
              </w:rPr>
            </w:pPr>
            <w:r>
              <w:rPr>
                <w:rFonts w:ascii="Arial" w:hAnsi="Arial" w:eastAsia="宋体" w:cs="Arial"/>
                <w:color w:val="000000"/>
                <w:kern w:val="0"/>
                <w:sz w:val="16"/>
                <w:szCs w:val="16"/>
                <w:lang w:val="en-GB"/>
                <w14:ligatures w14:val="none"/>
              </w:rPr>
              <w:t>The</w:t>
            </w:r>
            <w:r>
              <w:rPr>
                <w:rFonts w:hint="eastAsia" w:ascii="Arial" w:hAnsi="Arial" w:eastAsia="宋体" w:cs="Arial"/>
                <w:color w:val="000000"/>
                <w:kern w:val="0"/>
                <w:sz w:val="16"/>
                <w:szCs w:val="16"/>
                <w14:ligatures w14:val="none"/>
              </w:rPr>
              <w:t xml:space="preserve"> resource type</w:t>
            </w:r>
            <w:r>
              <w:rPr>
                <w:rFonts w:ascii="Arial" w:hAnsi="Arial" w:eastAsia="宋体" w:cs="Arial"/>
                <w:color w:val="000000"/>
                <w:kern w:val="0"/>
                <w:sz w:val="16"/>
                <w:szCs w:val="16"/>
                <w:lang w:val="en-GB"/>
                <w14:ligatures w14:val="none"/>
              </w:rPr>
              <w:t xml:space="preserve"> of </w:t>
            </w:r>
            <w:r>
              <w:rPr>
                <w:rFonts w:hint="eastAsia" w:ascii="Arial" w:hAnsi="Arial" w:eastAsia="宋体" w:cs="Arial"/>
                <w:color w:val="000000"/>
                <w:kern w:val="0"/>
                <w:sz w:val="16"/>
                <w:szCs w:val="16"/>
                <w14:ligatures w14:val="none"/>
              </w:rPr>
              <w:t>set A</w:t>
            </w:r>
            <w:r>
              <w:rPr>
                <w:rFonts w:ascii="Arial" w:hAnsi="Arial" w:eastAsia="宋体" w:cs="Arial"/>
                <w:color w:val="000000"/>
                <w:kern w:val="0"/>
                <w:sz w:val="16"/>
                <w:szCs w:val="16"/>
                <w:lang w:val="en-GB"/>
                <w14:ligatures w14:val="none"/>
              </w:rPr>
              <w:t>.</w:t>
            </w:r>
          </w:p>
          <w:p>
            <w:pPr>
              <w:widowControl/>
              <w:adjustRightInd w:val="0"/>
              <w:snapToGrid w:val="0"/>
              <w:spacing w:after="0" w:line="240" w:lineRule="auto"/>
              <w:rPr>
                <w:rFonts w:ascii="Arial" w:hAnsi="Arial" w:eastAsia="宋体" w:cs="Arial"/>
                <w:color w:val="000000"/>
                <w:kern w:val="0"/>
                <w:sz w:val="16"/>
                <w:szCs w:val="16"/>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 xml:space="preserve">andidate value: </w:t>
            </w:r>
            <w:r>
              <w:rPr>
                <w:rFonts w:hint="eastAsia" w:ascii="Arial" w:hAnsi="Arial" w:eastAsia="宋体" w:cs="Arial"/>
                <w:color w:val="000000"/>
                <w:kern w:val="0"/>
                <w:sz w:val="16"/>
                <w:szCs w:val="16"/>
                <w14:ligatures w14:val="none"/>
              </w:rPr>
              <w:t>SSB, CSI-RS</w:t>
            </w:r>
          </w:p>
          <w:p>
            <w:pPr>
              <w:widowControl/>
              <w:adjustRightInd w:val="0"/>
              <w:snapToGrid w:val="0"/>
              <w:spacing w:after="0" w:line="240" w:lineRule="auto"/>
              <w:rPr>
                <w:rFonts w:ascii="Arial" w:hAnsi="Arial" w:eastAsia="宋体" w:cs="Arial"/>
                <w:color w:val="000000"/>
                <w:kern w:val="0"/>
                <w:sz w:val="16"/>
                <w:szCs w:val="16"/>
                <w14:ligatures w14:val="none"/>
              </w:rPr>
            </w:pPr>
          </w:p>
          <w:p>
            <w:pPr>
              <w:widowControl/>
              <w:numPr>
                <w:ilvl w:val="0"/>
                <w:numId w:val="11"/>
              </w:numPr>
              <w:adjustRightInd w:val="0"/>
              <w:snapToGrid w:val="0"/>
              <w:spacing w:after="0" w:line="240" w:lineRule="auto"/>
              <w:rPr>
                <w:rFonts w:ascii="Arial" w:hAnsi="Arial" w:eastAsia="MS Gothic" w:cs="Arial"/>
                <w:color w:val="000000"/>
                <w:kern w:val="0"/>
                <w:sz w:val="16"/>
                <w:szCs w:val="16"/>
                <w:lang w:val="en-GB" w:eastAsia="ja-JP"/>
                <w14:ligatures w14:val="none"/>
              </w:rPr>
            </w:pPr>
            <w:r>
              <w:rPr>
                <w:rFonts w:ascii="Arial" w:hAnsi="Arial" w:eastAsia="宋体" w:cs="Arial"/>
                <w:color w:val="000000"/>
                <w:kern w:val="0"/>
                <w:sz w:val="16"/>
                <w:szCs w:val="16"/>
                <w:lang w:val="en-GB"/>
                <w14:ligatures w14:val="none"/>
              </w:rPr>
              <w:t>The</w:t>
            </w:r>
            <w:r>
              <w:rPr>
                <w:rFonts w:hint="eastAsia" w:ascii="Arial" w:hAnsi="Arial" w:eastAsia="宋体" w:cs="Arial"/>
                <w:color w:val="000000"/>
                <w:kern w:val="0"/>
                <w:sz w:val="16"/>
                <w:szCs w:val="16"/>
                <w14:ligatures w14:val="none"/>
              </w:rPr>
              <w:t xml:space="preserve"> resource type</w:t>
            </w:r>
            <w:r>
              <w:rPr>
                <w:rFonts w:ascii="Arial" w:hAnsi="Arial" w:eastAsia="宋体" w:cs="Arial"/>
                <w:color w:val="000000"/>
                <w:kern w:val="0"/>
                <w:sz w:val="16"/>
                <w:szCs w:val="16"/>
                <w:lang w:val="en-GB"/>
                <w14:ligatures w14:val="none"/>
              </w:rPr>
              <w:t xml:space="preserve"> of </w:t>
            </w:r>
            <w:r>
              <w:rPr>
                <w:rFonts w:hint="eastAsia" w:ascii="Arial" w:hAnsi="Arial" w:eastAsia="宋体" w:cs="Arial"/>
                <w:color w:val="000000"/>
                <w:kern w:val="0"/>
                <w:sz w:val="16"/>
                <w:szCs w:val="16"/>
                <w14:ligatures w14:val="none"/>
              </w:rPr>
              <w:t>set B</w:t>
            </w:r>
            <w:r>
              <w:rPr>
                <w:rFonts w:ascii="Arial" w:hAnsi="Arial" w:eastAsia="宋体" w:cs="Arial"/>
                <w:color w:val="000000"/>
                <w:kern w:val="0"/>
                <w:sz w:val="16"/>
                <w:szCs w:val="16"/>
                <w:lang w:val="en-GB"/>
                <w14:ligatures w14:val="none"/>
              </w:rPr>
              <w:t>.</w:t>
            </w:r>
          </w:p>
          <w:p>
            <w:pPr>
              <w:widowControl/>
              <w:adjustRightInd w:val="0"/>
              <w:snapToGrid w:val="0"/>
              <w:spacing w:after="0" w:line="240" w:lineRule="auto"/>
              <w:rPr>
                <w:rFonts w:ascii="Arial" w:hAnsi="Arial" w:eastAsia="宋体" w:cs="Arial"/>
                <w:color w:val="000000"/>
                <w:kern w:val="0"/>
                <w:sz w:val="16"/>
                <w:szCs w:val="16"/>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 xml:space="preserve">andidate value: </w:t>
            </w:r>
            <w:r>
              <w:rPr>
                <w:rFonts w:hint="eastAsia" w:ascii="Arial" w:hAnsi="Arial" w:eastAsia="宋体" w:cs="Arial"/>
                <w:color w:val="000000"/>
                <w:kern w:val="0"/>
                <w:sz w:val="16"/>
                <w:szCs w:val="16"/>
                <w14:ligatures w14:val="none"/>
              </w:rPr>
              <w:t>SSB, CSI-RS</w:t>
            </w:r>
          </w:p>
          <w:p>
            <w:pPr>
              <w:widowControl/>
              <w:adjustRightInd w:val="0"/>
              <w:snapToGrid w:val="0"/>
              <w:spacing w:after="0" w:line="240" w:lineRule="auto"/>
              <w:rPr>
                <w:rFonts w:ascii="Arial" w:hAnsi="Arial" w:eastAsia="宋体" w:cs="Arial"/>
                <w:color w:val="000000"/>
                <w:kern w:val="0"/>
                <w:sz w:val="16"/>
                <w:szCs w:val="16"/>
                <w14:ligatures w14:val="none"/>
              </w:rPr>
            </w:pPr>
          </w:p>
          <w:p>
            <w:pPr>
              <w:widowControl/>
              <w:numPr>
                <w:ilvl w:val="0"/>
                <w:numId w:val="11"/>
              </w:numPr>
              <w:adjustRightInd w:val="0"/>
              <w:snapToGrid w:val="0"/>
              <w:spacing w:after="0" w:line="240" w:lineRule="auto"/>
              <w:rPr>
                <w:rFonts w:ascii="Arial" w:hAnsi="Arial" w:eastAsia="宋体" w:cs="Arial"/>
                <w:color w:val="000000"/>
                <w:kern w:val="0"/>
                <w:sz w:val="16"/>
                <w:szCs w:val="16"/>
                <w14:ligatures w14:val="none"/>
              </w:rPr>
            </w:pPr>
            <w:r>
              <w:rPr>
                <w:rFonts w:hint="eastAsia" w:ascii="Arial" w:hAnsi="Arial" w:eastAsia="MS Gothic" w:cs="Arial"/>
                <w:color w:val="000000"/>
                <w:kern w:val="0"/>
                <w:sz w:val="16"/>
                <w:szCs w:val="16"/>
                <w14:ligatures w14:val="none"/>
              </w:rPr>
              <w:t xml:space="preserve">Reporting </w:t>
            </w:r>
            <w:r>
              <w:rPr>
                <w:rFonts w:ascii="Arial" w:hAnsi="Arial" w:eastAsia="MS Gothic" w:cs="Arial"/>
                <w:color w:val="000000"/>
                <w:kern w:val="0"/>
                <w:sz w:val="16"/>
                <w:szCs w:val="16"/>
                <w14:ligatures w14:val="none"/>
              </w:rPr>
              <w:t>quantit</w:t>
            </w:r>
            <w:r>
              <w:rPr>
                <w:rFonts w:hint="eastAsia" w:ascii="Arial" w:hAnsi="Arial" w:eastAsia="MS Gothic" w:cs="Arial"/>
                <w:color w:val="000000"/>
                <w:kern w:val="0"/>
                <w:sz w:val="16"/>
                <w:szCs w:val="16"/>
                <w14:ligatures w14:val="none"/>
              </w:rPr>
              <w:t xml:space="preserve">y of </w:t>
            </w:r>
            <w:r>
              <w:rPr>
                <w:rFonts w:ascii="Arial" w:hAnsi="Arial" w:eastAsia="宋体" w:cs="Arial"/>
                <w:color w:val="000000"/>
                <w:kern w:val="0"/>
                <w:sz w:val="16"/>
                <w:szCs w:val="16"/>
                <w:lang w:val="en-GB"/>
                <w14:ligatures w14:val="none"/>
              </w:rPr>
              <w:t>CSI report configuration</w:t>
            </w:r>
            <w:r>
              <w:rPr>
                <w:rFonts w:hint="eastAsia" w:ascii="Arial" w:hAnsi="Arial" w:eastAsia="宋体" w:cs="Arial"/>
                <w:color w:val="000000"/>
                <w:kern w:val="0"/>
                <w:sz w:val="16"/>
                <w:szCs w:val="16"/>
                <w14:ligatures w14:val="none"/>
              </w:rPr>
              <w:t>.</w:t>
            </w:r>
          </w:p>
          <w:p>
            <w:pPr>
              <w:widowControl/>
              <w:adjustRightInd w:val="0"/>
              <w:snapToGrid w:val="0"/>
              <w:spacing w:after="0" w:line="240" w:lineRule="auto"/>
              <w:rPr>
                <w:rFonts w:ascii="Arial" w:hAnsi="Arial" w:eastAsia="MS Gothic" w:cs="Arial"/>
                <w:color w:val="000000"/>
                <w:kern w:val="0"/>
                <w:sz w:val="16"/>
                <w:szCs w:val="16"/>
                <w:lang w:val="en-GB" w:eastAsia="ja-JP"/>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 xml:space="preserve">andidate value: </w:t>
            </w:r>
            <w:r>
              <w:rPr>
                <w:rFonts w:hint="eastAsia" w:ascii="Arial" w:hAnsi="Arial" w:eastAsia="MS Gothic" w:cs="Arial"/>
                <w:color w:val="000000"/>
                <w:kern w:val="0"/>
                <w:sz w:val="16"/>
                <w:szCs w:val="16"/>
                <w14:ligatures w14:val="none"/>
              </w:rPr>
              <w:t xml:space="preserve">beam </w:t>
            </w:r>
            <w:r>
              <w:rPr>
                <w:rFonts w:ascii="Arial" w:hAnsi="Arial" w:eastAsia="MS Gothic" w:cs="Arial"/>
                <w:color w:val="000000"/>
                <w:kern w:val="0"/>
                <w:sz w:val="16"/>
                <w:szCs w:val="16"/>
                <w14:ligatures w14:val="none"/>
              </w:rPr>
              <w:t>information</w:t>
            </w:r>
            <w:r>
              <w:rPr>
                <w:rFonts w:hint="eastAsia" w:ascii="Arial" w:hAnsi="Arial" w:eastAsia="MS Gothic" w:cs="Arial"/>
                <w:color w:val="000000"/>
                <w:kern w:val="0"/>
                <w:sz w:val="16"/>
                <w:szCs w:val="16"/>
                <w14:ligatures w14:val="none"/>
              </w:rPr>
              <w:t>, L1-RSRP</w:t>
            </w:r>
          </w:p>
          <w:p>
            <w:pPr>
              <w:widowControl/>
              <w:adjustRightInd w:val="0"/>
              <w:snapToGrid w:val="0"/>
              <w:spacing w:after="0" w:line="240" w:lineRule="auto"/>
              <w:rPr>
                <w:rFonts w:ascii="Arial" w:hAnsi="Arial" w:eastAsia="MS Gothic" w:cs="Arial"/>
                <w:color w:val="000000"/>
                <w:kern w:val="0"/>
                <w:sz w:val="16"/>
                <w:szCs w:val="16"/>
                <w:lang w:val="en-GB" w:eastAsia="ja-JP"/>
                <w14:ligatures w14:val="none"/>
              </w:rPr>
            </w:pPr>
          </w:p>
          <w:p>
            <w:pPr>
              <w:numPr>
                <w:ilvl w:val="0"/>
                <w:numId w:val="11"/>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 xml:space="preserve">The max number </w:t>
            </w:r>
            <w:r>
              <w:rPr>
                <w:rFonts w:hint="eastAsia" w:ascii="Arial" w:hAnsi="Arial" w:eastAsia="宋体" w:cs="Arial"/>
                <w:color w:val="000000"/>
                <w:sz w:val="16"/>
                <w:szCs w:val="16"/>
              </w:rPr>
              <w:t xml:space="preserve">K </w:t>
            </w:r>
            <w:r>
              <w:rPr>
                <w:rFonts w:ascii="Arial" w:hAnsi="Arial" w:eastAsia="宋体" w:cs="Arial"/>
                <w:color w:val="000000"/>
                <w:sz w:val="16"/>
                <w:szCs w:val="16"/>
                <w:lang w:val="en-GB"/>
              </w:rPr>
              <w:t xml:space="preserve">of </w:t>
            </w:r>
            <w:r>
              <w:rPr>
                <w:rFonts w:hint="eastAsia" w:ascii="Arial" w:hAnsi="Arial" w:eastAsia="宋体" w:cs="Arial"/>
                <w:color w:val="000000"/>
                <w:sz w:val="16"/>
                <w:szCs w:val="16"/>
              </w:rPr>
              <w:t xml:space="preserve">reported beam information or L1-RSRP </w:t>
            </w:r>
            <w:r>
              <w:rPr>
                <w:rFonts w:ascii="Arial" w:hAnsi="Arial" w:eastAsia="宋体" w:cs="Arial"/>
                <w:color w:val="000000"/>
                <w:sz w:val="16"/>
                <w:szCs w:val="16"/>
                <w:lang w:val="en-GB"/>
              </w:rPr>
              <w:t xml:space="preserve"> in one CSI report configuration.</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Arial" w:hAnsi="Arial" w:eastAsia="MS Gothic" w:cs="Arial"/>
                <w:color w:val="000000"/>
                <w:kern w:val="0"/>
                <w:sz w:val="16"/>
                <w:szCs w:val="16"/>
                <w:lang w:val="en-GB"/>
                <w14:ligatures w14:val="none"/>
              </w:rPr>
            </w:pPr>
          </w:p>
          <w:p>
            <w:pPr>
              <w:numPr>
                <w:ilvl w:val="0"/>
                <w:numId w:val="11"/>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The max number</w:t>
            </w:r>
            <w:r>
              <w:rPr>
                <w:rFonts w:hint="eastAsia" w:ascii="Arial" w:hAnsi="Arial" w:eastAsia="宋体" w:cs="Arial"/>
                <w:color w:val="000000"/>
                <w:sz w:val="16"/>
                <w:szCs w:val="16"/>
              </w:rPr>
              <w:t xml:space="preserve"> </w:t>
            </w:r>
            <w:r>
              <w:rPr>
                <w:rFonts w:ascii="Arial" w:hAnsi="Arial" w:eastAsia="宋体" w:cs="Arial"/>
                <w:color w:val="000000"/>
                <w:sz w:val="16"/>
                <w:szCs w:val="16"/>
                <w:lang w:val="en-GB"/>
              </w:rPr>
              <w:t xml:space="preserve">of </w:t>
            </w:r>
            <w:r>
              <w:rPr>
                <w:rFonts w:hint="eastAsia" w:ascii="Arial" w:hAnsi="Arial" w:eastAsia="MS Gothic" w:cs="Arial"/>
                <w:color w:val="000000"/>
                <w:sz w:val="16"/>
                <w:szCs w:val="16"/>
                <w:lang w:val="en-GB"/>
              </w:rPr>
              <w:t>measurement time instances</w:t>
            </w:r>
            <w:r>
              <w:rPr>
                <w:rFonts w:hint="eastAsia" w:ascii="Arial" w:hAnsi="Arial" w:eastAsia="宋体" w:cs="Arial"/>
                <w:color w:val="000000"/>
                <w:sz w:val="16"/>
                <w:szCs w:val="16"/>
              </w:rPr>
              <w:t xml:space="preserve"> </w:t>
            </w:r>
            <w:r>
              <w:rPr>
                <w:rFonts w:ascii="Arial" w:hAnsi="Arial" w:eastAsia="宋体" w:cs="Arial"/>
                <w:color w:val="000000"/>
                <w:sz w:val="16"/>
                <w:szCs w:val="16"/>
                <w:lang w:val="en-GB"/>
              </w:rPr>
              <w:t xml:space="preserve"> in one CSI report configuration.</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Arial" w:hAnsi="Arial" w:eastAsia="MS Gothic" w:cs="Arial"/>
                <w:color w:val="000000"/>
                <w:kern w:val="0"/>
                <w:sz w:val="16"/>
                <w:szCs w:val="16"/>
                <w:lang w:val="en-GB"/>
                <w14:ligatures w14:val="none"/>
              </w:rPr>
            </w:pPr>
          </w:p>
          <w:p>
            <w:pPr>
              <w:numPr>
                <w:ilvl w:val="0"/>
                <w:numId w:val="11"/>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The max number</w:t>
            </w:r>
            <w:r>
              <w:rPr>
                <w:rFonts w:hint="eastAsia" w:ascii="Arial" w:hAnsi="Arial" w:eastAsia="宋体" w:cs="Arial"/>
                <w:color w:val="000000"/>
                <w:sz w:val="16"/>
                <w:szCs w:val="16"/>
              </w:rPr>
              <w:t xml:space="preserve"> </w:t>
            </w:r>
            <w:r>
              <w:rPr>
                <w:rFonts w:ascii="Arial" w:hAnsi="Arial" w:eastAsia="宋体" w:cs="Arial"/>
                <w:color w:val="000000"/>
                <w:sz w:val="16"/>
                <w:szCs w:val="16"/>
                <w:lang w:val="en-GB"/>
              </w:rPr>
              <w:t xml:space="preserve">of </w:t>
            </w:r>
            <w:r>
              <w:rPr>
                <w:rFonts w:hint="eastAsia" w:ascii="Arial" w:hAnsi="Arial" w:eastAsia="MS Gothic" w:cs="Arial"/>
                <w:color w:val="000000"/>
                <w:sz w:val="16"/>
                <w:szCs w:val="16"/>
              </w:rPr>
              <w:t>prediction</w:t>
            </w:r>
            <w:r>
              <w:rPr>
                <w:rFonts w:hint="eastAsia" w:ascii="Arial" w:hAnsi="Arial" w:eastAsia="MS Gothic" w:cs="Arial"/>
                <w:color w:val="000000"/>
                <w:sz w:val="16"/>
                <w:szCs w:val="16"/>
                <w:lang w:val="en-GB"/>
              </w:rPr>
              <w:t xml:space="preserve"> time instances</w:t>
            </w:r>
            <w:r>
              <w:rPr>
                <w:rFonts w:hint="eastAsia" w:ascii="Arial" w:hAnsi="Arial" w:eastAsia="宋体" w:cs="Arial"/>
                <w:color w:val="000000"/>
                <w:sz w:val="16"/>
                <w:szCs w:val="16"/>
              </w:rPr>
              <w:t xml:space="preserve"> </w:t>
            </w:r>
            <w:r>
              <w:rPr>
                <w:rFonts w:ascii="Arial" w:hAnsi="Arial" w:eastAsia="宋体" w:cs="Arial"/>
                <w:color w:val="000000"/>
                <w:sz w:val="16"/>
                <w:szCs w:val="16"/>
                <w:lang w:val="en-GB"/>
              </w:rPr>
              <w:t xml:space="preserve"> in one CSI report configuration.</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Arial" w:hAnsi="Arial" w:eastAsia="MS Gothic" w:cs="Arial"/>
                <w:color w:val="000000"/>
                <w:kern w:val="0"/>
                <w:sz w:val="16"/>
                <w:szCs w:val="16"/>
                <w:lang w:val="en-GB"/>
                <w14:ligatures w14:val="none"/>
              </w:rPr>
            </w:pPr>
          </w:p>
          <w:p>
            <w:pPr>
              <w:numPr>
                <w:ilvl w:val="0"/>
                <w:numId w:val="11"/>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 xml:space="preserve">The </w:t>
            </w:r>
            <w:r>
              <w:rPr>
                <w:rFonts w:ascii="Arial" w:hAnsi="Arial" w:eastAsia="MS Gothic" w:cs="Arial"/>
                <w:color w:val="000000"/>
                <w:sz w:val="16"/>
                <w:szCs w:val="16"/>
                <w:lang w:val="en-GB"/>
              </w:rPr>
              <w:t>I</w:t>
            </w:r>
            <w:r>
              <w:rPr>
                <w:rFonts w:hint="eastAsia" w:ascii="Arial" w:hAnsi="Arial" w:eastAsia="MS Gothic" w:cs="Arial"/>
                <w:color w:val="000000"/>
                <w:sz w:val="16"/>
                <w:szCs w:val="16"/>
                <w:lang w:val="en-GB"/>
              </w:rPr>
              <w:t>nterval</w:t>
            </w:r>
            <w:r>
              <w:rPr>
                <w:rFonts w:hint="eastAsia" w:ascii="Arial" w:hAnsi="Arial" w:eastAsia="宋体" w:cs="Arial"/>
                <w:color w:val="000000"/>
                <w:sz w:val="16"/>
                <w:szCs w:val="16"/>
              </w:rPr>
              <w:t xml:space="preserve"> </w:t>
            </w:r>
            <w:r>
              <w:rPr>
                <w:rFonts w:ascii="Arial" w:hAnsi="Arial" w:eastAsia="宋体" w:cs="Arial"/>
                <w:color w:val="000000"/>
                <w:sz w:val="16"/>
                <w:szCs w:val="16"/>
                <w:lang w:val="en-GB"/>
              </w:rPr>
              <w:t xml:space="preserve">of </w:t>
            </w:r>
            <w:r>
              <w:rPr>
                <w:rFonts w:hint="eastAsia" w:ascii="Arial" w:hAnsi="Arial" w:eastAsia="MS Gothic" w:cs="Arial"/>
                <w:color w:val="000000"/>
                <w:sz w:val="16"/>
                <w:szCs w:val="16"/>
                <w:lang w:val="en-GB"/>
              </w:rPr>
              <w:t>measurement time instances</w:t>
            </w:r>
            <w:r>
              <w:rPr>
                <w:rFonts w:hint="eastAsia" w:ascii="Arial" w:hAnsi="Arial" w:eastAsia="宋体" w:cs="Arial"/>
                <w:color w:val="000000"/>
                <w:sz w:val="16"/>
                <w:szCs w:val="16"/>
              </w:rPr>
              <w:t xml:space="preserve"> </w:t>
            </w:r>
            <w:r>
              <w:rPr>
                <w:rFonts w:ascii="Arial" w:hAnsi="Arial" w:eastAsia="宋体" w:cs="Arial"/>
                <w:color w:val="000000"/>
                <w:sz w:val="16"/>
                <w:szCs w:val="16"/>
                <w:lang w:val="en-GB"/>
              </w:rPr>
              <w:t xml:space="preserve"> in one CSI report configuration.</w:t>
            </w:r>
          </w:p>
          <w:p>
            <w:pPr>
              <w:widowControl/>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adjustRightInd w:val="0"/>
              <w:snapToGrid w:val="0"/>
              <w:spacing w:after="0" w:line="240" w:lineRule="auto"/>
              <w:rPr>
                <w:rFonts w:ascii="Arial" w:hAnsi="Arial" w:eastAsia="MS Gothic" w:cs="Arial"/>
                <w:color w:val="000000"/>
                <w:kern w:val="0"/>
                <w:sz w:val="16"/>
                <w:szCs w:val="16"/>
                <w:lang w:val="en-GB"/>
                <w14:ligatures w14:val="none"/>
              </w:rPr>
            </w:pPr>
          </w:p>
          <w:p>
            <w:pPr>
              <w:numPr>
                <w:ilvl w:val="0"/>
                <w:numId w:val="11"/>
              </w:numPr>
              <w:adjustRightInd w:val="0"/>
              <w:snapToGrid w:val="0"/>
              <w:spacing w:after="0" w:line="240" w:lineRule="auto"/>
              <w:rPr>
                <w:rFonts w:ascii="Arial" w:hAnsi="Arial" w:eastAsia="MS Gothic" w:cs="Arial"/>
                <w:color w:val="000000"/>
                <w:sz w:val="16"/>
                <w:szCs w:val="16"/>
                <w:lang w:val="en-GB" w:eastAsia="ja-JP"/>
              </w:rPr>
            </w:pPr>
            <w:r>
              <w:rPr>
                <w:rFonts w:ascii="Arial" w:hAnsi="Arial" w:eastAsia="宋体" w:cs="Arial"/>
                <w:color w:val="000000"/>
                <w:sz w:val="16"/>
                <w:szCs w:val="16"/>
                <w:lang w:val="en-GB"/>
              </w:rPr>
              <w:t xml:space="preserve">The </w:t>
            </w:r>
            <w:r>
              <w:rPr>
                <w:rFonts w:ascii="Arial" w:hAnsi="Arial" w:eastAsia="MS Gothic" w:cs="Arial"/>
                <w:color w:val="000000"/>
                <w:sz w:val="16"/>
                <w:szCs w:val="16"/>
                <w:lang w:val="en-GB"/>
              </w:rPr>
              <w:t>I</w:t>
            </w:r>
            <w:r>
              <w:rPr>
                <w:rFonts w:hint="eastAsia" w:ascii="Arial" w:hAnsi="Arial" w:eastAsia="MS Gothic" w:cs="Arial"/>
                <w:color w:val="000000"/>
                <w:sz w:val="16"/>
                <w:szCs w:val="16"/>
                <w:lang w:val="en-GB"/>
              </w:rPr>
              <w:t>nterval</w:t>
            </w:r>
            <w:r>
              <w:rPr>
                <w:rFonts w:hint="eastAsia" w:ascii="Arial" w:hAnsi="Arial" w:eastAsia="宋体" w:cs="Arial"/>
                <w:color w:val="000000"/>
                <w:sz w:val="16"/>
                <w:szCs w:val="16"/>
              </w:rPr>
              <w:t xml:space="preserve"> </w:t>
            </w:r>
            <w:r>
              <w:rPr>
                <w:rFonts w:ascii="Arial" w:hAnsi="Arial" w:eastAsia="宋体" w:cs="Arial"/>
                <w:color w:val="000000"/>
                <w:sz w:val="16"/>
                <w:szCs w:val="16"/>
                <w:lang w:val="en-GB"/>
              </w:rPr>
              <w:t xml:space="preserve">of </w:t>
            </w:r>
            <w:r>
              <w:rPr>
                <w:rFonts w:hint="eastAsia" w:ascii="Arial" w:hAnsi="Arial" w:eastAsia="MS Gothic" w:cs="Arial"/>
                <w:color w:val="000000"/>
                <w:sz w:val="16"/>
                <w:szCs w:val="16"/>
              </w:rPr>
              <w:t>prediction</w:t>
            </w:r>
            <w:r>
              <w:rPr>
                <w:rFonts w:hint="eastAsia" w:ascii="Arial" w:hAnsi="Arial" w:eastAsia="MS Gothic" w:cs="Arial"/>
                <w:color w:val="000000"/>
                <w:sz w:val="16"/>
                <w:szCs w:val="16"/>
                <w:lang w:val="en-GB"/>
              </w:rPr>
              <w:t xml:space="preserve"> time instances</w:t>
            </w:r>
            <w:r>
              <w:rPr>
                <w:rFonts w:hint="eastAsia" w:ascii="Arial" w:hAnsi="Arial" w:eastAsia="宋体" w:cs="Arial"/>
                <w:color w:val="000000"/>
                <w:sz w:val="16"/>
                <w:szCs w:val="16"/>
              </w:rPr>
              <w:t xml:space="preserve"> </w:t>
            </w:r>
            <w:r>
              <w:rPr>
                <w:rFonts w:ascii="Arial" w:hAnsi="Arial" w:eastAsia="宋体" w:cs="Arial"/>
                <w:color w:val="000000"/>
                <w:sz w:val="16"/>
                <w:szCs w:val="16"/>
                <w:lang w:val="en-GB"/>
              </w:rPr>
              <w:t xml:space="preserve"> in one CSI report configuration.</w:t>
            </w:r>
          </w:p>
          <w:p>
            <w:pPr>
              <w:widowControl/>
              <w:numPr>
                <w:ilvl w:val="255"/>
                <w:numId w:val="0"/>
              </w:numPr>
              <w:adjustRightInd w:val="0"/>
              <w:snapToGrid w:val="0"/>
              <w:spacing w:after="0" w:line="240" w:lineRule="auto"/>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p>
            <w:pPr>
              <w:widowControl/>
              <w:numPr>
                <w:ilvl w:val="255"/>
                <w:numId w:val="0"/>
              </w:numPr>
              <w:adjustRightInd w:val="0"/>
              <w:snapToGrid w:val="0"/>
              <w:spacing w:after="0" w:line="240" w:lineRule="auto"/>
              <w:rPr>
                <w:rFonts w:ascii="Arial" w:hAnsi="Arial" w:eastAsia="宋体" w:cs="Arial"/>
                <w:color w:val="000000"/>
                <w:kern w:val="0"/>
                <w:sz w:val="16"/>
                <w:szCs w:val="16"/>
                <w:lang w:val="en-GB"/>
                <w14:ligatures w14:val="none"/>
              </w:rPr>
            </w:pPr>
          </w:p>
          <w:p>
            <w:pPr>
              <w:widowControl/>
              <w:numPr>
                <w:ilvl w:val="0"/>
                <w:numId w:val="11"/>
              </w:numPr>
              <w:adjustRightInd w:val="0"/>
              <w:snapToGrid w:val="0"/>
              <w:spacing w:after="0" w:line="240" w:lineRule="auto"/>
              <w:rPr>
                <w:rFonts w:ascii="Arial" w:hAnsi="Arial" w:eastAsia="宋体" w:cs="Arial"/>
                <w:color w:val="000000"/>
                <w:kern w:val="0"/>
                <w:sz w:val="16"/>
                <w:szCs w:val="16"/>
                <w14:ligatures w14:val="none"/>
              </w:rPr>
            </w:pPr>
            <w:r>
              <w:rPr>
                <w:rFonts w:ascii="Arial" w:hAnsi="Arial" w:eastAsia="宋体" w:cs="Arial"/>
                <w:color w:val="000000"/>
                <w:kern w:val="0"/>
                <w:sz w:val="16"/>
                <w:szCs w:val="16"/>
                <w:lang w:val="en-GB"/>
                <w14:ligatures w14:val="none"/>
              </w:rPr>
              <w:t>The max number</w:t>
            </w:r>
            <w:r>
              <w:rPr>
                <w:rFonts w:hint="eastAsia" w:ascii="Arial" w:hAnsi="Arial" w:eastAsia="宋体" w:cs="Arial"/>
                <w:color w:val="000000"/>
                <w:kern w:val="0"/>
                <w:sz w:val="16"/>
                <w:szCs w:val="16"/>
                <w14:ligatures w14:val="none"/>
              </w:rPr>
              <w:t xml:space="preserve"> </w:t>
            </w:r>
            <w:r>
              <w:rPr>
                <w:rFonts w:ascii="Arial" w:hAnsi="Arial" w:eastAsia="宋体" w:cs="Arial"/>
                <w:color w:val="000000"/>
                <w:kern w:val="0"/>
                <w:sz w:val="16"/>
                <w:szCs w:val="16"/>
                <w:lang w:val="en-GB"/>
                <w14:ligatures w14:val="none"/>
              </w:rPr>
              <w:t xml:space="preserve">of </w:t>
            </w:r>
            <w:r>
              <w:rPr>
                <w:rFonts w:hint="eastAsia" w:ascii="Arial" w:hAnsi="Arial" w:eastAsia="宋体" w:cs="Arial"/>
                <w:color w:val="000000"/>
                <w:kern w:val="0"/>
                <w:sz w:val="16"/>
                <w:szCs w:val="16"/>
                <w14:ligatures w14:val="none"/>
              </w:rPr>
              <w:t>configured/activated/triggered</w:t>
            </w:r>
            <w:r>
              <w:rPr>
                <w:rFonts w:ascii="Arial" w:hAnsi="Arial" w:eastAsia="宋体" w:cs="Arial"/>
                <w:color w:val="000000"/>
                <w:kern w:val="0"/>
                <w:sz w:val="16"/>
                <w:szCs w:val="16"/>
                <w:lang w:val="en-GB"/>
                <w14:ligatures w14:val="none"/>
              </w:rPr>
              <w:t xml:space="preserve"> CSI report configuration</w:t>
            </w:r>
            <w:r>
              <w:rPr>
                <w:rFonts w:hint="eastAsia" w:ascii="Arial" w:hAnsi="Arial" w:eastAsia="宋体" w:cs="Arial"/>
                <w:color w:val="000000"/>
                <w:kern w:val="0"/>
                <w:sz w:val="16"/>
                <w:szCs w:val="16"/>
                <w14:ligatures w14:val="none"/>
              </w:rPr>
              <w:t xml:space="preserve"> for inference.</w:t>
            </w:r>
          </w:p>
          <w:p>
            <w:pPr>
              <w:widowControl/>
              <w:adjustRightInd w:val="0"/>
              <w:snapToGrid w:val="0"/>
              <w:spacing w:after="0" w:line="240" w:lineRule="auto"/>
              <w:rPr>
                <w:rFonts w:ascii="Arial" w:hAnsi="Arial" w:eastAsia="MS Gothic" w:cs="Arial"/>
                <w:color w:val="000000"/>
                <w:kern w:val="0"/>
                <w:sz w:val="16"/>
                <w:szCs w:val="16"/>
                <w:lang w:val="en-GB"/>
                <w14:ligatures w14:val="none"/>
              </w:rPr>
            </w:pPr>
            <w:r>
              <w:rPr>
                <w:rFonts w:hint="eastAsia" w:ascii="Arial" w:hAnsi="Arial" w:eastAsia="宋体" w:cs="Arial"/>
                <w:color w:val="000000"/>
                <w:kern w:val="0"/>
                <w:sz w:val="16"/>
                <w:szCs w:val="16"/>
                <w:lang w:val="en-GB"/>
                <w14:ligatures w14:val="none"/>
              </w:rPr>
              <w:t>C</w:t>
            </w:r>
            <w:r>
              <w:rPr>
                <w:rFonts w:ascii="Arial" w:hAnsi="Arial" w:eastAsia="宋体" w:cs="Arial"/>
                <w:color w:val="000000"/>
                <w:kern w:val="0"/>
                <w:sz w:val="16"/>
                <w:szCs w:val="16"/>
                <w:lang w:val="en-GB"/>
                <w14:ligatures w14:val="none"/>
              </w:rPr>
              <w:t>andidate value: {tbd}</w:t>
            </w:r>
          </w:p>
        </w:tc>
        <w:tc>
          <w:tcPr>
            <w:tcW w:w="34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MS Mincho" w:cs="Arial"/>
                <w:color w:val="000000"/>
                <w:sz w:val="16"/>
                <w:szCs w:val="16"/>
                <w:lang w:val="en-GB" w:eastAsia="ja-JP"/>
              </w:rPr>
            </w:pPr>
          </w:p>
        </w:tc>
        <w:tc>
          <w:tcPr>
            <w:tcW w:w="301"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rPr>
            </w:pPr>
            <w:r>
              <w:rPr>
                <w:rFonts w:ascii="Arial" w:hAnsi="Arial" w:eastAsia="宋体" w:cs="Arial"/>
                <w:color w:val="000000"/>
                <w:sz w:val="16"/>
                <w:szCs w:val="16"/>
                <w:lang w:val="en-GB"/>
              </w:rPr>
              <w:t>Yes</w:t>
            </w:r>
          </w:p>
        </w:tc>
        <w:tc>
          <w:tcPr>
            <w:tcW w:w="309"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p>
        </w:tc>
        <w:tc>
          <w:tcPr>
            <w:tcW w:w="37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rPr>
            </w:pPr>
            <w:r>
              <w:rPr>
                <w:rFonts w:hint="eastAsia" w:ascii="Arial" w:hAnsi="Arial" w:eastAsia="宋体" w:cs="Arial"/>
                <w:color w:val="000000"/>
                <w:sz w:val="16"/>
                <w:szCs w:val="16"/>
              </w:rPr>
              <w:t>U</w:t>
            </w:r>
            <w:r>
              <w:rPr>
                <w:rFonts w:ascii="Arial" w:hAnsi="Arial" w:eastAsia="宋体" w:cs="Arial"/>
                <w:color w:val="000000"/>
                <w:sz w:val="16"/>
                <w:szCs w:val="16"/>
              </w:rPr>
              <w:t xml:space="preserve">E does not support </w:t>
            </w:r>
            <w:r>
              <w:rPr>
                <w:rFonts w:hint="eastAsia" w:ascii="Arial" w:hAnsi="Arial" w:eastAsia="宋体" w:cs="Arial"/>
                <w:color w:val="000000"/>
                <w:sz w:val="16"/>
                <w:szCs w:val="16"/>
              </w:rPr>
              <w:t>UE-side inference and monitoring for time domain beam prediction</w:t>
            </w:r>
          </w:p>
        </w:tc>
        <w:tc>
          <w:tcPr>
            <w:tcW w:w="314"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rPr>
            </w:pPr>
            <w:r>
              <w:rPr>
                <w:rFonts w:ascii="Arial" w:hAnsi="Arial" w:eastAsia="宋体" w:cs="Arial"/>
                <w:color w:val="000000"/>
                <w:sz w:val="16"/>
                <w:szCs w:val="16"/>
                <w:lang w:val="en-GB"/>
              </w:rPr>
              <w:t>Per band</w:t>
            </w:r>
          </w:p>
        </w:tc>
        <w:tc>
          <w:tcPr>
            <w:tcW w:w="38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No</w:t>
            </w:r>
          </w:p>
        </w:tc>
        <w:tc>
          <w:tcPr>
            <w:tcW w:w="38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No</w:t>
            </w:r>
          </w:p>
        </w:tc>
        <w:tc>
          <w:tcPr>
            <w:tcW w:w="372"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N/A</w:t>
            </w:r>
          </w:p>
        </w:tc>
        <w:tc>
          <w:tcPr>
            <w:tcW w:w="179"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en-US"/>
              </w:rPr>
            </w:pPr>
          </w:p>
        </w:tc>
        <w:tc>
          <w:tcPr>
            <w:tcW w:w="507" w:type="pct"/>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Arial" w:hAnsi="Arial" w:eastAsia="宋体" w:cs="Arial"/>
                <w:color w:val="000000"/>
                <w:sz w:val="16"/>
                <w:szCs w:val="16"/>
                <w:lang w:val="en-GB" w:eastAsia="ja-JP"/>
              </w:rPr>
            </w:pPr>
            <w:r>
              <w:rPr>
                <w:rFonts w:ascii="Arial" w:hAnsi="Arial" w:eastAsia="宋体" w:cs="Times New Roman"/>
                <w:sz w:val="16"/>
                <w:szCs w:val="16"/>
                <w:lang w:val="en-GB" w:eastAsia="en-US"/>
              </w:rPr>
              <w:t>Optional with capability signaling</w:t>
            </w:r>
          </w:p>
        </w:tc>
      </w:tr>
    </w:tbl>
    <w:p>
      <w:pPr>
        <w:rPr>
          <w:rFonts w:hint="eastAsia"/>
          <w:lang w:val="en-GB"/>
        </w:rPr>
      </w:pPr>
    </w:p>
    <w:p>
      <w:pPr>
        <w:keepNext/>
        <w:keepLines/>
        <w:widowControl/>
        <w:tabs>
          <w:tab w:val="left" w:pos="426"/>
        </w:tabs>
        <w:overflowPunct w:val="0"/>
        <w:autoSpaceDE w:val="0"/>
        <w:autoSpaceDN w:val="0"/>
        <w:adjustRightInd w:val="0"/>
        <w:spacing w:after="0" w:line="240" w:lineRule="auto"/>
        <w:ind w:left="425" w:hanging="425"/>
        <w:jc w:val="both"/>
        <w:textAlignment w:val="baseline"/>
        <w:outlineLvl w:val="0"/>
        <w:rPr>
          <w:rFonts w:ascii="Arial" w:hAnsi="Arial" w:cs="Arial"/>
          <w:color w:val="000000"/>
          <w:kern w:val="0"/>
          <w:sz w:val="28"/>
          <w:szCs w:val="28"/>
          <w:lang w:val="en-GB"/>
          <w14:ligatures w14:val="none"/>
        </w:rPr>
      </w:pPr>
      <w:r>
        <w:rPr>
          <w:rFonts w:hint="eastAsia" w:ascii="Arial" w:hAnsi="Arial" w:cs="Arial"/>
          <w:color w:val="000000"/>
          <w:kern w:val="0"/>
          <w:sz w:val="28"/>
          <w:szCs w:val="28"/>
          <w14:ligatures w14:val="none"/>
        </w:rPr>
        <w:t>4</w:t>
      </w:r>
      <w:r>
        <w:rPr>
          <w:rFonts w:hint="eastAsia" w:ascii="Arial" w:hAnsi="Arial" w:cs="Arial"/>
          <w:color w:val="000000"/>
          <w:kern w:val="0"/>
          <w:sz w:val="28"/>
          <w:szCs w:val="28"/>
          <w:lang w:val="en-GB"/>
          <w14:ligatures w14:val="none"/>
        </w:rPr>
        <w:t xml:space="preserve"> Positioning accuracy management</w:t>
      </w:r>
    </w:p>
    <w:p>
      <w:pPr>
        <w:adjustRightInd w:val="0"/>
        <w:snapToGrid w:val="0"/>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 xml:space="preserve">As discussed in AI 9.1.2, compared with legacy </w:t>
      </w:r>
      <w:r>
        <w:rPr>
          <w:rFonts w:ascii="Times New Roman" w:hAnsi="Times New Roman" w:eastAsia="等线" w:cs="Times New Roman"/>
          <w:kern w:val="0"/>
          <w:sz w:val="20"/>
          <w:szCs w:val="20"/>
          <w14:ligatures w14:val="none"/>
        </w:rPr>
        <w:t>positioning</w:t>
      </w:r>
      <w:r>
        <w:rPr>
          <w:rFonts w:hint="eastAsia" w:ascii="Times New Roman" w:hAnsi="Times New Roman" w:eastAsia="等线" w:cs="Times New Roman"/>
          <w:kern w:val="0"/>
          <w:sz w:val="20"/>
          <w:szCs w:val="20"/>
          <w14:ligatures w14:val="none"/>
        </w:rPr>
        <w:t xml:space="preserve"> methods, Case </w:t>
      </w:r>
      <w:r>
        <w:rPr>
          <w:rFonts w:ascii="Times New Roman" w:hAnsi="Times New Roman" w:eastAsia="等线" w:cs="Times New Roman"/>
          <w:kern w:val="0"/>
          <w:sz w:val="20"/>
          <w:szCs w:val="20"/>
          <w14:ligatures w14:val="none"/>
        </w:rPr>
        <w:t xml:space="preserve">1, </w:t>
      </w:r>
      <w:r>
        <w:rPr>
          <w:rFonts w:hint="eastAsia" w:ascii="Times New Roman" w:hAnsi="Times New Roman" w:eastAsia="等线" w:cs="Times New Roman"/>
          <w:kern w:val="0"/>
          <w:sz w:val="20"/>
          <w:szCs w:val="20"/>
          <w14:ligatures w14:val="none"/>
        </w:rPr>
        <w:t xml:space="preserve">i.e. UE-based positioning with UE-side model, has different requirement for the input data. </w:t>
      </w:r>
      <w:r>
        <w:rPr>
          <w:rFonts w:ascii="Times New Roman" w:hAnsi="Times New Roman" w:eastAsia="等线" w:cs="Times New Roman"/>
          <w:kern w:val="0"/>
          <w:sz w:val="20"/>
          <w:szCs w:val="20"/>
          <w14:ligatures w14:val="none"/>
        </w:rPr>
        <w:t>Thus,</w:t>
      </w:r>
      <w:r>
        <w:rPr>
          <w:rFonts w:hint="eastAsia" w:ascii="Times New Roman" w:hAnsi="Times New Roman" w:eastAsia="等线" w:cs="Times New Roman"/>
          <w:kern w:val="0"/>
          <w:sz w:val="20"/>
          <w:szCs w:val="20"/>
          <w14:ligatures w14:val="none"/>
        </w:rPr>
        <w:t xml:space="preserve"> </w:t>
      </w:r>
      <w:r>
        <w:rPr>
          <w:rFonts w:ascii="Times New Roman" w:hAnsi="Times New Roman" w:eastAsia="等线" w:cs="Times New Roman"/>
          <w:kern w:val="0"/>
          <w:sz w:val="20"/>
          <w:szCs w:val="20"/>
          <w14:ligatures w14:val="none"/>
        </w:rPr>
        <w:t>it is</w:t>
      </w:r>
      <w:r>
        <w:rPr>
          <w:rFonts w:hint="eastAsia" w:ascii="Times New Roman" w:hAnsi="Times New Roman" w:eastAsia="等线" w:cs="Times New Roman"/>
          <w:kern w:val="0"/>
          <w:sz w:val="20"/>
          <w:szCs w:val="20"/>
          <w14:ligatures w14:val="none"/>
        </w:rPr>
        <w:t xml:space="preserve"> reasonable to define new FGs for L1 measurement for AI based positioning.</w:t>
      </w:r>
    </w:p>
    <w:p>
      <w:pPr>
        <w:adjustRightInd w:val="0"/>
        <w:snapToGrid w:val="0"/>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 xml:space="preserve">The </w:t>
      </w:r>
      <w:r>
        <w:rPr>
          <w:rFonts w:ascii="Times New Roman" w:hAnsi="Times New Roman" w:eastAsia="等线" w:cs="Times New Roman"/>
          <w:kern w:val="0"/>
          <w:sz w:val="20"/>
          <w:szCs w:val="20"/>
          <w14:ligatures w14:val="none"/>
        </w:rPr>
        <w:t>principle</w:t>
      </w:r>
      <w:r>
        <w:rPr>
          <w:rFonts w:hint="eastAsia" w:ascii="Times New Roman" w:hAnsi="Times New Roman" w:eastAsia="等线" w:cs="Times New Roman"/>
          <w:kern w:val="0"/>
          <w:sz w:val="20"/>
          <w:szCs w:val="20"/>
          <w14:ligatures w14:val="none"/>
        </w:rPr>
        <w:t xml:space="preserve"> of the max number of PRS resource and PRS resource Set for DL-TDOA could be reused as a starting point. Since case 1 is a UE-standalone positioning method, FGs about L1 measurement reporting and SRS </w:t>
      </w:r>
      <w:r>
        <w:rPr>
          <w:rFonts w:ascii="Times New Roman" w:hAnsi="Times New Roman" w:eastAsia="等线" w:cs="Times New Roman"/>
          <w:kern w:val="0"/>
          <w:sz w:val="20"/>
          <w:szCs w:val="20"/>
          <w14:ligatures w14:val="none"/>
        </w:rPr>
        <w:t>transmi</w:t>
      </w:r>
      <w:r>
        <w:rPr>
          <w:rFonts w:hint="eastAsia" w:ascii="Times New Roman" w:hAnsi="Times New Roman" w:eastAsia="等线" w:cs="Times New Roman"/>
          <w:kern w:val="0"/>
          <w:sz w:val="20"/>
          <w:szCs w:val="20"/>
          <w14:ligatures w14:val="none"/>
        </w:rPr>
        <w:t xml:space="preserve">ssion is not necessary for this </w:t>
      </w:r>
      <w:r>
        <w:rPr>
          <w:rFonts w:ascii="Times New Roman" w:hAnsi="Times New Roman" w:eastAsia="等线" w:cs="Times New Roman"/>
          <w:kern w:val="0"/>
          <w:sz w:val="20"/>
          <w:szCs w:val="20"/>
          <w14:ligatures w14:val="none"/>
        </w:rPr>
        <w:t>feature</w:t>
      </w:r>
      <w:r>
        <w:rPr>
          <w:rFonts w:hint="eastAsia" w:ascii="Times New Roman" w:hAnsi="Times New Roman" w:eastAsia="等线" w:cs="Times New Roman"/>
          <w:kern w:val="0"/>
          <w:sz w:val="20"/>
          <w:szCs w:val="20"/>
          <w14:ligatures w14:val="none"/>
        </w:rPr>
        <w:t xml:space="preserve">. </w:t>
      </w:r>
      <w:r>
        <w:rPr>
          <w:rFonts w:ascii="Times New Roman" w:hAnsi="Times New Roman" w:eastAsia="等线" w:cs="Times New Roman"/>
          <w:kern w:val="0"/>
          <w:sz w:val="20"/>
          <w:szCs w:val="20"/>
          <w14:ligatures w14:val="none"/>
        </w:rPr>
        <w:t xml:space="preserve">Compared with </w:t>
      </w:r>
      <w:r>
        <w:rPr>
          <w:rFonts w:hint="eastAsia" w:ascii="Times New Roman" w:hAnsi="Times New Roman" w:eastAsia="等线" w:cs="Times New Roman"/>
          <w:kern w:val="0"/>
          <w:sz w:val="20"/>
          <w:szCs w:val="20"/>
          <w14:ligatures w14:val="none"/>
        </w:rPr>
        <w:t xml:space="preserve">legacy </w:t>
      </w:r>
      <w:r>
        <w:rPr>
          <w:rFonts w:ascii="Times New Roman" w:hAnsi="Times New Roman" w:eastAsia="等线" w:cs="Times New Roman"/>
          <w:kern w:val="0"/>
          <w:sz w:val="20"/>
          <w:szCs w:val="20"/>
          <w14:ligatures w14:val="none"/>
        </w:rPr>
        <w:t xml:space="preserve">positioning </w:t>
      </w:r>
      <w:r>
        <w:rPr>
          <w:rFonts w:hint="eastAsia" w:ascii="Times New Roman" w:hAnsi="Times New Roman" w:eastAsia="等线" w:cs="Times New Roman"/>
          <w:kern w:val="0"/>
          <w:sz w:val="20"/>
          <w:szCs w:val="20"/>
          <w14:ligatures w14:val="none"/>
        </w:rPr>
        <w:t>methods</w:t>
      </w:r>
      <w:r>
        <w:rPr>
          <w:rFonts w:ascii="Times New Roman" w:hAnsi="Times New Roman" w:eastAsia="等线" w:cs="Times New Roman"/>
          <w:kern w:val="0"/>
          <w:sz w:val="20"/>
          <w:szCs w:val="20"/>
          <w14:ligatures w14:val="none"/>
        </w:rPr>
        <w:t xml:space="preserve">, the channel measurements used for positioning may be different in AI-based positioning, and the number of PRS resources required is also different. Therefore, it is recommended to define a new UE capability </w:t>
      </w:r>
      <w:r>
        <w:rPr>
          <w:rFonts w:hint="eastAsia" w:ascii="Times New Roman" w:hAnsi="Times New Roman" w:eastAsia="等线" w:cs="Times New Roman"/>
          <w:kern w:val="0"/>
          <w:sz w:val="20"/>
          <w:szCs w:val="20"/>
          <w14:ligatures w14:val="none"/>
        </w:rPr>
        <w:t xml:space="preserve">for </w:t>
      </w:r>
      <w:r>
        <w:rPr>
          <w:rFonts w:ascii="Times New Roman" w:hAnsi="Times New Roman" w:eastAsia="等线" w:cs="Times New Roman"/>
          <w:kern w:val="0"/>
          <w:sz w:val="20"/>
          <w:szCs w:val="20"/>
          <w14:ligatures w14:val="none"/>
        </w:rPr>
        <w:t>the number of PRS resources for AI-based positioning.</w:t>
      </w:r>
    </w:p>
    <w:p>
      <w:pPr>
        <w:adjustRightInd w:val="0"/>
        <w:snapToGrid w:val="0"/>
        <w:spacing w:after="0" w:line="240" w:lineRule="auto"/>
        <w:rPr>
          <w:rFonts w:ascii="Times New Roman" w:hAnsi="Times New Roman" w:eastAsia="等线" w:cs="Times New Roman"/>
          <w:b/>
          <w:bCs/>
          <w:kern w:val="0"/>
          <w:sz w:val="20"/>
          <w:szCs w:val="20"/>
          <w14:ligatures w14:val="none"/>
        </w:rPr>
      </w:pPr>
    </w:p>
    <w:p>
      <w:pPr>
        <w:adjustRightInd w:val="0"/>
        <w:snapToGrid w:val="0"/>
        <w:spacing w:after="0" w:line="240" w:lineRule="auto"/>
        <w:rPr>
          <w:rFonts w:ascii="Times New Roman" w:hAnsi="Times New Roman" w:eastAsia="等线" w:cs="Times New Roman"/>
          <w:b/>
          <w:bCs/>
          <w:kern w:val="0"/>
          <w:sz w:val="20"/>
          <w:szCs w:val="20"/>
          <w14:ligatures w14:val="none"/>
        </w:rPr>
      </w:pPr>
      <w:r>
        <w:rPr>
          <w:rFonts w:hint="eastAsia" w:ascii="Times New Roman" w:hAnsi="Times New Roman" w:eastAsia="等线" w:cs="Times New Roman"/>
          <w:b/>
          <w:bCs/>
          <w:kern w:val="0"/>
          <w:sz w:val="20"/>
          <w:szCs w:val="20"/>
          <w14:ligatures w14:val="none"/>
        </w:rPr>
        <w:t xml:space="preserve">Proposal </w:t>
      </w:r>
      <w:r>
        <w:rPr>
          <w:rFonts w:hint="eastAsia" w:ascii="Times New Roman" w:hAnsi="Times New Roman" w:eastAsia="等线" w:cs="Times New Roman"/>
          <w:b/>
          <w:bCs/>
          <w:kern w:val="0"/>
          <w:sz w:val="20"/>
          <w:szCs w:val="20"/>
          <w:lang w:val="en-US" w:eastAsia="zh-CN"/>
          <w14:ligatures w14:val="none"/>
        </w:rPr>
        <w:t>10</w:t>
      </w:r>
      <w:r>
        <w:rPr>
          <w:rFonts w:hint="eastAsia" w:ascii="Times New Roman" w:hAnsi="Times New Roman" w:eastAsia="等线" w:cs="Times New Roman"/>
          <w:b/>
          <w:bCs/>
          <w:kern w:val="0"/>
          <w:sz w:val="20"/>
          <w:szCs w:val="20"/>
          <w14:ligatures w14:val="none"/>
        </w:rPr>
        <w:t>: For AI based positioning, a new UE capability for the number of PRS resources should be defined.</w:t>
      </w:r>
    </w:p>
    <w:p>
      <w:pPr>
        <w:adjustRightInd w:val="0"/>
        <w:snapToGrid w:val="0"/>
        <w:spacing w:after="0" w:line="240" w:lineRule="auto"/>
        <w:rPr>
          <w:rFonts w:ascii="Arial" w:hAnsi="Arial" w:eastAsia="等线" w:cs="Arial"/>
          <w:b/>
          <w:bCs/>
          <w:kern w:val="0"/>
          <w:sz w:val="16"/>
          <w:szCs w:val="16"/>
          <w14:ligatures w14:val="none"/>
        </w:rPr>
      </w:pPr>
    </w:p>
    <w:p>
      <w:pPr>
        <w:adjustRightInd w:val="0"/>
        <w:snapToGrid w:val="0"/>
        <w:spacing w:after="0" w:line="240" w:lineRule="auto"/>
        <w:rPr>
          <w:rFonts w:ascii="Times New Roman" w:hAnsi="Times New Roman" w:eastAsia="等线" w:cs="Times New Roman"/>
          <w:b/>
          <w:bCs/>
          <w:kern w:val="0"/>
          <w:sz w:val="20"/>
          <w:szCs w:val="20"/>
          <w14:ligatures w14:val="none"/>
        </w:rPr>
      </w:pPr>
      <w:r>
        <w:rPr>
          <w:rFonts w:hint="eastAsia" w:ascii="Times New Roman" w:hAnsi="Times New Roman" w:eastAsia="等线" w:cs="Times New Roman"/>
          <w:b/>
          <w:bCs/>
          <w:kern w:val="0"/>
          <w:sz w:val="20"/>
          <w:szCs w:val="20"/>
          <w14:ligatures w14:val="none"/>
        </w:rPr>
        <w:t>Proposal 1</w:t>
      </w:r>
      <w:r>
        <w:rPr>
          <w:rFonts w:hint="eastAsia" w:ascii="Times New Roman" w:hAnsi="Times New Roman" w:eastAsia="等线" w:cs="Times New Roman"/>
          <w:b/>
          <w:bCs/>
          <w:kern w:val="0"/>
          <w:sz w:val="20"/>
          <w:szCs w:val="20"/>
          <w:lang w:val="en-US" w:eastAsia="zh-CN"/>
          <w14:ligatures w14:val="none"/>
        </w:rPr>
        <w:t>1</w:t>
      </w:r>
      <w:r>
        <w:rPr>
          <w:rFonts w:hint="eastAsia" w:ascii="Times New Roman" w:hAnsi="Times New Roman" w:eastAsia="等线" w:cs="Times New Roman"/>
          <w:b/>
          <w:bCs/>
          <w:kern w:val="0"/>
          <w:sz w:val="20"/>
          <w:szCs w:val="20"/>
          <w14:ligatures w14:val="none"/>
        </w:rPr>
        <w:t>: Adopt the following FGs for AI based positioning case1.</w:t>
      </w:r>
    </w:p>
    <w:p>
      <w:pPr>
        <w:adjustRightInd w:val="0"/>
        <w:snapToGrid w:val="0"/>
        <w:spacing w:after="0" w:line="240" w:lineRule="auto"/>
        <w:rPr>
          <w:rFonts w:ascii="Arial" w:hAnsi="Arial" w:eastAsia="等线" w:cs="Arial"/>
          <w:b/>
          <w:bCs/>
          <w:kern w:val="0"/>
          <w:sz w:val="16"/>
          <w:szCs w:val="16"/>
          <w14:ligatures w14:val="none"/>
        </w:rPr>
      </w:pP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613"/>
        <w:gridCol w:w="1035"/>
        <w:gridCol w:w="1144"/>
        <w:gridCol w:w="1094"/>
        <w:gridCol w:w="959"/>
        <w:gridCol w:w="985"/>
        <w:gridCol w:w="1213"/>
        <w:gridCol w:w="1001"/>
        <w:gridCol w:w="1229"/>
        <w:gridCol w:w="1229"/>
        <w:gridCol w:w="1179"/>
        <w:gridCol w:w="1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eastAsia="Times New Roman" w:cs="Arial"/>
                <w:b/>
                <w:sz w:val="16"/>
                <w:szCs w:val="16"/>
                <w:lang w:eastAsia="ja-JP"/>
              </w:rPr>
              <w:t>Features</w:t>
            </w:r>
          </w:p>
        </w:tc>
        <w:tc>
          <w:tcPr>
            <w:tcW w:w="164"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eastAsia="Times New Roman" w:cs="Arial"/>
                <w:b/>
                <w:sz w:val="16"/>
                <w:szCs w:val="16"/>
                <w:lang w:eastAsia="ja-JP"/>
              </w:rPr>
              <w:t>Index</w:t>
            </w:r>
          </w:p>
        </w:tc>
        <w:tc>
          <w:tcPr>
            <w:tcW w:w="284"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eastAsia="Times New Roman" w:cs="Arial"/>
                <w:b/>
                <w:sz w:val="16"/>
                <w:szCs w:val="16"/>
                <w:lang w:eastAsia="ja-JP"/>
              </w:rPr>
              <w:t>Feature group</w:t>
            </w:r>
          </w:p>
        </w:tc>
        <w:tc>
          <w:tcPr>
            <w:tcW w:w="655"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eastAsia="Times New Roman" w:cs="Arial"/>
                <w:b/>
                <w:sz w:val="16"/>
                <w:szCs w:val="16"/>
                <w:lang w:eastAsia="ja-JP"/>
              </w:rPr>
              <w:t>Components</w:t>
            </w:r>
          </w:p>
        </w:tc>
        <w:tc>
          <w:tcPr>
            <w:tcW w:w="30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eastAsia="Times New Roman" w:cs="Arial"/>
                <w:b/>
                <w:sz w:val="16"/>
                <w:szCs w:val="16"/>
                <w:lang w:eastAsia="ja-JP"/>
              </w:rPr>
              <w:t>Prerequisite feature groups</w:t>
            </w:r>
          </w:p>
        </w:tc>
        <w:tc>
          <w:tcPr>
            <w:tcW w:w="556"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eastAsia="Times New Roman" w:cs="Arial"/>
                <w:b/>
                <w:sz w:val="16"/>
                <w:szCs w:val="16"/>
                <w:lang w:eastAsia="ja-JP"/>
              </w:rPr>
              <w:t>Need for the gNB to know if the feature is supported</w:t>
            </w:r>
          </w:p>
        </w:tc>
        <w:tc>
          <w:tcPr>
            <w:tcW w:w="53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eastAsia="Times New Roman" w:cs="Arial"/>
                <w:b/>
                <w:sz w:val="16"/>
                <w:szCs w:val="16"/>
                <w:lang w:eastAsia="ja-JP"/>
              </w:rPr>
              <w:t>Applicable to the capability signalling exchange between UEs (Sidelink WI only)”.</w:t>
            </w:r>
          </w:p>
        </w:tc>
        <w:tc>
          <w:tcPr>
            <w:tcW w:w="53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cs="Arial"/>
                <w:b/>
                <w:sz w:val="16"/>
                <w:szCs w:val="16"/>
                <w:lang w:eastAsia="ja-JP"/>
              </w:rPr>
              <w:t>Consequence if the feature is not supported by the UE</w:t>
            </w:r>
          </w:p>
        </w:tc>
        <w:tc>
          <w:tcPr>
            <w:tcW w:w="293" w:type="pct"/>
            <w:tcBorders>
              <w:top w:val="single" w:color="auto" w:sz="4" w:space="0"/>
              <w:left w:val="single" w:color="auto" w:sz="4" w:space="0"/>
              <w:bottom w:val="single" w:color="auto" w:sz="4" w:space="0"/>
              <w:right w:val="single" w:color="auto" w:sz="4" w:space="0"/>
            </w:tcBorders>
          </w:tcPr>
          <w:p>
            <w:pPr>
              <w:pStyle w:val="42"/>
              <w:adjustRightInd w:val="0"/>
              <w:snapToGrid w:val="0"/>
              <w:ind w:left="0" w:firstLine="0"/>
              <w:rPr>
                <w:rFonts w:cs="Arial"/>
                <w:b/>
                <w:sz w:val="16"/>
                <w:szCs w:val="16"/>
                <w:lang w:eastAsia="ja-JP"/>
              </w:rPr>
            </w:pPr>
            <w:r>
              <w:rPr>
                <w:rFonts w:cs="Arial"/>
                <w:b/>
                <w:sz w:val="16"/>
                <w:szCs w:val="16"/>
                <w:lang w:eastAsia="ja-JP"/>
              </w:rPr>
              <w:t>Type</w:t>
            </w:r>
          </w:p>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cs="Arial"/>
                <w:b/>
                <w:sz w:val="16"/>
                <w:szCs w:val="16"/>
                <w:lang w:eastAsia="ja-JP"/>
              </w:rPr>
              <w:t>(the ‘type’ definition from UE features should be based on the granularity of 1) Per UE or 2) Per Band or 3) Per BC or 4) Per FS or 5) Per FSPC)</w:t>
            </w:r>
          </w:p>
        </w:tc>
        <w:tc>
          <w:tcPr>
            <w:tcW w:w="338"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eastAsia="Times New Roman" w:cs="Arial"/>
                <w:b/>
                <w:sz w:val="16"/>
                <w:szCs w:val="16"/>
                <w:lang w:eastAsia="ja-JP"/>
              </w:rPr>
              <w:t>Need of FDD/TDD differentiation</w:t>
            </w:r>
          </w:p>
        </w:tc>
        <w:tc>
          <w:tcPr>
            <w:tcW w:w="338"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eastAsia="Times New Roman" w:cs="Arial"/>
                <w:b/>
                <w:sz w:val="16"/>
                <w:szCs w:val="16"/>
                <w:lang w:eastAsia="ja-JP"/>
              </w:rPr>
              <w:t>Need of FR1/FR2 differentiation</w:t>
            </w:r>
          </w:p>
        </w:tc>
        <w:tc>
          <w:tcPr>
            <w:tcW w:w="324"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eastAsia="Times New Roman" w:cs="Arial"/>
                <w:b/>
                <w:sz w:val="16"/>
                <w:szCs w:val="16"/>
                <w:lang w:eastAsia="ja-JP"/>
              </w:rPr>
              <w:t>Note</w:t>
            </w:r>
          </w:p>
        </w:tc>
        <w:tc>
          <w:tcPr>
            <w:tcW w:w="456"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
                <w:sz w:val="16"/>
                <w:szCs w:val="16"/>
                <w:lang w:eastAsia="ja-JP"/>
              </w:rPr>
            </w:pPr>
            <w:r>
              <w:rPr>
                <w:rFonts w:ascii="Arial" w:hAnsi="Arial" w:eastAsia="Times New Roman" w:cs="Arial"/>
                <w:b/>
                <w:sz w:val="16"/>
                <w:szCs w:val="16"/>
                <w:lang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p>
        </w:tc>
        <w:tc>
          <w:tcPr>
            <w:tcW w:w="164"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13-x</w:t>
            </w:r>
          </w:p>
        </w:tc>
        <w:tc>
          <w:tcPr>
            <w:tcW w:w="284"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DL PRS Resources for AI based Positioning</w:t>
            </w:r>
          </w:p>
        </w:tc>
        <w:tc>
          <w:tcPr>
            <w:tcW w:w="655" w:type="pct"/>
            <w:tcBorders>
              <w:top w:val="single" w:color="auto" w:sz="4" w:space="0"/>
              <w:left w:val="single" w:color="auto" w:sz="4" w:space="0"/>
              <w:bottom w:val="single" w:color="auto" w:sz="4" w:space="0"/>
              <w:right w:val="single" w:color="auto" w:sz="4" w:space="0"/>
            </w:tcBorders>
          </w:tcPr>
          <w:p>
            <w:pPr>
              <w:pStyle w:val="39"/>
              <w:snapToGrid w:val="0"/>
              <w:rPr>
                <w:rFonts w:cs="Arial" w:eastAsiaTheme="minorEastAsia"/>
                <w:bCs/>
                <w:sz w:val="16"/>
                <w:szCs w:val="16"/>
              </w:rPr>
            </w:pPr>
            <w:r>
              <w:rPr>
                <w:rFonts w:cs="Arial" w:eastAsiaTheme="minorEastAsia"/>
                <w:bCs/>
                <w:sz w:val="16"/>
                <w:szCs w:val="16"/>
              </w:rPr>
              <w:t>1. Max number of DL PRS Resource Sets per TRP per frequency layer supported by UE.</w:t>
            </w:r>
          </w:p>
          <w:p>
            <w:pPr>
              <w:pStyle w:val="39"/>
              <w:snapToGrid w:val="0"/>
              <w:rPr>
                <w:rFonts w:cs="Arial" w:eastAsiaTheme="minorEastAsia"/>
                <w:bCs/>
                <w:sz w:val="16"/>
                <w:szCs w:val="16"/>
                <w:lang w:eastAsia="zh-CN"/>
              </w:rPr>
            </w:pPr>
            <w:r>
              <w:rPr>
                <w:rFonts w:cs="Arial" w:eastAsiaTheme="minorEastAsia"/>
                <w:bCs/>
                <w:sz w:val="16"/>
                <w:szCs w:val="16"/>
              </w:rPr>
              <w:t>Values =</w:t>
            </w:r>
            <w:r>
              <w:rPr>
                <w:rFonts w:cs="Arial" w:eastAsiaTheme="minorEastAsia"/>
                <w:bCs/>
                <w:sz w:val="16"/>
                <w:szCs w:val="16"/>
                <w:lang w:eastAsia="zh-CN"/>
              </w:rPr>
              <w:t xml:space="preserve"> FFS</w:t>
            </w:r>
          </w:p>
          <w:p>
            <w:pPr>
              <w:pStyle w:val="39"/>
              <w:snapToGrid w:val="0"/>
              <w:rPr>
                <w:rFonts w:cs="Arial" w:eastAsiaTheme="minorEastAsia"/>
                <w:bCs/>
                <w:sz w:val="16"/>
                <w:szCs w:val="16"/>
              </w:rPr>
            </w:pPr>
          </w:p>
          <w:p>
            <w:pPr>
              <w:pStyle w:val="39"/>
              <w:snapToGrid w:val="0"/>
              <w:rPr>
                <w:rFonts w:cs="Arial" w:eastAsiaTheme="minorEastAsia"/>
                <w:bCs/>
                <w:sz w:val="16"/>
                <w:szCs w:val="16"/>
              </w:rPr>
            </w:pPr>
            <w:r>
              <w:rPr>
                <w:rFonts w:cs="Arial" w:eastAsiaTheme="minorEastAsia"/>
                <w:bCs/>
                <w:sz w:val="16"/>
                <w:szCs w:val="16"/>
              </w:rPr>
              <w:t>2. Max number of TRPs across all positioning frequency layers per UE.</w:t>
            </w:r>
          </w:p>
          <w:p>
            <w:pPr>
              <w:pStyle w:val="39"/>
              <w:snapToGrid w:val="0"/>
              <w:rPr>
                <w:rFonts w:cs="Arial" w:eastAsiaTheme="minorEastAsia"/>
                <w:bCs/>
                <w:sz w:val="16"/>
                <w:szCs w:val="16"/>
                <w:lang w:eastAsia="zh-CN"/>
              </w:rPr>
            </w:pPr>
            <w:r>
              <w:rPr>
                <w:rFonts w:cs="Arial" w:eastAsiaTheme="minorEastAsia"/>
                <w:bCs/>
                <w:sz w:val="16"/>
                <w:szCs w:val="16"/>
              </w:rPr>
              <w:t>Values =</w:t>
            </w:r>
            <w:r>
              <w:rPr>
                <w:rFonts w:cs="Arial" w:eastAsiaTheme="minorEastAsia"/>
                <w:bCs/>
                <w:sz w:val="16"/>
                <w:szCs w:val="16"/>
                <w:lang w:eastAsia="zh-CN"/>
              </w:rPr>
              <w:t xml:space="preserve"> FFS</w:t>
            </w:r>
          </w:p>
          <w:p>
            <w:pPr>
              <w:pStyle w:val="39"/>
              <w:snapToGrid w:val="0"/>
              <w:rPr>
                <w:rFonts w:cs="Arial" w:eastAsiaTheme="minorEastAsia"/>
                <w:bCs/>
                <w:sz w:val="16"/>
                <w:szCs w:val="16"/>
              </w:rPr>
            </w:pPr>
          </w:p>
          <w:p>
            <w:pPr>
              <w:pStyle w:val="39"/>
              <w:snapToGrid w:val="0"/>
              <w:rPr>
                <w:rFonts w:cs="Arial" w:eastAsiaTheme="minorEastAsia"/>
                <w:bCs/>
                <w:sz w:val="16"/>
                <w:szCs w:val="16"/>
              </w:rPr>
            </w:pPr>
            <w:r>
              <w:rPr>
                <w:rFonts w:cs="Arial" w:eastAsiaTheme="minorEastAsia"/>
                <w:bCs/>
                <w:sz w:val="16"/>
                <w:szCs w:val="16"/>
              </w:rPr>
              <w:t>3. Max number of positioning frequency layers UE supports</w:t>
            </w:r>
          </w:p>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Values = [ {1, 2, 3, 4}]</w:t>
            </w:r>
          </w:p>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p>
        </w:tc>
        <w:tc>
          <w:tcPr>
            <w:tcW w:w="30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13-1</w:t>
            </w:r>
          </w:p>
        </w:tc>
        <w:tc>
          <w:tcPr>
            <w:tcW w:w="556"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Yes</w:t>
            </w:r>
          </w:p>
        </w:tc>
        <w:tc>
          <w:tcPr>
            <w:tcW w:w="53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N/A</w:t>
            </w:r>
          </w:p>
        </w:tc>
        <w:tc>
          <w:tcPr>
            <w:tcW w:w="53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p>
        </w:tc>
        <w:tc>
          <w:tcPr>
            <w:tcW w:w="293"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Per UE</w:t>
            </w:r>
          </w:p>
        </w:tc>
        <w:tc>
          <w:tcPr>
            <w:tcW w:w="338"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No</w:t>
            </w:r>
          </w:p>
        </w:tc>
        <w:tc>
          <w:tcPr>
            <w:tcW w:w="338"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No</w:t>
            </w:r>
          </w:p>
        </w:tc>
        <w:tc>
          <w:tcPr>
            <w:tcW w:w="324" w:type="pct"/>
            <w:tcBorders>
              <w:top w:val="single" w:color="auto" w:sz="4" w:space="0"/>
              <w:left w:val="single" w:color="auto" w:sz="4" w:space="0"/>
              <w:bottom w:val="single" w:color="auto" w:sz="4" w:space="0"/>
              <w:right w:val="single" w:color="auto" w:sz="4" w:space="0"/>
            </w:tcBorders>
          </w:tcPr>
          <w:p>
            <w:pPr>
              <w:pStyle w:val="39"/>
              <w:snapToGrid w:val="0"/>
              <w:rPr>
                <w:rFonts w:cs="Arial"/>
                <w:bCs/>
                <w:sz w:val="16"/>
                <w:szCs w:val="16"/>
              </w:rPr>
            </w:pPr>
            <w:r>
              <w:rPr>
                <w:rFonts w:cs="Arial"/>
                <w:bCs/>
                <w:sz w:val="16"/>
                <w:szCs w:val="16"/>
              </w:rPr>
              <w:t>Need for location server to know if the feature is supported.</w:t>
            </w:r>
          </w:p>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val="en-GB" w:eastAsia="ja-JP"/>
              </w:rPr>
            </w:pPr>
          </w:p>
        </w:tc>
        <w:tc>
          <w:tcPr>
            <w:tcW w:w="456"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eastAsia="Times New Roman" w:cs="Arial"/>
                <w:bCs/>
                <w:sz w:val="16"/>
                <w:szCs w:val="16"/>
                <w:lang w:eastAsia="ja-JP"/>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p>
        </w:tc>
        <w:tc>
          <w:tcPr>
            <w:tcW w:w="164"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13-xa</w:t>
            </w:r>
          </w:p>
        </w:tc>
        <w:tc>
          <w:tcPr>
            <w:tcW w:w="284"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sz w:val="16"/>
                <w:szCs w:val="16"/>
              </w:rPr>
              <w:t xml:space="preserve">DL PRS Resources for </w:t>
            </w:r>
            <w:r>
              <w:rPr>
                <w:rFonts w:ascii="Arial" w:hAnsi="Arial" w:cs="Arial"/>
                <w:bCs/>
                <w:sz w:val="16"/>
                <w:szCs w:val="16"/>
              </w:rPr>
              <w:t>AI based Positioning</w:t>
            </w:r>
            <w:r>
              <w:rPr>
                <w:rFonts w:ascii="Arial" w:hAnsi="Arial" w:cs="Arial"/>
                <w:sz w:val="16"/>
                <w:szCs w:val="16"/>
              </w:rPr>
              <w:t xml:space="preserve"> on a band</w:t>
            </w:r>
          </w:p>
        </w:tc>
        <w:tc>
          <w:tcPr>
            <w:tcW w:w="655" w:type="pct"/>
            <w:tcBorders>
              <w:top w:val="single" w:color="auto" w:sz="4" w:space="0"/>
              <w:left w:val="single" w:color="auto" w:sz="4" w:space="0"/>
              <w:bottom w:val="single" w:color="auto" w:sz="4" w:space="0"/>
              <w:right w:val="single" w:color="auto" w:sz="4" w:space="0"/>
            </w:tcBorders>
          </w:tcPr>
          <w:p>
            <w:pPr>
              <w:pStyle w:val="39"/>
              <w:snapToGrid w:val="0"/>
              <w:rPr>
                <w:rFonts w:cs="Arial" w:eastAsiaTheme="minorEastAsia"/>
                <w:sz w:val="16"/>
                <w:szCs w:val="16"/>
              </w:rPr>
            </w:pPr>
            <w:r>
              <w:rPr>
                <w:rFonts w:cs="Arial" w:eastAsiaTheme="minorEastAsia"/>
                <w:sz w:val="16"/>
                <w:szCs w:val="16"/>
              </w:rPr>
              <w:t>1. Max number of DL PRS Resources per DL PRS Resource Set</w:t>
            </w:r>
          </w:p>
          <w:p>
            <w:pPr>
              <w:pStyle w:val="39"/>
              <w:snapToGrid w:val="0"/>
              <w:rPr>
                <w:rFonts w:cs="Arial" w:eastAsiaTheme="minorEastAsia"/>
                <w:sz w:val="16"/>
                <w:szCs w:val="16"/>
                <w:lang w:eastAsia="zh-CN"/>
              </w:rPr>
            </w:pPr>
            <w:r>
              <w:rPr>
                <w:rFonts w:cs="Arial" w:eastAsiaTheme="minorEastAsia"/>
                <w:sz w:val="16"/>
                <w:szCs w:val="16"/>
              </w:rPr>
              <w:t>Values =</w:t>
            </w:r>
            <w:r>
              <w:rPr>
                <w:rFonts w:cs="Arial" w:eastAsiaTheme="minorEastAsia"/>
                <w:sz w:val="16"/>
                <w:szCs w:val="16"/>
                <w:lang w:eastAsia="zh-CN"/>
              </w:rPr>
              <w:t xml:space="preserve"> [</w:t>
            </w:r>
            <w:r>
              <w:rPr>
                <w:rFonts w:cs="Arial" w:eastAsiaTheme="minorEastAsia"/>
                <w:sz w:val="16"/>
                <w:szCs w:val="16"/>
              </w:rPr>
              <w:t xml:space="preserve"> {1, 2, 4, 8, 16, 32, 64}</w:t>
            </w:r>
            <w:r>
              <w:rPr>
                <w:rFonts w:cs="Arial" w:eastAsiaTheme="minorEastAsia"/>
                <w:sz w:val="16"/>
                <w:szCs w:val="16"/>
                <w:lang w:eastAsia="zh-CN"/>
              </w:rPr>
              <w:t xml:space="preserve"> ]</w:t>
            </w:r>
          </w:p>
          <w:p>
            <w:pPr>
              <w:pStyle w:val="39"/>
              <w:snapToGrid w:val="0"/>
              <w:rPr>
                <w:rFonts w:cs="Arial" w:eastAsiaTheme="minorEastAsia"/>
                <w:sz w:val="16"/>
                <w:szCs w:val="16"/>
              </w:rPr>
            </w:pPr>
            <w:r>
              <w:rPr>
                <w:rFonts w:cs="Arial" w:eastAsiaTheme="minorEastAsia"/>
                <w:sz w:val="16"/>
                <w:szCs w:val="16"/>
              </w:rPr>
              <w:t>Note: 16, 32, 64 are only applicable to FR2 bands</w:t>
            </w:r>
          </w:p>
          <w:p>
            <w:pPr>
              <w:pStyle w:val="39"/>
              <w:snapToGrid w:val="0"/>
              <w:rPr>
                <w:rFonts w:cs="Arial" w:eastAsiaTheme="minorEastAsia"/>
                <w:sz w:val="16"/>
                <w:szCs w:val="16"/>
              </w:rPr>
            </w:pPr>
          </w:p>
          <w:p>
            <w:pPr>
              <w:pStyle w:val="39"/>
              <w:snapToGrid w:val="0"/>
              <w:rPr>
                <w:rFonts w:cs="Arial" w:eastAsiaTheme="minorEastAsia"/>
                <w:sz w:val="16"/>
                <w:szCs w:val="16"/>
              </w:rPr>
            </w:pPr>
            <w:r>
              <w:rPr>
                <w:rFonts w:cs="Arial" w:eastAsiaTheme="minorEastAsia"/>
                <w:sz w:val="16"/>
                <w:szCs w:val="16"/>
              </w:rPr>
              <w:t>2. Max number of DL PRS Resources per positioning frequency layer.</w:t>
            </w:r>
          </w:p>
          <w:p>
            <w:pPr>
              <w:pStyle w:val="39"/>
              <w:snapToGrid w:val="0"/>
              <w:rPr>
                <w:rFonts w:cs="Arial" w:eastAsiaTheme="minorEastAsia"/>
                <w:sz w:val="16"/>
                <w:szCs w:val="16"/>
                <w:lang w:eastAsia="zh-CN"/>
              </w:rPr>
            </w:pPr>
            <w:r>
              <w:rPr>
                <w:rFonts w:cs="Arial" w:eastAsiaTheme="minorEastAsia"/>
                <w:sz w:val="16"/>
                <w:szCs w:val="16"/>
              </w:rPr>
              <w:t>Values =</w:t>
            </w:r>
            <w:r>
              <w:rPr>
                <w:rFonts w:cs="Arial" w:eastAsiaTheme="minorEastAsia"/>
                <w:sz w:val="16"/>
                <w:szCs w:val="16"/>
                <w:lang w:eastAsia="zh-CN"/>
              </w:rPr>
              <w:t xml:space="preserve"> [</w:t>
            </w:r>
            <w:r>
              <w:rPr>
                <w:rFonts w:cs="Arial" w:eastAsiaTheme="minorEastAsia"/>
                <w:sz w:val="16"/>
                <w:szCs w:val="16"/>
              </w:rPr>
              <w:t xml:space="preserve"> {6, 24, 32, 64, 96, 128, 256, 512, 1024}</w:t>
            </w:r>
            <w:r>
              <w:rPr>
                <w:rFonts w:cs="Arial" w:eastAsiaTheme="minorEastAsia"/>
                <w:sz w:val="16"/>
                <w:szCs w:val="16"/>
                <w:lang w:eastAsia="zh-CN"/>
              </w:rPr>
              <w:t xml:space="preserve"> ]</w:t>
            </w:r>
          </w:p>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sz w:val="16"/>
                <w:szCs w:val="16"/>
              </w:rPr>
              <w:t>Note: 6 is only applicable to FR1 bands</w:t>
            </w:r>
          </w:p>
        </w:tc>
        <w:tc>
          <w:tcPr>
            <w:tcW w:w="30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bCs/>
                <w:sz w:val="16"/>
                <w:szCs w:val="16"/>
              </w:rPr>
              <w:t>13-1</w:t>
            </w:r>
          </w:p>
        </w:tc>
        <w:tc>
          <w:tcPr>
            <w:tcW w:w="556"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bCs/>
                <w:sz w:val="16"/>
                <w:szCs w:val="16"/>
              </w:rPr>
              <w:t>Yes</w:t>
            </w:r>
          </w:p>
        </w:tc>
        <w:tc>
          <w:tcPr>
            <w:tcW w:w="53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bCs/>
                <w:sz w:val="16"/>
                <w:szCs w:val="16"/>
              </w:rPr>
              <w:t>N/A</w:t>
            </w:r>
          </w:p>
        </w:tc>
        <w:tc>
          <w:tcPr>
            <w:tcW w:w="53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p>
        </w:tc>
        <w:tc>
          <w:tcPr>
            <w:tcW w:w="293"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Per band</w:t>
            </w:r>
          </w:p>
        </w:tc>
        <w:tc>
          <w:tcPr>
            <w:tcW w:w="338"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bCs/>
                <w:sz w:val="16"/>
                <w:szCs w:val="16"/>
              </w:rPr>
              <w:t>No</w:t>
            </w:r>
          </w:p>
        </w:tc>
        <w:tc>
          <w:tcPr>
            <w:tcW w:w="338"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bCs/>
                <w:sz w:val="16"/>
                <w:szCs w:val="16"/>
              </w:rPr>
              <w:t>No</w:t>
            </w:r>
          </w:p>
        </w:tc>
        <w:tc>
          <w:tcPr>
            <w:tcW w:w="324"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val="en-GB" w:eastAsia="ja-JP"/>
              </w:rPr>
            </w:pPr>
            <w:r>
              <w:rPr>
                <w:rFonts w:ascii="Arial" w:hAnsi="Arial" w:eastAsia="Times New Roman" w:cs="Arial"/>
                <w:bCs/>
                <w:sz w:val="16"/>
                <w:szCs w:val="16"/>
                <w:lang w:val="en-GB" w:eastAsia="ja-JP"/>
              </w:rPr>
              <w:t>Need for location server to know if the feature is supported.</w:t>
            </w:r>
          </w:p>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val="en-GB" w:eastAsia="ja-JP"/>
              </w:rPr>
            </w:pPr>
          </w:p>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eastAsia="Times New Roman" w:cs="Arial"/>
                <w:bCs/>
                <w:sz w:val="16"/>
                <w:szCs w:val="16"/>
                <w:lang w:val="en-GB" w:eastAsia="ja-JP"/>
              </w:rPr>
              <w:t>Note: if the UE does not indicate this capability for a band or band combination, the UE does not support this positioning method in this band or band combination.</w:t>
            </w:r>
          </w:p>
        </w:tc>
        <w:tc>
          <w:tcPr>
            <w:tcW w:w="456"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eastAsia="Times New Roman" w:cs="Arial"/>
                <w:bCs/>
                <w:sz w:val="16"/>
                <w:szCs w:val="16"/>
                <w:lang w:eastAsia="ja-JP"/>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p>
        </w:tc>
        <w:tc>
          <w:tcPr>
            <w:tcW w:w="164"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bCs/>
                <w:sz w:val="16"/>
                <w:szCs w:val="16"/>
              </w:rPr>
              <w:t>13-xb</w:t>
            </w:r>
          </w:p>
        </w:tc>
        <w:tc>
          <w:tcPr>
            <w:tcW w:w="284"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sz w:val="16"/>
                <w:szCs w:val="16"/>
              </w:rPr>
              <w:t xml:space="preserve">DL PRS Resources for </w:t>
            </w:r>
            <w:r>
              <w:rPr>
                <w:rFonts w:ascii="Arial" w:hAnsi="Arial" w:cs="Arial"/>
                <w:bCs/>
                <w:sz w:val="16"/>
                <w:szCs w:val="16"/>
              </w:rPr>
              <w:t>AI based Positioning</w:t>
            </w:r>
            <w:r>
              <w:rPr>
                <w:rFonts w:ascii="Arial" w:hAnsi="Arial" w:cs="Arial"/>
                <w:sz w:val="16"/>
                <w:szCs w:val="16"/>
              </w:rPr>
              <w:t xml:space="preserve"> on a band combination</w:t>
            </w:r>
          </w:p>
        </w:tc>
        <w:tc>
          <w:tcPr>
            <w:tcW w:w="655" w:type="pct"/>
            <w:tcBorders>
              <w:top w:val="single" w:color="auto" w:sz="4" w:space="0"/>
              <w:left w:val="single" w:color="auto" w:sz="4" w:space="0"/>
              <w:bottom w:val="single" w:color="auto" w:sz="4" w:space="0"/>
              <w:right w:val="single" w:color="auto" w:sz="4" w:space="0"/>
            </w:tcBorders>
          </w:tcPr>
          <w:p>
            <w:pPr>
              <w:pStyle w:val="39"/>
              <w:snapToGrid w:val="0"/>
              <w:rPr>
                <w:rFonts w:cs="Arial" w:eastAsiaTheme="minorEastAsia"/>
                <w:sz w:val="16"/>
                <w:szCs w:val="16"/>
              </w:rPr>
            </w:pPr>
            <w:r>
              <w:rPr>
                <w:rFonts w:cs="Arial" w:eastAsiaTheme="minorEastAsia"/>
                <w:sz w:val="16"/>
                <w:szCs w:val="16"/>
              </w:rPr>
              <w:t>1. Max number of DL PRS Resources supported by UE across all frequency layers, TRPs and DL PRS Resource Sets for FR1-only.</w:t>
            </w:r>
          </w:p>
          <w:p>
            <w:pPr>
              <w:pStyle w:val="39"/>
              <w:snapToGrid w:val="0"/>
              <w:rPr>
                <w:rFonts w:cs="Arial" w:eastAsiaTheme="minorEastAsia"/>
                <w:sz w:val="16"/>
                <w:szCs w:val="16"/>
                <w:lang w:eastAsia="zh-CN"/>
              </w:rPr>
            </w:pPr>
            <w:r>
              <w:rPr>
                <w:rFonts w:cs="Arial" w:eastAsiaTheme="minorEastAsia"/>
                <w:sz w:val="16"/>
                <w:szCs w:val="16"/>
              </w:rPr>
              <w:t>Values =</w:t>
            </w:r>
            <w:r>
              <w:rPr>
                <w:rFonts w:cs="Arial" w:eastAsiaTheme="minorEastAsia"/>
                <w:sz w:val="16"/>
                <w:szCs w:val="16"/>
                <w:lang w:eastAsia="zh-CN"/>
              </w:rPr>
              <w:t>[</w:t>
            </w:r>
            <w:r>
              <w:rPr>
                <w:rFonts w:cs="Arial" w:eastAsiaTheme="minorEastAsia"/>
                <w:sz w:val="16"/>
                <w:szCs w:val="16"/>
              </w:rPr>
              <w:t xml:space="preserve"> {6, 24, 64, 128, 192, 256, 512, 1024, 2048}</w:t>
            </w:r>
            <w:r>
              <w:rPr>
                <w:rFonts w:cs="Arial" w:eastAsiaTheme="minorEastAsia"/>
                <w:sz w:val="16"/>
                <w:szCs w:val="16"/>
                <w:lang w:eastAsia="zh-CN"/>
              </w:rPr>
              <w:t xml:space="preserve"> ]</w:t>
            </w:r>
          </w:p>
          <w:p>
            <w:pPr>
              <w:pStyle w:val="39"/>
              <w:snapToGrid w:val="0"/>
              <w:rPr>
                <w:rFonts w:cs="Arial" w:eastAsiaTheme="minorEastAsia"/>
                <w:sz w:val="16"/>
                <w:szCs w:val="16"/>
              </w:rPr>
            </w:pPr>
            <w:r>
              <w:rPr>
                <w:rFonts w:cs="Arial" w:eastAsiaTheme="minorEastAsia"/>
                <w:sz w:val="16"/>
                <w:szCs w:val="16"/>
              </w:rPr>
              <w:t>Note this is reported for FR1 only BC.</w:t>
            </w:r>
          </w:p>
          <w:p>
            <w:pPr>
              <w:pStyle w:val="39"/>
              <w:snapToGrid w:val="0"/>
              <w:rPr>
                <w:rFonts w:cs="Arial" w:eastAsiaTheme="minorEastAsia"/>
                <w:sz w:val="16"/>
                <w:szCs w:val="16"/>
              </w:rPr>
            </w:pPr>
          </w:p>
          <w:p>
            <w:pPr>
              <w:pStyle w:val="39"/>
              <w:snapToGrid w:val="0"/>
              <w:rPr>
                <w:rFonts w:cs="Arial" w:eastAsiaTheme="minorEastAsia"/>
                <w:sz w:val="16"/>
                <w:szCs w:val="16"/>
              </w:rPr>
            </w:pPr>
            <w:r>
              <w:rPr>
                <w:rFonts w:cs="Arial" w:eastAsiaTheme="minorEastAsia"/>
                <w:sz w:val="16"/>
                <w:szCs w:val="16"/>
              </w:rPr>
              <w:t>2. Max number of DL PRS Resources supported by UE across all frequency layers, TRPs and DL PRS Resource Sets for FR2-only.</w:t>
            </w:r>
          </w:p>
          <w:p>
            <w:pPr>
              <w:pStyle w:val="39"/>
              <w:snapToGrid w:val="0"/>
              <w:rPr>
                <w:rFonts w:cs="Arial" w:eastAsiaTheme="minorEastAsia"/>
                <w:sz w:val="16"/>
                <w:szCs w:val="16"/>
              </w:rPr>
            </w:pPr>
          </w:p>
          <w:p>
            <w:pPr>
              <w:pStyle w:val="39"/>
              <w:snapToGrid w:val="0"/>
              <w:rPr>
                <w:rFonts w:cs="Arial" w:eastAsiaTheme="minorEastAsia"/>
                <w:sz w:val="16"/>
                <w:szCs w:val="16"/>
                <w:lang w:eastAsia="zh-CN"/>
              </w:rPr>
            </w:pPr>
            <w:r>
              <w:rPr>
                <w:rFonts w:cs="Arial" w:eastAsiaTheme="minorEastAsia"/>
                <w:sz w:val="16"/>
                <w:szCs w:val="16"/>
              </w:rPr>
              <w:t>Values =</w:t>
            </w:r>
            <w:r>
              <w:rPr>
                <w:rFonts w:cs="Arial" w:eastAsiaTheme="minorEastAsia"/>
                <w:sz w:val="16"/>
                <w:szCs w:val="16"/>
                <w:lang w:eastAsia="zh-CN"/>
              </w:rPr>
              <w:t>[</w:t>
            </w:r>
            <w:r>
              <w:rPr>
                <w:rFonts w:cs="Arial" w:eastAsiaTheme="minorEastAsia"/>
                <w:sz w:val="16"/>
                <w:szCs w:val="16"/>
              </w:rPr>
              <w:t xml:space="preserve"> {24, 64, 96, 128, 192, 256, 512, 1024, 2048}</w:t>
            </w:r>
            <w:r>
              <w:rPr>
                <w:rFonts w:cs="Arial" w:eastAsiaTheme="minorEastAsia"/>
                <w:sz w:val="16"/>
                <w:szCs w:val="16"/>
                <w:lang w:eastAsia="zh-CN"/>
              </w:rPr>
              <w:t xml:space="preserve"> ]</w:t>
            </w:r>
          </w:p>
          <w:p>
            <w:pPr>
              <w:pStyle w:val="39"/>
              <w:snapToGrid w:val="0"/>
              <w:rPr>
                <w:rFonts w:cs="Arial" w:eastAsiaTheme="minorEastAsia"/>
                <w:sz w:val="16"/>
                <w:szCs w:val="16"/>
              </w:rPr>
            </w:pPr>
            <w:r>
              <w:rPr>
                <w:rFonts w:cs="Arial" w:eastAsiaTheme="minorEastAsia"/>
                <w:sz w:val="16"/>
                <w:szCs w:val="16"/>
              </w:rPr>
              <w:t>Note this is reported for FR2 only BC</w:t>
            </w:r>
          </w:p>
          <w:p>
            <w:pPr>
              <w:pStyle w:val="39"/>
              <w:snapToGrid w:val="0"/>
              <w:rPr>
                <w:rFonts w:cs="Arial" w:eastAsiaTheme="minorEastAsia"/>
                <w:sz w:val="16"/>
                <w:szCs w:val="16"/>
              </w:rPr>
            </w:pPr>
          </w:p>
          <w:p>
            <w:pPr>
              <w:pStyle w:val="39"/>
              <w:snapToGrid w:val="0"/>
              <w:rPr>
                <w:rFonts w:cs="Arial" w:eastAsiaTheme="minorEastAsia"/>
                <w:sz w:val="16"/>
                <w:szCs w:val="16"/>
              </w:rPr>
            </w:pPr>
            <w:r>
              <w:rPr>
                <w:rFonts w:cs="Arial" w:eastAsiaTheme="minorEastAsia"/>
                <w:sz w:val="16"/>
                <w:szCs w:val="16"/>
              </w:rPr>
              <w:t>3. Max number of DL PRS Resources supported by UE across all frequency layers, TRPs and DL PRS Resource Sets for FR1 in FR1/FR2 mixed operation.</w:t>
            </w:r>
          </w:p>
          <w:p>
            <w:pPr>
              <w:pStyle w:val="39"/>
              <w:snapToGrid w:val="0"/>
              <w:rPr>
                <w:rFonts w:cs="Arial" w:eastAsiaTheme="minorEastAsia"/>
                <w:sz w:val="16"/>
                <w:szCs w:val="16"/>
              </w:rPr>
            </w:pPr>
          </w:p>
          <w:p>
            <w:pPr>
              <w:pStyle w:val="39"/>
              <w:snapToGrid w:val="0"/>
              <w:rPr>
                <w:rFonts w:cs="Arial" w:eastAsiaTheme="minorEastAsia"/>
                <w:sz w:val="16"/>
                <w:szCs w:val="16"/>
                <w:lang w:eastAsia="zh-CN"/>
              </w:rPr>
            </w:pPr>
            <w:r>
              <w:rPr>
                <w:rFonts w:cs="Arial" w:eastAsiaTheme="minorEastAsia"/>
                <w:sz w:val="16"/>
                <w:szCs w:val="16"/>
              </w:rPr>
              <w:t>Values =</w:t>
            </w:r>
            <w:r>
              <w:rPr>
                <w:rFonts w:cs="Arial" w:eastAsiaTheme="minorEastAsia"/>
                <w:sz w:val="16"/>
                <w:szCs w:val="16"/>
                <w:lang w:eastAsia="zh-CN"/>
              </w:rPr>
              <w:t>[</w:t>
            </w:r>
            <w:r>
              <w:rPr>
                <w:rFonts w:cs="Arial" w:eastAsiaTheme="minorEastAsia"/>
                <w:sz w:val="16"/>
                <w:szCs w:val="16"/>
              </w:rPr>
              <w:t xml:space="preserve"> {6, 24, 64, 96, 128, 192, 256, 512, 1024, 2048}</w:t>
            </w:r>
            <w:r>
              <w:rPr>
                <w:rFonts w:cs="Arial" w:eastAsiaTheme="minorEastAsia"/>
                <w:sz w:val="16"/>
                <w:szCs w:val="16"/>
                <w:lang w:eastAsia="zh-CN"/>
              </w:rPr>
              <w:t xml:space="preserve"> ]</w:t>
            </w:r>
          </w:p>
          <w:p>
            <w:pPr>
              <w:pStyle w:val="39"/>
              <w:snapToGrid w:val="0"/>
              <w:rPr>
                <w:rFonts w:cs="Arial" w:eastAsiaTheme="minorEastAsia"/>
                <w:sz w:val="16"/>
                <w:szCs w:val="16"/>
              </w:rPr>
            </w:pPr>
            <w:r>
              <w:rPr>
                <w:rFonts w:cs="Arial" w:eastAsiaTheme="minorEastAsia"/>
                <w:sz w:val="16"/>
                <w:szCs w:val="16"/>
              </w:rPr>
              <w:t>Note this is reported for BC containing FR1 and FR2 bands</w:t>
            </w:r>
          </w:p>
          <w:p>
            <w:pPr>
              <w:pStyle w:val="39"/>
              <w:snapToGrid w:val="0"/>
              <w:rPr>
                <w:rFonts w:cs="Arial" w:eastAsiaTheme="minorEastAsia"/>
                <w:sz w:val="16"/>
                <w:szCs w:val="16"/>
              </w:rPr>
            </w:pPr>
          </w:p>
          <w:p>
            <w:pPr>
              <w:pStyle w:val="39"/>
              <w:snapToGrid w:val="0"/>
              <w:rPr>
                <w:rFonts w:cs="Arial" w:eastAsiaTheme="minorEastAsia"/>
                <w:sz w:val="16"/>
                <w:szCs w:val="16"/>
              </w:rPr>
            </w:pPr>
            <w:r>
              <w:rPr>
                <w:rFonts w:cs="Arial" w:eastAsiaTheme="minorEastAsia"/>
                <w:sz w:val="16"/>
                <w:szCs w:val="16"/>
              </w:rPr>
              <w:t>4. Max number of DL PRS Resources supported by UE across all frequency layers, TRPs and DL PRS Resource Sets for FR2 in FR1/FR2 mixed operation.</w:t>
            </w:r>
          </w:p>
          <w:p>
            <w:pPr>
              <w:pStyle w:val="39"/>
              <w:snapToGrid w:val="0"/>
              <w:rPr>
                <w:rFonts w:cs="Arial" w:eastAsiaTheme="minorEastAsia"/>
                <w:sz w:val="16"/>
                <w:szCs w:val="16"/>
              </w:rPr>
            </w:pPr>
          </w:p>
          <w:p>
            <w:pPr>
              <w:pStyle w:val="39"/>
              <w:snapToGrid w:val="0"/>
              <w:rPr>
                <w:rFonts w:cs="Arial" w:eastAsiaTheme="minorEastAsia"/>
                <w:sz w:val="16"/>
                <w:szCs w:val="16"/>
                <w:lang w:eastAsia="zh-CN"/>
              </w:rPr>
            </w:pPr>
            <w:r>
              <w:rPr>
                <w:rFonts w:cs="Arial" w:eastAsiaTheme="minorEastAsia"/>
                <w:sz w:val="16"/>
                <w:szCs w:val="16"/>
              </w:rPr>
              <w:t>Values =</w:t>
            </w:r>
            <w:r>
              <w:rPr>
                <w:rFonts w:cs="Arial" w:eastAsiaTheme="minorEastAsia"/>
                <w:sz w:val="16"/>
                <w:szCs w:val="16"/>
                <w:lang w:eastAsia="zh-CN"/>
              </w:rPr>
              <w:t>[</w:t>
            </w:r>
            <w:r>
              <w:rPr>
                <w:rFonts w:cs="Arial" w:eastAsiaTheme="minorEastAsia"/>
                <w:sz w:val="16"/>
                <w:szCs w:val="16"/>
              </w:rPr>
              <w:t xml:space="preserve"> {24, 64, 96, 128, 192, 256, 512, 1024, 2048}</w:t>
            </w:r>
            <w:r>
              <w:rPr>
                <w:rFonts w:cs="Arial" w:eastAsiaTheme="minorEastAsia"/>
                <w:sz w:val="16"/>
                <w:szCs w:val="16"/>
                <w:lang w:eastAsia="zh-CN"/>
              </w:rPr>
              <w:t xml:space="preserve"> ]</w:t>
            </w:r>
          </w:p>
          <w:p>
            <w:pPr>
              <w:keepNext/>
              <w:keepLines/>
              <w:widowControl/>
              <w:overflowPunct w:val="0"/>
              <w:autoSpaceDE w:val="0"/>
              <w:autoSpaceDN w:val="0"/>
              <w:adjustRightInd w:val="0"/>
              <w:snapToGrid w:val="0"/>
              <w:spacing w:after="0" w:line="240" w:lineRule="auto"/>
              <w:rPr>
                <w:rFonts w:ascii="Arial" w:hAnsi="Arial" w:cs="Arial"/>
                <w:sz w:val="16"/>
                <w:szCs w:val="16"/>
              </w:rPr>
            </w:pPr>
            <w:r>
              <w:rPr>
                <w:rFonts w:ascii="Arial" w:hAnsi="Arial" w:cs="Arial"/>
                <w:sz w:val="16"/>
                <w:szCs w:val="16"/>
              </w:rPr>
              <w:t>Note this is reported for BC containing FR1 and FR2 bands</w:t>
            </w:r>
          </w:p>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p>
        </w:tc>
        <w:tc>
          <w:tcPr>
            <w:tcW w:w="30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bCs/>
                <w:sz w:val="16"/>
                <w:szCs w:val="16"/>
              </w:rPr>
              <w:t>13-1</w:t>
            </w:r>
          </w:p>
        </w:tc>
        <w:tc>
          <w:tcPr>
            <w:tcW w:w="556"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bCs/>
                <w:sz w:val="16"/>
                <w:szCs w:val="16"/>
              </w:rPr>
              <w:t>Yes</w:t>
            </w:r>
          </w:p>
        </w:tc>
        <w:tc>
          <w:tcPr>
            <w:tcW w:w="53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bCs/>
                <w:sz w:val="16"/>
                <w:szCs w:val="16"/>
              </w:rPr>
              <w:t>N/A</w:t>
            </w:r>
          </w:p>
        </w:tc>
        <w:tc>
          <w:tcPr>
            <w:tcW w:w="530"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p>
        </w:tc>
        <w:tc>
          <w:tcPr>
            <w:tcW w:w="293"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cs="Arial"/>
                <w:bCs/>
                <w:sz w:val="16"/>
                <w:szCs w:val="16"/>
              </w:rPr>
            </w:pPr>
            <w:r>
              <w:rPr>
                <w:rFonts w:ascii="Arial" w:hAnsi="Arial" w:cs="Arial"/>
                <w:bCs/>
                <w:sz w:val="16"/>
                <w:szCs w:val="16"/>
              </w:rPr>
              <w:t>Per BC</w:t>
            </w:r>
          </w:p>
        </w:tc>
        <w:tc>
          <w:tcPr>
            <w:tcW w:w="338"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bCs/>
                <w:sz w:val="16"/>
                <w:szCs w:val="16"/>
              </w:rPr>
              <w:t>No</w:t>
            </w:r>
          </w:p>
        </w:tc>
        <w:tc>
          <w:tcPr>
            <w:tcW w:w="338"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cs="Arial"/>
                <w:bCs/>
                <w:sz w:val="16"/>
                <w:szCs w:val="16"/>
              </w:rPr>
              <w:t>No</w:t>
            </w:r>
          </w:p>
        </w:tc>
        <w:tc>
          <w:tcPr>
            <w:tcW w:w="324" w:type="pct"/>
            <w:tcBorders>
              <w:top w:val="single" w:color="auto" w:sz="4" w:space="0"/>
              <w:left w:val="single" w:color="auto" w:sz="4" w:space="0"/>
              <w:bottom w:val="single" w:color="auto" w:sz="4" w:space="0"/>
              <w:right w:val="single" w:color="auto" w:sz="4" w:space="0"/>
            </w:tcBorders>
          </w:tcPr>
          <w:p>
            <w:pPr>
              <w:pStyle w:val="39"/>
              <w:snapToGrid w:val="0"/>
              <w:rPr>
                <w:rFonts w:cs="Arial"/>
                <w:sz w:val="16"/>
                <w:szCs w:val="16"/>
              </w:rPr>
            </w:pPr>
            <w:r>
              <w:rPr>
                <w:rFonts w:cs="Arial"/>
                <w:sz w:val="16"/>
                <w:szCs w:val="16"/>
              </w:rPr>
              <w:t>Need for location server to know if the feature is supported.</w:t>
            </w:r>
          </w:p>
          <w:p>
            <w:pPr>
              <w:pStyle w:val="39"/>
              <w:snapToGrid w:val="0"/>
              <w:rPr>
                <w:rFonts w:eastAsia="MS Mincho" w:cs="Arial"/>
                <w:sz w:val="16"/>
                <w:szCs w:val="16"/>
              </w:rPr>
            </w:pPr>
          </w:p>
          <w:p>
            <w:pPr>
              <w:pStyle w:val="39"/>
              <w:snapToGrid w:val="0"/>
              <w:rPr>
                <w:rFonts w:eastAsia="MS Mincho" w:cs="Arial"/>
                <w:sz w:val="16"/>
                <w:szCs w:val="16"/>
              </w:rPr>
            </w:pPr>
            <w:r>
              <w:rPr>
                <w:rFonts w:eastAsia="MS Mincho" w:cs="Arial"/>
                <w:sz w:val="16"/>
                <w:szCs w:val="16"/>
              </w:rPr>
              <w:t>the reported value is the total number across all bands in the corresponding BC</w:t>
            </w:r>
          </w:p>
          <w:p>
            <w:pPr>
              <w:pStyle w:val="39"/>
              <w:snapToGrid w:val="0"/>
              <w:rPr>
                <w:rFonts w:eastAsia="MS Mincho" w:cs="Arial"/>
                <w:sz w:val="16"/>
                <w:szCs w:val="16"/>
              </w:rPr>
            </w:pPr>
          </w:p>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eastAsia="MS Mincho" w:cs="Arial"/>
                <w:sz w:val="16"/>
                <w:szCs w:val="16"/>
              </w:rPr>
              <w:t>Note: if the UE does not indicate this capability for a band or band combination, the UE does not support this positioning method in this band or band combination.</w:t>
            </w:r>
          </w:p>
        </w:tc>
        <w:tc>
          <w:tcPr>
            <w:tcW w:w="456" w:type="pct"/>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napToGrid w:val="0"/>
              <w:spacing w:after="0" w:line="240" w:lineRule="auto"/>
              <w:rPr>
                <w:rFonts w:ascii="Arial" w:hAnsi="Arial" w:eastAsia="Times New Roman" w:cs="Arial"/>
                <w:bCs/>
                <w:sz w:val="16"/>
                <w:szCs w:val="16"/>
                <w:lang w:eastAsia="ja-JP"/>
              </w:rPr>
            </w:pPr>
            <w:r>
              <w:rPr>
                <w:rFonts w:ascii="Arial" w:hAnsi="Arial" w:eastAsia="Times New Roman" w:cs="Arial"/>
                <w:bCs/>
                <w:sz w:val="16"/>
                <w:szCs w:val="16"/>
                <w:lang w:eastAsia="ja-JP"/>
              </w:rPr>
              <w:t>Optional with capability signaling</w:t>
            </w:r>
          </w:p>
        </w:tc>
      </w:tr>
    </w:tbl>
    <w:p>
      <w:pPr>
        <w:adjustRightInd w:val="0"/>
        <w:snapToGrid w:val="0"/>
        <w:spacing w:after="0" w:line="240" w:lineRule="auto"/>
        <w:rPr>
          <w:rFonts w:ascii="Times New Roman" w:hAnsi="Times New Roman" w:eastAsia="等线" w:cs="Times New Roman"/>
          <w:b/>
          <w:bCs/>
          <w:kern w:val="0"/>
          <w:sz w:val="16"/>
          <w:szCs w:val="16"/>
          <w14:ligatures w14:val="none"/>
        </w:rPr>
      </w:pPr>
    </w:p>
    <w:p>
      <w:pPr>
        <w:adjustRightInd w:val="0"/>
        <w:snapToGrid w:val="0"/>
        <w:spacing w:after="0" w:line="240" w:lineRule="auto"/>
        <w:rPr>
          <w:rFonts w:ascii="Times New Roman" w:hAnsi="Times New Roman" w:eastAsia="等线" w:cs="Times New Roman"/>
          <w:b/>
          <w:bCs/>
          <w:kern w:val="0"/>
          <w:sz w:val="20"/>
          <w:szCs w:val="20"/>
          <w14:ligatures w14:val="none"/>
        </w:rPr>
      </w:pPr>
    </w:p>
    <w:p>
      <w:pPr>
        <w:keepNext/>
        <w:keepLines/>
        <w:widowControl/>
        <w:tabs>
          <w:tab w:val="left" w:pos="426"/>
        </w:tabs>
        <w:overflowPunct w:val="0"/>
        <w:autoSpaceDE w:val="0"/>
        <w:autoSpaceDN w:val="0"/>
        <w:adjustRightInd w:val="0"/>
        <w:spacing w:after="0" w:line="240" w:lineRule="auto"/>
        <w:ind w:left="425" w:hanging="425"/>
        <w:jc w:val="both"/>
        <w:textAlignment w:val="baseline"/>
        <w:outlineLvl w:val="0"/>
        <w:rPr>
          <w:rFonts w:ascii="Arial" w:hAnsi="Arial" w:cs="Arial"/>
          <w:color w:val="000000"/>
          <w:kern w:val="0"/>
          <w:sz w:val="28"/>
          <w:szCs w:val="28"/>
          <w14:ligatures w14:val="none"/>
        </w:rPr>
      </w:pPr>
      <w:bookmarkStart w:id="5" w:name="_GoBack"/>
      <w:bookmarkEnd w:id="5"/>
      <w:r>
        <w:rPr>
          <w:rFonts w:hint="eastAsia" w:ascii="Arial" w:hAnsi="Arial" w:cs="Arial"/>
          <w:color w:val="000000"/>
          <w:kern w:val="0"/>
          <w:sz w:val="28"/>
          <w:szCs w:val="28"/>
          <w14:ligatures w14:val="none"/>
        </w:rPr>
        <w:t>6 References</w:t>
      </w:r>
    </w:p>
    <w:p>
      <w:pPr>
        <w:numPr>
          <w:ilvl w:val="0"/>
          <w:numId w:val="12"/>
        </w:numPr>
        <w:tabs>
          <w:tab w:val="left" w:pos="360"/>
        </w:tabs>
        <w:snapToGrid w:val="0"/>
        <w:spacing w:before="120" w:after="60"/>
        <w:ind w:left="357" w:hanging="357"/>
        <w:jc w:val="both"/>
        <w:rPr>
          <w:rFonts w:ascii="Times New Roman" w:hAnsi="Times New Roman" w:eastAsia="宋体" w:cs="Times New Roman"/>
          <w:sz w:val="20"/>
          <w:szCs w:val="20"/>
        </w:rPr>
      </w:pPr>
      <w:r>
        <w:rPr>
          <w:rFonts w:ascii="Times New Roman" w:hAnsi="Times New Roman" w:eastAsia="宋体" w:cs="Times New Roman"/>
          <w:sz w:val="20"/>
          <w:szCs w:val="20"/>
        </w:rPr>
        <w:t>R1-2407604</w:t>
      </w:r>
      <w:r>
        <w:rPr>
          <w:rFonts w:hint="eastAsia" w:ascii="Times New Roman" w:hAnsi="Times New Roman" w:eastAsia="宋体" w:cs="Times New Roman"/>
          <w:sz w:val="20"/>
          <w:szCs w:val="20"/>
        </w:rPr>
        <w:t xml:space="preserve">, LS on applicable functionality reporting for beam management UE-sided model, </w:t>
      </w:r>
      <w:r>
        <w:rPr>
          <w:rFonts w:ascii="Times New Roman" w:hAnsi="Times New Roman" w:eastAsia="宋体" w:cs="Times New Roman"/>
          <w:sz w:val="20"/>
          <w:szCs w:val="20"/>
        </w:rPr>
        <w:t>3GPP TSG RAN WG1 #118</w:t>
      </w:r>
      <w:r>
        <w:rPr>
          <w:rFonts w:hint="eastAsia" w:ascii="Times New Roman" w:hAnsi="Times New Roman" w:eastAsia="宋体" w:cs="Times New Roman"/>
          <w:sz w:val="20"/>
          <w:szCs w:val="20"/>
        </w:rPr>
        <w:t xml:space="preserve">, </w:t>
      </w:r>
      <w:r>
        <w:rPr>
          <w:rFonts w:ascii="Times New Roman" w:hAnsi="Times New Roman" w:eastAsia="宋体" w:cs="Times New Roman"/>
          <w:sz w:val="20"/>
          <w:szCs w:val="20"/>
        </w:rPr>
        <w:t>Hefei, China, October 14th – 18th, 2024</w:t>
      </w:r>
      <w:r>
        <w:rPr>
          <w:rFonts w:hint="eastAsia" w:ascii="Times New Roman" w:hAnsi="Times New Roman" w:eastAsia="宋体" w:cs="Times New Roman"/>
          <w:sz w:val="20"/>
          <w:szCs w:val="20"/>
        </w:rPr>
        <w:t>.</w:t>
      </w:r>
    </w:p>
    <w:p>
      <w:pPr>
        <w:keepNext/>
        <w:keepLines/>
        <w:widowControl/>
        <w:tabs>
          <w:tab w:val="left" w:pos="426"/>
        </w:tabs>
        <w:overflowPunct w:val="0"/>
        <w:autoSpaceDE w:val="0"/>
        <w:autoSpaceDN w:val="0"/>
        <w:adjustRightInd w:val="0"/>
        <w:spacing w:after="0" w:line="240" w:lineRule="auto"/>
        <w:ind w:left="425" w:hanging="425"/>
        <w:jc w:val="both"/>
        <w:textAlignment w:val="baseline"/>
        <w:outlineLvl w:val="0"/>
        <w:rPr>
          <w:rFonts w:ascii="Arial" w:hAnsi="Arial" w:cs="Arial"/>
          <w:color w:val="000000"/>
          <w:kern w:val="0"/>
          <w:sz w:val="28"/>
          <w:szCs w:val="28"/>
          <w:lang w:val="en-GB"/>
          <w14:ligatures w14:val="none"/>
        </w:rPr>
      </w:pPr>
    </w:p>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72FD67"/>
    <w:multiLevelType w:val="singleLevel"/>
    <w:tmpl w:val="A472FD67"/>
    <w:lvl w:ilvl="0" w:tentative="0">
      <w:start w:val="1"/>
      <w:numFmt w:val="decimal"/>
      <w:suff w:val="space"/>
      <w:lvlText w:val="%1)"/>
      <w:lvlJc w:val="left"/>
    </w:lvl>
  </w:abstractNum>
  <w:abstractNum w:abstractNumId="1">
    <w:nsid w:val="A8D6A509"/>
    <w:multiLevelType w:val="singleLevel"/>
    <w:tmpl w:val="A8D6A509"/>
    <w:lvl w:ilvl="0" w:tentative="0">
      <w:start w:val="2"/>
      <w:numFmt w:val="decimal"/>
      <w:suff w:val="space"/>
      <w:lvlText w:val="%1)"/>
      <w:lvlJc w:val="left"/>
    </w:lvl>
  </w:abstractNum>
  <w:abstractNum w:abstractNumId="2">
    <w:nsid w:val="AD7E3BC0"/>
    <w:multiLevelType w:val="singleLevel"/>
    <w:tmpl w:val="AD7E3BC0"/>
    <w:lvl w:ilvl="0" w:tentative="0">
      <w:start w:val="2"/>
      <w:numFmt w:val="decimal"/>
      <w:suff w:val="space"/>
      <w:lvlText w:val="%1)"/>
      <w:lvlJc w:val="left"/>
    </w:lvl>
  </w:abstractNum>
  <w:abstractNum w:abstractNumId="3">
    <w:nsid w:val="C5CD77C1"/>
    <w:multiLevelType w:val="singleLevel"/>
    <w:tmpl w:val="C5CD77C1"/>
    <w:lvl w:ilvl="0" w:tentative="0">
      <w:start w:val="1"/>
      <w:numFmt w:val="decimal"/>
      <w:suff w:val="space"/>
      <w:lvlText w:val="%1)"/>
      <w:lvlJc w:val="left"/>
    </w:lvl>
  </w:abstractNum>
  <w:abstractNum w:abstractNumId="4">
    <w:nsid w:val="10426567"/>
    <w:multiLevelType w:val="multilevel"/>
    <w:tmpl w:val="10426567"/>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5">
    <w:nsid w:val="1737AC45"/>
    <w:multiLevelType w:val="singleLevel"/>
    <w:tmpl w:val="1737AC45"/>
    <w:lvl w:ilvl="0" w:tentative="0">
      <w:start w:val="1"/>
      <w:numFmt w:val="decimal"/>
      <w:suff w:val="space"/>
      <w:lvlText w:val="%1)"/>
      <w:lvlJc w:val="left"/>
    </w:lvl>
  </w:abstractNum>
  <w:abstractNum w:abstractNumId="6">
    <w:nsid w:val="1B4A2AFE"/>
    <w:multiLevelType w:val="multilevel"/>
    <w:tmpl w:val="1B4A2AF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442A24F9"/>
    <w:multiLevelType w:val="singleLevel"/>
    <w:tmpl w:val="442A24F9"/>
    <w:lvl w:ilvl="0" w:tentative="0">
      <w:start w:val="1"/>
      <w:numFmt w:val="decimal"/>
      <w:suff w:val="space"/>
      <w:lvlText w:val="%1)"/>
      <w:lvlJc w:val="left"/>
    </w:lvl>
  </w:abstractNum>
  <w:abstractNum w:abstractNumId="8">
    <w:nsid w:val="48ACF1DD"/>
    <w:multiLevelType w:val="singleLevel"/>
    <w:tmpl w:val="48ACF1DD"/>
    <w:lvl w:ilvl="0" w:tentative="0">
      <w:start w:val="1"/>
      <w:numFmt w:val="decimal"/>
      <w:suff w:val="space"/>
      <w:lvlText w:val="%1)"/>
      <w:lvlJc w:val="left"/>
    </w:lvl>
  </w:abstractNum>
  <w:abstractNum w:abstractNumId="9">
    <w:nsid w:val="48B62D90"/>
    <w:multiLevelType w:val="multilevel"/>
    <w:tmpl w:val="48B62D90"/>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0">
    <w:nsid w:val="776CFDDF"/>
    <w:multiLevelType w:val="singleLevel"/>
    <w:tmpl w:val="776CFDDF"/>
    <w:lvl w:ilvl="0" w:tentative="0">
      <w:start w:val="3"/>
      <w:numFmt w:val="decimal"/>
      <w:suff w:val="space"/>
      <w:lvlText w:val="%1)"/>
      <w:lvlJc w:val="left"/>
    </w:lvl>
  </w:abstractNum>
  <w:abstractNum w:abstractNumId="11">
    <w:nsid w:val="79519885"/>
    <w:multiLevelType w:val="singleLevel"/>
    <w:tmpl w:val="79519885"/>
    <w:lvl w:ilvl="0" w:tentative="0">
      <w:start w:val="1"/>
      <w:numFmt w:val="decimal"/>
      <w:lvlText w:val="[%1]"/>
      <w:lvlJc w:val="left"/>
    </w:lvl>
  </w:abstractNum>
  <w:num w:numId="1">
    <w:abstractNumId w:val="6"/>
  </w:num>
  <w:num w:numId="2">
    <w:abstractNumId w:val="7"/>
  </w:num>
  <w:num w:numId="3">
    <w:abstractNumId w:val="1"/>
  </w:num>
  <w:num w:numId="4">
    <w:abstractNumId w:val="8"/>
  </w:num>
  <w:num w:numId="5">
    <w:abstractNumId w:val="5"/>
  </w:num>
  <w:num w:numId="6">
    <w:abstractNumId w:val="4"/>
  </w:num>
  <w:num w:numId="7">
    <w:abstractNumId w:val="9"/>
  </w:num>
  <w:num w:numId="8">
    <w:abstractNumId w:val="2"/>
  </w:num>
  <w:num w:numId="9">
    <w:abstractNumId w:val="10"/>
  </w:num>
  <w:num w:numId="10">
    <w:abstractNumId w:val="0"/>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6CB"/>
    <w:rsid w:val="0001087B"/>
    <w:rsid w:val="00015904"/>
    <w:rsid w:val="000242A2"/>
    <w:rsid w:val="00032487"/>
    <w:rsid w:val="000652C7"/>
    <w:rsid w:val="0008272B"/>
    <w:rsid w:val="000A0F2D"/>
    <w:rsid w:val="000A33EB"/>
    <w:rsid w:val="000A5894"/>
    <w:rsid w:val="000B75AF"/>
    <w:rsid w:val="000C19A9"/>
    <w:rsid w:val="00151BE1"/>
    <w:rsid w:val="00160366"/>
    <w:rsid w:val="00187101"/>
    <w:rsid w:val="001F57A0"/>
    <w:rsid w:val="00242118"/>
    <w:rsid w:val="002C2E6A"/>
    <w:rsid w:val="00344C6E"/>
    <w:rsid w:val="0036439F"/>
    <w:rsid w:val="0037671B"/>
    <w:rsid w:val="00395E6E"/>
    <w:rsid w:val="00397521"/>
    <w:rsid w:val="003F105C"/>
    <w:rsid w:val="00406D1B"/>
    <w:rsid w:val="00421D03"/>
    <w:rsid w:val="00425BA9"/>
    <w:rsid w:val="00425EBE"/>
    <w:rsid w:val="004430D7"/>
    <w:rsid w:val="00457969"/>
    <w:rsid w:val="004862E2"/>
    <w:rsid w:val="004A7E1D"/>
    <w:rsid w:val="004B2243"/>
    <w:rsid w:val="004D3012"/>
    <w:rsid w:val="00516EC3"/>
    <w:rsid w:val="00517C2B"/>
    <w:rsid w:val="00582DA6"/>
    <w:rsid w:val="00590C59"/>
    <w:rsid w:val="00641494"/>
    <w:rsid w:val="0068102D"/>
    <w:rsid w:val="006D26EF"/>
    <w:rsid w:val="006D30F9"/>
    <w:rsid w:val="006F1FB7"/>
    <w:rsid w:val="00700AC2"/>
    <w:rsid w:val="00726A64"/>
    <w:rsid w:val="007777A2"/>
    <w:rsid w:val="00783156"/>
    <w:rsid w:val="0079669F"/>
    <w:rsid w:val="00815EB5"/>
    <w:rsid w:val="008578A1"/>
    <w:rsid w:val="00884909"/>
    <w:rsid w:val="009020DC"/>
    <w:rsid w:val="009502E4"/>
    <w:rsid w:val="009525BE"/>
    <w:rsid w:val="0095457D"/>
    <w:rsid w:val="00994ACE"/>
    <w:rsid w:val="009C3EA4"/>
    <w:rsid w:val="009D66CB"/>
    <w:rsid w:val="009F7A1D"/>
    <w:rsid w:val="00A3009E"/>
    <w:rsid w:val="00A453D8"/>
    <w:rsid w:val="00AA0327"/>
    <w:rsid w:val="00AA1CFE"/>
    <w:rsid w:val="00AF6F2C"/>
    <w:rsid w:val="00B4593C"/>
    <w:rsid w:val="00B57C37"/>
    <w:rsid w:val="00C759AC"/>
    <w:rsid w:val="00CA5BAA"/>
    <w:rsid w:val="00CB62E1"/>
    <w:rsid w:val="00D12D77"/>
    <w:rsid w:val="00D44165"/>
    <w:rsid w:val="00D571A6"/>
    <w:rsid w:val="00DA4D96"/>
    <w:rsid w:val="00DB212E"/>
    <w:rsid w:val="00E03A97"/>
    <w:rsid w:val="00E13BE3"/>
    <w:rsid w:val="00E73887"/>
    <w:rsid w:val="00E87DB6"/>
    <w:rsid w:val="00EC1F73"/>
    <w:rsid w:val="00EC7915"/>
    <w:rsid w:val="00EE1921"/>
    <w:rsid w:val="00EE5714"/>
    <w:rsid w:val="00F026E4"/>
    <w:rsid w:val="00F3421F"/>
    <w:rsid w:val="00F561E4"/>
    <w:rsid w:val="00F81BBB"/>
    <w:rsid w:val="00F873AB"/>
    <w:rsid w:val="00FD1629"/>
    <w:rsid w:val="00FD30BF"/>
    <w:rsid w:val="00FE737D"/>
    <w:rsid w:val="07D41268"/>
    <w:rsid w:val="0B1349B7"/>
    <w:rsid w:val="0DB82C12"/>
    <w:rsid w:val="0F03524B"/>
    <w:rsid w:val="148A66B0"/>
    <w:rsid w:val="168D1210"/>
    <w:rsid w:val="18AD1122"/>
    <w:rsid w:val="1A6D5189"/>
    <w:rsid w:val="1C40310D"/>
    <w:rsid w:val="241322B7"/>
    <w:rsid w:val="24286AD0"/>
    <w:rsid w:val="283A7D8B"/>
    <w:rsid w:val="29082E78"/>
    <w:rsid w:val="2DD3404C"/>
    <w:rsid w:val="314C4BD0"/>
    <w:rsid w:val="3A25040D"/>
    <w:rsid w:val="3A2955FF"/>
    <w:rsid w:val="3BD21C87"/>
    <w:rsid w:val="3D774321"/>
    <w:rsid w:val="3DF50EAA"/>
    <w:rsid w:val="40AB2773"/>
    <w:rsid w:val="4583011C"/>
    <w:rsid w:val="47745134"/>
    <w:rsid w:val="499D7C4A"/>
    <w:rsid w:val="49BC448E"/>
    <w:rsid w:val="4FA320AC"/>
    <w:rsid w:val="507077B4"/>
    <w:rsid w:val="52C13DB6"/>
    <w:rsid w:val="532E36A6"/>
    <w:rsid w:val="536420BB"/>
    <w:rsid w:val="55CF3DD7"/>
    <w:rsid w:val="57AF6489"/>
    <w:rsid w:val="581A347B"/>
    <w:rsid w:val="59A90A08"/>
    <w:rsid w:val="5B995A21"/>
    <w:rsid w:val="5DF61C7E"/>
    <w:rsid w:val="5F990410"/>
    <w:rsid w:val="67633531"/>
    <w:rsid w:val="6BD31DE0"/>
    <w:rsid w:val="6C406DD4"/>
    <w:rsid w:val="71316092"/>
    <w:rsid w:val="71881CED"/>
    <w:rsid w:val="71A11147"/>
    <w:rsid w:val="79466C77"/>
    <w:rsid w:val="7C322921"/>
    <w:rsid w:val="7D67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1"/>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2"/>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3"/>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4"/>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5"/>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6"/>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7"/>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9"/>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6"/>
    <w:unhideWhenUsed/>
    <w:qFormat/>
    <w:uiPriority w:val="99"/>
  </w:style>
  <w:style w:type="paragraph" w:styleId="12">
    <w:name w:val="footer"/>
    <w:basedOn w:val="1"/>
    <w:link w:val="44"/>
    <w:unhideWhenUsed/>
    <w:qFormat/>
    <w:uiPriority w:val="99"/>
    <w:pPr>
      <w:tabs>
        <w:tab w:val="center" w:pos="4153"/>
        <w:tab w:val="right" w:pos="8306"/>
      </w:tabs>
      <w:snapToGrid w:val="0"/>
      <w:spacing w:line="240" w:lineRule="auto"/>
    </w:pPr>
    <w:rPr>
      <w:sz w:val="18"/>
      <w:szCs w:val="18"/>
    </w:rPr>
  </w:style>
  <w:style w:type="paragraph" w:styleId="13">
    <w:name w:val="header"/>
    <w:basedOn w:val="1"/>
    <w:link w:val="43"/>
    <w:unhideWhenUsed/>
    <w:qFormat/>
    <w:uiPriority w:val="99"/>
    <w:pPr>
      <w:tabs>
        <w:tab w:val="center" w:pos="4153"/>
        <w:tab w:val="right" w:pos="8306"/>
      </w:tabs>
      <w:snapToGrid w:val="0"/>
      <w:spacing w:line="240" w:lineRule="auto"/>
      <w:jc w:val="center"/>
    </w:pPr>
    <w:rPr>
      <w:sz w:val="18"/>
      <w:szCs w:val="18"/>
    </w:rPr>
  </w:style>
  <w:style w:type="paragraph" w:styleId="14">
    <w:name w:val="Subtitle"/>
    <w:basedOn w:val="1"/>
    <w:next w:val="1"/>
    <w:link w:val="31"/>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30"/>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6">
    <w:name w:val="annotation subject"/>
    <w:basedOn w:val="11"/>
    <w:next w:val="11"/>
    <w:link w:val="47"/>
    <w:semiHidden/>
    <w:unhideWhenUsed/>
    <w:qFormat/>
    <w:uiPriority w:val="99"/>
    <w:rPr>
      <w:b/>
      <w:bCs/>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semiHidden/>
    <w:unhideWhenUsed/>
    <w:qFormat/>
    <w:uiPriority w:val="99"/>
    <w:rPr>
      <w:sz w:val="21"/>
      <w:szCs w:val="21"/>
    </w:rPr>
  </w:style>
  <w:style w:type="character" w:customStyle="1" w:styleId="21">
    <w:name w:val="标题 1 字符"/>
    <w:basedOn w:val="19"/>
    <w:link w:val="2"/>
    <w:qFormat/>
    <w:uiPriority w:val="9"/>
    <w:rPr>
      <w:rFonts w:asciiTheme="majorHAnsi" w:hAnsiTheme="majorHAnsi" w:eastAsiaTheme="majorEastAsia" w:cstheme="majorBidi"/>
      <w:color w:val="104862" w:themeColor="accent1" w:themeShade="BF"/>
      <w:sz w:val="48"/>
      <w:szCs w:val="48"/>
    </w:rPr>
  </w:style>
  <w:style w:type="character" w:customStyle="1" w:styleId="22">
    <w:name w:val="标题 2 字符"/>
    <w:basedOn w:val="19"/>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3">
    <w:name w:val="标题 3 字符"/>
    <w:basedOn w:val="19"/>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19"/>
    <w:link w:val="5"/>
    <w:semiHidden/>
    <w:qFormat/>
    <w:uiPriority w:val="9"/>
    <w:rPr>
      <w:rFonts w:cstheme="majorBidi"/>
      <w:color w:val="104862" w:themeColor="accent1" w:themeShade="BF"/>
      <w:sz w:val="28"/>
      <w:szCs w:val="28"/>
    </w:rPr>
  </w:style>
  <w:style w:type="character" w:customStyle="1" w:styleId="25">
    <w:name w:val="标题 5 字符"/>
    <w:basedOn w:val="19"/>
    <w:link w:val="6"/>
    <w:semiHidden/>
    <w:qFormat/>
    <w:uiPriority w:val="9"/>
    <w:rPr>
      <w:rFonts w:cstheme="majorBidi"/>
      <w:color w:val="104862" w:themeColor="accent1" w:themeShade="BF"/>
      <w:sz w:val="24"/>
    </w:rPr>
  </w:style>
  <w:style w:type="character" w:customStyle="1" w:styleId="26">
    <w:name w:val="标题 6 字符"/>
    <w:basedOn w:val="19"/>
    <w:link w:val="7"/>
    <w:semiHidden/>
    <w:qFormat/>
    <w:uiPriority w:val="9"/>
    <w:rPr>
      <w:rFonts w:cstheme="majorBidi"/>
      <w:b/>
      <w:bCs/>
      <w:color w:val="104862" w:themeColor="accent1" w:themeShade="BF"/>
    </w:rPr>
  </w:style>
  <w:style w:type="character" w:customStyle="1" w:styleId="27">
    <w:name w:val="标题 7 字符"/>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9"/>
    <w:link w:val="15"/>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9"/>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9"/>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明显强调1"/>
    <w:basedOn w:val="19"/>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明显引用 字符"/>
    <w:basedOn w:val="19"/>
    <w:link w:val="36"/>
    <w:qFormat/>
    <w:uiPriority w:val="30"/>
    <w:rPr>
      <w:i/>
      <w:iCs/>
      <w:color w:val="104862" w:themeColor="accent1" w:themeShade="BF"/>
    </w:rPr>
  </w:style>
  <w:style w:type="character" w:customStyle="1" w:styleId="38">
    <w:name w:val="明显参考1"/>
    <w:basedOn w:val="19"/>
    <w:qFormat/>
    <w:uiPriority w:val="32"/>
    <w:rPr>
      <w:b/>
      <w:bCs/>
      <w:smallCaps/>
      <w:color w:val="104862" w:themeColor="accent1" w:themeShade="BF"/>
      <w:spacing w:val="5"/>
    </w:rPr>
  </w:style>
  <w:style w:type="paragraph" w:customStyle="1" w:styleId="39">
    <w:name w:val="TAL"/>
    <w:basedOn w:val="1"/>
    <w:link w:val="40"/>
    <w:qFormat/>
    <w:uiPriority w:val="0"/>
    <w:pPr>
      <w:keepNext/>
      <w:keepLines/>
      <w:widowControl/>
      <w:overflowPunct w:val="0"/>
      <w:autoSpaceDE w:val="0"/>
      <w:autoSpaceDN w:val="0"/>
      <w:adjustRightInd w:val="0"/>
      <w:spacing w:after="0" w:line="240" w:lineRule="auto"/>
      <w:textAlignment w:val="baseline"/>
    </w:pPr>
    <w:rPr>
      <w:rFonts w:ascii="Arial" w:hAnsi="Arial" w:eastAsia="Times New Roman" w:cs="Times New Roman"/>
      <w:kern w:val="0"/>
      <w:sz w:val="18"/>
      <w:szCs w:val="20"/>
      <w:lang w:val="en-GB" w:eastAsia="ja-JP"/>
      <w14:ligatures w14:val="none"/>
    </w:rPr>
  </w:style>
  <w:style w:type="character" w:customStyle="1" w:styleId="40">
    <w:name w:val="TAL Car"/>
    <w:basedOn w:val="19"/>
    <w:link w:val="39"/>
    <w:qFormat/>
    <w:locked/>
    <w:uiPriority w:val="0"/>
    <w:rPr>
      <w:rFonts w:ascii="Arial" w:hAnsi="Arial" w:eastAsia="Times New Roman" w:cs="Times New Roman"/>
      <w:kern w:val="0"/>
      <w:sz w:val="18"/>
      <w:szCs w:val="20"/>
      <w:lang w:val="en-GB" w:eastAsia="ja-JP"/>
      <w14:ligatures w14:val="none"/>
    </w:rPr>
  </w:style>
  <w:style w:type="paragraph" w:customStyle="1" w:styleId="41">
    <w:name w:val="Tdoc_Header_2"/>
    <w:basedOn w:val="1"/>
    <w:qFormat/>
    <w:uiPriority w:val="0"/>
    <w:pPr>
      <w:tabs>
        <w:tab w:val="left" w:pos="1701"/>
        <w:tab w:val="right" w:pos="9072"/>
        <w:tab w:val="right" w:pos="10206"/>
      </w:tabs>
      <w:spacing w:before="120" w:after="180" w:line="240" w:lineRule="auto"/>
      <w:jc w:val="both"/>
    </w:pPr>
    <w:rPr>
      <w:rFonts w:ascii="Arial" w:hAnsi="Arial" w:eastAsia="宋体" w:cs="Times New Roman"/>
      <w:b/>
      <w:kern w:val="0"/>
      <w:sz w:val="18"/>
      <w:szCs w:val="20"/>
      <w:lang w:val="en-GB" w:eastAsia="ja-JP"/>
      <w14:ligatures w14:val="none"/>
    </w:rPr>
  </w:style>
  <w:style w:type="paragraph" w:customStyle="1" w:styleId="42">
    <w:name w:val="TAN"/>
    <w:basedOn w:val="39"/>
    <w:qFormat/>
    <w:uiPriority w:val="0"/>
    <w:pPr>
      <w:overflowPunct/>
      <w:autoSpaceDE/>
      <w:autoSpaceDN/>
      <w:adjustRightInd/>
      <w:ind w:left="851" w:hanging="851"/>
      <w:textAlignment w:val="auto"/>
    </w:pPr>
    <w:rPr>
      <w:rFonts w:eastAsiaTheme="minorEastAsia"/>
      <w:lang w:eastAsia="en-US"/>
    </w:rPr>
  </w:style>
  <w:style w:type="character" w:customStyle="1" w:styleId="43">
    <w:name w:val="页眉 字符"/>
    <w:basedOn w:val="19"/>
    <w:link w:val="13"/>
    <w:uiPriority w:val="99"/>
    <w:rPr>
      <w:kern w:val="2"/>
      <w:sz w:val="18"/>
      <w:szCs w:val="18"/>
      <w14:ligatures w14:val="standardContextual"/>
    </w:rPr>
  </w:style>
  <w:style w:type="character" w:customStyle="1" w:styleId="44">
    <w:name w:val="页脚 字符"/>
    <w:basedOn w:val="19"/>
    <w:link w:val="12"/>
    <w:qFormat/>
    <w:uiPriority w:val="99"/>
    <w:rPr>
      <w:kern w:val="2"/>
      <w:sz w:val="18"/>
      <w:szCs w:val="18"/>
      <w14:ligatures w14:val="standardContextual"/>
    </w:rPr>
  </w:style>
  <w:style w:type="paragraph" w:customStyle="1" w:styleId="45">
    <w:name w:val="Revision"/>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 w:type="character" w:customStyle="1" w:styleId="46">
    <w:name w:val="批注文字 字符"/>
    <w:basedOn w:val="19"/>
    <w:link w:val="11"/>
    <w:qFormat/>
    <w:uiPriority w:val="99"/>
    <w:rPr>
      <w:kern w:val="2"/>
      <w:sz w:val="22"/>
      <w:szCs w:val="24"/>
      <w14:ligatures w14:val="standardContextual"/>
    </w:rPr>
  </w:style>
  <w:style w:type="character" w:customStyle="1" w:styleId="47">
    <w:name w:val="批注主题 字符"/>
    <w:basedOn w:val="46"/>
    <w:link w:val="16"/>
    <w:semiHidden/>
    <w:qFormat/>
    <w:uiPriority w:val="99"/>
    <w:rPr>
      <w:b/>
      <w:bCs/>
      <w:kern w:val="2"/>
      <w:sz w:val="22"/>
      <w:szCs w:val="24"/>
      <w14:ligatures w14:val="standardContextu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23</Pages>
  <Words>3767</Words>
  <Characters>21475</Characters>
  <Lines>178</Lines>
  <Paragraphs>50</Paragraphs>
  <TotalTime>7</TotalTime>
  <ScaleCrop>false</ScaleCrop>
  <LinksUpToDate>false</LinksUpToDate>
  <CharactersWithSpaces>25192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2025-03-27T03:36:00Z</dcterms:created>
  <dc:creator>CMCC-Yongchang Liu</dc:creator>
  <cp:lastModifiedBy>cmcc</cp:lastModifiedBy>
  <dcterms:modified xsi:type="dcterms:W3CDTF">2025-03-28T07:43:35Z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EAC82D31F9A141C38CE2C81276A2FC74</vt:lpwstr>
  </property>
</Properties>
</file>