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0197BD19" w:rsidR="0096043D" w:rsidRDefault="003332BD">
      <w:pPr>
        <w:spacing w:after="0" w:line="240" w:lineRule="auto"/>
        <w:rPr>
          <w:b/>
          <w:bCs/>
        </w:rPr>
      </w:pPr>
      <w:r>
        <w:rPr>
          <w:b/>
          <w:bCs/>
        </w:rPr>
        <w:t>3GPP TSG RAN WG1 #120</w:t>
      </w:r>
      <w:r>
        <w:rPr>
          <w:b/>
          <w:bCs/>
        </w:rPr>
        <w:tab/>
      </w:r>
      <w:r>
        <w:rPr>
          <w:b/>
          <w:bCs/>
        </w:rPr>
        <w:tab/>
        <w:t xml:space="preserve">                                                              </w:t>
      </w:r>
      <w:r w:rsidR="00B537FB" w:rsidRPr="00B537FB">
        <w:rPr>
          <w:b/>
          <w:bCs/>
        </w:rPr>
        <w:t>R1-250144</w:t>
      </w:r>
      <w:r w:rsidR="00C320B4">
        <w:rPr>
          <w:b/>
          <w:bCs/>
        </w:rPr>
        <w:t>3</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2B9164AA" w:rsidR="0096043D" w:rsidRDefault="003332BD">
      <w:pPr>
        <w:spacing w:after="0" w:line="240" w:lineRule="auto"/>
        <w:rPr>
          <w:b/>
          <w:bCs/>
        </w:rPr>
      </w:pPr>
      <w:r>
        <w:rPr>
          <w:b/>
          <w:bCs/>
        </w:rPr>
        <w:t>Title:</w:t>
      </w:r>
      <w:r>
        <w:rPr>
          <w:b/>
          <w:bCs/>
        </w:rPr>
        <w:tab/>
        <w:t>FL summary #</w:t>
      </w:r>
      <w:r w:rsidR="00C320B4">
        <w:rPr>
          <w:b/>
          <w:bCs/>
        </w:rPr>
        <w:t>4</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1B01A7"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1B01A7"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1B01A7"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BD0012">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6A0205"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1B01A7"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6A0205"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BD0012">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1B01A7"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6A0205"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6A0205"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1B01A7"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BD0012">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1B01A7"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6A0205"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BD0012">
            <w:pPr>
              <w:spacing w:after="0" w:line="240" w:lineRule="auto"/>
              <w:rPr>
                <w:lang w:eastAsia="zh-CN"/>
              </w:rPr>
            </w:pPr>
            <w:hyperlink r:id="rId12" w:history="1">
              <w:r w:rsidR="0096043D">
                <w:rPr>
                  <w:lang w:eastAsia="zh-CN"/>
                </w:rPr>
                <w:t>Guan_peng@nec.cn</w:t>
              </w:r>
            </w:hyperlink>
          </w:p>
          <w:p w14:paraId="6F568A89" w14:textId="77777777" w:rsidR="0096043D" w:rsidRDefault="00BD0012">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1B01A7"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1B01A7"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6A0205"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BD0012">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1B01A7"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6A0205"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BD0012">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6A0205"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BD0012">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1B01A7"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6A0205"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BD0012">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BD0012">
            <w:pPr>
              <w:spacing w:after="0" w:line="240" w:lineRule="auto"/>
              <w:rPr>
                <w:rFonts w:eastAsia="宋体"/>
                <w:lang w:eastAsia="zh-CN"/>
              </w:rPr>
            </w:pPr>
            <w:hyperlink r:id="rId18" w:history="1">
              <w:r w:rsidR="0096043D">
                <w:rPr>
                  <w:lang w:eastAsia="de-DE"/>
                </w:rPr>
                <w:t>shiv@cewit.org.in</w:t>
              </w:r>
            </w:hyperlink>
          </w:p>
        </w:tc>
      </w:tr>
      <w:tr w:rsidR="0096043D" w:rsidRPr="001B01A7"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6A0205"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BD0012">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1B01A7"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BD0012">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1B01A7"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1B01A7"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BD0012">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6A0205"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1B01A7"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1B01A7"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BD0012">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6A0205"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BD0012">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BD0012">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1B01A7"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BD0012">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1B01A7"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1B01A7"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1B01A7"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6A0205"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BD0012">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BD0012">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6A0205"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BD0012">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BD0012">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1B01A7"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1B01A7"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At least support Alt 1: Top 1 or Top K beam prediction accuracy (with or without margin) by comparing the prediction results and the Top 1 or Top K beam based on the measurements from a resource set/ resources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monitoring(when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019503DC">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3 (Top-/) sample accuracy: A binary value that characterizes the event when at least one of the predicted Top- beams is among Top  beams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 xml:space="preserve">Option 1: </w:t>
            </w:r>
            <w:r w:rsidRPr="007C119B">
              <w:rPr>
                <w:b/>
                <w:iCs/>
                <w:lang w:val="en-US" w:eastAsia="de-DE"/>
              </w:rPr>
              <w:t>,</w:t>
            </w:r>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of </w:t>
            </w:r>
            <w:r w:rsidRPr="007C119B">
              <w:rPr>
                <w:rFonts w:hAnsi="Cambria Math" w:hint="eastAsia"/>
                <w:b/>
                <w:iCs/>
                <w:lang w:val="en-US" w:eastAsia="zh-CN"/>
              </w:rPr>
              <w:t>,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resource set/ resources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2: The L1-RSRP difference information based on actual measurement of the L1-RSRP of one or more of Top K predicted beam, and L1-RSRP measurements from a resource set/resources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The data collection purpose is indicated via a new field such as  “</w:t>
            </w:r>
            <w:proofErr w:type="spellStart"/>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23:For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of ,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Alt 2: The L1-RSRP difference information based on actual measurement of the L1-RSRP of one or more of Top K predicted beam, and L1-RSRP measurements from a resource set/resources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resource set/resources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r w:rsidRPr="002C2AC2">
              <w:rPr>
                <w:rFonts w:eastAsia="宋体" w:hint="eastAsia"/>
                <w:b/>
                <w:iCs/>
                <w:lang w:val="en-US" w:eastAsia="zh-CN"/>
              </w:rPr>
              <w:t>8</w:t>
            </w:r>
            <w:r w:rsidRPr="002C2AC2">
              <w:rPr>
                <w:b/>
                <w:iCs/>
                <w:lang w:val="en-US" w:eastAsia="zh-CN"/>
              </w:rPr>
              <w:t xml:space="preserve">:For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NW should obtain the ratio of the number of accurate beam predictions to the number of valid beam predictions via Alt1 performance metric,  where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the </w:t>
            </w:r>
            <w:r w:rsidRPr="002C2AC2">
              <w:rPr>
                <w:lang w:val="en-US"/>
              </w:rPr>
              <w:t>.</w:t>
            </w:r>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For BM-Case1 and BM-Case2 with a UE-sided AI/ML model, at least for Option 2 (UE-assisted performance monitoring), support Alt 2: The L1-RSRP difference information based on actual measurement of the L1-RSRP of one or more of Top K predicted beam, and L1-RSRP measurements from a resource set/resources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23: For UE-side model monitoring of Option 2 of Type 1, it is supported to use Top 1 or Top K beam prediction accuracy (with or without margin) by comparing the prediction results and the Top 1 or Top K beam based on the measurements from a resource set/resources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 monitoring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If the AI/ML model predicts all the beams correctly at the  monitoring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the  monitoring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value  above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 </w:t>
      </w:r>
      <w:r>
        <w:rPr>
          <w:bCs/>
          <w:iCs/>
          <w:lang w:eastAsia="de-DE"/>
        </w:rPr>
        <w:t>,</w:t>
      </w:r>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77777777" w:rsidR="0096043D" w:rsidRDefault="003332BD">
      <w:pPr>
        <w:numPr>
          <w:ilvl w:val="0"/>
          <w:numId w:val="31"/>
        </w:numPr>
        <w:spacing w:after="0" w:line="240" w:lineRule="auto"/>
        <w:textAlignment w:val="center"/>
        <w:rPr>
          <w:rFonts w:ascii="Calibri" w:hAnsi="Calibri"/>
          <w:sz w:val="22"/>
          <w:szCs w:val="22"/>
        </w:rPr>
      </w:pPr>
      <w:r>
        <w:t>beam accuracy indicator (BAI) is</w:t>
      </w:r>
      <w:r>
        <w:rPr>
          <w:rFonts w:eastAsiaTheme="minorEastAsia" w:hint="eastAsia"/>
          <w:sz w:val="22"/>
          <w:szCs w:val="22"/>
          <w:lang w:eastAsia="zh-CN"/>
        </w:rPr>
        <w:t>,</w:t>
      </w:r>
      <w:r>
        <w:rPr>
          <w:rFonts w:eastAsiaTheme="minorEastAsia"/>
          <w:sz w:val="22"/>
          <w:szCs w:val="22"/>
          <w:lang w:eastAsia="zh-CN"/>
        </w:rPr>
        <w:t xml:space="preserve"> (0 ≤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the size of CSI field associated with the BAI is .</w:t>
      </w:r>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6544953F" w:rsidR="0096043D" w:rsidRDefault="003332BD">
      <w:pPr>
        <w:numPr>
          <w:ilvl w:val="2"/>
          <w:numId w:val="31"/>
        </w:numPr>
        <w:spacing w:after="0" w:line="240" w:lineRule="auto"/>
        <w:textAlignment w:val="center"/>
        <w:rPr>
          <w:rFonts w:ascii="Calibri" w:hAnsi="Calibri"/>
          <w:sz w:val="22"/>
          <w:szCs w:val="22"/>
        </w:rPr>
      </w:pPr>
      <w:r>
        <w:t xml:space="preserve">Option 2a (Top-M/K): at least one of the </w:t>
      </w:r>
      <w:r w:rsidR="003F26DC">
        <w:t>c</w:t>
      </w:r>
      <w:r>
        <w:t xml:space="preserve">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lastRenderedPageBreak/>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Please share whether to support M&gt;1, M&gt;1 in each options.</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r w:rsidRPr="002C2AC2">
              <w:rPr>
                <w:rFonts w:eastAsia="宋体"/>
                <w:sz w:val="18"/>
                <w:lang w:val="en-US" w:eastAsia="zh-CN"/>
              </w:rPr>
              <w:t>one”may</w:t>
            </w:r>
            <w:proofErr w:type="spell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w:t>
            </w:r>
            <w:r w:rsidRPr="002C2AC2">
              <w:rPr>
                <w:rFonts w:eastAsia="MS Mincho" w:hint="eastAsia"/>
                <w:sz w:val="18"/>
                <w:lang w:val="en-US" w:eastAsia="ja-JP"/>
              </w:rPr>
              <w:lastRenderedPageBreak/>
              <w:t xml:space="preserve">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lastRenderedPageBreak/>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the size of CSI field associated with the BAI is .</w:t>
            </w:r>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definition of BAI, the number of correct prediction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count  for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  ≤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the size of CSI field associated with the BAI is .</w:t>
            </w:r>
            <w:r w:rsidRPr="002C2AC2">
              <w:rPr>
                <w:color w:val="00B050"/>
                <w:lang w:val="en-US"/>
              </w:rPr>
              <w:t>FFS: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“among“ in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at least one of the Top M beam(s)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“valid“ performance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r w:rsidRPr="00E85C5A">
              <w:rPr>
                <w:color w:val="FF0000"/>
                <w:sz w:val="22"/>
                <w:szCs w:val="22"/>
                <w:lang w:val="en-US"/>
              </w:rPr>
              <w:t>1,[2,3,4…]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C74B8C">
            <w:pPr>
              <w:numPr>
                <w:ilvl w:val="0"/>
                <w:numId w:val="224"/>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K&lt;=M</w:t>
            </w:r>
          </w:p>
          <w:p w14:paraId="3797AAFC" w14:textId="77777777" w:rsidR="00A24379" w:rsidRDefault="00A24379" w:rsidP="00C74B8C">
            <w:pPr>
              <w:numPr>
                <w:ilvl w:val="1"/>
                <w:numId w:val="224"/>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proofErr w:type="spellStart"/>
            <w:r>
              <w:rPr>
                <w:rFonts w:eastAsia="宋体"/>
                <w:sz w:val="18"/>
                <w:szCs w:val="18"/>
                <w:lang w:val="en-US" w:eastAsia="zh-CN"/>
              </w:rPr>
              <w:t>Futurewei</w:t>
            </w:r>
            <w:proofErr w:type="spellEnd"/>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r w:rsidR="008565F1" w:rsidRPr="00FA4996" w14:paraId="66C0B6BF" w14:textId="77777777" w:rsidTr="00A123B0">
        <w:tc>
          <w:tcPr>
            <w:tcW w:w="1056" w:type="dxa"/>
          </w:tcPr>
          <w:p w14:paraId="0A86BC26" w14:textId="6411C6F2" w:rsidR="008565F1" w:rsidRDefault="008565F1" w:rsidP="008565F1">
            <w:pPr>
              <w:tabs>
                <w:tab w:val="left" w:pos="360"/>
              </w:tabs>
              <w:snapToGrid w:val="0"/>
              <w:spacing w:after="0" w:line="276" w:lineRule="auto"/>
              <w:rPr>
                <w:rFonts w:eastAsia="宋体"/>
                <w:sz w:val="18"/>
                <w:szCs w:val="18"/>
                <w:lang w:eastAsia="zh-CN"/>
              </w:rPr>
            </w:pPr>
            <w:r>
              <w:rPr>
                <w:rFonts w:eastAsia="宋体" w:hint="eastAsia"/>
                <w:sz w:val="18"/>
                <w:lang w:eastAsia="zh-CN"/>
              </w:rPr>
              <w:t>Lenovo</w:t>
            </w:r>
          </w:p>
        </w:tc>
        <w:tc>
          <w:tcPr>
            <w:tcW w:w="1195" w:type="dxa"/>
          </w:tcPr>
          <w:p w14:paraId="6DECB7F2" w14:textId="77777777" w:rsidR="008565F1" w:rsidRDefault="008565F1" w:rsidP="008565F1">
            <w:pPr>
              <w:tabs>
                <w:tab w:val="left" w:pos="360"/>
              </w:tabs>
              <w:snapToGrid w:val="0"/>
              <w:spacing w:after="0" w:line="276" w:lineRule="auto"/>
              <w:rPr>
                <w:rFonts w:eastAsia="宋体"/>
                <w:sz w:val="18"/>
                <w:lang w:eastAsia="zh-CN"/>
              </w:rPr>
            </w:pPr>
          </w:p>
        </w:tc>
        <w:tc>
          <w:tcPr>
            <w:tcW w:w="8205" w:type="dxa"/>
          </w:tcPr>
          <w:p w14:paraId="190A2F6C" w14:textId="77777777" w:rsidR="008565F1" w:rsidRDefault="008565F1" w:rsidP="008565F1">
            <w:pPr>
              <w:tabs>
                <w:tab w:val="left" w:pos="360"/>
              </w:tabs>
              <w:snapToGrid w:val="0"/>
              <w:spacing w:after="0" w:line="276" w:lineRule="auto"/>
              <w:jc w:val="both"/>
              <w:rPr>
                <w:rFonts w:eastAsia="宋体"/>
                <w:sz w:val="18"/>
                <w:lang w:eastAsia="zh-CN"/>
              </w:rPr>
            </w:pPr>
            <w:r>
              <w:rPr>
                <w:rFonts w:eastAsia="宋体"/>
                <w:sz w:val="18"/>
                <w:lang w:eastAsia="zh-CN"/>
              </w:rPr>
              <w:t>W</w:t>
            </w:r>
            <w:r>
              <w:rPr>
                <w:rFonts w:eastAsia="宋体" w:hint="eastAsia"/>
                <w:sz w:val="18"/>
                <w:lang w:eastAsia="zh-CN"/>
              </w:rPr>
              <w:t>e are fine to define BAI with the number involve measured beam as well as predicted beam.</w:t>
            </w:r>
          </w:p>
          <w:p w14:paraId="2D59BD52" w14:textId="36C9FF3A" w:rsidR="008565F1" w:rsidRDefault="008565F1" w:rsidP="008565F1">
            <w:pPr>
              <w:pStyle w:val="CommentText"/>
              <w:rPr>
                <w:rFonts w:eastAsia="宋体"/>
                <w:sz w:val="18"/>
                <w:szCs w:val="18"/>
                <w:lang w:eastAsia="zh-CN"/>
              </w:rPr>
            </w:pPr>
            <w:r>
              <w:rPr>
                <w:rFonts w:eastAsia="宋体"/>
                <w:sz w:val="18"/>
                <w:lang w:eastAsia="zh-CN"/>
              </w:rPr>
              <w:t>H</w:t>
            </w:r>
            <w:r>
              <w:rPr>
                <w:rFonts w:eastAsia="宋体" w:hint="eastAsia"/>
                <w:sz w:val="18"/>
                <w:lang w:eastAsia="zh-CN"/>
              </w:rPr>
              <w:t>owever, we agree with Nokia that it</w:t>
            </w:r>
            <w:r>
              <w:rPr>
                <w:rFonts w:eastAsia="宋体"/>
                <w:sz w:val="18"/>
                <w:lang w:eastAsia="zh-CN"/>
              </w:rPr>
              <w:t>’</w:t>
            </w:r>
            <w:r>
              <w:rPr>
                <w:rFonts w:eastAsia="宋体" w:hint="eastAsia"/>
                <w:sz w:val="18"/>
                <w:lang w:eastAsia="zh-CN"/>
              </w:rPr>
              <w:t xml:space="preserve">s better to remove so many bullets on the the actually number of K and M. </w:t>
            </w:r>
            <w:r>
              <w:rPr>
                <w:rFonts w:eastAsia="宋体"/>
                <w:sz w:val="18"/>
                <w:lang w:eastAsia="zh-CN"/>
              </w:rPr>
              <w:t>W</w:t>
            </w:r>
            <w:r>
              <w:rPr>
                <w:rFonts w:eastAsia="宋体" w:hint="eastAsia"/>
                <w:sz w:val="18"/>
                <w:lang w:eastAsia="zh-CN"/>
              </w:rPr>
              <w:t xml:space="preserve">e can first agree that M&lt;=K for option 2a and K&lt;=M for option 3a at this stage. </w:t>
            </w:r>
          </w:p>
        </w:tc>
      </w:tr>
    </w:tbl>
    <w:p w14:paraId="4304E064" w14:textId="77777777" w:rsidR="0096043D" w:rsidRPr="004B5979" w:rsidRDefault="0096043D">
      <w:pPr>
        <w:snapToGrid w:val="0"/>
        <w:spacing w:after="0"/>
        <w:rPr>
          <w:sz w:val="18"/>
          <w:highlight w:val="yellow"/>
        </w:rPr>
      </w:pPr>
    </w:p>
    <w:p w14:paraId="06A90976" w14:textId="29733348" w:rsidR="00BD0BDC" w:rsidRDefault="00BD0BDC" w:rsidP="00BD0BDC">
      <w:pPr>
        <w:pStyle w:val="Heading5"/>
        <w:rPr>
          <w:lang w:eastAsia="zh-CN"/>
        </w:rPr>
      </w:pPr>
      <w:r>
        <w:rPr>
          <w:lang w:eastAsia="zh-CN"/>
        </w:rPr>
        <w:t xml:space="preserve">(FL1) </w:t>
      </w:r>
      <w:r>
        <w:rPr>
          <w:rFonts w:hint="eastAsia"/>
          <w:lang w:eastAsia="zh-CN"/>
        </w:rPr>
        <w:t>Proposal</w:t>
      </w:r>
      <w:r>
        <w:rPr>
          <w:lang w:eastAsia="zh-CN"/>
        </w:rPr>
        <w:t xml:space="preserve"> 1.1b (metric)</w:t>
      </w:r>
    </w:p>
    <w:p w14:paraId="1DDCB774" w14:textId="77777777" w:rsidR="00BD0BDC" w:rsidRDefault="00BD0BDC" w:rsidP="00BD0BDC">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776B0D6" w14:textId="77777777" w:rsidR="00BD0BDC" w:rsidRPr="00B268D0" w:rsidRDefault="00BD0BDC" w:rsidP="00BD0BDC">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F6AD775" w14:textId="77777777" w:rsidR="00BD0BDC" w:rsidRPr="002C2AC2" w:rsidRDefault="00BD0BDC" w:rsidP="00BD0BDC">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20D89BEA" w14:textId="77777777" w:rsidR="00BD0BDC" w:rsidRDefault="00BD0BDC" w:rsidP="00BD0BDC">
      <w:pPr>
        <w:numPr>
          <w:ilvl w:val="0"/>
          <w:numId w:val="31"/>
        </w:numPr>
        <w:spacing w:after="0" w:line="240" w:lineRule="auto"/>
        <w:textAlignment w:val="center"/>
        <w:rPr>
          <w:rFonts w:ascii="Calibri" w:hAnsi="Calibri"/>
          <w:sz w:val="22"/>
          <w:szCs w:val="22"/>
        </w:rPr>
      </w:pPr>
      <w:r>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0E235E0" w14:textId="77777777" w:rsidR="00BD0BDC" w:rsidRPr="00DD2F51" w:rsidRDefault="00BD0BDC" w:rsidP="00BD0BDC">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7139B25B" w14:textId="77777777" w:rsidR="00BD0BDC" w:rsidRDefault="00BD0BDC" w:rsidP="00BD0BDC">
      <w:pPr>
        <w:numPr>
          <w:ilvl w:val="2"/>
          <w:numId w:val="31"/>
        </w:numPr>
        <w:spacing w:after="0" w:line="240" w:lineRule="auto"/>
        <w:textAlignment w:val="center"/>
        <w:rPr>
          <w:rFonts w:ascii="Calibri" w:hAnsi="Calibri"/>
          <w:sz w:val="22"/>
          <w:szCs w:val="22"/>
          <w:highlight w:val="yellow"/>
        </w:rPr>
      </w:pPr>
      <w:r>
        <w:lastRenderedPageBreak/>
        <w:t xml:space="preserve">FFS if N is explicitly configured by </w:t>
      </w:r>
      <w:proofErr w:type="spellStart"/>
      <w:r>
        <w:t>gNB</w:t>
      </w:r>
      <w:proofErr w:type="spellEnd"/>
      <w:r>
        <w:t xml:space="preserve">, or N is </w:t>
      </w:r>
      <w:proofErr w:type="spellStart"/>
      <w:r>
        <w:t>determinated</w:t>
      </w:r>
      <w:proofErr w:type="spellEnd"/>
      <w:r>
        <w:t xml:space="preserve"> by the UE based on the resources and reports </w:t>
      </w:r>
      <w:r>
        <w:rPr>
          <w:highlight w:val="yellow"/>
        </w:rPr>
        <w:t xml:space="preserve">in configuration of CSI report for monitoring. </w:t>
      </w:r>
    </w:p>
    <w:p w14:paraId="4D7C410C" w14:textId="77777777" w:rsidR="00BD0BDC" w:rsidRPr="00DD2F51" w:rsidRDefault="00BD0BDC" w:rsidP="00BD0BDC">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32D84A18" w14:textId="77777777" w:rsidR="00BD0BDC" w:rsidRDefault="00BD0BDC" w:rsidP="00BD0BDC">
      <w:pPr>
        <w:numPr>
          <w:ilvl w:val="2"/>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2E9F414D" w14:textId="77777777" w:rsidR="00BD0BDC" w:rsidRPr="003A6151" w:rsidRDefault="00BD0BDC" w:rsidP="00BD0BDC">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2E9904DC" w14:textId="77777777" w:rsidR="00BD0BDC" w:rsidRDefault="00BD0BDC" w:rsidP="00BD0BDC">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3F5C364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4F9A1648" w14:textId="77777777" w:rsidR="00BD0BDC"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555AA9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w:t>
      </w:r>
    </w:p>
    <w:p w14:paraId="227F1670" w14:textId="77777777" w:rsidR="00BD0BDC" w:rsidRPr="003A6151" w:rsidRDefault="00BD0BDC" w:rsidP="00BD0BDC">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008C9285" w14:textId="77777777" w:rsidR="00BD0BDC" w:rsidRDefault="00BD0BDC" w:rsidP="00BD0BDC">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2BDDA4E6" w14:textId="77777777" w:rsidR="00BD0BDC" w:rsidRPr="003A6151"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10BE850" w14:textId="77777777" w:rsidR="00BD0BDC" w:rsidRDefault="00BD0BDC" w:rsidP="00BD0BDC">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70DC4BD2" w14:textId="77777777" w:rsidR="00BD0BDC" w:rsidRPr="00B268D0" w:rsidRDefault="00BD0BDC" w:rsidP="00BD0BDC">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E55982C" w14:textId="77777777" w:rsidR="00BD0BDC" w:rsidRDefault="00BD0BDC" w:rsidP="00BD0BDC">
      <w:pPr>
        <w:numPr>
          <w:ilvl w:val="3"/>
          <w:numId w:val="31"/>
        </w:numPr>
        <w:spacing w:after="0" w:line="240" w:lineRule="auto"/>
        <w:textAlignment w:val="center"/>
        <w:rPr>
          <w:rFonts w:ascii="Calibri" w:hAnsi="Calibri"/>
          <w:sz w:val="22"/>
          <w:szCs w:val="22"/>
        </w:rPr>
      </w:pPr>
      <w:r>
        <w:t xml:space="preserve">M=1, [2, 4, 8] is configured  </w:t>
      </w:r>
    </w:p>
    <w:p w14:paraId="44BBA494" w14:textId="77777777" w:rsidR="00BD0BDC" w:rsidRDefault="00BD0BDC" w:rsidP="00BD0BDC">
      <w:pPr>
        <w:numPr>
          <w:ilvl w:val="3"/>
          <w:numId w:val="31"/>
        </w:numPr>
        <w:spacing w:after="0" w:line="240" w:lineRule="auto"/>
        <w:textAlignment w:val="center"/>
        <w:rPr>
          <w:rFonts w:ascii="Calibri" w:hAnsi="Calibri"/>
          <w:sz w:val="22"/>
          <w:szCs w:val="22"/>
        </w:rPr>
      </w:pPr>
      <w:r>
        <w:t>K&lt;=M</w:t>
      </w:r>
    </w:p>
    <w:p w14:paraId="6DA59E60" w14:textId="77777777" w:rsidR="00BD0BDC" w:rsidRPr="003A6151" w:rsidRDefault="00BD0BDC" w:rsidP="00BD0BDC">
      <w:pPr>
        <w:pStyle w:val="ListParagraph"/>
        <w:numPr>
          <w:ilvl w:val="2"/>
          <w:numId w:val="31"/>
        </w:numPr>
        <w:ind w:leftChars="0"/>
        <w:rPr>
          <w:lang w:eastAsia="zh-CN"/>
        </w:rPr>
      </w:pPr>
      <w:r w:rsidRPr="003A6151">
        <w:t>Option 4: (Top-1/K with L1-RSRP margin): The highest measured L1-RSRP of Top-K predicted beams is within X dB of measured L1-RSRP of with largest measured value(s) of L1-RSRP(s) of the resource set(s) for monitoring</w:t>
      </w:r>
    </w:p>
    <w:tbl>
      <w:tblPr>
        <w:tblStyle w:val="TableGrid"/>
        <w:tblW w:w="0" w:type="auto"/>
        <w:tblLook w:val="04A0" w:firstRow="1" w:lastRow="0" w:firstColumn="1" w:lastColumn="0" w:noHBand="0" w:noVBand="1"/>
      </w:tblPr>
      <w:tblGrid>
        <w:gridCol w:w="1056"/>
        <w:gridCol w:w="1195"/>
        <w:gridCol w:w="8205"/>
      </w:tblGrid>
      <w:tr w:rsidR="002F17AB" w14:paraId="4615B5AB" w14:textId="77777777" w:rsidTr="008E3305">
        <w:tc>
          <w:tcPr>
            <w:tcW w:w="1056" w:type="dxa"/>
            <w:shd w:val="clear" w:color="auto" w:fill="D9D9D9" w:themeFill="background1" w:themeFillShade="D9"/>
          </w:tcPr>
          <w:p w14:paraId="5D050D40"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25DA2D03" w14:textId="77777777" w:rsidR="00BD0BDC" w:rsidRDefault="00BD0BDC" w:rsidP="008E330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DFDA0FC" w14:textId="77777777" w:rsidR="00BD0BDC" w:rsidRDefault="00BD0BDC" w:rsidP="008E3305">
            <w:pPr>
              <w:tabs>
                <w:tab w:val="left" w:pos="360"/>
              </w:tabs>
              <w:snapToGrid w:val="0"/>
              <w:spacing w:after="0" w:line="276" w:lineRule="auto"/>
              <w:rPr>
                <w:sz w:val="18"/>
                <w:lang w:eastAsia="de-DE"/>
              </w:rPr>
            </w:pPr>
            <w:r>
              <w:rPr>
                <w:sz w:val="18"/>
                <w:lang w:eastAsia="de-DE"/>
              </w:rPr>
              <w:t xml:space="preserve">Comments </w:t>
            </w:r>
          </w:p>
        </w:tc>
      </w:tr>
      <w:tr w:rsidR="002F17AB" w:rsidRPr="002C2AC2" w14:paraId="3615E2FF" w14:textId="77777777" w:rsidTr="008E3305">
        <w:tc>
          <w:tcPr>
            <w:tcW w:w="1056" w:type="dxa"/>
          </w:tcPr>
          <w:p w14:paraId="49E73DF5" w14:textId="2BC831B9" w:rsidR="00BD0BDC" w:rsidRDefault="00EE7A4F" w:rsidP="008E3305">
            <w:pPr>
              <w:tabs>
                <w:tab w:val="left" w:pos="360"/>
              </w:tabs>
              <w:snapToGrid w:val="0"/>
              <w:spacing w:after="0" w:line="276" w:lineRule="auto"/>
              <w:rPr>
                <w:sz w:val="18"/>
                <w:lang w:eastAsia="de-DE"/>
              </w:rPr>
            </w:pPr>
            <w:r>
              <w:rPr>
                <w:sz w:val="18"/>
                <w:lang w:eastAsia="de-DE"/>
              </w:rPr>
              <w:t>MediaTek</w:t>
            </w:r>
          </w:p>
        </w:tc>
        <w:tc>
          <w:tcPr>
            <w:tcW w:w="1195" w:type="dxa"/>
          </w:tcPr>
          <w:p w14:paraId="4740BBDE" w14:textId="77777777" w:rsidR="00BD0BDC" w:rsidRDefault="00BD0BDC" w:rsidP="008E3305">
            <w:pPr>
              <w:tabs>
                <w:tab w:val="left" w:pos="360"/>
              </w:tabs>
              <w:snapToGrid w:val="0"/>
              <w:spacing w:after="0" w:line="276" w:lineRule="auto"/>
              <w:rPr>
                <w:rFonts w:eastAsiaTheme="minorEastAsia"/>
                <w:sz w:val="18"/>
                <w:lang w:eastAsia="zh-CN"/>
              </w:rPr>
            </w:pPr>
          </w:p>
        </w:tc>
        <w:tc>
          <w:tcPr>
            <w:tcW w:w="8205" w:type="dxa"/>
          </w:tcPr>
          <w:p w14:paraId="24FA15F4" w14:textId="0A9FCAA3" w:rsidR="00BD0BDC" w:rsidRDefault="00EE7A4F" w:rsidP="008E3305">
            <w:pPr>
              <w:tabs>
                <w:tab w:val="left" w:pos="360"/>
              </w:tabs>
              <w:snapToGrid w:val="0"/>
              <w:spacing w:after="0" w:line="276" w:lineRule="auto"/>
              <w:rPr>
                <w:rFonts w:eastAsia="PMingLiU"/>
                <w:sz w:val="18"/>
                <w:lang w:val="en-US" w:eastAsia="zh-TW"/>
              </w:rPr>
            </w:pPr>
            <w:r>
              <w:rPr>
                <w:rFonts w:eastAsiaTheme="minorEastAsia"/>
                <w:sz w:val="18"/>
                <w:lang w:val="en-US" w:eastAsia="zh-CN"/>
              </w:rPr>
              <w:t xml:space="preserve">Consider the monitoring set is a subset of Set A, the </w:t>
            </w:r>
            <w:r w:rsidR="00FB34AA">
              <w:rPr>
                <w:rFonts w:eastAsia="PMingLiU" w:hint="eastAsia"/>
                <w:sz w:val="18"/>
                <w:lang w:val="en-US" w:eastAsia="zh-TW"/>
              </w:rPr>
              <w:t xml:space="preserve">current understanding of </w:t>
            </w:r>
            <w:r w:rsidR="00FB34AA">
              <w:rPr>
                <w:rFonts w:eastAsia="PMingLiU"/>
                <w:sz w:val="18"/>
                <w:lang w:val="en-US" w:eastAsia="zh-TW"/>
              </w:rPr>
              <w:t>“</w:t>
            </w:r>
            <w:r w:rsidR="00FB34AA">
              <w:rPr>
                <w:rFonts w:eastAsia="PMingLiU" w:hint="eastAsia"/>
                <w:sz w:val="18"/>
                <w:lang w:val="en-US" w:eastAsia="zh-TW"/>
              </w:rPr>
              <w:t>Top-K predicted beam</w:t>
            </w:r>
            <w:r w:rsidR="00FB34AA">
              <w:rPr>
                <w:rFonts w:eastAsia="PMingLiU"/>
                <w:sz w:val="18"/>
                <w:lang w:val="en-US" w:eastAsia="zh-TW"/>
              </w:rPr>
              <w:t>”</w:t>
            </w:r>
            <w:r>
              <w:rPr>
                <w:rFonts w:eastAsiaTheme="minorEastAsia"/>
                <w:sz w:val="18"/>
                <w:lang w:val="en-US" w:eastAsia="zh-CN"/>
              </w:rPr>
              <w:t xml:space="preserve"> </w:t>
            </w:r>
            <w:r w:rsidR="00FB34AA">
              <w:rPr>
                <w:rFonts w:eastAsia="PMingLiU" w:hint="eastAsia"/>
                <w:sz w:val="18"/>
                <w:lang w:val="en-US" w:eastAsia="zh-TW"/>
              </w:rPr>
              <w:t xml:space="preserve">in </w:t>
            </w:r>
            <w:r>
              <w:rPr>
                <w:rFonts w:eastAsiaTheme="minorEastAsia"/>
                <w:sz w:val="18"/>
                <w:lang w:val="en-US" w:eastAsia="zh-CN"/>
              </w:rPr>
              <w:t>Option2/Option2a/Option3a</w:t>
            </w:r>
            <w:r w:rsidR="00FB34AA">
              <w:rPr>
                <w:rFonts w:eastAsia="PMingLiU" w:hint="eastAsia"/>
                <w:sz w:val="18"/>
                <w:lang w:val="en-US" w:eastAsia="zh-TW"/>
              </w:rPr>
              <w:t xml:space="preserve"> </w:t>
            </w:r>
            <w:r>
              <w:rPr>
                <w:rFonts w:eastAsiaTheme="minorEastAsia"/>
                <w:sz w:val="18"/>
                <w:lang w:val="en-US" w:eastAsia="zh-CN"/>
              </w:rPr>
              <w:t>may underestimate the model performance. Taking Option2a as an example</w:t>
            </w:r>
            <w:r>
              <w:rPr>
                <w:rFonts w:eastAsia="PMingLiU" w:hint="eastAsia"/>
                <w:sz w:val="18"/>
                <w:lang w:val="en-US" w:eastAsia="zh-TW"/>
              </w:rPr>
              <w:t xml:space="preserve"> and assum</w:t>
            </w:r>
            <w:r w:rsidR="005A39E8">
              <w:rPr>
                <w:rFonts w:eastAsia="PMingLiU" w:hint="eastAsia"/>
                <w:sz w:val="18"/>
                <w:lang w:val="en-US" w:eastAsia="zh-TW"/>
              </w:rPr>
              <w:t>ing</w:t>
            </w:r>
            <w:r>
              <w:rPr>
                <w:rFonts w:eastAsia="PMingLiU" w:hint="eastAsia"/>
                <w:sz w:val="18"/>
                <w:lang w:val="en-US" w:eastAsia="zh-TW"/>
              </w:rPr>
              <w:t xml:space="preserve"> model can 100% predict the best beam</w:t>
            </w:r>
            <w:r w:rsidR="005A39E8">
              <w:rPr>
                <w:rFonts w:eastAsia="PMingLiU" w:hint="eastAsia"/>
                <w:sz w:val="18"/>
                <w:lang w:val="en-US" w:eastAsia="zh-TW"/>
              </w:rPr>
              <w:t>s</w:t>
            </w:r>
            <w:r>
              <w:rPr>
                <w:rFonts w:eastAsiaTheme="minorEastAsia"/>
                <w:sz w:val="18"/>
                <w:lang w:val="en-US" w:eastAsia="zh-CN"/>
              </w:rPr>
              <w:t xml:space="preserve">, if the </w:t>
            </w:r>
            <w:r>
              <w:rPr>
                <w:rFonts w:eastAsia="PMingLiU" w:hint="eastAsia"/>
                <w:sz w:val="18"/>
                <w:lang w:val="en-US" w:eastAsia="zh-TW"/>
              </w:rPr>
              <w:t>ground-truth top K</w:t>
            </w:r>
            <w:r>
              <w:rPr>
                <w:rFonts w:eastAsiaTheme="minorEastAsia"/>
                <w:sz w:val="18"/>
                <w:lang w:val="en-US" w:eastAsia="zh-CN"/>
              </w:rPr>
              <w:t xml:space="preserve"> beams are not even within the monitoring set</w:t>
            </w:r>
            <w:r>
              <w:rPr>
                <w:rFonts w:eastAsia="PMingLiU" w:hint="eastAsia"/>
                <w:sz w:val="18"/>
                <w:lang w:val="en-US" w:eastAsia="zh-TW"/>
              </w:rPr>
              <w:t>, then</w:t>
            </w:r>
            <w:r>
              <w:rPr>
                <w:rFonts w:eastAsiaTheme="minorEastAsia"/>
                <w:sz w:val="18"/>
                <w:lang w:val="en-US" w:eastAsia="zh-CN"/>
              </w:rPr>
              <w:t xml:space="preserve"> the Top M from the monitoring set will never </w:t>
            </w:r>
            <w:r>
              <w:rPr>
                <w:rFonts w:eastAsia="PMingLiU" w:hint="eastAsia"/>
                <w:sz w:val="18"/>
                <w:lang w:val="en-US" w:eastAsia="zh-TW"/>
              </w:rPr>
              <w:t>overlap with Top-K predicted beams.</w:t>
            </w:r>
            <w:r w:rsidR="005A39E8">
              <w:rPr>
                <w:rFonts w:eastAsia="PMingLiU" w:hint="eastAsia"/>
                <w:sz w:val="18"/>
                <w:lang w:val="en-US" w:eastAsia="zh-TW"/>
              </w:rPr>
              <w:t xml:space="preserve"> </w:t>
            </w:r>
            <w:r w:rsidR="00D56F08">
              <w:rPr>
                <w:rFonts w:eastAsia="PMingLiU" w:hint="eastAsia"/>
                <w:sz w:val="18"/>
                <w:lang w:val="en-US" w:eastAsia="zh-TW"/>
              </w:rPr>
              <w:t xml:space="preserve">As below figure (a) shows. </w:t>
            </w:r>
            <w:r w:rsidR="005A39E8">
              <w:rPr>
                <w:rFonts w:eastAsia="PMingLiU" w:hint="eastAsia"/>
                <w:sz w:val="18"/>
                <w:lang w:val="en-US" w:eastAsia="zh-TW"/>
              </w:rPr>
              <w:t xml:space="preserve">In this case, Option2a will give 0% BAI but actually the model can 100% predict the best beams. </w:t>
            </w:r>
            <w:r w:rsidR="005A39E8">
              <w:rPr>
                <w:rFonts w:eastAsiaTheme="minorEastAsia"/>
                <w:sz w:val="18"/>
                <w:lang w:val="en-US" w:eastAsia="zh-CN"/>
              </w:rPr>
              <w:t>Option2</w:t>
            </w:r>
            <w:r w:rsidR="005A39E8">
              <w:rPr>
                <w:rFonts w:eastAsia="PMingLiU" w:hint="eastAsia"/>
                <w:sz w:val="18"/>
                <w:lang w:val="en-US" w:eastAsia="zh-TW"/>
              </w:rPr>
              <w:t xml:space="preserve"> and </w:t>
            </w:r>
            <w:r w:rsidR="005A39E8">
              <w:rPr>
                <w:rFonts w:eastAsiaTheme="minorEastAsia"/>
                <w:sz w:val="18"/>
                <w:lang w:val="en-US" w:eastAsia="zh-CN"/>
              </w:rPr>
              <w:t>Option3a</w:t>
            </w:r>
            <w:r w:rsidR="005A39E8">
              <w:rPr>
                <w:rFonts w:eastAsia="PMingLiU" w:hint="eastAsia"/>
                <w:sz w:val="18"/>
                <w:lang w:val="en-US" w:eastAsia="zh-TW"/>
              </w:rPr>
              <w:t xml:space="preserve"> have the same issue. T</w:t>
            </w:r>
            <w:r w:rsidR="005A39E8">
              <w:rPr>
                <w:rFonts w:eastAsia="PMingLiU"/>
                <w:sz w:val="18"/>
                <w:lang w:val="en-US" w:eastAsia="zh-TW"/>
              </w:rPr>
              <w:t>h</w:t>
            </w:r>
            <w:r w:rsidR="005A39E8">
              <w:rPr>
                <w:rFonts w:eastAsia="PMingLiU" w:hint="eastAsia"/>
                <w:sz w:val="18"/>
                <w:lang w:val="en-US" w:eastAsia="zh-TW"/>
              </w:rPr>
              <w:t>is issue can be resolved by restricting that the Top-K predicted beams are predicted among the monitoring set (subset of Set A) instead of full Set A.</w:t>
            </w:r>
            <w:r w:rsidR="00D56F08">
              <w:rPr>
                <w:rFonts w:eastAsia="PMingLiU" w:hint="eastAsia"/>
                <w:sz w:val="18"/>
                <w:lang w:val="en-US" w:eastAsia="zh-TW"/>
              </w:rPr>
              <w:t xml:space="preserve"> </w:t>
            </w:r>
            <w:r w:rsidR="005A39E8">
              <w:rPr>
                <w:rFonts w:eastAsia="PMingLiU" w:hint="eastAsia"/>
                <w:sz w:val="18"/>
                <w:lang w:val="en-US" w:eastAsia="zh-TW"/>
              </w:rPr>
              <w:t>For example, Top-K predicted beams are calculated by comparing the probability value for only the Set A beams that are included in the monitoring set.</w:t>
            </w:r>
            <w:r w:rsidR="00D56F08">
              <w:rPr>
                <w:rFonts w:eastAsia="PMingLiU" w:hint="eastAsia"/>
                <w:sz w:val="18"/>
                <w:lang w:val="en-US" w:eastAsia="zh-TW"/>
              </w:rPr>
              <w:t xml:space="preserve"> As below figure (b) shows.</w:t>
            </w:r>
          </w:p>
          <w:p w14:paraId="369573CD" w14:textId="77777777" w:rsidR="005A39E8" w:rsidRDefault="005A39E8" w:rsidP="008E3305">
            <w:pPr>
              <w:tabs>
                <w:tab w:val="left" w:pos="360"/>
              </w:tabs>
              <w:snapToGrid w:val="0"/>
              <w:spacing w:after="0" w:line="276" w:lineRule="auto"/>
              <w:rPr>
                <w:rFonts w:eastAsia="PMingLiU"/>
                <w:sz w:val="18"/>
                <w:lang w:val="en-US" w:eastAsia="zh-TW"/>
              </w:rPr>
            </w:pPr>
          </w:p>
          <w:p w14:paraId="6F13AC87" w14:textId="12CD5AC7" w:rsidR="005A39E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drawing>
                <wp:inline distT="0" distB="0" distL="0" distR="0" wp14:anchorId="766F8298" wp14:editId="6953CCEC">
                  <wp:extent cx="4242816" cy="1716813"/>
                  <wp:effectExtent l="0" t="0" r="0" b="0"/>
                  <wp:docPr id="19075556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68850" cy="1727348"/>
                          </a:xfrm>
                          <a:prstGeom prst="rect">
                            <a:avLst/>
                          </a:prstGeom>
                          <a:noFill/>
                        </pic:spPr>
                      </pic:pic>
                    </a:graphicData>
                  </a:graphic>
                </wp:inline>
              </w:drawing>
            </w:r>
          </w:p>
          <w:p w14:paraId="2628A178" w14:textId="5C2971DD" w:rsidR="00D56F08" w:rsidRDefault="002F17AB" w:rsidP="008E3305">
            <w:pPr>
              <w:tabs>
                <w:tab w:val="left" w:pos="360"/>
              </w:tabs>
              <w:snapToGrid w:val="0"/>
              <w:spacing w:after="0" w:line="276" w:lineRule="auto"/>
              <w:rPr>
                <w:rFonts w:eastAsia="PMingLiU"/>
                <w:sz w:val="18"/>
                <w:lang w:val="en-US" w:eastAsia="zh-TW"/>
              </w:rPr>
            </w:pPr>
            <w:r>
              <w:rPr>
                <w:rFonts w:eastAsia="PMingLiU"/>
                <w:noProof/>
                <w:sz w:val="18"/>
                <w:lang w:eastAsia="zh-TW"/>
              </w:rPr>
              <w:lastRenderedPageBreak/>
              <w:drawing>
                <wp:inline distT="0" distB="0" distL="0" distR="0" wp14:anchorId="574C1D3B" wp14:editId="3CC193E7">
                  <wp:extent cx="4125772" cy="2145255"/>
                  <wp:effectExtent l="0" t="0" r="8255" b="0"/>
                  <wp:docPr id="8589109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52946" cy="2159384"/>
                          </a:xfrm>
                          <a:prstGeom prst="rect">
                            <a:avLst/>
                          </a:prstGeom>
                          <a:noFill/>
                        </pic:spPr>
                      </pic:pic>
                    </a:graphicData>
                  </a:graphic>
                </wp:inline>
              </w:drawing>
            </w:r>
          </w:p>
          <w:p w14:paraId="71482C72" w14:textId="77777777" w:rsidR="005A39E8" w:rsidRDefault="005A39E8" w:rsidP="008E3305">
            <w:pPr>
              <w:tabs>
                <w:tab w:val="left" w:pos="360"/>
              </w:tabs>
              <w:snapToGrid w:val="0"/>
              <w:spacing w:after="0" w:line="276" w:lineRule="auto"/>
              <w:rPr>
                <w:rFonts w:eastAsia="PMingLiU"/>
                <w:sz w:val="18"/>
                <w:lang w:val="en-US" w:eastAsia="zh-TW"/>
              </w:rPr>
            </w:pPr>
          </w:p>
          <w:p w14:paraId="4CF69ADB" w14:textId="468378E4" w:rsidR="005A39E8" w:rsidRDefault="005A39E8"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 xml:space="preserve">Therefore, </w:t>
            </w:r>
            <w:r w:rsidR="002F17AB">
              <w:rPr>
                <w:rFonts w:eastAsia="PMingLiU" w:hint="eastAsia"/>
                <w:sz w:val="18"/>
                <w:lang w:val="en-US" w:eastAsia="zh-TW"/>
              </w:rPr>
              <w:t xml:space="preserve">for monitoring purpose, </w:t>
            </w:r>
            <w:r>
              <w:rPr>
                <w:rFonts w:eastAsia="PMingLiU" w:hint="eastAsia"/>
                <w:sz w:val="18"/>
                <w:lang w:val="en-US" w:eastAsia="zh-TW"/>
              </w:rPr>
              <w:t xml:space="preserve">we suggest to </w:t>
            </w:r>
            <w:r w:rsidR="002F17AB">
              <w:rPr>
                <w:rFonts w:eastAsia="PMingLiU"/>
                <w:sz w:val="18"/>
                <w:lang w:val="en-US" w:eastAsia="zh-TW"/>
              </w:rPr>
              <w:t>consider</w:t>
            </w:r>
            <w:r w:rsidR="002F17AB">
              <w:rPr>
                <w:rFonts w:eastAsia="PMingLiU" w:hint="eastAsia"/>
                <w:sz w:val="18"/>
                <w:lang w:val="en-US" w:eastAsia="zh-TW"/>
              </w:rPr>
              <w:t xml:space="preserve"> another alternative for </w:t>
            </w:r>
            <w:r>
              <w:rPr>
                <w:rFonts w:eastAsia="PMingLiU" w:hint="eastAsia"/>
                <w:sz w:val="18"/>
                <w:lang w:val="en-US" w:eastAsia="zh-TW"/>
              </w:rPr>
              <w:t xml:space="preserve">the definition of </w:t>
            </w:r>
            <w:r w:rsidRPr="005A39E8">
              <w:rPr>
                <w:rFonts w:eastAsia="PMingLiU"/>
                <w:sz w:val="18"/>
                <w:lang w:val="en-US" w:eastAsia="zh-TW"/>
              </w:rPr>
              <w:t>Top-K predicted beams</w:t>
            </w:r>
            <w:r w:rsidR="002F17AB">
              <w:rPr>
                <w:rFonts w:eastAsia="PMingLiU" w:hint="eastAsia"/>
                <w:sz w:val="18"/>
                <w:lang w:val="en-US" w:eastAsia="zh-TW"/>
              </w:rPr>
              <w:t>, and add the following FFS</w:t>
            </w:r>
            <w:r>
              <w:rPr>
                <w:rFonts w:eastAsia="PMingLiU" w:hint="eastAsia"/>
                <w:sz w:val="18"/>
                <w:lang w:val="en-US" w:eastAsia="zh-TW"/>
              </w:rPr>
              <w:t>:</w:t>
            </w:r>
          </w:p>
          <w:p w14:paraId="45E8D96A" w14:textId="77777777" w:rsidR="005A39E8" w:rsidRDefault="005A39E8" w:rsidP="008E3305">
            <w:pPr>
              <w:tabs>
                <w:tab w:val="left" w:pos="360"/>
              </w:tabs>
              <w:snapToGrid w:val="0"/>
              <w:spacing w:after="0" w:line="276" w:lineRule="auto"/>
              <w:rPr>
                <w:rFonts w:eastAsia="PMingLiU"/>
                <w:sz w:val="18"/>
                <w:lang w:val="en-US" w:eastAsia="zh-TW"/>
              </w:rPr>
            </w:pPr>
          </w:p>
          <w:p w14:paraId="67ACEBEB" w14:textId="77777777" w:rsidR="005A39E8" w:rsidRDefault="005A39E8" w:rsidP="005A39E8">
            <w:pPr>
              <w:numPr>
                <w:ilvl w:val="2"/>
                <w:numId w:val="31"/>
              </w:numPr>
              <w:spacing w:after="0" w:line="240" w:lineRule="auto"/>
              <w:textAlignment w:val="center"/>
              <w:rPr>
                <w:rFonts w:ascii="Calibri" w:hAnsi="Calibri"/>
                <w:sz w:val="22"/>
                <w:szCs w:val="22"/>
              </w:rPr>
            </w:pPr>
            <w:r>
              <w:t>Option 2a (Top-M/K): at least one of the Top M beam(s) with largest measured value(s) of L1-RSRP(s) of the resource set(s) for monitoring are among Top-K predicted beams</w:t>
            </w:r>
          </w:p>
          <w:p w14:paraId="6FE38869" w14:textId="77777777" w:rsid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06F50F85"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w:t>
            </w:r>
          </w:p>
          <w:p w14:paraId="02612009" w14:textId="77777777" w:rsidR="005A39E8" w:rsidRPr="005A39E8" w:rsidRDefault="005A39E8" w:rsidP="005A39E8">
            <w:pPr>
              <w:numPr>
                <w:ilvl w:val="3"/>
                <w:numId w:val="31"/>
              </w:numPr>
              <w:spacing w:after="0" w:line="240" w:lineRule="auto"/>
              <w:textAlignment w:val="center"/>
              <w:rPr>
                <w:rFonts w:ascii="Calibri" w:hAnsi="Calibri"/>
                <w:sz w:val="22"/>
                <w:szCs w:val="22"/>
              </w:rPr>
            </w:pPr>
            <w:r>
              <w:rPr>
                <w:highlight w:val="yellow"/>
              </w:rPr>
              <w:t>FFS: M&gt;1</w:t>
            </w:r>
            <w:r>
              <w:t>,</w:t>
            </w:r>
            <w:r w:rsidRPr="003A6151">
              <w:t xml:space="preserve"> </w:t>
            </w:r>
            <w:r>
              <w:t>where K&gt;=M</w:t>
            </w:r>
          </w:p>
          <w:p w14:paraId="69B0C991" w14:textId="3A498107" w:rsidR="005A39E8" w:rsidRPr="005A39E8" w:rsidRDefault="00092FC5" w:rsidP="005A39E8">
            <w:pPr>
              <w:numPr>
                <w:ilvl w:val="3"/>
                <w:numId w:val="31"/>
              </w:numPr>
              <w:spacing w:after="0" w:line="240" w:lineRule="auto"/>
              <w:textAlignment w:val="center"/>
              <w:rPr>
                <w:rFonts w:ascii="Calibri" w:hAnsi="Calibri"/>
                <w:color w:val="FF0000"/>
                <w:sz w:val="22"/>
                <w:szCs w:val="22"/>
              </w:rPr>
            </w:pPr>
            <w:r>
              <w:rPr>
                <w:rFonts w:eastAsia="PMingLiU" w:hint="eastAsia"/>
                <w:color w:val="FF0000"/>
                <w:szCs w:val="22"/>
                <w:lang w:eastAsia="zh-TW"/>
              </w:rPr>
              <w:t>FFS</w:t>
            </w:r>
            <w:r w:rsidR="005A39E8" w:rsidRPr="005A39E8">
              <w:rPr>
                <w:rFonts w:eastAsia="PMingLiU" w:hint="eastAsia"/>
                <w:color w:val="FF0000"/>
                <w:szCs w:val="22"/>
                <w:lang w:eastAsia="zh-TW"/>
              </w:rPr>
              <w:t xml:space="preserve">: Whether </w:t>
            </w:r>
            <w:r w:rsidR="005A39E8" w:rsidRPr="005A39E8">
              <w:rPr>
                <w:color w:val="FF0000"/>
              </w:rPr>
              <w:t>Top-K predicted beams</w:t>
            </w:r>
            <w:r w:rsidR="005A39E8" w:rsidRPr="005A39E8">
              <w:rPr>
                <w:rFonts w:eastAsia="PMingLiU" w:hint="eastAsia"/>
                <w:color w:val="FF0000"/>
                <w:lang w:eastAsia="zh-TW"/>
              </w:rPr>
              <w:t xml:space="preserve"> are predicted among Set A or the monitoring set</w:t>
            </w:r>
          </w:p>
          <w:p w14:paraId="6316AE04" w14:textId="77777777" w:rsidR="005A39E8" w:rsidRDefault="005A39E8" w:rsidP="005A39E8">
            <w:pPr>
              <w:numPr>
                <w:ilvl w:val="2"/>
                <w:numId w:val="31"/>
              </w:numPr>
              <w:spacing w:after="0" w:line="240" w:lineRule="auto"/>
              <w:textAlignment w:val="center"/>
              <w:rPr>
                <w:rFonts w:ascii="Calibri" w:hAnsi="Calibri"/>
                <w:sz w:val="22"/>
                <w:szCs w:val="22"/>
              </w:rPr>
            </w:pPr>
            <w:r>
              <w:t>Option 2 (Top-1/K):  the beam with largest measured value(s) of L1-RSRP(s) of the resource set(s) for monitoring are among Top-K predicted beams</w:t>
            </w:r>
          </w:p>
          <w:p w14:paraId="781ECADC" w14:textId="77777777" w:rsidR="005A39E8" w:rsidRPr="005A39E8"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3A59314" w14:textId="5D2476A6"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505950FB" w14:textId="77777777" w:rsidR="005A39E8" w:rsidRDefault="005A39E8" w:rsidP="005A39E8">
            <w:pPr>
              <w:numPr>
                <w:ilvl w:val="2"/>
                <w:numId w:val="31"/>
              </w:numPr>
              <w:spacing w:after="0" w:line="240" w:lineRule="auto"/>
              <w:textAlignment w:val="center"/>
              <w:rPr>
                <w:rFonts w:ascii="Calibri" w:hAnsi="Calibri"/>
                <w:sz w:val="22"/>
                <w:szCs w:val="22"/>
              </w:rPr>
            </w:pPr>
            <w:r>
              <w:t xml:space="preserve">Option 3a (Top-K/M): the Top-K predicted beams are </w:t>
            </w:r>
            <w:r w:rsidRPr="003A6151">
              <w:rPr>
                <w:highlight w:val="yellow"/>
              </w:rPr>
              <w:t>within</w:t>
            </w:r>
            <w:r>
              <w:t xml:space="preserve"> Top M beam(s) with largest M measured value(s) of L1-RSRP(s) of the resource set(s) for monitoring</w:t>
            </w:r>
          </w:p>
          <w:p w14:paraId="0D849F27" w14:textId="77777777" w:rsidR="005A39E8" w:rsidRPr="00B268D0" w:rsidRDefault="005A39E8" w:rsidP="005A39E8">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33DA5936" w14:textId="77777777" w:rsidR="005A39E8" w:rsidRDefault="005A39E8" w:rsidP="005A39E8">
            <w:pPr>
              <w:numPr>
                <w:ilvl w:val="3"/>
                <w:numId w:val="31"/>
              </w:numPr>
              <w:spacing w:after="0" w:line="240" w:lineRule="auto"/>
              <w:textAlignment w:val="center"/>
              <w:rPr>
                <w:rFonts w:ascii="Calibri" w:hAnsi="Calibri"/>
                <w:sz w:val="22"/>
                <w:szCs w:val="22"/>
              </w:rPr>
            </w:pPr>
            <w:r>
              <w:t xml:space="preserve">M=1, [2, 4, 8] is configured  </w:t>
            </w:r>
          </w:p>
          <w:p w14:paraId="5A9D2F61" w14:textId="77777777" w:rsidR="005A39E8" w:rsidRPr="005A39E8" w:rsidRDefault="005A39E8" w:rsidP="005A39E8">
            <w:pPr>
              <w:numPr>
                <w:ilvl w:val="3"/>
                <w:numId w:val="31"/>
              </w:numPr>
              <w:spacing w:after="0" w:line="240" w:lineRule="auto"/>
              <w:textAlignment w:val="center"/>
              <w:rPr>
                <w:rFonts w:ascii="Calibri" w:hAnsi="Calibri"/>
                <w:sz w:val="22"/>
                <w:szCs w:val="22"/>
              </w:rPr>
            </w:pPr>
            <w:r>
              <w:t>K&lt;=M</w:t>
            </w:r>
          </w:p>
          <w:p w14:paraId="2B912D8B" w14:textId="08F6B534" w:rsidR="005A39E8" w:rsidRPr="005A39E8" w:rsidRDefault="005A39E8" w:rsidP="005A39E8">
            <w:pPr>
              <w:numPr>
                <w:ilvl w:val="3"/>
                <w:numId w:val="31"/>
              </w:numPr>
              <w:spacing w:after="0" w:line="240" w:lineRule="auto"/>
              <w:textAlignment w:val="center"/>
              <w:rPr>
                <w:rFonts w:ascii="Calibri" w:hAnsi="Calibri"/>
                <w:color w:val="FF0000"/>
                <w:sz w:val="22"/>
                <w:szCs w:val="22"/>
              </w:rPr>
            </w:pPr>
            <w:r w:rsidRPr="005A39E8">
              <w:rPr>
                <w:rFonts w:eastAsia="PMingLiU" w:hint="eastAsia"/>
                <w:color w:val="FF0000"/>
                <w:szCs w:val="22"/>
                <w:lang w:eastAsia="zh-TW"/>
              </w:rPr>
              <w:t xml:space="preserve">FFS: Whether </w:t>
            </w:r>
            <w:r w:rsidRPr="005A39E8">
              <w:rPr>
                <w:color w:val="FF0000"/>
              </w:rPr>
              <w:t>Top-K predicted beams</w:t>
            </w:r>
            <w:r w:rsidRPr="005A39E8">
              <w:rPr>
                <w:rFonts w:eastAsia="PMingLiU" w:hint="eastAsia"/>
                <w:color w:val="FF0000"/>
                <w:lang w:eastAsia="zh-TW"/>
              </w:rPr>
              <w:t xml:space="preserve"> are predicted among Set A or the monitoring set</w:t>
            </w:r>
          </w:p>
          <w:p w14:paraId="25512C1C" w14:textId="0EB1C54D" w:rsidR="005A39E8" w:rsidRPr="005A39E8" w:rsidRDefault="005A39E8" w:rsidP="008E3305">
            <w:pPr>
              <w:tabs>
                <w:tab w:val="left" w:pos="360"/>
              </w:tabs>
              <w:snapToGrid w:val="0"/>
              <w:spacing w:after="0" w:line="276" w:lineRule="auto"/>
              <w:rPr>
                <w:rFonts w:eastAsia="PMingLiU"/>
                <w:sz w:val="18"/>
                <w:lang w:eastAsia="zh-TW"/>
              </w:rPr>
            </w:pPr>
          </w:p>
        </w:tc>
      </w:tr>
    </w:tbl>
    <w:p w14:paraId="2D2123E3" w14:textId="1DD1E176" w:rsidR="0096043D" w:rsidRDefault="0096043D">
      <w:pPr>
        <w:snapToGrid w:val="0"/>
        <w:spacing w:after="0"/>
        <w:rPr>
          <w:sz w:val="18"/>
          <w:highlight w:val="yellow"/>
        </w:rPr>
      </w:pPr>
    </w:p>
    <w:p w14:paraId="17C33078" w14:textId="36271717" w:rsidR="000600AA" w:rsidRDefault="000600AA">
      <w:pPr>
        <w:snapToGrid w:val="0"/>
        <w:spacing w:after="0"/>
        <w:rPr>
          <w:sz w:val="18"/>
          <w:highlight w:val="yellow"/>
        </w:rPr>
      </w:pPr>
    </w:p>
    <w:p w14:paraId="14ADA4FD" w14:textId="77777777" w:rsidR="000600AA" w:rsidRDefault="000600AA">
      <w:pPr>
        <w:snapToGrid w:val="0"/>
        <w:spacing w:after="0"/>
        <w:rPr>
          <w:sz w:val="18"/>
          <w:highlight w:val="yellow"/>
        </w:rPr>
      </w:pPr>
    </w:p>
    <w:p w14:paraId="1934D964" w14:textId="1516E0C0" w:rsidR="000600AA" w:rsidRDefault="000600AA" w:rsidP="000600AA">
      <w:pPr>
        <w:pStyle w:val="Heading5"/>
        <w:rPr>
          <w:lang w:eastAsia="zh-CN"/>
        </w:rPr>
      </w:pPr>
      <w:r>
        <w:rPr>
          <w:lang w:eastAsia="zh-CN"/>
        </w:rPr>
        <w:t xml:space="preserve">(FL2) </w:t>
      </w:r>
      <w:r>
        <w:rPr>
          <w:rFonts w:hint="eastAsia"/>
          <w:lang w:eastAsia="zh-CN"/>
        </w:rPr>
        <w:t>Proposal</w:t>
      </w:r>
      <w:r>
        <w:rPr>
          <w:lang w:eastAsia="zh-CN"/>
        </w:rPr>
        <w:t xml:space="preserve"> 1.1C (metric)</w:t>
      </w:r>
    </w:p>
    <w:p w14:paraId="1B848D80" w14:textId="77777777" w:rsidR="000600AA" w:rsidRDefault="000600AA" w:rsidP="000600AA">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7351582" w14:textId="77777777" w:rsidR="000600AA" w:rsidRPr="00B268D0" w:rsidRDefault="000600AA" w:rsidP="000600AA">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A86E3EF" w14:textId="77777777" w:rsidR="000600AA" w:rsidRPr="002C2AC2" w:rsidRDefault="000600AA" w:rsidP="000600AA">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03E31B26" w14:textId="77777777" w:rsidR="000600AA" w:rsidRDefault="000600AA" w:rsidP="000600AA">
      <w:pPr>
        <w:numPr>
          <w:ilvl w:val="0"/>
          <w:numId w:val="31"/>
        </w:numPr>
        <w:spacing w:after="0" w:line="240" w:lineRule="auto"/>
        <w:textAlignment w:val="center"/>
        <w:rPr>
          <w:rFonts w:ascii="Calibri" w:hAnsi="Calibri"/>
          <w:sz w:val="22"/>
          <w:szCs w:val="22"/>
        </w:rPr>
      </w:pPr>
      <w:r>
        <w:lastRenderedPageBreak/>
        <w:t xml:space="preserve">beam accuracy indicator (BAI)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Pr>
          <w:rFonts w:eastAsiaTheme="minorEastAsia"/>
          <w:sz w:val="22"/>
          <w:szCs w:val="22"/>
          <w:lang w:eastAsia="zh-CN"/>
        </w:rPr>
        <w:t xml:space="preserve"> 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Pr>
          <w:rFonts w:eastAsiaTheme="minorEastAsia"/>
          <w:sz w:val="22"/>
          <w:szCs w:val="22"/>
          <w:lang w:eastAsia="zh-CN"/>
        </w:rPr>
        <w:t xml:space="preserve">≤ </w:t>
      </w:r>
      <w:r w:rsidRPr="003A6151">
        <w:rPr>
          <w:rFonts w:eastAsiaTheme="minorEastAsia"/>
          <w:sz w:val="22"/>
          <w:szCs w:val="22"/>
          <w:lang w:eastAsia="zh-CN"/>
        </w:rPr>
        <w:t>1</w:t>
      </w:r>
      <w:r>
        <w:rPr>
          <w:rFonts w:eastAsiaTheme="minorEastAsia"/>
          <w:sz w:val="22"/>
          <w:szCs w:val="22"/>
          <w:lang w:eastAsia="zh-CN"/>
        </w:rPr>
        <w:t>)</w:t>
      </w:r>
      <w:r>
        <w:t>.</w:t>
      </w:r>
    </w:p>
    <w:p w14:paraId="3A9533AF" w14:textId="77777777" w:rsidR="000600AA" w:rsidRPr="00EA2978" w:rsidRDefault="000600AA" w:rsidP="000600AA">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FFS</w:t>
      </w:r>
      <w:r w:rsidRPr="00EA2978">
        <w:t xml:space="preserve"> on the definition </w:t>
      </w:r>
      <w:r>
        <w:t>and whether configured within in CSI framework of not</w:t>
      </w:r>
    </w:p>
    <w:p w14:paraId="74187247" w14:textId="6E6737F7" w:rsidR="000600AA" w:rsidRPr="00F8540F" w:rsidRDefault="000600AA" w:rsidP="00F8540F">
      <w:pPr>
        <w:numPr>
          <w:ilvl w:val="2"/>
          <w:numId w:val="31"/>
        </w:numPr>
        <w:spacing w:after="0" w:line="240" w:lineRule="auto"/>
        <w:textAlignment w:val="center"/>
        <w:rPr>
          <w:rFonts w:ascii="Calibri" w:hAnsi="Calibri"/>
          <w:sz w:val="18"/>
          <w:szCs w:val="18"/>
        </w:rPr>
      </w:pPr>
      <w:r w:rsidRPr="00EA2978">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p>
    <w:p w14:paraId="68E4FF62" w14:textId="77777777" w:rsidR="000600AA" w:rsidRPr="00EA2978" w:rsidRDefault="000600AA" w:rsidP="000600AA">
      <w:pPr>
        <w:numPr>
          <w:ilvl w:val="1"/>
          <w:numId w:val="31"/>
        </w:numPr>
        <w:spacing w:after="0" w:line="240" w:lineRule="auto"/>
        <w:textAlignment w:val="center"/>
        <w:rPr>
          <w:rFonts w:ascii="Calibri" w:hAnsi="Calibri"/>
          <w:strike/>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p>
    <w:p w14:paraId="34263A87" w14:textId="77777777" w:rsidR="000600AA" w:rsidRDefault="000600AA" w:rsidP="000600AA">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of the resource set(s) for monitoring are among Top-K predicted beams</w:t>
      </w:r>
    </w:p>
    <w:p w14:paraId="39A02469" w14:textId="77777777" w:rsidR="000600AA" w:rsidRPr="002E0264" w:rsidRDefault="000600AA" w:rsidP="000600AA">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4FA1A20A" w14:textId="77777777" w:rsidR="000600AA" w:rsidRPr="00E85C5A" w:rsidRDefault="000600AA" w:rsidP="000600AA">
      <w:pPr>
        <w:numPr>
          <w:ilvl w:val="3"/>
          <w:numId w:val="31"/>
        </w:numPr>
        <w:spacing w:after="0" w:line="240" w:lineRule="auto"/>
        <w:textAlignment w:val="center"/>
        <w:rPr>
          <w:color w:val="FF0000"/>
          <w:sz w:val="22"/>
          <w:szCs w:val="22"/>
        </w:rPr>
      </w:pPr>
      <w:r>
        <w:rPr>
          <w:color w:val="FF0000"/>
          <w:sz w:val="22"/>
          <w:szCs w:val="22"/>
        </w:rPr>
        <w:t xml:space="preserve">Where </w:t>
      </w:r>
      <w:r w:rsidRPr="00E85C5A">
        <w:rPr>
          <w:color w:val="FF0000"/>
          <w:sz w:val="22"/>
          <w:szCs w:val="22"/>
        </w:rPr>
        <w:t xml:space="preserve">Top-M beams are the M beams that are within x dB of the </w:t>
      </w:r>
      <w:r>
        <w:rPr>
          <w:color w:val="FF0000"/>
          <w:sz w:val="22"/>
          <w:szCs w:val="22"/>
        </w:rPr>
        <w:t xml:space="preserve">best </w:t>
      </w:r>
      <w:r w:rsidRPr="00E85C5A">
        <w:rPr>
          <w:color w:val="FF0000"/>
          <w:sz w:val="22"/>
          <w:szCs w:val="22"/>
        </w:rPr>
        <w:t>beam</w:t>
      </w:r>
      <w:r>
        <w:rPr>
          <w:color w:val="FF0000"/>
          <w:sz w:val="22"/>
          <w:szCs w:val="22"/>
        </w:rPr>
        <w:t xml:space="preserve"> with the </w:t>
      </w:r>
      <w:r>
        <w:t>largest measured value(s) of L1-RSRP(s) of the resource set(s)</w:t>
      </w:r>
    </w:p>
    <w:p w14:paraId="06D247EE" w14:textId="77777777" w:rsidR="000600AA" w:rsidRPr="00E85C5A"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X is NW configured</w:t>
      </w:r>
      <w:r>
        <w:rPr>
          <w:color w:val="FF0000"/>
          <w:sz w:val="22"/>
          <w:szCs w:val="22"/>
        </w:rPr>
        <w:t xml:space="preserve"> on CSI report configuration for monitoring</w:t>
      </w:r>
    </w:p>
    <w:p w14:paraId="4C1E3753" w14:textId="77777777" w:rsidR="000600AA" w:rsidRPr="00EA2978" w:rsidRDefault="000600AA" w:rsidP="000600AA">
      <w:pPr>
        <w:numPr>
          <w:ilvl w:val="4"/>
          <w:numId w:val="31"/>
        </w:numPr>
        <w:spacing w:after="0" w:line="240" w:lineRule="auto"/>
        <w:textAlignment w:val="center"/>
        <w:rPr>
          <w:color w:val="FF0000"/>
          <w:sz w:val="22"/>
          <w:szCs w:val="22"/>
        </w:rPr>
      </w:pPr>
      <w:r w:rsidRPr="00E85C5A">
        <w:rPr>
          <w:color w:val="FF0000"/>
          <w:sz w:val="22"/>
          <w:szCs w:val="22"/>
        </w:rPr>
        <w:t xml:space="preserve">X= </w:t>
      </w:r>
      <w:r>
        <w:rPr>
          <w:color w:val="FF0000"/>
          <w:sz w:val="22"/>
          <w:szCs w:val="22"/>
        </w:rPr>
        <w:t>0,</w:t>
      </w:r>
      <w:r w:rsidRPr="00E85C5A">
        <w:rPr>
          <w:color w:val="FF0000"/>
          <w:sz w:val="22"/>
          <w:szCs w:val="22"/>
        </w:rPr>
        <w:t>1</w:t>
      </w:r>
      <w:r>
        <w:rPr>
          <w:color w:val="FF0000"/>
          <w:sz w:val="22"/>
          <w:szCs w:val="22"/>
        </w:rPr>
        <w:t xml:space="preserve"> dB, FFS other values </w:t>
      </w:r>
    </w:p>
    <w:p w14:paraId="6B6A80D9" w14:textId="29B8E49E" w:rsidR="0096043D" w:rsidRDefault="0096043D">
      <w:pPr>
        <w:snapToGrid w:val="0"/>
        <w:spacing w:after="0"/>
        <w:rPr>
          <w:sz w:val="18"/>
          <w:highlight w:val="yellow"/>
        </w:rPr>
      </w:pPr>
    </w:p>
    <w:tbl>
      <w:tblPr>
        <w:tblStyle w:val="TableGrid"/>
        <w:tblW w:w="0" w:type="auto"/>
        <w:tblLook w:val="04A0" w:firstRow="1" w:lastRow="0" w:firstColumn="1" w:lastColumn="0" w:noHBand="0" w:noVBand="1"/>
      </w:tblPr>
      <w:tblGrid>
        <w:gridCol w:w="1056"/>
        <w:gridCol w:w="1195"/>
        <w:gridCol w:w="8205"/>
      </w:tblGrid>
      <w:tr w:rsidR="000600AA" w14:paraId="545D1151" w14:textId="77777777" w:rsidTr="009E49CB">
        <w:tc>
          <w:tcPr>
            <w:tcW w:w="1056" w:type="dxa"/>
            <w:shd w:val="clear" w:color="auto" w:fill="D9D9D9" w:themeFill="background1" w:themeFillShade="D9"/>
          </w:tcPr>
          <w:p w14:paraId="74913FA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3443B19" w14:textId="77777777" w:rsidR="000600AA" w:rsidRDefault="000600AA" w:rsidP="009E49CB">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6B9BD591" w14:textId="77777777" w:rsidR="000600AA" w:rsidRDefault="000600AA" w:rsidP="009E49CB">
            <w:pPr>
              <w:tabs>
                <w:tab w:val="left" w:pos="360"/>
              </w:tabs>
              <w:snapToGrid w:val="0"/>
              <w:spacing w:after="0" w:line="276" w:lineRule="auto"/>
              <w:rPr>
                <w:sz w:val="18"/>
                <w:lang w:eastAsia="de-DE"/>
              </w:rPr>
            </w:pPr>
            <w:r>
              <w:rPr>
                <w:sz w:val="18"/>
                <w:lang w:eastAsia="de-DE"/>
              </w:rPr>
              <w:t xml:space="preserve">Comments </w:t>
            </w:r>
          </w:p>
        </w:tc>
      </w:tr>
      <w:tr w:rsidR="000600AA" w:rsidRPr="005A39E8" w14:paraId="019DE4F1" w14:textId="77777777" w:rsidTr="009E49CB">
        <w:tc>
          <w:tcPr>
            <w:tcW w:w="1056" w:type="dxa"/>
          </w:tcPr>
          <w:p w14:paraId="116E21BA" w14:textId="1DC512D8" w:rsidR="000600AA" w:rsidRDefault="000600AA" w:rsidP="009E49CB">
            <w:pPr>
              <w:tabs>
                <w:tab w:val="left" w:pos="360"/>
              </w:tabs>
              <w:snapToGrid w:val="0"/>
              <w:spacing w:after="0" w:line="276" w:lineRule="auto"/>
              <w:rPr>
                <w:sz w:val="18"/>
                <w:lang w:eastAsia="de-DE"/>
              </w:rPr>
            </w:pPr>
          </w:p>
        </w:tc>
        <w:tc>
          <w:tcPr>
            <w:tcW w:w="1195" w:type="dxa"/>
          </w:tcPr>
          <w:p w14:paraId="4910931E" w14:textId="77777777" w:rsidR="000600AA" w:rsidRDefault="000600AA" w:rsidP="009E49CB">
            <w:pPr>
              <w:tabs>
                <w:tab w:val="left" w:pos="360"/>
              </w:tabs>
              <w:snapToGrid w:val="0"/>
              <w:spacing w:after="0" w:line="276" w:lineRule="auto"/>
              <w:rPr>
                <w:rFonts w:eastAsiaTheme="minorEastAsia"/>
                <w:sz w:val="18"/>
                <w:lang w:eastAsia="zh-CN"/>
              </w:rPr>
            </w:pPr>
          </w:p>
        </w:tc>
        <w:tc>
          <w:tcPr>
            <w:tcW w:w="8205" w:type="dxa"/>
          </w:tcPr>
          <w:p w14:paraId="579170B6" w14:textId="77777777" w:rsidR="000600AA" w:rsidRPr="005A39E8" w:rsidRDefault="000600AA" w:rsidP="009E49CB">
            <w:pPr>
              <w:tabs>
                <w:tab w:val="left" w:pos="360"/>
              </w:tabs>
              <w:snapToGrid w:val="0"/>
              <w:spacing w:after="0" w:line="276" w:lineRule="auto"/>
              <w:rPr>
                <w:rFonts w:eastAsia="PMingLiU"/>
                <w:sz w:val="18"/>
                <w:lang w:eastAsia="zh-TW"/>
              </w:rPr>
            </w:pPr>
          </w:p>
        </w:tc>
      </w:tr>
    </w:tbl>
    <w:p w14:paraId="35274416" w14:textId="3E6BCCCB" w:rsidR="000600AA" w:rsidRDefault="000600AA">
      <w:pPr>
        <w:snapToGrid w:val="0"/>
        <w:spacing w:after="0"/>
        <w:rPr>
          <w:sz w:val="18"/>
          <w:highlight w:val="yellow"/>
        </w:rPr>
      </w:pPr>
    </w:p>
    <w:p w14:paraId="489C688E" w14:textId="77777777" w:rsidR="000600AA" w:rsidRDefault="000600AA">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2546343E" w:rsidR="0096043D" w:rsidRDefault="003332BD">
      <w:pPr>
        <w:pStyle w:val="Heading5"/>
        <w:rPr>
          <w:lang w:eastAsia="zh-CN"/>
        </w:rPr>
      </w:pPr>
      <w:r>
        <w:rPr>
          <w:lang w:eastAsia="zh-CN"/>
        </w:rPr>
        <w:t>(FL0</w:t>
      </w:r>
      <w:r w:rsidR="000600AA">
        <w:rPr>
          <w:lang w:eastAsia="zh-CN"/>
        </w:rPr>
        <w:t>/FL2</w:t>
      </w:r>
      <w:r>
        <w:rPr>
          <w:lang w:eastAsia="zh-CN"/>
        </w:rPr>
        <w:t>)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1B01A7">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1"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1B01A7">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1"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a CSI reference resource or a transmission occasion of the resource</w:t>
            </w:r>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Q2: How to define of “closest“ and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lastRenderedPageBreak/>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1B01A7">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1"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 xml:space="preserve">“closest”, we prefer “either before or after B” – assuming P-CSI report based inference with prediction result applicable at 10ms, 30ms, 50ms..., and P-CSI report based monitoring with monitor RS at 15ms, 35ms, 55ms,...,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time granularity, we are OK with the “</w:t>
            </w:r>
            <w:r w:rsidRPr="002C2AC2">
              <w:rPr>
                <w:lang w:val="en-US" w:eastAsia="de-DE"/>
              </w:rPr>
              <w:t xml:space="preserve"> first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1B01A7">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t>NTT DOCOMO</w:t>
            </w:r>
          </w:p>
        </w:tc>
        <w:tc>
          <w:tcPr>
            <w:tcW w:w="709" w:type="dxa"/>
            <w:shd w:val="clear" w:color="auto" w:fill="auto"/>
          </w:tcPr>
          <w:p w14:paraId="7ED6DF8B" w14:textId="77777777" w:rsidR="0096043D" w:rsidRDefault="0096043D">
            <w:pPr>
              <w:rPr>
                <w:rFonts w:cs="Arial"/>
                <w:lang w:eastAsia="de-DE"/>
              </w:rPr>
            </w:pPr>
          </w:p>
        </w:tc>
        <w:tc>
          <w:tcPr>
            <w:tcW w:w="8641"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lastRenderedPageBreak/>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1B01A7">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lastRenderedPageBreak/>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1"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the configuration for monitoring associated</w:t>
            </w:r>
            <w:r w:rsidRPr="002C2AC2">
              <w:rPr>
                <w:rFonts w:eastAsia="Times New Roman"/>
                <w:strike/>
                <w:lang w:val="en-US" w:eastAsia="zh-CN"/>
              </w:rPr>
              <w:t xml:space="preserve">,  </w:t>
            </w:r>
            <w:r w:rsidRPr="002C2AC2">
              <w:rPr>
                <w:rFonts w:eastAsia="Times New Roman"/>
                <w:highlight w:val="cyan"/>
                <w:lang w:val="en-US" w:eastAsia="zh-CN"/>
              </w:rPr>
              <w:t>linking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1B01A7">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1"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w:t>
            </w:r>
            <w:r w:rsidRPr="002C2AC2">
              <w:rPr>
                <w:rFonts w:eastAsiaTheme="minorEastAsia" w:hint="eastAsia"/>
                <w:color w:val="000000" w:themeColor="text1"/>
                <w:lang w:val="en-US" w:eastAsia="zh-CN"/>
              </w:rPr>
              <w:lastRenderedPageBreak/>
              <w:t xml:space="preserve">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1B01A7">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1"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1B01A7">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1"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1B01A7">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1"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Q2: How to define of “closest“ and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“closest“?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1B01A7">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1"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1B01A7">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1"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lastRenderedPageBreak/>
              <w:drawing>
                <wp:inline distT="0" distB="0" distL="0" distR="0" wp14:anchorId="3C0F2EE0" wp14:editId="3BFA04C0">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1B01A7">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1"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1B01A7">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1"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1B01A7">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1"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linked </w:t>
            </w:r>
            <w:r w:rsidRPr="002C2AC2">
              <w:rPr>
                <w:rFonts w:eastAsia="Times New Roman"/>
                <w:lang w:val="en-US" w:eastAsia="zh-CN"/>
              </w:rPr>
              <w:t xml:space="preserve"> inference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1B01A7">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t>Panasonic</w:t>
            </w:r>
          </w:p>
        </w:tc>
        <w:tc>
          <w:tcPr>
            <w:tcW w:w="709" w:type="dxa"/>
          </w:tcPr>
          <w:p w14:paraId="6D887307" w14:textId="77777777" w:rsidR="00C84889" w:rsidRDefault="00C84889" w:rsidP="00C84889">
            <w:pPr>
              <w:rPr>
                <w:rFonts w:cs="Arial"/>
                <w:lang w:eastAsia="de-DE"/>
              </w:rPr>
            </w:pPr>
          </w:p>
        </w:tc>
        <w:tc>
          <w:tcPr>
            <w:tcW w:w="8641"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“closest“ in Q2 and Q3 if any.</w:t>
            </w:r>
          </w:p>
        </w:tc>
      </w:tr>
      <w:tr w:rsidR="001C7F13" w14:paraId="2B962160" w14:textId="77777777" w:rsidTr="001B01A7">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1"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When the monitoring report is based on multiple inference results and there is only one CSI reference time, only one inference result that is </w:t>
            </w:r>
            <w:r w:rsidRPr="002C2AC2">
              <w:rPr>
                <w:rFonts w:eastAsiaTheme="minorEastAsia"/>
                <w:color w:val="000000" w:themeColor="text1"/>
                <w:lang w:val="en-US" w:eastAsia="zh-CN"/>
              </w:rPr>
              <w:lastRenderedPageBreak/>
              <w:t>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1B01A7">
        <w:tc>
          <w:tcPr>
            <w:tcW w:w="1106" w:type="dxa"/>
          </w:tcPr>
          <w:p w14:paraId="0E968369" w14:textId="537BD835" w:rsidR="00977C61" w:rsidRDefault="00977C61" w:rsidP="00977C61">
            <w:pPr>
              <w:rPr>
                <w:rFonts w:eastAsia="宋体"/>
                <w:sz w:val="18"/>
                <w:lang w:eastAsia="zh-CN"/>
              </w:rPr>
            </w:pPr>
            <w:r>
              <w:rPr>
                <w:rFonts w:cs="Arial" w:hint="eastAsia"/>
              </w:rPr>
              <w:lastRenderedPageBreak/>
              <w:t>LG</w:t>
            </w:r>
          </w:p>
        </w:tc>
        <w:tc>
          <w:tcPr>
            <w:tcW w:w="709" w:type="dxa"/>
          </w:tcPr>
          <w:p w14:paraId="3F3C10F6" w14:textId="77777777" w:rsidR="00977C61" w:rsidRDefault="00977C61" w:rsidP="00977C61">
            <w:pPr>
              <w:rPr>
                <w:rFonts w:cs="Arial"/>
                <w:lang w:eastAsia="de-DE"/>
              </w:rPr>
            </w:pPr>
          </w:p>
        </w:tc>
        <w:tc>
          <w:tcPr>
            <w:tcW w:w="8641"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1B01A7">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1"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r w:rsidRPr="005A28BC">
              <w:rPr>
                <w:rFonts w:eastAsia="Times New Roman"/>
                <w:lang w:val="en-US" w:eastAsia="zh-CN"/>
              </w:rPr>
              <w:t xml:space="preserve">“ before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234227B5">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lastRenderedPageBreak/>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“closest”. To accurately evaluate the prediction accuracy, “ a certain distance” could be further used. For BM Case2, “within a predicted time interval” can be considered as illustrated in Q2.</w:t>
            </w:r>
          </w:p>
        </w:tc>
      </w:tr>
      <w:tr w:rsidR="002D40F4" w:rsidRPr="00274FD0" w14:paraId="464C61A6" w14:textId="77777777" w:rsidTr="001B01A7">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1"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1B01A7">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1"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1B01A7">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1"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1B01A7">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t>NEC</w:t>
            </w:r>
          </w:p>
        </w:tc>
        <w:tc>
          <w:tcPr>
            <w:tcW w:w="709" w:type="dxa"/>
          </w:tcPr>
          <w:p w14:paraId="2C932A18" w14:textId="77777777" w:rsidR="00A24379" w:rsidRDefault="00A24379" w:rsidP="00A24379">
            <w:pPr>
              <w:rPr>
                <w:rFonts w:cs="Arial"/>
                <w:lang w:eastAsia="de-DE"/>
              </w:rPr>
            </w:pPr>
          </w:p>
        </w:tc>
        <w:tc>
          <w:tcPr>
            <w:tcW w:w="8641"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1B01A7">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1"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lastRenderedPageBreak/>
              <w:t>Q3: A threshold on the distance is needed.</w:t>
            </w:r>
          </w:p>
        </w:tc>
      </w:tr>
      <w:tr w:rsidR="001B01A7" w:rsidRPr="00274FD0" w14:paraId="05C78E10" w14:textId="77777777" w:rsidTr="001B01A7">
        <w:tc>
          <w:tcPr>
            <w:tcW w:w="1106" w:type="dxa"/>
          </w:tcPr>
          <w:p w14:paraId="067A18F3" w14:textId="3DBAC9F9" w:rsidR="001B01A7" w:rsidRDefault="001B01A7" w:rsidP="001B01A7">
            <w:pPr>
              <w:rPr>
                <w:rFonts w:eastAsiaTheme="minorEastAsia" w:cs="Arial"/>
                <w:lang w:eastAsia="zh-CN"/>
              </w:rPr>
            </w:pPr>
            <w:r>
              <w:rPr>
                <w:rFonts w:eastAsia="宋体" w:cs="Arial" w:hint="eastAsia"/>
                <w:lang w:eastAsia="zh-CN"/>
              </w:rPr>
              <w:lastRenderedPageBreak/>
              <w:t>Lenovo</w:t>
            </w:r>
          </w:p>
        </w:tc>
        <w:tc>
          <w:tcPr>
            <w:tcW w:w="709" w:type="dxa"/>
          </w:tcPr>
          <w:p w14:paraId="151BE7D0" w14:textId="77777777" w:rsidR="001B01A7" w:rsidRDefault="001B01A7" w:rsidP="001B01A7">
            <w:pPr>
              <w:rPr>
                <w:rFonts w:cs="Arial"/>
                <w:lang w:eastAsia="de-DE"/>
              </w:rPr>
            </w:pPr>
          </w:p>
        </w:tc>
        <w:tc>
          <w:tcPr>
            <w:tcW w:w="8641" w:type="dxa"/>
          </w:tcPr>
          <w:p w14:paraId="41E31AB1" w14:textId="77777777" w:rsidR="001B01A7" w:rsidRPr="007B4EDD"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Q1: We think that the </w:t>
            </w:r>
            <w:r>
              <w:rPr>
                <w:rFonts w:eastAsia="Times New Roman"/>
                <w:lang w:eastAsia="zh-CN"/>
              </w:rPr>
              <w:t>refer</w:t>
            </w:r>
            <w:r>
              <w:rPr>
                <w:rFonts w:eastAsiaTheme="minorEastAsia"/>
                <w:lang w:eastAsia="zh-CN"/>
              </w:rPr>
              <w:t>ence</w:t>
            </w:r>
            <w:r>
              <w:rPr>
                <w:rFonts w:eastAsia="Times New Roman"/>
                <w:lang w:eastAsia="zh-CN"/>
              </w:rPr>
              <w:t xml:space="preserve"> for the linkage of an inference result should be</w:t>
            </w:r>
            <w:r>
              <w:rPr>
                <w:rFonts w:eastAsiaTheme="minorEastAsia" w:hint="eastAsia"/>
                <w:lang w:eastAsia="zh-CN"/>
              </w:rPr>
              <w:t xml:space="preserve"> based on the CSI reference </w:t>
            </w:r>
            <w:r>
              <w:rPr>
                <w:rFonts w:eastAsiaTheme="minorEastAsia"/>
                <w:lang w:eastAsia="zh-CN"/>
              </w:rPr>
              <w:t>resource</w:t>
            </w:r>
            <w:r>
              <w:rPr>
                <w:rFonts w:eastAsiaTheme="minorEastAsia" w:hint="eastAsia"/>
                <w:lang w:eastAsia="zh-CN"/>
              </w:rPr>
              <w:t xml:space="preserve">, which is used for the UE to determine the measurement </w:t>
            </w:r>
            <w:r>
              <w:rPr>
                <w:rFonts w:eastAsiaTheme="minorEastAsia"/>
                <w:lang w:eastAsia="zh-CN"/>
              </w:rPr>
              <w:t>resources</w:t>
            </w:r>
            <w:r>
              <w:rPr>
                <w:rFonts w:eastAsiaTheme="minorEastAsia" w:hint="eastAsia"/>
                <w:lang w:eastAsia="zh-CN"/>
              </w:rPr>
              <w:t xml:space="preserve"> for inference. </w:t>
            </w:r>
          </w:p>
          <w:p w14:paraId="4083CBD9" w14:textId="77777777" w:rsidR="001B01A7" w:rsidRPr="001F76A1" w:rsidRDefault="001B01A7" w:rsidP="001B01A7">
            <w:pPr>
              <w:spacing w:line="240" w:lineRule="auto"/>
              <w:jc w:val="both"/>
              <w:textAlignment w:val="center"/>
              <w:rPr>
                <w:rFonts w:eastAsiaTheme="minorEastAsia"/>
                <w:lang w:eastAsia="zh-CN"/>
              </w:rPr>
            </w:pPr>
            <w:r>
              <w:rPr>
                <w:rFonts w:eastAsiaTheme="minorEastAsia" w:hint="eastAsia"/>
                <w:lang w:eastAsia="zh-CN"/>
              </w:rPr>
              <w:t xml:space="preserve">Q2: Both befor and after can be used to determine the the closest resource. We understand that N should be the number of inference operation with a corredponding to a measured result. </w:t>
            </w:r>
            <w:r>
              <w:rPr>
                <w:rFonts w:eastAsiaTheme="minorEastAsia"/>
                <w:lang w:eastAsia="zh-CN"/>
              </w:rPr>
              <w:t>F</w:t>
            </w:r>
            <w:r>
              <w:rPr>
                <w:rFonts w:eastAsiaTheme="minorEastAsia" w:hint="eastAsia"/>
                <w:lang w:eastAsia="zh-CN"/>
              </w:rPr>
              <w:t xml:space="preserve">or BM-Case 1, N is the number of </w:t>
            </w:r>
            <w:r>
              <w:rPr>
                <w:rFonts w:eastAsia="Times New Roman" w:hint="eastAsia"/>
                <w:lang w:eastAsia="zh-CN"/>
              </w:rPr>
              <w:t>monitoring RS occasion</w:t>
            </w:r>
            <w:r>
              <w:rPr>
                <w:rFonts w:eastAsiaTheme="minorEastAsia" w:hint="eastAsia"/>
                <w:lang w:eastAsia="zh-CN"/>
              </w:rPr>
              <w:t xml:space="preserve">, where each </w:t>
            </w:r>
            <w:r>
              <w:rPr>
                <w:rFonts w:eastAsia="Times New Roman" w:hint="eastAsia"/>
                <w:lang w:eastAsia="zh-CN"/>
              </w:rPr>
              <w:t xml:space="preserve">monitoring </w:t>
            </w:r>
            <w:r>
              <w:rPr>
                <w:rFonts w:eastAsiaTheme="minorEastAsia" w:hint="eastAsia"/>
                <w:lang w:eastAsia="zh-CN"/>
              </w:rPr>
              <w:t xml:space="preserve">RS occasion is associated with a predicted result with inference. </w:t>
            </w:r>
            <w:r>
              <w:rPr>
                <w:rFonts w:eastAsiaTheme="minorEastAsia"/>
                <w:lang w:eastAsia="zh-CN"/>
              </w:rPr>
              <w:t>F</w:t>
            </w:r>
            <w:r>
              <w:rPr>
                <w:rFonts w:eastAsiaTheme="minorEastAsia" w:hint="eastAsia"/>
                <w:lang w:eastAsia="zh-CN"/>
              </w:rPr>
              <w:t>or BM-Case 2, N is the number of CSI report instance which is associated with a CSI prediction as well as a CSI report with a CSI measurements for monitoring.</w:t>
            </w:r>
          </w:p>
          <w:p w14:paraId="6A98DF9E" w14:textId="1B300B9E" w:rsidR="001B01A7" w:rsidRDefault="001B01A7" w:rsidP="001B01A7">
            <w:pPr>
              <w:spacing w:line="240" w:lineRule="auto"/>
              <w:textAlignment w:val="center"/>
              <w:rPr>
                <w:rFonts w:eastAsia="Times New Roman"/>
                <w:lang w:eastAsia="zh-CN"/>
              </w:rPr>
            </w:pPr>
            <w:r>
              <w:rPr>
                <w:rFonts w:eastAsiaTheme="minorEastAsia" w:hint="eastAsia"/>
                <w:lang w:eastAsia="zh-CN"/>
              </w:rPr>
              <w:t xml:space="preserve">Q3: To have a fair comparision, a time duration threshold should be needed to determine the closest measurement occasion. </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231FF402"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0FEE3F86"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CF2AFA9"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33B82C3"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F6C11D6"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22753344"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54393B4C"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0612E7E"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385DAB4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784BD8B1"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3E61B845"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624C1B04"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5D6E2B43"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du="http://schemas.microsoft.com/office/word/2023/wordml/word16du" xmlns:w16sdtfl="http://schemas.microsoft.com/office/word/2024/wordml/sdtformatlock">
            <w:pict>
              <v:roundrect w14:anchorId="107A2EC3"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7BB1A0E7"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2AF8973"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6E75E7DF"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1475044B"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shape w14:anchorId="0D19170F"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9"/>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fldSimple w:instr=" SEQ Figure \* ARABIC ">
        <w:r>
          <w:t>2</w:t>
        </w:r>
      </w:fldSimple>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6194C478">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r>
        <w:t>OPPO,Samsung</w:t>
      </w:r>
      <w:proofErr w:type="spell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Supported by: Intel ,Samsung</w:t>
      </w:r>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r w:rsidRPr="005A28BC">
              <w:rPr>
                <w:rFonts w:eastAsiaTheme="minorEastAsia" w:hint="eastAsia"/>
                <w:b/>
                <w:bCs/>
                <w:lang w:val="en-US" w:eastAsia="zh-CN"/>
              </w:rPr>
              <w:t xml:space="preserve">. </w:t>
            </w:r>
            <w:r w:rsidRPr="005A28BC">
              <w:rPr>
                <w:rFonts w:hint="eastAsia"/>
                <w:b/>
                <w:bCs/>
                <w:lang w:val="en-US" w:eastAsia="zh-CN"/>
              </w:rPr>
              <w:t>.</w:t>
            </w:r>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 xml:space="preserve">-1 ,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Considering the prediction window  for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and  is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RS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BM-case2 .</w:t>
            </w:r>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75D17398" w14:textId="7BDB02DA" w:rsidR="00BD0BDC" w:rsidRDefault="00BD0BDC" w:rsidP="008E330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2.1b (associated ID)</w:t>
      </w:r>
    </w:p>
    <w:p w14:paraId="7F4C8C18" w14:textId="77777777" w:rsidR="00BD0BDC" w:rsidRDefault="00BD0BDC" w:rsidP="008E3305">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down select from: </w:t>
      </w:r>
    </w:p>
    <w:p w14:paraId="36A77AEB" w14:textId="77777777" w:rsidR="00BD0BDC" w:rsidRDefault="00BD0BDC" w:rsidP="008E3305">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Pr>
          <w:i/>
          <w:iCs/>
        </w:rPr>
        <w:t xml:space="preserve"> </w:t>
      </w:r>
      <w:r>
        <w:t>for both Set A and Set B</w:t>
      </w:r>
    </w:p>
    <w:p w14:paraId="52234922" w14:textId="77777777" w:rsidR="00BD0BDC" w:rsidRPr="005C0BE2" w:rsidRDefault="00BD0BDC" w:rsidP="008E3305">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2EB98D4C" w14:textId="77777777" w:rsidR="00BD0BDC" w:rsidRDefault="00BD0BDC" w:rsidP="008E3305">
      <w:pPr>
        <w:numPr>
          <w:ilvl w:val="1"/>
          <w:numId w:val="125"/>
        </w:numPr>
        <w:spacing w:line="240" w:lineRule="auto"/>
        <w:textAlignment w:val="center"/>
        <w:rPr>
          <w:rFonts w:ascii="Calibri" w:hAnsi="Calibri" w:cs="Calibri"/>
          <w:sz w:val="22"/>
          <w:szCs w:val="22"/>
        </w:rPr>
      </w:pPr>
      <w:r>
        <w:t>FFS: whether to additionally introduce pattern ID for Set B</w:t>
      </w:r>
    </w:p>
    <w:p w14:paraId="1F6E5E53" w14:textId="77777777" w:rsidR="00BD0BDC" w:rsidRPr="005C0BE2" w:rsidRDefault="00BD0BDC" w:rsidP="008E3305">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255517" w14:textId="77777777" w:rsidR="00BD0BDC" w:rsidRPr="005C0BE2" w:rsidRDefault="00BD0BDC" w:rsidP="008E3305">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r w:rsidRPr="005C0BE2">
        <w:rPr>
          <w:i/>
          <w:iCs/>
        </w:rPr>
        <w:t xml:space="preserve">i.e.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7B3E435F" w14:textId="77777777" w:rsidR="00BD0BDC" w:rsidRPr="005C0BE2" w:rsidRDefault="00BD0BDC" w:rsidP="00BD0BDC">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easily  collected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61A930DA" w14:textId="77777777" w:rsidR="00AD0B05" w:rsidRPr="00AD0B05" w:rsidRDefault="00AD0B05">
      <w:pPr>
        <w:numPr>
          <w:ilvl w:val="0"/>
          <w:numId w:val="126"/>
        </w:numPr>
        <w:spacing w:before="60" w:after="0" w:line="240" w:lineRule="auto"/>
        <w:textAlignment w:val="center"/>
        <w:rPr>
          <w:sz w:val="22"/>
          <w:szCs w:val="22"/>
        </w:rPr>
      </w:pPr>
    </w:p>
    <w:p w14:paraId="46009814" w14:textId="14AD8EDD"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lastRenderedPageBreak/>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set/list“ is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r w:rsidRPr="0090569F">
              <w:rPr>
                <w:lang w:val="en-US"/>
              </w:rPr>
              <w:t>ResourceSet</w:t>
            </w:r>
            <w:proofErr w:type="spellEnd"/>
            <w:r w:rsidRPr="0090569F">
              <w:rPr>
                <w:lang w:val="en-US"/>
              </w:rPr>
              <w:t xml:space="preserve"> ::=</w:t>
            </w:r>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r w:rsidR="00844EB6" w14:paraId="1DEF2613" w14:textId="77777777">
        <w:tc>
          <w:tcPr>
            <w:tcW w:w="1075" w:type="dxa"/>
          </w:tcPr>
          <w:p w14:paraId="486D0083" w14:textId="0F124BC0" w:rsidR="00844EB6" w:rsidRDefault="00844EB6" w:rsidP="00844EB6">
            <w:pPr>
              <w:rPr>
                <w:rFonts w:eastAsia="宋体"/>
                <w:sz w:val="18"/>
                <w:lang w:eastAsia="zh-CN"/>
              </w:rPr>
            </w:pPr>
            <w:r>
              <w:rPr>
                <w:rFonts w:eastAsia="宋体" w:hint="eastAsia"/>
                <w:sz w:val="18"/>
                <w:lang w:eastAsia="zh-CN"/>
              </w:rPr>
              <w:t>Lenovo</w:t>
            </w:r>
          </w:p>
        </w:tc>
        <w:tc>
          <w:tcPr>
            <w:tcW w:w="9381" w:type="dxa"/>
          </w:tcPr>
          <w:p w14:paraId="18B975F6" w14:textId="4BF0C0D8" w:rsidR="00844EB6" w:rsidRDefault="00844EB6" w:rsidP="00844EB6">
            <w:pPr>
              <w:tabs>
                <w:tab w:val="left" w:pos="360"/>
              </w:tabs>
              <w:snapToGrid w:val="0"/>
              <w:spacing w:after="0" w:line="276" w:lineRule="auto"/>
              <w:rPr>
                <w:rFonts w:eastAsia="宋体"/>
                <w:sz w:val="18"/>
                <w:lang w:eastAsia="zh-CN"/>
              </w:rPr>
            </w:pPr>
            <w:r>
              <w:rPr>
                <w:rFonts w:eastAsia="宋体"/>
                <w:sz w:val="18"/>
                <w:lang w:eastAsia="zh-CN"/>
              </w:rPr>
              <w:t>W</w:t>
            </w:r>
            <w:r>
              <w:rPr>
                <w:rFonts w:eastAsia="宋体" w:hint="eastAsia"/>
                <w:sz w:val="18"/>
                <w:lang w:eastAsia="zh-CN"/>
              </w:rPr>
              <w:t xml:space="preserve">e failed to see the necessary to additionally introduce associated ID-B. </w:t>
            </w:r>
            <w:r>
              <w:rPr>
                <w:rFonts w:eastAsia="宋体"/>
                <w:sz w:val="18"/>
                <w:lang w:eastAsia="zh-CN"/>
              </w:rPr>
              <w:t>A</w:t>
            </w:r>
            <w:r>
              <w:rPr>
                <w:rFonts w:eastAsia="宋体" w:hint="eastAsia"/>
                <w:sz w:val="18"/>
                <w:lang w:eastAsia="zh-CN"/>
              </w:rPr>
              <w:t xml:space="preserve">ssociated ID can be used for both Set A and Set B. </w:t>
            </w:r>
            <w:r>
              <w:rPr>
                <w:rFonts w:eastAsia="宋体"/>
                <w:sz w:val="18"/>
                <w:lang w:eastAsia="zh-CN"/>
              </w:rPr>
              <w:t>T</w:t>
            </w:r>
            <w:r>
              <w:rPr>
                <w:rFonts w:eastAsia="宋体" w:hint="eastAsia"/>
                <w:sz w:val="18"/>
                <w:lang w:eastAsia="zh-CN"/>
              </w:rPr>
              <w:t>he last bullet on aperiodic CSI report is configured for us.</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lastRenderedPageBreak/>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lastRenderedPageBreak/>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16448" w:type="dxa"/>
        <w:tblLayout w:type="fixed"/>
        <w:tblLook w:val="04A0" w:firstRow="1" w:lastRow="0" w:firstColumn="1" w:lastColumn="0" w:noHBand="0" w:noVBand="1"/>
      </w:tblPr>
      <w:tblGrid>
        <w:gridCol w:w="1106"/>
        <w:gridCol w:w="526"/>
        <w:gridCol w:w="14816"/>
      </w:tblGrid>
      <w:tr w:rsidR="0096043D" w14:paraId="3FA48F6B" w14:textId="77777777" w:rsidTr="00634D4C">
        <w:tc>
          <w:tcPr>
            <w:tcW w:w="1106" w:type="dxa"/>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26" w:type="dxa"/>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14816" w:type="dxa"/>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34D4C">
        <w:tc>
          <w:tcPr>
            <w:tcW w:w="1106" w:type="dxa"/>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526" w:type="dxa"/>
          </w:tcPr>
          <w:p w14:paraId="6241D816" w14:textId="77777777" w:rsidR="0096043D" w:rsidRDefault="0096043D">
            <w:pPr>
              <w:tabs>
                <w:tab w:val="left" w:pos="360"/>
              </w:tabs>
              <w:snapToGrid w:val="0"/>
              <w:spacing w:after="0" w:line="276" w:lineRule="auto"/>
              <w:rPr>
                <w:sz w:val="18"/>
                <w:lang w:eastAsia="de-DE"/>
              </w:rPr>
            </w:pPr>
          </w:p>
        </w:tc>
        <w:tc>
          <w:tcPr>
            <w:tcW w:w="14816" w:type="dxa"/>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34D4C">
        <w:tc>
          <w:tcPr>
            <w:tcW w:w="1106" w:type="dxa"/>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526" w:type="dxa"/>
          </w:tcPr>
          <w:p w14:paraId="5B3580CF"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‘none‘ to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34D4C">
        <w:tc>
          <w:tcPr>
            <w:tcW w:w="1106" w:type="dxa"/>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26" w:type="dxa"/>
          </w:tcPr>
          <w:p w14:paraId="0F8A5A64"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34D4C">
        <w:tc>
          <w:tcPr>
            <w:tcW w:w="1106" w:type="dxa"/>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526" w:type="dxa"/>
          </w:tcPr>
          <w:p w14:paraId="3DDC21D9"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34D4C">
        <w:tc>
          <w:tcPr>
            <w:tcW w:w="1106" w:type="dxa"/>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OPPO</w:t>
            </w:r>
          </w:p>
        </w:tc>
        <w:tc>
          <w:tcPr>
            <w:tcW w:w="526" w:type="dxa"/>
          </w:tcPr>
          <w:p w14:paraId="73001418"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34D4C">
        <w:tc>
          <w:tcPr>
            <w:tcW w:w="1106" w:type="dxa"/>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26" w:type="dxa"/>
          </w:tcPr>
          <w:p w14:paraId="21F1185C"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‘none‘</w:t>
            </w:r>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2: in order to align with configuration for inference, Alt 1 is preferred. Is it a typo, “</w:t>
            </w:r>
            <w:r w:rsidRPr="002C2AC2">
              <w:rPr>
                <w:sz w:val="18"/>
                <w:szCs w:val="18"/>
                <w:lang w:val="en-US"/>
              </w:rPr>
              <w:t xml:space="preserve"> e.g.,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34D4C">
        <w:tc>
          <w:tcPr>
            <w:tcW w:w="1106" w:type="dxa"/>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26" w:type="dxa"/>
          </w:tcPr>
          <w:p w14:paraId="0A059C4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34D4C">
        <w:tc>
          <w:tcPr>
            <w:tcW w:w="1106" w:type="dxa"/>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26" w:type="dxa"/>
          </w:tcPr>
          <w:p w14:paraId="23365EAE"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34D4C">
        <w:tc>
          <w:tcPr>
            <w:tcW w:w="1106" w:type="dxa"/>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26" w:type="dxa"/>
          </w:tcPr>
          <w:p w14:paraId="34461B1D"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34D4C">
        <w:tc>
          <w:tcPr>
            <w:tcW w:w="1106" w:type="dxa"/>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26" w:type="dxa"/>
          </w:tcPr>
          <w:p w14:paraId="26CF2BD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34D4C">
        <w:tc>
          <w:tcPr>
            <w:tcW w:w="1106" w:type="dxa"/>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26" w:type="dxa"/>
          </w:tcPr>
          <w:p w14:paraId="6916E723"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580"/>
            </w:tblGrid>
            <w:tr w:rsidR="0096043D" w14:paraId="1B5D9106" w14:textId="77777777">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34D4C">
        <w:tc>
          <w:tcPr>
            <w:tcW w:w="1106" w:type="dxa"/>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26" w:type="dxa"/>
          </w:tcPr>
          <w:p w14:paraId="694E1E16"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34D4C">
        <w:tc>
          <w:tcPr>
            <w:tcW w:w="1106" w:type="dxa"/>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26" w:type="dxa"/>
          </w:tcPr>
          <w:p w14:paraId="6476EE8A" w14:textId="77777777" w:rsidR="0096043D" w:rsidRDefault="0096043D">
            <w:pPr>
              <w:tabs>
                <w:tab w:val="left" w:pos="360"/>
              </w:tabs>
              <w:snapToGrid w:val="0"/>
              <w:spacing w:after="0" w:line="276" w:lineRule="auto"/>
              <w:rPr>
                <w:rFonts w:eastAsia="宋体"/>
                <w:sz w:val="18"/>
                <w:lang w:eastAsia="zh-CN"/>
              </w:rPr>
            </w:pPr>
          </w:p>
        </w:tc>
        <w:tc>
          <w:tcPr>
            <w:tcW w:w="14816" w:type="dxa"/>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34D4C">
        <w:tc>
          <w:tcPr>
            <w:tcW w:w="1106" w:type="dxa"/>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526" w:type="dxa"/>
          </w:tcPr>
          <w:p w14:paraId="305F65ED" w14:textId="77777777" w:rsidR="00E35C6B" w:rsidRDefault="00E35C6B">
            <w:pPr>
              <w:tabs>
                <w:tab w:val="left" w:pos="360"/>
              </w:tabs>
              <w:snapToGrid w:val="0"/>
              <w:spacing w:after="0" w:line="276" w:lineRule="auto"/>
              <w:rPr>
                <w:rFonts w:eastAsia="宋体"/>
                <w:sz w:val="18"/>
                <w:lang w:eastAsia="zh-CN"/>
              </w:rPr>
            </w:pPr>
          </w:p>
        </w:tc>
        <w:tc>
          <w:tcPr>
            <w:tcW w:w="14816" w:type="dxa"/>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34D4C">
        <w:tc>
          <w:tcPr>
            <w:tcW w:w="1106" w:type="dxa"/>
          </w:tcPr>
          <w:p w14:paraId="7C3A69CD" w14:textId="07702C69" w:rsidR="00874FC5" w:rsidRDefault="00874FC5" w:rsidP="00874FC5">
            <w:pPr>
              <w:tabs>
                <w:tab w:val="left" w:pos="360"/>
              </w:tabs>
              <w:snapToGrid w:val="0"/>
              <w:spacing w:after="0" w:line="276" w:lineRule="auto"/>
              <w:rPr>
                <w:sz w:val="18"/>
              </w:rPr>
            </w:pPr>
            <w:r w:rsidRPr="00B106E6">
              <w:t>ETRI</w:t>
            </w:r>
          </w:p>
        </w:tc>
        <w:tc>
          <w:tcPr>
            <w:tcW w:w="526" w:type="dxa"/>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14816" w:type="dxa"/>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34D4C">
        <w:tc>
          <w:tcPr>
            <w:tcW w:w="1106" w:type="dxa"/>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t>Panasonic</w:t>
            </w:r>
          </w:p>
        </w:tc>
        <w:tc>
          <w:tcPr>
            <w:tcW w:w="526" w:type="dxa"/>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14816" w:type="dxa"/>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34D4C">
        <w:tc>
          <w:tcPr>
            <w:tcW w:w="1106" w:type="dxa"/>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Spreadtrum</w:t>
            </w:r>
          </w:p>
        </w:tc>
        <w:tc>
          <w:tcPr>
            <w:tcW w:w="526" w:type="dxa"/>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14816" w:type="dxa"/>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34D4C">
        <w:tc>
          <w:tcPr>
            <w:tcW w:w="1106" w:type="dxa"/>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526" w:type="dxa"/>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14816" w:type="dxa"/>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34D4C">
        <w:tc>
          <w:tcPr>
            <w:tcW w:w="1106" w:type="dxa"/>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26" w:type="dxa"/>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14816" w:type="dxa"/>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34D4C">
        <w:tc>
          <w:tcPr>
            <w:tcW w:w="1106" w:type="dxa"/>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26" w:type="dxa"/>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14816" w:type="dxa"/>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34D4C">
        <w:tc>
          <w:tcPr>
            <w:tcW w:w="1106" w:type="dxa"/>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526" w:type="dxa"/>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14816" w:type="dxa"/>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34D4C">
        <w:tc>
          <w:tcPr>
            <w:tcW w:w="1106" w:type="dxa"/>
          </w:tcPr>
          <w:p w14:paraId="18D55DC7" w14:textId="6BCF83B2" w:rsidR="005A28BC" w:rsidRDefault="005A28BC" w:rsidP="002D40F4">
            <w:pPr>
              <w:rPr>
                <w:lang w:val="sv-SE"/>
              </w:rPr>
            </w:pPr>
            <w:r>
              <w:rPr>
                <w:lang w:val="sv-SE"/>
              </w:rPr>
              <w:t>Fraunhofer</w:t>
            </w:r>
          </w:p>
        </w:tc>
        <w:tc>
          <w:tcPr>
            <w:tcW w:w="526" w:type="dxa"/>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14816" w:type="dxa"/>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34D4C">
        <w:tc>
          <w:tcPr>
            <w:tcW w:w="1106" w:type="dxa"/>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26" w:type="dxa"/>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14816" w:type="dxa"/>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34D4C">
        <w:tc>
          <w:tcPr>
            <w:tcW w:w="1106" w:type="dxa"/>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26" w:type="dxa"/>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14816" w:type="dxa"/>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r w:rsidR="00634D4C" w14:paraId="52E67963" w14:textId="77777777" w:rsidTr="00634D4C">
        <w:tc>
          <w:tcPr>
            <w:tcW w:w="1106" w:type="dxa"/>
          </w:tcPr>
          <w:p w14:paraId="5804E736" w14:textId="77777777" w:rsidR="00634D4C" w:rsidRDefault="00634D4C"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26" w:type="dxa"/>
          </w:tcPr>
          <w:p w14:paraId="4F26D736" w14:textId="77777777" w:rsidR="00634D4C" w:rsidRDefault="00634D4C" w:rsidP="00944D6A">
            <w:pPr>
              <w:tabs>
                <w:tab w:val="left" w:pos="360"/>
              </w:tabs>
              <w:snapToGrid w:val="0"/>
              <w:spacing w:after="0" w:line="276" w:lineRule="auto"/>
              <w:rPr>
                <w:rFonts w:eastAsia="宋体"/>
                <w:sz w:val="18"/>
                <w:lang w:eastAsia="zh-CN"/>
              </w:rPr>
            </w:pPr>
          </w:p>
        </w:tc>
        <w:tc>
          <w:tcPr>
            <w:tcW w:w="14816" w:type="dxa"/>
          </w:tcPr>
          <w:p w14:paraId="201B0F3B"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 xml:space="preserve">Q1: Fine with </w:t>
            </w:r>
            <w:r w:rsidRPr="00821571">
              <w:rPr>
                <w:rFonts w:eastAsia="宋体"/>
                <w:i/>
                <w:iCs/>
                <w:sz w:val="18"/>
                <w:lang w:eastAsia="zh-CN"/>
              </w:rPr>
              <w:t>reportQuantity</w:t>
            </w:r>
            <w:r w:rsidRPr="00821571">
              <w:rPr>
                <w:rFonts w:eastAsia="宋体"/>
                <w:sz w:val="18"/>
                <w:lang w:eastAsia="zh-CN"/>
              </w:rPr>
              <w:t xml:space="preserve"> =none for the purpose of data collection</w:t>
            </w:r>
            <w:r>
              <w:rPr>
                <w:rFonts w:eastAsia="宋体" w:hint="eastAsia"/>
                <w:sz w:val="18"/>
                <w:lang w:eastAsia="zh-CN"/>
              </w:rPr>
              <w:t xml:space="preserve">. </w:t>
            </w:r>
            <w:r>
              <w:rPr>
                <w:rFonts w:eastAsia="宋体"/>
                <w:sz w:val="18"/>
                <w:lang w:eastAsia="zh-CN"/>
              </w:rPr>
              <w:t>T</w:t>
            </w:r>
            <w:r>
              <w:rPr>
                <w:rFonts w:eastAsia="宋体" w:hint="eastAsia"/>
                <w:sz w:val="18"/>
                <w:lang w:eastAsia="zh-CN"/>
              </w:rPr>
              <w:t xml:space="preserve">o </w:t>
            </w:r>
            <w:r w:rsidRPr="00821571">
              <w:rPr>
                <w:rFonts w:eastAsia="宋体"/>
                <w:sz w:val="18"/>
                <w:lang w:eastAsia="zh-CN"/>
              </w:rPr>
              <w:t>distinguish</w:t>
            </w:r>
            <w:r w:rsidRPr="00821571">
              <w:rPr>
                <w:rFonts w:eastAsia="宋体" w:hint="eastAsia"/>
                <w:sz w:val="18"/>
                <w:lang w:eastAsia="zh-CN"/>
              </w:rPr>
              <w:t xml:space="preserve"> </w:t>
            </w:r>
            <w:r>
              <w:rPr>
                <w:rFonts w:eastAsia="宋体" w:hint="eastAsia"/>
                <w:sz w:val="18"/>
                <w:lang w:eastAsia="zh-CN"/>
              </w:rPr>
              <w:t xml:space="preserve">with legacy CSI report with </w:t>
            </w:r>
            <w:r w:rsidRPr="00821571">
              <w:rPr>
                <w:rFonts w:eastAsia="宋体"/>
                <w:i/>
                <w:iCs/>
                <w:sz w:val="18"/>
                <w:lang w:eastAsia="zh-CN"/>
              </w:rPr>
              <w:t>reportQuantity</w:t>
            </w:r>
            <w:r w:rsidRPr="00821571">
              <w:rPr>
                <w:rFonts w:eastAsia="宋体"/>
                <w:sz w:val="18"/>
                <w:lang w:eastAsia="zh-CN"/>
              </w:rPr>
              <w:t xml:space="preserve"> =none</w:t>
            </w:r>
            <w:r>
              <w:rPr>
                <w:rFonts w:eastAsia="宋体" w:hint="eastAsia"/>
                <w:sz w:val="18"/>
                <w:lang w:eastAsia="zh-CN"/>
              </w:rPr>
              <w:t xml:space="preserve"> for RX beam sweep, the parameter repetition=off is allowed for the date collection.</w:t>
            </w:r>
          </w:p>
          <w:p w14:paraId="49241164" w14:textId="77777777" w:rsidR="00634D4C" w:rsidRDefault="00634D4C" w:rsidP="00944D6A">
            <w:pPr>
              <w:tabs>
                <w:tab w:val="left" w:pos="360"/>
              </w:tabs>
              <w:snapToGrid w:val="0"/>
              <w:spacing w:after="0" w:line="276" w:lineRule="auto"/>
              <w:jc w:val="both"/>
              <w:rPr>
                <w:rFonts w:eastAsia="宋体"/>
                <w:sz w:val="18"/>
                <w:lang w:eastAsia="zh-CN"/>
              </w:rPr>
            </w:pPr>
          </w:p>
          <w:p w14:paraId="07BC03B2" w14:textId="77777777" w:rsidR="00634D4C" w:rsidRDefault="00634D4C" w:rsidP="00944D6A">
            <w:pPr>
              <w:tabs>
                <w:tab w:val="left" w:pos="360"/>
              </w:tabs>
              <w:snapToGrid w:val="0"/>
              <w:spacing w:after="0" w:line="276" w:lineRule="auto"/>
              <w:jc w:val="both"/>
              <w:rPr>
                <w:rFonts w:eastAsia="宋体"/>
                <w:sz w:val="18"/>
                <w:lang w:eastAsia="zh-CN"/>
              </w:rPr>
            </w:pPr>
            <w:r>
              <w:rPr>
                <w:rFonts w:eastAsia="宋体" w:hint="eastAsia"/>
                <w:sz w:val="18"/>
                <w:lang w:eastAsia="zh-CN"/>
              </w:rPr>
              <w:t>Q2: Prefer Alt.1 to align with the CSI report for inference.</w:t>
            </w:r>
          </w:p>
        </w:tc>
      </w:tr>
    </w:tbl>
    <w:p w14:paraId="1D47EFCA" w14:textId="4648C33B"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w:t>
      </w:r>
      <w:r w:rsidR="000600AA">
        <w:rPr>
          <w:rFonts w:eastAsia="等线" w:cs="Arial"/>
          <w:kern w:val="2"/>
          <w:lang w:eastAsia="zh-CN"/>
          <w14:ligatures w14:val="standardContextual"/>
        </w:rPr>
        <w:t>/FL2</w:t>
      </w:r>
      <w:r>
        <w:rPr>
          <w:rFonts w:eastAsia="等线" w:cs="Arial"/>
          <w:kern w:val="2"/>
          <w:lang w:eastAsia="zh-CN"/>
          <w14:ligatures w14:val="standardContextual"/>
        </w:rPr>
        <w:t>) Proposal 2.2b (data collection)</w:t>
      </w:r>
    </w:p>
    <w:p w14:paraId="6BC6D1DA" w14:textId="77777777" w:rsidR="00BD0BDC" w:rsidRDefault="00BD0BDC" w:rsidP="00BD0BDC">
      <w:pPr>
        <w:spacing w:after="0" w:line="240" w:lineRule="auto"/>
      </w:pPr>
      <w:r>
        <w:rPr>
          <w:rFonts w:hint="eastAsia"/>
        </w:rPr>
        <w:t>From RAN 1 perspective, for UE-sided model, for configuring the resource for data collection purpose</w:t>
      </w:r>
      <w:r>
        <w:t>, consider the following options with potential down selection:</w:t>
      </w:r>
    </w:p>
    <w:p w14:paraId="456D7E3F" w14:textId="77777777" w:rsidR="00BD0BDC" w:rsidRDefault="00BD0BDC" w:rsidP="00BD0BDC">
      <w:pPr>
        <w:pStyle w:val="ListParagraph"/>
        <w:numPr>
          <w:ilvl w:val="0"/>
          <w:numId w:val="225"/>
        </w:numPr>
        <w:spacing w:after="0" w:line="240" w:lineRule="auto"/>
        <w:ind w:leftChars="0"/>
      </w:pPr>
      <w:r>
        <w:t>Option A:</w:t>
      </w:r>
      <w:r w:rsidRPr="006254E8">
        <w:rPr>
          <w:rFonts w:hint="eastAsia"/>
          <w:i/>
          <w:iCs/>
        </w:rPr>
        <w:t xml:space="preserve"> 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14912004" w14:textId="77777777" w:rsidR="00BD0BDC" w:rsidRDefault="00BD0BDC" w:rsidP="00BD0BDC">
      <w:pPr>
        <w:pStyle w:val="ListParagraph"/>
        <w:numPr>
          <w:ilvl w:val="1"/>
          <w:numId w:val="225"/>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1E85E6DD" w14:textId="77777777" w:rsidR="00BD0BDC" w:rsidRDefault="00BD0BDC" w:rsidP="00BD0BDC">
      <w:pPr>
        <w:pStyle w:val="ListParagraph"/>
        <w:numPr>
          <w:ilvl w:val="0"/>
          <w:numId w:val="225"/>
        </w:numPr>
        <w:spacing w:after="0" w:line="240" w:lineRule="auto"/>
        <w:ind w:leftChars="0"/>
      </w:pPr>
      <w:r>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11F6629C" w14:textId="77777777" w:rsidR="00BD0BDC" w:rsidRDefault="00BD0BDC" w:rsidP="00BD0BDC">
      <w:pPr>
        <w:pStyle w:val="ListParagraph"/>
        <w:numPr>
          <w:ilvl w:val="0"/>
          <w:numId w:val="225"/>
        </w:numPr>
        <w:spacing w:after="0" w:line="240" w:lineRule="auto"/>
        <w:ind w:leftChars="0"/>
      </w:pPr>
      <w:r>
        <w:t xml:space="preserve">Option C: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inference linked with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monitoring can be used for data collection at least for when full set A is configured for monitoring </w:t>
      </w:r>
    </w:p>
    <w:p w14:paraId="3431C899" w14:textId="77777777" w:rsidR="00BD0BDC" w:rsidRDefault="00BD0BDC" w:rsidP="00BD0BDC">
      <w:pPr>
        <w:spacing w:after="0" w:line="240" w:lineRule="auto"/>
      </w:pPr>
      <w:r>
        <w:rPr>
          <w:rFonts w:hint="eastAsia"/>
        </w:rPr>
        <w:t xml:space="preserve">Note: This is not related to whether/how to support delivery/transmission of the collected data for training for UE-sided model. </w:t>
      </w:r>
    </w:p>
    <w:p w14:paraId="74E96BD2" w14:textId="77777777" w:rsidR="00BD0BDC" w:rsidRDefault="00BD0BDC" w:rsidP="00BD0BDC">
      <w:pPr>
        <w:spacing w:after="0" w:line="240" w:lineRule="auto"/>
      </w:pPr>
      <w:r>
        <w:rPr>
          <w:rFonts w:hint="eastAsia"/>
        </w:rPr>
        <w:t>Note: "for UE-sided model", "for data collection purpose" are not expected to be captured in RAN 1 spec</w:t>
      </w:r>
      <w:r>
        <w:t>.</w:t>
      </w:r>
    </w:p>
    <w:tbl>
      <w:tblPr>
        <w:tblStyle w:val="TableGrid"/>
        <w:tblW w:w="10605" w:type="dxa"/>
        <w:tblLook w:val="04A0" w:firstRow="1" w:lastRow="0" w:firstColumn="1" w:lastColumn="0" w:noHBand="0" w:noVBand="1"/>
      </w:tblPr>
      <w:tblGrid>
        <w:gridCol w:w="1165"/>
        <w:gridCol w:w="9440"/>
      </w:tblGrid>
      <w:tr w:rsidR="00BD0BDC" w14:paraId="03CC90E6" w14:textId="77777777" w:rsidTr="008E3305">
        <w:trPr>
          <w:trHeight w:val="245"/>
        </w:trPr>
        <w:tc>
          <w:tcPr>
            <w:tcW w:w="1165" w:type="dxa"/>
            <w:shd w:val="clear" w:color="auto" w:fill="E7E6E6" w:themeFill="background2"/>
          </w:tcPr>
          <w:p w14:paraId="260BF0DC"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3323E9C9"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602752CE" w14:textId="77777777" w:rsidTr="008E3305">
        <w:trPr>
          <w:trHeight w:val="324"/>
        </w:trPr>
        <w:tc>
          <w:tcPr>
            <w:tcW w:w="1165" w:type="dxa"/>
          </w:tcPr>
          <w:p w14:paraId="59DF88F7" w14:textId="29F40DF3" w:rsidR="00BD0BDC"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440" w:type="dxa"/>
          </w:tcPr>
          <w:p w14:paraId="5CB3288B" w14:textId="0E626854" w:rsidR="00BD0BDC" w:rsidRPr="00353AC7" w:rsidRDefault="00353AC7" w:rsidP="008E3305">
            <w:pPr>
              <w:tabs>
                <w:tab w:val="left" w:pos="360"/>
              </w:tabs>
              <w:snapToGrid w:val="0"/>
              <w:spacing w:after="0" w:line="276" w:lineRule="auto"/>
              <w:rPr>
                <w:rFonts w:eastAsia="PMingLiU"/>
                <w:sz w:val="18"/>
                <w:lang w:val="en-US" w:eastAsia="zh-TW"/>
              </w:rPr>
            </w:pPr>
            <w:r>
              <w:rPr>
                <w:rFonts w:eastAsia="PMingLiU" w:hint="eastAsia"/>
                <w:sz w:val="18"/>
                <w:lang w:val="en-US" w:eastAsia="zh-TW"/>
              </w:rPr>
              <w:t>OK, we are open to study these options</w:t>
            </w:r>
          </w:p>
        </w:tc>
      </w:tr>
    </w:tbl>
    <w:p w14:paraId="25D644D2" w14:textId="77777777" w:rsidR="0096043D" w:rsidRPr="00634D4C" w:rsidRDefault="0096043D"/>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lastRenderedPageBreak/>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Supported by(9):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t>ZTE:</w:t>
      </w:r>
    </w:p>
    <w:p w14:paraId="265F41CE" w14:textId="7D41C098"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sidR="00AD5F6A">
        <w:rPr>
          <w:noProof/>
          <w:sz w:val="36"/>
          <w:lang w:eastAsia="zh-CN"/>
        </w:rPr>
        <w:t>22</w:t>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lastRenderedPageBreak/>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5"/>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fldSimple w:instr=" SEQ Figure \* ARABIC ">
        <w:r>
          <w:t>1</w:t>
        </w:r>
      </w:fldSimple>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to </w:t>
      </w:r>
      <w:r>
        <w:rPr>
          <w:rFonts w:asciiTheme="minorHAnsi" w:hAnsiTheme="minorHAnsi" w:cstheme="minorHAnsi"/>
          <w:color w:val="000000"/>
        </w:rPr>
        <w:t xml:space="preserve"> since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to </w:t>
      </w:r>
      <w:r>
        <w:rPr>
          <w:rFonts w:asciiTheme="minorHAnsi" w:hAnsiTheme="minorHAnsi" w:cstheme="minorHAnsi"/>
          <w:color w:val="000000"/>
        </w:rPr>
        <w:t xml:space="preserve"> since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to </w:t>
      </w:r>
      <w:r>
        <w:rPr>
          <w:rFonts w:asciiTheme="minorHAnsi" w:hAnsiTheme="minorHAnsi" w:cstheme="minorHAnsi"/>
          <w:color w:val="000000"/>
        </w:rPr>
        <w:t xml:space="preserve"> since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for </w:t>
      </w:r>
      <w:r>
        <w:rPr>
          <w:rFonts w:asciiTheme="minorHAnsi" w:eastAsia="Calibri" w:hAnsiTheme="minorHAnsi" w:cstheme="minorHAnsi"/>
          <w:color w:val="000000"/>
        </w:rPr>
        <w:t xml:space="preserve"> is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(FL0)Proposal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lastRenderedPageBreak/>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or .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r w:rsidR="000C44E0" w14:paraId="3D722EB2" w14:textId="77777777" w:rsidTr="000C44E0">
        <w:trPr>
          <w:trHeight w:val="324"/>
        </w:trPr>
        <w:tc>
          <w:tcPr>
            <w:tcW w:w="1165" w:type="dxa"/>
          </w:tcPr>
          <w:p w14:paraId="48BB69A0" w14:textId="77777777" w:rsidR="000C44E0" w:rsidRDefault="000C44E0"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9440" w:type="dxa"/>
          </w:tcPr>
          <w:p w14:paraId="58CFF837" w14:textId="77777777" w:rsidR="000C44E0" w:rsidRDefault="000C44E0"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Not support. We agree with Nokia that the UE can map the predicted CSI to the slots that is determined with predicted CSI.</w:t>
            </w:r>
          </w:p>
        </w:tc>
      </w:tr>
    </w:tbl>
    <w:p w14:paraId="3FE27978" w14:textId="3330DB3E" w:rsidR="0096043D" w:rsidRDefault="0096043D">
      <w:pPr>
        <w:suppressAutoHyphens/>
        <w:snapToGrid w:val="0"/>
        <w:spacing w:after="0"/>
        <w:contextualSpacing/>
        <w:rPr>
          <w:rFonts w:eastAsia="宋体" w:cs="Times"/>
          <w:lang w:eastAsia="de-DE"/>
        </w:rPr>
      </w:pPr>
    </w:p>
    <w:p w14:paraId="5FFC7153" w14:textId="77777777" w:rsidR="00BD0BDC" w:rsidRDefault="00BD0BDC" w:rsidP="00BD0BD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2945497" w14:textId="77777777" w:rsidR="00BD0BDC" w:rsidRDefault="00BD0BDC" w:rsidP="00BD0BDC">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3F7E2416" w14:textId="77777777" w:rsidR="00BD0BDC" w:rsidRDefault="00BD0BDC" w:rsidP="00BD0BDC">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653B23F3" w14:textId="77777777" w:rsidR="00BD0BDC" w:rsidRDefault="00BD0BDC" w:rsidP="00BD0BDC">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74579BAF" w14:textId="69B88AB6" w:rsidR="00BD0BDC" w:rsidRDefault="00BD0BDC">
      <w:pPr>
        <w:suppressAutoHyphens/>
        <w:snapToGrid w:val="0"/>
        <w:spacing w:after="0"/>
        <w:contextualSpacing/>
        <w:rPr>
          <w:rFonts w:eastAsia="宋体" w:cs="Times"/>
          <w:lang w:eastAsia="de-DE"/>
        </w:rPr>
      </w:pPr>
    </w:p>
    <w:tbl>
      <w:tblPr>
        <w:tblStyle w:val="TableGrid"/>
        <w:tblW w:w="10605" w:type="dxa"/>
        <w:tblLook w:val="04A0" w:firstRow="1" w:lastRow="0" w:firstColumn="1" w:lastColumn="0" w:noHBand="0" w:noVBand="1"/>
      </w:tblPr>
      <w:tblGrid>
        <w:gridCol w:w="1026"/>
        <w:gridCol w:w="9853"/>
      </w:tblGrid>
      <w:tr w:rsidR="00BD0BDC" w14:paraId="209B9A89" w14:textId="77777777" w:rsidTr="008E3305">
        <w:trPr>
          <w:trHeight w:val="245"/>
        </w:trPr>
        <w:tc>
          <w:tcPr>
            <w:tcW w:w="1165" w:type="dxa"/>
            <w:shd w:val="clear" w:color="auto" w:fill="E7E6E6" w:themeFill="background2"/>
          </w:tcPr>
          <w:p w14:paraId="21101845" w14:textId="77777777" w:rsidR="00BD0BDC" w:rsidRDefault="00BD0BDC" w:rsidP="008E3305">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017FD85A" w14:textId="77777777" w:rsidR="00BD0BDC" w:rsidRDefault="00BD0BDC" w:rsidP="008E3305">
            <w:pPr>
              <w:tabs>
                <w:tab w:val="left" w:pos="360"/>
              </w:tabs>
              <w:snapToGrid w:val="0"/>
              <w:spacing w:after="0" w:line="276" w:lineRule="auto"/>
              <w:rPr>
                <w:sz w:val="18"/>
                <w:lang w:eastAsia="de-DE"/>
              </w:rPr>
            </w:pPr>
            <w:r>
              <w:rPr>
                <w:sz w:val="18"/>
                <w:lang w:eastAsia="de-DE"/>
              </w:rPr>
              <w:t>Commnets</w:t>
            </w:r>
          </w:p>
        </w:tc>
      </w:tr>
      <w:tr w:rsidR="00BD0BDC" w:rsidRPr="005A28BC" w14:paraId="186C0BF5" w14:textId="77777777" w:rsidTr="008E3305">
        <w:trPr>
          <w:trHeight w:val="324"/>
        </w:trPr>
        <w:tc>
          <w:tcPr>
            <w:tcW w:w="1165" w:type="dxa"/>
          </w:tcPr>
          <w:p w14:paraId="0C844933" w14:textId="77777777" w:rsidR="00BD0BDC" w:rsidRDefault="00BD0BDC" w:rsidP="008E3305">
            <w:pPr>
              <w:tabs>
                <w:tab w:val="left" w:pos="360"/>
              </w:tabs>
              <w:snapToGrid w:val="0"/>
              <w:spacing w:after="0" w:line="276" w:lineRule="auto"/>
              <w:rPr>
                <w:sz w:val="18"/>
                <w:lang w:eastAsia="de-DE"/>
              </w:rPr>
            </w:pPr>
            <w:r>
              <w:rPr>
                <w:sz w:val="18"/>
                <w:lang w:eastAsia="de-DE"/>
              </w:rPr>
              <w:t>FL0</w:t>
            </w:r>
          </w:p>
        </w:tc>
        <w:tc>
          <w:tcPr>
            <w:tcW w:w="9440" w:type="dxa"/>
          </w:tcPr>
          <w:p w14:paraId="6C2A392B" w14:textId="77777777" w:rsidR="00BD0BDC" w:rsidRDefault="00BD0BDC" w:rsidP="00BD0BDC">
            <w:pPr>
              <w:jc w:val="both"/>
            </w:pPr>
            <w:r>
              <w:t>Reference from CSI prediction configuration:</w:t>
            </w:r>
          </w:p>
          <w:p w14:paraId="676CD41B" w14:textId="77777777" w:rsidR="00BD0BDC" w:rsidRDefault="00BD0BDC" w:rsidP="00BD0BDC">
            <w:pPr>
              <w:jc w:val="both"/>
            </w:pPr>
            <w:r>
              <w:t xml:space="preserve">Some differents: </w:t>
            </w:r>
          </w:p>
          <w:p w14:paraId="7120923F" w14:textId="585F9F3D" w:rsidR="00BD0BDC" w:rsidRDefault="00BD0BDC" w:rsidP="00BD0BDC">
            <w:pPr>
              <w:jc w:val="both"/>
            </w:pPr>
            <w:r w:rsidRPr="00BD0BDC">
              <w:rPr>
                <w:b/>
                <w:bCs/>
              </w:rPr>
              <w:t>CSI prediction,</w:t>
            </w:r>
            <w:r>
              <w:t xml:space="preserve"> the prediction time is expected to be &lt;=10 slots. And </w:t>
            </w:r>
            <m:oMath>
              <m:r>
                <w:rPr>
                  <w:rFonts w:ascii="Cambria Math" w:hAnsi="Cambria Math"/>
                </w:rPr>
                <m:t>δ</m:t>
              </m:r>
            </m:oMath>
            <w:r>
              <w:t xml:space="preserve"> is up to 3 slots. </w:t>
            </w:r>
          </w:p>
          <w:p w14:paraId="57426816" w14:textId="2401BF10" w:rsidR="00BD0BDC" w:rsidRDefault="00BD0BDC" w:rsidP="00BD0BDC">
            <w:pPr>
              <w:jc w:val="both"/>
            </w:pPr>
            <w:r>
              <w:t xml:space="preserve">If UE capabilities can cover all the potential candidates, there is no big issue. </w:t>
            </w:r>
          </w:p>
          <w:p w14:paraId="720B838E" w14:textId="0AC7B2F5" w:rsidR="00BD0BDC" w:rsidRDefault="00BD0BDC" w:rsidP="00BD0BDC">
            <w:pPr>
              <w:jc w:val="both"/>
            </w:pPr>
            <w:r w:rsidRPr="00BD0BDC">
              <w:rPr>
                <w:b/>
                <w:bCs/>
              </w:rPr>
              <w:t xml:space="preserve">Beam management, </w:t>
            </w:r>
            <w:r w:rsidRPr="00BD0BDC">
              <w:t>the prediction time</w:t>
            </w:r>
            <w:r>
              <w:t xml:space="preserve"> is expected to be 20ms, 40ms, .... 160ms.</w:t>
            </w:r>
          </w:p>
          <w:p w14:paraId="2A292A23" w14:textId="1EE1DC6F" w:rsidR="00BD0BDC" w:rsidRDefault="00BD0BDC" w:rsidP="00BD0BDC">
            <w:pPr>
              <w:jc w:val="both"/>
            </w:pPr>
            <w:r w:rsidRPr="00BD0BDC">
              <w:t xml:space="preserve">UE </w:t>
            </w:r>
            <w:r>
              <w:t xml:space="preserve">capability is expected to be able to predict a future transmission occasion corresponding to the last transmission occasion. If we define the reference as Option 1 or Option 2, then </w:t>
            </w:r>
            <w:r w:rsidR="00617C16">
              <w:t xml:space="preserve">it means gNB only can schedule the CSIreport on a certain slot (if the predictiondelay is configured by RRC), otherwise, UE is not able to do predict a differnet time occasion. For example, </w:t>
            </w:r>
          </w:p>
          <w:p w14:paraId="59D24A31" w14:textId="17811CE3" w:rsidR="00617C16" w:rsidRDefault="00617C16" w:rsidP="00BD0BDC">
            <w:pPr>
              <w:jc w:val="both"/>
            </w:pPr>
            <w:r>
              <w:t>the last transmssion occasion of RS is on T0, and the prediction is T0+20ms, T0+40ms. (delay D =20ms, 40ms)</w:t>
            </w:r>
          </w:p>
          <w:p w14:paraId="1B33EEB8" w14:textId="5B922CF4" w:rsidR="00617C16" w:rsidRDefault="00617C16" w:rsidP="00BD0BDC">
            <w:pPr>
              <w:jc w:val="both"/>
            </w:pPr>
            <w:r>
              <w:t xml:space="preserve">If the schelduing delay is 1, then the CSI report has to be T0+1ms. </w:t>
            </w:r>
          </w:p>
          <w:p w14:paraId="11D37731" w14:textId="12D9B609" w:rsidR="00617C16" w:rsidRDefault="00617C16" w:rsidP="00BD0BDC">
            <w:pPr>
              <w:jc w:val="both"/>
            </w:pPr>
            <w:r>
              <w:t>If the CSI report is T0+5ms, the prediction time for UE to report will be, T0+5-1=T0+4, then the target predcition time is T0+4+20, T0+4+40. Which is not applicable for UE.....</w:t>
            </w:r>
          </w:p>
          <w:p w14:paraId="45293370" w14:textId="22BCD996" w:rsidR="00617C16" w:rsidRPr="00617C16" w:rsidRDefault="00617C16" w:rsidP="00BD0BDC">
            <w:pPr>
              <w:jc w:val="both"/>
              <w:rPr>
                <w:color w:val="FF0000"/>
                <w:sz w:val="22"/>
                <w:szCs w:val="22"/>
              </w:rPr>
            </w:pPr>
            <w:r w:rsidRPr="00617C16">
              <w:rPr>
                <w:color w:val="FF0000"/>
                <w:sz w:val="22"/>
                <w:szCs w:val="22"/>
              </w:rPr>
              <w:t>Why NW vendors want to restrict the scheduling????</w:t>
            </w:r>
          </w:p>
          <w:p w14:paraId="707AFE6F" w14:textId="3F81EE88" w:rsidR="00617C16" w:rsidRPr="00BD0BDC" w:rsidRDefault="00617C16" w:rsidP="00BD0BDC">
            <w:pPr>
              <w:jc w:val="both"/>
            </w:pPr>
            <w:r>
              <w:t>===================</w:t>
            </w:r>
          </w:p>
          <w:p w14:paraId="099776D2" w14:textId="77777777" w:rsidR="00BD0BDC" w:rsidRDefault="00BD0BDC" w:rsidP="00BD0BDC">
            <w:pPr>
              <w:jc w:val="both"/>
              <w:rPr>
                <w:sz w:val="16"/>
                <w:szCs w:val="16"/>
              </w:rPr>
            </w:pPr>
            <w:r>
              <w:rPr>
                <w:sz w:val="16"/>
                <w:szCs w:val="16"/>
              </w:rPr>
              <w:t xml:space="preserve">DelayD ::= </w:t>
            </w:r>
            <w:r>
              <w:rPr>
                <w:color w:val="993265"/>
                <w:sz w:val="16"/>
                <w:szCs w:val="16"/>
              </w:rPr>
              <w:t xml:space="preserve">ENUMERATED </w:t>
            </w:r>
            <w:r>
              <w:rPr>
                <w:sz w:val="16"/>
                <w:szCs w:val="16"/>
              </w:rPr>
              <w:t>{ symb4, slot1, slot2, slot3, slot4, slot5, slot6, slot10 }</w:t>
            </w:r>
          </w:p>
          <w:p w14:paraId="12B61A8D" w14:textId="77777777" w:rsidR="00BD0BDC" w:rsidRDefault="00BD0BDC" w:rsidP="00BD0BDC">
            <w:pPr>
              <w:jc w:val="both"/>
              <w:rPr>
                <w:sz w:val="16"/>
                <w:szCs w:val="16"/>
              </w:rPr>
            </w:pPr>
            <w:r>
              <w:rPr>
                <w:sz w:val="16"/>
                <w:szCs w:val="16"/>
              </w:rPr>
              <w:t xml:space="preserve">predictionDelay-r18 </w:t>
            </w:r>
            <w:r>
              <w:rPr>
                <w:color w:val="993265"/>
                <w:sz w:val="16"/>
                <w:szCs w:val="16"/>
              </w:rPr>
              <w:t xml:space="preserve">ENUMERATED </w:t>
            </w:r>
            <w:r>
              <w:rPr>
                <w:sz w:val="16"/>
                <w:szCs w:val="16"/>
              </w:rPr>
              <w:t>{m0,n0,n1,n2 },</w:t>
            </w:r>
          </w:p>
          <w:p w14:paraId="6F2558E7" w14:textId="77777777" w:rsidR="00BD0BDC" w:rsidRDefault="00BD0BDC" w:rsidP="00BD0BDC">
            <w:pPr>
              <w:pStyle w:val="Default"/>
              <w:jc w:val="both"/>
              <w:rPr>
                <w:sz w:val="18"/>
                <w:szCs w:val="18"/>
              </w:rPr>
            </w:pPr>
            <w:r>
              <w:rPr>
                <w:b/>
                <w:bCs/>
                <w:i/>
                <w:iCs/>
                <w:sz w:val="18"/>
                <w:szCs w:val="18"/>
              </w:rPr>
              <w:t xml:space="preserve">predictionDelay </w:t>
            </w:r>
          </w:p>
          <w:p w14:paraId="06D09347" w14:textId="77777777" w:rsidR="00BD0BDC" w:rsidRDefault="00BD0BDC" w:rsidP="00BD0BDC">
            <w:pPr>
              <w:pStyle w:val="Default"/>
              <w:jc w:val="both"/>
              <w:rPr>
                <w:sz w:val="18"/>
                <w:szCs w:val="18"/>
              </w:rPr>
            </w:pPr>
            <w:r>
              <w:rPr>
                <w:sz w:val="18"/>
                <w:szCs w:val="18"/>
              </w:rPr>
              <w:lastRenderedPageBreak/>
              <w:t xml:space="preserve">Prediction delay for Doppler and Doppler port selection codebooks see TS 38.214 [19], Clause 5.2.1.4. The first value m0 means that the first slot for which the CSI corresponds to is the slot where the CSI reference resource is located at. </w:t>
            </w:r>
          </w:p>
          <w:p w14:paraId="0AAEB9ED" w14:textId="77777777" w:rsidR="00BD0BDC" w:rsidRDefault="00BD0BDC" w:rsidP="00BD0BDC">
            <w:pPr>
              <w:jc w:val="both"/>
              <w:rPr>
                <w:sz w:val="16"/>
                <w:szCs w:val="16"/>
              </w:rPr>
            </w:pPr>
            <w:r>
              <w:rPr>
                <w:sz w:val="18"/>
                <w:szCs w:val="18"/>
              </w:rPr>
              <w:t xml:space="preserve">For the other three candidate values (n0, n1, n2), then the first slot for which the CSI corresponds to is given by l= n+delta, where delta can take on values of 0, 1, 2 and n the slot in which CSI is reported. </w:t>
            </w:r>
          </w:p>
          <w:p w14:paraId="6C1F763D" w14:textId="77777777" w:rsidR="00BD0BDC" w:rsidRDefault="00BD0BDC" w:rsidP="00BD0BDC">
            <w:pPr>
              <w:jc w:val="both"/>
            </w:pPr>
          </w:p>
          <w:p w14:paraId="0E07E465" w14:textId="77777777" w:rsidR="00BD0BDC" w:rsidRDefault="00BD0BDC" w:rsidP="00BD0BDC">
            <w:pPr>
              <w:jc w:val="both"/>
            </w:pPr>
            <w:r>
              <w:t xml:space="preserve">   For inference report, most of companies were proposed to reuse Rel-18 CSI framework as Rel-18 CSI framework is sufficiently flexible. For the illustration purpose, I copied figure of A-CSI-RS and report configuration of Rel-18 CSI from ZTE’s contribution (Thanks ZTE for nice picture).</w:t>
            </w:r>
          </w:p>
          <w:p w14:paraId="5FD1AF43" w14:textId="77777777" w:rsidR="00BD0BDC" w:rsidRDefault="00BD0BDC" w:rsidP="00BD0BDC">
            <w:pPr>
              <w:jc w:val="both"/>
            </w:pPr>
          </w:p>
          <w:p w14:paraId="0A3D7C81" w14:textId="77777777" w:rsidR="00BD0BDC" w:rsidRDefault="00BD0BDC" w:rsidP="00BD0BDC">
            <w:pPr>
              <w:jc w:val="both"/>
            </w:pPr>
            <w:r>
              <w:rPr>
                <w:noProof/>
              </w:rPr>
              <w:drawing>
                <wp:inline distT="0" distB="0" distL="0" distR="0" wp14:anchorId="379EBDAA" wp14:editId="5FDEE66B">
                  <wp:extent cx="6119495" cy="1299210"/>
                  <wp:effectExtent l="0" t="0" r="0" b="0"/>
                  <wp:docPr id="10" name="图片 1" descr="legacy_prediction_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egacy_prediction_total"/>
                          <pic:cNvPicPr>
                            <a:picLocks noChangeAspect="1" noChangeArrowheads="1"/>
                          </pic:cNvPicPr>
                        </pic:nvPicPr>
                        <pic:blipFill>
                          <a:blip r:embed="rId47"/>
                          <a:stretch>
                            <a:fillRect/>
                          </a:stretch>
                        </pic:blipFill>
                        <pic:spPr bwMode="auto">
                          <a:xfrm>
                            <a:off x="0" y="0"/>
                            <a:ext cx="6119495" cy="1299210"/>
                          </a:xfrm>
                          <a:prstGeom prst="rect">
                            <a:avLst/>
                          </a:prstGeom>
                        </pic:spPr>
                      </pic:pic>
                    </a:graphicData>
                  </a:graphic>
                </wp:inline>
              </w:drawing>
            </w:r>
          </w:p>
          <w:tbl>
            <w:tblPr>
              <w:tblStyle w:val="TableGrid"/>
              <w:tblW w:w="7491" w:type="dxa"/>
              <w:jc w:val="center"/>
              <w:tblLook w:val="04A0" w:firstRow="1" w:lastRow="0" w:firstColumn="1" w:lastColumn="0" w:noHBand="0" w:noVBand="1"/>
            </w:tblPr>
            <w:tblGrid>
              <w:gridCol w:w="1794"/>
              <w:gridCol w:w="1561"/>
              <w:gridCol w:w="4136"/>
            </w:tblGrid>
            <w:tr w:rsidR="00BD0BDC" w14:paraId="5AD1D873"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4F81BD"/>
                </w:tcPr>
                <w:p w14:paraId="73DE0833" w14:textId="77777777" w:rsidR="00BD0BDC" w:rsidRDefault="00BD0BDC" w:rsidP="00BD0BDC">
                  <w:pPr>
                    <w:widowControl w:val="0"/>
                    <w:rPr>
                      <w:color w:val="FFFFFF"/>
                      <w:lang w:val="en-US" w:eastAsia="zh-CN"/>
                    </w:rPr>
                  </w:pPr>
                  <w:r>
                    <w:rPr>
                      <w:color w:val="FFFFFF"/>
                      <w:lang w:val="en-US" w:eastAsia="zh-CN"/>
                    </w:rPr>
                    <w:t>Parameter</w:t>
                  </w:r>
                </w:p>
              </w:tc>
              <w:tc>
                <w:tcPr>
                  <w:tcW w:w="1561" w:type="dxa"/>
                  <w:tcBorders>
                    <w:top w:val="single" w:sz="8" w:space="0" w:color="4F81BD"/>
                    <w:left w:val="dotted" w:sz="4" w:space="0" w:color="000000"/>
                    <w:bottom w:val="single" w:sz="8" w:space="0" w:color="4F81BD"/>
                    <w:right w:val="dotted" w:sz="4" w:space="0" w:color="000000"/>
                  </w:tcBorders>
                  <w:shd w:val="clear" w:color="auto" w:fill="4F81BD"/>
                </w:tcPr>
                <w:p w14:paraId="27ED743B" w14:textId="77777777" w:rsidR="00BD0BDC" w:rsidRDefault="00BD0BDC" w:rsidP="00BD0BDC">
                  <w:pPr>
                    <w:widowControl w:val="0"/>
                    <w:rPr>
                      <w:color w:val="FFFFFF"/>
                      <w:lang w:val="en-US" w:eastAsia="zh-CN"/>
                    </w:rPr>
                  </w:pPr>
                  <w:r>
                    <w:rPr>
                      <w:color w:val="FFFFFF"/>
                      <w:lang w:val="en-US" w:eastAsia="zh-CN"/>
                    </w:rPr>
                    <w:t>Value</w:t>
                  </w:r>
                </w:p>
              </w:tc>
              <w:tc>
                <w:tcPr>
                  <w:tcW w:w="4136" w:type="dxa"/>
                  <w:tcBorders>
                    <w:top w:val="single" w:sz="8" w:space="0" w:color="4F81BD"/>
                    <w:left w:val="dotted" w:sz="4" w:space="0" w:color="000000"/>
                    <w:bottom w:val="single" w:sz="8" w:space="0" w:color="4F81BD"/>
                    <w:right w:val="dotted" w:sz="4" w:space="0" w:color="000000"/>
                  </w:tcBorders>
                  <w:shd w:val="clear" w:color="auto" w:fill="4F81BD"/>
                </w:tcPr>
                <w:p w14:paraId="5B90BDE5" w14:textId="77777777" w:rsidR="00BD0BDC" w:rsidRDefault="00BD0BDC" w:rsidP="00BD0BDC">
                  <w:pPr>
                    <w:widowControl w:val="0"/>
                    <w:rPr>
                      <w:color w:val="FFFFFF"/>
                      <w:lang w:val="en-US" w:eastAsia="zh-CN"/>
                    </w:rPr>
                  </w:pPr>
                  <w:r>
                    <w:rPr>
                      <w:color w:val="FFFFFF"/>
                      <w:lang w:val="en-US" w:eastAsia="zh-CN"/>
                    </w:rPr>
                    <w:t>Description</w:t>
                  </w:r>
                </w:p>
              </w:tc>
            </w:tr>
            <w:tr w:rsidR="00BD0BDC" w14:paraId="7E0343FF"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3F69A0F3" w14:textId="77777777" w:rsidR="00BD0BDC" w:rsidRDefault="00BD0BDC" w:rsidP="00BD0BDC">
                  <w:pPr>
                    <w:widowControl w:val="0"/>
                    <w:rPr>
                      <w:color w:val="000000"/>
                      <w:lang w:val="en-US" w:eastAsia="zh-CN"/>
                    </w:rPr>
                  </w:pPr>
                  <w:r>
                    <w:rPr>
                      <w:i/>
                      <w:iCs/>
                      <w:color w:val="000000"/>
                      <w:lang w:val="en-US" w:eastAsia="zh-CN"/>
                    </w:rPr>
                    <w:t>K</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525056B4" w14:textId="77777777" w:rsidR="00BD0BDC" w:rsidRDefault="00BD0BDC" w:rsidP="00BD0BDC">
                  <w:pPr>
                    <w:widowControl w:val="0"/>
                    <w:rPr>
                      <w:color w:val="000000"/>
                      <w:lang w:val="en-US" w:eastAsia="zh-CN"/>
                    </w:rPr>
                  </w:pPr>
                  <w:r>
                    <w:rPr>
                      <w:color w:val="000000"/>
                      <w:lang w:val="en-US" w:eastAsia="zh-CN"/>
                    </w:rPr>
                    <w:t>4,8,12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F1B1BB8" w14:textId="77777777" w:rsidR="00BD0BDC" w:rsidRDefault="00BD0BDC" w:rsidP="00BD0BDC">
                  <w:pPr>
                    <w:widowControl w:val="0"/>
                    <w:rPr>
                      <w:color w:val="000000"/>
                      <w:lang w:val="en-US" w:eastAsia="zh-CN"/>
                    </w:rPr>
                  </w:pPr>
                  <w:bookmarkStart w:id="286" w:name="_Hlk190475836"/>
                  <w:r>
                    <w:rPr>
                      <w:color w:val="000000"/>
                      <w:lang w:val="en-US" w:eastAsia="zh-CN"/>
                    </w:rPr>
                    <w:t>Number of aperiodic CSI-RS resources</w:t>
                  </w:r>
                  <w:bookmarkEnd w:id="286"/>
                </w:p>
              </w:tc>
            </w:tr>
            <w:tr w:rsidR="00BD0BDC" w14:paraId="57F7DDF9"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E548C0A" w14:textId="77777777" w:rsidR="00BD0BDC" w:rsidRDefault="00BD0BDC" w:rsidP="00BD0BDC">
                  <w:pPr>
                    <w:widowControl w:val="0"/>
                    <w:rPr>
                      <w:color w:val="000000"/>
                      <w:lang w:val="en-US" w:eastAsia="zh-CN"/>
                    </w:rPr>
                  </w:pPr>
                  <w:r>
                    <w:rPr>
                      <w:i/>
                      <w:iCs/>
                      <w:color w:val="000000"/>
                      <w:lang w:val="en-US" w:eastAsia="zh-CN"/>
                    </w:rPr>
                    <w:t>m</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C8D45F4" w14:textId="77777777" w:rsidR="00BD0BDC" w:rsidRDefault="00BD0BDC" w:rsidP="00BD0BDC">
                  <w:pPr>
                    <w:widowControl w:val="0"/>
                    <w:rPr>
                      <w:color w:val="000000"/>
                      <w:lang w:val="en-US" w:eastAsia="zh-CN"/>
                    </w:rPr>
                  </w:pPr>
                  <w:r>
                    <w:rPr>
                      <w:color w:val="000000"/>
                      <w:lang w:val="en-US" w:eastAsia="zh-CN"/>
                    </w:rPr>
                    <w:t>1,2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02C1982E" w14:textId="77777777" w:rsidR="00BD0BDC" w:rsidRDefault="00BD0BDC" w:rsidP="00BD0BDC">
                  <w:pPr>
                    <w:widowControl w:val="0"/>
                    <w:rPr>
                      <w:color w:val="000000"/>
                      <w:lang w:val="en-US" w:eastAsia="zh-CN"/>
                    </w:rPr>
                  </w:pPr>
                  <w:r>
                    <w:rPr>
                      <w:color w:val="000000"/>
                      <w:lang w:val="en-US" w:eastAsia="zh-CN"/>
                    </w:rPr>
                    <w:t>Separation between two consecutive CSI-RS resources</w:t>
                  </w:r>
                </w:p>
              </w:tc>
            </w:tr>
            <w:tr w:rsidR="00BD0BDC" w14:paraId="46745E37"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B0B7B50" w14:textId="77777777" w:rsidR="00BD0BDC" w:rsidRDefault="00BD0BDC" w:rsidP="00BD0BDC">
                  <w:pPr>
                    <w:widowControl w:val="0"/>
                    <w:rPr>
                      <w:color w:val="000000"/>
                      <w:lang w:val="en-US" w:eastAsia="zh-CN"/>
                    </w:rPr>
                  </w:pPr>
                  <w:r>
                    <w:rPr>
                      <w:i/>
                      <w:iCs/>
                      <w:color w:val="000000"/>
                      <w:lang w:val="en-US" w:eastAsia="zh-CN"/>
                    </w:rPr>
                    <w:t>N4</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286A572" w14:textId="77777777" w:rsidR="00BD0BDC" w:rsidRDefault="00BD0BDC" w:rsidP="00BD0BDC">
                  <w:pPr>
                    <w:widowControl w:val="0"/>
                    <w:rPr>
                      <w:color w:val="000000"/>
                      <w:lang w:val="en-US" w:eastAsia="zh-CN"/>
                    </w:rPr>
                  </w:pPr>
                  <w:r>
                    <w:rPr>
                      <w:color w:val="000000"/>
                      <w:lang w:val="en-US" w:eastAsia="zh-CN"/>
                    </w:rPr>
                    <w:t>1,2,4,8</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6285EA24" w14:textId="77777777" w:rsidR="00BD0BDC" w:rsidRDefault="00BD0BDC" w:rsidP="00BD0BDC">
                  <w:pPr>
                    <w:widowControl w:val="0"/>
                    <w:rPr>
                      <w:color w:val="000000"/>
                      <w:lang w:val="en-US" w:eastAsia="zh-CN"/>
                    </w:rPr>
                  </w:pPr>
                  <w:r>
                    <w:rPr>
                      <w:color w:val="000000"/>
                      <w:lang w:val="en-US" w:eastAsia="zh-CN"/>
                    </w:rPr>
                    <w:t>Higher layer parameter, number of predicted CSIs</w:t>
                  </w:r>
                </w:p>
              </w:tc>
            </w:tr>
            <w:tr w:rsidR="00BD0BDC" w14:paraId="25E4CCE8"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94F3679" w14:textId="77777777" w:rsidR="00BD0BDC" w:rsidRDefault="00BD0BDC" w:rsidP="00BD0BDC">
                  <w:pPr>
                    <w:widowControl w:val="0"/>
                    <w:rPr>
                      <w:color w:val="000000"/>
                      <w:lang w:val="en-US" w:eastAsia="zh-CN"/>
                    </w:rPr>
                  </w:pPr>
                  <m:oMathPara>
                    <m:oMathParaPr>
                      <m:jc m:val="left"/>
                    </m:oMathParaPr>
                    <m:oMath>
                      <m:r>
                        <w:rPr>
                          <w:rFonts w:ascii="Cambria Math" w:hAnsi="Cambria Math"/>
                        </w:rPr>
                        <m:t>δ</m:t>
                      </m:r>
                    </m:oMath>
                  </m:oMathPara>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EE9BFA2" w14:textId="77777777" w:rsidR="00BD0BDC" w:rsidRDefault="00BD0BDC" w:rsidP="00BD0BDC">
                  <w:pPr>
                    <w:widowControl w:val="0"/>
                    <w:rPr>
                      <w:color w:val="000000"/>
                      <w:lang w:val="en-US" w:eastAsia="zh-CN"/>
                    </w:rPr>
                  </w:pPr>
                  <w:r>
                    <w:rPr>
                      <w:color w:val="000000"/>
                      <w:lang w:val="en-US" w:eastAsia="zh-CN"/>
                    </w:rPr>
                    <w:t>-n</w:t>
                  </w:r>
                  <w:r>
                    <w:rPr>
                      <w:color w:val="000000"/>
                      <w:vertAlign w:val="subscript"/>
                      <w:lang w:val="en-US" w:eastAsia="zh-CN"/>
                    </w:rPr>
                    <w:t>CSI_Ref</w:t>
                  </w:r>
                  <w:r>
                    <w:rPr>
                      <w:color w:val="000000"/>
                      <w:lang w:val="en-US" w:eastAsia="zh-CN"/>
                    </w:rPr>
                    <w:t>,0,1,2</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18699779" w14:textId="77777777" w:rsidR="00BD0BDC" w:rsidRDefault="00BD0BDC" w:rsidP="00BD0BDC">
                  <w:pPr>
                    <w:widowControl w:val="0"/>
                    <w:rPr>
                      <w:color w:val="000000"/>
                      <w:lang w:val="en-US" w:eastAsia="zh-CN"/>
                    </w:rPr>
                  </w:pPr>
                  <w:proofErr w:type="spellStart"/>
                  <w:r>
                    <w:rPr>
                      <w:i/>
                      <w:iCs/>
                      <w:color w:val="000000"/>
                      <w:lang w:val="en-US" w:eastAsia="zh-CN"/>
                    </w:rPr>
                    <w:t>predictionDelay</w:t>
                  </w:r>
                  <w:proofErr w:type="spellEnd"/>
                  <w:r>
                    <w:rPr>
                      <w:color w:val="000000"/>
                      <w:lang w:val="en-US" w:eastAsia="zh-CN"/>
                    </w:rPr>
                    <w:t>, time offset between the first predicted CSI and the CSI report</w:t>
                  </w:r>
                </w:p>
              </w:tc>
            </w:tr>
            <w:tr w:rsidR="00BD0BDC" w14:paraId="1724B28A"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5595B2DA" w14:textId="77777777" w:rsidR="00BD0BDC" w:rsidRDefault="00BD0BDC" w:rsidP="00BD0BDC">
                  <w:pPr>
                    <w:widowControl w:val="0"/>
                    <w:rPr>
                      <w:color w:val="000000"/>
                      <w:lang w:val="en-US" w:eastAsia="zh-CN"/>
                    </w:rPr>
                  </w:pPr>
                  <w:r>
                    <w:rPr>
                      <w:i/>
                      <w:iCs/>
                      <w:color w:val="000000"/>
                      <w:lang w:val="en-US" w:eastAsia="zh-CN"/>
                    </w:rPr>
                    <w:t xml:space="preserve">d </w:t>
                  </w:r>
                  <w:r>
                    <w:rPr>
                      <w:color w:val="000000"/>
                      <w:lang w:val="en-US" w:eastAsia="zh-CN"/>
                    </w:rPr>
                    <w:t>(aperiodic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6AFB357A" w14:textId="77777777" w:rsidR="00BD0BDC" w:rsidRDefault="00BD0BDC" w:rsidP="00BD0BDC">
                  <w:pPr>
                    <w:widowControl w:val="0"/>
                    <w:rPr>
                      <w:color w:val="000000"/>
                      <w:lang w:val="en-US" w:eastAsia="zh-CN"/>
                    </w:rPr>
                  </w:pPr>
                  <w:proofErr w:type="gramStart"/>
                  <w:r>
                    <w:rPr>
                      <w:color w:val="000000"/>
                      <w:lang w:val="en-US" w:eastAsia="zh-CN"/>
                    </w:rPr>
                    <w:t>1,m</w:t>
                  </w:r>
                  <w:proofErr w:type="gramEnd"/>
                  <w:r>
                    <w:rPr>
                      <w:color w:val="000000"/>
                      <w:lang w:val="en-US" w:eastAsia="zh-CN"/>
                    </w:rPr>
                    <w:t xml:space="preserve"> (slots)</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423F72D2" w14:textId="77777777" w:rsidR="00BD0BDC" w:rsidRDefault="00BD0BDC" w:rsidP="00BD0BDC">
                  <w:pPr>
                    <w:widowControl w:val="0"/>
                    <w:rPr>
                      <w:color w:val="000000"/>
                      <w:lang w:val="en-US" w:eastAsia="zh-CN"/>
                    </w:rPr>
                  </w:pPr>
                  <w:proofErr w:type="spellStart"/>
                  <w:r>
                    <w:rPr>
                      <w:i/>
                      <w:iCs/>
                      <w:color w:val="000000"/>
                      <w:lang w:val="en-US" w:eastAsia="zh-CN"/>
                    </w:rPr>
                    <w:t>unitDurationDD</w:t>
                  </w:r>
                  <w:proofErr w:type="spellEnd"/>
                  <w:r>
                    <w:rPr>
                      <w:color w:val="000000"/>
                      <w:lang w:val="en-US" w:eastAsia="zh-CN"/>
                    </w:rPr>
                    <w:t>, slot occupation for each predicted CSI.</w:t>
                  </w:r>
                </w:p>
              </w:tc>
            </w:tr>
            <w:tr w:rsidR="00BD0BDC" w14:paraId="293A5D5B" w14:textId="77777777" w:rsidTr="008E3305">
              <w:trPr>
                <w:jc w:val="center"/>
              </w:trPr>
              <w:tc>
                <w:tcPr>
                  <w:tcW w:w="1794" w:type="dxa"/>
                  <w:tcBorders>
                    <w:top w:val="single" w:sz="8" w:space="0" w:color="4F81BD"/>
                    <w:left w:val="single" w:sz="8" w:space="0" w:color="4F81BD"/>
                    <w:bottom w:val="single" w:sz="8" w:space="0" w:color="4F81BD"/>
                    <w:right w:val="dotted" w:sz="4" w:space="0" w:color="000000"/>
                  </w:tcBorders>
                  <w:shd w:val="clear" w:color="auto" w:fill="FFFFFF"/>
                </w:tcPr>
                <w:p w14:paraId="75E22036" w14:textId="77777777" w:rsidR="00BD0BDC" w:rsidRDefault="00BD0BDC" w:rsidP="00BD0BDC">
                  <w:pPr>
                    <w:widowControl w:val="0"/>
                    <w:rPr>
                      <w:i/>
                      <w:iCs/>
                      <w:color w:val="000000"/>
                      <w:lang w:val="en-US" w:eastAsia="zh-CN"/>
                    </w:rPr>
                  </w:pPr>
                  <w:r>
                    <w:rPr>
                      <w:i/>
                      <w:iCs/>
                      <w:color w:val="000000"/>
                      <w:lang w:val="en-US" w:eastAsia="zh-CN"/>
                    </w:rPr>
                    <w:t xml:space="preserve">d </w:t>
                  </w:r>
                  <w:r>
                    <w:rPr>
                      <w:color w:val="000000"/>
                      <w:lang w:val="en-US" w:eastAsia="zh-CN"/>
                    </w:rPr>
                    <w:t>(periodic/semi persistent CSI-RS)</w:t>
                  </w:r>
                </w:p>
              </w:tc>
              <w:tc>
                <w:tcPr>
                  <w:tcW w:w="1561" w:type="dxa"/>
                  <w:tcBorders>
                    <w:top w:val="single" w:sz="8" w:space="0" w:color="4F81BD"/>
                    <w:left w:val="dotted" w:sz="4" w:space="0" w:color="000000"/>
                    <w:bottom w:val="single" w:sz="8" w:space="0" w:color="4F81BD"/>
                    <w:right w:val="dotted" w:sz="4" w:space="0" w:color="000000"/>
                  </w:tcBorders>
                  <w:shd w:val="clear" w:color="auto" w:fill="FFFFFF"/>
                </w:tcPr>
                <w:p w14:paraId="7EFAADC7" w14:textId="77777777" w:rsidR="00BD0BDC" w:rsidRDefault="00BD0BDC" w:rsidP="00BD0BDC">
                  <w:pPr>
                    <w:widowControl w:val="0"/>
                    <w:rPr>
                      <w:color w:val="000000"/>
                      <w:lang w:val="en-US" w:eastAsia="zh-CN"/>
                    </w:rPr>
                  </w:pPr>
                  <w:r>
                    <w:rPr>
                      <w:color w:val="000000"/>
                      <w:lang w:val="en-US" w:eastAsia="zh-CN"/>
                    </w:rPr>
                    <w:t>CSI-RS periodicity</w:t>
                  </w:r>
                </w:p>
              </w:tc>
              <w:tc>
                <w:tcPr>
                  <w:tcW w:w="4136" w:type="dxa"/>
                  <w:tcBorders>
                    <w:top w:val="single" w:sz="8" w:space="0" w:color="4F81BD"/>
                    <w:left w:val="dotted" w:sz="4" w:space="0" w:color="000000"/>
                    <w:bottom w:val="single" w:sz="8" w:space="0" w:color="4F81BD"/>
                    <w:right w:val="dotted" w:sz="4" w:space="0" w:color="000000"/>
                  </w:tcBorders>
                  <w:shd w:val="clear" w:color="auto" w:fill="FFFFFF"/>
                </w:tcPr>
                <w:p w14:paraId="71E9965D" w14:textId="77777777" w:rsidR="00BD0BDC" w:rsidRDefault="00BD0BDC" w:rsidP="00BD0BDC">
                  <w:pPr>
                    <w:widowControl w:val="0"/>
                    <w:rPr>
                      <w:color w:val="000000"/>
                      <w:lang w:val="en-US" w:eastAsia="zh-CN"/>
                    </w:rPr>
                  </w:pPr>
                  <w:r>
                    <w:rPr>
                      <w:color w:val="000000"/>
                      <w:lang w:val="en-US" w:eastAsia="zh-CN"/>
                    </w:rPr>
                    <w:t xml:space="preserve">Equal to the CSI-RS periodicity. Typical values are 5 </w:t>
                  </w:r>
                  <w:proofErr w:type="spellStart"/>
                  <w:r>
                    <w:rPr>
                      <w:color w:val="000000"/>
                      <w:lang w:val="en-US" w:eastAsia="zh-CN"/>
                    </w:rPr>
                    <w:t>ms</w:t>
                  </w:r>
                  <w:proofErr w:type="spellEnd"/>
                  <w:r>
                    <w:rPr>
                      <w:color w:val="000000"/>
                      <w:lang w:val="en-US" w:eastAsia="zh-CN"/>
                    </w:rPr>
                    <w:t xml:space="preserve">, 10 </w:t>
                  </w:r>
                  <w:proofErr w:type="spellStart"/>
                  <w:r>
                    <w:rPr>
                      <w:color w:val="000000"/>
                      <w:lang w:val="en-US" w:eastAsia="zh-CN"/>
                    </w:rPr>
                    <w:t>ms</w:t>
                  </w:r>
                  <w:proofErr w:type="spellEnd"/>
                  <w:r>
                    <w:rPr>
                      <w:color w:val="000000"/>
                      <w:lang w:val="en-US" w:eastAsia="zh-CN"/>
                    </w:rPr>
                    <w:t>, 20ms, etc.</w:t>
                  </w:r>
                </w:p>
              </w:tc>
            </w:tr>
          </w:tbl>
          <w:p w14:paraId="3F1C315E" w14:textId="77777777" w:rsidR="00BD0BDC" w:rsidRPr="000C44E0" w:rsidRDefault="00BD0BDC" w:rsidP="00BD0BDC">
            <w:pPr>
              <w:suppressAutoHyphens/>
              <w:snapToGrid w:val="0"/>
              <w:spacing w:after="0"/>
              <w:contextualSpacing/>
              <w:rPr>
                <w:rFonts w:eastAsia="宋体" w:cs="Times"/>
                <w:lang w:eastAsia="de-DE"/>
              </w:rPr>
            </w:pPr>
          </w:p>
          <w:p w14:paraId="0471AFA5" w14:textId="3002880D" w:rsidR="00BD0BDC" w:rsidRPr="00BD0BDC" w:rsidRDefault="00BD0BDC" w:rsidP="008E3305">
            <w:pPr>
              <w:tabs>
                <w:tab w:val="left" w:pos="360"/>
              </w:tabs>
              <w:snapToGrid w:val="0"/>
              <w:spacing w:after="0" w:line="276" w:lineRule="auto"/>
              <w:rPr>
                <w:sz w:val="18"/>
                <w:lang w:eastAsia="de-DE"/>
              </w:rPr>
            </w:pPr>
          </w:p>
        </w:tc>
      </w:tr>
    </w:tbl>
    <w:p w14:paraId="67AE4F11" w14:textId="251C2F0C" w:rsidR="00BD0BDC" w:rsidRDefault="00BD0BDC">
      <w:pPr>
        <w:suppressAutoHyphens/>
        <w:snapToGrid w:val="0"/>
        <w:spacing w:after="0"/>
        <w:contextualSpacing/>
        <w:rPr>
          <w:rFonts w:eastAsia="宋体" w:cs="Times"/>
          <w:lang w:eastAsia="de-DE"/>
        </w:rPr>
      </w:pPr>
    </w:p>
    <w:p w14:paraId="06E1973A" w14:textId="6E5CC37B" w:rsidR="004B5979" w:rsidRDefault="004B5979">
      <w:pPr>
        <w:suppressAutoHyphens/>
        <w:snapToGrid w:val="0"/>
        <w:spacing w:after="0"/>
        <w:contextualSpacing/>
        <w:rPr>
          <w:rFonts w:eastAsia="宋体" w:cs="Times"/>
          <w:lang w:eastAsia="de-DE"/>
        </w:rPr>
      </w:pPr>
    </w:p>
    <w:p w14:paraId="09DA8B91" w14:textId="08C50AC8" w:rsidR="000600AA" w:rsidRDefault="000600AA" w:rsidP="000600A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2)Proposal</w:t>
      </w:r>
      <w:proofErr w:type="gramEnd"/>
      <w:r>
        <w:rPr>
          <w:rFonts w:eastAsia="等线" w:cs="Arial"/>
          <w:kern w:val="2"/>
          <w:lang w:eastAsia="zh-CN"/>
          <w14:ligatures w14:val="standardContextual"/>
        </w:rPr>
        <w:t xml:space="preserve"> 2.3C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2028E0DE" w14:textId="77777777" w:rsidR="000600AA" w:rsidRDefault="000600AA" w:rsidP="000600AA">
      <w:pPr>
        <w:suppressAutoHyphens/>
        <w:snapToGrid w:val="0"/>
        <w:spacing w:after="0"/>
        <w:contextualSpacing/>
        <w:rPr>
          <w:rFonts w:eastAsia="等线"/>
          <w:lang w:eastAsia="zh-CN"/>
        </w:rPr>
      </w:pPr>
      <w:r>
        <w:rPr>
          <w:rFonts w:eastAsia="等线" w:hint="eastAsia"/>
          <w:lang w:eastAsia="zh-CN"/>
        </w:rPr>
        <w:t xml:space="preserve">For BM-Case 2 of UE-side model, </w:t>
      </w:r>
    </w:p>
    <w:p w14:paraId="5B47580C" w14:textId="77777777" w:rsidR="000600AA" w:rsidRDefault="000600AA" w:rsidP="000600AA">
      <w:pPr>
        <w:pStyle w:val="ListParagraph"/>
        <w:numPr>
          <w:ilvl w:val="0"/>
          <w:numId w:val="226"/>
        </w:numPr>
        <w:suppressAutoHyphens/>
        <w:snapToGrid w:val="0"/>
        <w:spacing w:after="0"/>
        <w:ind w:leftChars="0"/>
        <w:contextualSpacing/>
      </w:pPr>
      <w:r>
        <w:t>The time gap between two consecutive future time instances is configured, and the number of future time instance(s) is configured.</w:t>
      </w:r>
    </w:p>
    <w:p w14:paraId="5B09B56D" w14:textId="77777777" w:rsidR="000600AA" w:rsidRPr="00D6279B" w:rsidRDefault="000600AA" w:rsidP="000600AA">
      <w:pPr>
        <w:pStyle w:val="ListParagraph"/>
        <w:numPr>
          <w:ilvl w:val="0"/>
          <w:numId w:val="226"/>
        </w:numPr>
        <w:spacing w:after="0"/>
        <w:ind w:leftChars="0"/>
        <w:rPr>
          <w:rFonts w:eastAsia="等线"/>
          <w:lang w:eastAsia="zh-CN"/>
        </w:rPr>
      </w:pPr>
      <w:r>
        <w:rPr>
          <w:lang w:eastAsia="zh-CN"/>
        </w:rPr>
        <w:lastRenderedPageBreak/>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last transmission occasion of the CSI-RS/SSB resource in Set B for measurement</w:t>
      </w:r>
    </w:p>
    <w:p w14:paraId="1E81F41C" w14:textId="638C4A54" w:rsidR="000600AA" w:rsidRDefault="000600AA" w:rsidP="000600AA">
      <w:pPr>
        <w:pStyle w:val="ListParagraph"/>
        <w:numPr>
          <w:ilvl w:val="1"/>
          <w:numId w:val="226"/>
        </w:numPr>
        <w:spacing w:after="0"/>
        <w:ind w:leftChars="0"/>
      </w:pPr>
      <w:r>
        <w:rPr>
          <w:rFonts w:eastAsia="等线"/>
          <w:lang w:eastAsia="zh-CN"/>
        </w:rPr>
        <w:t>Where t</w:t>
      </w:r>
      <w:r w:rsidRPr="00D6279B">
        <w:rPr>
          <w:rFonts w:eastAsia="等线"/>
          <w:lang w:eastAsia="zh-CN"/>
        </w:rPr>
        <w:t>he</w:t>
      </w:r>
      <w:r>
        <w:rPr>
          <w:lang w:eastAsia="zh-CN"/>
        </w:rPr>
        <w:t xml:space="preserve"> last transmission of the CSI-RS/SSB resource of set B is the </w:t>
      </w:r>
      <w:r>
        <w:t>latest CSI-RS/CSI-IM/SSB occasion no later than the corresponding CSI reference resource of the corresponding inference report.</w:t>
      </w:r>
    </w:p>
    <w:p w14:paraId="7A7EA405" w14:textId="77777777" w:rsidR="000600AA" w:rsidRPr="000600AA" w:rsidRDefault="000600AA" w:rsidP="000600AA">
      <w:pPr>
        <w:pStyle w:val="ListParagraph"/>
        <w:numPr>
          <w:ilvl w:val="0"/>
          <w:numId w:val="226"/>
        </w:numPr>
        <w:ind w:leftChars="0"/>
        <w:rPr>
          <w:strike/>
          <w:lang w:eastAsia="zh-CN"/>
        </w:rPr>
      </w:pPr>
      <w:r w:rsidRPr="000600AA">
        <w:rPr>
          <w:strike/>
          <w:highlight w:val="yellow"/>
          <w:lang w:eastAsia="zh-CN"/>
        </w:rPr>
        <w:t>FFS: whether only the inference result(s</w:t>
      </w:r>
      <w:r w:rsidRPr="000600AA">
        <w:rPr>
          <w:rFonts w:eastAsiaTheme="minorEastAsia" w:hint="eastAsia"/>
          <w:strike/>
          <w:highlight w:val="yellow"/>
          <w:lang w:eastAsia="zh-CN"/>
        </w:rPr>
        <w:t>)</w:t>
      </w:r>
      <w:r w:rsidRPr="000600AA">
        <w:rPr>
          <w:strike/>
          <w:highlight w:val="yellow"/>
          <w:lang w:eastAsia="zh-CN"/>
        </w:rPr>
        <w:t xml:space="preserve"> of time instance(s) no earlier than the inference report is reported or not. </w:t>
      </w:r>
      <w:r w:rsidRPr="000600AA">
        <w:rPr>
          <w:strike/>
          <w:highlight w:val="yellow"/>
        </w:rPr>
        <w:t xml:space="preserve"> </w:t>
      </w:r>
    </w:p>
    <w:tbl>
      <w:tblPr>
        <w:tblStyle w:val="TableGrid"/>
        <w:tblW w:w="10605" w:type="dxa"/>
        <w:tblLook w:val="04A0" w:firstRow="1" w:lastRow="0" w:firstColumn="1" w:lastColumn="0" w:noHBand="0" w:noVBand="1"/>
      </w:tblPr>
      <w:tblGrid>
        <w:gridCol w:w="1165"/>
        <w:gridCol w:w="9440"/>
      </w:tblGrid>
      <w:tr w:rsidR="000600AA" w14:paraId="1AD48C42" w14:textId="77777777" w:rsidTr="009E49CB">
        <w:trPr>
          <w:trHeight w:val="245"/>
        </w:trPr>
        <w:tc>
          <w:tcPr>
            <w:tcW w:w="1165" w:type="dxa"/>
            <w:shd w:val="clear" w:color="auto" w:fill="E7E6E6" w:themeFill="background2"/>
          </w:tcPr>
          <w:p w14:paraId="4B0D5319" w14:textId="77777777" w:rsidR="000600AA" w:rsidRDefault="000600AA" w:rsidP="009E49CB">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5939D606" w14:textId="77777777" w:rsidR="000600AA" w:rsidRDefault="000600AA" w:rsidP="009E49CB">
            <w:pPr>
              <w:tabs>
                <w:tab w:val="left" w:pos="360"/>
              </w:tabs>
              <w:snapToGrid w:val="0"/>
              <w:spacing w:after="0" w:line="276" w:lineRule="auto"/>
              <w:rPr>
                <w:sz w:val="18"/>
                <w:lang w:eastAsia="de-DE"/>
              </w:rPr>
            </w:pPr>
            <w:r>
              <w:rPr>
                <w:sz w:val="18"/>
                <w:lang w:eastAsia="de-DE"/>
              </w:rPr>
              <w:t>Commnets</w:t>
            </w:r>
          </w:p>
        </w:tc>
      </w:tr>
      <w:tr w:rsidR="000600AA" w:rsidRPr="005A28BC" w14:paraId="68EBF3EE" w14:textId="77777777" w:rsidTr="009E49CB">
        <w:trPr>
          <w:trHeight w:val="324"/>
        </w:trPr>
        <w:tc>
          <w:tcPr>
            <w:tcW w:w="1165" w:type="dxa"/>
          </w:tcPr>
          <w:p w14:paraId="67157EEA" w14:textId="13AAD019" w:rsidR="000600AA" w:rsidRDefault="000600AA" w:rsidP="009E49CB">
            <w:pPr>
              <w:tabs>
                <w:tab w:val="left" w:pos="360"/>
              </w:tabs>
              <w:snapToGrid w:val="0"/>
              <w:spacing w:after="0" w:line="276" w:lineRule="auto"/>
              <w:rPr>
                <w:sz w:val="18"/>
                <w:lang w:eastAsia="de-DE"/>
              </w:rPr>
            </w:pPr>
            <w:r>
              <w:rPr>
                <w:sz w:val="18"/>
                <w:lang w:eastAsia="de-DE"/>
              </w:rPr>
              <w:t>FL2</w:t>
            </w:r>
          </w:p>
        </w:tc>
        <w:tc>
          <w:tcPr>
            <w:tcW w:w="9440" w:type="dxa"/>
          </w:tcPr>
          <w:p w14:paraId="2D030BE4" w14:textId="46C5585E" w:rsidR="000600AA" w:rsidRPr="000600AA" w:rsidRDefault="000600AA" w:rsidP="009E49CB">
            <w:pPr>
              <w:tabs>
                <w:tab w:val="left" w:pos="360"/>
              </w:tabs>
              <w:snapToGrid w:val="0"/>
              <w:spacing w:after="0" w:line="276" w:lineRule="auto"/>
              <w:rPr>
                <w:sz w:val="18"/>
                <w:szCs w:val="18"/>
                <w:lang w:val="en-US" w:eastAsia="de-DE"/>
              </w:rPr>
            </w:pPr>
            <w:r>
              <w:rPr>
                <w:sz w:val="18"/>
                <w:szCs w:val="18"/>
                <w:lang w:val="en-US" w:eastAsia="de-DE"/>
              </w:rPr>
              <w:t xml:space="preserve">The FFS is deleted, which can be a separate discussion. This is more about configuration. </w:t>
            </w:r>
          </w:p>
        </w:tc>
      </w:tr>
    </w:tbl>
    <w:p w14:paraId="77C44283" w14:textId="3F388D1B" w:rsidR="000600AA" w:rsidRDefault="000600AA">
      <w:pPr>
        <w:suppressAutoHyphens/>
        <w:snapToGrid w:val="0"/>
        <w:spacing w:after="0"/>
        <w:contextualSpacing/>
        <w:rPr>
          <w:rFonts w:eastAsia="宋体" w:cs="Times"/>
          <w:lang w:eastAsia="de-DE"/>
        </w:rPr>
      </w:pPr>
    </w:p>
    <w:p w14:paraId="778A25D6" w14:textId="77777777" w:rsidR="000600AA" w:rsidRDefault="000600AA">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for, where</w:t>
            </w:r>
            <w:r w:rsidRPr="005A28BC">
              <w:rPr>
                <w:rFonts w:hint="eastAsia"/>
                <w:b/>
                <w:color w:val="000000"/>
                <w:lang w:val="en-US"/>
              </w:rPr>
              <w:t xml:space="preserve">  is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P ,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lastRenderedPageBreak/>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8"/>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lastRenderedPageBreak/>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lastRenderedPageBreak/>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7"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7"/>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proofErr w:type="spellStart"/>
            <w:r w:rsidRPr="009247B3">
              <w:rPr>
                <w:rFonts w:eastAsiaTheme="minorEastAsia" w:hint="eastAsia"/>
                <w:sz w:val="18"/>
                <w:szCs w:val="18"/>
                <w:lang w:val="en-US" w:eastAsia="zh-CN"/>
              </w:rPr>
              <w:t>f</w:t>
            </w:r>
            <w:proofErr w:type="spellEnd"/>
            <w:r w:rsidRPr="009247B3">
              <w:rPr>
                <w:rFonts w:eastAsiaTheme="minorEastAsia" w:hint="eastAsia"/>
                <w:sz w:val="18"/>
                <w:szCs w:val="18"/>
                <w:lang w:val="en-US" w:eastAsia="zh-CN"/>
              </w:rPr>
              <w:t xml:space="preserve">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r w:rsidR="00E952E6" w14:paraId="35E0A185" w14:textId="77777777" w:rsidTr="00E952E6">
        <w:trPr>
          <w:trHeight w:val="337"/>
        </w:trPr>
        <w:tc>
          <w:tcPr>
            <w:tcW w:w="1101" w:type="dxa"/>
          </w:tcPr>
          <w:p w14:paraId="6EFDCF23" w14:textId="77777777" w:rsidR="00E952E6" w:rsidRDefault="00E952E6" w:rsidP="00944D6A">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234" w:type="dxa"/>
          </w:tcPr>
          <w:p w14:paraId="1A006003" w14:textId="77777777" w:rsidR="00E952E6" w:rsidRDefault="00E952E6" w:rsidP="00944D6A">
            <w:pPr>
              <w:tabs>
                <w:tab w:val="left" w:pos="360"/>
              </w:tabs>
              <w:snapToGrid w:val="0"/>
              <w:spacing w:after="0" w:line="276" w:lineRule="auto"/>
              <w:rPr>
                <w:rFonts w:eastAsiaTheme="minorEastAsia"/>
                <w:sz w:val="18"/>
                <w:szCs w:val="18"/>
                <w:lang w:eastAsia="zh-CN"/>
              </w:rPr>
            </w:pPr>
          </w:p>
        </w:tc>
        <w:tc>
          <w:tcPr>
            <w:tcW w:w="8121" w:type="dxa"/>
          </w:tcPr>
          <w:p w14:paraId="1B7014F4" w14:textId="77777777" w:rsidR="00E952E6" w:rsidRDefault="00E952E6" w:rsidP="00944D6A">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lastRenderedPageBreak/>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lastRenderedPageBreak/>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lastRenderedPageBreak/>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lastRenderedPageBreak/>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8" w:name="_Hlk181981915"/>
            <w:bookmarkStart w:id="289"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8"/>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lastRenderedPageBreak/>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9"/>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lastRenderedPageBreak/>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90"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90"/>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Support either one of the following beam representation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lastRenderedPageBreak/>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lastRenderedPageBreak/>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measurement  occasions</w:t>
            </w:r>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1: bitmap size equals to the number of set B beams across prediction  occasions</w:t>
            </w:r>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lastRenderedPageBreak/>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lastRenderedPageBreak/>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1" w:name="_Toc189833079"/>
            <w:r>
              <w:rPr>
                <w:rFonts w:ascii="Times New Roman" w:hAnsi="Times New Roman" w:cs="Times New Roman"/>
                <w:sz w:val="18"/>
                <w:szCs w:val="18"/>
                <w:lang w:val="en-GB"/>
              </w:rPr>
              <w:t>For UE-sided model inference, regarding the FFS on potential down selection of option 3 and 4,</w:t>
            </w:r>
            <w:bookmarkEnd w:id="291"/>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0"/>
            <w:r>
              <w:rPr>
                <w:rFonts w:ascii="Times New Roman" w:hAnsi="Times New Roman" w:cs="Times New Roman"/>
                <w:sz w:val="18"/>
                <w:szCs w:val="18"/>
                <w:lang w:val="en-GB"/>
              </w:rPr>
              <w:t>support option 3: probability related information of predicted Top K beam(s)</w:t>
            </w:r>
            <w:bookmarkEnd w:id="292"/>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3"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3"/>
            <w:proofErr w:type="gramEnd"/>
          </w:p>
          <w:p w14:paraId="68D9A774" w14:textId="77777777" w:rsidR="0096043D" w:rsidRDefault="003332BD">
            <w:pPr>
              <w:pStyle w:val="Proposal0"/>
              <w:rPr>
                <w:rFonts w:ascii="Times New Roman" w:hAnsi="Times New Roman" w:cs="Times New Roman"/>
                <w:sz w:val="18"/>
                <w:szCs w:val="18"/>
                <w:lang w:val="en-GB"/>
              </w:rPr>
            </w:pPr>
            <w:bookmarkStart w:id="294"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4"/>
          </w:p>
          <w:p w14:paraId="00FA039B" w14:textId="77777777" w:rsidR="0096043D" w:rsidRPr="005A28BC" w:rsidRDefault="003332BD">
            <w:pPr>
              <w:pStyle w:val="Proposal0"/>
              <w:rPr>
                <w:rFonts w:ascii="Times New Roman" w:hAnsi="Times New Roman" w:cs="Times New Roman"/>
                <w:sz w:val="18"/>
                <w:szCs w:val="18"/>
                <w:lang w:val="en-US"/>
              </w:rPr>
            </w:pPr>
            <w:bookmarkStart w:id="295" w:name="_Toc189833083"/>
            <w:r>
              <w:rPr>
                <w:rFonts w:ascii="Times New Roman" w:hAnsi="Times New Roman" w:cs="Times New Roman"/>
                <w:sz w:val="18"/>
                <w:szCs w:val="18"/>
                <w:lang w:val="en-GB"/>
              </w:rPr>
              <w:t>For UE-side AI/ML model inference, for BM-Case2, support that UE can update reported inference results of N future time instances after such report.</w:t>
            </w:r>
            <w:bookmarkEnd w:id="295"/>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lastRenderedPageBreak/>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the  entry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6" w:name="_Toc189743624"/>
            <w:bookmarkStart w:id="297" w:name="_Toc189743544"/>
            <w:bookmarkStart w:id="298"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6"/>
            <w:bookmarkEnd w:id="297"/>
            <w:bookmarkEnd w:id="298"/>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9" w:name="_Toc189743809"/>
            <w:bookmarkStart w:id="300" w:name="_Toc189743625"/>
            <w:bookmarkStart w:id="301" w:name="_Toc189743545"/>
            <w:r w:rsidRPr="005A28BC">
              <w:rPr>
                <w:rFonts w:eastAsiaTheme="minorEastAsia"/>
                <w:sz w:val="18"/>
                <w:szCs w:val="18"/>
                <w:lang w:val="en-US"/>
              </w:rPr>
              <w:lastRenderedPageBreak/>
              <w:t>For BM-Case1 and BM-Case2, the value of K (i.e., the number of predicted beams to report) should be determined and provided to NW by UE.</w:t>
            </w:r>
            <w:bookmarkEnd w:id="299"/>
            <w:bookmarkEnd w:id="300"/>
            <w:bookmarkEnd w:id="301"/>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lastRenderedPageBreak/>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w:t>
            </w:r>
            <w:r w:rsidRPr="005A28BC">
              <w:rPr>
                <w:rFonts w:eastAsiaTheme="minorEastAsia"/>
                <w:b/>
                <w:bCs/>
                <w:i/>
                <w:iCs/>
                <w:sz w:val="18"/>
                <w:szCs w:val="18"/>
                <w:lang w:val="en-US" w:eastAsia="zh-CN"/>
              </w:rPr>
              <w:lastRenderedPageBreak/>
              <w:t>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lastRenderedPageBreak/>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lastRenderedPageBreak/>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lastRenderedPageBreak/>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2"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2"/>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t>Issue #3.1: Inference result report for BM-Case 1</w:t>
      </w:r>
    </w:p>
    <w:p w14:paraId="50AFCEB5" w14:textId="77777777" w:rsidR="0096043D" w:rsidRDefault="003332BD">
      <w:pPr>
        <w:pStyle w:val="Heading5"/>
        <w:rPr>
          <w:lang w:eastAsia="zh-CN"/>
        </w:rPr>
      </w:pPr>
      <w:r>
        <w:rPr>
          <w:lang w:eastAsia="zh-CN"/>
        </w:rPr>
        <w:t xml:space="preserve">(FL0)Proposal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70031F">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70031F">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46"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70031F">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46"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70031F">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46"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70031F">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46"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70031F">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46"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70031F">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46"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70031F">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46"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lastRenderedPageBreak/>
              <w:t>Note that the first sentence is an agreement made in the last meeting.</w:t>
            </w:r>
          </w:p>
        </w:tc>
      </w:tr>
      <w:tr w:rsidR="0096043D" w14:paraId="7747961E" w14:textId="77777777" w:rsidTr="0070031F">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46"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70031F">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46"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70031F">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46"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70031F">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46"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70031F">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46"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70031F">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46"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70031F">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46"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70031F">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46"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70031F">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46"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70031F">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46"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70031F">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46"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70031F">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46"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70031F">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46"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70031F">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46"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r w:rsidR="0070031F" w14:paraId="2F2C98FE" w14:textId="77777777" w:rsidTr="00617C16">
        <w:trPr>
          <w:trHeight w:val="337"/>
        </w:trPr>
        <w:tc>
          <w:tcPr>
            <w:tcW w:w="1106" w:type="dxa"/>
          </w:tcPr>
          <w:p w14:paraId="5CBD9C8B" w14:textId="77777777" w:rsidR="0070031F" w:rsidRDefault="0070031F" w:rsidP="00944D6A">
            <w:pPr>
              <w:tabs>
                <w:tab w:val="left" w:pos="360"/>
              </w:tabs>
              <w:snapToGrid w:val="0"/>
              <w:spacing w:after="0" w:line="276" w:lineRule="auto"/>
              <w:rPr>
                <w:rFonts w:eastAsia="宋体"/>
                <w:sz w:val="18"/>
                <w:szCs w:val="18"/>
                <w:lang w:eastAsia="zh-CN"/>
              </w:rPr>
            </w:pPr>
            <w:r>
              <w:rPr>
                <w:rFonts w:eastAsia="宋体" w:hint="eastAsia"/>
                <w:sz w:val="18"/>
                <w:szCs w:val="18"/>
                <w:lang w:eastAsia="zh-CN"/>
              </w:rPr>
              <w:t>Lenovo</w:t>
            </w:r>
          </w:p>
        </w:tc>
        <w:tc>
          <w:tcPr>
            <w:tcW w:w="604" w:type="dxa"/>
          </w:tcPr>
          <w:p w14:paraId="712B572F" w14:textId="77777777" w:rsidR="0070031F" w:rsidRDefault="0070031F" w:rsidP="00944D6A">
            <w:pPr>
              <w:tabs>
                <w:tab w:val="left" w:pos="360"/>
              </w:tabs>
              <w:snapToGrid w:val="0"/>
              <w:spacing w:after="0" w:line="276" w:lineRule="auto"/>
              <w:rPr>
                <w:sz w:val="18"/>
                <w:szCs w:val="18"/>
                <w:lang w:eastAsia="de-DE"/>
              </w:rPr>
            </w:pPr>
          </w:p>
        </w:tc>
        <w:tc>
          <w:tcPr>
            <w:tcW w:w="8746" w:type="dxa"/>
          </w:tcPr>
          <w:p w14:paraId="26BCAC59" w14:textId="77777777" w:rsidR="0070031F" w:rsidRPr="00E90152" w:rsidRDefault="0070031F"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Fine.</w:t>
            </w:r>
          </w:p>
        </w:tc>
      </w:tr>
      <w:tr w:rsidR="0070031F" w14:paraId="266DC8D0" w14:textId="77777777" w:rsidTr="0070031F">
        <w:trPr>
          <w:trHeight w:val="337"/>
        </w:trPr>
        <w:tc>
          <w:tcPr>
            <w:tcW w:w="1106" w:type="dxa"/>
          </w:tcPr>
          <w:p w14:paraId="37CE4A90" w14:textId="77777777" w:rsidR="0070031F" w:rsidRDefault="0070031F" w:rsidP="00A93DA6">
            <w:pPr>
              <w:tabs>
                <w:tab w:val="left" w:pos="731"/>
              </w:tabs>
              <w:rPr>
                <w:rFonts w:eastAsiaTheme="minorEastAsia"/>
                <w:sz w:val="18"/>
                <w:lang w:eastAsia="zh-CN"/>
              </w:rPr>
            </w:pPr>
          </w:p>
        </w:tc>
        <w:tc>
          <w:tcPr>
            <w:tcW w:w="604" w:type="dxa"/>
          </w:tcPr>
          <w:p w14:paraId="000F540D" w14:textId="77777777" w:rsidR="0070031F" w:rsidRDefault="0070031F" w:rsidP="00A93DA6">
            <w:pPr>
              <w:tabs>
                <w:tab w:val="left" w:pos="360"/>
              </w:tabs>
              <w:snapToGrid w:val="0"/>
              <w:spacing w:after="0" w:line="276" w:lineRule="auto"/>
              <w:rPr>
                <w:rFonts w:eastAsia="MS Mincho"/>
                <w:lang w:eastAsia="ja-JP"/>
              </w:rPr>
            </w:pPr>
          </w:p>
        </w:tc>
        <w:tc>
          <w:tcPr>
            <w:tcW w:w="8746" w:type="dxa"/>
          </w:tcPr>
          <w:p w14:paraId="6718331D" w14:textId="77777777" w:rsidR="0070031F" w:rsidRDefault="0070031F" w:rsidP="00A93DA6">
            <w:pPr>
              <w:tabs>
                <w:tab w:val="left" w:pos="360"/>
              </w:tabs>
              <w:snapToGrid w:val="0"/>
              <w:spacing w:after="0" w:line="276" w:lineRule="auto"/>
              <w:rPr>
                <w:rFonts w:eastAsiaTheme="minorEastAsia"/>
                <w:lang w:eastAsia="zh-CN"/>
              </w:rPr>
            </w:pPr>
          </w:p>
        </w:tc>
      </w:tr>
    </w:tbl>
    <w:p w14:paraId="1AA26AC0" w14:textId="77777777" w:rsidR="00617C16" w:rsidRDefault="00617C16" w:rsidP="00617C16">
      <w:pPr>
        <w:pStyle w:val="Heading5"/>
        <w:rPr>
          <w:lang w:eastAsia="zh-CN"/>
        </w:rPr>
      </w:pPr>
      <w:r>
        <w:rPr>
          <w:lang w:eastAsia="zh-CN"/>
        </w:rPr>
        <w:t>(FL</w:t>
      </w:r>
      <w:proofErr w:type="gramStart"/>
      <w:r>
        <w:rPr>
          <w:lang w:eastAsia="zh-CN"/>
        </w:rPr>
        <w:t>1)Proposal</w:t>
      </w:r>
      <w:proofErr w:type="gramEnd"/>
      <w:r>
        <w:rPr>
          <w:lang w:eastAsia="zh-CN"/>
        </w:rPr>
        <w:t xml:space="preserve"> 3.1b: </w:t>
      </w:r>
    </w:p>
    <w:p w14:paraId="63E6141A" w14:textId="77777777" w:rsidR="00617C16" w:rsidRDefault="00617C16" w:rsidP="00617C16">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617C16" w14:paraId="44020D8E" w14:textId="77777777" w:rsidTr="008E3305">
        <w:trPr>
          <w:trHeight w:val="255"/>
        </w:trPr>
        <w:tc>
          <w:tcPr>
            <w:tcW w:w="1106" w:type="dxa"/>
            <w:shd w:val="clear" w:color="auto" w:fill="E7E6E6" w:themeFill="background2"/>
          </w:tcPr>
          <w:p w14:paraId="0C9E06CF" w14:textId="77777777" w:rsidR="00617C16" w:rsidRDefault="00617C16" w:rsidP="008E3305">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2577F31D" w14:textId="77777777" w:rsidR="00617C16" w:rsidRDefault="00617C16" w:rsidP="008E3305">
            <w:pPr>
              <w:tabs>
                <w:tab w:val="left" w:pos="360"/>
              </w:tabs>
              <w:snapToGrid w:val="0"/>
              <w:spacing w:after="0" w:line="276" w:lineRule="auto"/>
              <w:rPr>
                <w:sz w:val="18"/>
                <w:lang w:eastAsia="de-DE"/>
              </w:rPr>
            </w:pPr>
            <w:r>
              <w:rPr>
                <w:sz w:val="18"/>
                <w:lang w:eastAsia="de-DE"/>
              </w:rPr>
              <w:t>Y/N</w:t>
            </w:r>
          </w:p>
        </w:tc>
        <w:tc>
          <w:tcPr>
            <w:tcW w:w="8746" w:type="dxa"/>
            <w:shd w:val="clear" w:color="auto" w:fill="E7E6E6" w:themeFill="background2"/>
          </w:tcPr>
          <w:p w14:paraId="05B6770E" w14:textId="77777777" w:rsidR="00617C16" w:rsidRDefault="00617C16" w:rsidP="008E3305">
            <w:pPr>
              <w:tabs>
                <w:tab w:val="left" w:pos="360"/>
              </w:tabs>
              <w:snapToGrid w:val="0"/>
              <w:spacing w:after="0" w:line="276" w:lineRule="auto"/>
              <w:rPr>
                <w:sz w:val="18"/>
                <w:lang w:eastAsia="de-DE"/>
              </w:rPr>
            </w:pPr>
            <w:r>
              <w:rPr>
                <w:sz w:val="18"/>
                <w:lang w:eastAsia="de-DE"/>
              </w:rPr>
              <w:t>Commnets</w:t>
            </w:r>
          </w:p>
        </w:tc>
      </w:tr>
      <w:tr w:rsidR="00617C16" w14:paraId="5B564611" w14:textId="77777777" w:rsidTr="008E3305">
        <w:trPr>
          <w:trHeight w:val="337"/>
        </w:trPr>
        <w:tc>
          <w:tcPr>
            <w:tcW w:w="1106" w:type="dxa"/>
          </w:tcPr>
          <w:p w14:paraId="1DCEE6A4" w14:textId="77777777" w:rsidR="00617C16" w:rsidRDefault="00617C16" w:rsidP="008E3305">
            <w:pPr>
              <w:tabs>
                <w:tab w:val="left" w:pos="360"/>
              </w:tabs>
              <w:snapToGrid w:val="0"/>
              <w:spacing w:after="0" w:line="276" w:lineRule="auto"/>
              <w:rPr>
                <w:sz w:val="18"/>
                <w:lang w:eastAsia="de-DE"/>
              </w:rPr>
            </w:pPr>
            <w:r>
              <w:rPr>
                <w:sz w:val="18"/>
                <w:lang w:eastAsia="de-DE"/>
              </w:rPr>
              <w:t>FL1</w:t>
            </w:r>
          </w:p>
        </w:tc>
        <w:tc>
          <w:tcPr>
            <w:tcW w:w="604" w:type="dxa"/>
          </w:tcPr>
          <w:p w14:paraId="2572E431" w14:textId="77777777" w:rsidR="00617C16" w:rsidRDefault="00617C16" w:rsidP="008E3305">
            <w:pPr>
              <w:tabs>
                <w:tab w:val="left" w:pos="360"/>
              </w:tabs>
              <w:snapToGrid w:val="0"/>
              <w:spacing w:after="0" w:line="276" w:lineRule="auto"/>
              <w:rPr>
                <w:lang w:eastAsia="de-DE"/>
              </w:rPr>
            </w:pPr>
          </w:p>
        </w:tc>
        <w:tc>
          <w:tcPr>
            <w:tcW w:w="8746" w:type="dxa"/>
          </w:tcPr>
          <w:p w14:paraId="43A8F1A2" w14:textId="77777777" w:rsidR="00617C16" w:rsidRDefault="00617C16" w:rsidP="008E3305">
            <w:pPr>
              <w:tabs>
                <w:tab w:val="left" w:pos="360"/>
              </w:tabs>
              <w:snapToGrid w:val="0"/>
              <w:spacing w:after="0" w:line="276" w:lineRule="auto"/>
              <w:rPr>
                <w:lang w:eastAsia="de-DE"/>
              </w:rPr>
            </w:pPr>
            <w:r>
              <w:rPr>
                <w:lang w:eastAsia="de-DE"/>
              </w:rPr>
              <w:t>@huawei, we haven’t agree to report probablity ...</w:t>
            </w:r>
          </w:p>
          <w:p w14:paraId="434AB8C8" w14:textId="77777777" w:rsidR="00617C16" w:rsidRDefault="00617C16" w:rsidP="008E3305">
            <w:pPr>
              <w:tabs>
                <w:tab w:val="left" w:pos="360"/>
              </w:tabs>
              <w:snapToGrid w:val="0"/>
              <w:spacing w:after="0" w:line="276" w:lineRule="auto"/>
              <w:rPr>
                <w:lang w:eastAsia="de-DE"/>
              </w:rPr>
            </w:pPr>
            <w:r>
              <w:rPr>
                <w:lang w:eastAsia="de-DE"/>
              </w:rPr>
              <w:lastRenderedPageBreak/>
              <w:t>Since we agree to define predict RSRP is based on model output. I think there is no issue to do so.</w:t>
            </w:r>
          </w:p>
          <w:p w14:paraId="249F9DD6" w14:textId="77777777" w:rsidR="00617C16" w:rsidRDefault="00617C16" w:rsidP="008E3305">
            <w:pPr>
              <w:tabs>
                <w:tab w:val="left" w:pos="360"/>
              </w:tabs>
              <w:snapToGrid w:val="0"/>
              <w:spacing w:after="0" w:line="276" w:lineRule="auto"/>
              <w:rPr>
                <w:lang w:eastAsia="de-DE"/>
              </w:rPr>
            </w:pPr>
            <w:r>
              <w:rPr>
                <w:lang w:eastAsia="de-DE"/>
              </w:rPr>
              <w:t>@companies who has concern that UE cannot order it.</w:t>
            </w:r>
          </w:p>
          <w:p w14:paraId="1A76D1AB" w14:textId="77777777" w:rsidR="00617C16" w:rsidRDefault="00617C16" w:rsidP="008E3305">
            <w:pPr>
              <w:tabs>
                <w:tab w:val="left" w:pos="360"/>
              </w:tabs>
              <w:snapToGrid w:val="0"/>
              <w:spacing w:after="0" w:line="276" w:lineRule="auto"/>
              <w:rPr>
                <w:lang w:eastAsia="de-DE"/>
              </w:rPr>
            </w:pPr>
            <w:r>
              <w:rPr>
                <w:lang w:eastAsia="de-DE"/>
              </w:rPr>
              <w:t xml:space="preserve">We had already discussed it in last meeting, if UE is able to report Top K =1,2,3,4,5. Then UE should be able to know which is Top 1, 2, 3, 4, 5 beam with order. </w:t>
            </w:r>
          </w:p>
        </w:tc>
      </w:tr>
      <w:tr w:rsidR="00617C16" w:rsidRPr="005A28BC" w14:paraId="013A048C" w14:textId="77777777" w:rsidTr="008E3305">
        <w:trPr>
          <w:trHeight w:val="337"/>
        </w:trPr>
        <w:tc>
          <w:tcPr>
            <w:tcW w:w="1106" w:type="dxa"/>
          </w:tcPr>
          <w:p w14:paraId="17CAD5D1" w14:textId="77777777" w:rsidR="00617C16" w:rsidRDefault="00617C16" w:rsidP="008E3305">
            <w:pPr>
              <w:tabs>
                <w:tab w:val="left" w:pos="360"/>
              </w:tabs>
              <w:snapToGrid w:val="0"/>
              <w:spacing w:after="0" w:line="276" w:lineRule="auto"/>
              <w:rPr>
                <w:sz w:val="18"/>
                <w:lang w:eastAsia="de-DE"/>
              </w:rPr>
            </w:pPr>
          </w:p>
        </w:tc>
        <w:tc>
          <w:tcPr>
            <w:tcW w:w="604" w:type="dxa"/>
          </w:tcPr>
          <w:p w14:paraId="5B796C05" w14:textId="77777777" w:rsidR="00617C16" w:rsidRDefault="00617C16" w:rsidP="008E3305">
            <w:pPr>
              <w:tabs>
                <w:tab w:val="left" w:pos="360"/>
              </w:tabs>
              <w:snapToGrid w:val="0"/>
              <w:spacing w:after="0" w:line="276" w:lineRule="auto"/>
              <w:rPr>
                <w:lang w:eastAsia="de-DE"/>
              </w:rPr>
            </w:pPr>
          </w:p>
        </w:tc>
        <w:tc>
          <w:tcPr>
            <w:tcW w:w="8746" w:type="dxa"/>
          </w:tcPr>
          <w:p w14:paraId="5C31E564" w14:textId="77777777" w:rsidR="00617C16" w:rsidRPr="005A28BC" w:rsidRDefault="00617C16" w:rsidP="008E3305">
            <w:pPr>
              <w:tabs>
                <w:tab w:val="left" w:pos="360"/>
              </w:tabs>
              <w:snapToGrid w:val="0"/>
              <w:spacing w:after="0" w:line="276" w:lineRule="auto"/>
              <w:rPr>
                <w:rFonts w:eastAsiaTheme="minorEastAsia"/>
                <w:lang w:val="en-US" w:eastAsia="zh-CN"/>
              </w:rPr>
            </w:pPr>
          </w:p>
        </w:tc>
      </w:tr>
    </w:tbl>
    <w:p w14:paraId="28395FB7" w14:textId="063373D4"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lastRenderedPageBreak/>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r>
        <w:rPr>
          <w:rFonts w:eastAsia="Times New Roman"/>
          <w:highlight w:val="green"/>
          <w:lang w:eastAsia="zh-CN"/>
        </w:rPr>
        <w:t>Agreement(RAN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lastRenderedPageBreak/>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r>
        <w:rPr>
          <w:rFonts w:eastAsia="Times New Roman"/>
          <w:highlight w:val="green"/>
          <w:lang w:eastAsia="zh-CN"/>
        </w:rPr>
        <w:t>Agreement(RAN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573F3BFA" w:rsidR="0096043D" w:rsidRDefault="00680A2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514433">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514433">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514433">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already agreed “ support differential RSRP report among multiple beams over multiple time instances”, so Alt 2 seems to be the natural solution.</w:t>
            </w:r>
          </w:p>
        </w:tc>
      </w:tr>
      <w:tr w:rsidR="0096043D" w14:paraId="179C1543" w14:textId="77777777" w:rsidTr="00514433">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514433">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3"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3"/>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514433">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514433">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514433">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lastRenderedPageBreak/>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514433">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514433">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agree that we need to make a decision on this. We support Alt 2. We have concern on Alt 1, which will introduce more overhead .</w:t>
            </w:r>
          </w:p>
        </w:tc>
      </w:tr>
      <w:tr w:rsidR="0096043D" w14:paraId="3265D432" w14:textId="77777777" w:rsidTr="00514433">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514433">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514433">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514433">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514433">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514433">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514433">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514433">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514433">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514433">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514433">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514433" w:rsidRPr="00B9702D" w14:paraId="4C59136C" w14:textId="77777777" w:rsidTr="00514433">
        <w:trPr>
          <w:trHeight w:val="324"/>
        </w:trPr>
        <w:tc>
          <w:tcPr>
            <w:tcW w:w="527" w:type="pct"/>
          </w:tcPr>
          <w:p w14:paraId="2E391A1E" w14:textId="77777777" w:rsidR="00514433" w:rsidRDefault="00514433"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5FABC318" w14:textId="77777777" w:rsidR="00514433" w:rsidRDefault="00514433" w:rsidP="00944D6A">
            <w:pPr>
              <w:tabs>
                <w:tab w:val="left" w:pos="360"/>
              </w:tabs>
              <w:snapToGrid w:val="0"/>
              <w:spacing w:after="0" w:line="276" w:lineRule="auto"/>
              <w:rPr>
                <w:sz w:val="18"/>
                <w:szCs w:val="18"/>
                <w:lang w:eastAsia="de-DE"/>
              </w:rPr>
            </w:pPr>
          </w:p>
        </w:tc>
        <w:tc>
          <w:tcPr>
            <w:tcW w:w="3909" w:type="pct"/>
          </w:tcPr>
          <w:p w14:paraId="5B685386" w14:textId="77777777" w:rsidR="00514433" w:rsidRPr="00B9702D" w:rsidRDefault="00514433" w:rsidP="00944D6A">
            <w:pPr>
              <w:tabs>
                <w:tab w:val="left" w:pos="360"/>
              </w:tabs>
              <w:snapToGrid w:val="0"/>
              <w:spacing w:after="0" w:line="276" w:lineRule="auto"/>
              <w:jc w:val="both"/>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w:t>
            </w:r>
            <w:r>
              <w:rPr>
                <w:rFonts w:eastAsiaTheme="minorEastAsia" w:hint="eastAsia"/>
                <w:sz w:val="18"/>
                <w:szCs w:val="18"/>
                <w:lang w:eastAsia="zh-CN"/>
              </w:rPr>
              <w:t>efer Alt 2 for overhead reduction.</w:t>
            </w:r>
          </w:p>
        </w:tc>
      </w:tr>
    </w:tbl>
    <w:p w14:paraId="59FFEB25" w14:textId="07E5C133" w:rsidR="0096043D" w:rsidRDefault="0096043D">
      <w:pPr>
        <w:spacing w:after="120" w:line="240" w:lineRule="auto"/>
        <w:jc w:val="both"/>
        <w:rPr>
          <w:rFonts w:eastAsia="宋体"/>
          <w:lang w:eastAsia="zh-CN"/>
        </w:rPr>
      </w:pPr>
    </w:p>
    <w:p w14:paraId="47CCFFC3" w14:textId="20F68A5C" w:rsidR="00617C16" w:rsidRDefault="00680A2A" w:rsidP="00617C16">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617C16">
        <w:rPr>
          <w:rFonts w:eastAsia="等线" w:cs="Arial"/>
          <w:kern w:val="2"/>
          <w:lang w:eastAsia="zh-CN"/>
          <w14:ligatures w14:val="standardContextual"/>
        </w:rPr>
        <w:t>(FL</w:t>
      </w:r>
      <w:r w:rsidR="00137209">
        <w:rPr>
          <w:rFonts w:eastAsia="等线" w:cs="Arial"/>
          <w:kern w:val="2"/>
          <w:lang w:eastAsia="zh-CN"/>
          <w14:ligatures w14:val="standardContextual"/>
        </w:rPr>
        <w:t>2</w:t>
      </w:r>
      <w:r w:rsidR="00617C16">
        <w:rPr>
          <w:rFonts w:eastAsia="等线" w:cs="Arial"/>
          <w:kern w:val="2"/>
          <w:lang w:eastAsia="zh-CN"/>
          <w14:ligatures w14:val="standardContextual"/>
        </w:rPr>
        <w:t>) Proposal 3.2b (report for BM-Case 2)</w:t>
      </w:r>
    </w:p>
    <w:p w14:paraId="1E7CA559" w14:textId="77777777" w:rsidR="00617C16" w:rsidRPr="00137209" w:rsidRDefault="00617C16" w:rsidP="00617C16">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137209">
        <w:rPr>
          <w:rFonts w:eastAsia="宋体"/>
          <w:strike/>
          <w:lang w:eastAsia="zh-CN"/>
        </w:rPr>
        <w:t>down selection one option from:</w:t>
      </w:r>
      <w:r w:rsidRPr="00137209">
        <w:rPr>
          <w:strike/>
        </w:rPr>
        <w:t xml:space="preserve"> </w:t>
      </w:r>
    </w:p>
    <w:p w14:paraId="2EE00214" w14:textId="77777777" w:rsidR="00617C16" w:rsidRPr="00137209" w:rsidRDefault="00617C16" w:rsidP="00617C16">
      <w:pPr>
        <w:pStyle w:val="ListParagraph"/>
        <w:numPr>
          <w:ilvl w:val="0"/>
          <w:numId w:val="58"/>
        </w:numPr>
        <w:spacing w:after="120" w:line="240" w:lineRule="auto"/>
        <w:ind w:leftChars="0"/>
        <w:jc w:val="both"/>
        <w:rPr>
          <w:rFonts w:eastAsia="宋体"/>
          <w:strike/>
          <w:lang w:eastAsia="zh-CN"/>
        </w:rPr>
      </w:pPr>
      <w:r w:rsidRPr="00137209">
        <w:rPr>
          <w:rFonts w:eastAsia="宋体"/>
          <w:strike/>
          <w:lang w:eastAsia="zh-CN"/>
        </w:rPr>
        <w:t xml:space="preserve">Alt 1: </w:t>
      </w:r>
      <w:r w:rsidRPr="00137209">
        <w:rPr>
          <w:rFonts w:eastAsia="Times New Roman"/>
          <w:strike/>
          <w:lang w:eastAsia="zh-CN"/>
        </w:rPr>
        <w:t xml:space="preserve">the </w:t>
      </w:r>
      <w:r w:rsidRPr="00137209">
        <w:rPr>
          <w:rFonts w:eastAsia="宋体"/>
          <w:strike/>
          <w:lang w:eastAsia="zh-CN"/>
        </w:rPr>
        <w:t>largest RSRP value</w:t>
      </w:r>
      <w:r w:rsidRPr="00137209">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2BC7C53" w14:textId="77777777" w:rsidR="00617C16" w:rsidRDefault="00617C16" w:rsidP="00617C16">
      <w:pPr>
        <w:pStyle w:val="ListParagraph"/>
        <w:numPr>
          <w:ilvl w:val="0"/>
          <w:numId w:val="58"/>
        </w:numPr>
        <w:spacing w:after="120" w:line="240" w:lineRule="auto"/>
        <w:ind w:leftChars="0"/>
        <w:jc w:val="both"/>
        <w:rPr>
          <w:rFonts w:eastAsia="宋体"/>
          <w:lang w:eastAsia="zh-CN"/>
        </w:rPr>
      </w:pPr>
      <w:r w:rsidRPr="00137209">
        <w:rPr>
          <w:rFonts w:eastAsia="宋体"/>
          <w:strike/>
          <w:lang w:eastAsia="zh-CN"/>
        </w:rPr>
        <w:t xml:space="preserve">Alt 2: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3FA6BCB" w14:textId="77777777" w:rsidR="00617C16" w:rsidRDefault="00617C16" w:rsidP="00617C16">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69063D4F" w14:textId="77777777" w:rsidR="00617C16" w:rsidRPr="00433232" w:rsidRDefault="00617C16" w:rsidP="00617C16">
      <w:pPr>
        <w:spacing w:after="120" w:line="240" w:lineRule="auto"/>
        <w:jc w:val="both"/>
        <w:rPr>
          <w:rFonts w:eastAsia="宋体"/>
          <w:i/>
          <w:iCs/>
          <w:lang w:eastAsia="zh-CN"/>
        </w:rPr>
      </w:pPr>
      <w:r w:rsidRPr="00433232">
        <w:rPr>
          <w:rFonts w:eastAsia="宋体"/>
          <w:i/>
          <w:iCs/>
          <w:lang w:eastAsia="zh-CN"/>
        </w:rPr>
        <w:t>Note: Ericsson, IDC prefer Alt 1</w:t>
      </w:r>
    </w:p>
    <w:tbl>
      <w:tblPr>
        <w:tblStyle w:val="TableGrid"/>
        <w:tblW w:w="4790" w:type="pct"/>
        <w:tblLook w:val="04A0" w:firstRow="1" w:lastRow="0" w:firstColumn="1" w:lastColumn="0" w:noHBand="0" w:noVBand="1"/>
      </w:tblPr>
      <w:tblGrid>
        <w:gridCol w:w="1026"/>
        <w:gridCol w:w="615"/>
        <w:gridCol w:w="8376"/>
      </w:tblGrid>
      <w:tr w:rsidR="00137209" w14:paraId="6786F9B0" w14:textId="77777777" w:rsidTr="009E49CB">
        <w:trPr>
          <w:trHeight w:val="245"/>
        </w:trPr>
        <w:tc>
          <w:tcPr>
            <w:tcW w:w="527" w:type="pct"/>
            <w:shd w:val="clear" w:color="auto" w:fill="E7E6E6" w:themeFill="background2"/>
          </w:tcPr>
          <w:p w14:paraId="19C66433" w14:textId="77777777" w:rsidR="00137209" w:rsidRDefault="00137209" w:rsidP="009E49CB">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AFEB4FE" w14:textId="77777777" w:rsidR="00137209" w:rsidRDefault="00137209" w:rsidP="009E49CB">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48726484" w14:textId="77777777" w:rsidR="00137209" w:rsidRDefault="00137209" w:rsidP="009E49CB">
            <w:pPr>
              <w:tabs>
                <w:tab w:val="left" w:pos="360"/>
              </w:tabs>
              <w:snapToGrid w:val="0"/>
              <w:spacing w:after="0" w:line="276" w:lineRule="auto"/>
              <w:rPr>
                <w:sz w:val="18"/>
                <w:lang w:eastAsia="de-DE"/>
              </w:rPr>
            </w:pPr>
            <w:r>
              <w:rPr>
                <w:sz w:val="18"/>
                <w:lang w:eastAsia="de-DE"/>
              </w:rPr>
              <w:t>Commnets</w:t>
            </w:r>
          </w:p>
        </w:tc>
      </w:tr>
      <w:tr w:rsidR="00137209" w14:paraId="478AE6B8" w14:textId="77777777" w:rsidTr="009E49CB">
        <w:trPr>
          <w:trHeight w:val="324"/>
        </w:trPr>
        <w:tc>
          <w:tcPr>
            <w:tcW w:w="527" w:type="pct"/>
          </w:tcPr>
          <w:p w14:paraId="4025B7B1" w14:textId="77777777" w:rsidR="00137209" w:rsidRDefault="00137209" w:rsidP="009E49CB">
            <w:pPr>
              <w:tabs>
                <w:tab w:val="left" w:pos="360"/>
              </w:tabs>
              <w:snapToGrid w:val="0"/>
              <w:spacing w:after="0" w:line="276" w:lineRule="auto"/>
              <w:rPr>
                <w:sz w:val="18"/>
                <w:lang w:eastAsia="de-DE"/>
              </w:rPr>
            </w:pPr>
            <w:r>
              <w:rPr>
                <w:sz w:val="18"/>
                <w:lang w:eastAsia="de-DE"/>
              </w:rPr>
              <w:t>FL0</w:t>
            </w:r>
          </w:p>
        </w:tc>
        <w:tc>
          <w:tcPr>
            <w:tcW w:w="564" w:type="pct"/>
          </w:tcPr>
          <w:p w14:paraId="0204EA94" w14:textId="77777777" w:rsidR="00137209" w:rsidRDefault="00137209" w:rsidP="009E49CB">
            <w:pPr>
              <w:tabs>
                <w:tab w:val="left" w:pos="360"/>
              </w:tabs>
              <w:snapToGrid w:val="0"/>
              <w:spacing w:after="0" w:line="276" w:lineRule="auto"/>
              <w:rPr>
                <w:sz w:val="18"/>
                <w:lang w:eastAsia="de-DE"/>
              </w:rPr>
            </w:pPr>
          </w:p>
        </w:tc>
        <w:tc>
          <w:tcPr>
            <w:tcW w:w="3909" w:type="pct"/>
          </w:tcPr>
          <w:p w14:paraId="11A7EB1D" w14:textId="77777777" w:rsidR="00137209" w:rsidRDefault="00137209" w:rsidP="009E49CB">
            <w:pPr>
              <w:tabs>
                <w:tab w:val="left" w:pos="360"/>
              </w:tabs>
              <w:snapToGrid w:val="0"/>
              <w:spacing w:after="0" w:line="276" w:lineRule="auto"/>
              <w:rPr>
                <w:sz w:val="18"/>
                <w:lang w:eastAsia="de-DE"/>
              </w:rPr>
            </w:pPr>
            <w:r>
              <w:rPr>
                <w:sz w:val="18"/>
                <w:lang w:eastAsia="de-DE"/>
              </w:rPr>
              <w:t>Some offline comment received:</w:t>
            </w:r>
          </w:p>
          <w:p w14:paraId="71F3659E" w14:textId="77777777" w:rsidR="00137209" w:rsidRDefault="00137209" w:rsidP="009E49CB">
            <w:pPr>
              <w:tabs>
                <w:tab w:val="left" w:pos="360"/>
              </w:tabs>
              <w:snapToGrid w:val="0"/>
              <w:spacing w:after="0" w:line="276" w:lineRule="auto"/>
              <w:rPr>
                <w:sz w:val="18"/>
                <w:lang w:eastAsia="de-DE"/>
              </w:rPr>
            </w:pPr>
          </w:p>
          <w:p w14:paraId="218E4414" w14:textId="77777777" w:rsidR="00137209" w:rsidRDefault="00137209" w:rsidP="009E49CB">
            <w:pPr>
              <w:tabs>
                <w:tab w:val="left" w:pos="360"/>
              </w:tabs>
              <w:snapToGrid w:val="0"/>
              <w:spacing w:after="0" w:line="276" w:lineRule="auto"/>
            </w:pPr>
            <w:r>
              <w:lastRenderedPageBreak/>
              <w:t xml:space="preserve">For L1-RSRP reporting, if the higher layer parameter </w:t>
            </w:r>
            <w:r>
              <w:rPr>
                <w:i/>
                <w:iCs/>
              </w:rPr>
              <w:t xml:space="preserve">nrofReportedRS </w:t>
            </w:r>
            <w:r>
              <w:t xml:space="preserve">in </w:t>
            </w:r>
            <w:r>
              <w:rPr>
                <w:i/>
                <w:iCs/>
              </w:rPr>
              <w:t xml:space="preserve">CSI-ReportConfig </w:t>
            </w:r>
            <w:r>
              <w:t xml:space="preserve">is configured to be one, or if the higher layer parameters </w:t>
            </w:r>
            <w:r>
              <w:rPr>
                <w:i/>
                <w:iCs/>
              </w:rPr>
              <w:t xml:space="preserve">nrOfReportedCells </w:t>
            </w:r>
            <w:r>
              <w:t xml:space="preserve">and </w:t>
            </w:r>
            <w:r>
              <w:rPr>
                <w:i/>
                <w:iCs/>
              </w:rPr>
              <w:t xml:space="preserve">nrOfReportedRS-PerCell </w:t>
            </w:r>
            <w:r>
              <w:t xml:space="preserve">are both configured to be one, the reported L1-RSRP value is defined by a 7-bit value in the range [-140, -44] dBm with 1dB step size, if the higher layer parameter </w:t>
            </w:r>
            <w:r>
              <w:rPr>
                <w:i/>
                <w:iCs/>
              </w:rPr>
              <w:t xml:space="preserve">nrofReportedRS </w:t>
            </w:r>
            <w:r>
              <w:t xml:space="preserve">is </w:t>
            </w:r>
            <w:r w:rsidRPr="004A07E6">
              <w:rPr>
                <w:highlight w:val="yellow"/>
              </w:rPr>
              <w:t>configured to be larger than one</w:t>
            </w:r>
            <w:r>
              <w:t xml:space="preserve">, or if the higher layer parameter </w:t>
            </w:r>
            <w:r>
              <w:rPr>
                <w:i/>
                <w:iCs/>
              </w:rPr>
              <w:t xml:space="preserve">groupBasedBeamReporting </w:t>
            </w:r>
            <w:r>
              <w:t xml:space="preserve">is configured as 'enabled', or if the higher layer parameter </w:t>
            </w:r>
            <w:r>
              <w:rPr>
                <w:i/>
                <w:iCs/>
              </w:rPr>
              <w:t xml:space="preserve">groupBasedBeamReporting-r17 </w:t>
            </w:r>
            <w:r>
              <w:t xml:space="preserve">is configured, or if any of the higher layer parameters </w:t>
            </w:r>
            <w:r>
              <w:rPr>
                <w:i/>
                <w:iCs/>
              </w:rPr>
              <w:t xml:space="preserve">nrOfReportedCells </w:t>
            </w:r>
            <w:r>
              <w:t xml:space="preserve">and </w:t>
            </w:r>
            <w:r>
              <w:rPr>
                <w:i/>
                <w:iCs/>
              </w:rPr>
              <w:t xml:space="preserve">nrOfReportedRS-PerCell </w:t>
            </w:r>
            <w:r>
              <w:t xml:space="preserve">is </w:t>
            </w:r>
            <w:r w:rsidRPr="004A07E6">
              <w:rPr>
                <w:highlight w:val="yellow"/>
              </w:rPr>
              <w:t>configured to be larger than one</w:t>
            </w:r>
            <w:r>
              <w:t xml:space="preserve">, the UE shall use differential L1-RSRP based reporting, where the largest measured value of L1-RSRP is quantized to a 7-bit value in the range [-140, -44] dBm with 1dB step size, and the differential L1-RSRP is quantized to a 4-bit value. </w:t>
            </w:r>
            <w:r w:rsidRPr="004A07E6">
              <w:rPr>
                <w:highlight w:val="yellow"/>
              </w:rPr>
              <w:t xml:space="preserve">The differential L1-RSRP value is computed with 2 dB step size with a reference to the largest measured L1-RSRP value which </w:t>
            </w:r>
            <w:r w:rsidRPr="004A07E6">
              <w:rPr>
                <w:b/>
                <w:bCs/>
                <w:highlight w:val="yellow"/>
              </w:rPr>
              <w:t>is part of the same L1-RSRP reporting instance</w:t>
            </w:r>
            <w:r>
              <w:t>. The mapping between the reported L1-RSRP value and the measured quantity is described in [11, TS 38.133].</w:t>
            </w:r>
          </w:p>
          <w:p w14:paraId="69D67979" w14:textId="77777777" w:rsidR="00137209" w:rsidRDefault="00137209" w:rsidP="009E49CB">
            <w:pPr>
              <w:tabs>
                <w:tab w:val="left" w:pos="360"/>
              </w:tabs>
              <w:snapToGrid w:val="0"/>
              <w:spacing w:after="0" w:line="276" w:lineRule="auto"/>
            </w:pPr>
          </w:p>
          <w:p w14:paraId="63FEF85D" w14:textId="77777777" w:rsidR="00137209" w:rsidRDefault="00137209" w:rsidP="009E49CB">
            <w:pPr>
              <w:tabs>
                <w:tab w:val="left" w:pos="360"/>
              </w:tabs>
              <w:snapToGrid w:val="0"/>
              <w:spacing w:after="0" w:line="276" w:lineRule="auto"/>
              <w:rPr>
                <w:sz w:val="18"/>
                <w:lang w:eastAsia="de-DE"/>
              </w:rPr>
            </w:pPr>
            <w:r w:rsidRPr="004A07E6">
              <w:rPr>
                <w:noProof/>
                <w:sz w:val="18"/>
                <w:lang w:eastAsia="de-DE"/>
              </w:rPr>
              <w:drawing>
                <wp:inline distT="0" distB="0" distL="0" distR="0" wp14:anchorId="36C20001" wp14:editId="4B86F410">
                  <wp:extent cx="5176097" cy="27067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85069" cy="2711436"/>
                          </a:xfrm>
                          <a:prstGeom prst="rect">
                            <a:avLst/>
                          </a:prstGeom>
                        </pic:spPr>
                      </pic:pic>
                    </a:graphicData>
                  </a:graphic>
                </wp:inline>
              </w:drawing>
            </w:r>
          </w:p>
        </w:tc>
      </w:tr>
    </w:tbl>
    <w:p w14:paraId="1431711C" w14:textId="77777777" w:rsidR="00617C16" w:rsidRPr="00514433" w:rsidRDefault="00617C16">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4" w:name="_Toc165987480"/>
      <w:bookmarkStart w:id="305" w:name="_Toc165875668"/>
      <w:bookmarkStart w:id="306" w:name="_Toc178499774"/>
      <w:bookmarkStart w:id="307" w:name="_Toc178499915"/>
      <w:bookmarkStart w:id="308" w:name="_Toc165875545"/>
      <w:bookmarkStart w:id="309" w:name="_Toc189743547"/>
      <w:bookmarkStart w:id="310" w:name="_Toc178499616"/>
      <w:bookmarkStart w:id="311" w:name="_Toc173935980"/>
      <w:bookmarkStart w:id="312" w:name="_Toc181946857"/>
      <w:bookmarkStart w:id="313" w:name="_Toc189743627"/>
      <w:bookmarkStart w:id="314" w:name="_Toc173935393"/>
      <w:bookmarkStart w:id="315" w:name="_Toc166164856"/>
      <w:bookmarkStart w:id="316" w:name="_Toc178499702"/>
      <w:bookmarkStart w:id="317" w:name="_Toc181946939"/>
      <w:bookmarkStart w:id="318" w:name="_Toc173935805"/>
      <w:bookmarkStart w:id="319" w:name="_Toc174032397"/>
      <w:bookmarkStart w:id="320" w:name="_Toc173935679"/>
      <w:bookmarkStart w:id="321" w:name="_Toc165875609"/>
      <w:bookmarkStart w:id="322" w:name="_Toc178499845"/>
      <w:bookmarkStart w:id="323" w:name="_Toc174033516"/>
      <w:bookmarkStart w:id="324" w:name="_Toc189743811"/>
      <w:bookmarkStart w:id="325" w:name="_Toc178499542"/>
      <w:bookmarkStart w:id="326" w:name="_Toc174032953"/>
      <w:bookmarkStart w:id="327" w:name="_Toc166164754"/>
      <w:bookmarkStart w:id="328" w:name="_Toc166164256"/>
      <w:bookmarkStart w:id="329" w:name="_Toc181948741"/>
      <w:bookmarkStart w:id="330"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2F7054AC" w14:textId="77777777" w:rsidR="0096043D" w:rsidRDefault="0096043D">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DE1137" w:rsidR="0096043D" w:rsidRDefault="00506639">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(closed)</w:t>
      </w:r>
      <w:r w:rsidR="003332BD">
        <w:rPr>
          <w:rFonts w:eastAsia="等线" w:cs="Arial"/>
          <w:kern w:val="2"/>
          <w:lang w:eastAsia="zh-CN"/>
          <w14:ligatures w14:val="standardContextual"/>
        </w:rPr>
        <w:t>(FL0) Proposal 3.3-2a</w:t>
      </w:r>
    </w:p>
    <w:p w14:paraId="56010A85" w14:textId="77777777" w:rsidR="0096043D" w:rsidRDefault="003332BD">
      <w:pPr>
        <w:pStyle w:val="Caption"/>
        <w:spacing w:before="120" w:after="120" w:line="240" w:lineRule="auto"/>
        <w:jc w:val="both"/>
        <w:rPr>
          <w:b w:val="0"/>
          <w:bCs w:val="0"/>
          <w:lang w:eastAsia="zh-CN"/>
        </w:rPr>
      </w:pPr>
      <w:r>
        <w:rPr>
          <w:rFonts w:eastAsia="Times New Roman"/>
          <w:b w:val="0"/>
          <w:bCs w:val="0"/>
          <w:lang w:eastAsia="zh-CN"/>
        </w:rPr>
        <w:t xml:space="preserve">For report content of inference results for UE-sided model, the RSRP of predicted Top K beam(s) is the </w:t>
      </w:r>
      <w:r>
        <w:rPr>
          <w:b w:val="0"/>
          <w:bCs w:val="0"/>
          <w:lang w:eastAsia="zh-CN"/>
        </w:rPr>
        <w:t>RSRP subject to dBm value (as current L1- RSRP).</w:t>
      </w:r>
    </w:p>
    <w:tbl>
      <w:tblPr>
        <w:tblStyle w:val="TableGrid"/>
        <w:tblW w:w="4790" w:type="pct"/>
        <w:tblLook w:val="04A0" w:firstRow="1" w:lastRow="0" w:firstColumn="1" w:lastColumn="0" w:noHBand="0" w:noVBand="1"/>
      </w:tblPr>
      <w:tblGrid>
        <w:gridCol w:w="1106"/>
        <w:gridCol w:w="1104"/>
        <w:gridCol w:w="7807"/>
      </w:tblGrid>
      <w:tr w:rsidR="0096043D" w14:paraId="2D035100" w14:textId="77777777" w:rsidTr="007769B4">
        <w:trPr>
          <w:trHeight w:val="245"/>
        </w:trPr>
        <w:tc>
          <w:tcPr>
            <w:tcW w:w="552"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1"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897"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7769B4">
        <w:trPr>
          <w:trHeight w:val="324"/>
        </w:trPr>
        <w:tc>
          <w:tcPr>
            <w:tcW w:w="552"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1" w:type="pct"/>
          </w:tcPr>
          <w:p w14:paraId="0DDD75A8" w14:textId="77777777" w:rsidR="0096043D" w:rsidRDefault="0096043D">
            <w:pPr>
              <w:tabs>
                <w:tab w:val="left" w:pos="360"/>
              </w:tabs>
              <w:snapToGrid w:val="0"/>
              <w:spacing w:after="0" w:line="276" w:lineRule="auto"/>
              <w:rPr>
                <w:sz w:val="18"/>
                <w:lang w:eastAsia="de-DE"/>
              </w:rPr>
            </w:pPr>
          </w:p>
        </w:tc>
        <w:tc>
          <w:tcPr>
            <w:tcW w:w="3897"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7769B4">
        <w:trPr>
          <w:trHeight w:val="324"/>
        </w:trPr>
        <w:tc>
          <w:tcPr>
            <w:tcW w:w="552"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1" w:type="pct"/>
          </w:tcPr>
          <w:p w14:paraId="5A865EDC" w14:textId="77777777" w:rsidR="0096043D" w:rsidRDefault="0096043D">
            <w:pPr>
              <w:tabs>
                <w:tab w:val="left" w:pos="360"/>
              </w:tabs>
              <w:snapToGrid w:val="0"/>
              <w:spacing w:after="0" w:line="276" w:lineRule="auto"/>
              <w:rPr>
                <w:sz w:val="18"/>
                <w:szCs w:val="18"/>
                <w:lang w:eastAsia="de-DE"/>
              </w:rPr>
            </w:pPr>
          </w:p>
        </w:tc>
        <w:tc>
          <w:tcPr>
            <w:tcW w:w="3897"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7769B4">
        <w:trPr>
          <w:trHeight w:val="324"/>
        </w:trPr>
        <w:tc>
          <w:tcPr>
            <w:tcW w:w="552"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1" w:type="pct"/>
          </w:tcPr>
          <w:p w14:paraId="45387E80" w14:textId="77777777" w:rsidR="0096043D" w:rsidRDefault="0096043D">
            <w:pPr>
              <w:tabs>
                <w:tab w:val="left" w:pos="360"/>
              </w:tabs>
              <w:snapToGrid w:val="0"/>
              <w:spacing w:after="0" w:line="276" w:lineRule="auto"/>
              <w:rPr>
                <w:sz w:val="18"/>
                <w:szCs w:val="18"/>
                <w:lang w:eastAsia="de-DE"/>
              </w:rPr>
            </w:pPr>
          </w:p>
        </w:tc>
        <w:tc>
          <w:tcPr>
            <w:tcW w:w="3897"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7769B4">
        <w:trPr>
          <w:trHeight w:val="324"/>
        </w:trPr>
        <w:tc>
          <w:tcPr>
            <w:tcW w:w="552"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1" w:type="pct"/>
          </w:tcPr>
          <w:p w14:paraId="5B043339" w14:textId="77777777" w:rsidR="0096043D" w:rsidRDefault="0096043D">
            <w:pPr>
              <w:tabs>
                <w:tab w:val="left" w:pos="360"/>
              </w:tabs>
              <w:snapToGrid w:val="0"/>
              <w:spacing w:after="0" w:line="276" w:lineRule="auto"/>
              <w:rPr>
                <w:sz w:val="18"/>
                <w:szCs w:val="18"/>
                <w:lang w:eastAsia="de-DE"/>
              </w:rPr>
            </w:pPr>
          </w:p>
        </w:tc>
        <w:tc>
          <w:tcPr>
            <w:tcW w:w="3897"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7769B4">
        <w:trPr>
          <w:trHeight w:val="324"/>
        </w:trPr>
        <w:tc>
          <w:tcPr>
            <w:tcW w:w="552"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1" w:type="pct"/>
          </w:tcPr>
          <w:p w14:paraId="2AB4A878" w14:textId="77777777" w:rsidR="0096043D" w:rsidRDefault="0096043D">
            <w:pPr>
              <w:tabs>
                <w:tab w:val="left" w:pos="360"/>
              </w:tabs>
              <w:snapToGrid w:val="0"/>
              <w:spacing w:after="0" w:line="276" w:lineRule="auto"/>
              <w:rPr>
                <w:sz w:val="18"/>
                <w:szCs w:val="18"/>
                <w:lang w:eastAsia="de-DE"/>
              </w:rPr>
            </w:pPr>
          </w:p>
        </w:tc>
        <w:tc>
          <w:tcPr>
            <w:tcW w:w="3897"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7769B4">
        <w:trPr>
          <w:trHeight w:val="324"/>
        </w:trPr>
        <w:tc>
          <w:tcPr>
            <w:tcW w:w="552"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1" w:type="pct"/>
          </w:tcPr>
          <w:p w14:paraId="197FA65E" w14:textId="77777777" w:rsidR="0096043D" w:rsidRDefault="0096043D">
            <w:pPr>
              <w:tabs>
                <w:tab w:val="left" w:pos="360"/>
              </w:tabs>
              <w:snapToGrid w:val="0"/>
              <w:spacing w:after="0" w:line="276" w:lineRule="auto"/>
              <w:rPr>
                <w:sz w:val="18"/>
                <w:szCs w:val="18"/>
                <w:lang w:eastAsia="de-DE"/>
              </w:rPr>
            </w:pPr>
          </w:p>
        </w:tc>
        <w:tc>
          <w:tcPr>
            <w:tcW w:w="3897"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7769B4">
        <w:trPr>
          <w:trHeight w:val="324"/>
        </w:trPr>
        <w:tc>
          <w:tcPr>
            <w:tcW w:w="552"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1" w:type="pct"/>
          </w:tcPr>
          <w:p w14:paraId="31133EAB" w14:textId="77777777" w:rsidR="0096043D" w:rsidRDefault="0096043D">
            <w:pPr>
              <w:tabs>
                <w:tab w:val="left" w:pos="360"/>
              </w:tabs>
              <w:snapToGrid w:val="0"/>
              <w:spacing w:after="0" w:line="276" w:lineRule="auto"/>
              <w:rPr>
                <w:sz w:val="18"/>
                <w:szCs w:val="18"/>
                <w:lang w:eastAsia="de-DE"/>
              </w:rPr>
            </w:pPr>
          </w:p>
        </w:tc>
        <w:tc>
          <w:tcPr>
            <w:tcW w:w="3897"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7769B4">
        <w:trPr>
          <w:trHeight w:val="324"/>
        </w:trPr>
        <w:tc>
          <w:tcPr>
            <w:tcW w:w="552"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1" w:type="pct"/>
          </w:tcPr>
          <w:p w14:paraId="4A280D0A" w14:textId="77777777" w:rsidR="0096043D" w:rsidRDefault="0096043D">
            <w:pPr>
              <w:tabs>
                <w:tab w:val="left" w:pos="360"/>
              </w:tabs>
              <w:snapToGrid w:val="0"/>
              <w:spacing w:after="0" w:line="276" w:lineRule="auto"/>
              <w:rPr>
                <w:sz w:val="18"/>
                <w:szCs w:val="18"/>
                <w:lang w:eastAsia="de-DE"/>
              </w:rPr>
            </w:pPr>
          </w:p>
        </w:tc>
        <w:tc>
          <w:tcPr>
            <w:tcW w:w="3897"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7769B4">
        <w:trPr>
          <w:trHeight w:val="324"/>
        </w:trPr>
        <w:tc>
          <w:tcPr>
            <w:tcW w:w="552"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1" w:type="pct"/>
          </w:tcPr>
          <w:p w14:paraId="4FC0B7C7" w14:textId="77777777" w:rsidR="0096043D" w:rsidRDefault="0096043D">
            <w:pPr>
              <w:tabs>
                <w:tab w:val="left" w:pos="360"/>
              </w:tabs>
              <w:snapToGrid w:val="0"/>
              <w:spacing w:after="0" w:line="276" w:lineRule="auto"/>
              <w:rPr>
                <w:sz w:val="18"/>
                <w:szCs w:val="18"/>
                <w:lang w:eastAsia="de-DE"/>
              </w:rPr>
            </w:pPr>
          </w:p>
        </w:tc>
        <w:tc>
          <w:tcPr>
            <w:tcW w:w="3897"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7769B4">
        <w:trPr>
          <w:trHeight w:val="324"/>
        </w:trPr>
        <w:tc>
          <w:tcPr>
            <w:tcW w:w="552"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1" w:type="pct"/>
          </w:tcPr>
          <w:p w14:paraId="1BD85D18" w14:textId="77777777" w:rsidR="0096043D" w:rsidRDefault="0096043D">
            <w:pPr>
              <w:tabs>
                <w:tab w:val="left" w:pos="360"/>
              </w:tabs>
              <w:snapToGrid w:val="0"/>
              <w:spacing w:after="0" w:line="276" w:lineRule="auto"/>
              <w:rPr>
                <w:sz w:val="18"/>
                <w:szCs w:val="18"/>
                <w:lang w:eastAsia="de-DE"/>
              </w:rPr>
            </w:pPr>
          </w:p>
        </w:tc>
        <w:tc>
          <w:tcPr>
            <w:tcW w:w="3897"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7769B4">
        <w:trPr>
          <w:trHeight w:val="324"/>
        </w:trPr>
        <w:tc>
          <w:tcPr>
            <w:tcW w:w="552"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1" w:type="pct"/>
          </w:tcPr>
          <w:p w14:paraId="680089D0" w14:textId="77777777" w:rsidR="0096043D" w:rsidRDefault="0096043D">
            <w:pPr>
              <w:tabs>
                <w:tab w:val="left" w:pos="360"/>
              </w:tabs>
              <w:snapToGrid w:val="0"/>
              <w:spacing w:after="0" w:line="276" w:lineRule="auto"/>
              <w:rPr>
                <w:sz w:val="18"/>
                <w:szCs w:val="18"/>
                <w:lang w:eastAsia="de-DE"/>
              </w:rPr>
            </w:pPr>
          </w:p>
        </w:tc>
        <w:tc>
          <w:tcPr>
            <w:tcW w:w="3897"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7769B4">
        <w:trPr>
          <w:trHeight w:val="324"/>
        </w:trPr>
        <w:tc>
          <w:tcPr>
            <w:tcW w:w="552"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1" w:type="pct"/>
          </w:tcPr>
          <w:p w14:paraId="19C72AF8" w14:textId="77777777" w:rsidR="0096043D" w:rsidRDefault="0096043D">
            <w:pPr>
              <w:tabs>
                <w:tab w:val="left" w:pos="360"/>
              </w:tabs>
              <w:snapToGrid w:val="0"/>
              <w:spacing w:after="0" w:line="276" w:lineRule="auto"/>
              <w:rPr>
                <w:sz w:val="18"/>
                <w:szCs w:val="18"/>
                <w:lang w:eastAsia="de-DE"/>
              </w:rPr>
            </w:pPr>
          </w:p>
        </w:tc>
        <w:tc>
          <w:tcPr>
            <w:tcW w:w="3897"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7769B4">
        <w:trPr>
          <w:trHeight w:val="324"/>
        </w:trPr>
        <w:tc>
          <w:tcPr>
            <w:tcW w:w="552"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1" w:type="pct"/>
          </w:tcPr>
          <w:p w14:paraId="6A8B3F39" w14:textId="77777777" w:rsidR="00E0709C" w:rsidRDefault="00E0709C">
            <w:pPr>
              <w:tabs>
                <w:tab w:val="left" w:pos="360"/>
              </w:tabs>
              <w:snapToGrid w:val="0"/>
              <w:spacing w:after="0" w:line="276" w:lineRule="auto"/>
              <w:rPr>
                <w:sz w:val="18"/>
                <w:szCs w:val="18"/>
                <w:lang w:eastAsia="de-DE"/>
              </w:rPr>
            </w:pPr>
          </w:p>
        </w:tc>
        <w:tc>
          <w:tcPr>
            <w:tcW w:w="3897"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7769B4">
        <w:trPr>
          <w:trHeight w:val="324"/>
        </w:trPr>
        <w:tc>
          <w:tcPr>
            <w:tcW w:w="552"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1"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897"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7769B4">
        <w:trPr>
          <w:trHeight w:val="324"/>
        </w:trPr>
        <w:tc>
          <w:tcPr>
            <w:tcW w:w="552"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1"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897"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7769B4">
        <w:trPr>
          <w:trHeight w:val="324"/>
        </w:trPr>
        <w:tc>
          <w:tcPr>
            <w:tcW w:w="552"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1"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897"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7769B4">
        <w:trPr>
          <w:trHeight w:val="324"/>
        </w:trPr>
        <w:tc>
          <w:tcPr>
            <w:tcW w:w="552" w:type="pct"/>
          </w:tcPr>
          <w:p w14:paraId="66D9EC1F" w14:textId="5CB55CE8" w:rsidR="002C2AC2" w:rsidRDefault="002C2AC2">
            <w:pPr>
              <w:rPr>
                <w:lang w:val="sv-SE"/>
              </w:rPr>
            </w:pPr>
            <w:r>
              <w:rPr>
                <w:lang w:val="sv-SE"/>
              </w:rPr>
              <w:t>Fraunhofer</w:t>
            </w:r>
          </w:p>
        </w:tc>
        <w:tc>
          <w:tcPr>
            <w:tcW w:w="551"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897"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7769B4">
        <w:trPr>
          <w:trHeight w:val="324"/>
        </w:trPr>
        <w:tc>
          <w:tcPr>
            <w:tcW w:w="552"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1"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897"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7769B4">
        <w:trPr>
          <w:trHeight w:val="324"/>
        </w:trPr>
        <w:tc>
          <w:tcPr>
            <w:tcW w:w="552"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1"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897"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7769B4">
        <w:trPr>
          <w:trHeight w:val="324"/>
        </w:trPr>
        <w:tc>
          <w:tcPr>
            <w:tcW w:w="552"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1"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897"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7769B4" w14:paraId="2CAEA3FA" w14:textId="77777777" w:rsidTr="007769B4">
        <w:trPr>
          <w:trHeight w:val="324"/>
        </w:trPr>
        <w:tc>
          <w:tcPr>
            <w:tcW w:w="552" w:type="pct"/>
          </w:tcPr>
          <w:p w14:paraId="11248AA9" w14:textId="77777777" w:rsidR="007769B4" w:rsidRDefault="007769B4"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51" w:type="pct"/>
          </w:tcPr>
          <w:p w14:paraId="41E840D9" w14:textId="77777777" w:rsidR="007769B4" w:rsidRDefault="007769B4" w:rsidP="00944D6A">
            <w:pPr>
              <w:tabs>
                <w:tab w:val="left" w:pos="360"/>
              </w:tabs>
              <w:snapToGrid w:val="0"/>
              <w:spacing w:after="0" w:line="276" w:lineRule="auto"/>
              <w:rPr>
                <w:sz w:val="18"/>
                <w:szCs w:val="18"/>
                <w:lang w:eastAsia="de-DE"/>
              </w:rPr>
            </w:pPr>
          </w:p>
        </w:tc>
        <w:tc>
          <w:tcPr>
            <w:tcW w:w="3897" w:type="pct"/>
          </w:tcPr>
          <w:p w14:paraId="060C9B4E" w14:textId="77777777" w:rsidR="007769B4" w:rsidRDefault="007769B4" w:rsidP="00944D6A">
            <w:pPr>
              <w:tabs>
                <w:tab w:val="left" w:pos="360"/>
              </w:tabs>
              <w:snapToGrid w:val="0"/>
              <w:spacing w:after="0" w:line="276" w:lineRule="auto"/>
              <w:rPr>
                <w:rFonts w:eastAsia="宋体"/>
                <w:sz w:val="18"/>
                <w:szCs w:val="18"/>
                <w:lang w:eastAsia="zh-CN"/>
              </w:rPr>
            </w:pPr>
            <w:r>
              <w:rPr>
                <w:rFonts w:eastAsia="宋体"/>
                <w:sz w:val="18"/>
                <w:szCs w:val="18"/>
                <w:lang w:eastAsia="zh-CN"/>
              </w:rPr>
              <w:t>S</w:t>
            </w:r>
            <w:r>
              <w:rPr>
                <w:rFonts w:eastAsia="宋体" w:hint="eastAsia"/>
                <w:sz w:val="18"/>
                <w:szCs w:val="18"/>
                <w:lang w:eastAsia="zh-CN"/>
              </w:rPr>
              <w:t>eems not needed.</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1"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1"/>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Both legacy limit (and AI/ML-specific limit ( shall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value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2" w:name="_Toc189743841"/>
            <w:bookmarkStart w:id="333" w:name="_Toc189743579"/>
            <w:bookmarkStart w:id="334"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2"/>
            <w:bookmarkEnd w:id="333"/>
            <w:bookmarkEnd w:id="334"/>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5" w:name="_Toc189743580"/>
            <w:bookmarkStart w:id="336" w:name="_Toc189743658"/>
            <w:bookmarkStart w:id="337" w:name="_Toc181946967"/>
            <w:bookmarkStart w:id="338" w:name="_Toc189743842"/>
            <w:bookmarkStart w:id="339" w:name="_Toc181946886"/>
            <w:bookmarkStart w:id="340" w:name="_Toc181948769"/>
            <w:r w:rsidRPr="005A28BC">
              <w:rPr>
                <w:rFonts w:eastAsiaTheme="minorEastAsia"/>
                <w:sz w:val="18"/>
                <w:szCs w:val="18"/>
                <w:lang w:val="en-US"/>
              </w:rPr>
              <w:t>If the AI/ML based CSI report is introduced, define CSI priority rule at least in the following cases:</w:t>
            </w:r>
            <w:bookmarkEnd w:id="335"/>
            <w:bookmarkEnd w:id="336"/>
            <w:bookmarkEnd w:id="337"/>
            <w:bookmarkEnd w:id="338"/>
            <w:bookmarkEnd w:id="339"/>
            <w:bookmarkEnd w:id="340"/>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1" w:name="_Toc189743843"/>
            <w:bookmarkStart w:id="342" w:name="_Toc181946968"/>
            <w:bookmarkStart w:id="343" w:name="_Toc181946887"/>
            <w:bookmarkStart w:id="344" w:name="_Toc189743581"/>
            <w:bookmarkStart w:id="345" w:name="_Toc181948770"/>
            <w:bookmarkStart w:id="346" w:name="_Toc189743659"/>
            <w:r w:rsidRPr="005A28BC">
              <w:rPr>
                <w:rFonts w:eastAsia="宋体"/>
                <w:sz w:val="18"/>
                <w:szCs w:val="18"/>
                <w:lang w:val="en-US"/>
              </w:rPr>
              <w:t>Non-AI/ML based CSI report vs. AI/ML based CSI report</w:t>
            </w:r>
            <w:bookmarkEnd w:id="341"/>
            <w:bookmarkEnd w:id="342"/>
            <w:bookmarkEnd w:id="343"/>
            <w:bookmarkEnd w:id="344"/>
            <w:bookmarkEnd w:id="345"/>
            <w:bookmarkEnd w:id="346"/>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7" w:name="_Toc181946888"/>
            <w:bookmarkStart w:id="348" w:name="_Toc181946969"/>
            <w:bookmarkStart w:id="349" w:name="_Toc181948771"/>
            <w:bookmarkStart w:id="350" w:name="_Toc189743844"/>
            <w:bookmarkStart w:id="351" w:name="_Toc189743582"/>
            <w:bookmarkStart w:id="352" w:name="_Toc189743660"/>
            <w:r w:rsidRPr="005A28BC">
              <w:rPr>
                <w:rFonts w:eastAsia="宋体"/>
                <w:sz w:val="18"/>
                <w:szCs w:val="18"/>
                <w:lang w:val="en-US"/>
              </w:rPr>
              <w:t>AI/ML based CSI report vs. AI/ML based CSI report</w:t>
            </w:r>
            <w:bookmarkEnd w:id="347"/>
            <w:bookmarkEnd w:id="348"/>
            <w:bookmarkEnd w:id="349"/>
            <w:bookmarkEnd w:id="350"/>
            <w:bookmarkEnd w:id="351"/>
            <w:bookmarkEnd w:id="352"/>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3" w:name="_Hlk157783698"/>
            <w:r w:rsidRPr="005A28BC">
              <w:rPr>
                <w:b/>
                <w:bCs/>
                <w:i/>
                <w:iCs/>
                <w:sz w:val="18"/>
                <w:szCs w:val="18"/>
                <w:lang w:val="en-US" w:eastAsia="zh-CN"/>
              </w:rPr>
              <w:t>Introduce AI process units for beam report with AI/ML inference at UE-side.</w:t>
            </w:r>
          </w:p>
          <w:bookmarkEnd w:id="353"/>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4"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4"/>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for processing of a CSI report at least for inference, study the following options:</w:t>
      </w:r>
    </w:p>
    <w:p w14:paraId="7698391F" w14:textId="77777777" w:rsidR="0096043D" w:rsidRDefault="003332BD">
      <w:pPr>
        <w:pStyle w:val="ListParagraph"/>
        <w:numPr>
          <w:ilvl w:val="0"/>
          <w:numId w:val="158"/>
        </w:numPr>
        <w:ind w:leftChars="0"/>
        <w:jc w:val="both"/>
      </w:pPr>
      <w:r>
        <w:rPr>
          <w:lang w:eastAsia="zh-CN"/>
        </w:rPr>
        <w:t>Option 1:</w:t>
      </w:r>
      <w:r>
        <w:t xml:space="preserve"> The CPU occupied by the CSI report at least for inference and the CPU occupied by the non-AI/ML based CSI report for share the same pool.</w:t>
      </w:r>
    </w:p>
    <w:p w14:paraId="48D43F31" w14:textId="77777777" w:rsidR="0096043D" w:rsidRDefault="003332BD">
      <w:pPr>
        <w:pStyle w:val="ListParagraph"/>
        <w:numPr>
          <w:ilvl w:val="0"/>
          <w:numId w:val="158"/>
        </w:numPr>
        <w:ind w:leftChars="0"/>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1189080E" w14:textId="77777777"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77777777" w:rsidR="0096043D" w:rsidRDefault="003332BD">
      <w:pPr>
        <w:pStyle w:val="ListParagraph"/>
        <w:numPr>
          <w:ilvl w:val="2"/>
          <w:numId w:val="160"/>
        </w:numPr>
        <w:ind w:leftChars="0"/>
        <w:jc w:val="both"/>
        <w:rPr>
          <w:rFonts w:ascii="Times" w:hAnsi="Times"/>
          <w:b/>
          <w:lang w:val="en-GB" w:eastAsia="en-US"/>
        </w:rPr>
      </w:pPr>
      <w:r>
        <w:rPr>
          <w:lang w:val="en-GB"/>
        </w:rPr>
        <w:t>FFS on whether M=N, X=Y.</w:t>
      </w:r>
    </w:p>
    <w:p w14:paraId="4F1220BD" w14:textId="77777777" w:rsidR="0096043D" w:rsidRDefault="003332BD">
      <w:pPr>
        <w:jc w:val="both"/>
        <w:rPr>
          <w:lang w:eastAsia="zh-CN"/>
        </w:rPr>
      </w:pPr>
      <w:r>
        <w:t xml:space="preserve">FFS for </w:t>
      </w:r>
      <w:r>
        <w:rPr>
          <w:lang w:eastAsia="zh-CN"/>
        </w:rPr>
        <w:t xml:space="preserve">processing of a CSI report for monitoring </w:t>
      </w:r>
    </w:p>
    <w:p w14:paraId="057ECE9A" w14:textId="77777777" w:rsidR="0096043D" w:rsidRDefault="003332BD">
      <w:pPr>
        <w:jc w:val="both"/>
        <w:rPr>
          <w:rFonts w:ascii="Times" w:hAnsi="Times"/>
          <w:lang w:val="en-GB" w:eastAsia="en-US"/>
        </w:rPr>
      </w:pPr>
      <w:r>
        <w:rPr>
          <w:lang w:eastAsia="zh-CN"/>
        </w:rPr>
        <w:t xml:space="preserve">FFS </w:t>
      </w:r>
      <w:r>
        <w:t xml:space="preserve">whether AI/ML </w:t>
      </w:r>
      <w:r>
        <w:rPr>
          <w:rFonts w:eastAsia="等线"/>
          <w:lang w:eastAsia="zh-CN"/>
        </w:rPr>
        <w:t>based</w:t>
      </w:r>
      <w:r>
        <w:t xml:space="preserve"> beam management and AI/ML </w:t>
      </w:r>
      <w:r>
        <w:rPr>
          <w:rFonts w:eastAsia="等线"/>
          <w:lang w:eastAsia="zh-CN"/>
        </w:rPr>
        <w:t>based</w:t>
      </w:r>
      <w: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654A32">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654A32">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654A32">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654A32">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5"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5"/>
          </w:p>
        </w:tc>
      </w:tr>
      <w:tr w:rsidR="0096043D" w14:paraId="032C1110" w14:textId="77777777" w:rsidTr="00654A32">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654A32">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654A32">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654A32">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654A32">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654A32">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654A32">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w:t>
            </w:r>
            <w:r w:rsidRPr="005A28BC">
              <w:rPr>
                <w:rFonts w:eastAsiaTheme="minorEastAsia"/>
                <w:sz w:val="18"/>
                <w:szCs w:val="18"/>
                <w:lang w:val="en-US" w:eastAsia="zh-CN"/>
              </w:rPr>
              <w:lastRenderedPageBreak/>
              <w:t>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654A32">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654A32">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654A32">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654A32">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654A32">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654A32">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654A32">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654A32">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654A32">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r w:rsidR="00654A32" w14:paraId="10BD503E" w14:textId="77777777" w:rsidTr="00654A32">
        <w:trPr>
          <w:trHeight w:val="324"/>
        </w:trPr>
        <w:tc>
          <w:tcPr>
            <w:tcW w:w="527" w:type="pct"/>
          </w:tcPr>
          <w:p w14:paraId="745D2BC1" w14:textId="77777777" w:rsidR="00654A32" w:rsidRDefault="00654A32" w:rsidP="00944D6A">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64" w:type="pct"/>
          </w:tcPr>
          <w:p w14:paraId="35648F96" w14:textId="77777777" w:rsidR="00654A32" w:rsidRDefault="00654A32" w:rsidP="00944D6A">
            <w:pPr>
              <w:tabs>
                <w:tab w:val="left" w:pos="360"/>
              </w:tabs>
              <w:snapToGrid w:val="0"/>
              <w:spacing w:after="0" w:line="276" w:lineRule="auto"/>
              <w:rPr>
                <w:sz w:val="18"/>
                <w:szCs w:val="18"/>
                <w:lang w:eastAsia="zh-CN"/>
              </w:rPr>
            </w:pPr>
          </w:p>
        </w:tc>
        <w:tc>
          <w:tcPr>
            <w:tcW w:w="3909" w:type="pct"/>
          </w:tcPr>
          <w:p w14:paraId="6DE54CB9" w14:textId="77777777" w:rsidR="00654A32" w:rsidRPr="005E2ED3" w:rsidRDefault="00654A32" w:rsidP="00944D6A">
            <w:pPr>
              <w:tabs>
                <w:tab w:val="left" w:pos="360"/>
              </w:tabs>
              <w:snapToGrid w:val="0"/>
              <w:spacing w:after="0" w:line="276" w:lineRule="auto"/>
              <w:jc w:val="both"/>
              <w:rPr>
                <w:rFonts w:eastAsiaTheme="minorEastAsia"/>
                <w:sz w:val="18"/>
                <w:szCs w:val="18"/>
                <w:lang w:eastAsia="zh-CN"/>
              </w:rPr>
            </w:pPr>
            <w:r>
              <w:rPr>
                <w:rFonts w:eastAsiaTheme="minorEastAsia"/>
                <w:sz w:val="18"/>
                <w:szCs w:val="18"/>
                <w:lang w:eastAsia="zh-CN"/>
              </w:rPr>
              <w:t>W</w:t>
            </w:r>
            <w:r>
              <w:rPr>
                <w:rFonts w:eastAsiaTheme="minorEastAsia" w:hint="eastAsia"/>
                <w:sz w:val="18"/>
                <w:szCs w:val="18"/>
                <w:lang w:eastAsia="zh-CN"/>
              </w:rPr>
              <w:t xml:space="preserve">e prefer option 2 to simplify the discussion and the spec efforts. We understand the difference between Alt1 and Alt2 is how to define the concept of ACPU. </w:t>
            </w:r>
            <w:r>
              <w:rPr>
                <w:rFonts w:eastAsiaTheme="minorEastAsia"/>
                <w:sz w:val="18"/>
                <w:szCs w:val="18"/>
                <w:lang w:eastAsia="zh-CN"/>
              </w:rPr>
              <w:t>I</w:t>
            </w:r>
            <w:r>
              <w:rPr>
                <w:rFonts w:eastAsiaTheme="minorEastAsia" w:hint="eastAsia"/>
                <w:sz w:val="18"/>
                <w:szCs w:val="18"/>
                <w:lang w:eastAsia="zh-CN"/>
              </w:rPr>
              <w:t>f ACPU only include the model inference without pre-process and post-processing, we should go with Alt2.</w:t>
            </w:r>
          </w:p>
        </w:tc>
      </w:tr>
    </w:tbl>
    <w:p w14:paraId="7D2084A8" w14:textId="4DAB1CB4" w:rsidR="00506639" w:rsidRDefault="00506639" w:rsidP="00506639">
      <w:pPr>
        <w:pStyle w:val="Heading5"/>
        <w:rPr>
          <w:lang w:eastAsia="zh-CN"/>
        </w:rPr>
      </w:pPr>
      <w:r>
        <w:rPr>
          <w:lang w:eastAsia="zh-CN"/>
        </w:rPr>
        <w:t xml:space="preserve">(FL1) proposal 4.1b: </w:t>
      </w:r>
    </w:p>
    <w:p w14:paraId="638E1372" w14:textId="77777777" w:rsidR="00506639" w:rsidRDefault="00506639" w:rsidP="00506639">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5C8CE457" w14:textId="77777777" w:rsidR="00506639" w:rsidRDefault="00506639" w:rsidP="00506639">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2420B4F9" w14:textId="77777777" w:rsidR="00506639" w:rsidRPr="00257202" w:rsidRDefault="00506639" w:rsidP="00506639">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5CB865B" w14:textId="77777777" w:rsidR="00506639" w:rsidRDefault="00506639" w:rsidP="00506639">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BEE18FE" w14:textId="77777777" w:rsidR="00506639" w:rsidRPr="00257202" w:rsidRDefault="00506639" w:rsidP="00506639">
      <w:pPr>
        <w:pStyle w:val="ListParagraph"/>
        <w:numPr>
          <w:ilvl w:val="2"/>
          <w:numId w:val="160"/>
        </w:numPr>
        <w:ind w:leftChars="0"/>
        <w:jc w:val="both"/>
        <w:rPr>
          <w:highlight w:val="yellow"/>
          <w:lang w:val="en-GB"/>
        </w:rPr>
      </w:pPr>
      <w:r w:rsidRPr="00257202">
        <w:rPr>
          <w:highlight w:val="yellow"/>
          <w:lang w:val="en-GB"/>
        </w:rPr>
        <w:t xml:space="preserve">Note: the legacy CPU pool will not impact by the activation of AI/ML functionality </w:t>
      </w:r>
    </w:p>
    <w:p w14:paraId="38418A23" w14:textId="77777777" w:rsidR="00506639" w:rsidRDefault="00506639" w:rsidP="00506639">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455D2D97" w14:textId="77777777" w:rsidR="00506639" w:rsidRPr="00D35109" w:rsidRDefault="00506639" w:rsidP="00506639">
      <w:pPr>
        <w:pStyle w:val="ListParagraph"/>
        <w:numPr>
          <w:ilvl w:val="2"/>
          <w:numId w:val="160"/>
        </w:numPr>
        <w:ind w:leftChars="0"/>
        <w:jc w:val="both"/>
        <w:rPr>
          <w:rFonts w:ascii="Times" w:hAnsi="Times"/>
          <w:b/>
          <w:strike/>
          <w:lang w:val="en-GB" w:eastAsia="en-US"/>
        </w:rPr>
      </w:pPr>
      <w:r w:rsidRPr="00D35109">
        <w:rPr>
          <w:strike/>
          <w:lang w:val="en-GB"/>
        </w:rPr>
        <w:lastRenderedPageBreak/>
        <w:t>FFS on whether M=N, X=Y.</w:t>
      </w:r>
    </w:p>
    <w:p w14:paraId="22AAE1A2" w14:textId="77777777" w:rsidR="00506639" w:rsidRPr="003A6151" w:rsidRDefault="00506639" w:rsidP="00506639">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other AI/ML based features, e.g., AI/ML </w:t>
      </w:r>
      <w:r w:rsidRPr="003A6151">
        <w:rPr>
          <w:rFonts w:eastAsia="等线"/>
          <w:highlight w:val="yellow"/>
          <w:lang w:eastAsia="zh-CN"/>
        </w:rPr>
        <w:t>based</w:t>
      </w:r>
      <w:r w:rsidRPr="003A6151">
        <w:rPr>
          <w:highlight w:val="yellow"/>
        </w:rPr>
        <w:t xml:space="preserve"> CSI prediction, share the same (A)CPU pool or not.</w:t>
      </w:r>
    </w:p>
    <w:p w14:paraId="37361D4C" w14:textId="05CF4034" w:rsidR="00506639" w:rsidRPr="00257202" w:rsidRDefault="00506639" w:rsidP="00506639">
      <w:pPr>
        <w:jc w:val="both"/>
        <w:rPr>
          <w:rFonts w:ascii="Times" w:hAnsi="Times"/>
          <w:strike/>
          <w:lang w:val="en-GB" w:eastAsia="en-US"/>
        </w:rPr>
      </w:pPr>
    </w:p>
    <w:tbl>
      <w:tblPr>
        <w:tblStyle w:val="TableGrid"/>
        <w:tblW w:w="4790" w:type="pct"/>
        <w:tblLook w:val="04A0" w:firstRow="1" w:lastRow="0" w:firstColumn="1" w:lastColumn="0" w:noHBand="0" w:noVBand="1"/>
      </w:tblPr>
      <w:tblGrid>
        <w:gridCol w:w="1056"/>
        <w:gridCol w:w="1130"/>
        <w:gridCol w:w="7831"/>
      </w:tblGrid>
      <w:tr w:rsidR="00506639" w14:paraId="7F65C560" w14:textId="77777777" w:rsidTr="008E3305">
        <w:trPr>
          <w:trHeight w:val="245"/>
        </w:trPr>
        <w:tc>
          <w:tcPr>
            <w:tcW w:w="527" w:type="pct"/>
            <w:shd w:val="clear" w:color="auto" w:fill="E7E6E6" w:themeFill="background2"/>
          </w:tcPr>
          <w:p w14:paraId="4D7A6E3A" w14:textId="77777777" w:rsidR="00506639" w:rsidRDefault="00506639" w:rsidP="008E3305">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CE3876D" w14:textId="77777777" w:rsidR="00506639" w:rsidRDefault="00506639" w:rsidP="008E3305">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FCF5110" w14:textId="77777777" w:rsidR="00506639" w:rsidRDefault="00506639" w:rsidP="008E3305">
            <w:pPr>
              <w:tabs>
                <w:tab w:val="left" w:pos="360"/>
              </w:tabs>
              <w:snapToGrid w:val="0"/>
              <w:spacing w:after="0" w:line="276" w:lineRule="auto"/>
              <w:rPr>
                <w:sz w:val="18"/>
                <w:lang w:eastAsia="de-DE"/>
              </w:rPr>
            </w:pPr>
            <w:r>
              <w:rPr>
                <w:sz w:val="18"/>
                <w:lang w:eastAsia="de-DE"/>
              </w:rPr>
              <w:t>Commnets</w:t>
            </w:r>
          </w:p>
        </w:tc>
      </w:tr>
      <w:tr w:rsidR="00506639" w:rsidRPr="005A28BC" w14:paraId="1818ADC6" w14:textId="77777777" w:rsidTr="008E3305">
        <w:trPr>
          <w:trHeight w:val="324"/>
        </w:trPr>
        <w:tc>
          <w:tcPr>
            <w:tcW w:w="527" w:type="pct"/>
          </w:tcPr>
          <w:p w14:paraId="7E51E9BC" w14:textId="4C5FA329" w:rsidR="00506639" w:rsidRDefault="00506639" w:rsidP="008E3305">
            <w:pPr>
              <w:tabs>
                <w:tab w:val="left" w:pos="360"/>
              </w:tabs>
              <w:snapToGrid w:val="0"/>
              <w:spacing w:after="0" w:line="276" w:lineRule="auto"/>
              <w:rPr>
                <w:sz w:val="18"/>
                <w:lang w:eastAsia="de-DE"/>
              </w:rPr>
            </w:pPr>
            <w:r>
              <w:rPr>
                <w:sz w:val="18"/>
                <w:lang w:eastAsia="de-DE"/>
              </w:rPr>
              <w:t>FL1</w:t>
            </w:r>
          </w:p>
        </w:tc>
        <w:tc>
          <w:tcPr>
            <w:tcW w:w="564" w:type="pct"/>
          </w:tcPr>
          <w:p w14:paraId="2780C6DC" w14:textId="77777777" w:rsidR="00506639" w:rsidRDefault="00506639" w:rsidP="008E3305">
            <w:pPr>
              <w:tabs>
                <w:tab w:val="left" w:pos="360"/>
              </w:tabs>
              <w:snapToGrid w:val="0"/>
              <w:spacing w:after="0" w:line="276" w:lineRule="auto"/>
              <w:rPr>
                <w:sz w:val="18"/>
                <w:lang w:eastAsia="de-DE"/>
              </w:rPr>
            </w:pPr>
          </w:p>
        </w:tc>
        <w:tc>
          <w:tcPr>
            <w:tcW w:w="3909" w:type="pct"/>
          </w:tcPr>
          <w:p w14:paraId="1259BF9D" w14:textId="4C0DD919" w:rsidR="00506639" w:rsidRPr="005A28BC" w:rsidRDefault="00506639" w:rsidP="008E3305">
            <w:pPr>
              <w:tabs>
                <w:tab w:val="left" w:pos="360"/>
              </w:tabs>
              <w:snapToGrid w:val="0"/>
              <w:spacing w:after="0" w:line="276" w:lineRule="auto"/>
              <w:rPr>
                <w:sz w:val="18"/>
                <w:lang w:val="en-US" w:eastAsia="de-DE"/>
              </w:rPr>
            </w:pPr>
            <w:r>
              <w:rPr>
                <w:sz w:val="18"/>
                <w:lang w:val="en-US" w:eastAsia="de-DE"/>
              </w:rPr>
              <w:t xml:space="preserve">No intention to do down selection this meeting. </w:t>
            </w:r>
            <w:r w:rsidRPr="005A28BC">
              <w:rPr>
                <w:sz w:val="18"/>
                <w:lang w:val="en-US" w:eastAsia="de-DE"/>
              </w:rPr>
              <w:t xml:space="preserve"> </w:t>
            </w:r>
          </w:p>
        </w:tc>
      </w:tr>
      <w:tr w:rsidR="00353AC7" w:rsidRPr="005A28BC" w14:paraId="096FCB76" w14:textId="77777777" w:rsidTr="008E3305">
        <w:trPr>
          <w:trHeight w:val="324"/>
        </w:trPr>
        <w:tc>
          <w:tcPr>
            <w:tcW w:w="527" w:type="pct"/>
          </w:tcPr>
          <w:p w14:paraId="3066429D" w14:textId="25BC9D53"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564" w:type="pct"/>
          </w:tcPr>
          <w:p w14:paraId="5E1649F0" w14:textId="77777777" w:rsidR="00353AC7" w:rsidRDefault="00353AC7" w:rsidP="008E3305">
            <w:pPr>
              <w:tabs>
                <w:tab w:val="left" w:pos="360"/>
              </w:tabs>
              <w:snapToGrid w:val="0"/>
              <w:spacing w:after="0" w:line="276" w:lineRule="auto"/>
              <w:rPr>
                <w:sz w:val="18"/>
                <w:lang w:eastAsia="de-DE"/>
              </w:rPr>
            </w:pPr>
          </w:p>
        </w:tc>
        <w:tc>
          <w:tcPr>
            <w:tcW w:w="3909" w:type="pct"/>
          </w:tcPr>
          <w:p w14:paraId="181F7247" w14:textId="372D57F9" w:rsidR="00353AC7" w:rsidRPr="00353AC7" w:rsidRDefault="00353AC7" w:rsidP="008E3305">
            <w:pPr>
              <w:tabs>
                <w:tab w:val="left" w:pos="360"/>
              </w:tabs>
              <w:snapToGrid w:val="0"/>
              <w:spacing w:after="0" w:line="276" w:lineRule="auto"/>
              <w:rPr>
                <w:rFonts w:eastAsia="PMingLiU"/>
                <w:sz w:val="18"/>
                <w:lang w:eastAsia="zh-TW"/>
              </w:rPr>
            </w:pPr>
            <w:r>
              <w:rPr>
                <w:rFonts w:eastAsia="PMingLiU" w:hint="eastAsia"/>
                <w:sz w:val="18"/>
                <w:lang w:eastAsia="zh-TW"/>
              </w:rPr>
              <w:t>OK</w:t>
            </w:r>
          </w:p>
        </w:tc>
      </w:tr>
    </w:tbl>
    <w:p w14:paraId="0A3CB647" w14:textId="77777777" w:rsidR="0096043D" w:rsidRPr="00506639"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lastRenderedPageBreak/>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lastRenderedPageBreak/>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6" w:name="_Hlk174113983"/>
            <w:r w:rsidRPr="007C119B">
              <w:rPr>
                <w:rFonts w:hint="eastAsia"/>
                <w:lang w:val="en-US" w:eastAsia="de-DE"/>
              </w:rPr>
              <w:t>P</w:t>
            </w:r>
            <w:r w:rsidRPr="007C119B">
              <w:rPr>
                <w:lang w:val="en-US" w:eastAsia="de-DE"/>
              </w:rPr>
              <w:t>roposal 9: For BM-Case2, support the configuration of multiple Resource Sets for Set A.</w:t>
            </w:r>
            <w:bookmarkEnd w:id="356"/>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lastRenderedPageBreak/>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7" w:name="_Toc178499621"/>
            <w:bookmarkStart w:id="358" w:name="_Toc178499779"/>
            <w:bookmarkStart w:id="359" w:name="_Toc178499920"/>
            <w:bookmarkStart w:id="360" w:name="_Toc181946863"/>
            <w:bookmarkStart w:id="361" w:name="_Toc181948747"/>
            <w:bookmarkStart w:id="362" w:name="_Toc189743633"/>
            <w:bookmarkStart w:id="363" w:name="_Toc178499850"/>
            <w:bookmarkStart w:id="364" w:name="_Toc181946945"/>
            <w:bookmarkStart w:id="365" w:name="_Toc178499707"/>
            <w:bookmarkStart w:id="366" w:name="_Toc189743817"/>
            <w:bookmarkStart w:id="367" w:name="_Toc189743553"/>
            <w:bookmarkStart w:id="368"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7"/>
            <w:bookmarkEnd w:id="358"/>
            <w:bookmarkEnd w:id="359"/>
            <w:bookmarkEnd w:id="360"/>
            <w:bookmarkEnd w:id="361"/>
            <w:bookmarkEnd w:id="362"/>
            <w:bookmarkEnd w:id="363"/>
            <w:bookmarkEnd w:id="364"/>
            <w:bookmarkEnd w:id="365"/>
            <w:bookmarkEnd w:id="366"/>
            <w:bookmarkEnd w:id="367"/>
            <w:bookmarkEnd w:id="368"/>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lastRenderedPageBreak/>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9"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9"/>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network .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70" w:name="_Hlk174785448"/>
            <w:r w:rsidRPr="007C119B">
              <w:rPr>
                <w:rFonts w:eastAsia="Times New Roman"/>
                <w:lang w:val="en-US" w:eastAsia="zh-CN"/>
              </w:rPr>
              <w:t>the content in a beam report in L1 signaling</w:t>
            </w:r>
            <w:bookmarkEnd w:id="370"/>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lastRenderedPageBreak/>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lastRenderedPageBreak/>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lastRenderedPageBreak/>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lastRenderedPageBreak/>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1"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2" w:name="_Hlk181981870"/>
            <w:bookmarkEnd w:id="371"/>
            <w:r w:rsidRPr="007C119B">
              <w:rPr>
                <w:rFonts w:eastAsia="Times New Roman" w:hint="eastAsia"/>
                <w:b/>
                <w:bCs/>
                <w:lang w:val="en-US" w:eastAsia="zh-CN"/>
              </w:rPr>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3" w:name="_Hlk181981874"/>
            <w:bookmarkEnd w:id="372"/>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3"/>
          </w:p>
        </w:tc>
      </w:tr>
      <w:tr w:rsidR="0096043D" w14:paraId="0ED62EDE" w14:textId="77777777">
        <w:tc>
          <w:tcPr>
            <w:tcW w:w="1561" w:type="dxa"/>
          </w:tcPr>
          <w:p w14:paraId="1DD94AF2" w14:textId="77777777" w:rsidR="0096043D" w:rsidRDefault="003332BD">
            <w:pPr>
              <w:rPr>
                <w:lang w:eastAsia="de-DE"/>
              </w:rPr>
            </w:pPr>
            <w:r>
              <w:rPr>
                <w:lang w:eastAsia="de-DE"/>
              </w:rPr>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lastRenderedPageBreak/>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lastRenderedPageBreak/>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4"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4"/>
            <w:r w:rsidRPr="007C119B">
              <w:rPr>
                <w:lang w:val="en-US"/>
              </w:rPr>
              <w:t xml:space="preserve"> </w:t>
            </w:r>
            <w:bookmarkStart w:id="375" w:name="_Toc178855326"/>
            <w:bookmarkStart w:id="376" w:name="_Toc178941411"/>
            <w:bookmarkStart w:id="377" w:name="_Toc178855390"/>
            <w:bookmarkStart w:id="378" w:name="_Toc178941536"/>
            <w:bookmarkStart w:id="379" w:name="_Toc174013891"/>
            <w:bookmarkStart w:id="380" w:name="_Toc178941598"/>
            <w:bookmarkStart w:id="381" w:name="_Toc178941474"/>
            <w:bookmarkEnd w:id="375"/>
            <w:bookmarkEnd w:id="376"/>
            <w:bookmarkEnd w:id="377"/>
            <w:bookmarkEnd w:id="378"/>
            <w:bookmarkEnd w:id="379"/>
            <w:bookmarkEnd w:id="380"/>
            <w:bookmarkEnd w:id="381"/>
          </w:p>
          <w:p w14:paraId="235E0C29" w14:textId="77777777" w:rsidR="0096043D" w:rsidRPr="007C119B" w:rsidRDefault="003332BD">
            <w:pPr>
              <w:pStyle w:val="Proposal0"/>
              <w:numPr>
                <w:ilvl w:val="0"/>
                <w:numId w:val="170"/>
              </w:numPr>
              <w:rPr>
                <w:lang w:val="en-US"/>
              </w:rPr>
            </w:pPr>
            <w:bookmarkStart w:id="382" w:name="_Toc189833103"/>
            <w:r w:rsidRPr="007C119B">
              <w:rPr>
                <w:lang w:val="en-US" w:eastAsia="ja-JP"/>
              </w:rPr>
              <w:t>For NW-sided model inference, support NW configuration for UEs to pre-process set B beams to reduce reporting overhead, via:</w:t>
            </w:r>
            <w:bookmarkEnd w:id="382"/>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3" w:name="_Toc189833104"/>
            <w:r w:rsidRPr="007C119B">
              <w:rPr>
                <w:lang w:val="en-US" w:eastAsia="ja-JP"/>
              </w:rPr>
              <w:t>Support configuring reporting of only beams within X dB of the strongest beam,</w:t>
            </w:r>
            <w:bookmarkEnd w:id="383"/>
          </w:p>
          <w:p w14:paraId="677172C1" w14:textId="77777777" w:rsidR="0096043D" w:rsidRPr="007C119B" w:rsidRDefault="003332BD">
            <w:pPr>
              <w:pStyle w:val="Proposal0"/>
              <w:numPr>
                <w:ilvl w:val="1"/>
                <w:numId w:val="170"/>
              </w:numPr>
              <w:tabs>
                <w:tab w:val="clear" w:pos="1304"/>
              </w:tabs>
              <w:rPr>
                <w:lang w:val="en-US"/>
              </w:rPr>
            </w:pPr>
            <w:bookmarkStart w:id="384" w:name="_Toc189833105"/>
            <w:r w:rsidRPr="007C119B">
              <w:rPr>
                <w:lang w:val="en-US" w:eastAsia="ja-JP"/>
              </w:rPr>
              <w:t>Support configuring reporting of at most N strongest set B beams.</w:t>
            </w:r>
            <w:bookmarkEnd w:id="384"/>
          </w:p>
          <w:p w14:paraId="064C51E6" w14:textId="77777777" w:rsidR="0096043D" w:rsidRPr="007C119B" w:rsidRDefault="003332BD">
            <w:pPr>
              <w:pStyle w:val="Proposal0"/>
              <w:numPr>
                <w:ilvl w:val="0"/>
                <w:numId w:val="170"/>
              </w:numPr>
              <w:rPr>
                <w:lang w:val="en-US"/>
              </w:rPr>
            </w:pPr>
            <w:bookmarkStart w:id="385"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5"/>
          </w:p>
          <w:p w14:paraId="38EE9ABB" w14:textId="77777777" w:rsidR="0096043D" w:rsidRDefault="003332BD">
            <w:pPr>
              <w:pStyle w:val="Proposal0"/>
              <w:rPr>
                <w:lang w:val="en-GB"/>
              </w:rPr>
            </w:pPr>
            <w:bookmarkStart w:id="386" w:name="_Toc189833107"/>
            <w:r>
              <w:rPr>
                <w:lang w:val="en-GB" w:eastAsia="ja-JP"/>
              </w:rPr>
              <w:t>For NW-sided data collection, RAN1 studies possible “omission/selection of collected data” by the following aspects as a starting point,</w:t>
            </w:r>
            <w:bookmarkEnd w:id="386"/>
          </w:p>
          <w:p w14:paraId="34B2B7EC" w14:textId="77777777" w:rsidR="0096043D" w:rsidRDefault="003332BD">
            <w:pPr>
              <w:pStyle w:val="Proposal0"/>
              <w:numPr>
                <w:ilvl w:val="1"/>
                <w:numId w:val="171"/>
              </w:numPr>
              <w:tabs>
                <w:tab w:val="clear" w:pos="1304"/>
              </w:tabs>
              <w:rPr>
                <w:lang w:val="en-GB"/>
              </w:rPr>
            </w:pPr>
            <w:bookmarkStart w:id="387" w:name="_Toc189833108"/>
            <w:r>
              <w:rPr>
                <w:lang w:val="en-GB" w:eastAsia="ja-JP"/>
              </w:rPr>
              <w:t>Possibility for UE to avoid signalling “duplicated” samples,</w:t>
            </w:r>
            <w:bookmarkEnd w:id="387"/>
          </w:p>
          <w:p w14:paraId="4746B738" w14:textId="77777777" w:rsidR="0096043D" w:rsidRDefault="003332BD">
            <w:pPr>
              <w:pStyle w:val="Proposal0"/>
              <w:numPr>
                <w:ilvl w:val="1"/>
                <w:numId w:val="171"/>
              </w:numPr>
              <w:tabs>
                <w:tab w:val="clear" w:pos="1304"/>
              </w:tabs>
              <w:rPr>
                <w:lang w:val="en-GB"/>
              </w:rPr>
            </w:pPr>
            <w:bookmarkStart w:id="388" w:name="_Toc189833109"/>
            <w:r>
              <w:rPr>
                <w:lang w:val="en-GB" w:eastAsia="ja-JP"/>
              </w:rPr>
              <w:t>Possibility for UE to avoid signalling data based on certain events, one event can comprise that the UE experienced large channel variation during set A measurements.</w:t>
            </w:r>
            <w:bookmarkEnd w:id="388"/>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9" w:name="_Toc189833110"/>
            <w:r>
              <w:rPr>
                <w:lang w:val="en-GB"/>
              </w:rPr>
              <w:t>Note: RAN2 can use such study when designing data collection procedures</w:t>
            </w:r>
            <w:bookmarkStart w:id="390" w:name="_Toc189744385"/>
            <w:bookmarkEnd w:id="389"/>
            <w:bookmarkEnd w:id="390"/>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lastRenderedPageBreak/>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lastRenderedPageBreak/>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lastRenderedPageBreak/>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lastRenderedPageBreak/>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lastRenderedPageBreak/>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lastRenderedPageBreak/>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lastRenderedPageBreak/>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lastRenderedPageBreak/>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lastRenderedPageBreak/>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lastRenderedPageBreak/>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lastRenderedPageBreak/>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lastRenderedPageBreak/>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lastRenderedPageBreak/>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lastRenderedPageBreak/>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lastRenderedPageBreak/>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lastRenderedPageBreak/>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1" w:name="_Toc181948736"/>
            <w:bookmarkStart w:id="392" w:name="_Toc181946851"/>
            <w:bookmarkStart w:id="393" w:name="_Toc181946933"/>
            <w:bookmarkStart w:id="394" w:name="_Toc189743804"/>
            <w:bookmarkStart w:id="395" w:name="_Toc189743540"/>
            <w:bookmarkStart w:id="396" w:name="_Toc189743620"/>
            <w:r w:rsidRPr="007C119B">
              <w:rPr>
                <w:rFonts w:eastAsiaTheme="minorEastAsia"/>
                <w:sz w:val="22"/>
                <w:szCs w:val="22"/>
                <w:lang w:val="en-US"/>
              </w:rPr>
              <w:t>For data collection for NW-sided model, also support L1 report leveraging the existing CSI report framework.</w:t>
            </w:r>
            <w:bookmarkEnd w:id="391"/>
            <w:bookmarkEnd w:id="392"/>
            <w:bookmarkEnd w:id="393"/>
            <w:bookmarkEnd w:id="394"/>
            <w:bookmarkEnd w:id="395"/>
            <w:bookmarkEnd w:id="396"/>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7" w:name="_Toc189743632"/>
            <w:bookmarkStart w:id="398" w:name="_Toc189743816"/>
            <w:bookmarkStart w:id="399" w:name="_Toc181946862"/>
            <w:bookmarkStart w:id="400" w:name="OLE_LINK19"/>
            <w:bookmarkStart w:id="401" w:name="OLE_LINK20"/>
            <w:bookmarkStart w:id="402" w:name="_Toc178499546"/>
            <w:bookmarkStart w:id="403" w:name="_Toc178499849"/>
            <w:bookmarkStart w:id="404" w:name="_Toc178499778"/>
            <w:bookmarkStart w:id="405" w:name="_Toc189743552"/>
            <w:bookmarkStart w:id="406" w:name="_Toc178499919"/>
            <w:bookmarkStart w:id="407" w:name="_Toc178499620"/>
            <w:bookmarkStart w:id="408" w:name="_Toc181946944"/>
            <w:bookmarkStart w:id="409" w:name="_Toc178499706"/>
            <w:bookmarkStart w:id="410"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lastRenderedPageBreak/>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lastRenderedPageBreak/>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 xml:space="preserve">-CSI-RS-Resources </w:t>
      </w:r>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lastRenderedPageBreak/>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1"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1"/>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lastRenderedPageBreak/>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4A13E0">
        <w:trPr>
          <w:trHeight w:val="324"/>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hold)Proposal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lastRenderedPageBreak/>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hold)(FL0)Proposal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Note supported by(Legacy):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hold)(FL0)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lastRenderedPageBreak/>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lastRenderedPageBreak/>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lastRenderedPageBreak/>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lastRenderedPageBreak/>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lastRenderedPageBreak/>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r w:rsidRPr="007C119B">
              <w:rPr>
                <w:lang w:val="en-US" w:eastAsia="de-DE"/>
              </w:rPr>
              <w:t>Proposal  10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lastRenderedPageBreak/>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lastRenderedPageBreak/>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Proposal 8: Considering the prediction window  for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And  is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lastRenderedPageBreak/>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lastRenderedPageBreak/>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lastRenderedPageBreak/>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Support either one of the following beam representation</w:t>
            </w:r>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lastRenderedPageBreak/>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lastRenderedPageBreak/>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lastRenderedPageBreak/>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lastRenderedPageBreak/>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lastRenderedPageBreak/>
              <w:t>CRI-based Reporting: The UE should report the beam information in a ranked manner using a CRI vector. This involves reporting a K-dimensional vector of CRIs, where the  entry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the  row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lastRenderedPageBreak/>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lastRenderedPageBreak/>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lastRenderedPageBreak/>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1: bitmap size equals to the number of set B beams across prediction  occasions</w:t>
            </w:r>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hold)For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lastRenderedPageBreak/>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2" w:author="Feifei Sun" w:date="2024-10-15T18:22:00Z">
        <w:r>
          <w:rPr>
            <w:lang w:eastAsia="ja-JP"/>
          </w:rPr>
          <w:t xml:space="preserve">the </w:t>
        </w:r>
      </w:ins>
      <w:r>
        <w:rPr>
          <w:lang w:eastAsia="ja-JP"/>
        </w:rPr>
        <w:t xml:space="preserve">measurement results of multiple </w:t>
      </w:r>
      <w:ins w:id="413" w:author="Feifei Sun" w:date="2024-10-15T18:24:00Z">
        <w:r>
          <w:rPr>
            <w:lang w:eastAsia="ja-JP"/>
          </w:rPr>
          <w:t xml:space="preserve">transmission </w:t>
        </w:r>
      </w:ins>
      <w:ins w:id="414" w:author="Feifei Sun" w:date="2024-10-15T18:17:00Z">
        <w:r>
          <w:rPr>
            <w:lang w:eastAsia="ja-JP"/>
          </w:rPr>
          <w:t>occasion</w:t>
        </w:r>
      </w:ins>
      <w:ins w:id="415" w:author="Feifei Sun" w:date="2024-10-15T18:23:00Z">
        <w:r>
          <w:rPr>
            <w:lang w:eastAsia="ja-JP"/>
          </w:rPr>
          <w:t xml:space="preserve">s </w:t>
        </w:r>
      </w:ins>
      <w:ins w:id="416" w:author="Feifei Sun" w:date="2024-10-15T18:18:00Z">
        <w:r>
          <w:rPr>
            <w:lang w:eastAsia="ja-JP"/>
          </w:rPr>
          <w:t xml:space="preserve">of resources </w:t>
        </w:r>
      </w:ins>
      <w:ins w:id="417" w:author="Feifei Sun" w:date="2024-10-15T18:25:00Z">
        <w:r>
          <w:rPr>
            <w:lang w:eastAsia="ja-JP"/>
          </w:rPr>
          <w:t>for channel measurement</w:t>
        </w:r>
      </w:ins>
      <w:ins w:id="418" w:author="Feifei Sun" w:date="2024-10-15T18:24:00Z">
        <w:r>
          <w:rPr>
            <w:lang w:eastAsia="ja-JP"/>
          </w:rPr>
          <w:t xml:space="preserve"> </w:t>
        </w:r>
      </w:ins>
      <w:ins w:id="419" w:author="Feifei Sun" w:date="2024-10-15T18:19:00Z">
        <w:r>
          <w:rPr>
            <w:lang w:eastAsia="ja-JP"/>
          </w:rPr>
          <w:t xml:space="preserve">at least for </w:t>
        </w:r>
      </w:ins>
      <w:ins w:id="420" w:author="Feifei Sun" w:date="2024-10-15T18:22:00Z">
        <w:r>
          <w:rPr>
            <w:lang w:eastAsia="ja-JP"/>
          </w:rPr>
          <w:t xml:space="preserve">the RS types including </w:t>
        </w:r>
      </w:ins>
      <w:ins w:id="421" w:author="Feifei Sun" w:date="2024-10-15T18:21:00Z">
        <w:r>
          <w:rPr>
            <w:lang w:eastAsia="ja-JP"/>
          </w:rPr>
          <w:t>P</w:t>
        </w:r>
      </w:ins>
      <w:ins w:id="422" w:author="Feifei Sun" w:date="2024-10-15T18:22:00Z">
        <w:r>
          <w:rPr>
            <w:lang w:eastAsia="ja-JP"/>
          </w:rPr>
          <w:t xml:space="preserve"> CSI-RS,</w:t>
        </w:r>
      </w:ins>
      <w:ins w:id="423" w:author="Feifei Sun" w:date="2024-10-15T18:23:00Z">
        <w:r>
          <w:rPr>
            <w:lang w:eastAsia="ja-JP"/>
          </w:rPr>
          <w:t xml:space="preserve"> </w:t>
        </w:r>
      </w:ins>
      <w:ins w:id="424" w:author="Feifei Sun" w:date="2024-10-15T18:21:00Z">
        <w:r>
          <w:rPr>
            <w:lang w:eastAsia="ja-JP"/>
          </w:rPr>
          <w:t xml:space="preserve">SP </w:t>
        </w:r>
      </w:ins>
      <w:ins w:id="425" w:author="Feifei Sun" w:date="2024-10-15T18:20:00Z">
        <w:r>
          <w:rPr>
            <w:lang w:eastAsia="ja-JP"/>
          </w:rPr>
          <w:t xml:space="preserve">CSI-RS </w:t>
        </w:r>
      </w:ins>
      <w:ins w:id="426" w:author="Feifei Sun" w:date="2024-10-15T18:23:00Z">
        <w:r>
          <w:rPr>
            <w:lang w:eastAsia="ja-JP"/>
          </w:rPr>
          <w:t>and</w:t>
        </w:r>
      </w:ins>
      <w:ins w:id="427" w:author="Feifei Sun" w:date="2024-10-15T18:21:00Z">
        <w:r>
          <w:rPr>
            <w:lang w:eastAsia="ja-JP"/>
          </w:rPr>
          <w:t xml:space="preserve"> SSB</w:t>
        </w:r>
      </w:ins>
      <w:ins w:id="428" w:author="Feifei Sun" w:date="2024-10-15T18:20:00Z">
        <w:r>
          <w:rPr>
            <w:lang w:eastAsia="ja-JP"/>
          </w:rPr>
          <w:t xml:space="preserve"> </w:t>
        </w:r>
      </w:ins>
      <w:r>
        <w:rPr>
          <w:lang w:eastAsia="ja-JP"/>
        </w:rPr>
        <w:t xml:space="preserve">in one </w:t>
      </w:r>
      <w:ins w:id="429"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30"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1" w:author="Feifei Sun" w:date="2024-10-15T18:28:00Z"/>
          <w:lang w:eastAsia="ja-JP"/>
        </w:rPr>
      </w:pPr>
      <w:r>
        <w:rPr>
          <w:lang w:eastAsia="ja-JP"/>
        </w:rPr>
        <w:t>FFS whether include the time stamp information explicitly or implicitly</w:t>
      </w:r>
      <w:ins w:id="432"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3" w:author="Feifei Sun" w:date="2024-10-15T18:29:00Z"/>
          <w:lang w:eastAsia="ja-JP"/>
        </w:rPr>
      </w:pPr>
      <w:ins w:id="434" w:author="Feifei Sun" w:date="2024-10-15T18:28:00Z">
        <w:r>
          <w:rPr>
            <w:lang w:eastAsia="ja-JP"/>
          </w:rPr>
          <w:t xml:space="preserve">FFS on the </w:t>
        </w:r>
      </w:ins>
      <w:ins w:id="435" w:author="Feifei Sun" w:date="2024-10-15T18:29:00Z">
        <w:r>
          <w:rPr>
            <w:lang w:eastAsia="ja-JP"/>
          </w:rPr>
          <w:t xml:space="preserve">max </w:t>
        </w:r>
      </w:ins>
      <w:ins w:id="436" w:author="Feifei Sun" w:date="2024-10-15T18:28:00Z">
        <w:r>
          <w:rPr>
            <w:lang w:eastAsia="ja-JP"/>
          </w:rPr>
          <w:t xml:space="preserve">number of </w:t>
        </w:r>
      </w:ins>
      <w:ins w:id="437" w:author="Feifei Sun" w:date="2024-10-15T18:30:00Z">
        <w:r>
          <w:rPr>
            <w:lang w:eastAsia="ja-JP"/>
          </w:rPr>
          <w:t>RS resources to be reported for</w:t>
        </w:r>
      </w:ins>
      <w:ins w:id="438"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9" w:author="Feifei Sun" w:date="2024-10-15T18:26:00Z"/>
          <w:lang w:eastAsia="ja-JP"/>
        </w:rPr>
      </w:pPr>
      <w:ins w:id="440" w:author="Feifei Sun" w:date="2024-10-15T18:29:00Z">
        <w:r>
          <w:rPr>
            <w:lang w:eastAsia="ja-JP"/>
          </w:rPr>
          <w:t>FFS on the max number of the multiple transm</w:t>
        </w:r>
      </w:ins>
      <w:ins w:id="441" w:author="Feifei Sun" w:date="2024-10-15T18:30:00Z">
        <w:r>
          <w:rPr>
            <w:lang w:eastAsia="ja-JP"/>
          </w:rPr>
          <w:t>ission occasions</w:t>
        </w:r>
      </w:ins>
      <w:ins w:id="442"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3"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lastRenderedPageBreak/>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Proposal 6  For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lastRenderedPageBreak/>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lastRenderedPageBreak/>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4" w:name="_Toc189833094"/>
            <w:r w:rsidRPr="007C119B">
              <w:rPr>
                <w:sz w:val="18"/>
                <w:szCs w:val="18"/>
                <w:lang w:val="en-US"/>
              </w:rPr>
              <w:t>For enabling a P2 sweep based on predicted Top-K beams, RAN1 considers the following solutions:</w:t>
            </w:r>
            <w:bookmarkEnd w:id="444"/>
          </w:p>
          <w:p w14:paraId="0BE8576E" w14:textId="77777777" w:rsidR="0096043D" w:rsidRPr="007C119B" w:rsidRDefault="003332BD">
            <w:pPr>
              <w:pStyle w:val="Proposal0"/>
              <w:numPr>
                <w:ilvl w:val="1"/>
                <w:numId w:val="194"/>
              </w:numPr>
              <w:tabs>
                <w:tab w:val="clear" w:pos="1304"/>
              </w:tabs>
              <w:rPr>
                <w:sz w:val="18"/>
                <w:szCs w:val="18"/>
                <w:lang w:val="en-US"/>
              </w:rPr>
            </w:pPr>
            <w:bookmarkStart w:id="445"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5"/>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6"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6"/>
          </w:p>
          <w:p w14:paraId="1458FC5D" w14:textId="77777777" w:rsidR="0096043D" w:rsidRDefault="003332BD">
            <w:pPr>
              <w:pStyle w:val="Proposal0"/>
              <w:numPr>
                <w:ilvl w:val="1"/>
                <w:numId w:val="194"/>
              </w:numPr>
              <w:tabs>
                <w:tab w:val="clear" w:pos="1304"/>
              </w:tabs>
              <w:rPr>
                <w:sz w:val="18"/>
                <w:szCs w:val="18"/>
              </w:rPr>
            </w:pPr>
            <w:bookmarkStart w:id="447"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7"/>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8"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8"/>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9"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9"/>
          </w:p>
          <w:p w14:paraId="4BC777EB" w14:textId="77777777" w:rsidR="0096043D" w:rsidRPr="007C119B" w:rsidRDefault="003332BD">
            <w:pPr>
              <w:pStyle w:val="Proposal0"/>
              <w:numPr>
                <w:ilvl w:val="1"/>
                <w:numId w:val="194"/>
              </w:numPr>
              <w:tabs>
                <w:tab w:val="clear" w:pos="1304"/>
              </w:tabs>
              <w:rPr>
                <w:sz w:val="18"/>
                <w:szCs w:val="18"/>
                <w:lang w:val="en-US"/>
              </w:rPr>
            </w:pPr>
            <w:bookmarkStart w:id="450" w:name="_Toc189833100"/>
            <w:r w:rsidRPr="007C119B">
              <w:rPr>
                <w:sz w:val="18"/>
                <w:szCs w:val="18"/>
                <w:lang w:val="en-US"/>
              </w:rPr>
              <w:t>Note 2: NW indicating beam IDs could be used during monitoring</w:t>
            </w:r>
            <w:bookmarkEnd w:id="450"/>
          </w:p>
          <w:p w14:paraId="3E503F19" w14:textId="77777777" w:rsidR="0096043D" w:rsidRDefault="003332BD">
            <w:pPr>
              <w:pStyle w:val="Proposal0"/>
              <w:numPr>
                <w:ilvl w:val="0"/>
                <w:numId w:val="194"/>
              </w:numPr>
              <w:rPr>
                <w:sz w:val="18"/>
                <w:szCs w:val="18"/>
                <w:lang w:val="en-GB"/>
              </w:rPr>
            </w:pPr>
            <w:bookmarkStart w:id="451" w:name="_Toc189833101"/>
            <w:r>
              <w:rPr>
                <w:sz w:val="18"/>
                <w:szCs w:val="18"/>
                <w:lang w:val="en-GB"/>
              </w:rPr>
              <w:t>RAN4 is discussing the known/unknown TCI states (see R4-2420335). Since the impact on RAN1 is unclear regarding known/unknown TCI states, RAN1 should await input from RAN4.</w:t>
            </w:r>
            <w:bookmarkEnd w:id="451"/>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lastRenderedPageBreak/>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lastRenderedPageBreak/>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lastRenderedPageBreak/>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lastRenderedPageBreak/>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2" w:name="_Toc162939955"/>
            <w:bookmarkStart w:id="453" w:name="_Toc162596580"/>
            <w:bookmarkStart w:id="454" w:name="_Toc163047773"/>
            <w:bookmarkStart w:id="455" w:name="_Toc162594841"/>
            <w:bookmarkStart w:id="456" w:name="_Toc162941495"/>
            <w:bookmarkStart w:id="457" w:name="_Toc162594393"/>
            <w:bookmarkStart w:id="458" w:name="_Toc163050839"/>
            <w:bookmarkStart w:id="459" w:name="_Toc162939899"/>
            <w:bookmarkStart w:id="460" w:name="_Toc162940067"/>
            <w:bookmarkStart w:id="461" w:name="_Toc162442314"/>
            <w:bookmarkStart w:id="462" w:name="_Toc162594648"/>
            <w:bookmarkStart w:id="463" w:name="_Toc162594598"/>
            <w:bookmarkStart w:id="464" w:name="_Toc163050634"/>
            <w:bookmarkStart w:id="465" w:name="_Toc162598252"/>
            <w:bookmarkStart w:id="466" w:name="_Toc163050402"/>
            <w:bookmarkStart w:id="467" w:name="_Toc178499813"/>
            <w:bookmarkStart w:id="468" w:name="_Toc162597641"/>
            <w:bookmarkStart w:id="469" w:name="_Toc173935775"/>
            <w:bookmarkStart w:id="470" w:name="_Toc166164869"/>
            <w:bookmarkStart w:id="471" w:name="_Toc178499883"/>
            <w:bookmarkStart w:id="472" w:name="_Toc178499952"/>
            <w:bookmarkStart w:id="473" w:name="_Toc165875622"/>
            <w:bookmarkStart w:id="474" w:name="_Toc162427857"/>
            <w:bookmarkStart w:id="475" w:name="_Toc174032423"/>
            <w:bookmarkStart w:id="476" w:name="_Toc174033542"/>
            <w:bookmarkStart w:id="477" w:name="_Toc181946891"/>
            <w:bookmarkStart w:id="478" w:name="_Toc181948774"/>
            <w:bookmarkStart w:id="479" w:name="_Toc173936012"/>
            <w:bookmarkStart w:id="480" w:name="_Toc173935832"/>
            <w:bookmarkStart w:id="481" w:name="_Toc174032979"/>
            <w:bookmarkStart w:id="482" w:name="_Toc165875558"/>
            <w:bookmarkStart w:id="483" w:name="_Toc181946972"/>
            <w:bookmarkStart w:id="484" w:name="_Toc166164767"/>
            <w:bookmarkStart w:id="485" w:name="_Toc178499742"/>
            <w:bookmarkStart w:id="486" w:name="_Toc173935426"/>
            <w:bookmarkStart w:id="487" w:name="_Toc178499657"/>
            <w:bookmarkStart w:id="488" w:name="_Toc165987493"/>
            <w:bookmarkStart w:id="489" w:name="_Toc173935712"/>
            <w:bookmarkStart w:id="490" w:name="_Toc162940011"/>
            <w:bookmarkStart w:id="491" w:name="_Toc165875681"/>
            <w:bookmarkStart w:id="492" w:name="_Toc178499584"/>
            <w:bookmarkStart w:id="493" w:name="_Toc166164269"/>
            <w:bookmarkStart w:id="494" w:name="_Toc162873560"/>
            <w:bookmarkStart w:id="495" w:name="_Toc163050916"/>
            <w:bookmarkStart w:id="496" w:name="_Toc189743585"/>
            <w:bookmarkStart w:id="497" w:name="_Toc189743663"/>
            <w:bookmarkStart w:id="498"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6"/>
            <w:bookmarkEnd w:id="497"/>
            <w:bookmarkEnd w:id="498"/>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9" w:name="_Toc162596581"/>
            <w:bookmarkStart w:id="500" w:name="_Toc173935427"/>
            <w:bookmarkStart w:id="501" w:name="_Toc162941496"/>
            <w:bookmarkStart w:id="502" w:name="_Toc163050917"/>
            <w:bookmarkStart w:id="503" w:name="_Toc165875623"/>
            <w:bookmarkStart w:id="504" w:name="_Toc166164870"/>
            <w:bookmarkStart w:id="505" w:name="_Toc163047774"/>
            <w:bookmarkStart w:id="506" w:name="_Toc173935776"/>
            <w:bookmarkStart w:id="507" w:name="_Toc174032424"/>
            <w:bookmarkStart w:id="508" w:name="_Toc174032980"/>
            <w:bookmarkStart w:id="509" w:name="_Toc165875682"/>
            <w:bookmarkStart w:id="510" w:name="_Toc166164768"/>
            <w:bookmarkStart w:id="511" w:name="_Toc173935833"/>
            <w:bookmarkStart w:id="512" w:name="_Toc173935713"/>
            <w:bookmarkStart w:id="513" w:name="_Toc173936013"/>
            <w:bookmarkStart w:id="514" w:name="_Toc162597642"/>
            <w:bookmarkStart w:id="515" w:name="_Toc162940012"/>
            <w:bookmarkStart w:id="516" w:name="_Toc163050635"/>
            <w:bookmarkStart w:id="517" w:name="_Toc162939956"/>
            <w:bookmarkStart w:id="518" w:name="_Toc162873561"/>
            <w:bookmarkStart w:id="519" w:name="_Toc165987494"/>
            <w:bookmarkStart w:id="520" w:name="_Toc163050403"/>
            <w:bookmarkStart w:id="521" w:name="_Toc166164270"/>
            <w:bookmarkStart w:id="522" w:name="_Toc162939900"/>
            <w:bookmarkStart w:id="523" w:name="_Toc178499658"/>
            <w:bookmarkStart w:id="524" w:name="_Toc165875559"/>
            <w:bookmarkStart w:id="525" w:name="_Toc178499953"/>
            <w:bookmarkStart w:id="526" w:name="_Toc178499743"/>
            <w:bookmarkStart w:id="527" w:name="_Toc162940068"/>
            <w:bookmarkStart w:id="528" w:name="_Toc174033543"/>
            <w:bookmarkStart w:id="529" w:name="_Toc189743664"/>
            <w:bookmarkStart w:id="530" w:name="_Toc162598253"/>
            <w:bookmarkStart w:id="531" w:name="_Toc178499814"/>
            <w:bookmarkStart w:id="532" w:name="_Toc163050840"/>
            <w:bookmarkStart w:id="533" w:name="_Toc178499884"/>
            <w:bookmarkStart w:id="534" w:name="_Toc181946973"/>
            <w:bookmarkStart w:id="535" w:name="_Toc181948775"/>
            <w:bookmarkStart w:id="536" w:name="_Toc178499585"/>
            <w:bookmarkStart w:id="537" w:name="_Toc189743586"/>
            <w:bookmarkStart w:id="538" w:name="_Toc189743848"/>
            <w:bookmarkStart w:id="539" w:name="_Toc181946892"/>
            <w:r w:rsidRPr="007C119B">
              <w:rPr>
                <w:rFonts w:eastAsiaTheme="minorEastAsia"/>
                <w:sz w:val="18"/>
                <w:szCs w:val="18"/>
                <w:lang w:val="en-US"/>
              </w:rPr>
              <w:t>For BM-Case 2, support to use one MAC CE or DCI to activate/indicate multiple (future) TCI states, and corresponding time period.</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40" w:name="_Toc165875624"/>
            <w:bookmarkStart w:id="541" w:name="_Toc173935834"/>
            <w:bookmarkStart w:id="542" w:name="_Toc162940069"/>
            <w:bookmarkStart w:id="543" w:name="_Toc173935714"/>
            <w:bookmarkStart w:id="544" w:name="_Toc162941497"/>
            <w:bookmarkStart w:id="545" w:name="_Toc173936014"/>
            <w:bookmarkStart w:id="546" w:name="_Toc162594394"/>
            <w:bookmarkStart w:id="547" w:name="_Toc163050841"/>
            <w:bookmarkStart w:id="548" w:name="_Toc162594649"/>
            <w:bookmarkStart w:id="549" w:name="_Toc162594599"/>
            <w:bookmarkStart w:id="550" w:name="_Toc166164769"/>
            <w:bookmarkStart w:id="551" w:name="_Toc166164871"/>
            <w:bookmarkStart w:id="552" w:name="_Toc165987495"/>
            <w:bookmarkStart w:id="553" w:name="_Toc174032981"/>
            <w:bookmarkStart w:id="554" w:name="_Toc173935428"/>
            <w:bookmarkStart w:id="555" w:name="_Toc162598254"/>
            <w:bookmarkStart w:id="556" w:name="_Toc162939901"/>
            <w:bookmarkStart w:id="557" w:name="_Toc163050918"/>
            <w:bookmarkStart w:id="558" w:name="_Toc162427858"/>
            <w:bookmarkStart w:id="559" w:name="_Toc162442315"/>
            <w:bookmarkStart w:id="560" w:name="_Toc162596582"/>
            <w:bookmarkStart w:id="561" w:name="_Toc178499586"/>
            <w:bookmarkStart w:id="562" w:name="_Toc178499954"/>
            <w:bookmarkStart w:id="563" w:name="_Toc189743849"/>
            <w:bookmarkStart w:id="564" w:name="_Toc162597643"/>
            <w:bookmarkStart w:id="565" w:name="_Toc162873562"/>
            <w:bookmarkStart w:id="566" w:name="_Toc189743665"/>
            <w:bookmarkStart w:id="567" w:name="_Toc174033544"/>
            <w:bookmarkStart w:id="568" w:name="_Toc163050636"/>
            <w:bookmarkStart w:id="569" w:name="_Toc173935777"/>
            <w:bookmarkStart w:id="570" w:name="_Toc178499815"/>
            <w:bookmarkStart w:id="571" w:name="_Toc165875683"/>
            <w:bookmarkStart w:id="572" w:name="_Toc181946893"/>
            <w:bookmarkStart w:id="573" w:name="_Toc163047775"/>
            <w:bookmarkStart w:id="574" w:name="_Toc178499885"/>
            <w:bookmarkStart w:id="575" w:name="_Toc165875560"/>
            <w:bookmarkStart w:id="576" w:name="_Toc162594842"/>
            <w:bookmarkStart w:id="577" w:name="_Toc178499744"/>
            <w:bookmarkStart w:id="578" w:name="_Toc166164271"/>
            <w:bookmarkStart w:id="579" w:name="_Toc181946974"/>
            <w:bookmarkStart w:id="580" w:name="_Toc162939957"/>
            <w:bookmarkStart w:id="581" w:name="_Toc174032425"/>
            <w:bookmarkStart w:id="582" w:name="_Toc162940013"/>
            <w:bookmarkStart w:id="583" w:name="_Toc189743587"/>
            <w:bookmarkStart w:id="584" w:name="_Toc181948776"/>
            <w:bookmarkStart w:id="585" w:name="_Toc178499659"/>
            <w:bookmarkStart w:id="586" w:name="_Toc163050404"/>
            <w:r w:rsidRPr="007C119B">
              <w:rPr>
                <w:rFonts w:eastAsiaTheme="minorEastAsia"/>
                <w:sz w:val="18"/>
                <w:szCs w:val="18"/>
                <w:lang w:val="en-US"/>
              </w:rPr>
              <w:t>Discuss how to reduce the signaling overhead of UE performing measurements of predicted beams to determine the suitable Rx beam.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lastRenderedPageBreak/>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lastRenderedPageBreak/>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lastRenderedPageBreak/>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lastRenderedPageBreak/>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lastRenderedPageBreak/>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instance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lastRenderedPageBreak/>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TCI/QCL(e.g.,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7"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7"/>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lastRenderedPageBreak/>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19AB5CF9" w:rsidR="0096043D" w:rsidRDefault="00F8540F">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 xml:space="preserve">Proposals for </w:t>
      </w:r>
      <w:r w:rsidR="00C320B4">
        <w:rPr>
          <w:lang w:val="en-US"/>
        </w:rPr>
        <w:t>Thursday</w:t>
      </w:r>
    </w:p>
    <w:p w14:paraId="0D57D3CC" w14:textId="3F4F2A90" w:rsidR="003315A8" w:rsidRDefault="003315A8" w:rsidP="003315A8">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2.2</w:t>
      </w:r>
      <w:r w:rsidR="00771900">
        <w:rPr>
          <w:rFonts w:eastAsia="等线" w:cs="Arial"/>
          <w:kern w:val="2"/>
          <w:lang w:eastAsia="zh-CN"/>
          <w14:ligatures w14:val="standardContextual"/>
        </w:rPr>
        <w:t>C</w:t>
      </w:r>
      <w:r>
        <w:rPr>
          <w:rFonts w:eastAsia="等线" w:cs="Arial"/>
          <w:kern w:val="2"/>
          <w:lang w:eastAsia="zh-CN"/>
          <w14:ligatures w14:val="standardContextual"/>
        </w:rPr>
        <w:t xml:space="preserve"> (data collection)</w:t>
      </w:r>
    </w:p>
    <w:p w14:paraId="7D64F473" w14:textId="03DA10F4" w:rsidR="003315A8" w:rsidRDefault="007C03FE" w:rsidP="003315A8">
      <w:pPr>
        <w:spacing w:after="0" w:line="240" w:lineRule="auto"/>
      </w:pPr>
      <w:r>
        <w:t>F</w:t>
      </w:r>
      <w:r w:rsidR="003315A8">
        <w:rPr>
          <w:rFonts w:hint="eastAsia"/>
        </w:rPr>
        <w:t>or UE-sided model, for configuring the resource for data collection purpose</w:t>
      </w:r>
      <w:r w:rsidR="003315A8">
        <w:t xml:space="preserve">, </w:t>
      </w:r>
      <w:r w:rsidR="003315A8" w:rsidRPr="00424807">
        <w:rPr>
          <w:highlight w:val="yellow"/>
        </w:rPr>
        <w:t>support</w:t>
      </w:r>
    </w:p>
    <w:p w14:paraId="2502DA96" w14:textId="77777777" w:rsidR="003315A8" w:rsidRDefault="003315A8" w:rsidP="003315A8">
      <w:pPr>
        <w:pStyle w:val="ListParagraph"/>
        <w:numPr>
          <w:ilvl w:val="0"/>
          <w:numId w:val="225"/>
        </w:numPr>
        <w:spacing w:after="0" w:line="240" w:lineRule="auto"/>
        <w:ind w:leftChars="0"/>
      </w:pPr>
      <w:r w:rsidRPr="006254E8">
        <w:rPr>
          <w:rFonts w:hint="eastAsia"/>
          <w:i/>
          <w:iCs/>
        </w:rPr>
        <w:t>CSI-</w:t>
      </w:r>
      <w:proofErr w:type="spellStart"/>
      <w:r w:rsidRPr="006254E8">
        <w:rPr>
          <w:rFonts w:hint="eastAsia"/>
          <w:i/>
          <w:iCs/>
        </w:rPr>
        <w:t>ReportConfig</w:t>
      </w:r>
      <w:proofErr w:type="spellEnd"/>
      <w:r>
        <w:rPr>
          <w:rFonts w:hint="eastAsia"/>
        </w:rPr>
        <w:t xml:space="preserve"> can used for configuring the resource</w:t>
      </w:r>
      <w:r>
        <w:t>s</w:t>
      </w:r>
      <w:r>
        <w:rPr>
          <w:rFonts w:hint="eastAsia"/>
        </w:rPr>
        <w:t xml:space="preserve"> for data collection purpose</w:t>
      </w:r>
      <w:r>
        <w:t xml:space="preserve"> </w:t>
      </w:r>
      <w:r w:rsidRPr="00086E1C">
        <w:rPr>
          <w:highlight w:val="yellow"/>
        </w:rPr>
        <w:t xml:space="preserve">without </w:t>
      </w:r>
      <w:r>
        <w:rPr>
          <w:highlight w:val="yellow"/>
        </w:rPr>
        <w:t xml:space="preserve">CSI </w:t>
      </w:r>
      <w:r w:rsidRPr="00086E1C">
        <w:rPr>
          <w:highlight w:val="yellow"/>
        </w:rPr>
        <w:t>report.</w:t>
      </w:r>
      <w:r>
        <w:t xml:space="preserve"> </w:t>
      </w:r>
      <w:r>
        <w:rPr>
          <w:rFonts w:hint="eastAsia"/>
        </w:rPr>
        <w:t xml:space="preserve"> </w:t>
      </w:r>
    </w:p>
    <w:p w14:paraId="79887B3D" w14:textId="1D44AA03" w:rsidR="003315A8" w:rsidRDefault="00C320B4" w:rsidP="003315A8">
      <w:pPr>
        <w:pStyle w:val="ListParagraph"/>
        <w:numPr>
          <w:ilvl w:val="1"/>
          <w:numId w:val="225"/>
        </w:numPr>
        <w:spacing w:after="0" w:line="240" w:lineRule="auto"/>
        <w:ind w:leftChars="0"/>
      </w:pPr>
      <w:r>
        <w:lastRenderedPageBreak/>
        <w:t>O</w:t>
      </w:r>
      <w:r w:rsidR="003315A8">
        <w:t xml:space="preserve">ne </w:t>
      </w:r>
      <w:r w:rsidR="003315A8" w:rsidRPr="006254E8">
        <w:rPr>
          <w:rFonts w:hint="eastAsia"/>
          <w:i/>
          <w:iCs/>
        </w:rPr>
        <w:t>CSI</w:t>
      </w:r>
      <w:r w:rsidR="008263D6">
        <w:rPr>
          <w:i/>
          <w:iCs/>
        </w:rPr>
        <w:t>-</w:t>
      </w:r>
      <w:proofErr w:type="spellStart"/>
      <w:r w:rsidR="003315A8" w:rsidRPr="006254E8">
        <w:rPr>
          <w:rFonts w:hint="eastAsia"/>
          <w:i/>
          <w:iCs/>
        </w:rPr>
        <w:t>ResourceConfigId</w:t>
      </w:r>
      <w:proofErr w:type="spellEnd"/>
      <w:r w:rsidR="003315A8">
        <w:rPr>
          <w:i/>
          <w:iCs/>
        </w:rPr>
        <w:t xml:space="preserve"> </w:t>
      </w:r>
      <w:r w:rsidR="003315A8">
        <w:t>is configured for Set A.</w:t>
      </w:r>
    </w:p>
    <w:p w14:paraId="03ECCFB2" w14:textId="44FD1388" w:rsidR="003315A8" w:rsidRDefault="006435B8" w:rsidP="003315A8">
      <w:pPr>
        <w:pStyle w:val="ListParagraph"/>
        <w:numPr>
          <w:ilvl w:val="1"/>
          <w:numId w:val="225"/>
        </w:numPr>
        <w:spacing w:after="0" w:line="240" w:lineRule="auto"/>
        <w:ind w:leftChars="0"/>
      </w:pPr>
      <w:r>
        <w:t xml:space="preserve">At least </w:t>
      </w:r>
      <w:r w:rsidR="008263D6">
        <w:t xml:space="preserve">one </w:t>
      </w:r>
      <w:r w:rsidR="003315A8" w:rsidRPr="006254E8">
        <w:rPr>
          <w:rFonts w:hint="eastAsia"/>
          <w:i/>
          <w:iCs/>
        </w:rPr>
        <w:t>CSI-</w:t>
      </w:r>
      <w:proofErr w:type="spellStart"/>
      <w:r w:rsidR="003315A8" w:rsidRPr="006254E8">
        <w:rPr>
          <w:rFonts w:hint="eastAsia"/>
          <w:i/>
          <w:iCs/>
        </w:rPr>
        <w:t>ResourceConfigId</w:t>
      </w:r>
      <w:proofErr w:type="spellEnd"/>
      <w:r w:rsidR="003315A8">
        <w:rPr>
          <w:i/>
          <w:iCs/>
        </w:rPr>
        <w:t xml:space="preserve"> </w:t>
      </w:r>
      <w:r w:rsidR="008263D6">
        <w:t>is</w:t>
      </w:r>
      <w:r w:rsidR="003315A8">
        <w:t xml:space="preserve"> configured for Set B.</w:t>
      </w:r>
    </w:p>
    <w:p w14:paraId="2AC0A4FE" w14:textId="559BEF4D" w:rsidR="003315A8" w:rsidRDefault="00794E24" w:rsidP="003315A8">
      <w:pPr>
        <w:pStyle w:val="ListParagraph"/>
        <w:numPr>
          <w:ilvl w:val="1"/>
          <w:numId w:val="225"/>
        </w:numPr>
        <w:spacing w:after="0" w:line="240" w:lineRule="auto"/>
        <w:ind w:leftChars="0"/>
      </w:pPr>
      <w:r>
        <w:t xml:space="preserve">Note: </w:t>
      </w:r>
      <w:r w:rsidR="003315A8">
        <w:rPr>
          <w:rFonts w:hint="eastAsia"/>
        </w:rPr>
        <w:t xml:space="preserve">UE performs measurement on </w:t>
      </w:r>
      <w:r w:rsidR="003315A8">
        <w:t>all</w:t>
      </w:r>
      <w:r w:rsidR="003315A8">
        <w:rPr>
          <w:rFonts w:hint="eastAsia"/>
        </w:rPr>
        <w:t xml:space="preserve"> resource</w:t>
      </w:r>
      <w:r w:rsidR="006435B8">
        <w:t>s</w:t>
      </w:r>
    </w:p>
    <w:p w14:paraId="051351B7" w14:textId="6B07C3E9" w:rsidR="008263D6" w:rsidRDefault="008263D6" w:rsidP="008263D6">
      <w:pPr>
        <w:pStyle w:val="NormalWeb"/>
        <w:numPr>
          <w:ilvl w:val="1"/>
          <w:numId w:val="225"/>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more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51327BB9" w14:textId="375655D2" w:rsidR="008263D6" w:rsidRDefault="008263D6" w:rsidP="008263D6">
      <w:pPr>
        <w:numPr>
          <w:ilvl w:val="2"/>
          <w:numId w:val="225"/>
        </w:numPr>
        <w:tabs>
          <w:tab w:val="left" w:pos="720"/>
          <w:tab w:val="left" w:pos="2160"/>
        </w:tabs>
        <w:spacing w:after="0" w:line="240" w:lineRule="auto"/>
        <w:textAlignment w:val="center"/>
        <w:rPr>
          <w:sz w:val="22"/>
          <w:szCs w:val="22"/>
        </w:rPr>
      </w:pPr>
      <w:r>
        <w:t xml:space="preserve">The one associated ID </w:t>
      </w:r>
      <w:r w:rsidR="00C03835">
        <w:t>is</w:t>
      </w:r>
      <w:r>
        <w:t xml:space="preserve"> applicable for Set A</w:t>
      </w:r>
    </w:p>
    <w:p w14:paraId="18C1426C" w14:textId="0158FEF7" w:rsidR="008263D6" w:rsidRPr="006A0205" w:rsidRDefault="008263D6" w:rsidP="008263D6">
      <w:pPr>
        <w:numPr>
          <w:ilvl w:val="2"/>
          <w:numId w:val="225"/>
        </w:numPr>
        <w:tabs>
          <w:tab w:val="left" w:pos="720"/>
          <w:tab w:val="left" w:pos="2160"/>
        </w:tabs>
        <w:spacing w:after="0" w:line="240" w:lineRule="auto"/>
        <w:textAlignment w:val="center"/>
        <w:rPr>
          <w:strike/>
          <w:sz w:val="22"/>
          <w:szCs w:val="22"/>
        </w:rPr>
      </w:pPr>
      <w:r>
        <w:t>The additional associated ID</w:t>
      </w:r>
      <w:r w:rsidR="00C52980">
        <w:t>(</w:t>
      </w:r>
      <w:r>
        <w:t>s</w:t>
      </w:r>
      <w:r w:rsidR="00C52980">
        <w:t>)</w:t>
      </w:r>
      <w:r>
        <w:t xml:space="preserve"> can be configured for Set B</w:t>
      </w:r>
      <w:r w:rsidR="00C52980">
        <w:t>(s)</w:t>
      </w:r>
      <w:r>
        <w:t xml:space="preserve"> </w:t>
      </w:r>
      <w:r w:rsidR="00347C23" w:rsidRPr="00347C23">
        <w:t xml:space="preserve">when </w:t>
      </w:r>
      <w:r w:rsidRPr="00347C23">
        <w:t>Set B is not a subset of Set A</w:t>
      </w:r>
    </w:p>
    <w:p w14:paraId="4E3A078C" w14:textId="00C47A24" w:rsidR="006A0205" w:rsidRPr="006A0205" w:rsidRDefault="006A0205" w:rsidP="006A0205">
      <w:pPr>
        <w:numPr>
          <w:ilvl w:val="3"/>
          <w:numId w:val="225"/>
        </w:numPr>
        <w:tabs>
          <w:tab w:val="left" w:pos="720"/>
          <w:tab w:val="left" w:pos="2160"/>
        </w:tabs>
        <w:spacing w:after="0" w:line="240" w:lineRule="auto"/>
        <w:textAlignment w:val="center"/>
        <w:rPr>
          <w:sz w:val="22"/>
          <w:szCs w:val="22"/>
          <w:highlight w:val="yellow"/>
        </w:rPr>
      </w:pPr>
      <w:r w:rsidRPr="006A0205">
        <w:rPr>
          <w:highlight w:val="yellow"/>
        </w:rPr>
        <w:t xml:space="preserve">If </w:t>
      </w:r>
      <w:r w:rsidR="000634B7">
        <w:rPr>
          <w:highlight w:val="yellow"/>
        </w:rPr>
        <w:t xml:space="preserve">the </w:t>
      </w:r>
      <w:r w:rsidR="00A4640D" w:rsidRPr="00A4640D">
        <w:rPr>
          <w:highlight w:val="yellow"/>
        </w:rPr>
        <w:t xml:space="preserve">additional associated ID </w:t>
      </w:r>
      <w:r w:rsidRPr="006A0205">
        <w:rPr>
          <w:highlight w:val="yellow"/>
        </w:rPr>
        <w:t>is absent, t</w:t>
      </w:r>
      <w:r w:rsidRPr="006A0205">
        <w:rPr>
          <w:highlight w:val="yellow"/>
        </w:rPr>
        <w:t xml:space="preserve">he </w:t>
      </w:r>
      <w:r w:rsidRPr="000634B7">
        <w:rPr>
          <w:highlight w:val="yellow"/>
        </w:rPr>
        <w:t xml:space="preserve">associated ID </w:t>
      </w:r>
      <w:r w:rsidR="000634B7" w:rsidRPr="000634B7">
        <w:rPr>
          <w:highlight w:val="yellow"/>
        </w:rPr>
        <w:t>for Set A</w:t>
      </w:r>
      <w:r w:rsidR="000634B7" w:rsidRPr="000634B7">
        <w:rPr>
          <w:highlight w:val="yellow"/>
        </w:rPr>
        <w:t xml:space="preserve"> </w:t>
      </w:r>
      <w:r w:rsidRPr="000634B7">
        <w:rPr>
          <w:highlight w:val="yellow"/>
        </w:rPr>
        <w:t xml:space="preserve">is </w:t>
      </w:r>
      <w:r w:rsidR="000634B7">
        <w:rPr>
          <w:highlight w:val="yellow"/>
        </w:rPr>
        <w:t xml:space="preserve">also </w:t>
      </w:r>
      <w:r w:rsidRPr="006A0205">
        <w:rPr>
          <w:highlight w:val="yellow"/>
        </w:rPr>
        <w:t xml:space="preserve">applicable for Set </w:t>
      </w:r>
      <w:r w:rsidRPr="006A0205">
        <w:rPr>
          <w:highlight w:val="yellow"/>
        </w:rPr>
        <w:t>B</w:t>
      </w:r>
      <w:r>
        <w:rPr>
          <w:highlight w:val="yellow"/>
        </w:rPr>
        <w:t xml:space="preserve"> </w:t>
      </w:r>
    </w:p>
    <w:p w14:paraId="31A6AFF3" w14:textId="6BB2AD74" w:rsidR="003315A8" w:rsidRDefault="003315A8" w:rsidP="003315A8">
      <w:pPr>
        <w:pStyle w:val="ListParagraph"/>
        <w:numPr>
          <w:ilvl w:val="2"/>
          <w:numId w:val="225"/>
        </w:numPr>
        <w:spacing w:after="0" w:line="240" w:lineRule="auto"/>
        <w:ind w:leftChars="0"/>
      </w:pPr>
      <w:r>
        <w:rPr>
          <w:rFonts w:hint="eastAsia"/>
        </w:rPr>
        <w:t>FFS on whether the associated ID</w:t>
      </w:r>
      <w:r w:rsidR="000634B7">
        <w:t>(s)</w:t>
      </w:r>
      <w:r>
        <w:rPr>
          <w:rFonts w:hint="eastAsia"/>
        </w:rPr>
        <w:t xml:space="preserve"> can be absent and corresponding UE assumption without the associated ID</w:t>
      </w:r>
    </w:p>
    <w:p w14:paraId="62B8CE6C" w14:textId="77777777" w:rsidR="003315A8" w:rsidRDefault="003315A8" w:rsidP="003315A8">
      <w:pPr>
        <w:spacing w:after="0" w:line="240" w:lineRule="auto"/>
      </w:pPr>
      <w:r>
        <w:rPr>
          <w:rFonts w:hint="eastAsia"/>
        </w:rPr>
        <w:t xml:space="preserve">Note: This is not related to whether/how to support delivery/transmission of the collected data for training for UE-sided model. </w:t>
      </w:r>
    </w:p>
    <w:p w14:paraId="66D3FA92" w14:textId="774FC40D" w:rsidR="003315A8" w:rsidRDefault="003315A8" w:rsidP="003315A8">
      <w:pPr>
        <w:spacing w:after="0" w:line="240" w:lineRule="auto"/>
      </w:pPr>
      <w:r>
        <w:rPr>
          <w:rFonts w:hint="eastAsia"/>
        </w:rPr>
        <w:t>Note: "for UE-sided model", "for data collection purpose" are not expected to be captured in RAN 1 spec</w:t>
      </w:r>
      <w:r>
        <w:t>.</w:t>
      </w:r>
    </w:p>
    <w:p w14:paraId="4A211AF0" w14:textId="73133889" w:rsidR="00173CD2" w:rsidRDefault="00173CD2" w:rsidP="003315A8">
      <w:pPr>
        <w:spacing w:after="0" w:line="240" w:lineRule="auto"/>
      </w:pPr>
    </w:p>
    <w:p w14:paraId="17372B36" w14:textId="7D06BCEC" w:rsidR="005B11CA" w:rsidRPr="005B11CA" w:rsidRDefault="005B11CA" w:rsidP="005B11CA">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2.2</w:t>
      </w:r>
      <w:r w:rsidR="00F46E17">
        <w:rPr>
          <w:rFonts w:eastAsia="等线" w:cs="Arial"/>
          <w:kern w:val="2"/>
          <w:lang w:eastAsia="zh-CN"/>
          <w14:ligatures w14:val="standardContextual"/>
        </w:rPr>
        <w:t>D</w:t>
      </w:r>
      <w:r>
        <w:rPr>
          <w:rFonts w:eastAsia="等线" w:cs="Arial"/>
          <w:kern w:val="2"/>
          <w:lang w:eastAsia="zh-CN"/>
          <w14:ligatures w14:val="standardContextual"/>
        </w:rPr>
        <w:t xml:space="preserve"> (</w:t>
      </w:r>
      <w:r w:rsidR="00F46E17">
        <w:rPr>
          <w:rFonts w:eastAsia="等线" w:cs="Arial"/>
          <w:kern w:val="2"/>
          <w:lang w:eastAsia="zh-CN"/>
          <w14:ligatures w14:val="standardContextual"/>
        </w:rPr>
        <w:t>Associated ID for inference</w:t>
      </w:r>
      <w:r>
        <w:rPr>
          <w:rFonts w:eastAsia="等线" w:cs="Arial"/>
          <w:kern w:val="2"/>
          <w:lang w:eastAsia="zh-CN"/>
          <w14:ligatures w14:val="standardContextual"/>
        </w:rPr>
        <w:t>)</w:t>
      </w:r>
    </w:p>
    <w:p w14:paraId="6D262BF6" w14:textId="3B3A2DFE" w:rsidR="007B24FB" w:rsidRPr="00644B70" w:rsidRDefault="007B24FB" w:rsidP="00644B70">
      <w:pPr>
        <w:pStyle w:val="NormalWeb"/>
        <w:spacing w:before="0" w:beforeAutospacing="0" w:after="0" w:afterAutospacing="0"/>
        <w:rPr>
          <w:rFonts w:ascii="Times New Roman" w:hAnsi="Times New Roman" w:cs="Times New Roman"/>
          <w:sz w:val="20"/>
          <w:szCs w:val="20"/>
        </w:rPr>
      </w:pPr>
      <w:r w:rsidRPr="00644B70">
        <w:rPr>
          <w:rFonts w:ascii="Times New Roman" w:hAnsi="Times New Roman" w:cs="Times New Roman"/>
          <w:sz w:val="20"/>
          <w:szCs w:val="20"/>
        </w:rPr>
        <w:t>For UE-sided model</w:t>
      </w:r>
      <w:r w:rsidR="00794E24" w:rsidRPr="00644B70">
        <w:rPr>
          <w:rFonts w:ascii="Times New Roman" w:hAnsi="Times New Roman" w:cs="Times New Roman"/>
          <w:sz w:val="20"/>
          <w:szCs w:val="20"/>
        </w:rPr>
        <w:t xml:space="preserve">, in </w:t>
      </w:r>
      <w:r w:rsidR="00794E24" w:rsidRPr="00644B70">
        <w:rPr>
          <w:rFonts w:ascii="Times New Roman" w:hAnsi="Times New Roman" w:cs="Times New Roman"/>
          <w:i/>
          <w:iCs/>
          <w:sz w:val="20"/>
          <w:szCs w:val="20"/>
        </w:rPr>
        <w:t>CSI-</w:t>
      </w:r>
      <w:proofErr w:type="spellStart"/>
      <w:r w:rsidR="00794E24" w:rsidRPr="00644B70">
        <w:rPr>
          <w:rFonts w:ascii="Times New Roman" w:hAnsi="Times New Roman" w:cs="Times New Roman"/>
          <w:i/>
          <w:iCs/>
          <w:sz w:val="20"/>
          <w:szCs w:val="20"/>
        </w:rPr>
        <w:t>ReportConfig</w:t>
      </w:r>
      <w:proofErr w:type="spellEnd"/>
      <w:r w:rsidR="00794E24" w:rsidRPr="00644B70">
        <w:rPr>
          <w:rFonts w:ascii="Times New Roman" w:hAnsi="Times New Roman" w:cs="Times New Roman"/>
          <w:sz w:val="20"/>
          <w:szCs w:val="20"/>
        </w:rPr>
        <w:t xml:space="preserve"> for inference</w:t>
      </w:r>
    </w:p>
    <w:p w14:paraId="4CEBB8DB" w14:textId="29C432A5" w:rsidR="00794E24" w:rsidRDefault="00794E24" w:rsidP="00F46E17">
      <w:pPr>
        <w:pStyle w:val="NormalWeb"/>
        <w:numPr>
          <w:ilvl w:val="0"/>
          <w:numId w:val="225"/>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One or two associated ID</w:t>
      </w:r>
      <w:r w:rsidR="005A1EDF">
        <w:rPr>
          <w:rFonts w:ascii="Times New Roman" w:hAnsi="Times New Roman" w:cs="Times New Roman"/>
          <w:sz w:val="20"/>
          <w:szCs w:val="20"/>
        </w:rPr>
        <w:t>(</w:t>
      </w:r>
      <w:r>
        <w:rPr>
          <w:rFonts w:ascii="Times New Roman" w:hAnsi="Times New Roman" w:cs="Times New Roman"/>
          <w:sz w:val="20"/>
          <w:szCs w:val="20"/>
        </w:rPr>
        <w:t>s</w:t>
      </w:r>
      <w:r w:rsidR="005A1EDF">
        <w:rPr>
          <w:rFonts w:ascii="Times New Roman" w:hAnsi="Times New Roman" w:cs="Times New Roman"/>
          <w:sz w:val="20"/>
          <w:szCs w:val="20"/>
        </w:rPr>
        <w:t>)</w:t>
      </w:r>
      <w:r>
        <w:rPr>
          <w:rFonts w:ascii="Times New Roman" w:hAnsi="Times New Roman" w:cs="Times New Roman"/>
          <w:sz w:val="20"/>
          <w:szCs w:val="20"/>
        </w:rPr>
        <w:t xml:space="preserve">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0A1F8174" w14:textId="77777777" w:rsidR="00794E24" w:rsidRDefault="00794E24" w:rsidP="00F46E17">
      <w:pPr>
        <w:numPr>
          <w:ilvl w:val="1"/>
          <w:numId w:val="225"/>
        </w:numPr>
        <w:tabs>
          <w:tab w:val="left" w:pos="720"/>
          <w:tab w:val="left" w:pos="2160"/>
        </w:tabs>
        <w:spacing w:after="0" w:line="240" w:lineRule="auto"/>
        <w:textAlignment w:val="center"/>
        <w:rPr>
          <w:sz w:val="22"/>
          <w:szCs w:val="22"/>
        </w:rPr>
      </w:pPr>
      <w:r>
        <w:t>The one associated ID is applicable for Set A</w:t>
      </w:r>
    </w:p>
    <w:p w14:paraId="75B5F516" w14:textId="74BE76D8" w:rsidR="00794E24" w:rsidRPr="00CC7915" w:rsidRDefault="00794E24" w:rsidP="00F46E17">
      <w:pPr>
        <w:numPr>
          <w:ilvl w:val="1"/>
          <w:numId w:val="225"/>
        </w:numPr>
        <w:tabs>
          <w:tab w:val="left" w:pos="720"/>
          <w:tab w:val="left" w:pos="2160"/>
        </w:tabs>
        <w:spacing w:after="0" w:line="240" w:lineRule="auto"/>
        <w:textAlignment w:val="center"/>
        <w:rPr>
          <w:sz w:val="22"/>
          <w:szCs w:val="22"/>
        </w:rPr>
      </w:pPr>
      <w:r>
        <w:t xml:space="preserve">The additional associated ID can be configured for Set B </w:t>
      </w:r>
      <w:r w:rsidR="00B666F8" w:rsidRPr="00347C23">
        <w:t xml:space="preserve">when </w:t>
      </w:r>
      <w:r>
        <w:t>Set B is not a subset of Set A</w:t>
      </w:r>
    </w:p>
    <w:p w14:paraId="7E2D3421" w14:textId="0C8E67C9" w:rsidR="000634B7" w:rsidRPr="006A0205" w:rsidRDefault="000634B7" w:rsidP="000634B7">
      <w:pPr>
        <w:numPr>
          <w:ilvl w:val="2"/>
          <w:numId w:val="225"/>
        </w:numPr>
        <w:tabs>
          <w:tab w:val="left" w:pos="720"/>
          <w:tab w:val="left" w:pos="2160"/>
        </w:tabs>
        <w:spacing w:after="0" w:line="240" w:lineRule="auto"/>
        <w:textAlignment w:val="center"/>
        <w:rPr>
          <w:sz w:val="22"/>
          <w:szCs w:val="22"/>
          <w:highlight w:val="yellow"/>
        </w:rPr>
      </w:pPr>
      <w:r w:rsidRPr="006A0205">
        <w:rPr>
          <w:highlight w:val="yellow"/>
        </w:rPr>
        <w:t xml:space="preserve">If </w:t>
      </w:r>
      <w:r>
        <w:rPr>
          <w:highlight w:val="yellow"/>
        </w:rPr>
        <w:t xml:space="preserve">the </w:t>
      </w:r>
      <w:r w:rsidRPr="00A4640D">
        <w:rPr>
          <w:highlight w:val="yellow"/>
        </w:rPr>
        <w:t xml:space="preserve">additional associated ID </w:t>
      </w:r>
      <w:r w:rsidRPr="006A0205">
        <w:rPr>
          <w:highlight w:val="yellow"/>
        </w:rPr>
        <w:t xml:space="preserve">is absent, the </w:t>
      </w:r>
      <w:r w:rsidRPr="000634B7">
        <w:rPr>
          <w:highlight w:val="yellow"/>
        </w:rPr>
        <w:t xml:space="preserve">associated ID for Set A is </w:t>
      </w:r>
      <w:r>
        <w:rPr>
          <w:highlight w:val="yellow"/>
        </w:rPr>
        <w:t xml:space="preserve">also </w:t>
      </w:r>
      <w:r w:rsidRPr="006A0205">
        <w:rPr>
          <w:highlight w:val="yellow"/>
        </w:rPr>
        <w:t>applicable for Set B</w:t>
      </w:r>
      <w:r>
        <w:rPr>
          <w:highlight w:val="yellow"/>
        </w:rPr>
        <w:t xml:space="preserve"> </w:t>
      </w:r>
    </w:p>
    <w:p w14:paraId="583F2612" w14:textId="225AE1F0" w:rsidR="00DB5D4E" w:rsidRDefault="00794E24" w:rsidP="008878B1">
      <w:pPr>
        <w:pStyle w:val="ListParagraph"/>
        <w:numPr>
          <w:ilvl w:val="1"/>
          <w:numId w:val="225"/>
        </w:numPr>
        <w:spacing w:after="0" w:line="240" w:lineRule="auto"/>
        <w:ind w:leftChars="0"/>
      </w:pPr>
      <w:r>
        <w:rPr>
          <w:rFonts w:hint="eastAsia"/>
        </w:rPr>
        <w:t>FFS on whether the associated ID</w:t>
      </w:r>
      <w:r w:rsidR="000634B7">
        <w:t>(s)</w:t>
      </w:r>
      <w:r>
        <w:rPr>
          <w:rFonts w:hint="eastAsia"/>
        </w:rPr>
        <w:t xml:space="preserve"> can be absent and corresponding UE assumption without the associated ID</w:t>
      </w:r>
    </w:p>
    <w:p w14:paraId="0435AC6F" w14:textId="6CB6E311" w:rsidR="007E61F2" w:rsidRPr="00D567BD" w:rsidRDefault="00D567BD" w:rsidP="00C61AB5">
      <w:pPr>
        <w:pStyle w:val="NormalWeb"/>
        <w:tabs>
          <w:tab w:val="left" w:pos="720"/>
          <w:tab w:val="left" w:pos="1440"/>
        </w:tabs>
        <w:spacing w:before="0" w:beforeAutospacing="0" w:after="0" w:afterAutospacing="0"/>
        <w:rPr>
          <w:rFonts w:ascii="Times New Roman" w:hAnsi="Times New Roman" w:cs="Times New Roman"/>
          <w:sz w:val="20"/>
          <w:szCs w:val="20"/>
        </w:rPr>
      </w:pPr>
      <w:r w:rsidRPr="00C1579E">
        <w:rPr>
          <w:rFonts w:ascii="Times New Roman" w:hAnsi="Times New Roman" w:cs="Times New Roman"/>
          <w:sz w:val="20"/>
          <w:szCs w:val="20"/>
          <w:highlight w:val="yellow"/>
        </w:rPr>
        <w:t xml:space="preserve">Note: Both Set A and Set B are configured in </w:t>
      </w:r>
      <w:r w:rsidRPr="00C1579E">
        <w:rPr>
          <w:rFonts w:ascii="Times New Roman" w:hAnsi="Times New Roman" w:cs="Times New Roman"/>
          <w:i/>
          <w:iCs/>
          <w:sz w:val="20"/>
          <w:szCs w:val="20"/>
          <w:highlight w:val="yellow"/>
        </w:rPr>
        <w:t>CSI-</w:t>
      </w:r>
      <w:proofErr w:type="spellStart"/>
      <w:r w:rsidRPr="00C1579E">
        <w:rPr>
          <w:rFonts w:ascii="Times New Roman" w:hAnsi="Times New Roman" w:cs="Times New Roman"/>
          <w:i/>
          <w:iCs/>
          <w:sz w:val="20"/>
          <w:szCs w:val="20"/>
          <w:highlight w:val="yellow"/>
        </w:rPr>
        <w:t>ReportConfig</w:t>
      </w:r>
      <w:proofErr w:type="spellEnd"/>
      <w:r w:rsidRPr="00C1579E">
        <w:rPr>
          <w:rFonts w:ascii="Times New Roman" w:hAnsi="Times New Roman" w:cs="Times New Roman"/>
          <w:sz w:val="20"/>
          <w:szCs w:val="20"/>
          <w:highlight w:val="yellow"/>
        </w:rPr>
        <w:t xml:space="preserve"> for inference</w:t>
      </w:r>
      <w:r w:rsidRPr="00C1579E">
        <w:rPr>
          <w:rFonts w:ascii="Times New Roman" w:hAnsi="Times New Roman" w:cs="Times New Roman"/>
          <w:sz w:val="20"/>
          <w:szCs w:val="20"/>
          <w:highlight w:val="yellow"/>
        </w:rPr>
        <w:t>.</w:t>
      </w:r>
      <w:r>
        <w:rPr>
          <w:rFonts w:ascii="Times New Roman" w:hAnsi="Times New Roman" w:cs="Times New Roman"/>
          <w:sz w:val="20"/>
          <w:szCs w:val="20"/>
        </w:rPr>
        <w:t xml:space="preserve"> </w:t>
      </w:r>
    </w:p>
    <w:p w14:paraId="367E55DA" w14:textId="77777777" w:rsidR="00E601FF" w:rsidRDefault="00E601FF" w:rsidP="00C61AB5">
      <w:pPr>
        <w:pStyle w:val="NormalWeb"/>
        <w:tabs>
          <w:tab w:val="left" w:pos="720"/>
          <w:tab w:val="left" w:pos="1440"/>
        </w:tabs>
        <w:spacing w:before="0" w:beforeAutospacing="0" w:after="0" w:afterAutospacing="0"/>
        <w:rPr>
          <w:color w:val="4472C4" w:themeColor="accent5"/>
        </w:rPr>
      </w:pPr>
    </w:p>
    <w:p w14:paraId="7940EB47" w14:textId="77777777" w:rsidR="00173CD2" w:rsidRDefault="00173CD2" w:rsidP="00173CD2">
      <w:pPr>
        <w:pStyle w:val="Heading5"/>
        <w:spacing w:before="0"/>
        <w:rPr>
          <w:rFonts w:eastAsia="等线" w:cs="Arial"/>
          <w:kern w:val="2"/>
          <w:lang w:eastAsia="zh-CN"/>
          <w14:ligatures w14:val="standardContextual"/>
        </w:rPr>
      </w:pPr>
      <w:r w:rsidRPr="00A420BF">
        <w:rPr>
          <w:rFonts w:eastAsia="等线" w:cs="Arial"/>
          <w:kern w:val="2"/>
          <w:highlight w:val="yellow"/>
          <w:lang w:eastAsia="zh-CN"/>
          <w14:ligatures w14:val="standardContextual"/>
        </w:rPr>
        <w:t xml:space="preserve">Proposal (data collection, AP-CSI </w:t>
      </w:r>
      <w:r>
        <w:rPr>
          <w:rFonts w:eastAsia="等线" w:cs="Arial"/>
          <w:kern w:val="2"/>
          <w:highlight w:val="yellow"/>
          <w:lang w:eastAsia="zh-CN"/>
          <w14:ligatures w14:val="standardContextual"/>
        </w:rPr>
        <w:t>RS</w:t>
      </w:r>
      <w:r w:rsidRPr="00A420BF">
        <w:rPr>
          <w:rFonts w:eastAsia="等线" w:cs="Arial"/>
          <w:kern w:val="2"/>
          <w:highlight w:val="yellow"/>
          <w:lang w:eastAsia="zh-CN"/>
          <w14:ligatures w14:val="standardContextual"/>
        </w:rPr>
        <w:t>)</w:t>
      </w:r>
    </w:p>
    <w:p w14:paraId="4A8EEA0B" w14:textId="77777777" w:rsidR="00173CD2" w:rsidRDefault="00173CD2" w:rsidP="00173CD2">
      <w:pPr>
        <w:spacing w:after="0" w:line="240" w:lineRule="auto"/>
      </w:pPr>
      <w:r>
        <w:rPr>
          <w:szCs w:val="22"/>
        </w:rPr>
        <w:t xml:space="preserve">AP-CSI RS is not supported for </w:t>
      </w:r>
      <w:r>
        <w:rPr>
          <w:rFonts w:hint="eastAsia"/>
        </w:rPr>
        <w:t>data collection purpose</w:t>
      </w:r>
      <w:r>
        <w:t xml:space="preserve"> for UE-sided model.</w:t>
      </w:r>
    </w:p>
    <w:p w14:paraId="67B58D86" w14:textId="77777777" w:rsidR="00173CD2" w:rsidRPr="00173CD2" w:rsidRDefault="00173CD2" w:rsidP="00173CD2">
      <w:pPr>
        <w:spacing w:after="0" w:line="240" w:lineRule="auto"/>
      </w:pPr>
      <w:r w:rsidRPr="00173CD2">
        <w:rPr>
          <w:highlight w:val="yellow"/>
        </w:rPr>
        <w:t>OR</w:t>
      </w:r>
    </w:p>
    <w:p w14:paraId="3B032C3D" w14:textId="77777777" w:rsidR="00173CD2" w:rsidRPr="00173CD2" w:rsidRDefault="00173CD2" w:rsidP="00173CD2">
      <w:pPr>
        <w:pStyle w:val="Default"/>
        <w:rPr>
          <w:rFonts w:ascii="Times New Roman" w:hAnsi="Times New Roman" w:cs="Times New Roman"/>
          <w:sz w:val="20"/>
          <w:szCs w:val="20"/>
        </w:rPr>
      </w:pPr>
      <w:r w:rsidRPr="00173CD2">
        <w:rPr>
          <w:rFonts w:ascii="Times New Roman" w:eastAsia="Malgun Gothic" w:hAnsi="Times New Roman" w:cs="Times New Roman"/>
          <w:color w:val="auto"/>
          <w:sz w:val="20"/>
          <w:szCs w:val="20"/>
        </w:rPr>
        <w:t xml:space="preserve">For data collection purpose for UE-sided model, if </w:t>
      </w:r>
      <w:proofErr w:type="spellStart"/>
      <w:r w:rsidRPr="00173CD2">
        <w:rPr>
          <w:rFonts w:ascii="Times New Roman" w:hAnsi="Times New Roman" w:cs="Times New Roman"/>
          <w:i/>
          <w:iCs/>
          <w:sz w:val="20"/>
          <w:szCs w:val="20"/>
        </w:rPr>
        <w:t>resourceType</w:t>
      </w:r>
      <w:proofErr w:type="spellEnd"/>
      <w:r w:rsidRPr="00173CD2">
        <w:rPr>
          <w:rFonts w:ascii="Times New Roman" w:hAnsi="Times New Roman" w:cs="Times New Roman"/>
          <w:i/>
          <w:iCs/>
          <w:sz w:val="20"/>
          <w:szCs w:val="20"/>
        </w:rPr>
        <w:t xml:space="preserve"> </w:t>
      </w:r>
      <w:r w:rsidRPr="00173CD2">
        <w:rPr>
          <w:rFonts w:ascii="Times New Roman" w:hAnsi="Times New Roman" w:cs="Times New Roman"/>
          <w:sz w:val="20"/>
          <w:szCs w:val="20"/>
        </w:rPr>
        <w:t xml:space="preserve">is set to 'aperiodic', the network configures 1 resource set. </w:t>
      </w:r>
    </w:p>
    <w:p w14:paraId="03C502D8" w14:textId="77777777" w:rsidR="00173CD2" w:rsidRPr="00173CD2" w:rsidRDefault="00173CD2" w:rsidP="00173CD2">
      <w:pPr>
        <w:spacing w:after="0" w:line="240" w:lineRule="auto"/>
        <w:rPr>
          <w:strike/>
        </w:rPr>
      </w:pPr>
      <w:r w:rsidRPr="00173CD2">
        <w:rPr>
          <w:strike/>
          <w:highlight w:val="yellow"/>
        </w:rPr>
        <w:t>OR</w:t>
      </w:r>
    </w:p>
    <w:p w14:paraId="380AD46A" w14:textId="77777777" w:rsidR="00173CD2" w:rsidRPr="00173CD2" w:rsidRDefault="00173CD2" w:rsidP="00173CD2">
      <w:pPr>
        <w:spacing w:after="0" w:line="240" w:lineRule="auto"/>
        <w:rPr>
          <w:strike/>
        </w:rPr>
      </w:pPr>
      <w:r w:rsidRPr="00173CD2">
        <w:rPr>
          <w:strike/>
        </w:rPr>
        <w:t xml:space="preserve">For </w:t>
      </w:r>
      <w:r w:rsidRPr="00173CD2">
        <w:rPr>
          <w:rFonts w:hint="eastAsia"/>
          <w:strike/>
        </w:rPr>
        <w:t>data collection purpose</w:t>
      </w:r>
      <w:r w:rsidRPr="00173CD2">
        <w:rPr>
          <w:strike/>
        </w:rPr>
        <w:t xml:space="preserve"> for UE-sided model, for </w:t>
      </w:r>
      <w:proofErr w:type="spellStart"/>
      <w:r w:rsidRPr="00173CD2">
        <w:rPr>
          <w:i/>
          <w:iCs/>
          <w:strike/>
        </w:rPr>
        <w:t>resourceType</w:t>
      </w:r>
      <w:proofErr w:type="spellEnd"/>
      <w:r w:rsidRPr="00173CD2">
        <w:rPr>
          <w:i/>
          <w:iCs/>
          <w:strike/>
        </w:rPr>
        <w:t xml:space="preserve"> </w:t>
      </w:r>
      <w:r w:rsidRPr="00173CD2">
        <w:rPr>
          <w:strike/>
        </w:rPr>
        <w:t xml:space="preserve">is set to 'aperiodic' in one CSI resource setting (i.e., </w:t>
      </w:r>
      <w:r w:rsidRPr="00173CD2">
        <w:rPr>
          <w:i/>
          <w:iCs/>
          <w:strike/>
        </w:rPr>
        <w:t>CSI-</w:t>
      </w:r>
      <w:proofErr w:type="spellStart"/>
      <w:r w:rsidRPr="00173CD2">
        <w:rPr>
          <w:i/>
          <w:iCs/>
          <w:strike/>
        </w:rPr>
        <w:t>ResourceConfig</w:t>
      </w:r>
      <w:proofErr w:type="spellEnd"/>
      <w:r w:rsidRPr="00173CD2">
        <w:rPr>
          <w:strike/>
        </w:rPr>
        <w:t xml:space="preserve">), the corresponding associated ID in </w:t>
      </w:r>
      <w:r w:rsidRPr="00173CD2">
        <w:rPr>
          <w:rFonts w:hint="eastAsia"/>
          <w:i/>
          <w:iCs/>
          <w:strike/>
        </w:rPr>
        <w:t>CSI-</w:t>
      </w:r>
      <w:proofErr w:type="spellStart"/>
      <w:r w:rsidRPr="00173CD2">
        <w:rPr>
          <w:rFonts w:hint="eastAsia"/>
          <w:i/>
          <w:iCs/>
          <w:strike/>
        </w:rPr>
        <w:t>ReportConfig</w:t>
      </w:r>
      <w:proofErr w:type="spellEnd"/>
      <w:r w:rsidRPr="00173CD2">
        <w:rPr>
          <w:rFonts w:hint="eastAsia"/>
          <w:strike/>
        </w:rPr>
        <w:t xml:space="preserve"> </w:t>
      </w:r>
      <w:r w:rsidRPr="00173CD2">
        <w:rPr>
          <w:strike/>
        </w:rPr>
        <w:t>is applicable for all the resource sets (</w:t>
      </w:r>
      <w:r w:rsidRPr="00173CD2">
        <w:rPr>
          <w:i/>
          <w:iCs/>
          <w:strike/>
        </w:rPr>
        <w:t>NZP-CSI-RS-</w:t>
      </w:r>
      <w:proofErr w:type="spellStart"/>
      <w:r w:rsidRPr="00173CD2">
        <w:rPr>
          <w:i/>
          <w:iCs/>
          <w:strike/>
        </w:rPr>
        <w:t>ResourceSet</w:t>
      </w:r>
      <w:proofErr w:type="spellEnd"/>
      <w:r w:rsidRPr="00173CD2">
        <w:rPr>
          <w:strike/>
        </w:rPr>
        <w:t xml:space="preserve">, </w:t>
      </w:r>
      <w:r w:rsidRPr="00173CD2">
        <w:rPr>
          <w:i/>
          <w:iCs/>
          <w:strike/>
        </w:rPr>
        <w:t>CSI-SSB-</w:t>
      </w:r>
      <w:proofErr w:type="spellStart"/>
      <w:r w:rsidRPr="00173CD2">
        <w:rPr>
          <w:i/>
          <w:iCs/>
          <w:strike/>
        </w:rPr>
        <w:t>ResourceSet</w:t>
      </w:r>
      <w:proofErr w:type="spellEnd"/>
      <w:r w:rsidRPr="00173CD2">
        <w:rPr>
          <w:strike/>
        </w:rPr>
        <w:t xml:space="preserve">). </w:t>
      </w:r>
    </w:p>
    <w:p w14:paraId="0EB47820" w14:textId="77777777" w:rsidR="007E61F2" w:rsidRDefault="007E61F2" w:rsidP="00C61AB5">
      <w:pPr>
        <w:pStyle w:val="NormalWeb"/>
        <w:tabs>
          <w:tab w:val="left" w:pos="720"/>
          <w:tab w:val="left" w:pos="1440"/>
        </w:tabs>
        <w:spacing w:before="0" w:beforeAutospacing="0" w:after="0" w:afterAutospacing="0"/>
        <w:rPr>
          <w:color w:val="4472C4" w:themeColor="accent5"/>
        </w:rPr>
      </w:pPr>
    </w:p>
    <w:p w14:paraId="067B2F9B" w14:textId="77777777" w:rsidR="00E53F0E" w:rsidRDefault="00E53F0E" w:rsidP="00173CD2">
      <w:pPr>
        <w:pStyle w:val="NormalWeb"/>
        <w:tabs>
          <w:tab w:val="left" w:pos="720"/>
          <w:tab w:val="left" w:pos="1440"/>
        </w:tabs>
        <w:spacing w:before="0" w:beforeAutospacing="0" w:after="0" w:afterAutospacing="0"/>
        <w:rPr>
          <w:sz w:val="18"/>
          <w:szCs w:val="18"/>
        </w:rPr>
      </w:pPr>
    </w:p>
    <w:p w14:paraId="6925594B" w14:textId="77777777" w:rsidR="00E53F0E" w:rsidRPr="00EC7DA6" w:rsidRDefault="00E53F0E" w:rsidP="00E53F0E">
      <w:pPr>
        <w:spacing w:after="0" w:line="240" w:lineRule="auto"/>
        <w:textAlignment w:val="center"/>
        <w:rPr>
          <w:rFonts w:ascii="Calibri" w:hAnsi="Calibri"/>
          <w:i/>
          <w:iCs/>
          <w:strike/>
          <w:color w:val="7030A0"/>
          <w:sz w:val="22"/>
          <w:szCs w:val="22"/>
        </w:rPr>
      </w:pPr>
      <w:r w:rsidRPr="00EC7DA6">
        <w:rPr>
          <w:i/>
          <w:iCs/>
          <w:color w:val="7030A0"/>
        </w:rPr>
        <w:t xml:space="preserve">Note: </w:t>
      </w:r>
      <w:r>
        <w:rPr>
          <w:i/>
          <w:iCs/>
          <w:color w:val="7030A0"/>
        </w:rPr>
        <w:t>down selection between Proposal 1.1D and Proposal 1.1E</w:t>
      </w:r>
    </w:p>
    <w:p w14:paraId="58DF8DBA" w14:textId="77777777" w:rsidR="00E53F0E" w:rsidRDefault="00E53F0E" w:rsidP="00E53F0E">
      <w:pPr>
        <w:pStyle w:val="Heading5"/>
        <w:rPr>
          <w:lang w:eastAsia="zh-CN"/>
        </w:rPr>
      </w:pPr>
      <w:r>
        <w:rPr>
          <w:rFonts w:hint="eastAsia"/>
          <w:lang w:eastAsia="zh-CN"/>
        </w:rPr>
        <w:t>Proposal</w:t>
      </w:r>
      <w:r>
        <w:rPr>
          <w:lang w:eastAsia="zh-CN"/>
        </w:rPr>
        <w:t xml:space="preserve"> 1.1D(metric)</w:t>
      </w:r>
    </w:p>
    <w:p w14:paraId="134CFF9A" w14:textId="77777777" w:rsidR="00E53F0E" w:rsidRPr="00D11B30" w:rsidRDefault="00E53F0E" w:rsidP="00E53F0E">
      <w:pPr>
        <w:pStyle w:val="NormalWeb"/>
        <w:spacing w:before="0" w:beforeAutospacing="0" w:after="180" w:afterAutospacing="0"/>
        <w:rPr>
          <w:rFonts w:ascii="Times New Roman" w:eastAsia="宋体" w:hAnsi="Times New Roman" w:cs="Times New Roman"/>
          <w:bCs/>
        </w:rPr>
      </w:pPr>
      <w:r w:rsidRPr="00D11B30">
        <w:rPr>
          <w:rFonts w:ascii="Times New Roman" w:hAnsi="Times New Roman" w:cs="Times New Roman"/>
          <w:sz w:val="20"/>
          <w:szCs w:val="20"/>
        </w:rPr>
        <w:t xml:space="preserve">At least for BM-Case1 with a UE-sided AI/ML model, for Option 2 (UE-assisted performance monitoring), </w:t>
      </w:r>
    </w:p>
    <w:p w14:paraId="0BF6610F" w14:textId="77777777" w:rsidR="00E53F0E" w:rsidRPr="004D4364" w:rsidRDefault="00E53F0E" w:rsidP="00E53F0E">
      <w:pPr>
        <w:numPr>
          <w:ilvl w:val="0"/>
          <w:numId w:val="31"/>
        </w:numPr>
        <w:spacing w:after="0" w:line="240" w:lineRule="auto"/>
        <w:textAlignment w:val="center"/>
        <w:rPr>
          <w:rFonts w:ascii="Calibri" w:hAnsi="Calibri"/>
          <w:sz w:val="22"/>
          <w:szCs w:val="22"/>
        </w:rPr>
      </w:pPr>
      <w:r>
        <w:t xml:space="preserve">The resources for monitoring </w:t>
      </w:r>
      <w:r w:rsidRPr="00D67B60">
        <w:t>can be a full set or subset of Set A</w:t>
      </w:r>
      <w:r>
        <w:t xml:space="preserve">, as configured </w:t>
      </w:r>
      <w:r w:rsidRPr="00F8540F">
        <w:t>in the corresponding inference report</w:t>
      </w:r>
    </w:p>
    <w:p w14:paraId="05F63313" w14:textId="77777777" w:rsidR="00E53F0E" w:rsidRDefault="00E53F0E" w:rsidP="00E53F0E">
      <w:pPr>
        <w:pStyle w:val="ListParagraph"/>
        <w:numPr>
          <w:ilvl w:val="1"/>
          <w:numId w:val="31"/>
        </w:numPr>
        <w:spacing w:after="0" w:line="240" w:lineRule="auto"/>
        <w:ind w:leftChars="0"/>
        <w:textAlignment w:val="center"/>
      </w:pPr>
      <w:r>
        <w:t xml:space="preserve">The mapping between the resources for monitoring and resources of Set A is based on the </w:t>
      </w:r>
      <w:r w:rsidRPr="00FD58E3">
        <w:rPr>
          <w:i/>
          <w:iCs/>
        </w:rPr>
        <w:t>NZP-CSI-RS-</w:t>
      </w:r>
      <w:proofErr w:type="spellStart"/>
      <w:r w:rsidRPr="00FD58E3">
        <w:rPr>
          <w:i/>
          <w:iCs/>
        </w:rPr>
        <w:t>ResourceId</w:t>
      </w:r>
      <w:proofErr w:type="spellEnd"/>
      <w:r w:rsidRPr="007A0CFB">
        <w:t>/</w:t>
      </w:r>
      <w:r w:rsidRPr="00FD58E3">
        <w:rPr>
          <w:i/>
          <w:iCs/>
        </w:rPr>
        <w:t>SSB-Index</w:t>
      </w:r>
      <w:r w:rsidRPr="007A0CFB">
        <w:t xml:space="preserve">. </w:t>
      </w:r>
    </w:p>
    <w:p w14:paraId="51122356" w14:textId="77777777" w:rsidR="00E53F0E" w:rsidRPr="00EC7DA6" w:rsidRDefault="00E53F0E" w:rsidP="00E53F0E">
      <w:pPr>
        <w:numPr>
          <w:ilvl w:val="1"/>
          <w:numId w:val="31"/>
        </w:numPr>
        <w:spacing w:after="0" w:line="240" w:lineRule="auto"/>
        <w:textAlignment w:val="center"/>
        <w:rPr>
          <w:rFonts w:ascii="Calibri" w:hAnsi="Calibri"/>
          <w:i/>
          <w:iCs/>
          <w:strike/>
          <w:color w:val="7030A0"/>
          <w:sz w:val="22"/>
          <w:szCs w:val="22"/>
        </w:rPr>
      </w:pPr>
      <w:r w:rsidRPr="00EC7DA6">
        <w:rPr>
          <w:i/>
          <w:iCs/>
          <w:color w:val="7030A0"/>
        </w:rPr>
        <w:t xml:space="preserve">Note: </w:t>
      </w:r>
      <w:r>
        <w:rPr>
          <w:i/>
          <w:iCs/>
          <w:color w:val="7030A0"/>
        </w:rPr>
        <w:t xml:space="preserve">this means </w:t>
      </w:r>
      <w:r w:rsidRPr="00EC7DA6">
        <w:rPr>
          <w:i/>
          <w:iCs/>
          <w:color w:val="7030A0"/>
        </w:rPr>
        <w:t>No special handling when monitoring resources is not full set of Set A</w:t>
      </w:r>
    </w:p>
    <w:p w14:paraId="3FE2865D" w14:textId="77777777" w:rsidR="00E53F0E" w:rsidRPr="00F224C2" w:rsidRDefault="00E53F0E" w:rsidP="00E53F0E">
      <w:pPr>
        <w:numPr>
          <w:ilvl w:val="0"/>
          <w:numId w:val="31"/>
        </w:numPr>
        <w:spacing w:after="0" w:line="240" w:lineRule="auto"/>
        <w:textAlignment w:val="center"/>
        <w:rPr>
          <w:rFonts w:ascii="Calibri" w:hAnsi="Calibri"/>
          <w:sz w:val="22"/>
          <w:szCs w:val="22"/>
        </w:rPr>
      </w:pPr>
      <w:r>
        <w:rPr>
          <w:rFonts w:eastAsia="宋体"/>
          <w:bCs/>
          <w:lang w:eastAsia="zh-CN"/>
        </w:rPr>
        <w:t>I</w:t>
      </w:r>
      <w:r w:rsidRPr="00F224C2">
        <w:rPr>
          <w:rFonts w:eastAsia="宋体"/>
          <w:bCs/>
          <w:lang w:eastAsia="zh-CN"/>
        </w:rPr>
        <w:t>ntroduce a new quantity (i.e., beam accuracy indicator, BAI) for beam prediction accuracy in the CSI report for monitoring, where</w:t>
      </w:r>
      <w:r>
        <w:rPr>
          <w:rFonts w:eastAsia="宋体"/>
          <w:bCs/>
          <w:lang w:eastAsia="zh-CN"/>
        </w:rPr>
        <w:t xml:space="preserve"> </w:t>
      </w:r>
      <w:r>
        <w:t xml:space="preserve">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w:t>
      </w:r>
      <w:r w:rsidRPr="00F224C2">
        <w:rPr>
          <w:rFonts w:eastAsiaTheme="minorEastAsia"/>
          <w:i/>
          <w:iCs/>
          <w:sz w:val="22"/>
          <w:szCs w:val="22"/>
          <w:lang w:eastAsia="zh-CN"/>
        </w:rPr>
        <w:t>N</w:t>
      </w:r>
      <w:r w:rsidRPr="00F224C2">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sidRPr="00F224C2">
        <w:rPr>
          <w:rFonts w:eastAsiaTheme="minorEastAsia"/>
          <w:sz w:val="22"/>
          <w:szCs w:val="22"/>
          <w:lang w:eastAsia="zh-CN"/>
        </w:rPr>
        <w:t xml:space="preserve"> </w:t>
      </w:r>
      <w:r>
        <w:rPr>
          <w:rFonts w:eastAsiaTheme="minorEastAsia"/>
          <w:sz w:val="22"/>
          <w:szCs w:val="22"/>
          <w:lang w:eastAsia="zh-CN"/>
        </w:rPr>
        <w:t>(</w:t>
      </w:r>
      <w:r w:rsidRPr="00F224C2">
        <w:rPr>
          <w:rFonts w:eastAsiaTheme="minorEastAsia"/>
          <w:sz w:val="22"/>
          <w:szCs w:val="22"/>
          <w:lang w:eastAsia="zh-CN"/>
        </w:rPr>
        <w:t>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sidRPr="00F224C2">
        <w:rPr>
          <w:rFonts w:eastAsiaTheme="minorEastAsia"/>
          <w:sz w:val="22"/>
          <w:szCs w:val="22"/>
          <w:lang w:eastAsia="zh-CN"/>
        </w:rPr>
        <w:t>≤ 1)</w:t>
      </w:r>
      <w:r>
        <w:t>.</w:t>
      </w:r>
    </w:p>
    <w:p w14:paraId="70497BBE" w14:textId="77777777" w:rsidR="00E53F0E" w:rsidRPr="009D6C5F" w:rsidRDefault="00E53F0E" w:rsidP="00E53F0E">
      <w:pPr>
        <w:numPr>
          <w:ilvl w:val="1"/>
          <w:numId w:val="31"/>
        </w:numPr>
        <w:spacing w:after="0" w:line="240" w:lineRule="auto"/>
        <w:textAlignment w:val="center"/>
        <w:rPr>
          <w:rFonts w:ascii="Calibri" w:hAnsi="Calibri"/>
          <w:sz w:val="18"/>
          <w:szCs w:val="18"/>
        </w:rPr>
      </w:pPr>
      <w:r w:rsidRPr="009D6C5F">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sidRPr="009D6C5F">
        <w:rPr>
          <w:sz w:val="18"/>
          <w:szCs w:val="18"/>
        </w:rPr>
        <w:t xml:space="preserve"> </w:t>
      </w:r>
    </w:p>
    <w:p w14:paraId="4E1D1FAF" w14:textId="77777777" w:rsidR="00E53F0E" w:rsidRPr="00EA2978" w:rsidRDefault="00E53F0E" w:rsidP="00E53F0E">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 as the number of the reported inference result(s) linked with performance monitoring instance(s)</w:t>
      </w:r>
    </w:p>
    <w:p w14:paraId="4E55598F" w14:textId="77777777" w:rsidR="00E53F0E" w:rsidRPr="00D9205F" w:rsidRDefault="00E53F0E" w:rsidP="00E53F0E">
      <w:pPr>
        <w:numPr>
          <w:ilvl w:val="1"/>
          <w:numId w:val="31"/>
        </w:numPr>
        <w:spacing w:after="0" w:line="240" w:lineRule="auto"/>
        <w:textAlignment w:val="center"/>
        <w:rPr>
          <w:rFonts w:ascii="Calibri" w:hAnsi="Calibri"/>
          <w:sz w:val="22"/>
          <w:szCs w:val="22"/>
        </w:rPr>
      </w:pPr>
      <w:r>
        <w:lastRenderedPageBreak/>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w:t>
      </w:r>
      <w:r w:rsidRPr="00D9205F">
        <w:rPr>
          <w:highlight w:val="yellow"/>
        </w:rPr>
        <w:t xml:space="preserve">at least one of the Top M </w:t>
      </w:r>
      <w:proofErr w:type="gramStart"/>
      <w:r w:rsidRPr="00D9205F">
        <w:rPr>
          <w:highlight w:val="yellow"/>
        </w:rPr>
        <w:t>beam</w:t>
      </w:r>
      <w:proofErr w:type="gramEnd"/>
      <w:r w:rsidRPr="00D9205F">
        <w:rPr>
          <w:highlight w:val="yellow"/>
        </w:rPr>
        <w:t>(s)</w:t>
      </w:r>
      <w:r>
        <w:t xml:space="preserve"> of the resource set(s) for monitoring is among Top-K predicted beams</w:t>
      </w:r>
    </w:p>
    <w:p w14:paraId="3B59ACC0" w14:textId="77777777" w:rsidR="00E53F0E" w:rsidRPr="00214FA5" w:rsidRDefault="00E53F0E" w:rsidP="00E53F0E">
      <w:pPr>
        <w:pStyle w:val="ListParagraph"/>
        <w:numPr>
          <w:ilvl w:val="2"/>
          <w:numId w:val="31"/>
        </w:numPr>
        <w:spacing w:after="0" w:line="240" w:lineRule="auto"/>
        <w:ind w:leftChars="0"/>
        <w:textAlignment w:val="center"/>
        <w:rPr>
          <w:rFonts w:ascii="Calibri" w:hAnsi="Calibri"/>
          <w:sz w:val="22"/>
          <w:szCs w:val="22"/>
        </w:rPr>
      </w:pPr>
      <w:r>
        <w:t xml:space="preserve">Where K </w:t>
      </w:r>
      <w:r w:rsidRPr="00F8540F">
        <w:t xml:space="preserve">is the number of predicted beams in the corresponding inference report  </w:t>
      </w:r>
    </w:p>
    <w:p w14:paraId="7A450781" w14:textId="77777777" w:rsidR="00E53F0E" w:rsidRPr="00EC7DA6" w:rsidRDefault="00E53F0E" w:rsidP="00E53F0E">
      <w:pPr>
        <w:pStyle w:val="ListParagraph"/>
        <w:numPr>
          <w:ilvl w:val="2"/>
          <w:numId w:val="31"/>
        </w:numPr>
        <w:spacing w:after="0" w:line="240" w:lineRule="auto"/>
        <w:ind w:leftChars="0"/>
        <w:textAlignment w:val="center"/>
        <w:rPr>
          <w:i/>
          <w:iCs/>
          <w:color w:val="7030A0"/>
        </w:rPr>
      </w:pPr>
      <w:r>
        <w:rPr>
          <w:i/>
          <w:iCs/>
          <w:color w:val="7030A0"/>
        </w:rPr>
        <w:t xml:space="preserve">Note: </w:t>
      </w:r>
      <w:r w:rsidRPr="00EC7DA6">
        <w:rPr>
          <w:i/>
          <w:iCs/>
          <w:color w:val="7030A0"/>
        </w:rPr>
        <w:t>Aim to down select one of Case A and Case B</w:t>
      </w:r>
      <w:r>
        <w:rPr>
          <w:i/>
          <w:iCs/>
          <w:color w:val="7030A0"/>
        </w:rPr>
        <w:t>, or agree on both</w:t>
      </w:r>
      <w:r w:rsidRPr="00EC7DA6">
        <w:rPr>
          <w:i/>
          <w:iCs/>
          <w:color w:val="7030A0"/>
        </w:rPr>
        <w:t xml:space="preserve"> online: </w:t>
      </w:r>
    </w:p>
    <w:p w14:paraId="453DE430" w14:textId="77777777" w:rsidR="00E53F0E" w:rsidRPr="00AD23FA" w:rsidRDefault="00E53F0E" w:rsidP="00E53F0E">
      <w:pPr>
        <w:pStyle w:val="ListParagraph"/>
        <w:numPr>
          <w:ilvl w:val="2"/>
          <w:numId w:val="31"/>
        </w:numPr>
        <w:spacing w:after="0" w:line="240" w:lineRule="auto"/>
        <w:ind w:leftChars="0"/>
        <w:textAlignment w:val="center"/>
      </w:pPr>
      <w:r w:rsidRPr="00214FA5">
        <w:rPr>
          <w:b/>
          <w:bCs/>
        </w:rPr>
        <w:t>Case A</w:t>
      </w:r>
      <w:r w:rsidRPr="00AD23FA">
        <w:t>: M is configured, where Top M beam(s) is the beam(s) with largest measured value(s) of L1-RSRP(s) of the resource set(s) for monitoring</w:t>
      </w:r>
    </w:p>
    <w:p w14:paraId="7267D6E2" w14:textId="77777777" w:rsidR="00E53F0E" w:rsidRPr="00214FA5" w:rsidRDefault="00E53F0E" w:rsidP="00E53F0E">
      <w:pPr>
        <w:pStyle w:val="ListParagraph"/>
        <w:numPr>
          <w:ilvl w:val="3"/>
          <w:numId w:val="31"/>
        </w:numPr>
        <w:spacing w:after="0" w:line="240" w:lineRule="auto"/>
        <w:ind w:leftChars="0"/>
        <w:textAlignment w:val="center"/>
        <w:rPr>
          <w:color w:val="5B9BD5" w:themeColor="accent1"/>
        </w:rPr>
      </w:pPr>
      <w:r w:rsidRPr="00214FA5">
        <w:rPr>
          <w:color w:val="5B9BD5" w:themeColor="accent1"/>
        </w:rPr>
        <w:t>Support (6): OPPO, ZTE, Samsung, NEC, Nokia, Interdigital</w:t>
      </w:r>
    </w:p>
    <w:p w14:paraId="14AB86F4" w14:textId="77777777" w:rsidR="00E53F0E" w:rsidRPr="00214FA5" w:rsidRDefault="00E53F0E" w:rsidP="00E53F0E">
      <w:pPr>
        <w:pStyle w:val="ListParagraph"/>
        <w:numPr>
          <w:ilvl w:val="3"/>
          <w:numId w:val="31"/>
        </w:numPr>
        <w:spacing w:after="0" w:line="240" w:lineRule="auto"/>
        <w:ind w:leftChars="0"/>
        <w:textAlignment w:val="center"/>
        <w:rPr>
          <w:color w:val="5B9BD5" w:themeColor="accent1"/>
        </w:rPr>
      </w:pPr>
      <w:proofErr w:type="gramStart"/>
      <w:r w:rsidRPr="00214FA5">
        <w:rPr>
          <w:color w:val="5B9BD5" w:themeColor="accent1"/>
        </w:rPr>
        <w:t>Object(</w:t>
      </w:r>
      <w:proofErr w:type="gramEnd"/>
      <w:r w:rsidRPr="00214FA5">
        <w:rPr>
          <w:color w:val="5B9BD5" w:themeColor="accent1"/>
        </w:rPr>
        <w:t>5): CATT, Ericsson, Qc, DCM, vivo</w:t>
      </w:r>
    </w:p>
    <w:p w14:paraId="1364F305" w14:textId="77777777" w:rsidR="00E53F0E" w:rsidRPr="00AD23FA" w:rsidRDefault="00E53F0E" w:rsidP="00E53F0E">
      <w:pPr>
        <w:pStyle w:val="ListParagraph"/>
        <w:numPr>
          <w:ilvl w:val="2"/>
          <w:numId w:val="31"/>
        </w:numPr>
        <w:spacing w:after="0" w:line="240" w:lineRule="auto"/>
        <w:ind w:leftChars="0"/>
        <w:textAlignment w:val="center"/>
      </w:pPr>
      <w:r w:rsidRPr="00214FA5">
        <w:rPr>
          <w:b/>
          <w:bCs/>
        </w:rPr>
        <w:t>Case B</w:t>
      </w:r>
      <w:r w:rsidRPr="00AD23FA">
        <w:t>: X is NW configured on CSI report configuration for monitoring</w:t>
      </w:r>
    </w:p>
    <w:p w14:paraId="22CBB905" w14:textId="77777777" w:rsidR="00E53F0E" w:rsidRPr="00AD23FA" w:rsidRDefault="00E53F0E" w:rsidP="00E53F0E">
      <w:pPr>
        <w:pStyle w:val="ListParagraph"/>
        <w:numPr>
          <w:ilvl w:val="3"/>
          <w:numId w:val="31"/>
        </w:numPr>
        <w:spacing w:after="0" w:line="240" w:lineRule="auto"/>
        <w:ind w:leftChars="0"/>
        <w:textAlignment w:val="center"/>
      </w:pPr>
      <w:r w:rsidRPr="00AD23FA">
        <w:t xml:space="preserve">Where Top-M beam(s) are the beam(s) that are within X dB of the beam with the largest measured value of L1-RSRP of the resource set(s) for monitoring </w:t>
      </w:r>
    </w:p>
    <w:p w14:paraId="7C85C31D" w14:textId="77777777" w:rsidR="00E53F0E" w:rsidRPr="00AD23FA" w:rsidRDefault="00E53F0E" w:rsidP="00E53F0E">
      <w:pPr>
        <w:pStyle w:val="ListParagraph"/>
        <w:numPr>
          <w:ilvl w:val="4"/>
          <w:numId w:val="31"/>
        </w:numPr>
        <w:spacing w:after="0" w:line="240" w:lineRule="auto"/>
        <w:ind w:leftChars="0"/>
        <w:textAlignment w:val="center"/>
      </w:pPr>
      <w:r w:rsidRPr="00AD23FA">
        <w:t>X is NW configured on CSI report configuration for monitoring</w:t>
      </w:r>
    </w:p>
    <w:p w14:paraId="329B289F" w14:textId="77777777" w:rsidR="00E53F0E" w:rsidRPr="00AD23FA" w:rsidRDefault="00E53F0E" w:rsidP="00E53F0E">
      <w:pPr>
        <w:pStyle w:val="ListParagraph"/>
        <w:numPr>
          <w:ilvl w:val="4"/>
          <w:numId w:val="31"/>
        </w:numPr>
        <w:spacing w:after="0" w:line="240" w:lineRule="auto"/>
        <w:ind w:leftChars="0"/>
        <w:textAlignment w:val="center"/>
      </w:pPr>
      <w:r w:rsidRPr="00AD23FA">
        <w:t xml:space="preserve">X= 0 dB, and X&gt;0dB (FFS the values of X) </w:t>
      </w:r>
    </w:p>
    <w:p w14:paraId="0572239F" w14:textId="77777777" w:rsidR="00E53F0E" w:rsidRPr="00214FA5" w:rsidRDefault="00E53F0E" w:rsidP="00E53F0E">
      <w:pPr>
        <w:pStyle w:val="ListParagraph"/>
        <w:numPr>
          <w:ilvl w:val="3"/>
          <w:numId w:val="31"/>
        </w:numPr>
        <w:spacing w:after="0" w:line="240" w:lineRule="auto"/>
        <w:ind w:leftChars="0"/>
        <w:textAlignment w:val="center"/>
        <w:rPr>
          <w:color w:val="5B9BD5" w:themeColor="accent1"/>
        </w:rPr>
      </w:pPr>
      <w:proofErr w:type="gramStart"/>
      <w:r w:rsidRPr="00214FA5">
        <w:rPr>
          <w:color w:val="5B9BD5" w:themeColor="accent1"/>
        </w:rPr>
        <w:t>Support(</w:t>
      </w:r>
      <w:proofErr w:type="gramEnd"/>
      <w:r w:rsidRPr="00214FA5">
        <w:rPr>
          <w:color w:val="5B9BD5" w:themeColor="accent1"/>
        </w:rPr>
        <w:t>7): Ericsson, DCM, Qc, Panasonic, vivo, CATT, Huawei.</w:t>
      </w:r>
    </w:p>
    <w:p w14:paraId="06CD45A9" w14:textId="77777777" w:rsidR="00E53F0E" w:rsidRDefault="00E53F0E" w:rsidP="00E53F0E">
      <w:pPr>
        <w:pStyle w:val="ListParagraph"/>
        <w:numPr>
          <w:ilvl w:val="3"/>
          <w:numId w:val="31"/>
        </w:numPr>
        <w:spacing w:after="0" w:line="240" w:lineRule="auto"/>
        <w:ind w:leftChars="0"/>
        <w:textAlignment w:val="center"/>
      </w:pPr>
      <w:proofErr w:type="gramStart"/>
      <w:r w:rsidRPr="00214FA5">
        <w:rPr>
          <w:color w:val="5B9BD5" w:themeColor="accent1"/>
        </w:rPr>
        <w:t>Object(</w:t>
      </w:r>
      <w:proofErr w:type="gramEnd"/>
      <w:r w:rsidRPr="00214FA5">
        <w:rPr>
          <w:color w:val="5B9BD5" w:themeColor="accent1"/>
        </w:rPr>
        <w:t>3): Nokia, OPPO, Interdigital</w:t>
      </w:r>
    </w:p>
    <w:p w14:paraId="0BF60F08" w14:textId="77777777" w:rsidR="00E53F0E" w:rsidRDefault="00E53F0E" w:rsidP="00E53F0E">
      <w:pPr>
        <w:pStyle w:val="ListParagraph"/>
        <w:numPr>
          <w:ilvl w:val="2"/>
          <w:numId w:val="31"/>
        </w:numPr>
        <w:spacing w:after="0" w:line="240" w:lineRule="auto"/>
        <w:ind w:leftChars="0"/>
        <w:textAlignment w:val="center"/>
      </w:pPr>
      <w:r>
        <w:t>M and X is not part of the parameters for the applicability check.</w:t>
      </w:r>
    </w:p>
    <w:p w14:paraId="79AB66F1" w14:textId="77777777" w:rsidR="00E53F0E" w:rsidRDefault="00E53F0E" w:rsidP="00E53F0E">
      <w:pPr>
        <w:spacing w:after="0" w:line="240" w:lineRule="auto"/>
        <w:textAlignment w:val="center"/>
      </w:pPr>
    </w:p>
    <w:p w14:paraId="3F991EDE" w14:textId="77777777" w:rsidR="00E53F0E" w:rsidRDefault="00E53F0E" w:rsidP="00E53F0E">
      <w:pPr>
        <w:spacing w:after="0" w:line="240" w:lineRule="auto"/>
        <w:ind w:left="1440"/>
        <w:textAlignment w:val="center"/>
      </w:pPr>
    </w:p>
    <w:p w14:paraId="7041F31A" w14:textId="77777777" w:rsidR="00E53F0E" w:rsidRDefault="00E53F0E" w:rsidP="00E53F0E">
      <w:pPr>
        <w:pStyle w:val="Heading5"/>
        <w:rPr>
          <w:lang w:eastAsia="zh-CN"/>
        </w:rPr>
      </w:pPr>
      <w:r>
        <w:rPr>
          <w:rFonts w:hint="eastAsia"/>
          <w:lang w:eastAsia="zh-CN"/>
        </w:rPr>
        <w:t>Proposal</w:t>
      </w:r>
      <w:r>
        <w:rPr>
          <w:lang w:eastAsia="zh-CN"/>
        </w:rPr>
        <w:t xml:space="preserve"> 1.1E (metric)</w:t>
      </w:r>
    </w:p>
    <w:p w14:paraId="2D181F16" w14:textId="77777777" w:rsidR="00E53F0E" w:rsidRPr="008B5E12" w:rsidRDefault="00E53F0E" w:rsidP="00E53F0E">
      <w:pPr>
        <w:pStyle w:val="NormalWeb"/>
        <w:spacing w:before="0" w:beforeAutospacing="0" w:after="180" w:afterAutospacing="0"/>
        <w:rPr>
          <w:rFonts w:ascii="Times New Roman" w:eastAsia="宋体" w:hAnsi="Times New Roman" w:cs="Times New Roman"/>
          <w:bCs/>
          <w:sz w:val="20"/>
          <w:szCs w:val="20"/>
        </w:rPr>
      </w:pPr>
      <w:r w:rsidRPr="008B5E12">
        <w:rPr>
          <w:rFonts w:ascii="Times New Roman" w:eastAsia="宋体" w:hAnsi="Times New Roman" w:cs="Times New Roman"/>
          <w:bCs/>
          <w:sz w:val="20"/>
          <w:szCs w:val="20"/>
        </w:rPr>
        <w:t>At least for BM-Case1 with a UE-sided AI/ML model, for Option 2 (UE-assisted performance monitoring), introduce a new quantity (i.e., beam accuracy indicator, BAI) for beam prediction accuracy in the CSI report for monitoring,</w:t>
      </w:r>
    </w:p>
    <w:p w14:paraId="116D658A" w14:textId="77777777" w:rsidR="00E53F0E" w:rsidRPr="00CA614B" w:rsidRDefault="00E53F0E" w:rsidP="00E53F0E">
      <w:pPr>
        <w:numPr>
          <w:ilvl w:val="0"/>
          <w:numId w:val="31"/>
        </w:numPr>
        <w:spacing w:after="0" w:line="240" w:lineRule="auto"/>
        <w:textAlignment w:val="center"/>
        <w:rPr>
          <w:rFonts w:ascii="Calibri" w:hAnsi="Calibri"/>
          <w:sz w:val="22"/>
          <w:szCs w:val="22"/>
        </w:rPr>
      </w:pPr>
      <w:r>
        <w:t xml:space="preserve">The resource set(s) for monitoring </w:t>
      </w:r>
      <w:r w:rsidRPr="00CA614B">
        <w:rPr>
          <w:color w:val="5B9BD5" w:themeColor="accent1"/>
        </w:rPr>
        <w:t xml:space="preserve">may or may not </w:t>
      </w:r>
      <w:r>
        <w:rPr>
          <w:color w:val="5B9BD5" w:themeColor="accent1"/>
        </w:rPr>
        <w:t xml:space="preserve">cover the full resources of </w:t>
      </w:r>
      <w:r>
        <w:t xml:space="preserve">Set A </w:t>
      </w:r>
    </w:p>
    <w:p w14:paraId="2CDD0ABE" w14:textId="77777777" w:rsidR="00E53F0E" w:rsidRPr="00425161" w:rsidRDefault="00E53F0E" w:rsidP="00E53F0E">
      <w:pPr>
        <w:pStyle w:val="ListParagraph"/>
        <w:numPr>
          <w:ilvl w:val="1"/>
          <w:numId w:val="31"/>
        </w:numPr>
        <w:snapToGrid w:val="0"/>
        <w:spacing w:after="0"/>
        <w:ind w:leftChars="0"/>
        <w:jc w:val="both"/>
        <w:rPr>
          <w:rFonts w:eastAsia="宋体"/>
          <w:bCs/>
          <w:highlight w:val="yellow"/>
          <w:lang w:eastAsia="zh-CN"/>
        </w:rPr>
      </w:pPr>
      <w:r w:rsidRPr="00425161">
        <w:rPr>
          <w:rFonts w:eastAsia="宋体"/>
          <w:bCs/>
          <w:highlight w:val="yellow"/>
          <w:lang w:eastAsia="zh-CN"/>
        </w:rPr>
        <w:t>The mapping between the resources for Set A and</w:t>
      </w:r>
      <w:r w:rsidRPr="00425161">
        <w:rPr>
          <w:rFonts w:eastAsia="宋体"/>
          <w:bCs/>
          <w:color w:val="ED7D31" w:themeColor="accent2"/>
          <w:highlight w:val="yellow"/>
          <w:lang w:eastAsia="zh-CN"/>
        </w:rPr>
        <w:t xml:space="preserve"> </w:t>
      </w:r>
      <w:r w:rsidRPr="00425161">
        <w:rPr>
          <w:rFonts w:eastAsia="宋体"/>
          <w:bCs/>
          <w:highlight w:val="yellow"/>
          <w:lang w:eastAsia="zh-CN"/>
        </w:rPr>
        <w:t xml:space="preserve">resources for monitoring </w:t>
      </w:r>
      <w:r w:rsidRPr="00425161">
        <w:rPr>
          <w:rFonts w:eastAsia="宋体"/>
          <w:bCs/>
          <w:color w:val="5B9BD5" w:themeColor="accent1"/>
          <w:highlight w:val="yellow"/>
          <w:lang w:eastAsia="zh-CN"/>
        </w:rPr>
        <w:t>can be configured in RRC</w:t>
      </w:r>
      <w:r w:rsidRPr="00425161">
        <w:rPr>
          <w:rFonts w:eastAsia="宋体"/>
          <w:bCs/>
          <w:highlight w:val="yellow"/>
          <w:lang w:eastAsia="zh-CN"/>
        </w:rPr>
        <w:t xml:space="preserve">. </w:t>
      </w:r>
    </w:p>
    <w:p w14:paraId="36F1E9EC" w14:textId="77777777" w:rsidR="00E53F0E" w:rsidRPr="001C555D" w:rsidRDefault="00E53F0E" w:rsidP="00E53F0E">
      <w:pPr>
        <w:pStyle w:val="ListParagraph"/>
        <w:numPr>
          <w:ilvl w:val="2"/>
          <w:numId w:val="31"/>
        </w:numPr>
        <w:snapToGrid w:val="0"/>
        <w:spacing w:after="0" w:line="240" w:lineRule="auto"/>
        <w:ind w:leftChars="0"/>
        <w:jc w:val="both"/>
        <w:textAlignment w:val="center"/>
        <w:rPr>
          <w:rFonts w:eastAsia="宋体"/>
          <w:bCs/>
          <w:lang w:eastAsia="zh-CN"/>
        </w:rPr>
      </w:pPr>
      <w:r w:rsidRPr="001C555D">
        <w:rPr>
          <w:rFonts w:eastAsia="宋体"/>
          <w:bCs/>
          <w:highlight w:val="yellow"/>
          <w:lang w:eastAsia="zh-CN"/>
        </w:rPr>
        <w:t>FFS on whether</w:t>
      </w:r>
      <w:r>
        <w:rPr>
          <w:rFonts w:eastAsia="宋体"/>
          <w:bCs/>
          <w:highlight w:val="yellow"/>
          <w:lang w:eastAsia="zh-CN"/>
        </w:rPr>
        <w:t xml:space="preserve"> to use</w:t>
      </w:r>
      <w:r w:rsidRPr="001C555D">
        <w:rPr>
          <w:rFonts w:eastAsia="宋体"/>
          <w:bCs/>
          <w:highlight w:val="yellow"/>
          <w:lang w:eastAsia="zh-CN"/>
        </w:rPr>
        <w:t xml:space="preserve"> </w:t>
      </w:r>
      <w:r w:rsidRPr="00290E96">
        <w:rPr>
          <w:rFonts w:eastAsia="宋体"/>
          <w:bCs/>
          <w:i/>
          <w:iCs/>
          <w:highlight w:val="yellow"/>
          <w:lang w:eastAsia="zh-CN"/>
        </w:rPr>
        <w:t>TCI-</w:t>
      </w:r>
      <w:proofErr w:type="spellStart"/>
      <w:r w:rsidRPr="00290E96">
        <w:rPr>
          <w:rFonts w:eastAsia="宋体"/>
          <w:bCs/>
          <w:i/>
          <w:iCs/>
          <w:highlight w:val="yellow"/>
          <w:lang w:eastAsia="zh-CN"/>
        </w:rPr>
        <w:t>StateID</w:t>
      </w:r>
      <w:proofErr w:type="spellEnd"/>
      <w:r>
        <w:rPr>
          <w:rFonts w:eastAsia="宋体"/>
          <w:bCs/>
          <w:highlight w:val="yellow"/>
          <w:lang w:eastAsia="zh-CN"/>
        </w:rPr>
        <w:t xml:space="preserve"> or a new parameter </w:t>
      </w:r>
    </w:p>
    <w:p w14:paraId="79A7E6D6" w14:textId="77777777" w:rsidR="00E53F0E" w:rsidRPr="00EC7DA6" w:rsidRDefault="00E53F0E" w:rsidP="00E53F0E">
      <w:pPr>
        <w:pStyle w:val="ListParagraph"/>
        <w:numPr>
          <w:ilvl w:val="2"/>
          <w:numId w:val="31"/>
        </w:numPr>
        <w:snapToGrid w:val="0"/>
        <w:spacing w:after="0" w:line="240" w:lineRule="auto"/>
        <w:ind w:leftChars="0"/>
        <w:jc w:val="both"/>
        <w:textAlignment w:val="center"/>
        <w:rPr>
          <w:rFonts w:eastAsia="宋体"/>
          <w:bCs/>
          <w:lang w:eastAsia="zh-CN"/>
        </w:rPr>
      </w:pPr>
      <w:r>
        <w:t xml:space="preserve">If the mapping is not configured, the mapping between the resources for monitoring and resources of Set A is based on the </w:t>
      </w:r>
      <w:r w:rsidRPr="004D6C7F">
        <w:rPr>
          <w:i/>
          <w:iCs/>
        </w:rPr>
        <w:t>NZP-CSI-RS-</w:t>
      </w:r>
      <w:proofErr w:type="spellStart"/>
      <w:r w:rsidRPr="004D6C7F">
        <w:rPr>
          <w:i/>
          <w:iCs/>
        </w:rPr>
        <w:t>ResourceId</w:t>
      </w:r>
      <w:proofErr w:type="spellEnd"/>
      <w:r w:rsidRPr="007A0CFB">
        <w:t>/</w:t>
      </w:r>
      <w:r w:rsidRPr="004D6C7F">
        <w:rPr>
          <w:i/>
          <w:iCs/>
        </w:rPr>
        <w:t>SSB-Index</w:t>
      </w:r>
      <w:r w:rsidRPr="007A0CFB">
        <w:t xml:space="preserve">. </w:t>
      </w:r>
    </w:p>
    <w:p w14:paraId="394F935B" w14:textId="77777777" w:rsidR="00E53F0E" w:rsidRPr="00EC7DA6" w:rsidRDefault="00E53F0E" w:rsidP="00E53F0E">
      <w:pPr>
        <w:pStyle w:val="ListParagraph"/>
        <w:numPr>
          <w:ilvl w:val="1"/>
          <w:numId w:val="31"/>
        </w:numPr>
        <w:snapToGrid w:val="0"/>
        <w:spacing w:after="0"/>
        <w:ind w:leftChars="0"/>
        <w:jc w:val="both"/>
        <w:rPr>
          <w:rFonts w:eastAsia="宋体"/>
          <w:bCs/>
          <w:i/>
          <w:iCs/>
          <w:color w:val="7030A0"/>
          <w:lang w:eastAsia="zh-CN"/>
        </w:rPr>
      </w:pPr>
      <w:r w:rsidRPr="00EC7DA6">
        <w:rPr>
          <w:rFonts w:eastAsia="宋体"/>
          <w:bCs/>
          <w:i/>
          <w:iCs/>
          <w:color w:val="7030A0"/>
          <w:lang w:eastAsia="zh-CN"/>
        </w:rPr>
        <w:t>Supporting company for using QCL or define</w:t>
      </w:r>
      <w:r>
        <w:rPr>
          <w:rFonts w:eastAsia="宋体"/>
          <w:bCs/>
          <w:i/>
          <w:iCs/>
          <w:color w:val="7030A0"/>
          <w:lang w:eastAsia="zh-CN"/>
        </w:rPr>
        <w:t>/configure</w:t>
      </w:r>
      <w:r w:rsidRPr="00EC7DA6">
        <w:rPr>
          <w:rFonts w:eastAsia="宋体"/>
          <w:bCs/>
          <w:i/>
          <w:iCs/>
          <w:color w:val="7030A0"/>
          <w:lang w:eastAsia="zh-CN"/>
        </w:rPr>
        <w:t xml:space="preserve"> a mapping: CMCC, OPPO, CATT,</w:t>
      </w:r>
      <w:r w:rsidRPr="00EC7DA6">
        <w:rPr>
          <w:i/>
          <w:iCs/>
          <w:color w:val="7030A0"/>
          <w:lang w:eastAsia="de-DE"/>
        </w:rPr>
        <w:t xml:space="preserve"> ETRI, NEC, </w:t>
      </w:r>
      <w:proofErr w:type="spellStart"/>
      <w:r w:rsidRPr="00EC7DA6">
        <w:rPr>
          <w:i/>
          <w:iCs/>
          <w:color w:val="7030A0"/>
          <w:lang w:eastAsia="de-DE"/>
        </w:rPr>
        <w:t>Tejas</w:t>
      </w:r>
      <w:proofErr w:type="spellEnd"/>
      <w:r w:rsidRPr="00EC7DA6">
        <w:rPr>
          <w:i/>
          <w:iCs/>
          <w:color w:val="7030A0"/>
          <w:lang w:eastAsia="de-DE"/>
        </w:rPr>
        <w:t xml:space="preserve">, [ABC], </w:t>
      </w:r>
      <w:proofErr w:type="gramStart"/>
      <w:r w:rsidRPr="00EC7DA6">
        <w:rPr>
          <w:i/>
          <w:iCs/>
          <w:color w:val="7030A0"/>
        </w:rPr>
        <w:t>Intel?,</w:t>
      </w:r>
      <w:proofErr w:type="gramEnd"/>
      <w:r w:rsidRPr="00EC7DA6">
        <w:rPr>
          <w:i/>
          <w:iCs/>
          <w:color w:val="7030A0"/>
        </w:rPr>
        <w:t xml:space="preserve"> IDC?, Fujitsu, Sony, </w:t>
      </w:r>
      <w:r w:rsidRPr="00EC7DA6">
        <w:rPr>
          <w:i/>
          <w:iCs/>
          <w:color w:val="7030A0"/>
          <w:lang w:eastAsia="zh-CN"/>
        </w:rPr>
        <w:t>Kyocera, Samsung</w:t>
      </w:r>
    </w:p>
    <w:p w14:paraId="3CD4EE63" w14:textId="77777777" w:rsidR="00E53F0E" w:rsidRPr="00EC7DA6" w:rsidRDefault="00E53F0E" w:rsidP="00E53F0E">
      <w:pPr>
        <w:numPr>
          <w:ilvl w:val="1"/>
          <w:numId w:val="31"/>
        </w:numPr>
        <w:spacing w:after="0" w:line="240" w:lineRule="auto"/>
        <w:textAlignment w:val="center"/>
        <w:rPr>
          <w:rFonts w:ascii="Calibri" w:hAnsi="Calibri"/>
          <w:i/>
          <w:iCs/>
          <w:strike/>
          <w:color w:val="7030A0"/>
          <w:sz w:val="22"/>
          <w:szCs w:val="22"/>
        </w:rPr>
      </w:pPr>
      <w:r w:rsidRPr="00EC7DA6">
        <w:rPr>
          <w:i/>
          <w:iCs/>
          <w:color w:val="7030A0"/>
        </w:rPr>
        <w:t xml:space="preserve">Note: No </w:t>
      </w:r>
      <w:r>
        <w:rPr>
          <w:i/>
          <w:iCs/>
          <w:color w:val="7030A0"/>
        </w:rPr>
        <w:t xml:space="preserve">other </w:t>
      </w:r>
      <w:r w:rsidRPr="00EC7DA6">
        <w:rPr>
          <w:i/>
          <w:iCs/>
          <w:color w:val="7030A0"/>
        </w:rPr>
        <w:t>special handling when monitoring resources is not full set of Set A</w:t>
      </w:r>
    </w:p>
    <w:p w14:paraId="4FCA2E1F" w14:textId="77777777" w:rsidR="00E53F0E" w:rsidRPr="00F224C2" w:rsidRDefault="00E53F0E" w:rsidP="00E53F0E">
      <w:pPr>
        <w:numPr>
          <w:ilvl w:val="0"/>
          <w:numId w:val="31"/>
        </w:numPr>
        <w:spacing w:after="0" w:line="240" w:lineRule="auto"/>
        <w:textAlignment w:val="center"/>
        <w:rPr>
          <w:rFonts w:ascii="Calibri" w:hAnsi="Calibri"/>
          <w:sz w:val="22"/>
          <w:szCs w:val="22"/>
        </w:rPr>
      </w:pPr>
      <w:r>
        <w:rPr>
          <w:rFonts w:eastAsia="宋体"/>
          <w:bCs/>
          <w:lang w:eastAsia="zh-CN"/>
        </w:rPr>
        <w:t>I</w:t>
      </w:r>
      <w:r w:rsidRPr="00F224C2">
        <w:rPr>
          <w:rFonts w:eastAsia="宋体"/>
          <w:bCs/>
          <w:lang w:eastAsia="zh-CN"/>
        </w:rPr>
        <w:t>ntroduce a new quantity (i.e., beam accuracy indicator, BAI) for beam prediction accuracy in the CSI report for monitoring, where</w:t>
      </w:r>
      <w:r>
        <w:rPr>
          <w:rFonts w:eastAsia="宋体"/>
          <w:bCs/>
          <w:lang w:eastAsia="zh-CN"/>
        </w:rPr>
        <w:t xml:space="preserve"> </w:t>
      </w:r>
      <w:r>
        <w:t xml:space="preserve">BAI is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sidRPr="00F224C2">
        <w:rPr>
          <w:rFonts w:eastAsiaTheme="minorEastAsia"/>
          <w:sz w:val="22"/>
          <w:szCs w:val="22"/>
          <w:lang w:eastAsia="zh-CN"/>
        </w:rPr>
        <w:t xml:space="preserve">≤ </w:t>
      </w:r>
      <w:r w:rsidRPr="00F224C2">
        <w:rPr>
          <w:rFonts w:eastAsiaTheme="minorEastAsia"/>
          <w:i/>
          <w:iCs/>
          <w:sz w:val="22"/>
          <w:szCs w:val="22"/>
          <w:lang w:eastAsia="zh-CN"/>
        </w:rPr>
        <w:t>N</w:t>
      </w:r>
      <w:r w:rsidRPr="00F224C2">
        <w:rPr>
          <w:rFonts w:eastAsiaTheme="minorEastAsia"/>
          <w:sz w:val="22"/>
          <w:szCs w:val="22"/>
          <w:lang w:eastAsia="zh-CN"/>
        </w:rPr>
        <w:t xml:space="preserve">), </w:t>
      </w:r>
      <w:r>
        <w:t xml:space="preserve">and the </w:t>
      </w:r>
      <w:r w:rsidRPr="003A6151">
        <w:t>corresponding beam prediction accuracy</w:t>
      </w:r>
      <w:r>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t>,</w:t>
      </w:r>
      <w:r w:rsidRPr="00F224C2">
        <w:rPr>
          <w:rFonts w:eastAsiaTheme="minorEastAsia"/>
          <w:sz w:val="22"/>
          <w:szCs w:val="22"/>
          <w:lang w:eastAsia="zh-CN"/>
        </w:rPr>
        <w:t xml:space="preserve"> </w:t>
      </w:r>
      <w:r>
        <w:rPr>
          <w:rFonts w:eastAsiaTheme="minorEastAsia"/>
          <w:sz w:val="22"/>
          <w:szCs w:val="22"/>
          <w:lang w:eastAsia="zh-CN"/>
        </w:rPr>
        <w:t>(</w:t>
      </w:r>
      <w:r w:rsidRPr="00F224C2">
        <w:rPr>
          <w:rFonts w:eastAsiaTheme="minorEastAsia"/>
          <w:sz w:val="22"/>
          <w:szCs w:val="22"/>
          <w:lang w:eastAsia="zh-CN"/>
        </w:rPr>
        <w:t>0≤</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sidRPr="00F224C2">
        <w:rPr>
          <w:rFonts w:eastAsiaTheme="minorEastAsia"/>
          <w:sz w:val="22"/>
          <w:szCs w:val="22"/>
          <w:lang w:eastAsia="zh-CN"/>
        </w:rPr>
        <w:t>≤ 1)</w:t>
      </w:r>
      <w:r>
        <w:t>.</w:t>
      </w:r>
    </w:p>
    <w:p w14:paraId="1A583328" w14:textId="77777777" w:rsidR="00E53F0E" w:rsidRPr="009D6C5F" w:rsidRDefault="00E53F0E" w:rsidP="00E53F0E">
      <w:pPr>
        <w:numPr>
          <w:ilvl w:val="1"/>
          <w:numId w:val="31"/>
        </w:numPr>
        <w:spacing w:after="0" w:line="240" w:lineRule="auto"/>
        <w:textAlignment w:val="center"/>
        <w:rPr>
          <w:rFonts w:ascii="Calibri" w:hAnsi="Calibri"/>
          <w:sz w:val="18"/>
          <w:szCs w:val="18"/>
        </w:rPr>
      </w:pPr>
      <w:r w:rsidRPr="009D6C5F">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sidRPr="009D6C5F">
        <w:rPr>
          <w:sz w:val="18"/>
          <w:szCs w:val="18"/>
        </w:rPr>
        <w:t xml:space="preserve"> </w:t>
      </w:r>
    </w:p>
    <w:p w14:paraId="44AF3B7B" w14:textId="77777777" w:rsidR="00E53F0E" w:rsidRPr="00EA2978" w:rsidRDefault="00E53F0E" w:rsidP="00E53F0E">
      <w:pPr>
        <w:numPr>
          <w:ilvl w:val="1"/>
          <w:numId w:val="31"/>
        </w:numPr>
        <w:spacing w:after="0" w:line="240" w:lineRule="auto"/>
        <w:textAlignment w:val="center"/>
        <w:rPr>
          <w:rFonts w:ascii="Calibri" w:hAnsi="Calibri"/>
          <w:sz w:val="22"/>
          <w:szCs w:val="22"/>
        </w:rPr>
      </w:pPr>
      <w:r w:rsidRPr="00EA2978">
        <w:t xml:space="preserve">Where </w:t>
      </w:r>
      <w:r w:rsidRPr="00EA2978">
        <w:rPr>
          <w:i/>
          <w:iCs/>
        </w:rPr>
        <w:t xml:space="preserve">N </w:t>
      </w:r>
      <w:r w:rsidRPr="00EA2978">
        <w:t>is</w:t>
      </w:r>
      <w:r>
        <w:t xml:space="preserve"> implicitly or explicitly configured by NW,</w:t>
      </w:r>
      <w:r w:rsidRPr="000A7CD5">
        <w:t xml:space="preserve"> </w:t>
      </w:r>
      <w:r>
        <w:t>as the number of the reported inference result(s) linked with performance monitoring instance(s)</w:t>
      </w:r>
    </w:p>
    <w:p w14:paraId="1189AF22" w14:textId="77777777" w:rsidR="00E53F0E" w:rsidRPr="00BF6D6D" w:rsidRDefault="00E53F0E" w:rsidP="00E53F0E">
      <w:pPr>
        <w:numPr>
          <w:ilvl w:val="1"/>
          <w:numId w:val="31"/>
        </w:numPr>
        <w:spacing w:after="0" w:line="240" w:lineRule="auto"/>
        <w:textAlignment w:val="center"/>
        <w:rPr>
          <w:rFonts w:ascii="Calibri" w:hAnsi="Calibri"/>
          <w:sz w:val="22"/>
          <w:szCs w:val="22"/>
        </w:rP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w:t>
      </w:r>
      <w:r w:rsidRPr="009156EB">
        <w:rPr>
          <w:highlight w:val="yellow"/>
        </w:rPr>
        <w:t>Top 1 beam</w:t>
      </w:r>
      <w:r>
        <w:t xml:space="preserve"> of the resource set(s) for monitoring is among Top-K predicted beams</w:t>
      </w:r>
    </w:p>
    <w:p w14:paraId="6A106FD5" w14:textId="77777777" w:rsidR="00E53F0E" w:rsidRPr="00F8540F" w:rsidRDefault="00E53F0E" w:rsidP="00E53F0E">
      <w:pPr>
        <w:numPr>
          <w:ilvl w:val="2"/>
          <w:numId w:val="31"/>
        </w:numPr>
        <w:spacing w:after="0" w:line="240" w:lineRule="auto"/>
        <w:textAlignment w:val="center"/>
        <w:rPr>
          <w:rFonts w:ascii="Calibri" w:hAnsi="Calibri"/>
          <w:sz w:val="22"/>
          <w:szCs w:val="22"/>
        </w:rPr>
      </w:pPr>
      <w:r>
        <w:t xml:space="preserve">Where K </w:t>
      </w:r>
      <w:r w:rsidRPr="00F8540F">
        <w:t xml:space="preserve">is the number of predicted beams in the corresponding inference report  </w:t>
      </w:r>
    </w:p>
    <w:p w14:paraId="139F3F55" w14:textId="77777777" w:rsidR="00E53F0E" w:rsidRDefault="00E53F0E" w:rsidP="00E53F0E">
      <w:pPr>
        <w:numPr>
          <w:ilvl w:val="2"/>
          <w:numId w:val="31"/>
        </w:numPr>
        <w:spacing w:after="0" w:line="240" w:lineRule="auto"/>
        <w:textAlignment w:val="center"/>
      </w:pPr>
      <w:r w:rsidRPr="003F26DC">
        <w:t>where</w:t>
      </w:r>
      <w:r>
        <w:t xml:space="preserve"> Top 1 beam is the beam with largest measured value of L1-RSRP(s) of the resource set(s) for monitoring</w:t>
      </w:r>
    </w:p>
    <w:p w14:paraId="5F4D6A82" w14:textId="77777777" w:rsidR="00E53F0E" w:rsidRPr="00C6486B" w:rsidRDefault="00E53F0E" w:rsidP="00E53F0E">
      <w:pPr>
        <w:pStyle w:val="ListParagraph"/>
        <w:numPr>
          <w:ilvl w:val="1"/>
          <w:numId w:val="31"/>
        </w:numPr>
        <w:spacing w:after="0" w:line="240" w:lineRule="auto"/>
        <w:ind w:leftChars="0"/>
        <w:textAlignment w:val="center"/>
        <w:rPr>
          <w:color w:val="5B9BD5" w:themeColor="accent1"/>
        </w:rPr>
      </w:pPr>
      <w:r w:rsidRPr="00C6486B">
        <w:rPr>
          <w:color w:val="5B9BD5" w:themeColor="accent1"/>
        </w:rPr>
        <w:t>Support</w:t>
      </w:r>
      <w:r>
        <w:rPr>
          <w:color w:val="5B9BD5" w:themeColor="accent1"/>
        </w:rPr>
        <w:t xml:space="preserve"> (12)</w:t>
      </w:r>
      <w:r w:rsidRPr="00C6486B">
        <w:rPr>
          <w:color w:val="5B9BD5" w:themeColor="accent1"/>
        </w:rPr>
        <w:t xml:space="preserve">: Ericsson, DCM, </w:t>
      </w:r>
      <w:r>
        <w:rPr>
          <w:color w:val="5B9BD5" w:themeColor="accent1"/>
        </w:rPr>
        <w:t>F</w:t>
      </w:r>
      <w:r w:rsidRPr="00C6486B">
        <w:rPr>
          <w:color w:val="5B9BD5" w:themeColor="accent1"/>
        </w:rPr>
        <w:t>uji</w:t>
      </w:r>
      <w:r>
        <w:rPr>
          <w:color w:val="5B9BD5" w:themeColor="accent1"/>
        </w:rPr>
        <w:t>ts</w:t>
      </w:r>
      <w:r w:rsidRPr="00C6486B">
        <w:rPr>
          <w:color w:val="5B9BD5" w:themeColor="accent1"/>
        </w:rPr>
        <w:t xml:space="preserve">u, </w:t>
      </w:r>
      <w:r>
        <w:rPr>
          <w:color w:val="5B9BD5" w:themeColor="accent1"/>
        </w:rPr>
        <w:t>ZTE</w:t>
      </w:r>
      <w:r w:rsidRPr="00C6486B">
        <w:rPr>
          <w:color w:val="5B9BD5" w:themeColor="accent1"/>
        </w:rPr>
        <w:t>, Panasonic, CATT, samsung, LGE, NEC, Huawei. Apple, Nokia</w:t>
      </w:r>
    </w:p>
    <w:p w14:paraId="37FBD3C5" w14:textId="77777777" w:rsidR="00E53F0E" w:rsidRDefault="00E53F0E" w:rsidP="00E53F0E">
      <w:pPr>
        <w:pStyle w:val="ListParagraph"/>
        <w:numPr>
          <w:ilvl w:val="1"/>
          <w:numId w:val="31"/>
        </w:numPr>
        <w:spacing w:after="0" w:line="240" w:lineRule="auto"/>
        <w:ind w:leftChars="0"/>
        <w:textAlignment w:val="center"/>
        <w:rPr>
          <w:color w:val="5B9BD5" w:themeColor="accent1"/>
        </w:rPr>
      </w:pPr>
      <w:r w:rsidRPr="00C6486B">
        <w:rPr>
          <w:color w:val="5B9BD5" w:themeColor="accent1"/>
        </w:rPr>
        <w:t>Object</w:t>
      </w:r>
      <w:r>
        <w:rPr>
          <w:color w:val="5B9BD5" w:themeColor="accent1"/>
        </w:rPr>
        <w:t xml:space="preserve"> (1)</w:t>
      </w:r>
      <w:r w:rsidRPr="00C6486B">
        <w:rPr>
          <w:color w:val="5B9BD5" w:themeColor="accent1"/>
        </w:rPr>
        <w:t xml:space="preserve">: Qc </w:t>
      </w:r>
    </w:p>
    <w:p w14:paraId="29D846EA" w14:textId="77777777" w:rsidR="00E53F0E" w:rsidRPr="005C0BE2" w:rsidRDefault="00E53F0E" w:rsidP="00173CD2">
      <w:pPr>
        <w:pStyle w:val="NormalWeb"/>
        <w:tabs>
          <w:tab w:val="left" w:pos="720"/>
          <w:tab w:val="left" w:pos="1440"/>
        </w:tabs>
        <w:spacing w:before="0" w:beforeAutospacing="0" w:after="0" w:afterAutospacing="0"/>
        <w:rPr>
          <w:color w:val="4472C4" w:themeColor="accent5"/>
        </w:rPr>
      </w:pP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lastRenderedPageBreak/>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lastRenderedPageBreak/>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t xml:space="preserve">Note: Purpose, such as above “For NW-sided model, for inference”, </w:t>
      </w:r>
      <w:bookmarkStart w:id="588" w:name="_Hlk164171927"/>
      <w:r>
        <w:rPr>
          <w:lang w:eastAsia="zh-CN"/>
        </w:rPr>
        <w:t>will not be specified in RAN 1 specifications</w:t>
      </w:r>
      <w:bookmarkEnd w:id="588"/>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lastRenderedPageBreak/>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lastRenderedPageBreak/>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lastRenderedPageBreak/>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9" w:name="_Hlk182389710"/>
      <w:r>
        <w:rPr>
          <w:rFonts w:hint="eastAsia"/>
          <w:highlight w:val="green"/>
          <w:lang w:eastAsia="zh-CN"/>
        </w:rPr>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lastRenderedPageBreak/>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9"/>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lastRenderedPageBreak/>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90" w:name="_Hlk182389732"/>
      <w:r>
        <w:rPr>
          <w:rFonts w:eastAsia="等线" w:hint="eastAsia"/>
          <w:highlight w:val="green"/>
          <w:lang w:eastAsia="zh-CN"/>
        </w:rPr>
        <w:t>Agreement</w:t>
      </w:r>
    </w:p>
    <w:p w14:paraId="6AA5115A" w14:textId="77777777" w:rsidR="0096043D" w:rsidRDefault="003332BD">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6082026" w14:textId="77777777" w:rsidR="0096043D" w:rsidRDefault="003332BD">
      <w:pPr>
        <w:pStyle w:val="ListParagraph"/>
        <w:numPr>
          <w:ilvl w:val="0"/>
          <w:numId w:val="34"/>
        </w:numPr>
        <w:ind w:leftChars="0"/>
      </w:pPr>
      <w:r>
        <w:rPr>
          <w:rFonts w:eastAsia="等线" w:hint="eastAsia"/>
          <w:lang w:eastAsia="zh-CN"/>
        </w:rPr>
        <w:lastRenderedPageBreak/>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90"/>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1"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lastRenderedPageBreak/>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1"/>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2" w:name="_Hlk182389644"/>
      <w:r>
        <w:rPr>
          <w:rFonts w:eastAsia="等线" w:hint="eastAsia"/>
          <w:highlight w:val="green"/>
          <w:lang w:eastAsia="zh-CN"/>
        </w:rPr>
        <w:lastRenderedPageBreak/>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2"/>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lastRenderedPageBreak/>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lastRenderedPageBreak/>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lastRenderedPageBreak/>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lastRenderedPageBreak/>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D47DF77" w14:textId="537B1BAA" w:rsidR="006C15BC" w:rsidRDefault="006C15BC" w:rsidP="006C15BC">
      <w:pPr>
        <w:pStyle w:val="Heading2"/>
        <w:ind w:left="1000" w:hanging="1000"/>
        <w:rPr>
          <w:lang w:val="en-US"/>
        </w:rPr>
      </w:pPr>
      <w:r>
        <w:rPr>
          <w:lang w:val="en-US"/>
        </w:rPr>
        <w:t>11.6 Agreements in RAN 1 #120</w:t>
      </w:r>
    </w:p>
    <w:p w14:paraId="4A7B1888"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6F69060D"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2B1A177C"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2303C624" w14:textId="77777777" w:rsidR="006C15BC" w:rsidRDefault="006C15BC" w:rsidP="006C15BC">
      <w:pPr>
        <w:rPr>
          <w:rFonts w:eastAsia="等线"/>
          <w:lang w:eastAsia="zh-CN"/>
        </w:rPr>
      </w:pPr>
    </w:p>
    <w:p w14:paraId="62D5219A" w14:textId="77777777" w:rsidR="006C15BC" w:rsidRDefault="006C15BC" w:rsidP="006C15BC">
      <w:pPr>
        <w:rPr>
          <w:rFonts w:eastAsia="等线"/>
          <w:highlight w:val="green"/>
          <w:lang w:eastAsia="zh-CN"/>
        </w:rPr>
      </w:pPr>
      <w:r>
        <w:rPr>
          <w:rFonts w:eastAsia="等线" w:hint="eastAsia"/>
          <w:highlight w:val="green"/>
          <w:lang w:eastAsia="zh-CN"/>
        </w:rPr>
        <w:t>Agreement</w:t>
      </w:r>
    </w:p>
    <w:p w14:paraId="2576F893" w14:textId="77777777" w:rsidR="006C15BC" w:rsidRPr="004E485B" w:rsidRDefault="006C15BC" w:rsidP="006C15BC">
      <w:pPr>
        <w:tabs>
          <w:tab w:val="left" w:pos="720"/>
        </w:tabs>
        <w:rPr>
          <w:rFonts w:eastAsia="Times New Roman"/>
          <w:lang w:eastAsia="zh-CN"/>
        </w:rPr>
      </w:pPr>
      <w:r w:rsidRPr="004E485B">
        <w:rPr>
          <w:rFonts w:eastAsia="Times New Roman"/>
          <w:lang w:eastAsia="zh-CN"/>
        </w:rPr>
        <w:lastRenderedPageBreak/>
        <w:t>For report content of inference results for UE-sided model for BM-Case 1, the RSRP of predicted beam(s)in the report of inference results, is the predicted RSRP, where the predicted RSRP is based on AI/ML output.</w:t>
      </w:r>
    </w:p>
    <w:p w14:paraId="602ADAE5" w14:textId="77777777" w:rsidR="006C15BC" w:rsidRDefault="006C15BC" w:rsidP="006C15BC">
      <w:r>
        <w:t xml:space="preserve">Note: how to capture it in the spec is a separate discussion. </w:t>
      </w:r>
    </w:p>
    <w:p w14:paraId="671C6592" w14:textId="77777777" w:rsidR="006C15BC" w:rsidRDefault="006C15BC" w:rsidP="006C15BC">
      <w:pPr>
        <w:rPr>
          <w:rFonts w:eastAsia="等线"/>
          <w:lang w:eastAsia="zh-CN"/>
        </w:rPr>
      </w:pPr>
    </w:p>
    <w:p w14:paraId="47717ED6" w14:textId="77777777" w:rsidR="006C15BC" w:rsidRDefault="006C15BC" w:rsidP="006C15BC">
      <w:pPr>
        <w:rPr>
          <w:rFonts w:eastAsia="等线"/>
          <w:lang w:eastAsia="zh-CN"/>
        </w:rPr>
      </w:pPr>
    </w:p>
    <w:p w14:paraId="681BA7B0" w14:textId="77777777" w:rsidR="006C15BC" w:rsidRPr="003C51F7" w:rsidRDefault="006C15BC" w:rsidP="006C15BC">
      <w:pPr>
        <w:rPr>
          <w:rFonts w:eastAsia="等线"/>
          <w:highlight w:val="green"/>
          <w:lang w:eastAsia="zh-CN"/>
        </w:rPr>
      </w:pPr>
      <w:r w:rsidRPr="003C51F7">
        <w:rPr>
          <w:rFonts w:eastAsia="等线" w:hint="eastAsia"/>
          <w:highlight w:val="green"/>
          <w:lang w:eastAsia="zh-CN"/>
        </w:rPr>
        <w:t>Agreement</w:t>
      </w:r>
    </w:p>
    <w:p w14:paraId="07FD03E0" w14:textId="77777777" w:rsidR="006C15BC" w:rsidRDefault="006C15BC" w:rsidP="006C15BC">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108A624C"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27E9C0BF" w14:textId="77777777" w:rsid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002C9C76" w14:textId="77777777" w:rsidR="006C15BC" w:rsidRDefault="006C15BC">
      <w:pPr>
        <w:pStyle w:val="00Text"/>
        <w:spacing w:before="0" w:after="0"/>
      </w:pP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r>
              <w:rPr>
                <w:b/>
                <w:bCs/>
                <w:sz w:val="20"/>
                <w:szCs w:val="20"/>
              </w:rPr>
              <w:t>Conclusion(RAN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r>
              <w:rPr>
                <w:color w:val="000000"/>
                <w:sz w:val="20"/>
                <w:szCs w:val="20"/>
                <w:highlight w:val="green"/>
              </w:rPr>
              <w:t>Agreement(RAN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lastRenderedPageBreak/>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3"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lastRenderedPageBreak/>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3"/>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p w14:paraId="3C44FB6D" w14:textId="77777777" w:rsidR="0096043D" w:rsidRDefault="0096043D">
      <w:pPr>
        <w:pStyle w:val="00Text"/>
        <w:spacing w:before="0" w:after="0"/>
      </w:pPr>
    </w:p>
    <w:p w14:paraId="3D6E69D4" w14:textId="77777777" w:rsidR="0096043D" w:rsidRDefault="003332BD">
      <w:pPr>
        <w:pStyle w:val="NormalWeb"/>
        <w:spacing w:before="0" w:beforeAutospacing="0" w:after="0" w:afterAutospacing="0"/>
        <w:rPr>
          <w:rFonts w:eastAsia="Times New Roman"/>
          <w:sz w:val="20"/>
          <w:szCs w:val="20"/>
        </w:rPr>
      </w:pPr>
      <w:r>
        <w:rPr>
          <w:sz w:val="20"/>
          <w:szCs w:val="20"/>
        </w:rPr>
        <w:t> </w:t>
      </w:r>
    </w:p>
    <w:p w14:paraId="4FDEACB3" w14:textId="77777777" w:rsidR="0096043D" w:rsidRDefault="003332BD">
      <w:pPr>
        <w:pStyle w:val="Heading2"/>
        <w:spacing w:before="0" w:after="0"/>
        <w:rPr>
          <w:color w:val="2E75B5"/>
          <w:sz w:val="28"/>
          <w:szCs w:val="28"/>
        </w:rPr>
      </w:pPr>
      <w:r>
        <w:rPr>
          <w:color w:val="2E75B5"/>
          <w:sz w:val="28"/>
          <w:szCs w:val="28"/>
        </w:rPr>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4A6D5ABB"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lastRenderedPageBreak/>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49391C63" w14:textId="77777777" w:rsidR="0096043D" w:rsidRDefault="003332BD">
            <w:pPr>
              <w:pStyle w:val="NormalWeb"/>
              <w:spacing w:before="120" w:beforeAutospacing="0" w:after="120" w:afterAutospacing="0"/>
              <w:rPr>
                <w:sz w:val="20"/>
                <w:szCs w:val="20"/>
              </w:rPr>
            </w:pPr>
            <w:r>
              <w:rPr>
                <w:sz w:val="20"/>
                <w:szCs w:val="20"/>
              </w:rPr>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2CB0BF53" w14:textId="77777777" w:rsidR="0096043D"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03D6C745"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7DA32F35" w14:textId="77777777" w:rsidR="0096043D" w:rsidRDefault="003332BD">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7856F22C" w14:textId="77777777" w:rsidR="0096043D" w:rsidRDefault="003332BD">
            <w:pPr>
              <w:numPr>
                <w:ilvl w:val="1"/>
                <w:numId w:val="132"/>
              </w:numPr>
              <w:spacing w:after="0" w:line="240" w:lineRule="auto"/>
              <w:ind w:left="720"/>
              <w:textAlignment w:val="center"/>
              <w:rPr>
                <w:sz w:val="24"/>
                <w:szCs w:val="24"/>
              </w:rPr>
            </w:pPr>
            <w:r>
              <w:t>Option 1: Based on the uplink slot for the report</w:t>
            </w:r>
          </w:p>
          <w:p w14:paraId="3A956DCF" w14:textId="77777777" w:rsidR="0096043D" w:rsidRDefault="003332BD">
            <w:pPr>
              <w:numPr>
                <w:ilvl w:val="1"/>
                <w:numId w:val="132"/>
              </w:numPr>
              <w:spacing w:after="0" w:line="240" w:lineRule="auto"/>
              <w:ind w:left="720"/>
              <w:textAlignment w:val="center"/>
            </w:pPr>
            <w:r>
              <w:t>Option 2: Based on the CSI reference resource corresponding to the report</w:t>
            </w:r>
          </w:p>
          <w:p w14:paraId="11A2605D" w14:textId="77777777" w:rsidR="0096043D" w:rsidRDefault="003332BD">
            <w:pPr>
              <w:numPr>
                <w:ilvl w:val="1"/>
                <w:numId w:val="132"/>
              </w:numPr>
              <w:spacing w:after="0" w:line="240" w:lineRule="auto"/>
              <w:ind w:left="720"/>
              <w:textAlignment w:val="center"/>
            </w:pPr>
            <w:r>
              <w:lastRenderedPageBreak/>
              <w:t>Option 3: Based on the latest transmission occasion of the CSI-RS/SSB resource in Set B for measurement for the report, wherein the transmission occasion is no later than the CSI reference resource</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Default="003332BD">
            <w:pPr>
              <w:numPr>
                <w:ilvl w:val="1"/>
                <w:numId w:val="216"/>
              </w:numPr>
              <w:spacing w:line="240" w:lineRule="auto"/>
              <w:ind w:left="720"/>
              <w:textAlignment w:val="center"/>
            </w:pPr>
            <w:r>
              <w:rPr>
                <w:highlight w:val="yellow"/>
              </w:rPr>
              <w:t xml:space="preserve">FFS on beam information </w:t>
            </w:r>
          </w:p>
          <w:p w14:paraId="6EF752B2" w14:textId="77777777" w:rsidR="0096043D" w:rsidRDefault="003332BD">
            <w:pPr>
              <w:numPr>
                <w:ilvl w:val="1"/>
                <w:numId w:val="216"/>
              </w:numPr>
              <w:spacing w:line="240" w:lineRule="auto"/>
              <w:ind w:left="720"/>
              <w:textAlignment w:val="center"/>
            </w:pPr>
            <w:r>
              <w:rPr>
                <w:highlight w:val="yellow"/>
              </w:rPr>
              <w:t>FFS on the definition of predicted Top K beam(s)</w:t>
            </w:r>
          </w:p>
          <w:p w14:paraId="212C69FB" w14:textId="77777777" w:rsidR="0096043D" w:rsidRDefault="003332BD">
            <w:pPr>
              <w:numPr>
                <w:ilvl w:val="1"/>
                <w:numId w:val="216"/>
              </w:numPr>
              <w:spacing w:line="240" w:lineRule="auto"/>
              <w:ind w:left="720"/>
              <w:textAlignment w:val="center"/>
            </w:pPr>
            <w:r>
              <w:rPr>
                <w:highlight w:val="yellow"/>
              </w:rPr>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3FFE4A" w:rsidR="0096043D" w:rsidRPr="004D4364" w:rsidRDefault="003332BD">
            <w:pPr>
              <w:pStyle w:val="NormalWeb"/>
              <w:spacing w:before="0" w:beforeAutospacing="0" w:after="180" w:afterAutospacing="0"/>
              <w:rPr>
                <w:strike/>
                <w:sz w:val="20"/>
                <w:szCs w:val="20"/>
              </w:rPr>
            </w:pPr>
            <w:r w:rsidRPr="004D4364">
              <w:rPr>
                <w:strike/>
                <w:sz w:val="20"/>
                <w:szCs w:val="20"/>
                <w:highlight w:val="green"/>
              </w:rPr>
              <w:t>Agreement (RAN 1 #116bis)</w:t>
            </w:r>
            <w:r w:rsidR="004D4364">
              <w:rPr>
                <w:strike/>
                <w:sz w:val="20"/>
                <w:szCs w:val="20"/>
              </w:rPr>
              <w:t xml:space="preserve"> (replaced by later agreements)</w:t>
            </w:r>
          </w:p>
          <w:p w14:paraId="2D0131D2" w14:textId="77777777" w:rsidR="0096043D" w:rsidRPr="004D4364" w:rsidRDefault="003332BD">
            <w:pPr>
              <w:pStyle w:val="NormalWeb"/>
              <w:spacing w:before="0" w:beforeAutospacing="0" w:after="180" w:afterAutospacing="0"/>
              <w:rPr>
                <w:strike/>
                <w:sz w:val="20"/>
                <w:szCs w:val="20"/>
              </w:rPr>
            </w:pPr>
            <w:r w:rsidRPr="004D4364">
              <w:rPr>
                <w:strike/>
                <w:sz w:val="20"/>
                <w:szCs w:val="20"/>
              </w:rPr>
              <w:t>For report content of inference results for UE-sided model for BM-Case 1, for the RSRP of predicted Top K beam(s)in the report of inference results, when applicable,</w:t>
            </w:r>
            <w:r w:rsidRPr="004D4364">
              <w:rPr>
                <w:strike/>
                <w:sz w:val="20"/>
                <w:szCs w:val="20"/>
                <w:highlight w:val="yellow"/>
              </w:rPr>
              <w:t xml:space="preserve"> further study the following options</w:t>
            </w:r>
            <w:r w:rsidRPr="004D4364">
              <w:rPr>
                <w:strike/>
                <w:sz w:val="20"/>
                <w:szCs w:val="20"/>
              </w:rPr>
              <w:t>:</w:t>
            </w:r>
          </w:p>
          <w:p w14:paraId="21E10A60" w14:textId="77777777" w:rsidR="0096043D" w:rsidRPr="004D4364" w:rsidRDefault="003332BD">
            <w:pPr>
              <w:numPr>
                <w:ilvl w:val="1"/>
                <w:numId w:val="216"/>
              </w:numPr>
              <w:spacing w:line="240" w:lineRule="auto"/>
              <w:ind w:left="720"/>
              <w:textAlignment w:val="center"/>
              <w:rPr>
                <w:strike/>
                <w:sz w:val="24"/>
                <w:szCs w:val="24"/>
              </w:rPr>
            </w:pPr>
            <w:r w:rsidRPr="004D4364">
              <w:rPr>
                <w:strike/>
              </w:rPr>
              <w:t xml:space="preserve">Option </w:t>
            </w:r>
            <w:proofErr w:type="gramStart"/>
            <w:r w:rsidRPr="004D4364">
              <w:rPr>
                <w:strike/>
              </w:rPr>
              <w:t>A:Predicted</w:t>
            </w:r>
            <w:proofErr w:type="gramEnd"/>
            <w:r w:rsidRPr="004D4364">
              <w:rPr>
                <w:strike/>
              </w:rPr>
              <w:t xml:space="preserve"> RSRP</w:t>
            </w:r>
          </w:p>
          <w:p w14:paraId="5157CA7C" w14:textId="77777777" w:rsidR="0096043D" w:rsidRPr="004D4364" w:rsidRDefault="003332BD">
            <w:pPr>
              <w:numPr>
                <w:ilvl w:val="1"/>
                <w:numId w:val="216"/>
              </w:numPr>
              <w:spacing w:line="240" w:lineRule="auto"/>
              <w:ind w:left="720"/>
              <w:textAlignment w:val="center"/>
              <w:rPr>
                <w:strike/>
              </w:rPr>
            </w:pPr>
            <w:r w:rsidRPr="004D4364">
              <w:rPr>
                <w:strike/>
              </w:rPr>
              <w:t>Option B: Predicted RSRP, if the beam is not configured for corresponding measurement, and measured L1-RSRP if the beam is configured for corresponding measurement</w:t>
            </w:r>
          </w:p>
          <w:p w14:paraId="2FFFC712" w14:textId="77777777" w:rsidR="0096043D" w:rsidRPr="004D4364" w:rsidRDefault="003332BD">
            <w:pPr>
              <w:numPr>
                <w:ilvl w:val="1"/>
                <w:numId w:val="216"/>
              </w:numPr>
              <w:spacing w:line="240" w:lineRule="auto"/>
              <w:ind w:left="720"/>
              <w:textAlignment w:val="center"/>
              <w:rPr>
                <w:strike/>
              </w:rPr>
            </w:pPr>
            <w:r w:rsidRPr="004D4364">
              <w:rPr>
                <w:strike/>
              </w:rPr>
              <w:t>Where the predicted RSRP is based on AI/ML output</w:t>
            </w:r>
          </w:p>
          <w:p w14:paraId="0284D715" w14:textId="77777777" w:rsidR="0096043D" w:rsidRPr="004D4364" w:rsidRDefault="003332BD">
            <w:pPr>
              <w:numPr>
                <w:ilvl w:val="1"/>
                <w:numId w:val="216"/>
              </w:numPr>
              <w:spacing w:line="240" w:lineRule="auto"/>
              <w:ind w:left="720"/>
              <w:textAlignment w:val="center"/>
              <w:rPr>
                <w:strike/>
              </w:rPr>
            </w:pPr>
            <w:r w:rsidRPr="004D4364">
              <w:rPr>
                <w:strike/>
              </w:rPr>
              <w:t>Note: Support both Option A and Option B is not precluded.</w:t>
            </w:r>
          </w:p>
          <w:p w14:paraId="3D3BF66E" w14:textId="77777777" w:rsidR="0096043D" w:rsidRDefault="003332BD">
            <w:pPr>
              <w:pStyle w:val="NormalWeb"/>
              <w:spacing w:before="0" w:beforeAutospacing="0" w:after="180" w:afterAutospacing="0"/>
              <w:rPr>
                <w:sz w:val="20"/>
                <w:szCs w:val="20"/>
              </w:rPr>
            </w:pPr>
            <w:proofErr w:type="gramStart"/>
            <w:r>
              <w:rPr>
                <w:sz w:val="20"/>
                <w:szCs w:val="20"/>
                <w:highlight w:val="green"/>
              </w:rPr>
              <w:lastRenderedPageBreak/>
              <w:t>Agreement(</w:t>
            </w:r>
            <w:proofErr w:type="gramEnd"/>
            <w:r>
              <w:rPr>
                <w:sz w:val="20"/>
                <w:szCs w:val="20"/>
                <w:highlight w:val="green"/>
              </w:rPr>
              <w: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526FCEE8" w14:textId="77777777" w:rsidR="0096043D" w:rsidRPr="006C15BC"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266181C2" w14:textId="231F4981"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5BBC366" w14:textId="77777777" w:rsidR="006C15BC" w:rsidRPr="00BE5353" w:rsidRDefault="006C15BC" w:rsidP="006C15BC">
            <w:pPr>
              <w:rPr>
                <w:lang w:eastAsia="zh-CN"/>
              </w:rPr>
            </w:pPr>
            <w:r>
              <w:rPr>
                <w:rFonts w:eastAsia="等线" w:hint="eastAsia"/>
                <w:lang w:eastAsia="zh-CN"/>
              </w:rPr>
              <w:t>F</w:t>
            </w:r>
            <w:r w:rsidRPr="0070749E">
              <w:rPr>
                <w:rFonts w:eastAsia="Times New Roman"/>
                <w:lang w:eastAsia="zh-CN"/>
              </w:rPr>
              <w:t>or report content of</w:t>
            </w:r>
            <w:r>
              <w:rPr>
                <w:rFonts w:eastAsia="Times New Roman"/>
                <w:lang w:eastAsia="zh-CN"/>
              </w:rPr>
              <w:t xml:space="preserve"> inference results for UE-sided model, </w:t>
            </w:r>
            <w:r>
              <w:t xml:space="preserve">where the largest </w:t>
            </w:r>
            <w:r w:rsidRPr="007F2CD5">
              <w:t>RSRP value</w:t>
            </w:r>
            <w:r>
              <w:t xml:space="preserve"> is quantized to a 7-bit value in the range [-140, -44] dBm with 1dB step size, and the differential RSRP is quantized to a 4-bit value with 2 dB step size.</w:t>
            </w:r>
          </w:p>
          <w:p w14:paraId="0F43E451" w14:textId="77777777" w:rsidR="006C15BC" w:rsidRDefault="006C15BC" w:rsidP="006C15BC">
            <w:pPr>
              <w:pStyle w:val="Caption"/>
              <w:jc w:val="both"/>
              <w:rPr>
                <w:b w:val="0"/>
                <w:bCs w:val="0"/>
                <w:lang w:eastAsia="zh-CN"/>
              </w:rPr>
            </w:pPr>
            <w:r w:rsidRPr="007F2CD5">
              <w:rPr>
                <w:b w:val="0"/>
                <w:lang w:eastAsia="zh-CN"/>
              </w:rPr>
              <w:t xml:space="preserve">Note: the model output is UE implementation and it doesn’t have to be RSRP subject to dBm value. </w:t>
            </w:r>
          </w:p>
          <w:p w14:paraId="5CEBB70C"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3BA0CAAD" w14:textId="77777777" w:rsidR="006C15BC" w:rsidRPr="004E485B" w:rsidRDefault="006C15BC" w:rsidP="006C15BC">
            <w:pPr>
              <w:tabs>
                <w:tab w:val="left" w:pos="720"/>
              </w:tabs>
              <w:rPr>
                <w:rFonts w:eastAsia="Times New Roman"/>
                <w:lang w:eastAsia="zh-CN"/>
              </w:rPr>
            </w:pPr>
            <w:r w:rsidRPr="004E485B">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228C2B63" w14:textId="77777777" w:rsidR="006C15BC" w:rsidRDefault="006C15BC" w:rsidP="006C15BC">
            <w:r>
              <w:t xml:space="preserve">Note: how to capture it in the spec is a separate discussion. </w:t>
            </w:r>
          </w:p>
          <w:p w14:paraId="1D27AFFE" w14:textId="4EE215EC" w:rsidR="006C15BC" w:rsidRPr="006C15BC" w:rsidRDefault="006C15BC" w:rsidP="006C15BC">
            <w:pPr>
              <w:spacing w:before="156" w:after="156" w:line="240" w:lineRule="auto"/>
              <w:jc w:val="both"/>
              <w:rPr>
                <w:sz w:val="24"/>
                <w:szCs w:val="24"/>
              </w:rPr>
            </w:pP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r>
              <w:rPr>
                <w:sz w:val="20"/>
                <w:szCs w:val="20"/>
                <w:highlight w:val="green"/>
              </w:rPr>
              <w:t>Agreement(RAN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Working Assumption(RAN 1 #116bis)</w:t>
            </w:r>
          </w:p>
          <w:p w14:paraId="03BE45DE" w14:textId="77777777" w:rsidR="0096043D" w:rsidRDefault="003332BD">
            <w:pPr>
              <w:pStyle w:val="NormalWeb"/>
              <w:spacing w:before="0" w:beforeAutospacing="0" w:after="180" w:afterAutospacing="0"/>
              <w:rPr>
                <w:sz w:val="20"/>
                <w:szCs w:val="20"/>
              </w:rPr>
            </w:pPr>
            <w:r>
              <w:rPr>
                <w:strike/>
                <w:sz w:val="20"/>
                <w:szCs w:val="20"/>
              </w:rPr>
              <w:lastRenderedPageBreak/>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161CCE0C"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p w14:paraId="08E8256F" w14:textId="77777777" w:rsidR="006C15BC" w:rsidRDefault="006C15BC" w:rsidP="006C15BC">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4CF0B5F1" w14:textId="77777777" w:rsidR="006C15BC" w:rsidRDefault="006C15BC" w:rsidP="006C15BC">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4980B53E" w14:textId="77777777" w:rsidR="006C15BC" w:rsidRDefault="006C15BC" w:rsidP="006C15BC">
            <w:pPr>
              <w:pStyle w:val="ListParagraph"/>
              <w:numPr>
                <w:ilvl w:val="0"/>
                <w:numId w:val="58"/>
              </w:numPr>
              <w:spacing w:before="156" w:after="156" w:line="240" w:lineRule="auto"/>
              <w:ind w:leftChars="0"/>
              <w:jc w:val="both"/>
              <w:rPr>
                <w:rFonts w:eastAsia="宋体"/>
                <w:lang w:eastAsia="zh-CN"/>
              </w:rPr>
            </w:pP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3949C4BF" w14:textId="3E47A725" w:rsidR="006C15BC" w:rsidRPr="006C15BC" w:rsidRDefault="006C15BC" w:rsidP="006C15BC">
            <w:pPr>
              <w:pStyle w:val="ListParagraph"/>
              <w:numPr>
                <w:ilvl w:val="1"/>
                <w:numId w:val="58"/>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t>FFS how to identify the connection between RSs in the resource set(s) for monitoring and Set A beams</w:t>
            </w:r>
          </w:p>
          <w:p w14:paraId="3974C38F" w14:textId="77777777" w:rsidR="0096043D" w:rsidRDefault="003332BD">
            <w:pPr>
              <w:numPr>
                <w:ilvl w:val="2"/>
                <w:numId w:val="24"/>
              </w:numPr>
              <w:spacing w:before="140" w:after="140" w:line="240" w:lineRule="auto"/>
              <w:ind w:left="1440"/>
              <w:textAlignment w:val="center"/>
            </w:pPr>
            <w:r>
              <w:t xml:space="preserve">FFS on whether to support all the combination on time domain behavior of the </w:t>
            </w:r>
            <w:proofErr w:type="spellStart"/>
            <w:r>
              <w:rPr>
                <w:i/>
                <w:iCs/>
              </w:rPr>
              <w:t>reportConfigType</w:t>
            </w:r>
            <w:proofErr w:type="spellEnd"/>
            <w:r>
              <w:t xml:space="preserve"> for </w:t>
            </w:r>
            <w:proofErr w:type="spellStart"/>
            <w:r>
              <w:t>infernece</w:t>
            </w:r>
            <w:proofErr w:type="spellEnd"/>
            <w:r>
              <w:t xml:space="preserve"> report and the </w:t>
            </w:r>
            <w:proofErr w:type="spellStart"/>
            <w:r>
              <w:rPr>
                <w:i/>
                <w:iCs/>
              </w:rPr>
              <w:t>reportConfigType</w:t>
            </w:r>
            <w:proofErr w:type="spellEnd"/>
            <w:r>
              <w:t xml:space="preserve"> for monitoring report </w:t>
            </w:r>
          </w:p>
          <w:p w14:paraId="4F7F04CA" w14:textId="77777777" w:rsidR="0096043D" w:rsidRDefault="003332BD">
            <w:pPr>
              <w:numPr>
                <w:ilvl w:val="2"/>
                <w:numId w:val="24"/>
              </w:numPr>
              <w:spacing w:before="140" w:after="140" w:line="240" w:lineRule="auto"/>
              <w:ind w:left="1440"/>
              <w:textAlignment w:val="center"/>
            </w:pPr>
            <w: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r>
              <w:rPr>
                <w:sz w:val="20"/>
                <w:szCs w:val="20"/>
                <w:highlight w:val="green"/>
              </w:rPr>
              <w:t>Agreement(RAN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lastRenderedPageBreak/>
              <w:t>Alt1: Top 1 or Top K beam prediction accuracy (with or without margin) by comparing the prediction results and the Top 1 or Top K beam based on the measurements from a resource set/resources for monitoring</w:t>
            </w:r>
          </w:p>
          <w:p w14:paraId="1A9EA5A9" w14:textId="77777777" w:rsidR="0096043D" w:rsidRDefault="003332BD">
            <w:pPr>
              <w:numPr>
                <w:ilvl w:val="1"/>
                <w:numId w:val="23"/>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lastRenderedPageBreak/>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lastRenderedPageBreak/>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r>
              <w:rPr>
                <w:sz w:val="20"/>
                <w:szCs w:val="20"/>
                <w:highlight w:val="green"/>
              </w:rPr>
              <w:t>Agreement(RAN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lastRenderedPageBreak/>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where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  .</w:t>
      </w:r>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EA5A54" w14:textId="77777777" w:rsidR="00BD0012" w:rsidRDefault="00BD0012">
      <w:pPr>
        <w:spacing w:line="240" w:lineRule="auto"/>
      </w:pPr>
      <w:r>
        <w:separator/>
      </w:r>
    </w:p>
  </w:endnote>
  <w:endnote w:type="continuationSeparator" w:id="0">
    <w:p w14:paraId="4DFE41AF" w14:textId="77777777" w:rsidR="00BD0012" w:rsidRDefault="00BD00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altName w:val="Courier New PSMT"/>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BatangChe"/>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696F1" w14:textId="77777777" w:rsidR="00BD0012" w:rsidRDefault="00BD0012">
      <w:pPr>
        <w:spacing w:after="0"/>
      </w:pPr>
      <w:r>
        <w:separator/>
      </w:r>
    </w:p>
  </w:footnote>
  <w:footnote w:type="continuationSeparator" w:id="0">
    <w:p w14:paraId="118BFA72" w14:textId="77777777" w:rsidR="00BD0012" w:rsidRDefault="00BD001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hybridMultilevel"/>
    <w:tmpl w:val="2BC6B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D27F4C"/>
    <w:multiLevelType w:val="hybridMultilevel"/>
    <w:tmpl w:val="3B50BB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6"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7"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2"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5"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8"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9"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3"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5F427C"/>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6" w15:restartNumberingAfterBreak="0">
    <w:nsid w:val="1B967824"/>
    <w:multiLevelType w:val="hybridMultilevel"/>
    <w:tmpl w:val="7A105EBE"/>
    <w:lvl w:ilvl="0" w:tplc="5476CC12">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4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7"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2"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3"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4"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6"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7"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8"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9"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1"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8684508"/>
    <w:multiLevelType w:val="hybridMultilevel"/>
    <w:tmpl w:val="2C02C9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3"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4"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7"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1"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6"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7"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8"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1"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4"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7"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9"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100"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5"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6"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7"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9"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2"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4"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7"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20"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3"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7"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8"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9"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2"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4"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5"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7"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8"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6"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2072981"/>
    <w:multiLevelType w:val="hybridMultilevel"/>
    <w:tmpl w:val="E64A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9"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60"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3"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4"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8"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1"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4"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2122717"/>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1"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4"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5"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6"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0"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1"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2"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9"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0"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2"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03" w15:restartNumberingAfterBreak="0">
    <w:nsid w:val="72F60CE4"/>
    <w:multiLevelType w:val="multilevel"/>
    <w:tmpl w:val="846EE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5"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6"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7"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8"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9"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1"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13"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7"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1"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3"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8"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5"/>
  </w:num>
  <w:num w:numId="2">
    <w:abstractNumId w:val="0"/>
  </w:num>
  <w:num w:numId="3">
    <w:abstractNumId w:val="71"/>
  </w:num>
  <w:num w:numId="4">
    <w:abstractNumId w:val="176"/>
  </w:num>
  <w:num w:numId="5">
    <w:abstractNumId w:val="180"/>
  </w:num>
  <w:num w:numId="6">
    <w:abstractNumId w:val="227"/>
  </w:num>
  <w:num w:numId="7">
    <w:abstractNumId w:val="108"/>
  </w:num>
  <w:num w:numId="8">
    <w:abstractNumId w:val="47"/>
    <w:lvlOverride w:ilvl="0">
      <w:startOverride w:val="1"/>
    </w:lvlOverride>
  </w:num>
  <w:num w:numId="9">
    <w:abstractNumId w:val="110"/>
  </w:num>
  <w:num w:numId="10">
    <w:abstractNumId w:val="93"/>
  </w:num>
  <w:num w:numId="11">
    <w:abstractNumId w:val="27"/>
  </w:num>
  <w:num w:numId="12">
    <w:abstractNumId w:val="77"/>
  </w:num>
  <w:num w:numId="13">
    <w:abstractNumId w:val="158"/>
  </w:num>
  <w:num w:numId="14">
    <w:abstractNumId w:val="154"/>
    <w:lvlOverride w:ilvl="0">
      <w:startOverride w:val="1"/>
    </w:lvlOverride>
  </w:num>
  <w:num w:numId="15">
    <w:abstractNumId w:val="198"/>
  </w:num>
  <w:num w:numId="16">
    <w:abstractNumId w:val="58"/>
  </w:num>
  <w:num w:numId="17">
    <w:abstractNumId w:val="80"/>
  </w:num>
  <w:num w:numId="18">
    <w:abstractNumId w:val="137"/>
  </w:num>
  <w:num w:numId="19">
    <w:abstractNumId w:val="169"/>
  </w:num>
  <w:num w:numId="20">
    <w:abstractNumId w:val="102"/>
  </w:num>
  <w:num w:numId="21">
    <w:abstractNumId w:val="85"/>
  </w:num>
  <w:num w:numId="22">
    <w:abstractNumId w:val="36"/>
  </w:num>
  <w:num w:numId="23">
    <w:abstractNumId w:val="170"/>
  </w:num>
  <w:num w:numId="24">
    <w:abstractNumId w:val="222"/>
  </w:num>
  <w:num w:numId="25">
    <w:abstractNumId w:val="12"/>
  </w:num>
  <w:num w:numId="26">
    <w:abstractNumId w:val="89"/>
  </w:num>
  <w:num w:numId="27">
    <w:abstractNumId w:val="9"/>
  </w:num>
  <w:num w:numId="28">
    <w:abstractNumId w:val="86"/>
  </w:num>
  <w:num w:numId="29">
    <w:abstractNumId w:val="119"/>
  </w:num>
  <w:num w:numId="30">
    <w:abstractNumId w:val="206"/>
  </w:num>
  <w:num w:numId="31">
    <w:abstractNumId w:val="39"/>
  </w:num>
  <w:num w:numId="32">
    <w:abstractNumId w:val="50"/>
  </w:num>
  <w:num w:numId="33">
    <w:abstractNumId w:val="140"/>
  </w:num>
  <w:num w:numId="34">
    <w:abstractNumId w:val="54"/>
  </w:num>
  <w:num w:numId="35">
    <w:abstractNumId w:val="196"/>
  </w:num>
  <w:num w:numId="36">
    <w:abstractNumId w:val="92"/>
  </w:num>
  <w:num w:numId="37">
    <w:abstractNumId w:val="48"/>
  </w:num>
  <w:num w:numId="38">
    <w:abstractNumId w:val="43"/>
  </w:num>
  <w:num w:numId="39">
    <w:abstractNumId w:val="2"/>
  </w:num>
  <w:num w:numId="40">
    <w:abstractNumId w:val="201"/>
  </w:num>
  <w:num w:numId="41">
    <w:abstractNumId w:val="53"/>
  </w:num>
  <w:num w:numId="42">
    <w:abstractNumId w:val="100"/>
  </w:num>
  <w:num w:numId="43">
    <w:abstractNumId w:val="215"/>
  </w:num>
  <w:num w:numId="44">
    <w:abstractNumId w:val="23"/>
  </w:num>
  <w:num w:numId="45">
    <w:abstractNumId w:val="62"/>
  </w:num>
  <w:num w:numId="46">
    <w:abstractNumId w:val="51"/>
  </w:num>
  <w:num w:numId="47">
    <w:abstractNumId w:val="126"/>
  </w:num>
  <w:num w:numId="48">
    <w:abstractNumId w:val="44"/>
  </w:num>
  <w:num w:numId="49">
    <w:abstractNumId w:val="96"/>
  </w:num>
  <w:num w:numId="50">
    <w:abstractNumId w:val="162"/>
  </w:num>
  <w:num w:numId="51">
    <w:abstractNumId w:val="152"/>
  </w:num>
  <w:num w:numId="52">
    <w:abstractNumId w:val="193"/>
  </w:num>
  <w:num w:numId="53">
    <w:abstractNumId w:val="117"/>
  </w:num>
  <w:num w:numId="54">
    <w:abstractNumId w:val="217"/>
  </w:num>
  <w:num w:numId="55">
    <w:abstractNumId w:val="177"/>
  </w:num>
  <w:num w:numId="56">
    <w:abstractNumId w:val="49"/>
  </w:num>
  <w:num w:numId="57">
    <w:abstractNumId w:val="15"/>
  </w:num>
  <w:num w:numId="58">
    <w:abstractNumId w:val="115"/>
  </w:num>
  <w:num w:numId="59">
    <w:abstractNumId w:val="191"/>
  </w:num>
  <w:num w:numId="60">
    <w:abstractNumId w:val="68"/>
  </w:num>
  <w:num w:numId="61">
    <w:abstractNumId w:val="132"/>
  </w:num>
  <w:num w:numId="62">
    <w:abstractNumId w:val="228"/>
  </w:num>
  <w:num w:numId="63">
    <w:abstractNumId w:val="84"/>
  </w:num>
  <w:num w:numId="64">
    <w:abstractNumId w:val="76"/>
  </w:num>
  <w:num w:numId="65">
    <w:abstractNumId w:val="128"/>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7"/>
  </w:num>
  <w:num w:numId="67">
    <w:abstractNumId w:val="33"/>
  </w:num>
  <w:num w:numId="68">
    <w:abstractNumId w:val="116"/>
  </w:num>
  <w:num w:numId="69">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0"/>
  </w:num>
  <w:num w:numId="71">
    <w:abstractNumId w:val="211"/>
  </w:num>
  <w:num w:numId="7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5"/>
  </w:num>
  <w:num w:numId="74">
    <w:abstractNumId w:val="61"/>
  </w:num>
  <w:num w:numId="75">
    <w:abstractNumId w:val="167"/>
  </w:num>
  <w:num w:numId="76">
    <w:abstractNumId w:val="129"/>
  </w:num>
  <w:num w:numId="77">
    <w:abstractNumId w:val="83"/>
  </w:num>
  <w:num w:numId="78">
    <w:abstractNumId w:val="183"/>
  </w:num>
  <w:num w:numId="79">
    <w:abstractNumId w:val="67"/>
  </w:num>
  <w:num w:numId="80">
    <w:abstractNumId w:val="19"/>
  </w:num>
  <w:num w:numId="81">
    <w:abstractNumId w:val="11"/>
  </w:num>
  <w:num w:numId="82">
    <w:abstractNumId w:val="181"/>
  </w:num>
  <w:num w:numId="83">
    <w:abstractNumId w:val="14"/>
  </w:num>
  <w:num w:numId="84">
    <w:abstractNumId w:val="7"/>
  </w:num>
  <w:num w:numId="85">
    <w:abstractNumId w:val="159"/>
  </w:num>
  <w:num w:numId="86">
    <w:abstractNumId w:val="160"/>
  </w:num>
  <w:num w:numId="87">
    <w:abstractNumId w:val="124"/>
  </w:num>
  <w:num w:numId="88">
    <w:abstractNumId w:val="120"/>
  </w:num>
  <w:num w:numId="89">
    <w:abstractNumId w:val="225"/>
  </w:num>
  <w:num w:numId="90">
    <w:abstractNumId w:val="187"/>
  </w:num>
  <w:num w:numId="91">
    <w:abstractNumId w:val="166"/>
  </w:num>
  <w:num w:numId="92">
    <w:abstractNumId w:val="29"/>
  </w:num>
  <w:num w:numId="93">
    <w:abstractNumId w:val="35"/>
  </w:num>
  <w:num w:numId="94">
    <w:abstractNumId w:val="212"/>
  </w:num>
  <w:num w:numId="95">
    <w:abstractNumId w:val="224"/>
  </w:num>
  <w:num w:numId="96">
    <w:abstractNumId w:val="73"/>
  </w:num>
  <w:num w:numId="97">
    <w:abstractNumId w:val="171"/>
  </w:num>
  <w:num w:numId="98">
    <w:abstractNumId w:val="56"/>
  </w:num>
  <w:num w:numId="99">
    <w:abstractNumId w:val="214"/>
  </w:num>
  <w:num w:numId="100">
    <w:abstractNumId w:val="94"/>
  </w:num>
  <w:num w:numId="101">
    <w:abstractNumId w:val="220"/>
  </w:num>
  <w:num w:numId="102">
    <w:abstractNumId w:val="138"/>
  </w:num>
  <w:num w:numId="103">
    <w:abstractNumId w:val="81"/>
  </w:num>
  <w:num w:numId="104">
    <w:abstractNumId w:val="97"/>
  </w:num>
  <w:num w:numId="105">
    <w:abstractNumId w:val="63"/>
  </w:num>
  <w:num w:numId="106">
    <w:abstractNumId w:val="30"/>
  </w:num>
  <w:num w:numId="107">
    <w:abstractNumId w:val="90"/>
  </w:num>
  <w:num w:numId="108">
    <w:abstractNumId w:val="32"/>
  </w:num>
  <w:num w:numId="109">
    <w:abstractNumId w:val="98"/>
  </w:num>
  <w:num w:numId="110">
    <w:abstractNumId w:val="91"/>
  </w:num>
  <w:num w:numId="111">
    <w:abstractNumId w:val="205"/>
  </w:num>
  <w:num w:numId="112">
    <w:abstractNumId w:val="6"/>
  </w:num>
  <w:num w:numId="113">
    <w:abstractNumId w:val="8"/>
  </w:num>
  <w:num w:numId="114">
    <w:abstractNumId w:val="213"/>
  </w:num>
  <w:num w:numId="115">
    <w:abstractNumId w:val="192"/>
  </w:num>
  <w:num w:numId="116">
    <w:abstractNumId w:val="118"/>
  </w:num>
  <w:num w:numId="117">
    <w:abstractNumId w:val="26"/>
  </w:num>
  <w:num w:numId="118">
    <w:abstractNumId w:val="75"/>
  </w:num>
  <w:num w:numId="119">
    <w:abstractNumId w:val="37"/>
  </w:num>
  <w:num w:numId="120">
    <w:abstractNumId w:val="79"/>
  </w:num>
  <w:num w:numId="121">
    <w:abstractNumId w:val="45"/>
  </w:num>
  <w:num w:numId="122">
    <w:abstractNumId w:val="139"/>
  </w:num>
  <w:num w:numId="123">
    <w:abstractNumId w:val="151"/>
  </w:num>
  <w:num w:numId="124">
    <w:abstractNumId w:val="31"/>
  </w:num>
  <w:num w:numId="125">
    <w:abstractNumId w:val="107"/>
  </w:num>
  <w:num w:numId="126">
    <w:abstractNumId w:val="122"/>
  </w:num>
  <w:num w:numId="127">
    <w:abstractNumId w:val="106"/>
  </w:num>
  <w:num w:numId="128">
    <w:abstractNumId w:val="208"/>
  </w:num>
  <w:num w:numId="129">
    <w:abstractNumId w:val="141"/>
  </w:num>
  <w:num w:numId="130">
    <w:abstractNumId w:val="74"/>
  </w:num>
  <w:num w:numId="131">
    <w:abstractNumId w:val="136"/>
  </w:num>
  <w:num w:numId="132">
    <w:abstractNumId w:val="210"/>
  </w:num>
  <w:num w:numId="133">
    <w:abstractNumId w:val="20"/>
  </w:num>
  <w:num w:numId="134">
    <w:abstractNumId w:val="21"/>
  </w:num>
  <w:num w:numId="135">
    <w:abstractNumId w:val="148"/>
  </w:num>
  <w:num w:numId="136">
    <w:abstractNumId w:val="135"/>
  </w:num>
  <w:num w:numId="137">
    <w:abstractNumId w:val="82"/>
  </w:num>
  <w:num w:numId="138">
    <w:abstractNumId w:val="101"/>
  </w:num>
  <w:num w:numId="139">
    <w:abstractNumId w:val="178"/>
  </w:num>
  <w:num w:numId="140">
    <w:abstractNumId w:val="186"/>
  </w:num>
  <w:num w:numId="141">
    <w:abstractNumId w:val="69"/>
  </w:num>
  <w:num w:numId="142">
    <w:abstractNumId w:val="197"/>
  </w:num>
  <w:num w:numId="143">
    <w:abstractNumId w:val="164"/>
  </w:num>
  <w:num w:numId="144">
    <w:abstractNumId w:val="24"/>
  </w:num>
  <w:num w:numId="145">
    <w:abstractNumId w:val="40"/>
  </w:num>
  <w:num w:numId="146">
    <w:abstractNumId w:val="105"/>
  </w:num>
  <w:num w:numId="147">
    <w:abstractNumId w:val="144"/>
  </w:num>
  <w:num w:numId="148">
    <w:abstractNumId w:val="146"/>
  </w:num>
  <w:num w:numId="149">
    <w:abstractNumId w:val="109"/>
  </w:num>
  <w:num w:numId="150">
    <w:abstractNumId w:val="188"/>
  </w:num>
  <w:num w:numId="151">
    <w:abstractNumId w:val="57"/>
  </w:num>
  <w:num w:numId="152">
    <w:abstractNumId w:val="3"/>
  </w:num>
  <w:num w:numId="153">
    <w:abstractNumId w:val="60"/>
  </w:num>
  <w:num w:numId="154">
    <w:abstractNumId w:val="219"/>
  </w:num>
  <w:num w:numId="155">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5"/>
  </w:num>
  <w:num w:numId="157">
    <w:abstractNumId w:val="130"/>
  </w:num>
  <w:num w:numId="158">
    <w:abstractNumId w:val="34"/>
  </w:num>
  <w:num w:numId="159">
    <w:abstractNumId w:val="121"/>
  </w:num>
  <w:num w:numId="160">
    <w:abstractNumId w:val="123"/>
  </w:num>
  <w:num w:numId="161">
    <w:abstractNumId w:val="112"/>
  </w:num>
  <w:num w:numId="162">
    <w:abstractNumId w:val="163"/>
  </w:num>
  <w:num w:numId="163">
    <w:abstractNumId w:val="111"/>
  </w:num>
  <w:num w:numId="164">
    <w:abstractNumId w:val="182"/>
  </w:num>
  <w:num w:numId="165">
    <w:abstractNumId w:val="28"/>
  </w:num>
  <w:num w:numId="166">
    <w:abstractNumId w:val="133"/>
  </w:num>
  <w:num w:numId="167">
    <w:abstractNumId w:val="125"/>
  </w:num>
  <w:num w:numId="168">
    <w:abstractNumId w:val="199"/>
  </w:num>
  <w:num w:numId="169">
    <w:abstractNumId w:val="147"/>
  </w:num>
  <w:num w:numId="170">
    <w:abstractNumId w:val="155"/>
  </w:num>
  <w:num w:numId="171">
    <w:abstractNumId w:val="25"/>
  </w:num>
  <w:num w:numId="172">
    <w:abstractNumId w:val="156"/>
  </w:num>
  <w:num w:numId="173">
    <w:abstractNumId w:val="161"/>
  </w:num>
  <w:num w:numId="174">
    <w:abstractNumId w:val="16"/>
  </w:num>
  <w:num w:numId="175">
    <w:abstractNumId w:val="184"/>
  </w:num>
  <w:num w:numId="176">
    <w:abstractNumId w:val="223"/>
  </w:num>
  <w:num w:numId="177">
    <w:abstractNumId w:val="189"/>
  </w:num>
  <w:num w:numId="178">
    <w:abstractNumId w:val="99"/>
  </w:num>
  <w:num w:numId="179">
    <w:abstractNumId w:val="78"/>
  </w:num>
  <w:num w:numId="180">
    <w:abstractNumId w:val="218"/>
  </w:num>
  <w:num w:numId="181">
    <w:abstractNumId w:val="204"/>
  </w:num>
  <w:num w:numId="182">
    <w:abstractNumId w:val="202"/>
  </w:num>
  <w:num w:numId="183">
    <w:abstractNumId w:val="113"/>
  </w:num>
  <w:num w:numId="184">
    <w:abstractNumId w:val="190"/>
  </w:num>
  <w:num w:numId="185">
    <w:abstractNumId w:val="5"/>
  </w:num>
  <w:num w:numId="186">
    <w:abstractNumId w:val="216"/>
  </w:num>
  <w:num w:numId="187">
    <w:abstractNumId w:val="70"/>
  </w:num>
  <w:num w:numId="188">
    <w:abstractNumId w:val="145"/>
  </w:num>
  <w:num w:numId="189">
    <w:abstractNumId w:val="65"/>
  </w:num>
  <w:num w:numId="190">
    <w:abstractNumId w:val="194"/>
  </w:num>
  <w:num w:numId="191">
    <w:abstractNumId w:val="226"/>
  </w:num>
  <w:num w:numId="192">
    <w:abstractNumId w:val="173"/>
  </w:num>
  <w:num w:numId="193">
    <w:abstractNumId w:val="142"/>
  </w:num>
  <w:num w:numId="194">
    <w:abstractNumId w:val="153"/>
  </w:num>
  <w:num w:numId="195">
    <w:abstractNumId w:val="114"/>
  </w:num>
  <w:num w:numId="196">
    <w:abstractNumId w:val="18"/>
  </w:num>
  <w:num w:numId="197">
    <w:abstractNumId w:val="55"/>
  </w:num>
  <w:num w:numId="198">
    <w:abstractNumId w:val="17"/>
  </w:num>
  <w:num w:numId="199">
    <w:abstractNumId w:val="209"/>
  </w:num>
  <w:num w:numId="200">
    <w:abstractNumId w:val="10"/>
  </w:num>
  <w:num w:numId="201">
    <w:abstractNumId w:val="168"/>
  </w:num>
  <w:num w:numId="202">
    <w:abstractNumId w:val="22"/>
  </w:num>
  <w:num w:numId="203">
    <w:abstractNumId w:val="134"/>
  </w:num>
  <w:num w:numId="204">
    <w:abstractNumId w:val="38"/>
  </w:num>
  <w:num w:numId="205">
    <w:abstractNumId w:val="42"/>
  </w:num>
  <w:num w:numId="206">
    <w:abstractNumId w:val="103"/>
  </w:num>
  <w:num w:numId="207">
    <w:abstractNumId w:val="143"/>
  </w:num>
  <w:num w:numId="208">
    <w:abstractNumId w:val="88"/>
  </w:num>
  <w:num w:numId="209">
    <w:abstractNumId w:val="207"/>
  </w:num>
  <w:num w:numId="210">
    <w:abstractNumId w:val="174"/>
  </w:num>
  <w:num w:numId="211">
    <w:abstractNumId w:val="59"/>
  </w:num>
  <w:num w:numId="212">
    <w:abstractNumId w:val="165"/>
  </w:num>
  <w:num w:numId="213">
    <w:abstractNumId w:val="172"/>
  </w:num>
  <w:num w:numId="214">
    <w:abstractNumId w:val="131"/>
  </w:num>
  <w:num w:numId="215">
    <w:abstractNumId w:val="66"/>
  </w:num>
  <w:num w:numId="216">
    <w:abstractNumId w:val="185"/>
  </w:num>
  <w:num w:numId="217">
    <w:abstractNumId w:val="52"/>
  </w:num>
  <w:num w:numId="218">
    <w:abstractNumId w:val="127"/>
  </w:num>
  <w:num w:numId="219">
    <w:abstractNumId w:val="150"/>
  </w:num>
  <w:num w:numId="220">
    <w:abstractNumId w:val="1"/>
  </w:num>
  <w:num w:numId="221">
    <w:abstractNumId w:val="41"/>
  </w:num>
  <w:num w:numId="222">
    <w:abstractNumId w:val="64"/>
  </w:num>
  <w:num w:numId="223">
    <w:abstractNumId w:val="27"/>
    <w:lvlOverride w:ilvl="0">
      <w:startOverride w:val="6"/>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49"/>
  </w:num>
  <w:num w:numId="225">
    <w:abstractNumId w:val="13"/>
  </w:num>
  <w:num w:numId="226">
    <w:abstractNumId w:val="4"/>
  </w:num>
  <w:num w:numId="227">
    <w:abstractNumId w:val="72"/>
  </w:num>
  <w:num w:numId="22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46"/>
  </w:num>
  <w:num w:numId="230">
    <w:abstractNumId w:val="179"/>
  </w:num>
  <w:num w:numId="231">
    <w:abstractNumId w:val="203"/>
  </w:num>
  <w:num w:numId="232">
    <w:abstractNumId w:val="157"/>
  </w:num>
  <w:numIdMacAtCleanup w:val="2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5B70"/>
    <w:rsid w:val="000060A7"/>
    <w:rsid w:val="00006981"/>
    <w:rsid w:val="000071D7"/>
    <w:rsid w:val="00012857"/>
    <w:rsid w:val="00012985"/>
    <w:rsid w:val="00012C26"/>
    <w:rsid w:val="00012E4F"/>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3FE8"/>
    <w:rsid w:val="0005429C"/>
    <w:rsid w:val="00054F5B"/>
    <w:rsid w:val="0005580F"/>
    <w:rsid w:val="00055B3C"/>
    <w:rsid w:val="00055C1B"/>
    <w:rsid w:val="000600AA"/>
    <w:rsid w:val="00061163"/>
    <w:rsid w:val="000613EF"/>
    <w:rsid w:val="000622C4"/>
    <w:rsid w:val="0006234F"/>
    <w:rsid w:val="000631E5"/>
    <w:rsid w:val="000632FB"/>
    <w:rsid w:val="000634B7"/>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6E1C"/>
    <w:rsid w:val="000876BA"/>
    <w:rsid w:val="000900AE"/>
    <w:rsid w:val="00091222"/>
    <w:rsid w:val="0009265D"/>
    <w:rsid w:val="00092FC5"/>
    <w:rsid w:val="00093D4A"/>
    <w:rsid w:val="00093E11"/>
    <w:rsid w:val="00094410"/>
    <w:rsid w:val="00094AE5"/>
    <w:rsid w:val="00094F71"/>
    <w:rsid w:val="00097A9B"/>
    <w:rsid w:val="00097C4A"/>
    <w:rsid w:val="000A045F"/>
    <w:rsid w:val="000A21F4"/>
    <w:rsid w:val="000A28BC"/>
    <w:rsid w:val="000A2FAA"/>
    <w:rsid w:val="000A3159"/>
    <w:rsid w:val="000A364A"/>
    <w:rsid w:val="000A3D47"/>
    <w:rsid w:val="000A4860"/>
    <w:rsid w:val="000A48DB"/>
    <w:rsid w:val="000A4A7E"/>
    <w:rsid w:val="000A4B4D"/>
    <w:rsid w:val="000A4D25"/>
    <w:rsid w:val="000A6030"/>
    <w:rsid w:val="000A712A"/>
    <w:rsid w:val="000A7A9D"/>
    <w:rsid w:val="000A7CD5"/>
    <w:rsid w:val="000B127C"/>
    <w:rsid w:val="000B12BE"/>
    <w:rsid w:val="000B175E"/>
    <w:rsid w:val="000B1892"/>
    <w:rsid w:val="000B20BF"/>
    <w:rsid w:val="000B23D6"/>
    <w:rsid w:val="000B3902"/>
    <w:rsid w:val="000B3B79"/>
    <w:rsid w:val="000B46B3"/>
    <w:rsid w:val="000B5880"/>
    <w:rsid w:val="000B5E16"/>
    <w:rsid w:val="000B6502"/>
    <w:rsid w:val="000B76E5"/>
    <w:rsid w:val="000B78C6"/>
    <w:rsid w:val="000B7BC1"/>
    <w:rsid w:val="000B7EF6"/>
    <w:rsid w:val="000C0103"/>
    <w:rsid w:val="000C03BB"/>
    <w:rsid w:val="000C055B"/>
    <w:rsid w:val="000C0A35"/>
    <w:rsid w:val="000C137E"/>
    <w:rsid w:val="000C1AAB"/>
    <w:rsid w:val="000C22C0"/>
    <w:rsid w:val="000C32E2"/>
    <w:rsid w:val="000C38C3"/>
    <w:rsid w:val="000C3FA8"/>
    <w:rsid w:val="000C437C"/>
    <w:rsid w:val="000C44E0"/>
    <w:rsid w:val="000C4549"/>
    <w:rsid w:val="000C4B7F"/>
    <w:rsid w:val="000C57BE"/>
    <w:rsid w:val="000C62B5"/>
    <w:rsid w:val="000C640D"/>
    <w:rsid w:val="000C6C64"/>
    <w:rsid w:val="000C7558"/>
    <w:rsid w:val="000D0FEB"/>
    <w:rsid w:val="000D120B"/>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E7FD9"/>
    <w:rsid w:val="000F0042"/>
    <w:rsid w:val="000F0529"/>
    <w:rsid w:val="000F079F"/>
    <w:rsid w:val="000F0BD4"/>
    <w:rsid w:val="000F0C03"/>
    <w:rsid w:val="000F1DA0"/>
    <w:rsid w:val="000F279D"/>
    <w:rsid w:val="000F2DA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53D"/>
    <w:rsid w:val="00110494"/>
    <w:rsid w:val="001109D4"/>
    <w:rsid w:val="00111054"/>
    <w:rsid w:val="00112597"/>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033"/>
    <w:rsid w:val="00125423"/>
    <w:rsid w:val="00125B55"/>
    <w:rsid w:val="00125F6A"/>
    <w:rsid w:val="001269A0"/>
    <w:rsid w:val="0012751A"/>
    <w:rsid w:val="00127559"/>
    <w:rsid w:val="00127C4F"/>
    <w:rsid w:val="00130F7B"/>
    <w:rsid w:val="00131B99"/>
    <w:rsid w:val="00132CE6"/>
    <w:rsid w:val="001342A8"/>
    <w:rsid w:val="001355A8"/>
    <w:rsid w:val="00135B6F"/>
    <w:rsid w:val="001361A5"/>
    <w:rsid w:val="00136D98"/>
    <w:rsid w:val="00137209"/>
    <w:rsid w:val="00140863"/>
    <w:rsid w:val="00140A94"/>
    <w:rsid w:val="00141CFF"/>
    <w:rsid w:val="00142556"/>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7A08"/>
    <w:rsid w:val="0016084C"/>
    <w:rsid w:val="0016101B"/>
    <w:rsid w:val="00161BE7"/>
    <w:rsid w:val="00161D0C"/>
    <w:rsid w:val="001620C3"/>
    <w:rsid w:val="0016254E"/>
    <w:rsid w:val="0016259F"/>
    <w:rsid w:val="00162DC2"/>
    <w:rsid w:val="00163107"/>
    <w:rsid w:val="001637CE"/>
    <w:rsid w:val="00163A57"/>
    <w:rsid w:val="00165850"/>
    <w:rsid w:val="00165CDB"/>
    <w:rsid w:val="001665A9"/>
    <w:rsid w:val="001666F2"/>
    <w:rsid w:val="00166730"/>
    <w:rsid w:val="00166F07"/>
    <w:rsid w:val="00167EAE"/>
    <w:rsid w:val="00170696"/>
    <w:rsid w:val="00170C2C"/>
    <w:rsid w:val="0017160F"/>
    <w:rsid w:val="0017193B"/>
    <w:rsid w:val="0017233C"/>
    <w:rsid w:val="0017277A"/>
    <w:rsid w:val="00172B74"/>
    <w:rsid w:val="00173CD2"/>
    <w:rsid w:val="001742DF"/>
    <w:rsid w:val="00174FB9"/>
    <w:rsid w:val="0017598F"/>
    <w:rsid w:val="00175AC8"/>
    <w:rsid w:val="001770C8"/>
    <w:rsid w:val="00180259"/>
    <w:rsid w:val="001809F4"/>
    <w:rsid w:val="00180CA9"/>
    <w:rsid w:val="00180CCD"/>
    <w:rsid w:val="001817F8"/>
    <w:rsid w:val="001818C2"/>
    <w:rsid w:val="00181993"/>
    <w:rsid w:val="00181DE1"/>
    <w:rsid w:val="00181EBA"/>
    <w:rsid w:val="00181FA0"/>
    <w:rsid w:val="00182FA6"/>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00E"/>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73F"/>
    <w:rsid w:val="001B4941"/>
    <w:rsid w:val="001B542A"/>
    <w:rsid w:val="001B5983"/>
    <w:rsid w:val="001B5B6C"/>
    <w:rsid w:val="001B5C0A"/>
    <w:rsid w:val="001B5D17"/>
    <w:rsid w:val="001B5E51"/>
    <w:rsid w:val="001B6AC7"/>
    <w:rsid w:val="001C0387"/>
    <w:rsid w:val="001C1178"/>
    <w:rsid w:val="001C1DDA"/>
    <w:rsid w:val="001C3D27"/>
    <w:rsid w:val="001C429F"/>
    <w:rsid w:val="001C4DBF"/>
    <w:rsid w:val="001C555D"/>
    <w:rsid w:val="001C5FAB"/>
    <w:rsid w:val="001C680B"/>
    <w:rsid w:val="001C69F6"/>
    <w:rsid w:val="001C6E9B"/>
    <w:rsid w:val="001C716E"/>
    <w:rsid w:val="001C7397"/>
    <w:rsid w:val="001C739F"/>
    <w:rsid w:val="001C7643"/>
    <w:rsid w:val="001C76F0"/>
    <w:rsid w:val="001C7D19"/>
    <w:rsid w:val="001C7F13"/>
    <w:rsid w:val="001D04BB"/>
    <w:rsid w:val="001D1593"/>
    <w:rsid w:val="001D1C2D"/>
    <w:rsid w:val="001D1E36"/>
    <w:rsid w:val="001D1F0C"/>
    <w:rsid w:val="001D2691"/>
    <w:rsid w:val="001D311B"/>
    <w:rsid w:val="001D468C"/>
    <w:rsid w:val="001D46D2"/>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668"/>
    <w:rsid w:val="001F2F08"/>
    <w:rsid w:val="001F3098"/>
    <w:rsid w:val="001F37CB"/>
    <w:rsid w:val="001F3B04"/>
    <w:rsid w:val="001F433F"/>
    <w:rsid w:val="001F577F"/>
    <w:rsid w:val="001F61FE"/>
    <w:rsid w:val="001F65EC"/>
    <w:rsid w:val="001F65F1"/>
    <w:rsid w:val="001F6841"/>
    <w:rsid w:val="001F6938"/>
    <w:rsid w:val="001F7C63"/>
    <w:rsid w:val="0020021B"/>
    <w:rsid w:val="00200845"/>
    <w:rsid w:val="00201C7C"/>
    <w:rsid w:val="00202343"/>
    <w:rsid w:val="0020552E"/>
    <w:rsid w:val="00205E8E"/>
    <w:rsid w:val="0020614C"/>
    <w:rsid w:val="002061FF"/>
    <w:rsid w:val="00206675"/>
    <w:rsid w:val="00206961"/>
    <w:rsid w:val="00206AFA"/>
    <w:rsid w:val="00206FC2"/>
    <w:rsid w:val="00210034"/>
    <w:rsid w:val="00210427"/>
    <w:rsid w:val="00210C41"/>
    <w:rsid w:val="00212267"/>
    <w:rsid w:val="00212853"/>
    <w:rsid w:val="0021377F"/>
    <w:rsid w:val="00213CDB"/>
    <w:rsid w:val="00214866"/>
    <w:rsid w:val="00214FA5"/>
    <w:rsid w:val="002150CB"/>
    <w:rsid w:val="00215934"/>
    <w:rsid w:val="002222CE"/>
    <w:rsid w:val="0022342B"/>
    <w:rsid w:val="002247C3"/>
    <w:rsid w:val="00224B65"/>
    <w:rsid w:val="00224CB8"/>
    <w:rsid w:val="00225C08"/>
    <w:rsid w:val="00225E6F"/>
    <w:rsid w:val="00227017"/>
    <w:rsid w:val="00227689"/>
    <w:rsid w:val="002279E4"/>
    <w:rsid w:val="00230080"/>
    <w:rsid w:val="002314ED"/>
    <w:rsid w:val="0023155C"/>
    <w:rsid w:val="002318FF"/>
    <w:rsid w:val="00232D40"/>
    <w:rsid w:val="00234CFF"/>
    <w:rsid w:val="0023534D"/>
    <w:rsid w:val="002355C8"/>
    <w:rsid w:val="00235794"/>
    <w:rsid w:val="00236770"/>
    <w:rsid w:val="0023720D"/>
    <w:rsid w:val="00237224"/>
    <w:rsid w:val="002372FD"/>
    <w:rsid w:val="00237B9C"/>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5EC6"/>
    <w:rsid w:val="00257025"/>
    <w:rsid w:val="0025749F"/>
    <w:rsid w:val="00261BCE"/>
    <w:rsid w:val="00261CD5"/>
    <w:rsid w:val="00262235"/>
    <w:rsid w:val="002623E3"/>
    <w:rsid w:val="002625CE"/>
    <w:rsid w:val="00262861"/>
    <w:rsid w:val="00262FAD"/>
    <w:rsid w:val="00263AA7"/>
    <w:rsid w:val="002640D1"/>
    <w:rsid w:val="002643AC"/>
    <w:rsid w:val="002646C4"/>
    <w:rsid w:val="00264B9A"/>
    <w:rsid w:val="00266117"/>
    <w:rsid w:val="002664C4"/>
    <w:rsid w:val="002675DA"/>
    <w:rsid w:val="002678DC"/>
    <w:rsid w:val="00270C4C"/>
    <w:rsid w:val="0027205A"/>
    <w:rsid w:val="00272774"/>
    <w:rsid w:val="00273723"/>
    <w:rsid w:val="0027373B"/>
    <w:rsid w:val="00273CE9"/>
    <w:rsid w:val="002756AF"/>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0E96"/>
    <w:rsid w:val="00291C51"/>
    <w:rsid w:val="00291EA7"/>
    <w:rsid w:val="0029223D"/>
    <w:rsid w:val="00292812"/>
    <w:rsid w:val="002929BE"/>
    <w:rsid w:val="00293351"/>
    <w:rsid w:val="00293F47"/>
    <w:rsid w:val="002955C8"/>
    <w:rsid w:val="00296343"/>
    <w:rsid w:val="00296B8C"/>
    <w:rsid w:val="00297111"/>
    <w:rsid w:val="00297C78"/>
    <w:rsid w:val="00297DCB"/>
    <w:rsid w:val="002A0157"/>
    <w:rsid w:val="002A1BD2"/>
    <w:rsid w:val="002A25A6"/>
    <w:rsid w:val="002A2CB1"/>
    <w:rsid w:val="002A2FA2"/>
    <w:rsid w:val="002A3107"/>
    <w:rsid w:val="002A32AF"/>
    <w:rsid w:val="002A35E6"/>
    <w:rsid w:val="002A5232"/>
    <w:rsid w:val="002A530C"/>
    <w:rsid w:val="002A5B1C"/>
    <w:rsid w:val="002A6B14"/>
    <w:rsid w:val="002A6F46"/>
    <w:rsid w:val="002A7634"/>
    <w:rsid w:val="002A7A46"/>
    <w:rsid w:val="002A7C87"/>
    <w:rsid w:val="002B0E3B"/>
    <w:rsid w:val="002B16C8"/>
    <w:rsid w:val="002B1F6D"/>
    <w:rsid w:val="002B2B28"/>
    <w:rsid w:val="002B3349"/>
    <w:rsid w:val="002B35A2"/>
    <w:rsid w:val="002B4626"/>
    <w:rsid w:val="002B4B4A"/>
    <w:rsid w:val="002B5D26"/>
    <w:rsid w:val="002B5E60"/>
    <w:rsid w:val="002B6521"/>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736"/>
    <w:rsid w:val="002D0EDE"/>
    <w:rsid w:val="002D2CD8"/>
    <w:rsid w:val="002D2E85"/>
    <w:rsid w:val="002D37C3"/>
    <w:rsid w:val="002D3B09"/>
    <w:rsid w:val="002D3CDF"/>
    <w:rsid w:val="002D40F4"/>
    <w:rsid w:val="002D5FE5"/>
    <w:rsid w:val="002D6DD5"/>
    <w:rsid w:val="002D7BEA"/>
    <w:rsid w:val="002E0585"/>
    <w:rsid w:val="002E0A52"/>
    <w:rsid w:val="002E13F8"/>
    <w:rsid w:val="002E2667"/>
    <w:rsid w:val="002E3BAC"/>
    <w:rsid w:val="002E3FB3"/>
    <w:rsid w:val="002E441C"/>
    <w:rsid w:val="002E4691"/>
    <w:rsid w:val="002E4E77"/>
    <w:rsid w:val="002E5703"/>
    <w:rsid w:val="002E5B06"/>
    <w:rsid w:val="002E5E45"/>
    <w:rsid w:val="002E7DEF"/>
    <w:rsid w:val="002F0AFD"/>
    <w:rsid w:val="002F0B29"/>
    <w:rsid w:val="002F101C"/>
    <w:rsid w:val="002F17AB"/>
    <w:rsid w:val="002F1F1D"/>
    <w:rsid w:val="002F2396"/>
    <w:rsid w:val="002F2CFE"/>
    <w:rsid w:val="002F32E3"/>
    <w:rsid w:val="002F355B"/>
    <w:rsid w:val="002F3F61"/>
    <w:rsid w:val="002F499D"/>
    <w:rsid w:val="002F5594"/>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03F"/>
    <w:rsid w:val="00312ADB"/>
    <w:rsid w:val="00312C45"/>
    <w:rsid w:val="00313D25"/>
    <w:rsid w:val="003142D6"/>
    <w:rsid w:val="003145E0"/>
    <w:rsid w:val="003159F4"/>
    <w:rsid w:val="00315A96"/>
    <w:rsid w:val="00316055"/>
    <w:rsid w:val="00316151"/>
    <w:rsid w:val="0031616F"/>
    <w:rsid w:val="0031640E"/>
    <w:rsid w:val="00317285"/>
    <w:rsid w:val="0032006E"/>
    <w:rsid w:val="00321665"/>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5A8"/>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47C23"/>
    <w:rsid w:val="00350569"/>
    <w:rsid w:val="003506A5"/>
    <w:rsid w:val="00351AC4"/>
    <w:rsid w:val="00351DE9"/>
    <w:rsid w:val="00352285"/>
    <w:rsid w:val="0035356D"/>
    <w:rsid w:val="00353AC7"/>
    <w:rsid w:val="00357B51"/>
    <w:rsid w:val="00360D16"/>
    <w:rsid w:val="00361034"/>
    <w:rsid w:val="0036136E"/>
    <w:rsid w:val="00361649"/>
    <w:rsid w:val="00362359"/>
    <w:rsid w:val="00362AC1"/>
    <w:rsid w:val="00364C43"/>
    <w:rsid w:val="00365AC1"/>
    <w:rsid w:val="00366281"/>
    <w:rsid w:val="003679F5"/>
    <w:rsid w:val="00367D58"/>
    <w:rsid w:val="003709A9"/>
    <w:rsid w:val="00370D73"/>
    <w:rsid w:val="00370F7A"/>
    <w:rsid w:val="003718B5"/>
    <w:rsid w:val="00371E04"/>
    <w:rsid w:val="00372093"/>
    <w:rsid w:val="0037218E"/>
    <w:rsid w:val="003726A6"/>
    <w:rsid w:val="003727B1"/>
    <w:rsid w:val="0037323E"/>
    <w:rsid w:val="0037541D"/>
    <w:rsid w:val="003758D6"/>
    <w:rsid w:val="00375993"/>
    <w:rsid w:val="00380954"/>
    <w:rsid w:val="003814C4"/>
    <w:rsid w:val="003814FF"/>
    <w:rsid w:val="00381AAE"/>
    <w:rsid w:val="00381E6D"/>
    <w:rsid w:val="00382302"/>
    <w:rsid w:val="00382D6F"/>
    <w:rsid w:val="0038430D"/>
    <w:rsid w:val="00386B03"/>
    <w:rsid w:val="00386EFA"/>
    <w:rsid w:val="00387C2C"/>
    <w:rsid w:val="00387E90"/>
    <w:rsid w:val="0039011E"/>
    <w:rsid w:val="0039067B"/>
    <w:rsid w:val="00391FE2"/>
    <w:rsid w:val="003921ED"/>
    <w:rsid w:val="00393627"/>
    <w:rsid w:val="0039460E"/>
    <w:rsid w:val="003949DD"/>
    <w:rsid w:val="00394B37"/>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2A9"/>
    <w:rsid w:val="003A757B"/>
    <w:rsid w:val="003A78ED"/>
    <w:rsid w:val="003A7BE2"/>
    <w:rsid w:val="003B0747"/>
    <w:rsid w:val="003B1234"/>
    <w:rsid w:val="003B1359"/>
    <w:rsid w:val="003B14E3"/>
    <w:rsid w:val="003B1DEC"/>
    <w:rsid w:val="003B303A"/>
    <w:rsid w:val="003B4A6A"/>
    <w:rsid w:val="003B4B8D"/>
    <w:rsid w:val="003B63BE"/>
    <w:rsid w:val="003B67ED"/>
    <w:rsid w:val="003B6F75"/>
    <w:rsid w:val="003B7295"/>
    <w:rsid w:val="003B7C98"/>
    <w:rsid w:val="003C0470"/>
    <w:rsid w:val="003C085C"/>
    <w:rsid w:val="003C0BB5"/>
    <w:rsid w:val="003C1B3B"/>
    <w:rsid w:val="003C2144"/>
    <w:rsid w:val="003C2A9C"/>
    <w:rsid w:val="003C2EED"/>
    <w:rsid w:val="003C3204"/>
    <w:rsid w:val="003C3A50"/>
    <w:rsid w:val="003C3DE6"/>
    <w:rsid w:val="003C4571"/>
    <w:rsid w:val="003C57AB"/>
    <w:rsid w:val="003C5B74"/>
    <w:rsid w:val="003C5D90"/>
    <w:rsid w:val="003C75B5"/>
    <w:rsid w:val="003D0817"/>
    <w:rsid w:val="003D0C19"/>
    <w:rsid w:val="003D0DC2"/>
    <w:rsid w:val="003D15C8"/>
    <w:rsid w:val="003D261E"/>
    <w:rsid w:val="003D3081"/>
    <w:rsid w:val="003D30B0"/>
    <w:rsid w:val="003D39AB"/>
    <w:rsid w:val="003D3C15"/>
    <w:rsid w:val="003D4109"/>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6DC"/>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9A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AF7"/>
    <w:rsid w:val="00423C53"/>
    <w:rsid w:val="00423D3D"/>
    <w:rsid w:val="00423F7F"/>
    <w:rsid w:val="00424131"/>
    <w:rsid w:val="004242FC"/>
    <w:rsid w:val="00424807"/>
    <w:rsid w:val="00424E65"/>
    <w:rsid w:val="00425161"/>
    <w:rsid w:val="004255AC"/>
    <w:rsid w:val="0042560C"/>
    <w:rsid w:val="00426298"/>
    <w:rsid w:val="004266FE"/>
    <w:rsid w:val="00426D2A"/>
    <w:rsid w:val="00427658"/>
    <w:rsid w:val="00427756"/>
    <w:rsid w:val="00430214"/>
    <w:rsid w:val="0043090D"/>
    <w:rsid w:val="00430A74"/>
    <w:rsid w:val="004319B6"/>
    <w:rsid w:val="004323D0"/>
    <w:rsid w:val="00432819"/>
    <w:rsid w:val="0043298A"/>
    <w:rsid w:val="00433A2F"/>
    <w:rsid w:val="0043515F"/>
    <w:rsid w:val="00435DA6"/>
    <w:rsid w:val="00436842"/>
    <w:rsid w:val="004369EF"/>
    <w:rsid w:val="00436D50"/>
    <w:rsid w:val="004379B1"/>
    <w:rsid w:val="00437ABF"/>
    <w:rsid w:val="00437BC9"/>
    <w:rsid w:val="00437D84"/>
    <w:rsid w:val="00440F9B"/>
    <w:rsid w:val="0044248E"/>
    <w:rsid w:val="00442D59"/>
    <w:rsid w:val="0044301F"/>
    <w:rsid w:val="0044439D"/>
    <w:rsid w:val="00444921"/>
    <w:rsid w:val="00445053"/>
    <w:rsid w:val="00445603"/>
    <w:rsid w:val="00447284"/>
    <w:rsid w:val="004479F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484"/>
    <w:rsid w:val="0046358C"/>
    <w:rsid w:val="0046368E"/>
    <w:rsid w:val="004636C2"/>
    <w:rsid w:val="0046385F"/>
    <w:rsid w:val="00463A69"/>
    <w:rsid w:val="0046450B"/>
    <w:rsid w:val="00464E6A"/>
    <w:rsid w:val="004677C5"/>
    <w:rsid w:val="0047048D"/>
    <w:rsid w:val="004712FD"/>
    <w:rsid w:val="00473C06"/>
    <w:rsid w:val="00474395"/>
    <w:rsid w:val="0047470B"/>
    <w:rsid w:val="00474DB7"/>
    <w:rsid w:val="00476E3C"/>
    <w:rsid w:val="00477506"/>
    <w:rsid w:val="00480111"/>
    <w:rsid w:val="004802EE"/>
    <w:rsid w:val="004802FA"/>
    <w:rsid w:val="004805A1"/>
    <w:rsid w:val="00481090"/>
    <w:rsid w:val="00481693"/>
    <w:rsid w:val="004834FF"/>
    <w:rsid w:val="004841D3"/>
    <w:rsid w:val="00484514"/>
    <w:rsid w:val="004849F5"/>
    <w:rsid w:val="0048570E"/>
    <w:rsid w:val="00485B0F"/>
    <w:rsid w:val="00486827"/>
    <w:rsid w:val="0048784F"/>
    <w:rsid w:val="00487A06"/>
    <w:rsid w:val="0049013A"/>
    <w:rsid w:val="00490737"/>
    <w:rsid w:val="004915FF"/>
    <w:rsid w:val="00491D0E"/>
    <w:rsid w:val="0049288F"/>
    <w:rsid w:val="00492D38"/>
    <w:rsid w:val="00492F7B"/>
    <w:rsid w:val="004930F0"/>
    <w:rsid w:val="00493F9C"/>
    <w:rsid w:val="00494234"/>
    <w:rsid w:val="00495689"/>
    <w:rsid w:val="0049647D"/>
    <w:rsid w:val="00496D48"/>
    <w:rsid w:val="00496E3A"/>
    <w:rsid w:val="0049728F"/>
    <w:rsid w:val="00497BFB"/>
    <w:rsid w:val="00497E8C"/>
    <w:rsid w:val="004A0550"/>
    <w:rsid w:val="004A0F02"/>
    <w:rsid w:val="004A13E0"/>
    <w:rsid w:val="004A1A1F"/>
    <w:rsid w:val="004A2845"/>
    <w:rsid w:val="004A31B9"/>
    <w:rsid w:val="004A3994"/>
    <w:rsid w:val="004A39E1"/>
    <w:rsid w:val="004A3F7E"/>
    <w:rsid w:val="004A47B6"/>
    <w:rsid w:val="004A4D56"/>
    <w:rsid w:val="004A4F72"/>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349"/>
    <w:rsid w:val="004C442D"/>
    <w:rsid w:val="004C4E60"/>
    <w:rsid w:val="004C530B"/>
    <w:rsid w:val="004C5435"/>
    <w:rsid w:val="004C56A8"/>
    <w:rsid w:val="004C5AF5"/>
    <w:rsid w:val="004C6106"/>
    <w:rsid w:val="004C6166"/>
    <w:rsid w:val="004C62AA"/>
    <w:rsid w:val="004C66F9"/>
    <w:rsid w:val="004C7323"/>
    <w:rsid w:val="004D078C"/>
    <w:rsid w:val="004D0F48"/>
    <w:rsid w:val="004D0FA4"/>
    <w:rsid w:val="004D1C40"/>
    <w:rsid w:val="004D28FB"/>
    <w:rsid w:val="004D2EEB"/>
    <w:rsid w:val="004D3121"/>
    <w:rsid w:val="004D3266"/>
    <w:rsid w:val="004D388A"/>
    <w:rsid w:val="004D39F6"/>
    <w:rsid w:val="004D3F85"/>
    <w:rsid w:val="004D4364"/>
    <w:rsid w:val="004D459A"/>
    <w:rsid w:val="004D46A7"/>
    <w:rsid w:val="004D4D83"/>
    <w:rsid w:val="004D52ED"/>
    <w:rsid w:val="004D57FE"/>
    <w:rsid w:val="004D638B"/>
    <w:rsid w:val="004D657D"/>
    <w:rsid w:val="004D6C7F"/>
    <w:rsid w:val="004D719C"/>
    <w:rsid w:val="004D756A"/>
    <w:rsid w:val="004D786A"/>
    <w:rsid w:val="004E1AAB"/>
    <w:rsid w:val="004E25EA"/>
    <w:rsid w:val="004E2C09"/>
    <w:rsid w:val="004E323E"/>
    <w:rsid w:val="004E32C6"/>
    <w:rsid w:val="004E3F87"/>
    <w:rsid w:val="004E484D"/>
    <w:rsid w:val="004E4BD2"/>
    <w:rsid w:val="004E52B9"/>
    <w:rsid w:val="004E5CD8"/>
    <w:rsid w:val="004E6259"/>
    <w:rsid w:val="004E646E"/>
    <w:rsid w:val="004E648C"/>
    <w:rsid w:val="004E66E6"/>
    <w:rsid w:val="004E6CEE"/>
    <w:rsid w:val="004E7239"/>
    <w:rsid w:val="004F0AA4"/>
    <w:rsid w:val="004F22A1"/>
    <w:rsid w:val="004F267D"/>
    <w:rsid w:val="004F2A99"/>
    <w:rsid w:val="004F3CD6"/>
    <w:rsid w:val="004F3F1B"/>
    <w:rsid w:val="004F4281"/>
    <w:rsid w:val="004F4480"/>
    <w:rsid w:val="004F52F4"/>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9"/>
    <w:rsid w:val="0050663C"/>
    <w:rsid w:val="00506A36"/>
    <w:rsid w:val="00506BC2"/>
    <w:rsid w:val="005071C8"/>
    <w:rsid w:val="00507A66"/>
    <w:rsid w:val="00507B97"/>
    <w:rsid w:val="00511233"/>
    <w:rsid w:val="00511448"/>
    <w:rsid w:val="00511D61"/>
    <w:rsid w:val="00512248"/>
    <w:rsid w:val="0051312A"/>
    <w:rsid w:val="00513390"/>
    <w:rsid w:val="00514433"/>
    <w:rsid w:val="0051471B"/>
    <w:rsid w:val="0051622B"/>
    <w:rsid w:val="00516800"/>
    <w:rsid w:val="00516FE3"/>
    <w:rsid w:val="00517D54"/>
    <w:rsid w:val="00517FBA"/>
    <w:rsid w:val="00517FEC"/>
    <w:rsid w:val="00521E66"/>
    <w:rsid w:val="00521E71"/>
    <w:rsid w:val="00522561"/>
    <w:rsid w:val="00523D74"/>
    <w:rsid w:val="00523ECA"/>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4B30"/>
    <w:rsid w:val="005557D8"/>
    <w:rsid w:val="00555ED7"/>
    <w:rsid w:val="00556A3E"/>
    <w:rsid w:val="00556C70"/>
    <w:rsid w:val="00557B1D"/>
    <w:rsid w:val="00557D2E"/>
    <w:rsid w:val="0056001E"/>
    <w:rsid w:val="0056013E"/>
    <w:rsid w:val="005607D2"/>
    <w:rsid w:val="005610C5"/>
    <w:rsid w:val="005618AF"/>
    <w:rsid w:val="00562A5D"/>
    <w:rsid w:val="00562D03"/>
    <w:rsid w:val="00563459"/>
    <w:rsid w:val="005638E4"/>
    <w:rsid w:val="00564EC1"/>
    <w:rsid w:val="00564F5A"/>
    <w:rsid w:val="00565BEE"/>
    <w:rsid w:val="00566DDE"/>
    <w:rsid w:val="00567670"/>
    <w:rsid w:val="00567E22"/>
    <w:rsid w:val="00570C81"/>
    <w:rsid w:val="00571096"/>
    <w:rsid w:val="00571D92"/>
    <w:rsid w:val="0057364D"/>
    <w:rsid w:val="00573B7B"/>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1EDF"/>
    <w:rsid w:val="005A258A"/>
    <w:rsid w:val="005A28BC"/>
    <w:rsid w:val="005A2E36"/>
    <w:rsid w:val="005A3293"/>
    <w:rsid w:val="005A39E8"/>
    <w:rsid w:val="005A4922"/>
    <w:rsid w:val="005A4E93"/>
    <w:rsid w:val="005A5300"/>
    <w:rsid w:val="005A5325"/>
    <w:rsid w:val="005A5615"/>
    <w:rsid w:val="005A6028"/>
    <w:rsid w:val="005A7B70"/>
    <w:rsid w:val="005B11CA"/>
    <w:rsid w:val="005B1422"/>
    <w:rsid w:val="005B1AD0"/>
    <w:rsid w:val="005B2239"/>
    <w:rsid w:val="005B2B73"/>
    <w:rsid w:val="005B2F3A"/>
    <w:rsid w:val="005B2FAE"/>
    <w:rsid w:val="005B315E"/>
    <w:rsid w:val="005B3371"/>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F15"/>
    <w:rsid w:val="005C10F7"/>
    <w:rsid w:val="005C29C3"/>
    <w:rsid w:val="005C2B20"/>
    <w:rsid w:val="005C3E3D"/>
    <w:rsid w:val="005C51FD"/>
    <w:rsid w:val="005C606E"/>
    <w:rsid w:val="005C6C05"/>
    <w:rsid w:val="005C75B4"/>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539A"/>
    <w:rsid w:val="005E560C"/>
    <w:rsid w:val="005E6181"/>
    <w:rsid w:val="005E67E2"/>
    <w:rsid w:val="005E6F2D"/>
    <w:rsid w:val="005E70E7"/>
    <w:rsid w:val="005E7AF9"/>
    <w:rsid w:val="005F0348"/>
    <w:rsid w:val="005F03F9"/>
    <w:rsid w:val="005F09A0"/>
    <w:rsid w:val="005F0B0D"/>
    <w:rsid w:val="005F0B8D"/>
    <w:rsid w:val="005F0BA4"/>
    <w:rsid w:val="005F0D44"/>
    <w:rsid w:val="005F0E3D"/>
    <w:rsid w:val="005F16C8"/>
    <w:rsid w:val="005F2D5B"/>
    <w:rsid w:val="005F3351"/>
    <w:rsid w:val="005F3914"/>
    <w:rsid w:val="005F5117"/>
    <w:rsid w:val="005F5381"/>
    <w:rsid w:val="005F5DED"/>
    <w:rsid w:val="005F6C58"/>
    <w:rsid w:val="005F6DCC"/>
    <w:rsid w:val="005F7A18"/>
    <w:rsid w:val="005F7F4A"/>
    <w:rsid w:val="006000D6"/>
    <w:rsid w:val="006000F0"/>
    <w:rsid w:val="0060090D"/>
    <w:rsid w:val="00602645"/>
    <w:rsid w:val="00602D6E"/>
    <w:rsid w:val="006033FA"/>
    <w:rsid w:val="00603A3D"/>
    <w:rsid w:val="00604B4D"/>
    <w:rsid w:val="006069AF"/>
    <w:rsid w:val="00607DA1"/>
    <w:rsid w:val="00611358"/>
    <w:rsid w:val="006119ED"/>
    <w:rsid w:val="00612549"/>
    <w:rsid w:val="00612D3B"/>
    <w:rsid w:val="00617026"/>
    <w:rsid w:val="006179D4"/>
    <w:rsid w:val="00617C16"/>
    <w:rsid w:val="00617FE7"/>
    <w:rsid w:val="006203A9"/>
    <w:rsid w:val="006204A1"/>
    <w:rsid w:val="006204EB"/>
    <w:rsid w:val="00620621"/>
    <w:rsid w:val="006207A3"/>
    <w:rsid w:val="00620E73"/>
    <w:rsid w:val="00622CF7"/>
    <w:rsid w:val="00623C18"/>
    <w:rsid w:val="00623CEA"/>
    <w:rsid w:val="00624159"/>
    <w:rsid w:val="00624360"/>
    <w:rsid w:val="006251A8"/>
    <w:rsid w:val="00625B07"/>
    <w:rsid w:val="00625F3A"/>
    <w:rsid w:val="00626B33"/>
    <w:rsid w:val="00626DB8"/>
    <w:rsid w:val="00627819"/>
    <w:rsid w:val="00627820"/>
    <w:rsid w:val="006279D7"/>
    <w:rsid w:val="006314D9"/>
    <w:rsid w:val="00631621"/>
    <w:rsid w:val="00631CEF"/>
    <w:rsid w:val="00632152"/>
    <w:rsid w:val="0063243B"/>
    <w:rsid w:val="0063250C"/>
    <w:rsid w:val="00632DA8"/>
    <w:rsid w:val="00634603"/>
    <w:rsid w:val="00634684"/>
    <w:rsid w:val="00634773"/>
    <w:rsid w:val="00634D4C"/>
    <w:rsid w:val="0063510B"/>
    <w:rsid w:val="00635A77"/>
    <w:rsid w:val="00635BFB"/>
    <w:rsid w:val="00636C68"/>
    <w:rsid w:val="006373BD"/>
    <w:rsid w:val="006376ED"/>
    <w:rsid w:val="006377B3"/>
    <w:rsid w:val="006378B4"/>
    <w:rsid w:val="00641038"/>
    <w:rsid w:val="00642B6E"/>
    <w:rsid w:val="006432D4"/>
    <w:rsid w:val="006435B8"/>
    <w:rsid w:val="00643F29"/>
    <w:rsid w:val="00644012"/>
    <w:rsid w:val="00644B70"/>
    <w:rsid w:val="00644DE7"/>
    <w:rsid w:val="0064514E"/>
    <w:rsid w:val="00645BA0"/>
    <w:rsid w:val="00646D55"/>
    <w:rsid w:val="00646E62"/>
    <w:rsid w:val="00647E93"/>
    <w:rsid w:val="0065022B"/>
    <w:rsid w:val="006514F3"/>
    <w:rsid w:val="00652060"/>
    <w:rsid w:val="006532AE"/>
    <w:rsid w:val="00654A32"/>
    <w:rsid w:val="00656479"/>
    <w:rsid w:val="006566A0"/>
    <w:rsid w:val="006566FD"/>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1F"/>
    <w:rsid w:val="00672B64"/>
    <w:rsid w:val="00672F49"/>
    <w:rsid w:val="0067324F"/>
    <w:rsid w:val="006735DB"/>
    <w:rsid w:val="00673757"/>
    <w:rsid w:val="00673C19"/>
    <w:rsid w:val="00673E73"/>
    <w:rsid w:val="00675580"/>
    <w:rsid w:val="00677251"/>
    <w:rsid w:val="006774B4"/>
    <w:rsid w:val="00680499"/>
    <w:rsid w:val="00680744"/>
    <w:rsid w:val="00680A2A"/>
    <w:rsid w:val="00681362"/>
    <w:rsid w:val="00682022"/>
    <w:rsid w:val="00682312"/>
    <w:rsid w:val="006830AF"/>
    <w:rsid w:val="006839EE"/>
    <w:rsid w:val="00685B1B"/>
    <w:rsid w:val="00685D5D"/>
    <w:rsid w:val="006862E4"/>
    <w:rsid w:val="00686D8B"/>
    <w:rsid w:val="00687AFC"/>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CB8"/>
    <w:rsid w:val="006A0205"/>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B7DB9"/>
    <w:rsid w:val="006C08D7"/>
    <w:rsid w:val="006C15BC"/>
    <w:rsid w:val="006C193F"/>
    <w:rsid w:val="006C1A57"/>
    <w:rsid w:val="006C314B"/>
    <w:rsid w:val="006C44A4"/>
    <w:rsid w:val="006C4B89"/>
    <w:rsid w:val="006C4E9E"/>
    <w:rsid w:val="006C614E"/>
    <w:rsid w:val="006C7027"/>
    <w:rsid w:val="006C732C"/>
    <w:rsid w:val="006C77F2"/>
    <w:rsid w:val="006C7CC7"/>
    <w:rsid w:val="006D0161"/>
    <w:rsid w:val="006D0E4C"/>
    <w:rsid w:val="006D1480"/>
    <w:rsid w:val="006D2EBC"/>
    <w:rsid w:val="006D4156"/>
    <w:rsid w:val="006D419D"/>
    <w:rsid w:val="006D496A"/>
    <w:rsid w:val="006D4989"/>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E7F56"/>
    <w:rsid w:val="006F1A33"/>
    <w:rsid w:val="006F1D08"/>
    <w:rsid w:val="006F2AD5"/>
    <w:rsid w:val="006F2D16"/>
    <w:rsid w:val="006F2E94"/>
    <w:rsid w:val="006F3319"/>
    <w:rsid w:val="006F3C90"/>
    <w:rsid w:val="006F4BD3"/>
    <w:rsid w:val="006F56D1"/>
    <w:rsid w:val="006F6062"/>
    <w:rsid w:val="006F61FD"/>
    <w:rsid w:val="006F6A36"/>
    <w:rsid w:val="006F7210"/>
    <w:rsid w:val="0070031F"/>
    <w:rsid w:val="007006F3"/>
    <w:rsid w:val="00700A30"/>
    <w:rsid w:val="00702205"/>
    <w:rsid w:val="0070308F"/>
    <w:rsid w:val="00703250"/>
    <w:rsid w:val="007040F6"/>
    <w:rsid w:val="00704562"/>
    <w:rsid w:val="00706C0F"/>
    <w:rsid w:val="00706EDA"/>
    <w:rsid w:val="007070FD"/>
    <w:rsid w:val="007076AE"/>
    <w:rsid w:val="00707DD7"/>
    <w:rsid w:val="00707EB5"/>
    <w:rsid w:val="00710041"/>
    <w:rsid w:val="00710F26"/>
    <w:rsid w:val="00712653"/>
    <w:rsid w:val="00712A32"/>
    <w:rsid w:val="00713D9D"/>
    <w:rsid w:val="00714857"/>
    <w:rsid w:val="007148B1"/>
    <w:rsid w:val="00714AD2"/>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738"/>
    <w:rsid w:val="00731E00"/>
    <w:rsid w:val="00732408"/>
    <w:rsid w:val="007334F2"/>
    <w:rsid w:val="00735738"/>
    <w:rsid w:val="00736C94"/>
    <w:rsid w:val="007370E7"/>
    <w:rsid w:val="00737581"/>
    <w:rsid w:val="0074056B"/>
    <w:rsid w:val="00740BAD"/>
    <w:rsid w:val="007411E7"/>
    <w:rsid w:val="0074161B"/>
    <w:rsid w:val="0074175A"/>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D83"/>
    <w:rsid w:val="00764E88"/>
    <w:rsid w:val="00765300"/>
    <w:rsid w:val="0076559D"/>
    <w:rsid w:val="007657BE"/>
    <w:rsid w:val="007659D1"/>
    <w:rsid w:val="0076762A"/>
    <w:rsid w:val="00770095"/>
    <w:rsid w:val="00770404"/>
    <w:rsid w:val="007716A5"/>
    <w:rsid w:val="00771900"/>
    <w:rsid w:val="007733D5"/>
    <w:rsid w:val="007735FD"/>
    <w:rsid w:val="00774E41"/>
    <w:rsid w:val="00774FFD"/>
    <w:rsid w:val="007750A5"/>
    <w:rsid w:val="00775A1F"/>
    <w:rsid w:val="00775FD5"/>
    <w:rsid w:val="0077625E"/>
    <w:rsid w:val="007762FB"/>
    <w:rsid w:val="007769B4"/>
    <w:rsid w:val="0077730F"/>
    <w:rsid w:val="00780458"/>
    <w:rsid w:val="00780648"/>
    <w:rsid w:val="00781501"/>
    <w:rsid w:val="0078387C"/>
    <w:rsid w:val="00784D14"/>
    <w:rsid w:val="00785329"/>
    <w:rsid w:val="0078533F"/>
    <w:rsid w:val="0078539A"/>
    <w:rsid w:val="00786343"/>
    <w:rsid w:val="00790CBD"/>
    <w:rsid w:val="0079211C"/>
    <w:rsid w:val="0079355F"/>
    <w:rsid w:val="007944D5"/>
    <w:rsid w:val="00794E24"/>
    <w:rsid w:val="00795340"/>
    <w:rsid w:val="00795690"/>
    <w:rsid w:val="00796866"/>
    <w:rsid w:val="007976B8"/>
    <w:rsid w:val="007976CD"/>
    <w:rsid w:val="00797B6C"/>
    <w:rsid w:val="007A06F2"/>
    <w:rsid w:val="007A0AF0"/>
    <w:rsid w:val="007A0B1D"/>
    <w:rsid w:val="007A0CFB"/>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6D2"/>
    <w:rsid w:val="007B1A43"/>
    <w:rsid w:val="007B1DB9"/>
    <w:rsid w:val="007B24FB"/>
    <w:rsid w:val="007B30B7"/>
    <w:rsid w:val="007B36CA"/>
    <w:rsid w:val="007B41B2"/>
    <w:rsid w:val="007B470F"/>
    <w:rsid w:val="007B4F84"/>
    <w:rsid w:val="007B55F2"/>
    <w:rsid w:val="007B5C87"/>
    <w:rsid w:val="007B60DE"/>
    <w:rsid w:val="007B733C"/>
    <w:rsid w:val="007B73C2"/>
    <w:rsid w:val="007B7A36"/>
    <w:rsid w:val="007C024A"/>
    <w:rsid w:val="007C03FE"/>
    <w:rsid w:val="007C0E40"/>
    <w:rsid w:val="007C119B"/>
    <w:rsid w:val="007C3B89"/>
    <w:rsid w:val="007C3DF5"/>
    <w:rsid w:val="007C4A09"/>
    <w:rsid w:val="007C5701"/>
    <w:rsid w:val="007C60DF"/>
    <w:rsid w:val="007C6338"/>
    <w:rsid w:val="007C65C9"/>
    <w:rsid w:val="007C7015"/>
    <w:rsid w:val="007C70C7"/>
    <w:rsid w:val="007D04A0"/>
    <w:rsid w:val="007D0A71"/>
    <w:rsid w:val="007D0A80"/>
    <w:rsid w:val="007D1314"/>
    <w:rsid w:val="007D1FAB"/>
    <w:rsid w:val="007D279C"/>
    <w:rsid w:val="007D4531"/>
    <w:rsid w:val="007D70FC"/>
    <w:rsid w:val="007D714C"/>
    <w:rsid w:val="007D734E"/>
    <w:rsid w:val="007D7C96"/>
    <w:rsid w:val="007E01B8"/>
    <w:rsid w:val="007E0912"/>
    <w:rsid w:val="007E0C37"/>
    <w:rsid w:val="007E1A5B"/>
    <w:rsid w:val="007E2CD1"/>
    <w:rsid w:val="007E38BB"/>
    <w:rsid w:val="007E3938"/>
    <w:rsid w:val="007E3AEF"/>
    <w:rsid w:val="007E3F0F"/>
    <w:rsid w:val="007E4DD0"/>
    <w:rsid w:val="007E4DF0"/>
    <w:rsid w:val="007E6086"/>
    <w:rsid w:val="007E61F2"/>
    <w:rsid w:val="007E6780"/>
    <w:rsid w:val="007E7413"/>
    <w:rsid w:val="007E78C0"/>
    <w:rsid w:val="007F080C"/>
    <w:rsid w:val="007F0FAF"/>
    <w:rsid w:val="007F1965"/>
    <w:rsid w:val="007F2312"/>
    <w:rsid w:val="007F2D99"/>
    <w:rsid w:val="007F3014"/>
    <w:rsid w:val="007F3CC3"/>
    <w:rsid w:val="007F432C"/>
    <w:rsid w:val="007F463F"/>
    <w:rsid w:val="007F4A0F"/>
    <w:rsid w:val="007F5531"/>
    <w:rsid w:val="007F5718"/>
    <w:rsid w:val="007F5B81"/>
    <w:rsid w:val="007F6514"/>
    <w:rsid w:val="00800C57"/>
    <w:rsid w:val="0080185D"/>
    <w:rsid w:val="00802528"/>
    <w:rsid w:val="00802BC5"/>
    <w:rsid w:val="00803606"/>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3D6"/>
    <w:rsid w:val="00826E02"/>
    <w:rsid w:val="0082705E"/>
    <w:rsid w:val="0082769B"/>
    <w:rsid w:val="0083122C"/>
    <w:rsid w:val="0083274B"/>
    <w:rsid w:val="008340C8"/>
    <w:rsid w:val="0083507F"/>
    <w:rsid w:val="008354CA"/>
    <w:rsid w:val="00835643"/>
    <w:rsid w:val="00835B06"/>
    <w:rsid w:val="0084037E"/>
    <w:rsid w:val="00840875"/>
    <w:rsid w:val="00840A1C"/>
    <w:rsid w:val="00840DED"/>
    <w:rsid w:val="0084143A"/>
    <w:rsid w:val="00841886"/>
    <w:rsid w:val="00843376"/>
    <w:rsid w:val="0084372E"/>
    <w:rsid w:val="00843AA4"/>
    <w:rsid w:val="00844201"/>
    <w:rsid w:val="00844EB6"/>
    <w:rsid w:val="0084510D"/>
    <w:rsid w:val="00845711"/>
    <w:rsid w:val="00845E0B"/>
    <w:rsid w:val="00845EF0"/>
    <w:rsid w:val="008468DA"/>
    <w:rsid w:val="00846A83"/>
    <w:rsid w:val="00846DFA"/>
    <w:rsid w:val="008476B7"/>
    <w:rsid w:val="00850604"/>
    <w:rsid w:val="00850A2A"/>
    <w:rsid w:val="00850B7B"/>
    <w:rsid w:val="00851C00"/>
    <w:rsid w:val="00852C15"/>
    <w:rsid w:val="00853791"/>
    <w:rsid w:val="00854EE0"/>
    <w:rsid w:val="00856566"/>
    <w:rsid w:val="008565F1"/>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E60"/>
    <w:rsid w:val="00871F13"/>
    <w:rsid w:val="008724F4"/>
    <w:rsid w:val="00872724"/>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257"/>
    <w:rsid w:val="00883374"/>
    <w:rsid w:val="008834F0"/>
    <w:rsid w:val="00883710"/>
    <w:rsid w:val="00883F9A"/>
    <w:rsid w:val="00886C6A"/>
    <w:rsid w:val="00887062"/>
    <w:rsid w:val="008874D7"/>
    <w:rsid w:val="008878B1"/>
    <w:rsid w:val="00890B00"/>
    <w:rsid w:val="00890BEF"/>
    <w:rsid w:val="008910D4"/>
    <w:rsid w:val="00891E2E"/>
    <w:rsid w:val="008926D4"/>
    <w:rsid w:val="00892C96"/>
    <w:rsid w:val="00892EBC"/>
    <w:rsid w:val="008933D8"/>
    <w:rsid w:val="008934E6"/>
    <w:rsid w:val="00893675"/>
    <w:rsid w:val="00893A35"/>
    <w:rsid w:val="008941A5"/>
    <w:rsid w:val="008951F7"/>
    <w:rsid w:val="0089548C"/>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2F1E"/>
    <w:rsid w:val="008B3159"/>
    <w:rsid w:val="008B3252"/>
    <w:rsid w:val="008B39B3"/>
    <w:rsid w:val="008B3CEF"/>
    <w:rsid w:val="008B507F"/>
    <w:rsid w:val="008B50C5"/>
    <w:rsid w:val="008B51EB"/>
    <w:rsid w:val="008B5245"/>
    <w:rsid w:val="008B5E12"/>
    <w:rsid w:val="008B61D8"/>
    <w:rsid w:val="008B66D1"/>
    <w:rsid w:val="008B6A22"/>
    <w:rsid w:val="008B6FAF"/>
    <w:rsid w:val="008B75FA"/>
    <w:rsid w:val="008C05A5"/>
    <w:rsid w:val="008C0B32"/>
    <w:rsid w:val="008C0BDE"/>
    <w:rsid w:val="008C1692"/>
    <w:rsid w:val="008C16FE"/>
    <w:rsid w:val="008C1AC1"/>
    <w:rsid w:val="008C2939"/>
    <w:rsid w:val="008C2F56"/>
    <w:rsid w:val="008C4C34"/>
    <w:rsid w:val="008C51F5"/>
    <w:rsid w:val="008D030F"/>
    <w:rsid w:val="008D053F"/>
    <w:rsid w:val="008D09E0"/>
    <w:rsid w:val="008D0A8B"/>
    <w:rsid w:val="008D0C3C"/>
    <w:rsid w:val="008D0D21"/>
    <w:rsid w:val="008D0E03"/>
    <w:rsid w:val="008D0E0C"/>
    <w:rsid w:val="008D1BB2"/>
    <w:rsid w:val="008D1C5D"/>
    <w:rsid w:val="008D20D8"/>
    <w:rsid w:val="008D26AF"/>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E7A51"/>
    <w:rsid w:val="008F013C"/>
    <w:rsid w:val="008F02CA"/>
    <w:rsid w:val="008F096E"/>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67F"/>
    <w:rsid w:val="00903937"/>
    <w:rsid w:val="009044DC"/>
    <w:rsid w:val="00905554"/>
    <w:rsid w:val="0090569F"/>
    <w:rsid w:val="00905D46"/>
    <w:rsid w:val="0090650D"/>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56EB"/>
    <w:rsid w:val="009163A3"/>
    <w:rsid w:val="00917764"/>
    <w:rsid w:val="00917AE6"/>
    <w:rsid w:val="0092142B"/>
    <w:rsid w:val="00921659"/>
    <w:rsid w:val="0092171F"/>
    <w:rsid w:val="00921727"/>
    <w:rsid w:val="009234C9"/>
    <w:rsid w:val="00924CD6"/>
    <w:rsid w:val="009254CA"/>
    <w:rsid w:val="00925B01"/>
    <w:rsid w:val="00930A17"/>
    <w:rsid w:val="009319A3"/>
    <w:rsid w:val="00931C76"/>
    <w:rsid w:val="00933917"/>
    <w:rsid w:val="009341D2"/>
    <w:rsid w:val="009348E5"/>
    <w:rsid w:val="009364C4"/>
    <w:rsid w:val="009372E0"/>
    <w:rsid w:val="009403DC"/>
    <w:rsid w:val="00941023"/>
    <w:rsid w:val="009410A5"/>
    <w:rsid w:val="009426A9"/>
    <w:rsid w:val="009439DC"/>
    <w:rsid w:val="00943E4B"/>
    <w:rsid w:val="00944C53"/>
    <w:rsid w:val="009452F2"/>
    <w:rsid w:val="00946104"/>
    <w:rsid w:val="00947326"/>
    <w:rsid w:val="0095012B"/>
    <w:rsid w:val="00950D2A"/>
    <w:rsid w:val="00950E60"/>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679DF"/>
    <w:rsid w:val="009703D5"/>
    <w:rsid w:val="009706ED"/>
    <w:rsid w:val="009712E4"/>
    <w:rsid w:val="009718A1"/>
    <w:rsid w:val="009718BB"/>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1EED"/>
    <w:rsid w:val="00992B8C"/>
    <w:rsid w:val="009958A6"/>
    <w:rsid w:val="00997012"/>
    <w:rsid w:val="00997966"/>
    <w:rsid w:val="009A00AD"/>
    <w:rsid w:val="009A042A"/>
    <w:rsid w:val="009A06B6"/>
    <w:rsid w:val="009A1F0E"/>
    <w:rsid w:val="009A2169"/>
    <w:rsid w:val="009A3C80"/>
    <w:rsid w:val="009A47B7"/>
    <w:rsid w:val="009A5CBA"/>
    <w:rsid w:val="009A643B"/>
    <w:rsid w:val="009A6906"/>
    <w:rsid w:val="009A6D29"/>
    <w:rsid w:val="009A74CB"/>
    <w:rsid w:val="009B13A2"/>
    <w:rsid w:val="009B1FF9"/>
    <w:rsid w:val="009B2BC9"/>
    <w:rsid w:val="009B4279"/>
    <w:rsid w:val="009B5DD5"/>
    <w:rsid w:val="009B6288"/>
    <w:rsid w:val="009B6E45"/>
    <w:rsid w:val="009B7014"/>
    <w:rsid w:val="009B7384"/>
    <w:rsid w:val="009B7B3B"/>
    <w:rsid w:val="009C0A46"/>
    <w:rsid w:val="009C158F"/>
    <w:rsid w:val="009C229A"/>
    <w:rsid w:val="009C295A"/>
    <w:rsid w:val="009C492A"/>
    <w:rsid w:val="009C5978"/>
    <w:rsid w:val="009C6181"/>
    <w:rsid w:val="009C6766"/>
    <w:rsid w:val="009D03CC"/>
    <w:rsid w:val="009D1B5D"/>
    <w:rsid w:val="009D1F14"/>
    <w:rsid w:val="009D2092"/>
    <w:rsid w:val="009D2194"/>
    <w:rsid w:val="009D2FDB"/>
    <w:rsid w:val="009D3796"/>
    <w:rsid w:val="009D5F6C"/>
    <w:rsid w:val="009D6ADC"/>
    <w:rsid w:val="009D6C5F"/>
    <w:rsid w:val="009D6FF7"/>
    <w:rsid w:val="009D73D5"/>
    <w:rsid w:val="009D7583"/>
    <w:rsid w:val="009D7F7E"/>
    <w:rsid w:val="009E01EB"/>
    <w:rsid w:val="009E0402"/>
    <w:rsid w:val="009E0F2C"/>
    <w:rsid w:val="009E1014"/>
    <w:rsid w:val="009E1CAF"/>
    <w:rsid w:val="009E256C"/>
    <w:rsid w:val="009E2B2D"/>
    <w:rsid w:val="009E34E8"/>
    <w:rsid w:val="009E3595"/>
    <w:rsid w:val="009E484D"/>
    <w:rsid w:val="009E56E8"/>
    <w:rsid w:val="009E5D16"/>
    <w:rsid w:val="009E6857"/>
    <w:rsid w:val="009E6B38"/>
    <w:rsid w:val="009E6FB9"/>
    <w:rsid w:val="009E70D1"/>
    <w:rsid w:val="009E70E6"/>
    <w:rsid w:val="009E79A2"/>
    <w:rsid w:val="009F0152"/>
    <w:rsid w:val="009F0219"/>
    <w:rsid w:val="009F0CAC"/>
    <w:rsid w:val="009F0F98"/>
    <w:rsid w:val="009F19C5"/>
    <w:rsid w:val="009F303E"/>
    <w:rsid w:val="009F31FF"/>
    <w:rsid w:val="009F3A7D"/>
    <w:rsid w:val="009F436F"/>
    <w:rsid w:val="009F4733"/>
    <w:rsid w:val="009F4C1E"/>
    <w:rsid w:val="009F4CB5"/>
    <w:rsid w:val="009F6C0E"/>
    <w:rsid w:val="009F7C0C"/>
    <w:rsid w:val="00A005C0"/>
    <w:rsid w:val="00A0159A"/>
    <w:rsid w:val="00A018BB"/>
    <w:rsid w:val="00A02E97"/>
    <w:rsid w:val="00A03A38"/>
    <w:rsid w:val="00A03CFF"/>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3FB6"/>
    <w:rsid w:val="00A443A5"/>
    <w:rsid w:val="00A447F4"/>
    <w:rsid w:val="00A448BB"/>
    <w:rsid w:val="00A4640D"/>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57EC0"/>
    <w:rsid w:val="00A609DB"/>
    <w:rsid w:val="00A62095"/>
    <w:rsid w:val="00A621C3"/>
    <w:rsid w:val="00A62EAD"/>
    <w:rsid w:val="00A63775"/>
    <w:rsid w:val="00A648E4"/>
    <w:rsid w:val="00A64B3B"/>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40A8"/>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0"/>
    <w:rsid w:val="00AA6449"/>
    <w:rsid w:val="00AB07D2"/>
    <w:rsid w:val="00AB10E4"/>
    <w:rsid w:val="00AB13EA"/>
    <w:rsid w:val="00AB1951"/>
    <w:rsid w:val="00AB2239"/>
    <w:rsid w:val="00AB264F"/>
    <w:rsid w:val="00AB2B01"/>
    <w:rsid w:val="00AB2B85"/>
    <w:rsid w:val="00AB2E1A"/>
    <w:rsid w:val="00AB31A9"/>
    <w:rsid w:val="00AB31F7"/>
    <w:rsid w:val="00AB4306"/>
    <w:rsid w:val="00AB449A"/>
    <w:rsid w:val="00AB490E"/>
    <w:rsid w:val="00AB5265"/>
    <w:rsid w:val="00AB5828"/>
    <w:rsid w:val="00AC23C2"/>
    <w:rsid w:val="00AC2CDF"/>
    <w:rsid w:val="00AC2FCC"/>
    <w:rsid w:val="00AC3332"/>
    <w:rsid w:val="00AC3F15"/>
    <w:rsid w:val="00AC3F39"/>
    <w:rsid w:val="00AC41A2"/>
    <w:rsid w:val="00AC5058"/>
    <w:rsid w:val="00AC6C70"/>
    <w:rsid w:val="00AC70DB"/>
    <w:rsid w:val="00AC7142"/>
    <w:rsid w:val="00AC73DE"/>
    <w:rsid w:val="00AC7D04"/>
    <w:rsid w:val="00AD03CA"/>
    <w:rsid w:val="00AD07F4"/>
    <w:rsid w:val="00AD0B05"/>
    <w:rsid w:val="00AD1473"/>
    <w:rsid w:val="00AD19E8"/>
    <w:rsid w:val="00AD1DB4"/>
    <w:rsid w:val="00AD1F17"/>
    <w:rsid w:val="00AD1FA8"/>
    <w:rsid w:val="00AD23FA"/>
    <w:rsid w:val="00AD2DAD"/>
    <w:rsid w:val="00AD383F"/>
    <w:rsid w:val="00AD39B9"/>
    <w:rsid w:val="00AD3AD4"/>
    <w:rsid w:val="00AD4699"/>
    <w:rsid w:val="00AD488E"/>
    <w:rsid w:val="00AD53DA"/>
    <w:rsid w:val="00AD5F6A"/>
    <w:rsid w:val="00AD5F82"/>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8FB"/>
    <w:rsid w:val="00AF19C8"/>
    <w:rsid w:val="00AF1B5B"/>
    <w:rsid w:val="00AF26E7"/>
    <w:rsid w:val="00AF294F"/>
    <w:rsid w:val="00AF2D04"/>
    <w:rsid w:val="00AF2D06"/>
    <w:rsid w:val="00AF3113"/>
    <w:rsid w:val="00AF3FE1"/>
    <w:rsid w:val="00AF4031"/>
    <w:rsid w:val="00AF40FF"/>
    <w:rsid w:val="00AF4FE0"/>
    <w:rsid w:val="00AF69E2"/>
    <w:rsid w:val="00AF7D82"/>
    <w:rsid w:val="00B0000A"/>
    <w:rsid w:val="00B0055C"/>
    <w:rsid w:val="00B01720"/>
    <w:rsid w:val="00B019FC"/>
    <w:rsid w:val="00B01E3D"/>
    <w:rsid w:val="00B03297"/>
    <w:rsid w:val="00B03583"/>
    <w:rsid w:val="00B0394F"/>
    <w:rsid w:val="00B05615"/>
    <w:rsid w:val="00B05BA8"/>
    <w:rsid w:val="00B05FDF"/>
    <w:rsid w:val="00B06BDA"/>
    <w:rsid w:val="00B0712E"/>
    <w:rsid w:val="00B11882"/>
    <w:rsid w:val="00B11920"/>
    <w:rsid w:val="00B120A6"/>
    <w:rsid w:val="00B13E2A"/>
    <w:rsid w:val="00B13E78"/>
    <w:rsid w:val="00B15280"/>
    <w:rsid w:val="00B159FD"/>
    <w:rsid w:val="00B163E4"/>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7FB"/>
    <w:rsid w:val="00B53BC5"/>
    <w:rsid w:val="00B547C6"/>
    <w:rsid w:val="00B556BB"/>
    <w:rsid w:val="00B56924"/>
    <w:rsid w:val="00B56E6B"/>
    <w:rsid w:val="00B57212"/>
    <w:rsid w:val="00B574E2"/>
    <w:rsid w:val="00B5754F"/>
    <w:rsid w:val="00B5779A"/>
    <w:rsid w:val="00B579C8"/>
    <w:rsid w:val="00B619D3"/>
    <w:rsid w:val="00B61A88"/>
    <w:rsid w:val="00B62118"/>
    <w:rsid w:val="00B627C6"/>
    <w:rsid w:val="00B62BAA"/>
    <w:rsid w:val="00B6409D"/>
    <w:rsid w:val="00B64333"/>
    <w:rsid w:val="00B646A1"/>
    <w:rsid w:val="00B64BF1"/>
    <w:rsid w:val="00B652C8"/>
    <w:rsid w:val="00B656FE"/>
    <w:rsid w:val="00B65B75"/>
    <w:rsid w:val="00B65EFB"/>
    <w:rsid w:val="00B666F8"/>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BBD"/>
    <w:rsid w:val="00B83C0C"/>
    <w:rsid w:val="00B83D97"/>
    <w:rsid w:val="00B8525A"/>
    <w:rsid w:val="00B8536A"/>
    <w:rsid w:val="00B85AC9"/>
    <w:rsid w:val="00B862A9"/>
    <w:rsid w:val="00B8659E"/>
    <w:rsid w:val="00B871FA"/>
    <w:rsid w:val="00B8793F"/>
    <w:rsid w:val="00B87D06"/>
    <w:rsid w:val="00B90A5B"/>
    <w:rsid w:val="00B90A78"/>
    <w:rsid w:val="00B910A3"/>
    <w:rsid w:val="00B9142B"/>
    <w:rsid w:val="00B929AD"/>
    <w:rsid w:val="00B92E0D"/>
    <w:rsid w:val="00B9425E"/>
    <w:rsid w:val="00B9472F"/>
    <w:rsid w:val="00B94803"/>
    <w:rsid w:val="00B9488E"/>
    <w:rsid w:val="00B95141"/>
    <w:rsid w:val="00B971DF"/>
    <w:rsid w:val="00B97298"/>
    <w:rsid w:val="00B9782E"/>
    <w:rsid w:val="00BA00D6"/>
    <w:rsid w:val="00BA1CD0"/>
    <w:rsid w:val="00BA31C2"/>
    <w:rsid w:val="00BA31D4"/>
    <w:rsid w:val="00BA3747"/>
    <w:rsid w:val="00BA6A16"/>
    <w:rsid w:val="00BA6AA1"/>
    <w:rsid w:val="00BA7CA0"/>
    <w:rsid w:val="00BB08B5"/>
    <w:rsid w:val="00BB0DA4"/>
    <w:rsid w:val="00BB1246"/>
    <w:rsid w:val="00BB20DE"/>
    <w:rsid w:val="00BB2588"/>
    <w:rsid w:val="00BB26CE"/>
    <w:rsid w:val="00BB293F"/>
    <w:rsid w:val="00BB3156"/>
    <w:rsid w:val="00BB43F2"/>
    <w:rsid w:val="00BB4407"/>
    <w:rsid w:val="00BB4CFB"/>
    <w:rsid w:val="00BB5021"/>
    <w:rsid w:val="00BB52E7"/>
    <w:rsid w:val="00BB58D7"/>
    <w:rsid w:val="00BB6652"/>
    <w:rsid w:val="00BB6BED"/>
    <w:rsid w:val="00BB6CD1"/>
    <w:rsid w:val="00BB6F4A"/>
    <w:rsid w:val="00BC00A2"/>
    <w:rsid w:val="00BC0A5F"/>
    <w:rsid w:val="00BC0DC1"/>
    <w:rsid w:val="00BC137D"/>
    <w:rsid w:val="00BC14EC"/>
    <w:rsid w:val="00BC43D7"/>
    <w:rsid w:val="00BC45EB"/>
    <w:rsid w:val="00BC5685"/>
    <w:rsid w:val="00BC5D60"/>
    <w:rsid w:val="00BC61F4"/>
    <w:rsid w:val="00BC6AB3"/>
    <w:rsid w:val="00BC6E51"/>
    <w:rsid w:val="00BC702A"/>
    <w:rsid w:val="00BC741C"/>
    <w:rsid w:val="00BC7E1D"/>
    <w:rsid w:val="00BC7F31"/>
    <w:rsid w:val="00BD0012"/>
    <w:rsid w:val="00BD0BDC"/>
    <w:rsid w:val="00BD0C36"/>
    <w:rsid w:val="00BD0C66"/>
    <w:rsid w:val="00BD0DE3"/>
    <w:rsid w:val="00BD20E1"/>
    <w:rsid w:val="00BD2E80"/>
    <w:rsid w:val="00BD3759"/>
    <w:rsid w:val="00BD4059"/>
    <w:rsid w:val="00BD5098"/>
    <w:rsid w:val="00BD557B"/>
    <w:rsid w:val="00BD6B3B"/>
    <w:rsid w:val="00BD6EA3"/>
    <w:rsid w:val="00BD70EA"/>
    <w:rsid w:val="00BE0F1E"/>
    <w:rsid w:val="00BE1F04"/>
    <w:rsid w:val="00BE1FA1"/>
    <w:rsid w:val="00BE2554"/>
    <w:rsid w:val="00BE35E3"/>
    <w:rsid w:val="00BE447F"/>
    <w:rsid w:val="00BE4D11"/>
    <w:rsid w:val="00BE525E"/>
    <w:rsid w:val="00BE54E5"/>
    <w:rsid w:val="00BE5839"/>
    <w:rsid w:val="00BE5DCA"/>
    <w:rsid w:val="00BE63DD"/>
    <w:rsid w:val="00BE6516"/>
    <w:rsid w:val="00BE6584"/>
    <w:rsid w:val="00BE7BCA"/>
    <w:rsid w:val="00BF087D"/>
    <w:rsid w:val="00BF2955"/>
    <w:rsid w:val="00BF2D82"/>
    <w:rsid w:val="00BF412C"/>
    <w:rsid w:val="00BF51B8"/>
    <w:rsid w:val="00BF6D6D"/>
    <w:rsid w:val="00C00A26"/>
    <w:rsid w:val="00C00A8E"/>
    <w:rsid w:val="00C0215D"/>
    <w:rsid w:val="00C0226D"/>
    <w:rsid w:val="00C02357"/>
    <w:rsid w:val="00C02A4E"/>
    <w:rsid w:val="00C02CCF"/>
    <w:rsid w:val="00C03591"/>
    <w:rsid w:val="00C035C4"/>
    <w:rsid w:val="00C03835"/>
    <w:rsid w:val="00C05A4B"/>
    <w:rsid w:val="00C066B9"/>
    <w:rsid w:val="00C06758"/>
    <w:rsid w:val="00C070F9"/>
    <w:rsid w:val="00C07987"/>
    <w:rsid w:val="00C10065"/>
    <w:rsid w:val="00C100E7"/>
    <w:rsid w:val="00C10F1D"/>
    <w:rsid w:val="00C10FFA"/>
    <w:rsid w:val="00C11121"/>
    <w:rsid w:val="00C111B0"/>
    <w:rsid w:val="00C12453"/>
    <w:rsid w:val="00C128DA"/>
    <w:rsid w:val="00C1337A"/>
    <w:rsid w:val="00C13429"/>
    <w:rsid w:val="00C13A8E"/>
    <w:rsid w:val="00C13C4E"/>
    <w:rsid w:val="00C13E83"/>
    <w:rsid w:val="00C13F08"/>
    <w:rsid w:val="00C141FD"/>
    <w:rsid w:val="00C142A4"/>
    <w:rsid w:val="00C15269"/>
    <w:rsid w:val="00C1579E"/>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0B4"/>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09"/>
    <w:rsid w:val="00C4562A"/>
    <w:rsid w:val="00C457D5"/>
    <w:rsid w:val="00C45AEA"/>
    <w:rsid w:val="00C4628D"/>
    <w:rsid w:val="00C4799D"/>
    <w:rsid w:val="00C50196"/>
    <w:rsid w:val="00C501A0"/>
    <w:rsid w:val="00C501D0"/>
    <w:rsid w:val="00C5140D"/>
    <w:rsid w:val="00C5145E"/>
    <w:rsid w:val="00C52133"/>
    <w:rsid w:val="00C5263C"/>
    <w:rsid w:val="00C52980"/>
    <w:rsid w:val="00C53B4C"/>
    <w:rsid w:val="00C5459B"/>
    <w:rsid w:val="00C55EAC"/>
    <w:rsid w:val="00C55F4B"/>
    <w:rsid w:val="00C56423"/>
    <w:rsid w:val="00C56A75"/>
    <w:rsid w:val="00C57157"/>
    <w:rsid w:val="00C60213"/>
    <w:rsid w:val="00C60771"/>
    <w:rsid w:val="00C607DE"/>
    <w:rsid w:val="00C60A3B"/>
    <w:rsid w:val="00C61207"/>
    <w:rsid w:val="00C61429"/>
    <w:rsid w:val="00C61860"/>
    <w:rsid w:val="00C61AB5"/>
    <w:rsid w:val="00C62711"/>
    <w:rsid w:val="00C630A2"/>
    <w:rsid w:val="00C63451"/>
    <w:rsid w:val="00C63DFD"/>
    <w:rsid w:val="00C6486B"/>
    <w:rsid w:val="00C65153"/>
    <w:rsid w:val="00C6593B"/>
    <w:rsid w:val="00C65996"/>
    <w:rsid w:val="00C6616F"/>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2444"/>
    <w:rsid w:val="00C9361C"/>
    <w:rsid w:val="00C93BD0"/>
    <w:rsid w:val="00C95496"/>
    <w:rsid w:val="00C97350"/>
    <w:rsid w:val="00CA11DC"/>
    <w:rsid w:val="00CA14D7"/>
    <w:rsid w:val="00CA1A5C"/>
    <w:rsid w:val="00CA3985"/>
    <w:rsid w:val="00CA47AE"/>
    <w:rsid w:val="00CA49D3"/>
    <w:rsid w:val="00CA59FC"/>
    <w:rsid w:val="00CA614B"/>
    <w:rsid w:val="00CA7045"/>
    <w:rsid w:val="00CA7E36"/>
    <w:rsid w:val="00CB01ED"/>
    <w:rsid w:val="00CB0A6C"/>
    <w:rsid w:val="00CB124E"/>
    <w:rsid w:val="00CB184F"/>
    <w:rsid w:val="00CB28D7"/>
    <w:rsid w:val="00CB305E"/>
    <w:rsid w:val="00CB3C79"/>
    <w:rsid w:val="00CB4193"/>
    <w:rsid w:val="00CB4226"/>
    <w:rsid w:val="00CB5173"/>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C7915"/>
    <w:rsid w:val="00CD0F91"/>
    <w:rsid w:val="00CD181B"/>
    <w:rsid w:val="00CD18CF"/>
    <w:rsid w:val="00CD2E19"/>
    <w:rsid w:val="00CD33AF"/>
    <w:rsid w:val="00CD34F4"/>
    <w:rsid w:val="00CD3612"/>
    <w:rsid w:val="00CD395C"/>
    <w:rsid w:val="00CD5D0E"/>
    <w:rsid w:val="00CD6B4D"/>
    <w:rsid w:val="00CD74A2"/>
    <w:rsid w:val="00CE0914"/>
    <w:rsid w:val="00CE0DA4"/>
    <w:rsid w:val="00CE0FA7"/>
    <w:rsid w:val="00CE12BA"/>
    <w:rsid w:val="00CE13A4"/>
    <w:rsid w:val="00CE13A8"/>
    <w:rsid w:val="00CE17DC"/>
    <w:rsid w:val="00CE1CC9"/>
    <w:rsid w:val="00CE1F63"/>
    <w:rsid w:val="00CE2C58"/>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5F92"/>
    <w:rsid w:val="00D06C3D"/>
    <w:rsid w:val="00D07591"/>
    <w:rsid w:val="00D07CEE"/>
    <w:rsid w:val="00D1000D"/>
    <w:rsid w:val="00D11B30"/>
    <w:rsid w:val="00D11BBE"/>
    <w:rsid w:val="00D11E14"/>
    <w:rsid w:val="00D148B5"/>
    <w:rsid w:val="00D15047"/>
    <w:rsid w:val="00D156EF"/>
    <w:rsid w:val="00D15A66"/>
    <w:rsid w:val="00D15C34"/>
    <w:rsid w:val="00D15D21"/>
    <w:rsid w:val="00D15D8F"/>
    <w:rsid w:val="00D16AA4"/>
    <w:rsid w:val="00D1779F"/>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1451"/>
    <w:rsid w:val="00D321A4"/>
    <w:rsid w:val="00D32A86"/>
    <w:rsid w:val="00D34134"/>
    <w:rsid w:val="00D3482B"/>
    <w:rsid w:val="00D3493C"/>
    <w:rsid w:val="00D349D5"/>
    <w:rsid w:val="00D34D7E"/>
    <w:rsid w:val="00D352D5"/>
    <w:rsid w:val="00D35D44"/>
    <w:rsid w:val="00D406B1"/>
    <w:rsid w:val="00D40FD2"/>
    <w:rsid w:val="00D41FBD"/>
    <w:rsid w:val="00D423FB"/>
    <w:rsid w:val="00D42BAD"/>
    <w:rsid w:val="00D42DCD"/>
    <w:rsid w:val="00D43464"/>
    <w:rsid w:val="00D434AB"/>
    <w:rsid w:val="00D436E3"/>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C99"/>
    <w:rsid w:val="00D52CB8"/>
    <w:rsid w:val="00D5489A"/>
    <w:rsid w:val="00D54E8B"/>
    <w:rsid w:val="00D55070"/>
    <w:rsid w:val="00D551E5"/>
    <w:rsid w:val="00D55F1E"/>
    <w:rsid w:val="00D567BD"/>
    <w:rsid w:val="00D56EBC"/>
    <w:rsid w:val="00D56F08"/>
    <w:rsid w:val="00D56F22"/>
    <w:rsid w:val="00D5700F"/>
    <w:rsid w:val="00D57452"/>
    <w:rsid w:val="00D578CA"/>
    <w:rsid w:val="00D578FF"/>
    <w:rsid w:val="00D57CBF"/>
    <w:rsid w:val="00D61325"/>
    <w:rsid w:val="00D62A2E"/>
    <w:rsid w:val="00D63D19"/>
    <w:rsid w:val="00D64BAE"/>
    <w:rsid w:val="00D64DFA"/>
    <w:rsid w:val="00D6564A"/>
    <w:rsid w:val="00D658A8"/>
    <w:rsid w:val="00D65D4D"/>
    <w:rsid w:val="00D66E61"/>
    <w:rsid w:val="00D67B60"/>
    <w:rsid w:val="00D701FA"/>
    <w:rsid w:val="00D71226"/>
    <w:rsid w:val="00D712C4"/>
    <w:rsid w:val="00D722E5"/>
    <w:rsid w:val="00D7277E"/>
    <w:rsid w:val="00D72D94"/>
    <w:rsid w:val="00D7328E"/>
    <w:rsid w:val="00D73EB8"/>
    <w:rsid w:val="00D74037"/>
    <w:rsid w:val="00D747FF"/>
    <w:rsid w:val="00D74D66"/>
    <w:rsid w:val="00D750EC"/>
    <w:rsid w:val="00D75578"/>
    <w:rsid w:val="00D755ED"/>
    <w:rsid w:val="00D7572A"/>
    <w:rsid w:val="00D7668F"/>
    <w:rsid w:val="00D76859"/>
    <w:rsid w:val="00D76D0A"/>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415"/>
    <w:rsid w:val="00D86E9B"/>
    <w:rsid w:val="00D87028"/>
    <w:rsid w:val="00D87F34"/>
    <w:rsid w:val="00D905C2"/>
    <w:rsid w:val="00D91245"/>
    <w:rsid w:val="00D916A9"/>
    <w:rsid w:val="00D9205F"/>
    <w:rsid w:val="00D928A9"/>
    <w:rsid w:val="00D92D69"/>
    <w:rsid w:val="00D93965"/>
    <w:rsid w:val="00D9431E"/>
    <w:rsid w:val="00D944BA"/>
    <w:rsid w:val="00D946D1"/>
    <w:rsid w:val="00D958B0"/>
    <w:rsid w:val="00D973FC"/>
    <w:rsid w:val="00D97803"/>
    <w:rsid w:val="00D97B5F"/>
    <w:rsid w:val="00DA019E"/>
    <w:rsid w:val="00DA36C9"/>
    <w:rsid w:val="00DA45E0"/>
    <w:rsid w:val="00DA4C51"/>
    <w:rsid w:val="00DA57AC"/>
    <w:rsid w:val="00DA5CDA"/>
    <w:rsid w:val="00DA5D3E"/>
    <w:rsid w:val="00DA6368"/>
    <w:rsid w:val="00DA67D6"/>
    <w:rsid w:val="00DB049B"/>
    <w:rsid w:val="00DB0AEE"/>
    <w:rsid w:val="00DB0C52"/>
    <w:rsid w:val="00DB0ECB"/>
    <w:rsid w:val="00DB21ED"/>
    <w:rsid w:val="00DB36C2"/>
    <w:rsid w:val="00DB5666"/>
    <w:rsid w:val="00DB5D4E"/>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4DA9"/>
    <w:rsid w:val="00DC5F4C"/>
    <w:rsid w:val="00DC682A"/>
    <w:rsid w:val="00DC6F62"/>
    <w:rsid w:val="00DC7B38"/>
    <w:rsid w:val="00DC7C92"/>
    <w:rsid w:val="00DD0832"/>
    <w:rsid w:val="00DD0E1A"/>
    <w:rsid w:val="00DD0F93"/>
    <w:rsid w:val="00DD1054"/>
    <w:rsid w:val="00DD1094"/>
    <w:rsid w:val="00DD1576"/>
    <w:rsid w:val="00DD1A5C"/>
    <w:rsid w:val="00DD349F"/>
    <w:rsid w:val="00DD58EA"/>
    <w:rsid w:val="00DD5AE3"/>
    <w:rsid w:val="00DD64F0"/>
    <w:rsid w:val="00DD691A"/>
    <w:rsid w:val="00DD6F5C"/>
    <w:rsid w:val="00DD7210"/>
    <w:rsid w:val="00DD763E"/>
    <w:rsid w:val="00DD7789"/>
    <w:rsid w:val="00DD780C"/>
    <w:rsid w:val="00DE03DC"/>
    <w:rsid w:val="00DE0827"/>
    <w:rsid w:val="00DE088B"/>
    <w:rsid w:val="00DE0F9F"/>
    <w:rsid w:val="00DE2436"/>
    <w:rsid w:val="00DE346E"/>
    <w:rsid w:val="00DE3CD8"/>
    <w:rsid w:val="00DE401A"/>
    <w:rsid w:val="00DE4BD0"/>
    <w:rsid w:val="00DE6E92"/>
    <w:rsid w:val="00DE79CF"/>
    <w:rsid w:val="00DE7EB6"/>
    <w:rsid w:val="00DF0064"/>
    <w:rsid w:val="00DF0AD4"/>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61AB"/>
    <w:rsid w:val="00E0709C"/>
    <w:rsid w:val="00E100E2"/>
    <w:rsid w:val="00E101B0"/>
    <w:rsid w:val="00E11370"/>
    <w:rsid w:val="00E11A61"/>
    <w:rsid w:val="00E11BE2"/>
    <w:rsid w:val="00E1320F"/>
    <w:rsid w:val="00E1475E"/>
    <w:rsid w:val="00E14E3D"/>
    <w:rsid w:val="00E15609"/>
    <w:rsid w:val="00E15F30"/>
    <w:rsid w:val="00E164FF"/>
    <w:rsid w:val="00E17916"/>
    <w:rsid w:val="00E20730"/>
    <w:rsid w:val="00E20CA9"/>
    <w:rsid w:val="00E20D25"/>
    <w:rsid w:val="00E22172"/>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3F0E"/>
    <w:rsid w:val="00E5582C"/>
    <w:rsid w:val="00E55903"/>
    <w:rsid w:val="00E559B7"/>
    <w:rsid w:val="00E55A5D"/>
    <w:rsid w:val="00E563C2"/>
    <w:rsid w:val="00E5681C"/>
    <w:rsid w:val="00E56F67"/>
    <w:rsid w:val="00E570E9"/>
    <w:rsid w:val="00E6012E"/>
    <w:rsid w:val="00E601FF"/>
    <w:rsid w:val="00E60612"/>
    <w:rsid w:val="00E61247"/>
    <w:rsid w:val="00E6179A"/>
    <w:rsid w:val="00E626AF"/>
    <w:rsid w:val="00E6283D"/>
    <w:rsid w:val="00E62BAA"/>
    <w:rsid w:val="00E63729"/>
    <w:rsid w:val="00E659E4"/>
    <w:rsid w:val="00E65DFF"/>
    <w:rsid w:val="00E65FF8"/>
    <w:rsid w:val="00E671F8"/>
    <w:rsid w:val="00E67882"/>
    <w:rsid w:val="00E679E7"/>
    <w:rsid w:val="00E70401"/>
    <w:rsid w:val="00E71DE0"/>
    <w:rsid w:val="00E71F5B"/>
    <w:rsid w:val="00E736AF"/>
    <w:rsid w:val="00E73A32"/>
    <w:rsid w:val="00E73AAB"/>
    <w:rsid w:val="00E73BBB"/>
    <w:rsid w:val="00E75139"/>
    <w:rsid w:val="00E756C4"/>
    <w:rsid w:val="00E75AB8"/>
    <w:rsid w:val="00E75F57"/>
    <w:rsid w:val="00E76F93"/>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1F7B"/>
    <w:rsid w:val="00E9206B"/>
    <w:rsid w:val="00E9260C"/>
    <w:rsid w:val="00E92C1B"/>
    <w:rsid w:val="00E93281"/>
    <w:rsid w:val="00E93A00"/>
    <w:rsid w:val="00E94A1E"/>
    <w:rsid w:val="00E94A8C"/>
    <w:rsid w:val="00E952E6"/>
    <w:rsid w:val="00E95BEA"/>
    <w:rsid w:val="00E95F64"/>
    <w:rsid w:val="00E970C6"/>
    <w:rsid w:val="00E975AE"/>
    <w:rsid w:val="00EA0601"/>
    <w:rsid w:val="00EA0CBE"/>
    <w:rsid w:val="00EA0E46"/>
    <w:rsid w:val="00EA37CD"/>
    <w:rsid w:val="00EA69F7"/>
    <w:rsid w:val="00EA77D3"/>
    <w:rsid w:val="00EB0CF0"/>
    <w:rsid w:val="00EB27F8"/>
    <w:rsid w:val="00EB2918"/>
    <w:rsid w:val="00EB365F"/>
    <w:rsid w:val="00EB3DB2"/>
    <w:rsid w:val="00EB5DDC"/>
    <w:rsid w:val="00EB7AAE"/>
    <w:rsid w:val="00EC0380"/>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C7DA6"/>
    <w:rsid w:val="00ED0134"/>
    <w:rsid w:val="00ED013B"/>
    <w:rsid w:val="00ED06E1"/>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62C"/>
    <w:rsid w:val="00EE2E4D"/>
    <w:rsid w:val="00EE3223"/>
    <w:rsid w:val="00EE3847"/>
    <w:rsid w:val="00EE3C8D"/>
    <w:rsid w:val="00EE4522"/>
    <w:rsid w:val="00EE463E"/>
    <w:rsid w:val="00EE4EF0"/>
    <w:rsid w:val="00EE69EC"/>
    <w:rsid w:val="00EE6FBA"/>
    <w:rsid w:val="00EE6FC3"/>
    <w:rsid w:val="00EE7561"/>
    <w:rsid w:val="00EE75BB"/>
    <w:rsid w:val="00EE7A4F"/>
    <w:rsid w:val="00EE7B6D"/>
    <w:rsid w:val="00EF0176"/>
    <w:rsid w:val="00EF0ED5"/>
    <w:rsid w:val="00EF1411"/>
    <w:rsid w:val="00EF1C6B"/>
    <w:rsid w:val="00EF2090"/>
    <w:rsid w:val="00EF213C"/>
    <w:rsid w:val="00EF2EAF"/>
    <w:rsid w:val="00EF2EC1"/>
    <w:rsid w:val="00EF3626"/>
    <w:rsid w:val="00EF3BF9"/>
    <w:rsid w:val="00EF402F"/>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3521"/>
    <w:rsid w:val="00F044B5"/>
    <w:rsid w:val="00F0476D"/>
    <w:rsid w:val="00F051EA"/>
    <w:rsid w:val="00F05974"/>
    <w:rsid w:val="00F05B05"/>
    <w:rsid w:val="00F063AB"/>
    <w:rsid w:val="00F065F4"/>
    <w:rsid w:val="00F102D0"/>
    <w:rsid w:val="00F1062D"/>
    <w:rsid w:val="00F1075B"/>
    <w:rsid w:val="00F11085"/>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4C2"/>
    <w:rsid w:val="00F22A02"/>
    <w:rsid w:val="00F24BA0"/>
    <w:rsid w:val="00F25399"/>
    <w:rsid w:val="00F25480"/>
    <w:rsid w:val="00F263EB"/>
    <w:rsid w:val="00F27532"/>
    <w:rsid w:val="00F27848"/>
    <w:rsid w:val="00F304B7"/>
    <w:rsid w:val="00F30629"/>
    <w:rsid w:val="00F30D00"/>
    <w:rsid w:val="00F30D77"/>
    <w:rsid w:val="00F3164B"/>
    <w:rsid w:val="00F31984"/>
    <w:rsid w:val="00F31A55"/>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6E17"/>
    <w:rsid w:val="00F47AFD"/>
    <w:rsid w:val="00F47CA8"/>
    <w:rsid w:val="00F512A4"/>
    <w:rsid w:val="00F5140F"/>
    <w:rsid w:val="00F522BF"/>
    <w:rsid w:val="00F52754"/>
    <w:rsid w:val="00F52A99"/>
    <w:rsid w:val="00F55F0C"/>
    <w:rsid w:val="00F57633"/>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6DE"/>
    <w:rsid w:val="00F84AFE"/>
    <w:rsid w:val="00F8540F"/>
    <w:rsid w:val="00F85B13"/>
    <w:rsid w:val="00F8632B"/>
    <w:rsid w:val="00F86B07"/>
    <w:rsid w:val="00F86D46"/>
    <w:rsid w:val="00F86EC5"/>
    <w:rsid w:val="00F873F9"/>
    <w:rsid w:val="00F90708"/>
    <w:rsid w:val="00F907DB"/>
    <w:rsid w:val="00F91199"/>
    <w:rsid w:val="00F913F8"/>
    <w:rsid w:val="00F9165F"/>
    <w:rsid w:val="00F91DB9"/>
    <w:rsid w:val="00F934A7"/>
    <w:rsid w:val="00F93620"/>
    <w:rsid w:val="00F93840"/>
    <w:rsid w:val="00F95975"/>
    <w:rsid w:val="00F9719F"/>
    <w:rsid w:val="00FA1C05"/>
    <w:rsid w:val="00FA285B"/>
    <w:rsid w:val="00FA2FA0"/>
    <w:rsid w:val="00FA308D"/>
    <w:rsid w:val="00FA3868"/>
    <w:rsid w:val="00FA4803"/>
    <w:rsid w:val="00FA48F0"/>
    <w:rsid w:val="00FA5A7B"/>
    <w:rsid w:val="00FA5C59"/>
    <w:rsid w:val="00FA5E24"/>
    <w:rsid w:val="00FA6B94"/>
    <w:rsid w:val="00FA7330"/>
    <w:rsid w:val="00FA7850"/>
    <w:rsid w:val="00FA7947"/>
    <w:rsid w:val="00FA7ED1"/>
    <w:rsid w:val="00FB01A5"/>
    <w:rsid w:val="00FB0560"/>
    <w:rsid w:val="00FB0746"/>
    <w:rsid w:val="00FB095F"/>
    <w:rsid w:val="00FB125D"/>
    <w:rsid w:val="00FB14E8"/>
    <w:rsid w:val="00FB1ACC"/>
    <w:rsid w:val="00FB2477"/>
    <w:rsid w:val="00FB34AA"/>
    <w:rsid w:val="00FB4789"/>
    <w:rsid w:val="00FB4F09"/>
    <w:rsid w:val="00FB58E4"/>
    <w:rsid w:val="00FB63F6"/>
    <w:rsid w:val="00FB73EB"/>
    <w:rsid w:val="00FB7438"/>
    <w:rsid w:val="00FC01FB"/>
    <w:rsid w:val="00FC0B94"/>
    <w:rsid w:val="00FC0E55"/>
    <w:rsid w:val="00FC0E91"/>
    <w:rsid w:val="00FC0ED4"/>
    <w:rsid w:val="00FC11A8"/>
    <w:rsid w:val="00FC1201"/>
    <w:rsid w:val="00FC129C"/>
    <w:rsid w:val="00FC144D"/>
    <w:rsid w:val="00FC1F67"/>
    <w:rsid w:val="00FC210A"/>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424"/>
    <w:rsid w:val="00FD3621"/>
    <w:rsid w:val="00FD3B94"/>
    <w:rsid w:val="00FD58E3"/>
    <w:rsid w:val="00FD58F7"/>
    <w:rsid w:val="00FD60D6"/>
    <w:rsid w:val="00FE0A6D"/>
    <w:rsid w:val="00FE19FD"/>
    <w:rsid w:val="00FE1B0C"/>
    <w:rsid w:val="00FE2170"/>
    <w:rsid w:val="00FE2241"/>
    <w:rsid w:val="00FE2521"/>
    <w:rsid w:val="00FE31F4"/>
    <w:rsid w:val="00FE358A"/>
    <w:rsid w:val="00FE3FCC"/>
    <w:rsid w:val="00FE499E"/>
    <w:rsid w:val="00FE4B0B"/>
    <w:rsid w:val="00FE4D73"/>
    <w:rsid w:val="00FE55CC"/>
    <w:rsid w:val="00FE5C08"/>
    <w:rsid w:val="00FE719D"/>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aliases w:val="cap,cap Char,Caption Char1 Char,cap Char Char1,Caption Char Char1 Char,cap Char2,条目"/>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列出段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aliases w:val="cap Char3,cap Char Char2,Caption Char1 Char Char1,cap Char Char1 Char1,Caption Char Char1 Char Char1,cap Char2 Char1,条目 Char1"/>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rsid w:val="00CD181B"/>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aliases w:val="cap Char1,cap Char Char,Caption Char Char,Caption Char1 Char Char,cap Char Char1 Char,Caption Char Char1 Char Char,cap Char2 Char,条目 Char"/>
    <w:qFormat/>
    <w:rsid w:val="006C15BC"/>
    <w:rPr>
      <w:rFonts w:eastAsia="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emf"/><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emf"/><Relationship Id="rId52"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emf"/><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214</Pages>
  <Words>81044</Words>
  <Characters>461951</Characters>
  <Application>Microsoft Office Word</Application>
  <DocSecurity>0</DocSecurity>
  <Lines>3849</Lines>
  <Paragraphs>1083</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541912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146</cp:revision>
  <dcterms:created xsi:type="dcterms:W3CDTF">2025-02-19T11:06:00Z</dcterms:created>
  <dcterms:modified xsi:type="dcterms:W3CDTF">2025-02-20T10:17:00Z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