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58F1EB" w14:textId="72949E0A" w:rsidR="006F77D2" w:rsidRPr="009565C6" w:rsidRDefault="006F77D2" w:rsidP="006F77D2">
      <w:pPr>
        <w:pStyle w:val="a4"/>
        <w:tabs>
          <w:tab w:val="right" w:pos="10206"/>
        </w:tabs>
        <w:spacing w:after="0" w:afterAutospacing="0"/>
        <w:rPr>
          <w:rFonts w:cs="Arial"/>
          <w:noProof w:val="0"/>
          <w:sz w:val="28"/>
          <w:szCs w:val="28"/>
          <w:highlight w:val="yellow"/>
          <w:lang w:val="en-US"/>
        </w:rPr>
      </w:pPr>
      <w:bookmarkStart w:id="0" w:name="OLE_LINK3"/>
      <w:bookmarkStart w:id="1" w:name="_Ref133120545"/>
      <w:r w:rsidRPr="008276AC">
        <w:rPr>
          <w:rFonts w:cs="Arial"/>
          <w:noProof w:val="0"/>
          <w:sz w:val="28"/>
          <w:szCs w:val="28"/>
          <w:lang w:val="en-US"/>
        </w:rPr>
        <w:t xml:space="preserve">3GPP TSG RAN WG1 </w:t>
      </w:r>
      <w:r w:rsidRPr="00EE084F">
        <w:rPr>
          <w:rFonts w:cs="Arial"/>
          <w:noProof w:val="0"/>
          <w:sz w:val="28"/>
          <w:szCs w:val="28"/>
          <w:lang w:val="en-US"/>
        </w:rPr>
        <w:t>#120</w:t>
      </w:r>
      <w:r w:rsidRPr="008276AC">
        <w:rPr>
          <w:rFonts w:cs="Arial"/>
          <w:noProof w:val="0"/>
          <w:sz w:val="28"/>
          <w:szCs w:val="28"/>
          <w:lang w:val="en-US"/>
        </w:rPr>
        <w:tab/>
      </w:r>
      <w:r w:rsidRPr="00321B05">
        <w:rPr>
          <w:rFonts w:cs="Arial"/>
          <w:noProof w:val="0"/>
          <w:sz w:val="28"/>
          <w:szCs w:val="28"/>
          <w:lang w:val="en-US"/>
        </w:rPr>
        <w:t>R1-2</w:t>
      </w:r>
      <w:r>
        <w:rPr>
          <w:rFonts w:cs="Arial" w:hint="eastAsia"/>
          <w:noProof w:val="0"/>
          <w:sz w:val="28"/>
          <w:szCs w:val="28"/>
          <w:lang w:val="en-US"/>
        </w:rPr>
        <w:t>50</w:t>
      </w:r>
      <w:r w:rsidR="00070160" w:rsidRPr="00070160">
        <w:rPr>
          <w:rFonts w:cs="Arial"/>
          <w:noProof w:val="0"/>
          <w:sz w:val="28"/>
          <w:szCs w:val="28"/>
          <w:lang w:val="en-US"/>
        </w:rPr>
        <w:t>1134</w:t>
      </w:r>
    </w:p>
    <w:bookmarkEnd w:id="0"/>
    <w:p w14:paraId="504595D1" w14:textId="77777777" w:rsidR="006F77D2" w:rsidRPr="00D523DB" w:rsidRDefault="006F77D2" w:rsidP="006F77D2">
      <w:pPr>
        <w:tabs>
          <w:tab w:val="center" w:pos="4536"/>
          <w:tab w:val="right" w:pos="9072"/>
        </w:tabs>
        <w:rPr>
          <w:rFonts w:ascii="Arial" w:eastAsia="ＭＳ 明朝" w:hAnsi="Arial" w:cs="Arial"/>
          <w:b/>
          <w:bCs/>
          <w:sz w:val="28"/>
        </w:rPr>
      </w:pPr>
      <w:r>
        <w:rPr>
          <w:rFonts w:ascii="Arial" w:eastAsia="ＭＳ 明朝" w:hAnsi="Arial" w:cs="Arial"/>
          <w:b/>
          <w:bCs/>
          <w:sz w:val="28"/>
        </w:rPr>
        <w:t xml:space="preserve">Athens, Greece, </w:t>
      </w:r>
      <w:r>
        <w:rPr>
          <w:rFonts w:ascii="Malgun Gothic" w:eastAsia="Malgun Gothic" w:hAnsi="Malgun Gothic" w:cs="Malgun Gothic" w:hint="eastAsia"/>
          <w:b/>
          <w:bCs/>
          <w:sz w:val="28"/>
          <w:lang w:eastAsia="ko-KR"/>
        </w:rPr>
        <w:t xml:space="preserve">February </w:t>
      </w:r>
      <w:r>
        <w:rPr>
          <w:rFonts w:ascii="Arial" w:eastAsia="ＭＳ 明朝" w:hAnsi="Arial" w:cs="Arial"/>
          <w:b/>
          <w:bCs/>
          <w:sz w:val="28"/>
        </w:rPr>
        <w:t>17</w:t>
      </w:r>
      <w:r>
        <w:rPr>
          <w:rFonts w:ascii="Malgun Gothic" w:eastAsia="Malgun Gothic" w:hAnsi="Malgun Gothic" w:cs="Malgun Gothic" w:hint="eastAsia"/>
          <w:b/>
          <w:bCs/>
          <w:sz w:val="28"/>
          <w:vertAlign w:val="superscript"/>
          <w:lang w:eastAsia="ko-KR"/>
        </w:rPr>
        <w:t>th</w:t>
      </w:r>
      <w:r>
        <w:rPr>
          <w:rFonts w:ascii="Arial" w:eastAsia="ＭＳ 明朝" w:hAnsi="Arial" w:cs="Arial"/>
          <w:b/>
          <w:bCs/>
          <w:sz w:val="28"/>
        </w:rPr>
        <w:t xml:space="preserve"> </w:t>
      </w:r>
      <w:r>
        <w:rPr>
          <w:rFonts w:ascii="Arial" w:hAnsi="Arial" w:cs="Arial"/>
          <w:b/>
          <w:bCs/>
          <w:sz w:val="28"/>
        </w:rPr>
        <w:t>– 21</w:t>
      </w:r>
      <w:r>
        <w:rPr>
          <w:rFonts w:ascii="Arial" w:hAnsi="Arial" w:cs="Arial"/>
          <w:b/>
          <w:bCs/>
          <w:sz w:val="28"/>
          <w:vertAlign w:val="superscript"/>
        </w:rPr>
        <w:t>st</w:t>
      </w:r>
      <w:r>
        <w:rPr>
          <w:rFonts w:ascii="Arial" w:eastAsia="ＭＳ 明朝" w:hAnsi="Arial" w:cs="Arial"/>
          <w:b/>
          <w:bCs/>
          <w:sz w:val="28"/>
        </w:rPr>
        <w:t>, 2025</w:t>
      </w:r>
    </w:p>
    <w:p w14:paraId="73AECBC2" w14:textId="77777777" w:rsidR="00AF31FE" w:rsidRPr="00683FDE" w:rsidRDefault="00AF31FE" w:rsidP="00AF31FE">
      <w:pPr>
        <w:tabs>
          <w:tab w:val="left" w:pos="1985"/>
        </w:tabs>
        <w:spacing w:after="0" w:afterAutospacing="0"/>
        <w:ind w:left="1985" w:hangingChars="706" w:hanging="1985"/>
        <w:rPr>
          <w:rFonts w:ascii="Arial" w:eastAsia="ＭＳ 明朝" w:hAnsi="Arial" w:cs="Arial"/>
          <w:b/>
          <w:color w:val="000000" w:themeColor="text1"/>
          <w:sz w:val="28"/>
          <w:szCs w:val="28"/>
          <w:lang w:val="en-US"/>
        </w:rPr>
      </w:pPr>
      <w:r w:rsidRPr="00683FDE">
        <w:rPr>
          <w:rFonts w:ascii="Arial" w:hAnsi="Arial" w:cs="Arial"/>
          <w:b/>
          <w:color w:val="000000" w:themeColor="text1"/>
          <w:sz w:val="28"/>
          <w:szCs w:val="28"/>
          <w:lang w:val="en-US"/>
        </w:rPr>
        <w:t>Source:</w:t>
      </w:r>
      <w:r w:rsidRPr="00683FDE">
        <w:rPr>
          <w:rFonts w:ascii="Arial" w:hAnsi="Arial" w:cs="Arial"/>
          <w:b/>
          <w:color w:val="000000" w:themeColor="text1"/>
          <w:sz w:val="28"/>
          <w:szCs w:val="28"/>
          <w:lang w:val="en-US"/>
        </w:rPr>
        <w:tab/>
        <w:t>S</w:t>
      </w:r>
      <w:r w:rsidRPr="00683FDE">
        <w:rPr>
          <w:rFonts w:ascii="Arial" w:eastAsia="ＭＳ 明朝" w:hAnsi="Arial" w:cs="Arial"/>
          <w:b/>
          <w:color w:val="000000" w:themeColor="text1"/>
          <w:sz w:val="28"/>
          <w:szCs w:val="28"/>
          <w:lang w:val="en-US"/>
        </w:rPr>
        <w:t>harp</w:t>
      </w:r>
    </w:p>
    <w:p w14:paraId="2F9D0A21" w14:textId="46FB7707" w:rsidR="00004B52" w:rsidRPr="00A2146D" w:rsidRDefault="00004B52" w:rsidP="00347052">
      <w:pPr>
        <w:spacing w:after="0" w:afterAutospacing="0"/>
        <w:ind w:left="1985" w:hangingChars="706" w:hanging="1985"/>
        <w:jc w:val="left"/>
        <w:rPr>
          <w:rFonts w:ascii="Arial" w:eastAsia="ＭＳ 明朝" w:hAnsi="Arial" w:cs="Arial"/>
          <w:b/>
          <w:color w:val="000000" w:themeColor="text1"/>
          <w:sz w:val="28"/>
          <w:szCs w:val="28"/>
          <w:lang w:val="en-US"/>
        </w:rPr>
      </w:pPr>
      <w:r w:rsidRPr="00A2146D">
        <w:rPr>
          <w:rFonts w:ascii="Arial" w:hAnsi="Arial" w:cs="Arial"/>
          <w:b/>
          <w:color w:val="000000" w:themeColor="text1"/>
          <w:sz w:val="28"/>
          <w:szCs w:val="28"/>
          <w:lang w:val="en-US"/>
        </w:rPr>
        <w:t>Title:</w:t>
      </w:r>
      <w:r w:rsidRPr="00A2146D">
        <w:rPr>
          <w:rFonts w:ascii="Arial" w:hAnsi="Arial" w:cs="Arial"/>
          <w:b/>
          <w:color w:val="000000" w:themeColor="text1"/>
          <w:sz w:val="28"/>
          <w:szCs w:val="28"/>
          <w:lang w:val="en-US"/>
        </w:rPr>
        <w:tab/>
      </w:r>
      <w:r w:rsidR="00347052" w:rsidRPr="00347052">
        <w:rPr>
          <w:rFonts w:ascii="Arial" w:hAnsi="Arial" w:cs="Arial"/>
          <w:b/>
          <w:color w:val="000000" w:themeColor="text1"/>
          <w:sz w:val="28"/>
          <w:szCs w:val="28"/>
          <w:lang w:val="en-US"/>
        </w:rPr>
        <w:t>Discussion on adaptation of common signal/channel transmissions</w:t>
      </w:r>
    </w:p>
    <w:p w14:paraId="369A72EC" w14:textId="6702F86A" w:rsidR="00004B52" w:rsidRPr="00683FDE" w:rsidRDefault="00004B52" w:rsidP="0060799C">
      <w:pPr>
        <w:spacing w:after="0" w:afterAutospacing="0"/>
        <w:ind w:left="1985" w:hangingChars="706" w:hanging="1985"/>
        <w:rPr>
          <w:rFonts w:ascii="Arial" w:eastAsiaTheme="minorEastAsia" w:hAnsi="Arial" w:cs="Arial"/>
          <w:b/>
          <w:color w:val="000000" w:themeColor="text1"/>
          <w:sz w:val="28"/>
          <w:szCs w:val="28"/>
          <w:lang w:val="en-US" w:eastAsia="zh-CN"/>
        </w:rPr>
      </w:pPr>
      <w:r w:rsidRPr="00683FDE">
        <w:rPr>
          <w:rFonts w:ascii="Arial" w:hAnsi="Arial" w:cs="Arial"/>
          <w:b/>
          <w:color w:val="000000" w:themeColor="text1"/>
          <w:sz w:val="28"/>
          <w:szCs w:val="28"/>
          <w:lang w:val="en-US"/>
        </w:rPr>
        <w:t>Agenda Item:</w:t>
      </w:r>
      <w:r w:rsidRPr="00683FDE">
        <w:rPr>
          <w:rFonts w:ascii="Arial" w:hAnsi="Arial" w:cs="Arial"/>
          <w:b/>
          <w:color w:val="000000" w:themeColor="text1"/>
          <w:sz w:val="28"/>
          <w:szCs w:val="28"/>
          <w:lang w:val="en-US"/>
        </w:rPr>
        <w:tab/>
      </w:r>
      <w:r w:rsidR="00347052" w:rsidRPr="00347052">
        <w:rPr>
          <w:rFonts w:ascii="Arial" w:hAnsi="Arial" w:cs="Arial"/>
          <w:b/>
          <w:color w:val="000000" w:themeColor="text1"/>
          <w:sz w:val="28"/>
          <w:szCs w:val="28"/>
          <w:lang w:val="en-US"/>
        </w:rPr>
        <w:t>9.</w:t>
      </w:r>
      <w:r w:rsidR="00805C43">
        <w:rPr>
          <w:rFonts w:ascii="Arial" w:hAnsi="Arial" w:cs="Arial"/>
          <w:b/>
          <w:color w:val="000000" w:themeColor="text1"/>
          <w:sz w:val="28"/>
          <w:szCs w:val="28"/>
          <w:lang w:val="en-US"/>
        </w:rPr>
        <w:t>5</w:t>
      </w:r>
      <w:r w:rsidR="00347052" w:rsidRPr="00347052">
        <w:rPr>
          <w:rFonts w:ascii="Arial" w:hAnsi="Arial" w:cs="Arial"/>
          <w:b/>
          <w:color w:val="000000" w:themeColor="text1"/>
          <w:sz w:val="28"/>
          <w:szCs w:val="28"/>
          <w:lang w:val="en-US"/>
        </w:rPr>
        <w:t>.3</w:t>
      </w:r>
    </w:p>
    <w:p w14:paraId="562A79B7" w14:textId="77777777" w:rsidR="00AF31FE" w:rsidRPr="00683FDE" w:rsidRDefault="00AF31FE" w:rsidP="00AF31FE">
      <w:pPr>
        <w:pBdr>
          <w:bottom w:val="single" w:sz="12" w:space="1" w:color="auto"/>
        </w:pBdr>
        <w:ind w:left="1985" w:hangingChars="706" w:hanging="1985"/>
        <w:rPr>
          <w:rFonts w:ascii="Arial" w:hAnsi="Arial" w:cs="Arial"/>
          <w:b/>
          <w:color w:val="000000" w:themeColor="text1"/>
          <w:sz w:val="28"/>
          <w:szCs w:val="28"/>
          <w:lang w:val="en-US"/>
        </w:rPr>
      </w:pPr>
      <w:r w:rsidRPr="00683FDE">
        <w:rPr>
          <w:rFonts w:ascii="Arial" w:hAnsi="Arial" w:cs="Arial"/>
          <w:b/>
          <w:color w:val="000000" w:themeColor="text1"/>
          <w:sz w:val="28"/>
          <w:szCs w:val="28"/>
          <w:lang w:val="en-US"/>
        </w:rPr>
        <w:t>Document for:</w:t>
      </w:r>
      <w:r w:rsidRPr="00683FDE">
        <w:rPr>
          <w:rFonts w:ascii="Arial" w:hAnsi="Arial" w:cs="Arial"/>
          <w:b/>
          <w:color w:val="000000" w:themeColor="text1"/>
          <w:sz w:val="28"/>
          <w:szCs w:val="28"/>
          <w:lang w:val="en-US"/>
        </w:rPr>
        <w:tab/>
        <w:t>Discussion</w:t>
      </w:r>
      <w:bookmarkStart w:id="2" w:name="DocumentFor"/>
      <w:bookmarkEnd w:id="2"/>
      <w:r w:rsidRPr="00683FDE">
        <w:rPr>
          <w:rFonts w:ascii="Arial" w:hAnsi="Arial" w:cs="Arial"/>
          <w:b/>
          <w:color w:val="000000" w:themeColor="text1"/>
          <w:sz w:val="28"/>
          <w:szCs w:val="28"/>
          <w:lang w:val="en-US"/>
        </w:rPr>
        <w:t xml:space="preserve"> and Decision</w:t>
      </w:r>
    </w:p>
    <w:p w14:paraId="180A6CE5" w14:textId="6BCE94D4" w:rsidR="00004B52" w:rsidRPr="00683FDE" w:rsidRDefault="00004B52" w:rsidP="0060799C">
      <w:pPr>
        <w:pStyle w:val="1"/>
        <w:spacing w:after="180"/>
        <w:rPr>
          <w:color w:val="000000" w:themeColor="text1"/>
          <w:lang w:val="en-US"/>
        </w:rPr>
      </w:pPr>
      <w:r w:rsidRPr="00683FDE">
        <w:rPr>
          <w:color w:val="000000" w:themeColor="text1"/>
          <w:lang w:val="en-US"/>
        </w:rPr>
        <w:t>Introduction</w:t>
      </w:r>
      <w:bookmarkEnd w:id="1"/>
    </w:p>
    <w:p w14:paraId="7B6A5037" w14:textId="3EF87850" w:rsidR="002364E2" w:rsidRPr="00DC1363" w:rsidRDefault="002364E2" w:rsidP="002364E2">
      <w:pPr>
        <w:spacing w:before="240" w:after="240" w:afterAutospacing="0"/>
        <w:rPr>
          <w:rFonts w:eastAsiaTheme="minorEastAsia"/>
          <w:color w:val="000000" w:themeColor="text1"/>
          <w:szCs w:val="24"/>
          <w:lang w:val="en-US"/>
        </w:rPr>
      </w:pPr>
      <w:bookmarkStart w:id="3" w:name="_Hlk101443289"/>
      <w:bookmarkStart w:id="4" w:name="OLE_LINK1"/>
      <w:r w:rsidRPr="00DC1363">
        <w:rPr>
          <w:rFonts w:eastAsiaTheme="minorEastAsia"/>
          <w:color w:val="000000" w:themeColor="text1"/>
          <w:szCs w:val="24"/>
          <w:lang w:val="en-US"/>
        </w:rPr>
        <w:t>In RAN1#11</w:t>
      </w:r>
      <w:r w:rsidR="006F77D2">
        <w:rPr>
          <w:rFonts w:eastAsiaTheme="minorEastAsia"/>
          <w:color w:val="000000" w:themeColor="text1"/>
          <w:szCs w:val="24"/>
          <w:lang w:val="en-US"/>
        </w:rPr>
        <w:t>9</w:t>
      </w:r>
      <w:r w:rsidRPr="00DC1363">
        <w:rPr>
          <w:rFonts w:eastAsiaTheme="minorEastAsia"/>
          <w:color w:val="000000" w:themeColor="text1"/>
          <w:szCs w:val="24"/>
          <w:lang w:val="en-US"/>
        </w:rPr>
        <w:t>,</w:t>
      </w:r>
      <w:r w:rsidRPr="00DC1363">
        <w:t xml:space="preserve"> </w:t>
      </w:r>
      <w:r w:rsidRPr="00DC1363">
        <w:rPr>
          <w:rFonts w:eastAsiaTheme="minorEastAsia"/>
          <w:color w:val="000000" w:themeColor="text1"/>
          <w:szCs w:val="24"/>
          <w:lang w:val="en-US"/>
        </w:rPr>
        <w:t>following agreements are made on adaptation of common signal/channel transmissions [1]:</w:t>
      </w:r>
    </w:p>
    <w:tbl>
      <w:tblPr>
        <w:tblStyle w:val="af2"/>
        <w:tblW w:w="0" w:type="auto"/>
        <w:tblLook w:val="04A0" w:firstRow="1" w:lastRow="0" w:firstColumn="1" w:lastColumn="0" w:noHBand="0" w:noVBand="1"/>
      </w:tblPr>
      <w:tblGrid>
        <w:gridCol w:w="9954"/>
      </w:tblGrid>
      <w:tr w:rsidR="00484344" w:rsidRPr="00420CF7" w14:paraId="6916E631" w14:textId="77777777">
        <w:tc>
          <w:tcPr>
            <w:tcW w:w="9954" w:type="dxa"/>
          </w:tcPr>
          <w:p w14:paraId="1836C9BF" w14:textId="77777777" w:rsidR="006F77D2" w:rsidRPr="00D0400C" w:rsidRDefault="006F77D2" w:rsidP="006F77D2">
            <w:pPr>
              <w:rPr>
                <w:b/>
                <w:bCs/>
                <w:lang w:eastAsia="x-none"/>
              </w:rPr>
            </w:pPr>
            <w:r w:rsidRPr="00D0400C">
              <w:rPr>
                <w:b/>
                <w:bCs/>
                <w:highlight w:val="green"/>
                <w:lang w:eastAsia="x-none"/>
              </w:rPr>
              <w:t>Agreement</w:t>
            </w:r>
          </w:p>
          <w:p w14:paraId="08E6540B" w14:textId="77777777" w:rsidR="006F77D2" w:rsidRDefault="006F77D2" w:rsidP="006F77D2">
            <w:pPr>
              <w:rPr>
                <w:lang w:eastAsia="x-none"/>
              </w:rPr>
            </w:pPr>
            <w:r>
              <w:rPr>
                <w:lang w:eastAsia="x-none"/>
              </w:rPr>
              <w:t>Reply to Q1(What is the relation in terms of time location before and after SSB adaptation?):</w:t>
            </w:r>
          </w:p>
          <w:p w14:paraId="0732F18E" w14:textId="77777777" w:rsidR="006F77D2" w:rsidRDefault="006F77D2" w:rsidP="006F77D2">
            <w:pPr>
              <w:pStyle w:val="aff9"/>
              <w:numPr>
                <w:ilvl w:val="0"/>
                <w:numId w:val="24"/>
              </w:numPr>
              <w:snapToGrid/>
              <w:spacing w:after="0" w:afterAutospacing="0"/>
              <w:ind w:firstLineChars="0"/>
              <w:jc w:val="left"/>
            </w:pPr>
            <w:r>
              <w:t xml:space="preserve">RAN1 agreed that at least SSB burst periodicity is adapted. </w:t>
            </w:r>
          </w:p>
          <w:p w14:paraId="486999F8" w14:textId="77777777" w:rsidR="006F77D2" w:rsidRDefault="006F77D2" w:rsidP="006F77D2">
            <w:pPr>
              <w:pStyle w:val="aff9"/>
              <w:numPr>
                <w:ilvl w:val="0"/>
                <w:numId w:val="24"/>
              </w:numPr>
              <w:snapToGrid/>
              <w:spacing w:after="0" w:afterAutospacing="0"/>
              <w:ind w:firstLineChars="0"/>
              <w:jc w:val="left"/>
            </w:pPr>
            <w:r>
              <w:t>There are no RAN1 agreements to adapt the time location of the SSB burst other than the periodicity but RAN1 is still discussing other options.</w:t>
            </w:r>
          </w:p>
          <w:p w14:paraId="61D10D4E" w14:textId="77777777" w:rsidR="006F77D2" w:rsidRPr="00D0400C" w:rsidRDefault="006F77D2" w:rsidP="006F77D2">
            <w:pPr>
              <w:rPr>
                <w:b/>
                <w:bCs/>
                <w:lang w:eastAsia="x-none"/>
              </w:rPr>
            </w:pPr>
            <w:r w:rsidRPr="00D0400C">
              <w:rPr>
                <w:b/>
                <w:bCs/>
                <w:highlight w:val="green"/>
                <w:lang w:eastAsia="x-none"/>
              </w:rPr>
              <w:t>Agreement</w:t>
            </w:r>
          </w:p>
          <w:p w14:paraId="2BF84460" w14:textId="77777777" w:rsidR="006F77D2" w:rsidRDefault="006F77D2" w:rsidP="006F77D2">
            <w:pPr>
              <w:rPr>
                <w:lang w:eastAsia="x-none"/>
              </w:rPr>
            </w:pPr>
            <w:r>
              <w:rPr>
                <w:lang w:eastAsia="x-none"/>
              </w:rPr>
              <w:t>Reply to Q2(What is the relation in terms of frequency location before and after SSB adaptation?):</w:t>
            </w:r>
          </w:p>
          <w:p w14:paraId="6E63E4F3" w14:textId="77777777" w:rsidR="006F77D2" w:rsidRDefault="006F77D2" w:rsidP="006F77D2">
            <w:pPr>
              <w:pStyle w:val="aff9"/>
              <w:numPr>
                <w:ilvl w:val="0"/>
                <w:numId w:val="24"/>
              </w:numPr>
              <w:snapToGrid/>
              <w:spacing w:after="0" w:afterAutospacing="0"/>
              <w:ind w:firstLineChars="0"/>
              <w:jc w:val="left"/>
            </w:pPr>
            <w:r>
              <w:t>The frequency location is same before and after SSB adaptation.</w:t>
            </w:r>
          </w:p>
          <w:p w14:paraId="555DB6CC" w14:textId="77777777" w:rsidR="006F77D2" w:rsidRPr="00D07286" w:rsidRDefault="006F77D2" w:rsidP="006F77D2">
            <w:pPr>
              <w:rPr>
                <w:b/>
                <w:bCs/>
                <w:lang w:eastAsia="x-none"/>
              </w:rPr>
            </w:pPr>
            <w:r w:rsidRPr="00D07286">
              <w:rPr>
                <w:b/>
                <w:bCs/>
                <w:highlight w:val="green"/>
                <w:lang w:eastAsia="x-none"/>
              </w:rPr>
              <w:t>Agreement</w:t>
            </w:r>
          </w:p>
          <w:p w14:paraId="073A9737" w14:textId="77777777" w:rsidR="006F77D2" w:rsidRDefault="006F77D2" w:rsidP="006F77D2">
            <w:r>
              <w:t>Reply to Q3(What is the spatial relation before and after SSB adaptation?):</w:t>
            </w:r>
          </w:p>
          <w:p w14:paraId="6DC7CA0E" w14:textId="77777777" w:rsidR="006F77D2" w:rsidRDefault="006F77D2" w:rsidP="006F77D2">
            <w:pPr>
              <w:pStyle w:val="aff9"/>
              <w:numPr>
                <w:ilvl w:val="0"/>
                <w:numId w:val="24"/>
              </w:numPr>
              <w:snapToGrid/>
              <w:spacing w:after="0" w:afterAutospacing="0"/>
              <w:ind w:firstLineChars="0"/>
              <w:jc w:val="left"/>
            </w:pPr>
            <w:r>
              <w:t xml:space="preserve">There is no change to spatial relation (in terms of QCL assumption) for the same SSB index before and after SSB adaptation. </w:t>
            </w:r>
          </w:p>
          <w:p w14:paraId="249F7A51" w14:textId="77777777" w:rsidR="006F77D2" w:rsidRDefault="006F77D2" w:rsidP="006F77D2">
            <w:pPr>
              <w:pStyle w:val="aff9"/>
              <w:numPr>
                <w:ilvl w:val="0"/>
                <w:numId w:val="24"/>
              </w:numPr>
              <w:snapToGrid/>
              <w:spacing w:after="0" w:afterAutospacing="0"/>
              <w:ind w:firstLineChars="0"/>
              <w:jc w:val="left"/>
            </w:pPr>
            <w:r>
              <w:t>At least the case where there is no change to actually transmitted SSBs within a burst before and after SSB adaptation is supported.</w:t>
            </w:r>
          </w:p>
          <w:p w14:paraId="15243964" w14:textId="77777777" w:rsidR="006F77D2" w:rsidRDefault="006F77D2" w:rsidP="006F77D2">
            <w:pPr>
              <w:contextualSpacing/>
              <w:rPr>
                <w:rFonts w:eastAsia="Malgun Gothic"/>
                <w:lang w:eastAsia="zh-CN"/>
              </w:rPr>
            </w:pPr>
            <w:r w:rsidRPr="005457F0">
              <w:rPr>
                <w:rFonts w:eastAsia="Malgun Gothic"/>
                <w:lang w:eastAsia="zh-CN"/>
              </w:rPr>
              <w:t>Further update to be made based on RAN1#119 progress</w:t>
            </w:r>
            <w:r>
              <w:rPr>
                <w:rFonts w:eastAsia="Malgun Gothic"/>
                <w:lang w:eastAsia="zh-CN"/>
              </w:rPr>
              <w:t xml:space="preserve"> if any.</w:t>
            </w:r>
          </w:p>
          <w:p w14:paraId="29BA5B24" w14:textId="77777777" w:rsidR="006F77D2" w:rsidRDefault="006F77D2" w:rsidP="006F77D2">
            <w:pPr>
              <w:contextualSpacing/>
              <w:rPr>
                <w:rFonts w:eastAsia="Malgun Gothic"/>
                <w:lang w:eastAsia="zh-CN"/>
              </w:rPr>
            </w:pPr>
          </w:p>
          <w:p w14:paraId="6D473530" w14:textId="77777777" w:rsidR="006F77D2" w:rsidRPr="00D07286" w:rsidRDefault="006F77D2" w:rsidP="006F77D2">
            <w:pPr>
              <w:rPr>
                <w:b/>
                <w:bCs/>
                <w:lang w:eastAsia="x-none"/>
              </w:rPr>
            </w:pPr>
            <w:r w:rsidRPr="00D07286">
              <w:rPr>
                <w:b/>
                <w:bCs/>
                <w:highlight w:val="green"/>
                <w:lang w:eastAsia="x-none"/>
              </w:rPr>
              <w:t>Agreement</w:t>
            </w:r>
          </w:p>
          <w:p w14:paraId="5FD06CB8" w14:textId="77777777" w:rsidR="006F77D2" w:rsidRPr="00D07286" w:rsidRDefault="006F77D2" w:rsidP="006F77D2">
            <w:pPr>
              <w:contextualSpacing/>
              <w:rPr>
                <w:rFonts w:eastAsia="Malgun Gothic"/>
                <w:lang w:eastAsia="zh-CN"/>
              </w:rPr>
            </w:pPr>
            <w:r w:rsidRPr="00295DB6">
              <w:rPr>
                <w:rFonts w:eastAsia="Malgun Gothic"/>
                <w:lang w:eastAsia="zh-CN"/>
              </w:rPr>
              <w:t>At least msg1-FrequencyStart can be configured separately for the additional PRACH resources at least for 4-step RACH.</w:t>
            </w:r>
          </w:p>
          <w:p w14:paraId="29C2F647" w14:textId="77777777" w:rsidR="006F77D2" w:rsidRPr="00D07286" w:rsidRDefault="006F77D2" w:rsidP="006F77D2">
            <w:pPr>
              <w:rPr>
                <w:b/>
                <w:bCs/>
                <w:lang w:eastAsia="x-none"/>
              </w:rPr>
            </w:pPr>
            <w:r w:rsidRPr="00D07286">
              <w:rPr>
                <w:b/>
                <w:bCs/>
                <w:highlight w:val="green"/>
                <w:lang w:eastAsia="x-none"/>
              </w:rPr>
              <w:t>Agreement</w:t>
            </w:r>
          </w:p>
          <w:p w14:paraId="376ED8C9" w14:textId="77777777" w:rsidR="006F77D2" w:rsidRDefault="006F77D2" w:rsidP="006F77D2">
            <w:r>
              <w:t>For DCI-based adaptation for additional PRACH resources, select only from the following alternatives:</w:t>
            </w:r>
          </w:p>
          <w:p w14:paraId="327F6C70" w14:textId="77777777" w:rsidR="006F77D2" w:rsidRDefault="006F77D2" w:rsidP="006F77D2">
            <w:pPr>
              <w:numPr>
                <w:ilvl w:val="0"/>
                <w:numId w:val="18"/>
              </w:numPr>
              <w:snapToGrid/>
              <w:spacing w:after="0" w:afterAutospacing="0"/>
              <w:jc w:val="left"/>
            </w:pPr>
            <w:r>
              <w:lastRenderedPageBreak/>
              <w:t>Alt 1: (PRACH resource configuration level) DCI-based adaptation to indicate whether the additional PRACH resources provided by semi-static signalling are available or not</w:t>
            </w:r>
          </w:p>
          <w:p w14:paraId="5D6FE139" w14:textId="77777777" w:rsidR="006F77D2" w:rsidRDefault="006F77D2" w:rsidP="006F77D2">
            <w:pPr>
              <w:numPr>
                <w:ilvl w:val="1"/>
                <w:numId w:val="18"/>
              </w:numPr>
              <w:snapToGrid/>
              <w:spacing w:after="0" w:afterAutospacing="0"/>
              <w:jc w:val="left"/>
            </w:pPr>
            <w:r>
              <w:t>FFS: details</w:t>
            </w:r>
          </w:p>
          <w:p w14:paraId="28202E10" w14:textId="77777777" w:rsidR="006F77D2" w:rsidRPr="00420381" w:rsidRDefault="006F77D2" w:rsidP="006F77D2">
            <w:pPr>
              <w:numPr>
                <w:ilvl w:val="0"/>
                <w:numId w:val="18"/>
              </w:numPr>
              <w:snapToGrid/>
              <w:spacing w:after="0" w:afterAutospacing="0"/>
              <w:jc w:val="left"/>
            </w:pPr>
            <w:r w:rsidRPr="00420381">
              <w:t>Alt 2: (subset of PRACH resource level) DCI-based adaptation to indicate whether a subset of the additional PRACH resources provided by semi-static signalling are available or not</w:t>
            </w:r>
          </w:p>
          <w:p w14:paraId="7593D3EE" w14:textId="77777777" w:rsidR="006F77D2" w:rsidRPr="00420381" w:rsidRDefault="006F77D2" w:rsidP="006F77D2">
            <w:pPr>
              <w:numPr>
                <w:ilvl w:val="1"/>
                <w:numId w:val="18"/>
              </w:numPr>
              <w:snapToGrid/>
              <w:spacing w:after="0" w:afterAutospacing="0"/>
              <w:jc w:val="left"/>
            </w:pPr>
            <w:r w:rsidRPr="00420381">
              <w:t>FFS: Maximum number of subsets of the additional PRACH resources= [2 or 3 or 4 or 16]</w:t>
            </w:r>
          </w:p>
          <w:p w14:paraId="43365389" w14:textId="77777777" w:rsidR="006F77D2" w:rsidRPr="00420381" w:rsidRDefault="006F77D2" w:rsidP="006F77D2">
            <w:pPr>
              <w:numPr>
                <w:ilvl w:val="1"/>
                <w:numId w:val="18"/>
              </w:numPr>
              <w:snapToGrid/>
              <w:spacing w:after="0" w:afterAutospacing="0"/>
              <w:jc w:val="left"/>
              <w:rPr>
                <w:rFonts w:ascii="Calibri" w:hAnsi="Calibri"/>
                <w:sz w:val="16"/>
                <w:szCs w:val="16"/>
              </w:rPr>
            </w:pPr>
            <w:r w:rsidRPr="00420381">
              <w:t xml:space="preserve">FFS: whether the subset of the additional PRACH resources is in </w:t>
            </w:r>
          </w:p>
          <w:p w14:paraId="162F9533" w14:textId="77777777" w:rsidR="006F77D2" w:rsidRPr="00420381" w:rsidRDefault="006F77D2" w:rsidP="006F77D2">
            <w:pPr>
              <w:numPr>
                <w:ilvl w:val="2"/>
                <w:numId w:val="18"/>
              </w:numPr>
              <w:snapToGrid/>
              <w:spacing w:after="0" w:afterAutospacing="0"/>
              <w:jc w:val="left"/>
              <w:rPr>
                <w:rFonts w:ascii="Calibri" w:hAnsi="Calibri"/>
                <w:sz w:val="16"/>
                <w:szCs w:val="16"/>
              </w:rPr>
            </w:pPr>
            <w:r w:rsidRPr="00420381">
              <w:t>Alt 2-1: RO level per SSB</w:t>
            </w:r>
          </w:p>
          <w:p w14:paraId="3A7B849E" w14:textId="77777777" w:rsidR="006F77D2" w:rsidRPr="00420381" w:rsidRDefault="006F77D2" w:rsidP="006F77D2">
            <w:pPr>
              <w:numPr>
                <w:ilvl w:val="2"/>
                <w:numId w:val="18"/>
              </w:numPr>
              <w:snapToGrid/>
              <w:spacing w:after="0" w:afterAutospacing="0"/>
              <w:jc w:val="left"/>
              <w:rPr>
                <w:rFonts w:ascii="Calibri" w:hAnsi="Calibri"/>
                <w:sz w:val="16"/>
                <w:szCs w:val="16"/>
              </w:rPr>
            </w:pPr>
            <w:r w:rsidRPr="00420381">
              <w:t>Alt 2-2: SSB-to-RO mapping cycle level</w:t>
            </w:r>
          </w:p>
          <w:p w14:paraId="2F9B78FE" w14:textId="77777777" w:rsidR="006F77D2" w:rsidRPr="00420381" w:rsidRDefault="006F77D2" w:rsidP="006F77D2">
            <w:pPr>
              <w:numPr>
                <w:ilvl w:val="2"/>
                <w:numId w:val="18"/>
              </w:numPr>
              <w:snapToGrid/>
              <w:spacing w:after="0" w:afterAutospacing="0"/>
              <w:jc w:val="left"/>
              <w:rPr>
                <w:rFonts w:ascii="Calibri" w:hAnsi="Calibri"/>
                <w:sz w:val="16"/>
                <w:szCs w:val="16"/>
              </w:rPr>
            </w:pPr>
            <w:r w:rsidRPr="00420381">
              <w:t>Alt 2-3: PRACH association period level</w:t>
            </w:r>
          </w:p>
          <w:p w14:paraId="7A7D68B5" w14:textId="77777777" w:rsidR="006F77D2" w:rsidRPr="00420381" w:rsidRDefault="006F77D2" w:rsidP="006F77D2">
            <w:pPr>
              <w:numPr>
                <w:ilvl w:val="2"/>
                <w:numId w:val="18"/>
              </w:numPr>
              <w:snapToGrid/>
              <w:spacing w:after="0" w:afterAutospacing="0"/>
              <w:jc w:val="left"/>
              <w:rPr>
                <w:rFonts w:ascii="Calibri" w:hAnsi="Calibri"/>
                <w:sz w:val="16"/>
                <w:szCs w:val="16"/>
              </w:rPr>
            </w:pPr>
            <w:r w:rsidRPr="00420381">
              <w:t>Alt 2-4: PRACH association pattern period level </w:t>
            </w:r>
          </w:p>
          <w:p w14:paraId="3826F00D" w14:textId="77777777" w:rsidR="006F77D2" w:rsidRPr="00420381" w:rsidRDefault="006F77D2" w:rsidP="006F77D2">
            <w:pPr>
              <w:numPr>
                <w:ilvl w:val="2"/>
                <w:numId w:val="18"/>
              </w:numPr>
              <w:snapToGrid/>
              <w:spacing w:after="0" w:afterAutospacing="0"/>
              <w:jc w:val="left"/>
              <w:rPr>
                <w:rFonts w:ascii="Calibri" w:hAnsi="Calibri"/>
                <w:sz w:val="16"/>
                <w:szCs w:val="16"/>
              </w:rPr>
            </w:pPr>
            <w:r w:rsidRPr="00420381">
              <w:t>Alt 2-5: SFN level</w:t>
            </w:r>
          </w:p>
          <w:p w14:paraId="48D3E5C9" w14:textId="77777777" w:rsidR="006F77D2" w:rsidRPr="00420381" w:rsidRDefault="006F77D2" w:rsidP="006F77D2">
            <w:pPr>
              <w:numPr>
                <w:ilvl w:val="2"/>
                <w:numId w:val="18"/>
              </w:numPr>
              <w:snapToGrid/>
              <w:spacing w:after="0" w:afterAutospacing="0"/>
              <w:jc w:val="left"/>
              <w:rPr>
                <w:rFonts w:ascii="Calibri" w:hAnsi="Calibri"/>
                <w:sz w:val="16"/>
                <w:szCs w:val="16"/>
              </w:rPr>
            </w:pPr>
            <w:r w:rsidRPr="00420381">
              <w:t>Alt 2-6: Network configured time period</w:t>
            </w:r>
          </w:p>
          <w:p w14:paraId="518E6B2D" w14:textId="77777777" w:rsidR="006F77D2" w:rsidRPr="00F26F27" w:rsidRDefault="006F77D2" w:rsidP="006F77D2">
            <w:pPr>
              <w:spacing w:line="259" w:lineRule="auto"/>
              <w:rPr>
                <w:b/>
                <w:bCs/>
              </w:rPr>
            </w:pPr>
            <w:r w:rsidRPr="00F26F27">
              <w:rPr>
                <w:b/>
                <w:bCs/>
              </w:rPr>
              <w:t>Conclusion</w:t>
            </w:r>
          </w:p>
          <w:p w14:paraId="5FB26CC5" w14:textId="77777777" w:rsidR="006F77D2" w:rsidRDefault="006F77D2" w:rsidP="006F77D2">
            <w:r>
              <w:t>There is no RAN1 consensus to support SSB adaptation in time domain for Rel-19 NES-capable UE’s PCell (connected mode)</w:t>
            </w:r>
          </w:p>
          <w:p w14:paraId="378712C3" w14:textId="77777777" w:rsidR="006F77D2" w:rsidRPr="008D3AC1" w:rsidRDefault="006F77D2" w:rsidP="006F77D2">
            <w:pPr>
              <w:rPr>
                <w:b/>
                <w:bCs/>
              </w:rPr>
            </w:pPr>
            <w:r w:rsidRPr="00613872">
              <w:rPr>
                <w:b/>
                <w:bCs/>
                <w:highlight w:val="darkYellow"/>
              </w:rPr>
              <w:t>Working Assumption</w:t>
            </w:r>
          </w:p>
          <w:p w14:paraId="53E7835A" w14:textId="77777777" w:rsidR="006F77D2" w:rsidRDefault="006F77D2" w:rsidP="006F77D2">
            <w:pPr>
              <w:pStyle w:val="af3"/>
              <w:spacing w:after="0"/>
              <w:rPr>
                <w:rFonts w:ascii="Times New Roman" w:hAnsi="Times New Roman"/>
              </w:rPr>
            </w:pPr>
            <w:r>
              <w:rPr>
                <w:rFonts w:ascii="Times New Roman" w:hAnsi="Times New Roman"/>
              </w:rPr>
              <w:t xml:space="preserve">For DCI-based adaptation for additional PRACH resources, </w:t>
            </w:r>
          </w:p>
          <w:p w14:paraId="73A6FC98" w14:textId="77777777" w:rsidR="006F77D2" w:rsidRPr="00AD4D0D" w:rsidRDefault="006F77D2" w:rsidP="006F77D2">
            <w:pPr>
              <w:pStyle w:val="af3"/>
              <w:numPr>
                <w:ilvl w:val="0"/>
                <w:numId w:val="36"/>
              </w:numPr>
              <w:overflowPunct w:val="0"/>
              <w:autoSpaceDE w:val="0"/>
              <w:autoSpaceDN w:val="0"/>
              <w:adjustRightInd w:val="0"/>
              <w:spacing w:after="0"/>
              <w:textAlignment w:val="baseline"/>
              <w:rPr>
                <w:rFonts w:ascii="Times New Roman" w:hAnsi="Times New Roman"/>
              </w:rPr>
            </w:pPr>
            <w:r>
              <w:rPr>
                <w:rFonts w:ascii="Times New Roman" w:hAnsi="Times New Roman"/>
              </w:rPr>
              <w:t>Select from the following options for carrying the adaptation indication in DCI format 1_0 with P-RNTI</w:t>
            </w:r>
          </w:p>
          <w:p w14:paraId="68353872" w14:textId="77777777" w:rsidR="006F77D2" w:rsidRDefault="006F77D2" w:rsidP="006F77D2">
            <w:pPr>
              <w:pStyle w:val="af3"/>
              <w:numPr>
                <w:ilvl w:val="0"/>
                <w:numId w:val="35"/>
              </w:numPr>
              <w:overflowPunct w:val="0"/>
              <w:autoSpaceDE w:val="0"/>
              <w:autoSpaceDN w:val="0"/>
              <w:adjustRightInd w:val="0"/>
              <w:spacing w:after="0"/>
              <w:textAlignment w:val="baseline"/>
              <w:rPr>
                <w:rFonts w:ascii="Times New Roman" w:hAnsi="Times New Roman"/>
              </w:rPr>
            </w:pPr>
            <w:r w:rsidRPr="00AD4D0D">
              <w:rPr>
                <w:rFonts w:ascii="Times New Roman" w:hAnsi="Times New Roman"/>
              </w:rPr>
              <w:t xml:space="preserve">Option 1: Use reserved bits </w:t>
            </w:r>
            <w:r>
              <w:rPr>
                <w:rFonts w:ascii="Times New Roman" w:hAnsi="Times New Roman"/>
              </w:rPr>
              <w:t>in the DCI format</w:t>
            </w:r>
          </w:p>
          <w:p w14:paraId="5CC35689" w14:textId="77777777" w:rsidR="006F77D2" w:rsidRPr="00B03165" w:rsidRDefault="006F77D2" w:rsidP="006F77D2">
            <w:pPr>
              <w:pStyle w:val="af3"/>
              <w:numPr>
                <w:ilvl w:val="1"/>
                <w:numId w:val="35"/>
              </w:numPr>
              <w:overflowPunct w:val="0"/>
              <w:autoSpaceDE w:val="0"/>
              <w:autoSpaceDN w:val="0"/>
              <w:adjustRightInd w:val="0"/>
              <w:spacing w:after="0"/>
              <w:textAlignment w:val="baseline"/>
              <w:rPr>
                <w:rFonts w:ascii="Times New Roman" w:hAnsi="Times New Roman"/>
              </w:rPr>
            </w:pPr>
            <w:r>
              <w:rPr>
                <w:rFonts w:ascii="Times New Roman" w:hAnsi="Times New Roman"/>
              </w:rPr>
              <w:t xml:space="preserve">FFS: relation (if any) to TRS availability bits / short message indicator in the DCI format  </w:t>
            </w:r>
          </w:p>
          <w:p w14:paraId="4CDBBFE7" w14:textId="77777777" w:rsidR="006F77D2" w:rsidRDefault="006F77D2" w:rsidP="006F77D2">
            <w:pPr>
              <w:pStyle w:val="af3"/>
              <w:numPr>
                <w:ilvl w:val="0"/>
                <w:numId w:val="35"/>
              </w:numPr>
              <w:overflowPunct w:val="0"/>
              <w:autoSpaceDE w:val="0"/>
              <w:autoSpaceDN w:val="0"/>
              <w:adjustRightInd w:val="0"/>
              <w:spacing w:after="0"/>
              <w:textAlignment w:val="baseline"/>
              <w:rPr>
                <w:rFonts w:ascii="Times New Roman" w:hAnsi="Times New Roman"/>
              </w:rPr>
            </w:pPr>
            <w:r w:rsidRPr="00AD4D0D">
              <w:rPr>
                <w:rFonts w:ascii="Times New Roman" w:hAnsi="Times New Roman"/>
              </w:rPr>
              <w:t xml:space="preserve">Option 2: Use </w:t>
            </w:r>
            <w:r>
              <w:rPr>
                <w:rFonts w:ascii="Times New Roman" w:hAnsi="Times New Roman"/>
              </w:rPr>
              <w:t>Bits 5-8 within the Short Message (from upper layers)</w:t>
            </w:r>
          </w:p>
          <w:p w14:paraId="255DDD9B" w14:textId="77777777" w:rsidR="006F77D2" w:rsidRDefault="006F77D2" w:rsidP="006F77D2">
            <w:pPr>
              <w:pStyle w:val="af3"/>
              <w:numPr>
                <w:ilvl w:val="1"/>
                <w:numId w:val="35"/>
              </w:numPr>
              <w:overflowPunct w:val="0"/>
              <w:autoSpaceDE w:val="0"/>
              <w:autoSpaceDN w:val="0"/>
              <w:adjustRightInd w:val="0"/>
              <w:spacing w:after="0"/>
              <w:textAlignment w:val="baseline"/>
              <w:rPr>
                <w:rFonts w:ascii="Times New Roman" w:hAnsi="Times New Roman"/>
              </w:rPr>
            </w:pPr>
            <w:r>
              <w:rPr>
                <w:rFonts w:ascii="Times New Roman" w:hAnsi="Times New Roman"/>
              </w:rPr>
              <w:t>Note: Availability should be confirmed by checking with RAN2.</w:t>
            </w:r>
          </w:p>
          <w:p w14:paraId="1D0B513D" w14:textId="77777777" w:rsidR="006F77D2" w:rsidRDefault="006F77D2" w:rsidP="006F77D2">
            <w:pPr>
              <w:pStyle w:val="af3"/>
              <w:numPr>
                <w:ilvl w:val="0"/>
                <w:numId w:val="35"/>
              </w:numPr>
              <w:overflowPunct w:val="0"/>
              <w:autoSpaceDE w:val="0"/>
              <w:autoSpaceDN w:val="0"/>
              <w:adjustRightInd w:val="0"/>
              <w:spacing w:after="0"/>
              <w:textAlignment w:val="baseline"/>
              <w:rPr>
                <w:rFonts w:ascii="Times New Roman" w:hAnsi="Times New Roman"/>
              </w:rPr>
            </w:pPr>
            <w:r>
              <w:rPr>
                <w:rFonts w:ascii="Times New Roman" w:hAnsi="Times New Roman"/>
              </w:rPr>
              <w:t>Option 3: Use bits available for both Option 1 and Option 2</w:t>
            </w:r>
          </w:p>
          <w:p w14:paraId="5638410A" w14:textId="77777777" w:rsidR="006F77D2" w:rsidRDefault="006F77D2" w:rsidP="006F77D2">
            <w:pPr>
              <w:pStyle w:val="af3"/>
              <w:spacing w:after="0"/>
              <w:rPr>
                <w:rFonts w:ascii="Times New Roman" w:hAnsi="Times New Roman"/>
              </w:rPr>
            </w:pPr>
            <w:r>
              <w:rPr>
                <w:rFonts w:cs="Arial"/>
              </w:rPr>
              <w:t xml:space="preserve">FFS: Payload size for </w:t>
            </w:r>
            <w:r>
              <w:rPr>
                <w:rFonts w:ascii="Times New Roman" w:hAnsi="Times New Roman"/>
              </w:rPr>
              <w:t>adaptation for additional PRACH resources</w:t>
            </w:r>
          </w:p>
          <w:p w14:paraId="4723F918" w14:textId="77777777" w:rsidR="006F77D2" w:rsidRDefault="006F77D2" w:rsidP="006F77D2">
            <w:pPr>
              <w:pStyle w:val="af3"/>
              <w:spacing w:after="0"/>
              <w:rPr>
                <w:rFonts w:cs="Arial"/>
              </w:rPr>
            </w:pPr>
          </w:p>
          <w:p w14:paraId="4A17ED1A" w14:textId="77777777" w:rsidR="006F77D2" w:rsidRPr="00D07286" w:rsidRDefault="006F77D2" w:rsidP="006F77D2">
            <w:pPr>
              <w:rPr>
                <w:b/>
                <w:bCs/>
                <w:lang w:eastAsia="x-none"/>
              </w:rPr>
            </w:pPr>
            <w:r w:rsidRPr="00D07286">
              <w:rPr>
                <w:b/>
                <w:bCs/>
                <w:highlight w:val="green"/>
                <w:lang w:eastAsia="x-none"/>
              </w:rPr>
              <w:t>Agreement</w:t>
            </w:r>
          </w:p>
          <w:p w14:paraId="12EFE10E" w14:textId="77777777" w:rsidR="006F77D2" w:rsidRPr="00420381" w:rsidRDefault="006F77D2" w:rsidP="006F77D2">
            <w:r w:rsidRPr="00420381">
              <w:t>For DCI-based adaptation for additional PRACH resources, select only from the following alternatives:</w:t>
            </w:r>
          </w:p>
          <w:p w14:paraId="17998B10" w14:textId="77777777" w:rsidR="006F77D2" w:rsidRPr="00420381" w:rsidRDefault="006F77D2" w:rsidP="006F77D2">
            <w:pPr>
              <w:numPr>
                <w:ilvl w:val="0"/>
                <w:numId w:val="18"/>
              </w:numPr>
              <w:snapToGrid/>
              <w:spacing w:after="0" w:afterAutospacing="0"/>
              <w:jc w:val="left"/>
            </w:pPr>
            <w:r w:rsidRPr="00420381">
              <w:t xml:space="preserve">Alt 1: DCI-based adaptation to indicate whether the additional PRACH resources provided by semi-static signalling are available or not </w:t>
            </w:r>
          </w:p>
          <w:p w14:paraId="7878A865" w14:textId="77777777" w:rsidR="006F77D2" w:rsidRPr="00420381" w:rsidRDefault="006F77D2" w:rsidP="006F77D2">
            <w:pPr>
              <w:numPr>
                <w:ilvl w:val="1"/>
                <w:numId w:val="18"/>
              </w:numPr>
              <w:snapToGrid/>
              <w:spacing w:after="0" w:afterAutospacing="0"/>
              <w:jc w:val="left"/>
            </w:pPr>
            <w:r w:rsidRPr="00420381">
              <w:t>[DCI payload size = 1 bit]</w:t>
            </w:r>
          </w:p>
          <w:p w14:paraId="47E124C0" w14:textId="77777777" w:rsidR="006F77D2" w:rsidRPr="00420381" w:rsidRDefault="006F77D2" w:rsidP="006F77D2">
            <w:pPr>
              <w:numPr>
                <w:ilvl w:val="1"/>
                <w:numId w:val="18"/>
              </w:numPr>
              <w:tabs>
                <w:tab w:val="left" w:pos="1440"/>
              </w:tabs>
              <w:snapToGrid/>
              <w:spacing w:after="0" w:afterAutospacing="0"/>
              <w:jc w:val="left"/>
            </w:pPr>
            <w:r w:rsidRPr="00420381">
              <w:t>FFS: A single PRACH mask provided by semi-static signalling is used to identify the subset of the additional PRACH resources</w:t>
            </w:r>
          </w:p>
          <w:p w14:paraId="234BAF8C" w14:textId="77777777" w:rsidR="006F77D2" w:rsidRPr="00420381" w:rsidRDefault="006F77D2" w:rsidP="006F77D2">
            <w:pPr>
              <w:numPr>
                <w:ilvl w:val="1"/>
                <w:numId w:val="18"/>
              </w:numPr>
              <w:snapToGrid/>
              <w:spacing w:after="0" w:afterAutospacing="0"/>
              <w:jc w:val="left"/>
            </w:pPr>
            <w:r w:rsidRPr="00420381">
              <w:t>FFS: details</w:t>
            </w:r>
          </w:p>
          <w:p w14:paraId="299A4083" w14:textId="77777777" w:rsidR="006F77D2" w:rsidRDefault="006F77D2" w:rsidP="006F77D2">
            <w:pPr>
              <w:pStyle w:val="af3"/>
              <w:spacing w:after="0"/>
              <w:rPr>
                <w:rFonts w:cs="Arial"/>
              </w:rPr>
            </w:pPr>
          </w:p>
          <w:p w14:paraId="1DA9B357" w14:textId="77777777" w:rsidR="006F77D2" w:rsidRPr="00C43B38" w:rsidRDefault="006F77D2" w:rsidP="006F77D2">
            <w:pPr>
              <w:rPr>
                <w:b/>
                <w:bCs/>
              </w:rPr>
            </w:pPr>
            <w:r w:rsidRPr="00AF0A63">
              <w:rPr>
                <w:b/>
                <w:bCs/>
                <w:highlight w:val="green"/>
              </w:rPr>
              <w:t>Agreement</w:t>
            </w:r>
          </w:p>
          <w:p w14:paraId="1251CA9A" w14:textId="77777777" w:rsidR="006F77D2" w:rsidRDefault="006F77D2" w:rsidP="006F77D2">
            <w:pPr>
              <w:pStyle w:val="af3"/>
              <w:spacing w:after="0"/>
              <w:rPr>
                <w:rFonts w:ascii="Times New Roman" w:hAnsi="Times New Roman"/>
              </w:rPr>
            </w:pPr>
            <w:r>
              <w:rPr>
                <w:rFonts w:ascii="Times New Roman" w:hAnsi="Times New Roman"/>
              </w:rPr>
              <w:lastRenderedPageBreak/>
              <w:t xml:space="preserve">Confirm the following working assumption from RAN1#118bis. </w:t>
            </w:r>
          </w:p>
          <w:p w14:paraId="66D6400C" w14:textId="77777777" w:rsidR="006F77D2" w:rsidRPr="00C43B38" w:rsidRDefault="006F77D2" w:rsidP="006F77D2">
            <w:pPr>
              <w:rPr>
                <w:b/>
                <w:bCs/>
              </w:rPr>
            </w:pPr>
            <w:r w:rsidRPr="00C43B38">
              <w:rPr>
                <w:b/>
                <w:bCs/>
                <w:highlight w:val="darkYellow"/>
              </w:rPr>
              <w:t>Working Assumption</w:t>
            </w:r>
          </w:p>
          <w:p w14:paraId="4463FEDA" w14:textId="77777777" w:rsidR="006F77D2" w:rsidRPr="00C43B38" w:rsidRDefault="006F77D2" w:rsidP="006F77D2">
            <w:bookmarkStart w:id="5" w:name="_Hlk182811792"/>
            <w:r w:rsidRPr="00C43B38">
              <w:t xml:space="preserve">For DCI-based adaptation for additional PRACH resources, </w:t>
            </w:r>
            <w:bookmarkEnd w:id="5"/>
            <w:r w:rsidRPr="00C43B38">
              <w:t>at least DCI format 1_0 can carry the adaptation indication for UEs in idle/inactive and connected mode.</w:t>
            </w:r>
          </w:p>
          <w:p w14:paraId="77469033" w14:textId="27DDE3F3" w:rsidR="00484344" w:rsidRPr="006F77D2" w:rsidRDefault="006F77D2" w:rsidP="006F77D2">
            <w:pPr>
              <w:pStyle w:val="aff9"/>
              <w:numPr>
                <w:ilvl w:val="0"/>
                <w:numId w:val="24"/>
              </w:numPr>
              <w:snapToGrid/>
              <w:spacing w:after="0" w:afterAutospacing="0"/>
              <w:ind w:firstLineChars="0"/>
              <w:jc w:val="left"/>
            </w:pPr>
            <w:r w:rsidRPr="00C43B38">
              <w:t>P-RNTI is used</w:t>
            </w:r>
          </w:p>
        </w:tc>
      </w:tr>
    </w:tbl>
    <w:bookmarkEnd w:id="3"/>
    <w:p w14:paraId="2CA2625A" w14:textId="1E17A2E9" w:rsidR="002364E2" w:rsidRDefault="002364E2" w:rsidP="002364E2">
      <w:pPr>
        <w:spacing w:before="240" w:after="240" w:afterAutospacing="0"/>
        <w:rPr>
          <w:rFonts w:eastAsia="ＭＳ 明朝"/>
          <w:color w:val="000000" w:themeColor="text1"/>
        </w:rPr>
      </w:pPr>
      <w:r w:rsidRPr="00DC1363">
        <w:rPr>
          <w:rFonts w:eastAsiaTheme="minorEastAsia"/>
          <w:color w:val="000000" w:themeColor="text1"/>
          <w:szCs w:val="24"/>
          <w:lang w:val="en-US"/>
        </w:rPr>
        <w:lastRenderedPageBreak/>
        <w:t xml:space="preserve">In this paper, </w:t>
      </w:r>
      <w:r w:rsidRPr="00DC1363">
        <w:rPr>
          <w:rFonts w:eastAsia="ＭＳ 明朝"/>
          <w:color w:val="000000" w:themeColor="text1"/>
        </w:rPr>
        <w:t>we share the view on</w:t>
      </w:r>
      <w:r w:rsidRPr="00DC1363">
        <w:rPr>
          <w:rFonts w:eastAsiaTheme="minorEastAsia"/>
          <w:color w:val="000000" w:themeColor="text1"/>
          <w:szCs w:val="24"/>
          <w:lang w:val="en-US"/>
        </w:rPr>
        <w:t xml:space="preserve"> adaptation of common signal/channel transmissions for network energy saving.</w:t>
      </w:r>
    </w:p>
    <w:p w14:paraId="2EF708C8" w14:textId="7736E9E3" w:rsidR="00322B14" w:rsidRDefault="00656E99" w:rsidP="0025513F">
      <w:pPr>
        <w:pStyle w:val="1"/>
        <w:spacing w:after="180"/>
        <w:ind w:left="889"/>
        <w:rPr>
          <w:color w:val="000000" w:themeColor="text1"/>
          <w:lang w:val="en-US"/>
        </w:rPr>
      </w:pPr>
      <w:r w:rsidRPr="00683FDE">
        <w:rPr>
          <w:color w:val="000000" w:themeColor="text1"/>
          <w:lang w:val="en-US"/>
        </w:rPr>
        <w:t>Discussions</w:t>
      </w:r>
    </w:p>
    <w:p w14:paraId="2CD89137" w14:textId="67BF9DE8" w:rsidR="00B17866" w:rsidRPr="00956388" w:rsidRDefault="007F1A21" w:rsidP="003F4A23">
      <w:pPr>
        <w:pStyle w:val="1"/>
        <w:numPr>
          <w:ilvl w:val="1"/>
          <w:numId w:val="1"/>
        </w:numPr>
        <w:spacing w:after="180"/>
        <w:rPr>
          <w:szCs w:val="32"/>
          <w:lang w:val="en-US"/>
        </w:rPr>
      </w:pPr>
      <w:r w:rsidRPr="00956388">
        <w:rPr>
          <w:szCs w:val="32"/>
          <w:lang w:eastAsia="zh-CN"/>
        </w:rPr>
        <w:t>Adaptation of SSB in time domain</w:t>
      </w:r>
    </w:p>
    <w:p w14:paraId="6E746B41" w14:textId="77777777" w:rsidR="00DC1363" w:rsidRDefault="00DC1363" w:rsidP="00DC1363">
      <w:pPr>
        <w:spacing w:before="240"/>
        <w:rPr>
          <w:b/>
          <w:bCs/>
          <w:u w:val="single"/>
        </w:rPr>
      </w:pPr>
      <w:r>
        <w:rPr>
          <w:b/>
          <w:bCs/>
          <w:u w:val="single"/>
        </w:rPr>
        <w:t>Applicable SSB type for adaptation of SSB</w:t>
      </w:r>
    </w:p>
    <w:p w14:paraId="2DC31E7D" w14:textId="59412B6E" w:rsidR="002940B9" w:rsidRDefault="003B5F91" w:rsidP="00D5170D">
      <w:pPr>
        <w:spacing w:before="240"/>
      </w:pPr>
      <w:r>
        <w:rPr>
          <w:rFonts w:hint="eastAsia"/>
        </w:rPr>
        <w:t>I</w:t>
      </w:r>
      <w:r>
        <w:t xml:space="preserve">n </w:t>
      </w:r>
      <w:r w:rsidR="002372D3">
        <w:t xml:space="preserve">previous </w:t>
      </w:r>
      <w:r>
        <w:t>RAN1</w:t>
      </w:r>
      <w:r w:rsidR="002372D3">
        <w:t xml:space="preserve"> meetings</w:t>
      </w:r>
      <w:r>
        <w:t>, one main discussion point for SSB adaptation is the clarification of applicable SSB for the adaptation</w:t>
      </w:r>
      <w:r w:rsidR="002372D3">
        <w:t xml:space="preserve">, and </w:t>
      </w:r>
      <w:r w:rsidR="000827A0">
        <w:t>following has been agreed</w:t>
      </w:r>
      <w:r w:rsidR="007114A4">
        <w:t xml:space="preserve"> [1],[2]</w:t>
      </w:r>
      <w:r w:rsidR="002372D3">
        <w:t>:</w:t>
      </w:r>
    </w:p>
    <w:tbl>
      <w:tblPr>
        <w:tblStyle w:val="af2"/>
        <w:tblW w:w="0" w:type="auto"/>
        <w:tblLook w:val="04A0" w:firstRow="1" w:lastRow="0" w:firstColumn="1" w:lastColumn="0" w:noHBand="0" w:noVBand="1"/>
      </w:tblPr>
      <w:tblGrid>
        <w:gridCol w:w="9954"/>
      </w:tblGrid>
      <w:tr w:rsidR="00840B25" w14:paraId="3872C49B" w14:textId="77777777" w:rsidTr="004F290B">
        <w:tc>
          <w:tcPr>
            <w:tcW w:w="9954" w:type="dxa"/>
          </w:tcPr>
          <w:p w14:paraId="23680AC7" w14:textId="505C6D3D" w:rsidR="00420CF7" w:rsidRPr="00E245A5" w:rsidRDefault="00420CF7" w:rsidP="007C66A5">
            <w:pPr>
              <w:spacing w:after="0" w:afterAutospacing="0"/>
              <w:rPr>
                <w:rFonts w:cs="Times"/>
                <w:b/>
                <w:bCs/>
                <w:highlight w:val="green"/>
                <w:lang w:eastAsia="x-none"/>
              </w:rPr>
            </w:pPr>
            <w:r w:rsidRPr="00E245A5">
              <w:rPr>
                <w:rFonts w:cs="Times"/>
                <w:b/>
                <w:bCs/>
                <w:highlight w:val="green"/>
                <w:lang w:eastAsia="x-none"/>
              </w:rPr>
              <w:t>Agreement</w:t>
            </w:r>
            <w:r w:rsidR="0030151B">
              <w:rPr>
                <w:rFonts w:cs="Times"/>
                <w:b/>
                <w:bCs/>
                <w:highlight w:val="green"/>
                <w:lang w:eastAsia="x-none"/>
              </w:rPr>
              <w:t xml:space="preserve"> (RAN1#118)</w:t>
            </w:r>
          </w:p>
          <w:p w14:paraId="69723DE8" w14:textId="77777777" w:rsidR="00420CF7" w:rsidRPr="00252541" w:rsidRDefault="00420CF7" w:rsidP="007C66A5">
            <w:pPr>
              <w:spacing w:after="0" w:afterAutospacing="0"/>
            </w:pPr>
            <w:r>
              <w:t>For adaptation mechanism(s) of SSB in time-domain,</w:t>
            </w:r>
          </w:p>
          <w:p w14:paraId="5EBDEC05" w14:textId="77777777" w:rsidR="00420CF7" w:rsidRPr="001F6A4D" w:rsidRDefault="00420CF7" w:rsidP="003F0237">
            <w:pPr>
              <w:numPr>
                <w:ilvl w:val="0"/>
                <w:numId w:val="14"/>
              </w:numPr>
              <w:snapToGrid/>
              <w:spacing w:after="0" w:afterAutospacing="0" w:line="259" w:lineRule="auto"/>
              <w:ind w:left="1080"/>
              <w:jc w:val="left"/>
            </w:pPr>
            <w:r w:rsidRPr="001F6A4D">
              <w:t xml:space="preserve">For Rel-19 NES-capable UE’s PCell (Connected mode), </w:t>
            </w:r>
            <w:r>
              <w:t>a</w:t>
            </w:r>
            <w:r w:rsidRPr="001F6A4D">
              <w:t xml:space="preserve">daptation of CD-SSB </w:t>
            </w:r>
            <w:r>
              <w:t xml:space="preserve">on sync raster </w:t>
            </w:r>
            <w:r w:rsidRPr="001F6A4D">
              <w:t xml:space="preserve">is not supported </w:t>
            </w:r>
          </w:p>
          <w:p w14:paraId="37147234" w14:textId="77777777" w:rsidR="00420CF7" w:rsidRPr="007C6CD2" w:rsidRDefault="00420CF7" w:rsidP="003F0237">
            <w:pPr>
              <w:numPr>
                <w:ilvl w:val="1"/>
                <w:numId w:val="14"/>
              </w:numPr>
              <w:snapToGrid/>
              <w:spacing w:after="0" w:afterAutospacing="0" w:line="259" w:lineRule="auto"/>
              <w:ind w:left="1800"/>
              <w:jc w:val="left"/>
            </w:pPr>
            <w:r w:rsidRPr="007C6CD2">
              <w:t>FFS: Adaptation for SSB that is not CD-SSB is supported (A2)</w:t>
            </w:r>
          </w:p>
          <w:p w14:paraId="266E0E6F" w14:textId="77777777" w:rsidR="00420CF7" w:rsidRPr="007C6CD2" w:rsidRDefault="00420CF7" w:rsidP="003F0237">
            <w:pPr>
              <w:numPr>
                <w:ilvl w:val="1"/>
                <w:numId w:val="14"/>
              </w:numPr>
              <w:snapToGrid/>
              <w:spacing w:after="0" w:afterAutospacing="0" w:line="259" w:lineRule="auto"/>
              <w:ind w:left="1800"/>
              <w:jc w:val="left"/>
            </w:pPr>
            <w:r w:rsidRPr="007C6CD2">
              <w:t>FFS: Adaptation for SSB not on sync raster is supported (A3)</w:t>
            </w:r>
          </w:p>
          <w:p w14:paraId="672C6E1F" w14:textId="77777777" w:rsidR="00420CF7" w:rsidRPr="007C6CD2" w:rsidRDefault="00420CF7" w:rsidP="003F0237">
            <w:pPr>
              <w:pStyle w:val="aff9"/>
              <w:numPr>
                <w:ilvl w:val="0"/>
                <w:numId w:val="14"/>
              </w:numPr>
              <w:snapToGrid/>
              <w:spacing w:after="0" w:afterAutospacing="0" w:line="259" w:lineRule="auto"/>
              <w:ind w:left="1080" w:firstLineChars="0"/>
              <w:contextualSpacing/>
              <w:jc w:val="left"/>
            </w:pPr>
            <w:r w:rsidRPr="007C6CD2">
              <w:t>For Rel-19 NES-capable UE’s SCell</w:t>
            </w:r>
          </w:p>
          <w:p w14:paraId="2E898523" w14:textId="77777777" w:rsidR="00420CF7" w:rsidRPr="007C6CD2" w:rsidRDefault="00420CF7" w:rsidP="003F0237">
            <w:pPr>
              <w:numPr>
                <w:ilvl w:val="1"/>
                <w:numId w:val="14"/>
              </w:numPr>
              <w:snapToGrid/>
              <w:spacing w:after="0" w:afterAutospacing="0" w:line="259" w:lineRule="auto"/>
              <w:ind w:left="1800"/>
              <w:jc w:val="left"/>
            </w:pPr>
            <w:r w:rsidRPr="007C6CD2">
              <w:t>Adaptation of SSB configured for the SCell is supported for the following cases</w:t>
            </w:r>
          </w:p>
          <w:p w14:paraId="6CC55C70" w14:textId="77777777" w:rsidR="00420CF7" w:rsidRPr="001F6A4D" w:rsidRDefault="00420CF7" w:rsidP="003F0237">
            <w:pPr>
              <w:numPr>
                <w:ilvl w:val="2"/>
                <w:numId w:val="14"/>
              </w:numPr>
              <w:snapToGrid/>
              <w:spacing w:after="0" w:afterAutospacing="0" w:line="259" w:lineRule="auto"/>
              <w:ind w:left="2520"/>
              <w:jc w:val="left"/>
            </w:pPr>
            <w:r w:rsidRPr="001F6A4D">
              <w:t>FFS: Adaptation for CD-SSB (B1)</w:t>
            </w:r>
            <w:r>
              <w:t xml:space="preserve"> including UE impact compared to legacy operation where the SSB is configured with periodicity&gt;20msec for SCell</w:t>
            </w:r>
          </w:p>
          <w:p w14:paraId="6A7834E3" w14:textId="77777777" w:rsidR="00420CF7" w:rsidRPr="007C6CD2" w:rsidRDefault="00420CF7" w:rsidP="003F0237">
            <w:pPr>
              <w:numPr>
                <w:ilvl w:val="2"/>
                <w:numId w:val="14"/>
              </w:numPr>
              <w:snapToGrid/>
              <w:spacing w:after="0" w:afterAutospacing="0" w:line="259" w:lineRule="auto"/>
              <w:ind w:left="2520"/>
              <w:jc w:val="left"/>
            </w:pPr>
            <w:r w:rsidRPr="007C6CD2">
              <w:t>Adaptation for SSB that is not CD-SSB</w:t>
            </w:r>
            <w:r>
              <w:t xml:space="preserve"> on sync raster </w:t>
            </w:r>
            <w:r w:rsidRPr="007C6CD2">
              <w:t>(B2</w:t>
            </w:r>
            <w:r>
              <w:t>’</w:t>
            </w:r>
            <w:r w:rsidRPr="007C6CD2">
              <w:t>)</w:t>
            </w:r>
          </w:p>
          <w:p w14:paraId="2091E094" w14:textId="77777777" w:rsidR="00420CF7" w:rsidRPr="007C6CD2" w:rsidRDefault="00420CF7" w:rsidP="003F0237">
            <w:pPr>
              <w:numPr>
                <w:ilvl w:val="2"/>
                <w:numId w:val="14"/>
              </w:numPr>
              <w:snapToGrid/>
              <w:spacing w:after="0" w:afterAutospacing="0" w:line="259" w:lineRule="auto"/>
              <w:ind w:left="2520"/>
              <w:jc w:val="left"/>
            </w:pPr>
            <w:r w:rsidRPr="007C6CD2">
              <w:t xml:space="preserve">Adaptation for SSB </w:t>
            </w:r>
            <w:r>
              <w:t xml:space="preserve">that is not CD-SSB </w:t>
            </w:r>
            <w:r w:rsidRPr="007C6CD2">
              <w:t>not on sync raster (B3</w:t>
            </w:r>
            <w:r>
              <w:t>’</w:t>
            </w:r>
            <w:r w:rsidRPr="007C6CD2">
              <w:t>)</w:t>
            </w:r>
          </w:p>
          <w:p w14:paraId="73789BF4" w14:textId="77777777" w:rsidR="00420CF7" w:rsidRDefault="00420CF7" w:rsidP="00DC1363">
            <w:pPr>
              <w:snapToGrid/>
              <w:spacing w:after="0" w:afterAutospacing="0"/>
              <w:contextualSpacing/>
              <w:jc w:val="left"/>
            </w:pPr>
          </w:p>
          <w:p w14:paraId="5A195649" w14:textId="0FAC7958" w:rsidR="0030151B" w:rsidRPr="00012CCA" w:rsidRDefault="0030151B" w:rsidP="0030151B">
            <w:pPr>
              <w:overflowPunct w:val="0"/>
              <w:autoSpaceDE w:val="0"/>
              <w:autoSpaceDN w:val="0"/>
              <w:adjustRightInd w:val="0"/>
              <w:spacing w:after="120"/>
              <w:contextualSpacing/>
              <w:textAlignment w:val="baseline"/>
              <w:rPr>
                <w:b/>
                <w:bCs/>
              </w:rPr>
            </w:pPr>
            <w:r w:rsidRPr="00012CCA">
              <w:rPr>
                <w:b/>
                <w:bCs/>
              </w:rPr>
              <w:t>Conclusion</w:t>
            </w:r>
            <w:r>
              <w:rPr>
                <w:b/>
                <w:bCs/>
              </w:rPr>
              <w:t xml:space="preserve"> (RAN1#118bis)</w:t>
            </w:r>
          </w:p>
          <w:p w14:paraId="191022F6" w14:textId="77777777" w:rsidR="0030151B" w:rsidRPr="00A22591" w:rsidRDefault="0030151B" w:rsidP="006B7BC3">
            <w:pPr>
              <w:overflowPunct w:val="0"/>
              <w:autoSpaceDE w:val="0"/>
              <w:autoSpaceDN w:val="0"/>
              <w:adjustRightInd w:val="0"/>
              <w:spacing w:after="0" w:afterAutospacing="0"/>
              <w:contextualSpacing/>
              <w:textAlignment w:val="baseline"/>
            </w:pPr>
            <w:r w:rsidRPr="00012CCA">
              <w:t>There is no consensus on the support of adaptation of SSB for idle mode UEs in Rel-19</w:t>
            </w:r>
          </w:p>
          <w:p w14:paraId="25D5D25F" w14:textId="77777777" w:rsidR="0030151B" w:rsidRDefault="0030151B" w:rsidP="00DC1363">
            <w:pPr>
              <w:snapToGrid/>
              <w:spacing w:after="0" w:afterAutospacing="0"/>
              <w:contextualSpacing/>
              <w:jc w:val="left"/>
            </w:pPr>
          </w:p>
          <w:p w14:paraId="16F450B2" w14:textId="2D2CC015" w:rsidR="006B7BC3" w:rsidRPr="00F26F27" w:rsidRDefault="006B7BC3" w:rsidP="006B7BC3">
            <w:pPr>
              <w:spacing w:after="0" w:afterAutospacing="0" w:line="259" w:lineRule="auto"/>
              <w:rPr>
                <w:b/>
                <w:bCs/>
              </w:rPr>
            </w:pPr>
            <w:r w:rsidRPr="00F26F27">
              <w:rPr>
                <w:b/>
                <w:bCs/>
              </w:rPr>
              <w:t>Conclusion</w:t>
            </w:r>
            <w:r>
              <w:rPr>
                <w:b/>
                <w:bCs/>
              </w:rPr>
              <w:t xml:space="preserve"> (RAN1#11</w:t>
            </w:r>
            <w:r>
              <w:rPr>
                <w:b/>
                <w:bCs/>
              </w:rPr>
              <w:t>9</w:t>
            </w:r>
            <w:r>
              <w:rPr>
                <w:b/>
                <w:bCs/>
              </w:rPr>
              <w:t>)</w:t>
            </w:r>
          </w:p>
          <w:p w14:paraId="75437880" w14:textId="322AB2F8" w:rsidR="006B7BC3" w:rsidRPr="006B7BC3" w:rsidRDefault="006B7BC3" w:rsidP="006B7BC3">
            <w:pPr>
              <w:rPr>
                <w:rFonts w:hint="eastAsia"/>
              </w:rPr>
            </w:pPr>
            <w:r>
              <w:t>There is no RAN1 consensus to support SSB adaptation in time domain for Rel-19 NES-capable UE’s PCell (connected mode)</w:t>
            </w:r>
          </w:p>
        </w:tc>
      </w:tr>
    </w:tbl>
    <w:p w14:paraId="402A2FEC" w14:textId="38DD7E64" w:rsidR="0097028B" w:rsidRPr="008A553E" w:rsidRDefault="003D2E4B" w:rsidP="00433A27">
      <w:pPr>
        <w:spacing w:before="240"/>
        <w:rPr>
          <w:u w:val="single"/>
        </w:rPr>
      </w:pPr>
      <w:r w:rsidRPr="008A553E">
        <w:rPr>
          <w:u w:val="single"/>
        </w:rPr>
        <w:t>For Rel-19 NES-capable UE’s SCell</w:t>
      </w:r>
    </w:p>
    <w:p w14:paraId="66B56F47" w14:textId="3C22B755" w:rsidR="00D92224" w:rsidRPr="008A553E" w:rsidRDefault="00D87D87" w:rsidP="00433A27">
      <w:pPr>
        <w:spacing w:before="240"/>
      </w:pPr>
      <w:r w:rsidRPr="008A553E">
        <w:t>For this issue, the first point that we should consider is to avoid the impact on idle UEs by adap</w:t>
      </w:r>
      <w:r w:rsidR="00322497" w:rsidRPr="008A553E">
        <w:t>ting</w:t>
      </w:r>
      <w:r w:rsidRPr="008A553E">
        <w:t xml:space="preserve"> CD-SSB. Th</w:t>
      </w:r>
      <w:r w:rsidR="00322497" w:rsidRPr="008A553E">
        <w:t>is</w:t>
      </w:r>
      <w:r w:rsidRPr="008A553E">
        <w:t xml:space="preserve"> point can be realized by cell barring using MIB or SIB1 in</w:t>
      </w:r>
      <w:r w:rsidR="00322497" w:rsidRPr="008A553E">
        <w:t xml:space="preserve"> the</w:t>
      </w:r>
      <w:r w:rsidRPr="008A553E">
        <w:t xml:space="preserve"> current specification. Then, pure SCell (SCell only) can be realized by </w:t>
      </w:r>
      <w:r w:rsidR="0097028B" w:rsidRPr="008A553E">
        <w:t>the</w:t>
      </w:r>
      <w:r w:rsidRPr="008A553E">
        <w:t xml:space="preserve"> barring method. For the pure SCell case, either CD-SSB </w:t>
      </w:r>
      <w:r w:rsidRPr="008A553E">
        <w:lastRenderedPageBreak/>
        <w:t xml:space="preserve">or NCD-SSB can be used in </w:t>
      </w:r>
      <w:r w:rsidR="00322497" w:rsidRPr="008A553E">
        <w:t xml:space="preserve">the </w:t>
      </w:r>
      <w:r w:rsidRPr="008A553E">
        <w:t xml:space="preserve">current specification, and it is </w:t>
      </w:r>
      <w:r w:rsidR="00322497" w:rsidRPr="008A553E">
        <w:t xml:space="preserve">an </w:t>
      </w:r>
      <w:r w:rsidRPr="008A553E">
        <w:t>implementation matter whether NW use</w:t>
      </w:r>
      <w:r w:rsidR="00322497" w:rsidRPr="008A553E">
        <w:t>s</w:t>
      </w:r>
      <w:r w:rsidRPr="008A553E">
        <w:t xml:space="preserve"> CD-SSB or NCD-SSB. Therefore,</w:t>
      </w:r>
      <w:r w:rsidR="00322497" w:rsidRPr="008A553E">
        <w:t xml:space="preserve"> regulation about adapting CD-SSB as specification is not necessary</w:t>
      </w:r>
      <w:r w:rsidRPr="008A553E">
        <w:t xml:space="preserve">. </w:t>
      </w:r>
    </w:p>
    <w:p w14:paraId="3CD13555" w14:textId="5C4FFEC6" w:rsidR="00C62D58" w:rsidRPr="008A553E" w:rsidRDefault="00C62D58" w:rsidP="00C62D58">
      <w:pPr>
        <w:spacing w:before="240"/>
        <w:rPr>
          <w:bCs/>
        </w:rPr>
      </w:pPr>
      <w:r w:rsidRPr="008A553E">
        <w:rPr>
          <w:b/>
          <w:u w:val="single"/>
        </w:rPr>
        <w:t>Observation 1</w:t>
      </w:r>
      <w:r w:rsidRPr="008A553E">
        <w:rPr>
          <w:bCs/>
        </w:rPr>
        <w:t xml:space="preserve">: </w:t>
      </w:r>
      <w:r w:rsidR="001343C6">
        <w:rPr>
          <w:bCs/>
        </w:rPr>
        <w:t>SSB for p</w:t>
      </w:r>
      <w:r w:rsidRPr="008A553E">
        <w:rPr>
          <w:bCs/>
        </w:rPr>
        <w:t>ure SCell (SCell only) can be realized by MIB/SIB1 barring.</w:t>
      </w:r>
    </w:p>
    <w:p w14:paraId="1C6E7AE5" w14:textId="5A66E7F5" w:rsidR="009E7DA1" w:rsidRPr="008A553E" w:rsidRDefault="00C62D58" w:rsidP="00240A10">
      <w:pPr>
        <w:spacing w:before="240"/>
        <w:rPr>
          <w:bCs/>
        </w:rPr>
      </w:pPr>
      <w:r w:rsidRPr="008A553E">
        <w:rPr>
          <w:b/>
          <w:u w:val="single"/>
        </w:rPr>
        <w:t>Observation 2</w:t>
      </w:r>
      <w:r w:rsidRPr="008A553E">
        <w:rPr>
          <w:bCs/>
        </w:rPr>
        <w:t>: Whether a SSB on Pure SCell (SCell only) is CD-SSB or NCD-SSB is up to gNB (NW) implementation.</w:t>
      </w:r>
    </w:p>
    <w:p w14:paraId="35C03534" w14:textId="7E1B92EB" w:rsidR="009E7DA1" w:rsidRPr="008A553E" w:rsidRDefault="009E7DA1" w:rsidP="009E7DA1">
      <w:pPr>
        <w:spacing w:before="240"/>
      </w:pPr>
      <w:r w:rsidRPr="008A553E">
        <w:t>Furthermore, NW can also adapt CD-SSB when there is no UE using a cell as PCell, allowing it to be used as PCell by one UE, according to the agreement for PCell (not to support adaptation of CD-SSB on sync raster for Rel-19 NES capable UE’s PCell (connected mode) in the RAN1#11</w:t>
      </w:r>
      <w:r w:rsidR="006B7BC3">
        <w:t>9</w:t>
      </w:r>
      <w:r w:rsidRPr="008A553E">
        <w:t>).</w:t>
      </w:r>
    </w:p>
    <w:p w14:paraId="29C5D938" w14:textId="77777777" w:rsidR="009E7DA1" w:rsidRPr="008A553E" w:rsidRDefault="009E7DA1" w:rsidP="009E7DA1">
      <w:pPr>
        <w:spacing w:before="240"/>
      </w:pPr>
      <w:r w:rsidRPr="008A553E">
        <w:t xml:space="preserve">As described above, there are some scenarios where CD-SSB can be used SCell without an impact on idle UEs and PCell implementation, and in </w:t>
      </w:r>
      <w:r w:rsidRPr="008A553E">
        <w:rPr>
          <w:rFonts w:hint="eastAsia"/>
        </w:rPr>
        <w:t>s</w:t>
      </w:r>
      <w:r w:rsidRPr="008A553E">
        <w:t xml:space="preserve">uch a case, the adaptation of CD-SSB can provide NES gain. </w:t>
      </w:r>
    </w:p>
    <w:p w14:paraId="3C952EA5" w14:textId="10F956F9" w:rsidR="00240A10" w:rsidRDefault="00240A10" w:rsidP="00240A10">
      <w:pPr>
        <w:spacing w:before="240"/>
        <w:rPr>
          <w:bCs/>
        </w:rPr>
      </w:pPr>
      <w:r w:rsidRPr="00274069">
        <w:rPr>
          <w:rFonts w:hint="eastAsia"/>
          <w:b/>
          <w:u w:val="single"/>
        </w:rPr>
        <w:t>P</w:t>
      </w:r>
      <w:r w:rsidRPr="00274069">
        <w:rPr>
          <w:b/>
          <w:u w:val="single"/>
        </w:rPr>
        <w:t xml:space="preserve">roposal </w:t>
      </w:r>
      <w:r w:rsidR="00C62D58">
        <w:rPr>
          <w:b/>
          <w:u w:val="single"/>
        </w:rPr>
        <w:t>1</w:t>
      </w:r>
      <w:r w:rsidRPr="00A73CCC">
        <w:rPr>
          <w:bCs/>
        </w:rPr>
        <w:t>: For Rel-19 NES capable UE’s SCell (Connected mode), adaptation for CD-SSB is supported.</w:t>
      </w:r>
    </w:p>
    <w:p w14:paraId="4A34DD65" w14:textId="77777777" w:rsidR="00C62D58" w:rsidRPr="00A73CCC" w:rsidRDefault="00C62D58" w:rsidP="00240A10">
      <w:pPr>
        <w:spacing w:before="240"/>
        <w:rPr>
          <w:bCs/>
        </w:rPr>
      </w:pPr>
    </w:p>
    <w:p w14:paraId="6B13F56C" w14:textId="2D286E60" w:rsidR="002D491B" w:rsidRDefault="002D491B" w:rsidP="002D491B">
      <w:pPr>
        <w:spacing w:before="240"/>
        <w:rPr>
          <w:b/>
          <w:bCs/>
          <w:u w:val="single"/>
        </w:rPr>
      </w:pPr>
      <w:r>
        <w:rPr>
          <w:b/>
          <w:bCs/>
          <w:u w:val="single"/>
        </w:rPr>
        <w:t>SSB configuration for SSB adaptation</w:t>
      </w:r>
    </w:p>
    <w:p w14:paraId="7E54F55E" w14:textId="6001F863" w:rsidR="003D2E4B" w:rsidRDefault="008934D3" w:rsidP="0039209C">
      <w:pPr>
        <w:spacing w:before="240"/>
      </w:pPr>
      <w:r>
        <w:t>In RAN1#118, FL has made a following proposal on SSB configuration for SSB adaptation,</w:t>
      </w:r>
    </w:p>
    <w:tbl>
      <w:tblPr>
        <w:tblStyle w:val="af2"/>
        <w:tblW w:w="0" w:type="auto"/>
        <w:tblLook w:val="04A0" w:firstRow="1" w:lastRow="0" w:firstColumn="1" w:lastColumn="0" w:noHBand="0" w:noVBand="1"/>
      </w:tblPr>
      <w:tblGrid>
        <w:gridCol w:w="9954"/>
      </w:tblGrid>
      <w:tr w:rsidR="008934D3" w:rsidRPr="008934D3" w14:paraId="42AF60AF" w14:textId="77777777" w:rsidTr="00ED0453">
        <w:tc>
          <w:tcPr>
            <w:tcW w:w="9954" w:type="dxa"/>
          </w:tcPr>
          <w:p w14:paraId="329BC8E0" w14:textId="77777777" w:rsidR="008934D3" w:rsidRPr="008934D3" w:rsidRDefault="008934D3" w:rsidP="00ED0453">
            <w:pPr>
              <w:pStyle w:val="2"/>
              <w:rPr>
                <w:rFonts w:eastAsia="Times New Roman"/>
              </w:rPr>
            </w:pPr>
            <w:r w:rsidRPr="008934D3">
              <w:t>Proposal 2.1.2a-rev1</w:t>
            </w:r>
          </w:p>
          <w:p w14:paraId="1D7607C1" w14:textId="77777777" w:rsidR="008934D3" w:rsidRPr="008934D3" w:rsidRDefault="008934D3" w:rsidP="00ED0453">
            <w:pPr>
              <w:spacing w:after="0" w:afterAutospacing="0"/>
              <w:rPr>
                <w:rFonts w:ascii="Times" w:eastAsia="Batang" w:hAnsi="Times" w:cs="Times"/>
                <w:sz w:val="20"/>
              </w:rPr>
            </w:pPr>
            <w:r w:rsidRPr="008934D3">
              <w:rPr>
                <w:rFonts w:ascii="Times" w:eastAsia="Batang" w:hAnsi="Times" w:cs="Times"/>
              </w:rPr>
              <w:t>For adaptation of SSB in time-domain, support SSB adaptation based on two SSB configurations where at least one configuration is active</w:t>
            </w:r>
          </w:p>
          <w:p w14:paraId="54142A70" w14:textId="77777777" w:rsidR="008934D3" w:rsidRPr="008934D3" w:rsidRDefault="008934D3" w:rsidP="008934D3">
            <w:pPr>
              <w:numPr>
                <w:ilvl w:val="0"/>
                <w:numId w:val="13"/>
              </w:numPr>
              <w:suppressAutoHyphens/>
              <w:autoSpaceDN w:val="0"/>
              <w:snapToGrid/>
              <w:spacing w:after="0" w:afterAutospacing="0"/>
              <w:jc w:val="left"/>
              <w:rPr>
                <w:rFonts w:ascii="Times" w:eastAsia="Batang" w:hAnsi="Times" w:cs="Times"/>
              </w:rPr>
            </w:pPr>
            <w:r w:rsidRPr="008934D3">
              <w:rPr>
                <w:rFonts w:ascii="Times" w:eastAsia="Batang" w:hAnsi="Times" w:cs="Times"/>
              </w:rPr>
              <w:t>At least SSB periodicity can be same or different between the SSB configurations</w:t>
            </w:r>
          </w:p>
          <w:p w14:paraId="24ACF4CA" w14:textId="0F2F4608" w:rsidR="008934D3" w:rsidRPr="008934D3" w:rsidRDefault="00B15512" w:rsidP="008934D3">
            <w:pPr>
              <w:numPr>
                <w:ilvl w:val="0"/>
                <w:numId w:val="13"/>
              </w:numPr>
              <w:suppressAutoHyphens/>
              <w:autoSpaceDN w:val="0"/>
              <w:snapToGrid/>
              <w:spacing w:after="0" w:afterAutospacing="0"/>
              <w:jc w:val="left"/>
              <w:rPr>
                <w:rFonts w:ascii="Times" w:eastAsia="Batang" w:hAnsi="Times" w:cs="Times"/>
              </w:rPr>
            </w:pPr>
            <w:r w:rsidRPr="008934D3">
              <w:rPr>
                <w:rFonts w:ascii="Times" w:eastAsia="Batang" w:hAnsi="Times" w:cs="Times"/>
              </w:rPr>
              <w:t>"</w:t>
            </w:r>
            <w:r w:rsidR="008934D3" w:rsidRPr="008934D3">
              <w:rPr>
                <w:rFonts w:ascii="Times" w:eastAsia="Batang" w:hAnsi="Times" w:cs="Times"/>
              </w:rPr>
              <w:t>ssb-PositionsInBurst" and "ss-PBCH-BlockPower" are same between the SSB configurations</w:t>
            </w:r>
          </w:p>
          <w:p w14:paraId="1A37A4A7" w14:textId="4059169D" w:rsidR="008934D3" w:rsidRPr="008934D3" w:rsidRDefault="008934D3" w:rsidP="008934D3">
            <w:pPr>
              <w:numPr>
                <w:ilvl w:val="0"/>
                <w:numId w:val="13"/>
              </w:numPr>
              <w:suppressAutoHyphens/>
              <w:autoSpaceDN w:val="0"/>
              <w:snapToGrid/>
              <w:spacing w:after="0" w:afterAutospacing="0"/>
              <w:jc w:val="left"/>
              <w:rPr>
                <w:rFonts w:ascii="Times" w:eastAsia="Batang" w:hAnsi="Times" w:cs="Times"/>
              </w:rPr>
            </w:pPr>
            <w:r w:rsidRPr="008934D3">
              <w:rPr>
                <w:rFonts w:ascii="Times" w:eastAsia="Batang" w:hAnsi="Times" w:cs="Times"/>
              </w:rPr>
              <w:t xml:space="preserve">FFS: whether </w:t>
            </w:r>
            <w:r w:rsidR="00B15512" w:rsidRPr="008934D3">
              <w:rPr>
                <w:rFonts w:ascii="Times" w:eastAsia="Batang" w:hAnsi="Times" w:cs="Times"/>
              </w:rPr>
              <w:t>"</w:t>
            </w:r>
            <w:r w:rsidRPr="008934D3">
              <w:rPr>
                <w:rFonts w:ascii="Times" w:eastAsia="Batang" w:hAnsi="Times" w:cs="Times"/>
              </w:rPr>
              <w:t>ssb-PositionsInBurst</w:t>
            </w:r>
            <w:r w:rsidR="00B15512" w:rsidRPr="008934D3">
              <w:rPr>
                <w:rFonts w:ascii="Times" w:eastAsia="Batang" w:hAnsi="Times" w:cs="Times"/>
              </w:rPr>
              <w:t>"</w:t>
            </w:r>
            <w:r w:rsidRPr="008934D3">
              <w:rPr>
                <w:rFonts w:ascii="Times" w:eastAsia="Batang" w:hAnsi="Times" w:cs="Times"/>
              </w:rPr>
              <w:t xml:space="preserve"> and "ss-PBCH-BlockPower" can be different between the SSB configurations is supported</w:t>
            </w:r>
          </w:p>
          <w:p w14:paraId="63B46824" w14:textId="77777777" w:rsidR="008934D3" w:rsidRPr="008934D3" w:rsidRDefault="008934D3" w:rsidP="008934D3">
            <w:pPr>
              <w:numPr>
                <w:ilvl w:val="0"/>
                <w:numId w:val="13"/>
              </w:numPr>
              <w:suppressAutoHyphens/>
              <w:autoSpaceDN w:val="0"/>
              <w:snapToGrid/>
              <w:spacing w:after="0" w:afterAutospacing="0"/>
              <w:jc w:val="left"/>
              <w:rPr>
                <w:rFonts w:ascii="Times" w:eastAsia="Batang" w:hAnsi="Times" w:cs="Times"/>
              </w:rPr>
            </w:pPr>
            <w:r w:rsidRPr="008934D3">
              <w:rPr>
                <w:rFonts w:ascii="Times" w:eastAsia="Batang" w:hAnsi="Times" w:cs="Times"/>
              </w:rPr>
              <w:t>FFS: other settings between the SSB configurations</w:t>
            </w:r>
          </w:p>
          <w:p w14:paraId="1B0C263D" w14:textId="77777777" w:rsidR="008934D3" w:rsidRPr="008934D3" w:rsidRDefault="008934D3" w:rsidP="008934D3">
            <w:pPr>
              <w:numPr>
                <w:ilvl w:val="0"/>
                <w:numId w:val="13"/>
              </w:numPr>
              <w:suppressAutoHyphens/>
              <w:autoSpaceDN w:val="0"/>
              <w:snapToGrid/>
              <w:spacing w:after="0" w:afterAutospacing="0"/>
              <w:jc w:val="left"/>
              <w:rPr>
                <w:rFonts w:ascii="Times" w:eastAsia="Batang" w:hAnsi="Times" w:cs="Times"/>
              </w:rPr>
            </w:pPr>
            <w:r w:rsidRPr="008934D3">
              <w:rPr>
                <w:rFonts w:ascii="Times" w:eastAsia="Batang" w:hAnsi="Times" w:cs="Times"/>
              </w:rPr>
              <w:t>FFS: whether more than one SSB configuration can be active</w:t>
            </w:r>
          </w:p>
          <w:p w14:paraId="3C23C0FC" w14:textId="77777777" w:rsidR="008934D3" w:rsidRPr="008934D3" w:rsidRDefault="008934D3" w:rsidP="00ED0453">
            <w:pPr>
              <w:snapToGrid/>
              <w:spacing w:after="0" w:afterAutospacing="0"/>
              <w:contextualSpacing/>
              <w:jc w:val="left"/>
            </w:pPr>
          </w:p>
        </w:tc>
      </w:tr>
    </w:tbl>
    <w:p w14:paraId="6E0DAEE3" w14:textId="31627213" w:rsidR="00766B2D" w:rsidRPr="00B45288" w:rsidRDefault="00766B2D" w:rsidP="00766B2D">
      <w:pPr>
        <w:spacing w:before="240"/>
        <w:rPr>
          <w:rFonts w:ascii="Times" w:eastAsia="Batang" w:hAnsi="Times" w:cs="Times"/>
        </w:rPr>
      </w:pPr>
      <w:r w:rsidRPr="00B45288">
        <w:t xml:space="preserve">In </w:t>
      </w:r>
      <w:r w:rsidR="008934D3">
        <w:t>the</w:t>
      </w:r>
      <w:r w:rsidRPr="00B45288">
        <w:t xml:space="preserve"> </w:t>
      </w:r>
      <w:r w:rsidR="009C2567">
        <w:t xml:space="preserve">previous </w:t>
      </w:r>
      <w:r w:rsidRPr="00B45288">
        <w:t>meeting, it is almost consensus to use two SSB configuration</w:t>
      </w:r>
      <w:r w:rsidR="009F3228">
        <w:t>s</w:t>
      </w:r>
      <w:r w:rsidRPr="00B45288">
        <w:t xml:space="preserve"> where at least one configuration is active, and these two SSB configurations include at least SSB periodicity parameter. Then the remaining issues are whether the parameters other than SSB periodicity (e.g. </w:t>
      </w:r>
      <w:r w:rsidRPr="00A71C41">
        <w:rPr>
          <w:rFonts w:ascii="Times" w:eastAsia="Batang" w:hAnsi="Times" w:cs="Times"/>
          <w:i/>
          <w:iCs/>
        </w:rPr>
        <w:t>ssb-PositionsInBurst</w:t>
      </w:r>
      <w:r w:rsidRPr="00B45288">
        <w:rPr>
          <w:rFonts w:ascii="Times" w:eastAsia="Batang" w:hAnsi="Times" w:cs="Times"/>
        </w:rPr>
        <w:t xml:space="preserve"> and </w:t>
      </w:r>
      <w:r w:rsidRPr="00A71C41">
        <w:rPr>
          <w:rFonts w:ascii="Times" w:eastAsia="Batang" w:hAnsi="Times" w:cs="Times"/>
          <w:i/>
          <w:iCs/>
        </w:rPr>
        <w:t>ss-PBCH-BlockPower</w:t>
      </w:r>
      <w:r w:rsidRPr="00B45288">
        <w:rPr>
          <w:rFonts w:ascii="Times" w:eastAsia="Batang" w:hAnsi="Times" w:cs="Times"/>
        </w:rPr>
        <w:t>) can be included</w:t>
      </w:r>
      <w:r w:rsidR="00B15512">
        <w:rPr>
          <w:rFonts w:ascii="Times" w:eastAsia="Batang" w:hAnsi="Times" w:cs="Times"/>
        </w:rPr>
        <w:t xml:space="preserve"> in the configurations</w:t>
      </w:r>
      <w:r w:rsidRPr="00B45288">
        <w:rPr>
          <w:rFonts w:ascii="Times" w:eastAsia="Batang" w:hAnsi="Times" w:cs="Times"/>
        </w:rPr>
        <w:t xml:space="preserve"> and whether more than one SSB configuration can be active.</w:t>
      </w:r>
    </w:p>
    <w:p w14:paraId="2B51BDB2" w14:textId="7626C653" w:rsidR="00B15512" w:rsidRDefault="00766B2D" w:rsidP="00766B2D">
      <w:pPr>
        <w:spacing w:before="240"/>
        <w:rPr>
          <w:rFonts w:ascii="Times" w:eastAsiaTheme="minorEastAsia" w:hAnsi="Times" w:cs="Times"/>
        </w:rPr>
      </w:pPr>
      <w:r w:rsidRPr="00B45288">
        <w:rPr>
          <w:rFonts w:ascii="Times" w:eastAsiaTheme="minorEastAsia" w:hAnsi="Times" w:cs="Times" w:hint="eastAsia"/>
        </w:rPr>
        <w:t>F</w:t>
      </w:r>
      <w:r w:rsidRPr="00B45288">
        <w:rPr>
          <w:rFonts w:ascii="Times" w:eastAsiaTheme="minorEastAsia" w:hAnsi="Times" w:cs="Times"/>
        </w:rPr>
        <w:t>rom our view, for NES gain</w:t>
      </w:r>
      <w:r w:rsidR="00A71C41">
        <w:rPr>
          <w:rFonts w:ascii="Times" w:eastAsiaTheme="minorEastAsia" w:hAnsi="Times" w:cs="Times"/>
        </w:rPr>
        <w:t xml:space="preserve"> by “time domain adaptation”</w:t>
      </w:r>
      <w:r w:rsidRPr="00B45288">
        <w:rPr>
          <w:rFonts w:ascii="Times" w:eastAsiaTheme="minorEastAsia" w:hAnsi="Times" w:cs="Times"/>
        </w:rPr>
        <w:t xml:space="preserve">, the critical part </w:t>
      </w:r>
      <w:r w:rsidR="009C2567">
        <w:rPr>
          <w:rFonts w:ascii="Times" w:eastAsiaTheme="minorEastAsia" w:hAnsi="Times" w:cs="Times"/>
        </w:rPr>
        <w:t xml:space="preserve">is how </w:t>
      </w:r>
      <w:r w:rsidRPr="00B45288">
        <w:rPr>
          <w:rFonts w:ascii="Times" w:eastAsiaTheme="minorEastAsia" w:hAnsi="Times" w:cs="Times"/>
        </w:rPr>
        <w:t>to increase the opportunity of deeper sleep</w:t>
      </w:r>
      <w:r w:rsidR="009C2567">
        <w:rPr>
          <w:rFonts w:ascii="Times" w:eastAsiaTheme="minorEastAsia" w:hAnsi="Times" w:cs="Times"/>
        </w:rPr>
        <w:t xml:space="preserve"> and for that, it</w:t>
      </w:r>
      <w:r w:rsidRPr="00B45288">
        <w:rPr>
          <w:rFonts w:ascii="Times" w:eastAsiaTheme="minorEastAsia" w:hAnsi="Times" w:cs="Times"/>
        </w:rPr>
        <w:t xml:space="preserve"> is </w:t>
      </w:r>
      <w:r w:rsidR="009C2567">
        <w:rPr>
          <w:rFonts w:ascii="Times" w:eastAsiaTheme="minorEastAsia" w:hAnsi="Times" w:cs="Times"/>
        </w:rPr>
        <w:t xml:space="preserve">important </w:t>
      </w:r>
      <w:r w:rsidRPr="00B45288">
        <w:rPr>
          <w:rFonts w:ascii="Times" w:eastAsiaTheme="minorEastAsia" w:hAnsi="Times" w:cs="Times"/>
        </w:rPr>
        <w:t xml:space="preserve">to reduce frequent periodic SSB transmission. Therefore, compared with SSB periodicity, other parameters such as </w:t>
      </w:r>
      <w:r w:rsidRPr="00A71C41">
        <w:rPr>
          <w:rFonts w:ascii="Times" w:eastAsia="Batang" w:hAnsi="Times" w:cs="Times"/>
          <w:i/>
          <w:iCs/>
        </w:rPr>
        <w:t>ssb-PositionsInBurst</w:t>
      </w:r>
      <w:r w:rsidRPr="00B45288">
        <w:rPr>
          <w:rFonts w:ascii="Times" w:eastAsiaTheme="minorEastAsia" w:hAnsi="Times" w:cs="Times"/>
        </w:rPr>
        <w:t xml:space="preserve"> have quite less contribution on that perspective</w:t>
      </w:r>
      <w:r w:rsidR="00A71C41">
        <w:rPr>
          <w:rFonts w:ascii="Times" w:eastAsiaTheme="minorEastAsia" w:hAnsi="Times" w:cs="Times"/>
        </w:rPr>
        <w:t xml:space="preserve"> (as shown as Fig.</w:t>
      </w:r>
      <w:r w:rsidR="001343C6">
        <w:rPr>
          <w:rFonts w:ascii="Times" w:eastAsiaTheme="minorEastAsia" w:hAnsi="Times" w:cs="Times"/>
        </w:rPr>
        <w:t xml:space="preserve"> </w:t>
      </w:r>
      <w:r w:rsidR="00A71C41">
        <w:rPr>
          <w:rFonts w:ascii="Times" w:eastAsiaTheme="minorEastAsia" w:hAnsi="Times" w:cs="Times"/>
        </w:rPr>
        <w:t>1)</w:t>
      </w:r>
      <w:r w:rsidRPr="00B45288">
        <w:rPr>
          <w:rFonts w:ascii="Times" w:eastAsiaTheme="minorEastAsia" w:hAnsi="Times" w:cs="Times"/>
        </w:rPr>
        <w:t xml:space="preserve">. </w:t>
      </w:r>
    </w:p>
    <w:p w14:paraId="052DF21E" w14:textId="668E77EA" w:rsidR="00B15512" w:rsidRPr="008A553E" w:rsidRDefault="00B15512" w:rsidP="00B15512">
      <w:pPr>
        <w:spacing w:before="240"/>
        <w:rPr>
          <w:bCs/>
        </w:rPr>
      </w:pPr>
      <w:r w:rsidRPr="008A553E">
        <w:rPr>
          <w:b/>
          <w:u w:val="single"/>
        </w:rPr>
        <w:lastRenderedPageBreak/>
        <w:t xml:space="preserve">Observation </w:t>
      </w:r>
      <w:r>
        <w:rPr>
          <w:b/>
          <w:u w:val="single"/>
        </w:rPr>
        <w:t>3</w:t>
      </w:r>
      <w:r w:rsidRPr="008A553E">
        <w:rPr>
          <w:bCs/>
        </w:rPr>
        <w:t xml:space="preserve">: </w:t>
      </w:r>
      <w:r>
        <w:rPr>
          <w:bCs/>
        </w:rPr>
        <w:t xml:space="preserve">Compared to SSB periodicity adaptation, the adaptation of the number/position of SSB (i.e. </w:t>
      </w:r>
      <w:r w:rsidRPr="00A71C41">
        <w:rPr>
          <w:rFonts w:ascii="Times" w:eastAsia="Batang" w:hAnsi="Times" w:cs="Times"/>
          <w:i/>
          <w:iCs/>
        </w:rPr>
        <w:t>ssb-PositionsInBurst</w:t>
      </w:r>
      <w:r>
        <w:rPr>
          <w:bCs/>
        </w:rPr>
        <w:t>) has less contribution on NES gain in time domain (i.e. sleeping opportunity).</w:t>
      </w:r>
    </w:p>
    <w:p w14:paraId="3A4380AD" w14:textId="77777777" w:rsidR="001343C6" w:rsidRDefault="001343C6" w:rsidP="001343C6">
      <w:pPr>
        <w:spacing w:before="240"/>
      </w:pPr>
      <w:r>
        <w:rPr>
          <w:noProof/>
        </w:rPr>
        <w:drawing>
          <wp:inline distT="0" distB="0" distL="0" distR="0" wp14:anchorId="4B0D030B" wp14:editId="4D3AA705">
            <wp:extent cx="6327140" cy="2466340"/>
            <wp:effectExtent l="0" t="0" r="0" b="0"/>
            <wp:docPr id="4" name="図 4" descr="ダイアグラム が含まれている画像&#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図 4" descr="ダイアグラム が含まれている画像&#10;&#10;自動的に生成された説明"/>
                    <pic:cNvPicPr/>
                  </pic:nvPicPr>
                  <pic:blipFill>
                    <a:blip r:embed="rId8"/>
                    <a:stretch>
                      <a:fillRect/>
                    </a:stretch>
                  </pic:blipFill>
                  <pic:spPr>
                    <a:xfrm>
                      <a:off x="0" y="0"/>
                      <a:ext cx="6327140" cy="2466340"/>
                    </a:xfrm>
                    <a:prstGeom prst="rect">
                      <a:avLst/>
                    </a:prstGeom>
                  </pic:spPr>
                </pic:pic>
              </a:graphicData>
            </a:graphic>
          </wp:inline>
        </w:drawing>
      </w:r>
    </w:p>
    <w:p w14:paraId="4AAC3228" w14:textId="77777777" w:rsidR="001343C6" w:rsidRDefault="001343C6" w:rsidP="001343C6">
      <w:pPr>
        <w:spacing w:before="240" w:after="0" w:afterAutospacing="0"/>
        <w:jc w:val="center"/>
        <w:rPr>
          <w:lang w:val="en-US"/>
        </w:rPr>
      </w:pPr>
      <w:r>
        <w:rPr>
          <w:lang w:val="en-US"/>
        </w:rPr>
        <w:t xml:space="preserve">Figure 1: ranges for adaptation of “ssb-PositionsInBurst” and SSB burst periodicity </w:t>
      </w:r>
    </w:p>
    <w:p w14:paraId="13F9F858" w14:textId="77777777" w:rsidR="00B15512" w:rsidRDefault="00766B2D" w:rsidP="00766B2D">
      <w:pPr>
        <w:spacing w:before="240"/>
        <w:rPr>
          <w:rFonts w:ascii="Times" w:eastAsia="Batang" w:hAnsi="Times" w:cs="Times"/>
        </w:rPr>
      </w:pPr>
      <w:r w:rsidRPr="00B45288">
        <w:rPr>
          <w:rFonts w:ascii="Times" w:eastAsiaTheme="minorEastAsia" w:hAnsi="Times" w:cs="Times"/>
        </w:rPr>
        <w:t xml:space="preserve">In addition, the adaptation of SSB transmission power (i.e. </w:t>
      </w:r>
      <w:r w:rsidRPr="00B15512">
        <w:rPr>
          <w:rFonts w:ascii="Times" w:eastAsia="Batang" w:hAnsi="Times" w:cs="Times"/>
          <w:i/>
          <w:iCs/>
        </w:rPr>
        <w:t>ss-PBCH-BlockPower</w:t>
      </w:r>
      <w:r w:rsidRPr="00B45288">
        <w:rPr>
          <w:rFonts w:ascii="Times" w:eastAsia="Batang" w:hAnsi="Times" w:cs="Times"/>
        </w:rPr>
        <w:t>) is not time-domain adaptation but is power-domain adaptation</w:t>
      </w:r>
      <w:r w:rsidR="009F3228">
        <w:rPr>
          <w:rFonts w:ascii="Times" w:eastAsia="Batang" w:hAnsi="Times" w:cs="Times"/>
        </w:rPr>
        <w:t>,</w:t>
      </w:r>
      <w:r w:rsidRPr="00B45288">
        <w:rPr>
          <w:rFonts w:ascii="Times" w:eastAsia="Batang" w:hAnsi="Times" w:cs="Times"/>
        </w:rPr>
        <w:t xml:space="preserve"> which means out of the WI scope. </w:t>
      </w:r>
    </w:p>
    <w:p w14:paraId="77B8F9A5" w14:textId="05028BED" w:rsidR="00B15512" w:rsidRPr="008A553E" w:rsidRDefault="00B15512" w:rsidP="00B15512">
      <w:pPr>
        <w:spacing w:before="240"/>
        <w:rPr>
          <w:bCs/>
        </w:rPr>
      </w:pPr>
      <w:r w:rsidRPr="008A553E">
        <w:rPr>
          <w:b/>
          <w:u w:val="single"/>
        </w:rPr>
        <w:t xml:space="preserve">Observation </w:t>
      </w:r>
      <w:r>
        <w:rPr>
          <w:b/>
          <w:u w:val="single"/>
        </w:rPr>
        <w:t>4</w:t>
      </w:r>
      <w:r w:rsidRPr="008A553E">
        <w:rPr>
          <w:bCs/>
        </w:rPr>
        <w:t xml:space="preserve">: </w:t>
      </w:r>
      <w:r>
        <w:rPr>
          <w:bCs/>
        </w:rPr>
        <w:t xml:space="preserve">It is out of scope to consider to adapt </w:t>
      </w:r>
      <w:r w:rsidRPr="00B45288">
        <w:rPr>
          <w:rFonts w:ascii="Times" w:eastAsiaTheme="minorEastAsia" w:hAnsi="Times" w:cs="Times"/>
        </w:rPr>
        <w:t>SSB transmission power</w:t>
      </w:r>
      <w:r>
        <w:rPr>
          <w:bCs/>
        </w:rPr>
        <w:t>, since it is not adaptation in time domain but adaptation in power domain.</w:t>
      </w:r>
    </w:p>
    <w:p w14:paraId="4779E60F" w14:textId="7FA849DE" w:rsidR="00F3764E" w:rsidRDefault="001343C6" w:rsidP="00766B2D">
      <w:pPr>
        <w:spacing w:before="240"/>
        <w:rPr>
          <w:rFonts w:ascii="Times" w:eastAsia="Batang" w:hAnsi="Times" w:cs="Times"/>
        </w:rPr>
      </w:pPr>
      <w:r>
        <w:rPr>
          <w:rFonts w:ascii="Times" w:eastAsia="Batang" w:hAnsi="Times" w:cs="Times"/>
        </w:rPr>
        <w:t>Considering the observation above,</w:t>
      </w:r>
      <w:r w:rsidR="00766B2D" w:rsidRPr="00B45288">
        <w:rPr>
          <w:rFonts w:ascii="Times" w:eastAsia="Batang" w:hAnsi="Times" w:cs="Times"/>
        </w:rPr>
        <w:t xml:space="preserve"> we prefer to focus on only SSB periodicity adaptation</w:t>
      </w:r>
      <w:r>
        <w:rPr>
          <w:rFonts w:ascii="Times" w:eastAsia="Batang" w:hAnsi="Times" w:cs="Times"/>
        </w:rPr>
        <w:t>.</w:t>
      </w:r>
      <w:r>
        <w:rPr>
          <w:rFonts w:ascii="Times" w:eastAsiaTheme="minorEastAsia" w:hAnsi="Times" w:cs="Times"/>
        </w:rPr>
        <w:t xml:space="preserve"> When focusing on only SSB periodicity adaptation, </w:t>
      </w:r>
      <w:r w:rsidR="00766B2D" w:rsidRPr="00B45288">
        <w:rPr>
          <w:rFonts w:ascii="Times" w:eastAsia="Batang" w:hAnsi="Times" w:cs="Times"/>
        </w:rPr>
        <w:t>there is no necessity to support more than one SSB configuration activation since SSB transmission of shorter periodicity always include SSB transmission of longer periodicity</w:t>
      </w:r>
      <w:r>
        <w:rPr>
          <w:rFonts w:ascii="Times" w:eastAsia="Batang" w:hAnsi="Times" w:cs="Times"/>
        </w:rPr>
        <w:t xml:space="preserve"> (as shown as Fig. 2)</w:t>
      </w:r>
      <w:r w:rsidR="00766B2D" w:rsidRPr="00B45288">
        <w:rPr>
          <w:rFonts w:ascii="Times" w:eastAsia="Batang" w:hAnsi="Times" w:cs="Times"/>
        </w:rPr>
        <w:t>.</w:t>
      </w:r>
    </w:p>
    <w:p w14:paraId="491E4966" w14:textId="636BBC68" w:rsidR="001343C6" w:rsidRDefault="001343C6" w:rsidP="00766B2D">
      <w:pPr>
        <w:spacing w:before="240"/>
        <w:rPr>
          <w:rFonts w:ascii="Times" w:eastAsia="Batang" w:hAnsi="Times" w:cs="Times"/>
        </w:rPr>
      </w:pPr>
      <w:r w:rsidRPr="008A553E">
        <w:rPr>
          <w:b/>
          <w:u w:val="single"/>
        </w:rPr>
        <w:t xml:space="preserve">Observation </w:t>
      </w:r>
      <w:r>
        <w:rPr>
          <w:b/>
          <w:u w:val="single"/>
        </w:rPr>
        <w:t>5</w:t>
      </w:r>
      <w:r w:rsidRPr="008A553E">
        <w:rPr>
          <w:bCs/>
        </w:rPr>
        <w:t xml:space="preserve">: </w:t>
      </w:r>
      <w:r>
        <w:rPr>
          <w:bCs/>
        </w:rPr>
        <w:t xml:space="preserve">If only SSB periodicity adaptation is supported, </w:t>
      </w:r>
      <w:r w:rsidRPr="00B45288">
        <w:rPr>
          <w:rFonts w:ascii="Times" w:eastAsia="Batang" w:hAnsi="Times" w:cs="Times"/>
        </w:rPr>
        <w:t>there is no necessity to support</w:t>
      </w:r>
      <w:r>
        <w:rPr>
          <w:rFonts w:ascii="Times" w:eastAsia="Batang" w:hAnsi="Times" w:cs="Times"/>
        </w:rPr>
        <w:t xml:space="preserve"> the case that </w:t>
      </w:r>
      <w:r w:rsidRPr="008934D3">
        <w:rPr>
          <w:rFonts w:ascii="Times" w:eastAsia="Batang" w:hAnsi="Times" w:cs="Times"/>
        </w:rPr>
        <w:t xml:space="preserve">more than one SSB configuration </w:t>
      </w:r>
      <w:r>
        <w:rPr>
          <w:rFonts w:ascii="Times" w:eastAsia="Batang" w:hAnsi="Times" w:cs="Times"/>
        </w:rPr>
        <w:t>are</w:t>
      </w:r>
      <w:r w:rsidRPr="008934D3">
        <w:rPr>
          <w:rFonts w:ascii="Times" w:eastAsia="Batang" w:hAnsi="Times" w:cs="Times"/>
        </w:rPr>
        <w:t xml:space="preserve"> active</w:t>
      </w:r>
      <w:r>
        <w:rPr>
          <w:rFonts w:ascii="Times" w:eastAsia="Batang" w:hAnsi="Times" w:cs="Times"/>
        </w:rPr>
        <w:t>.</w:t>
      </w:r>
    </w:p>
    <w:p w14:paraId="49D0E0BF" w14:textId="77777777" w:rsidR="001343C6" w:rsidRDefault="001343C6" w:rsidP="001343C6">
      <w:pPr>
        <w:spacing w:before="240"/>
        <w:rPr>
          <w:rFonts w:ascii="Times" w:eastAsia="Batang" w:hAnsi="Times" w:cs="Times"/>
        </w:rPr>
      </w:pPr>
      <w:r>
        <w:rPr>
          <w:noProof/>
        </w:rPr>
        <w:lastRenderedPageBreak/>
        <w:drawing>
          <wp:inline distT="0" distB="0" distL="0" distR="0" wp14:anchorId="6E5F1681" wp14:editId="50EF3B63">
            <wp:extent cx="6327140" cy="2572385"/>
            <wp:effectExtent l="0" t="0" r="0" b="0"/>
            <wp:docPr id="2" name="図 2" descr="グラフ, 箱ひげ図&#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図 2" descr="グラフ, 箱ひげ図&#10;&#10;自動的に生成された説明"/>
                    <pic:cNvPicPr/>
                  </pic:nvPicPr>
                  <pic:blipFill>
                    <a:blip r:embed="rId9"/>
                    <a:stretch>
                      <a:fillRect/>
                    </a:stretch>
                  </pic:blipFill>
                  <pic:spPr>
                    <a:xfrm>
                      <a:off x="0" y="0"/>
                      <a:ext cx="6327140" cy="2572385"/>
                    </a:xfrm>
                    <a:prstGeom prst="rect">
                      <a:avLst/>
                    </a:prstGeom>
                  </pic:spPr>
                </pic:pic>
              </a:graphicData>
            </a:graphic>
          </wp:inline>
        </w:drawing>
      </w:r>
    </w:p>
    <w:p w14:paraId="6D4AEC7B" w14:textId="77777777" w:rsidR="001343C6" w:rsidRDefault="001343C6" w:rsidP="001343C6">
      <w:pPr>
        <w:spacing w:before="240" w:after="0" w:afterAutospacing="0"/>
        <w:jc w:val="center"/>
        <w:rPr>
          <w:lang w:val="en-US"/>
        </w:rPr>
      </w:pPr>
      <w:r>
        <w:rPr>
          <w:lang w:val="en-US"/>
        </w:rPr>
        <w:t>Figure 2: example of activation for two configurations</w:t>
      </w:r>
    </w:p>
    <w:p w14:paraId="0C148E66" w14:textId="77777777" w:rsidR="001343C6" w:rsidRPr="008A553E" w:rsidRDefault="001343C6" w:rsidP="001343C6">
      <w:pPr>
        <w:spacing w:before="240"/>
        <w:rPr>
          <w:bCs/>
        </w:rPr>
      </w:pPr>
    </w:p>
    <w:p w14:paraId="6F8F482B" w14:textId="77777777" w:rsidR="00B15512" w:rsidRPr="008934D3" w:rsidRDefault="00B15512" w:rsidP="00B15512">
      <w:pPr>
        <w:spacing w:after="0" w:afterAutospacing="0"/>
        <w:rPr>
          <w:rFonts w:ascii="Times" w:eastAsia="Batang" w:hAnsi="Times" w:cs="Times"/>
          <w:bCs/>
          <w:sz w:val="20"/>
        </w:rPr>
      </w:pPr>
      <w:r w:rsidRPr="0066131A">
        <w:rPr>
          <w:rFonts w:hint="eastAsia"/>
          <w:b/>
          <w:bCs/>
          <w:u w:val="single"/>
        </w:rPr>
        <w:t>P</w:t>
      </w:r>
      <w:r w:rsidRPr="0066131A">
        <w:rPr>
          <w:b/>
          <w:bCs/>
          <w:u w:val="single"/>
        </w:rPr>
        <w:t xml:space="preserve">roposal </w:t>
      </w:r>
      <w:r>
        <w:rPr>
          <w:b/>
          <w:bCs/>
          <w:u w:val="single"/>
        </w:rPr>
        <w:t>2</w:t>
      </w:r>
      <w:r w:rsidRPr="008934D3">
        <w:rPr>
          <w:bCs/>
        </w:rPr>
        <w:t xml:space="preserve">: </w:t>
      </w:r>
      <w:r w:rsidRPr="008934D3">
        <w:rPr>
          <w:rFonts w:ascii="Times" w:eastAsia="Batang" w:hAnsi="Times" w:cs="Times"/>
          <w:bCs/>
        </w:rPr>
        <w:t>For adaptation of SSB in time-domain, support SSB adaptation based on two SSB configurations where only one configuration is active</w:t>
      </w:r>
    </w:p>
    <w:p w14:paraId="66D090C1" w14:textId="77777777" w:rsidR="00B15512" w:rsidRPr="008934D3" w:rsidRDefault="00B15512" w:rsidP="00B15512">
      <w:pPr>
        <w:numPr>
          <w:ilvl w:val="0"/>
          <w:numId w:val="23"/>
        </w:numPr>
        <w:suppressAutoHyphens/>
        <w:autoSpaceDN w:val="0"/>
        <w:snapToGrid/>
        <w:spacing w:after="0" w:afterAutospacing="0"/>
        <w:jc w:val="left"/>
        <w:rPr>
          <w:rFonts w:ascii="Times" w:eastAsia="Batang" w:hAnsi="Times" w:cs="Times"/>
          <w:bCs/>
        </w:rPr>
      </w:pPr>
      <w:r w:rsidRPr="008934D3">
        <w:rPr>
          <w:rFonts w:ascii="Times" w:eastAsia="Batang" w:hAnsi="Times" w:cs="Times"/>
          <w:bCs/>
        </w:rPr>
        <w:t>Only SSB periodicity is different between the SSB configurations</w:t>
      </w:r>
    </w:p>
    <w:p w14:paraId="6A4E351F" w14:textId="77777777" w:rsidR="00B15512" w:rsidRDefault="00B15512" w:rsidP="00B15512">
      <w:pPr>
        <w:numPr>
          <w:ilvl w:val="0"/>
          <w:numId w:val="23"/>
        </w:numPr>
        <w:suppressAutoHyphens/>
        <w:autoSpaceDN w:val="0"/>
        <w:snapToGrid/>
        <w:spacing w:after="0" w:afterAutospacing="0"/>
        <w:jc w:val="left"/>
        <w:rPr>
          <w:rFonts w:ascii="Times" w:eastAsia="Batang" w:hAnsi="Times" w:cs="Times"/>
          <w:bCs/>
        </w:rPr>
      </w:pPr>
      <w:r w:rsidRPr="008934D3">
        <w:rPr>
          <w:rFonts w:ascii="Times" w:eastAsia="Batang" w:hAnsi="Times" w:cs="Times"/>
          <w:bCs/>
        </w:rPr>
        <w:t>“ssb-PositionsInBurst" and "ss-PBCH-BlockPower" are same between the SSB configurations</w:t>
      </w:r>
    </w:p>
    <w:p w14:paraId="1BE8597F" w14:textId="77777777" w:rsidR="00947EEA" w:rsidRPr="008934D3" w:rsidRDefault="00947EEA" w:rsidP="00947EEA">
      <w:pPr>
        <w:suppressAutoHyphens/>
        <w:autoSpaceDN w:val="0"/>
        <w:snapToGrid/>
        <w:spacing w:after="0" w:afterAutospacing="0"/>
        <w:jc w:val="left"/>
        <w:rPr>
          <w:rFonts w:ascii="Times" w:eastAsia="Batang" w:hAnsi="Times" w:cs="Times"/>
          <w:bCs/>
        </w:rPr>
      </w:pPr>
    </w:p>
    <w:p w14:paraId="0C02E45C" w14:textId="6312FF00" w:rsidR="007F1A21" w:rsidRPr="00956388" w:rsidRDefault="007F1A21" w:rsidP="003F4A23">
      <w:pPr>
        <w:pStyle w:val="1"/>
        <w:numPr>
          <w:ilvl w:val="1"/>
          <w:numId w:val="1"/>
        </w:numPr>
        <w:spacing w:after="180"/>
      </w:pPr>
      <w:r w:rsidRPr="00956388">
        <w:t>Adaptation of PRACH in time domain</w:t>
      </w:r>
    </w:p>
    <w:p w14:paraId="6B53EC9F" w14:textId="4D30E4D8" w:rsidR="009A3CC5" w:rsidRPr="009A3CC5" w:rsidRDefault="009A3CC5" w:rsidP="008934D3">
      <w:pPr>
        <w:rPr>
          <w:b/>
          <w:bCs/>
          <w:u w:val="single"/>
        </w:rPr>
      </w:pPr>
      <w:r w:rsidRPr="009A3CC5">
        <w:rPr>
          <w:rFonts w:hint="eastAsia"/>
          <w:b/>
          <w:bCs/>
          <w:u w:val="single"/>
        </w:rPr>
        <w:t>T</w:t>
      </w:r>
      <w:r w:rsidRPr="009A3CC5">
        <w:rPr>
          <w:b/>
          <w:bCs/>
          <w:u w:val="single"/>
        </w:rPr>
        <w:t>ime domain configuration for Additional PRACH resources</w:t>
      </w:r>
    </w:p>
    <w:p w14:paraId="3B137EED" w14:textId="22506030" w:rsidR="009A3CC5" w:rsidRDefault="009A3CC5" w:rsidP="008934D3">
      <w:r>
        <w:t>For the support of PRACH adaptation, one of the main remaining issue</w:t>
      </w:r>
      <w:r w:rsidR="00234B32">
        <w:t>s</w:t>
      </w:r>
      <w:r>
        <w:t xml:space="preserve"> is how to configure the ad</w:t>
      </w:r>
      <w:r w:rsidR="001343C6">
        <w:t>di</w:t>
      </w:r>
      <w:r>
        <w:t>tional PRACH resources in time domain.</w:t>
      </w:r>
    </w:p>
    <w:p w14:paraId="37871D9E" w14:textId="280377A4" w:rsidR="009A3CC5" w:rsidRDefault="009A3CC5" w:rsidP="008934D3">
      <w:r>
        <w:rPr>
          <w:noProof/>
          <w:lang w:val="en-US"/>
        </w:rPr>
        <w:lastRenderedPageBreak/>
        <mc:AlternateContent>
          <mc:Choice Requires="wps">
            <w:drawing>
              <wp:inline distT="0" distB="0" distL="0" distR="0" wp14:anchorId="28119BD5" wp14:editId="745F7611">
                <wp:extent cx="6315739" cy="7324725"/>
                <wp:effectExtent l="0" t="0" r="27940" b="28575"/>
                <wp:docPr id="51848563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5739" cy="7324725"/>
                        </a:xfrm>
                        <a:prstGeom prst="rect">
                          <a:avLst/>
                        </a:prstGeom>
                        <a:solidFill>
                          <a:srgbClr val="FFFFFF"/>
                        </a:solidFill>
                        <a:ln w="9525">
                          <a:solidFill>
                            <a:srgbClr val="000000"/>
                          </a:solidFill>
                          <a:miter lim="800000"/>
                        </a:ln>
                      </wps:spPr>
                      <wps:txbx>
                        <w:txbxContent>
                          <w:p w14:paraId="2B34DF2D" w14:textId="77777777" w:rsidR="009A3CC5" w:rsidRDefault="009A3CC5" w:rsidP="009A3CC5">
                            <w:pPr>
                              <w:spacing w:line="259" w:lineRule="auto"/>
                              <w:contextualSpacing/>
                              <w:rPr>
                                <w:b/>
                                <w:bCs/>
                                <w:i/>
                                <w:iCs/>
                              </w:rPr>
                            </w:pPr>
                            <w:r>
                              <w:rPr>
                                <w:b/>
                                <w:bCs/>
                                <w:i/>
                                <w:iCs/>
                                <w:highlight w:val="green"/>
                              </w:rPr>
                              <w:t>Agreement</w:t>
                            </w:r>
                            <w:r>
                              <w:rPr>
                                <w:b/>
                                <w:bCs/>
                                <w:i/>
                                <w:iCs/>
                              </w:rPr>
                              <w:t xml:space="preserve"> (from RAN1#118bis)</w:t>
                            </w:r>
                          </w:p>
                          <w:p w14:paraId="26629951" w14:textId="77777777" w:rsidR="009A3CC5" w:rsidRDefault="009A3CC5" w:rsidP="009A3CC5">
                            <w:pPr>
                              <w:rPr>
                                <w:i/>
                                <w:iCs/>
                              </w:rPr>
                            </w:pPr>
                            <w:r>
                              <w:rPr>
                                <w:i/>
                                <w:iCs/>
                              </w:rPr>
                              <w:t xml:space="preserve">For adaptation of PRACH in time-domain, for determining the additional PRACH resources in time-domain, </w:t>
                            </w:r>
                          </w:p>
                          <w:p w14:paraId="2FA07558" w14:textId="77777777" w:rsidR="009A3CC5" w:rsidRDefault="009A3CC5" w:rsidP="009A3CC5">
                            <w:pPr>
                              <w:pStyle w:val="aff9"/>
                              <w:numPr>
                                <w:ilvl w:val="0"/>
                                <w:numId w:val="25"/>
                              </w:numPr>
                              <w:snapToGrid/>
                              <w:spacing w:after="0" w:afterAutospacing="0"/>
                              <w:ind w:left="720" w:firstLineChars="0"/>
                              <w:contextualSpacing/>
                              <w:jc w:val="left"/>
                              <w:rPr>
                                <w:i/>
                                <w:iCs/>
                                <w:lang w:val="en-US" w:eastAsia="en-US"/>
                              </w:rPr>
                            </w:pPr>
                            <w:r>
                              <w:rPr>
                                <w:i/>
                                <w:iCs/>
                                <w:lang w:val="en-US" w:eastAsia="en-US"/>
                              </w:rPr>
                              <w:t>For Alt 1 (same PRACH configuration index for additional and legacy PRACH resources), select one or more of the following additional mechanism(s),</w:t>
                            </w:r>
                          </w:p>
                          <w:p w14:paraId="39C27E4C" w14:textId="77777777" w:rsidR="009A3CC5" w:rsidRDefault="009A3CC5" w:rsidP="009A3CC5">
                            <w:pPr>
                              <w:numPr>
                                <w:ilvl w:val="1"/>
                                <w:numId w:val="25"/>
                              </w:numPr>
                              <w:snapToGrid/>
                              <w:spacing w:after="0" w:afterAutospacing="0"/>
                              <w:ind w:left="1440"/>
                              <w:contextualSpacing/>
                              <w:jc w:val="left"/>
                              <w:rPr>
                                <w:i/>
                                <w:iCs/>
                                <w:lang w:val="en-US"/>
                              </w:rPr>
                            </w:pPr>
                            <w:proofErr w:type="spellStart"/>
                            <w:r>
                              <w:rPr>
                                <w:i/>
                                <w:iCs/>
                                <w:lang w:val="en-US"/>
                              </w:rPr>
                              <w:t>Opt</w:t>
                            </w:r>
                            <w:proofErr w:type="spellEnd"/>
                            <w:r>
                              <w:rPr>
                                <w:i/>
                                <w:iCs/>
                                <w:lang w:val="en-US"/>
                              </w:rPr>
                              <w:t xml:space="preserve"> 1-2a: up to N1 additional value(s) of (x, y) </w:t>
                            </w:r>
                          </w:p>
                          <w:p w14:paraId="7573EE77" w14:textId="77777777" w:rsidR="009A3CC5" w:rsidRDefault="009A3CC5" w:rsidP="009A3CC5">
                            <w:pPr>
                              <w:numPr>
                                <w:ilvl w:val="2"/>
                                <w:numId w:val="25"/>
                              </w:numPr>
                              <w:snapToGrid/>
                              <w:spacing w:after="0" w:afterAutospacing="0"/>
                              <w:ind w:left="2160"/>
                              <w:contextualSpacing/>
                              <w:jc w:val="left"/>
                              <w:rPr>
                                <w:i/>
                                <w:iCs/>
                                <w:lang w:val="en-US"/>
                              </w:rPr>
                            </w:pPr>
                            <w:r>
                              <w:rPr>
                                <w:i/>
                                <w:iCs/>
                                <w:lang w:val="en-US"/>
                              </w:rPr>
                              <w:t>FFS: value of N1(&gt;=1)</w:t>
                            </w:r>
                          </w:p>
                          <w:p w14:paraId="7B9048A8" w14:textId="77777777" w:rsidR="009A3CC5" w:rsidRDefault="009A3CC5" w:rsidP="009A3CC5">
                            <w:pPr>
                              <w:numPr>
                                <w:ilvl w:val="1"/>
                                <w:numId w:val="25"/>
                              </w:numPr>
                              <w:snapToGrid/>
                              <w:spacing w:after="0" w:afterAutospacing="0"/>
                              <w:ind w:left="1440"/>
                              <w:contextualSpacing/>
                              <w:jc w:val="left"/>
                              <w:rPr>
                                <w:i/>
                                <w:iCs/>
                                <w:lang w:val="en-US"/>
                              </w:rPr>
                            </w:pPr>
                            <w:proofErr w:type="spellStart"/>
                            <w:r>
                              <w:rPr>
                                <w:i/>
                                <w:iCs/>
                                <w:lang w:val="en-US"/>
                              </w:rPr>
                              <w:t>Opt</w:t>
                            </w:r>
                            <w:proofErr w:type="spellEnd"/>
                            <w:r>
                              <w:rPr>
                                <w:i/>
                                <w:iCs/>
                                <w:lang w:val="en-US"/>
                              </w:rPr>
                              <w:t xml:space="preserve"> 1-2b: up to N2 additional value(s) of y </w:t>
                            </w:r>
                          </w:p>
                          <w:p w14:paraId="694057EE" w14:textId="77777777" w:rsidR="009A3CC5" w:rsidRDefault="009A3CC5" w:rsidP="009A3CC5">
                            <w:pPr>
                              <w:numPr>
                                <w:ilvl w:val="2"/>
                                <w:numId w:val="25"/>
                              </w:numPr>
                              <w:snapToGrid/>
                              <w:spacing w:after="0" w:afterAutospacing="0"/>
                              <w:ind w:left="2160"/>
                              <w:contextualSpacing/>
                              <w:jc w:val="left"/>
                              <w:rPr>
                                <w:i/>
                                <w:iCs/>
                                <w:lang w:val="en-US"/>
                              </w:rPr>
                            </w:pPr>
                            <w:r>
                              <w:rPr>
                                <w:i/>
                                <w:iCs/>
                                <w:lang w:val="en-US"/>
                              </w:rPr>
                              <w:t>FFS: value of N2 (&gt;=1)</w:t>
                            </w:r>
                          </w:p>
                          <w:p w14:paraId="647A2BE3" w14:textId="77777777" w:rsidR="009A3CC5" w:rsidRDefault="009A3CC5" w:rsidP="009A3CC5">
                            <w:pPr>
                              <w:numPr>
                                <w:ilvl w:val="1"/>
                                <w:numId w:val="25"/>
                              </w:numPr>
                              <w:snapToGrid/>
                              <w:spacing w:after="0" w:afterAutospacing="0"/>
                              <w:ind w:left="1440"/>
                              <w:contextualSpacing/>
                              <w:jc w:val="left"/>
                              <w:rPr>
                                <w:i/>
                                <w:iCs/>
                                <w:lang w:val="en-US"/>
                              </w:rPr>
                            </w:pPr>
                            <w:proofErr w:type="spellStart"/>
                            <w:r>
                              <w:rPr>
                                <w:i/>
                                <w:iCs/>
                                <w:lang w:val="en-US"/>
                              </w:rPr>
                              <w:t>Opt</w:t>
                            </w:r>
                            <w:proofErr w:type="spellEnd"/>
                            <w:r>
                              <w:rPr>
                                <w:i/>
                                <w:iCs/>
                                <w:lang w:val="en-US"/>
                              </w:rPr>
                              <w:t xml:space="preserve"> 1-3: Muting/masking ROs</w:t>
                            </w:r>
                          </w:p>
                          <w:p w14:paraId="3DF288EB" w14:textId="77777777" w:rsidR="009A3CC5" w:rsidRDefault="009A3CC5" w:rsidP="009A3CC5">
                            <w:pPr>
                              <w:numPr>
                                <w:ilvl w:val="1"/>
                                <w:numId w:val="25"/>
                              </w:numPr>
                              <w:snapToGrid/>
                              <w:spacing w:after="0" w:afterAutospacing="0"/>
                              <w:ind w:left="1440"/>
                              <w:contextualSpacing/>
                              <w:jc w:val="left"/>
                              <w:rPr>
                                <w:i/>
                                <w:iCs/>
                                <w:lang w:val="en-US"/>
                              </w:rPr>
                            </w:pPr>
                            <w:proofErr w:type="spellStart"/>
                            <w:r>
                              <w:rPr>
                                <w:i/>
                                <w:iCs/>
                                <w:lang w:val="en-US"/>
                              </w:rPr>
                              <w:t>Opt</w:t>
                            </w:r>
                            <w:proofErr w:type="spellEnd"/>
                            <w:r>
                              <w:rPr>
                                <w:i/>
                                <w:iCs/>
                                <w:lang w:val="en-US"/>
                              </w:rPr>
                              <w:t xml:space="preserve"> 1-4: </w:t>
                            </w:r>
                          </w:p>
                          <w:p w14:paraId="1C7B76F7" w14:textId="77777777" w:rsidR="009A3CC5" w:rsidRDefault="009A3CC5" w:rsidP="009A3CC5">
                            <w:pPr>
                              <w:numPr>
                                <w:ilvl w:val="2"/>
                                <w:numId w:val="25"/>
                              </w:numPr>
                              <w:snapToGrid/>
                              <w:spacing w:after="0" w:afterAutospacing="0"/>
                              <w:ind w:left="2160"/>
                              <w:contextualSpacing/>
                              <w:jc w:val="left"/>
                              <w:rPr>
                                <w:i/>
                                <w:iCs/>
                                <w:lang w:val="en-US"/>
                              </w:rPr>
                            </w:pPr>
                            <w:r>
                              <w:rPr>
                                <w:i/>
                                <w:iCs/>
                                <w:lang w:val="en-US"/>
                              </w:rPr>
                              <w:t>up to N4_1 additional timing offset(s) at frame-level</w:t>
                            </w:r>
                          </w:p>
                          <w:p w14:paraId="478FA22B" w14:textId="77777777" w:rsidR="009A3CC5" w:rsidRDefault="009A3CC5" w:rsidP="009A3CC5">
                            <w:pPr>
                              <w:numPr>
                                <w:ilvl w:val="2"/>
                                <w:numId w:val="25"/>
                              </w:numPr>
                              <w:snapToGrid/>
                              <w:spacing w:after="0" w:afterAutospacing="0"/>
                              <w:ind w:left="2160"/>
                              <w:contextualSpacing/>
                              <w:jc w:val="left"/>
                              <w:rPr>
                                <w:i/>
                                <w:iCs/>
                                <w:lang w:val="en-US"/>
                              </w:rPr>
                            </w:pPr>
                            <w:r>
                              <w:rPr>
                                <w:i/>
                                <w:iCs/>
                                <w:lang w:val="en-US"/>
                              </w:rPr>
                              <w:t>up to N4_2 additional timing offset(s) at slot-level</w:t>
                            </w:r>
                          </w:p>
                          <w:p w14:paraId="6C4D2D8D" w14:textId="77777777" w:rsidR="009A3CC5" w:rsidRDefault="009A3CC5" w:rsidP="009A3CC5">
                            <w:pPr>
                              <w:numPr>
                                <w:ilvl w:val="2"/>
                                <w:numId w:val="25"/>
                              </w:numPr>
                              <w:snapToGrid/>
                              <w:spacing w:after="0" w:afterAutospacing="0"/>
                              <w:ind w:left="2160"/>
                              <w:contextualSpacing/>
                              <w:jc w:val="left"/>
                              <w:rPr>
                                <w:i/>
                                <w:iCs/>
                                <w:lang w:val="en-US"/>
                              </w:rPr>
                            </w:pPr>
                            <w:r>
                              <w:rPr>
                                <w:i/>
                                <w:iCs/>
                                <w:lang w:val="en-US"/>
                              </w:rPr>
                              <w:t>FFS: values of N4_1(&gt;=1) and N4_2(&gt;=1)</w:t>
                            </w:r>
                          </w:p>
                          <w:p w14:paraId="67D96392" w14:textId="77777777" w:rsidR="009A3CC5" w:rsidRDefault="009A3CC5" w:rsidP="009A3CC5">
                            <w:pPr>
                              <w:numPr>
                                <w:ilvl w:val="1"/>
                                <w:numId w:val="25"/>
                              </w:numPr>
                              <w:snapToGrid/>
                              <w:spacing w:after="0" w:afterAutospacing="0"/>
                              <w:ind w:left="1440"/>
                              <w:contextualSpacing/>
                              <w:jc w:val="left"/>
                              <w:rPr>
                                <w:i/>
                                <w:iCs/>
                                <w:lang w:val="en-US"/>
                              </w:rPr>
                            </w:pPr>
                            <w:proofErr w:type="spellStart"/>
                            <w:r>
                              <w:rPr>
                                <w:i/>
                                <w:iCs/>
                                <w:lang w:val="en-US"/>
                              </w:rPr>
                              <w:t>Opt</w:t>
                            </w:r>
                            <w:proofErr w:type="spellEnd"/>
                            <w:r>
                              <w:rPr>
                                <w:i/>
                                <w:iCs/>
                                <w:lang w:val="en-US"/>
                              </w:rPr>
                              <w:t xml:space="preserve"> 1-5: No additional mechanism is selected.</w:t>
                            </w:r>
                          </w:p>
                          <w:p w14:paraId="19CDC0DE" w14:textId="77777777" w:rsidR="009A3CC5" w:rsidRDefault="009A3CC5" w:rsidP="009A3CC5">
                            <w:pPr>
                              <w:numPr>
                                <w:ilvl w:val="1"/>
                                <w:numId w:val="25"/>
                              </w:numPr>
                              <w:snapToGrid/>
                              <w:spacing w:after="0" w:afterAutospacing="0"/>
                              <w:ind w:left="1440"/>
                              <w:contextualSpacing/>
                              <w:jc w:val="left"/>
                              <w:rPr>
                                <w:i/>
                                <w:iCs/>
                                <w:lang w:val="en-US"/>
                              </w:rPr>
                            </w:pPr>
                            <w:r>
                              <w:rPr>
                                <w:i/>
                                <w:iCs/>
                                <w:lang w:val="en-US"/>
                              </w:rPr>
                              <w:t>Note: x and y refer to the parameters from the random-access configuration tables (from 38.211)</w:t>
                            </w:r>
                          </w:p>
                          <w:p w14:paraId="056CBC8D" w14:textId="77777777" w:rsidR="009A3CC5" w:rsidRDefault="009A3CC5" w:rsidP="009A3CC5">
                            <w:pPr>
                              <w:pStyle w:val="aff9"/>
                              <w:numPr>
                                <w:ilvl w:val="0"/>
                                <w:numId w:val="25"/>
                              </w:numPr>
                              <w:snapToGrid/>
                              <w:spacing w:after="0" w:afterAutospacing="0"/>
                              <w:ind w:left="720" w:firstLineChars="0"/>
                              <w:contextualSpacing/>
                              <w:jc w:val="left"/>
                              <w:rPr>
                                <w:i/>
                                <w:iCs/>
                                <w:lang w:val="en-US" w:eastAsia="en-US"/>
                              </w:rPr>
                            </w:pPr>
                            <w:r>
                              <w:rPr>
                                <w:i/>
                                <w:iCs/>
                                <w:lang w:val="en-US" w:eastAsia="en-US"/>
                              </w:rPr>
                              <w:t>For Alt 2 (different PRACH configuration index for additional and legacy PRACH resources), select one or more of the following additional mechanism(s),</w:t>
                            </w:r>
                          </w:p>
                          <w:p w14:paraId="378A0DAB" w14:textId="77777777" w:rsidR="009A3CC5" w:rsidRDefault="009A3CC5" w:rsidP="009A3CC5">
                            <w:pPr>
                              <w:numPr>
                                <w:ilvl w:val="1"/>
                                <w:numId w:val="25"/>
                              </w:numPr>
                              <w:snapToGrid/>
                              <w:spacing w:after="0" w:afterAutospacing="0"/>
                              <w:ind w:left="1440"/>
                              <w:contextualSpacing/>
                              <w:jc w:val="left"/>
                              <w:rPr>
                                <w:i/>
                                <w:iCs/>
                                <w:lang w:val="en-US"/>
                              </w:rPr>
                            </w:pPr>
                            <w:proofErr w:type="spellStart"/>
                            <w:r>
                              <w:rPr>
                                <w:i/>
                                <w:iCs/>
                                <w:lang w:val="en-US"/>
                              </w:rPr>
                              <w:t>Opt</w:t>
                            </w:r>
                            <w:proofErr w:type="spellEnd"/>
                            <w:r>
                              <w:rPr>
                                <w:i/>
                                <w:iCs/>
                                <w:lang w:val="en-US"/>
                              </w:rPr>
                              <w:t xml:space="preserve"> 1-2a: up to N1 additional value(s) of (x, y) </w:t>
                            </w:r>
                          </w:p>
                          <w:p w14:paraId="463B258C" w14:textId="77777777" w:rsidR="009A3CC5" w:rsidRDefault="009A3CC5" w:rsidP="009A3CC5">
                            <w:pPr>
                              <w:numPr>
                                <w:ilvl w:val="2"/>
                                <w:numId w:val="25"/>
                              </w:numPr>
                              <w:snapToGrid/>
                              <w:spacing w:after="0" w:afterAutospacing="0"/>
                              <w:ind w:left="2160"/>
                              <w:contextualSpacing/>
                              <w:jc w:val="left"/>
                              <w:rPr>
                                <w:i/>
                                <w:iCs/>
                                <w:lang w:val="en-US"/>
                              </w:rPr>
                            </w:pPr>
                            <w:r>
                              <w:rPr>
                                <w:i/>
                                <w:iCs/>
                                <w:lang w:val="en-US"/>
                              </w:rPr>
                              <w:t>FFS: value of N1(&gt;=1)</w:t>
                            </w:r>
                          </w:p>
                          <w:p w14:paraId="661C5030" w14:textId="77777777" w:rsidR="009A3CC5" w:rsidRDefault="009A3CC5" w:rsidP="009A3CC5">
                            <w:pPr>
                              <w:numPr>
                                <w:ilvl w:val="1"/>
                                <w:numId w:val="25"/>
                              </w:numPr>
                              <w:snapToGrid/>
                              <w:spacing w:after="0" w:afterAutospacing="0"/>
                              <w:ind w:left="1440"/>
                              <w:contextualSpacing/>
                              <w:jc w:val="left"/>
                              <w:rPr>
                                <w:i/>
                                <w:iCs/>
                                <w:lang w:val="en-US"/>
                              </w:rPr>
                            </w:pPr>
                            <w:proofErr w:type="spellStart"/>
                            <w:r>
                              <w:rPr>
                                <w:i/>
                                <w:iCs/>
                                <w:lang w:val="en-US"/>
                              </w:rPr>
                              <w:t>Opt</w:t>
                            </w:r>
                            <w:proofErr w:type="spellEnd"/>
                            <w:r>
                              <w:rPr>
                                <w:i/>
                                <w:iCs/>
                                <w:lang w:val="en-US"/>
                              </w:rPr>
                              <w:t xml:space="preserve"> 1-2b: up to N2 additional value(s) of y </w:t>
                            </w:r>
                          </w:p>
                          <w:p w14:paraId="673D2397" w14:textId="77777777" w:rsidR="009A3CC5" w:rsidRDefault="009A3CC5" w:rsidP="009A3CC5">
                            <w:pPr>
                              <w:numPr>
                                <w:ilvl w:val="2"/>
                                <w:numId w:val="25"/>
                              </w:numPr>
                              <w:snapToGrid/>
                              <w:spacing w:after="0" w:afterAutospacing="0"/>
                              <w:ind w:left="2160"/>
                              <w:contextualSpacing/>
                              <w:jc w:val="left"/>
                              <w:rPr>
                                <w:i/>
                                <w:iCs/>
                                <w:lang w:val="en-US"/>
                              </w:rPr>
                            </w:pPr>
                            <w:r>
                              <w:rPr>
                                <w:i/>
                                <w:iCs/>
                                <w:lang w:val="en-US"/>
                              </w:rPr>
                              <w:t>FFS: value of N2 (&gt;=1)</w:t>
                            </w:r>
                          </w:p>
                          <w:p w14:paraId="2F8B561C" w14:textId="77777777" w:rsidR="009A3CC5" w:rsidRDefault="009A3CC5" w:rsidP="009A3CC5">
                            <w:pPr>
                              <w:numPr>
                                <w:ilvl w:val="1"/>
                                <w:numId w:val="25"/>
                              </w:numPr>
                              <w:snapToGrid/>
                              <w:spacing w:after="0" w:afterAutospacing="0"/>
                              <w:ind w:left="1440"/>
                              <w:contextualSpacing/>
                              <w:jc w:val="left"/>
                              <w:rPr>
                                <w:i/>
                                <w:iCs/>
                                <w:lang w:val="en-US"/>
                              </w:rPr>
                            </w:pPr>
                            <w:proofErr w:type="spellStart"/>
                            <w:r>
                              <w:rPr>
                                <w:i/>
                                <w:iCs/>
                                <w:lang w:val="en-US"/>
                              </w:rPr>
                              <w:t>Opt</w:t>
                            </w:r>
                            <w:proofErr w:type="spellEnd"/>
                            <w:r>
                              <w:rPr>
                                <w:i/>
                                <w:iCs/>
                                <w:lang w:val="en-US"/>
                              </w:rPr>
                              <w:t xml:space="preserve"> 1-3: Muting/masking ROs</w:t>
                            </w:r>
                          </w:p>
                          <w:p w14:paraId="0F734C7D" w14:textId="77777777" w:rsidR="009A3CC5" w:rsidRDefault="009A3CC5" w:rsidP="009A3CC5">
                            <w:pPr>
                              <w:numPr>
                                <w:ilvl w:val="1"/>
                                <w:numId w:val="25"/>
                              </w:numPr>
                              <w:snapToGrid/>
                              <w:spacing w:after="0" w:afterAutospacing="0"/>
                              <w:ind w:left="1440"/>
                              <w:contextualSpacing/>
                              <w:jc w:val="left"/>
                              <w:rPr>
                                <w:i/>
                                <w:iCs/>
                                <w:lang w:val="en-US"/>
                              </w:rPr>
                            </w:pPr>
                            <w:proofErr w:type="spellStart"/>
                            <w:r>
                              <w:rPr>
                                <w:i/>
                                <w:iCs/>
                                <w:lang w:val="en-US"/>
                              </w:rPr>
                              <w:t>Opt</w:t>
                            </w:r>
                            <w:proofErr w:type="spellEnd"/>
                            <w:r>
                              <w:rPr>
                                <w:i/>
                                <w:iCs/>
                                <w:lang w:val="en-US"/>
                              </w:rPr>
                              <w:t xml:space="preserve"> 1-4: </w:t>
                            </w:r>
                          </w:p>
                          <w:p w14:paraId="554A027E" w14:textId="77777777" w:rsidR="009A3CC5" w:rsidRDefault="009A3CC5" w:rsidP="009A3CC5">
                            <w:pPr>
                              <w:numPr>
                                <w:ilvl w:val="2"/>
                                <w:numId w:val="25"/>
                              </w:numPr>
                              <w:snapToGrid/>
                              <w:spacing w:after="0" w:afterAutospacing="0"/>
                              <w:ind w:left="2160"/>
                              <w:contextualSpacing/>
                              <w:jc w:val="left"/>
                              <w:rPr>
                                <w:i/>
                                <w:iCs/>
                                <w:lang w:val="en-US"/>
                              </w:rPr>
                            </w:pPr>
                            <w:r>
                              <w:rPr>
                                <w:i/>
                                <w:iCs/>
                                <w:lang w:val="en-US"/>
                              </w:rPr>
                              <w:t>up to N4_1 additional timing offset(s) at frame-level</w:t>
                            </w:r>
                          </w:p>
                          <w:p w14:paraId="134E86A0" w14:textId="77777777" w:rsidR="009A3CC5" w:rsidRDefault="009A3CC5" w:rsidP="009A3CC5">
                            <w:pPr>
                              <w:numPr>
                                <w:ilvl w:val="2"/>
                                <w:numId w:val="25"/>
                              </w:numPr>
                              <w:snapToGrid/>
                              <w:spacing w:after="0" w:afterAutospacing="0"/>
                              <w:ind w:left="2160"/>
                              <w:contextualSpacing/>
                              <w:jc w:val="left"/>
                              <w:rPr>
                                <w:i/>
                                <w:iCs/>
                                <w:lang w:val="en-US"/>
                              </w:rPr>
                            </w:pPr>
                            <w:r>
                              <w:rPr>
                                <w:i/>
                                <w:iCs/>
                                <w:lang w:val="en-US"/>
                              </w:rPr>
                              <w:t>up to N4_2 additional timing offset(s) at slot-level</w:t>
                            </w:r>
                          </w:p>
                          <w:p w14:paraId="468F5C5A" w14:textId="77777777" w:rsidR="009A3CC5" w:rsidRDefault="009A3CC5" w:rsidP="009A3CC5">
                            <w:pPr>
                              <w:numPr>
                                <w:ilvl w:val="2"/>
                                <w:numId w:val="25"/>
                              </w:numPr>
                              <w:snapToGrid/>
                              <w:spacing w:after="0" w:afterAutospacing="0"/>
                              <w:ind w:left="2160"/>
                              <w:contextualSpacing/>
                              <w:jc w:val="left"/>
                              <w:rPr>
                                <w:i/>
                                <w:iCs/>
                                <w:lang w:val="en-US"/>
                              </w:rPr>
                            </w:pPr>
                            <w:r>
                              <w:rPr>
                                <w:i/>
                                <w:iCs/>
                                <w:lang w:val="en-US"/>
                              </w:rPr>
                              <w:t>FFS: values of N4_1(&gt;=1) and N4_2(&gt;=1)</w:t>
                            </w:r>
                          </w:p>
                          <w:p w14:paraId="04D6B354" w14:textId="77777777" w:rsidR="009A3CC5" w:rsidRDefault="009A3CC5" w:rsidP="009A3CC5">
                            <w:pPr>
                              <w:numPr>
                                <w:ilvl w:val="1"/>
                                <w:numId w:val="25"/>
                              </w:numPr>
                              <w:snapToGrid/>
                              <w:spacing w:after="0" w:afterAutospacing="0"/>
                              <w:ind w:left="1440"/>
                              <w:contextualSpacing/>
                              <w:jc w:val="left"/>
                              <w:rPr>
                                <w:i/>
                                <w:iCs/>
                                <w:lang w:val="en-US"/>
                              </w:rPr>
                            </w:pPr>
                            <w:proofErr w:type="spellStart"/>
                            <w:r>
                              <w:rPr>
                                <w:i/>
                                <w:iCs/>
                                <w:lang w:val="en-US"/>
                              </w:rPr>
                              <w:t>Opt</w:t>
                            </w:r>
                            <w:proofErr w:type="spellEnd"/>
                            <w:r>
                              <w:rPr>
                                <w:i/>
                                <w:iCs/>
                                <w:lang w:val="en-US"/>
                              </w:rPr>
                              <w:t xml:space="preserve"> 1-5: No additional mechanism is selected.</w:t>
                            </w:r>
                          </w:p>
                          <w:p w14:paraId="3BAA4DB2" w14:textId="77777777" w:rsidR="009A3CC5" w:rsidRDefault="009A3CC5" w:rsidP="009A3CC5">
                            <w:pPr>
                              <w:numPr>
                                <w:ilvl w:val="1"/>
                                <w:numId w:val="25"/>
                              </w:numPr>
                              <w:snapToGrid/>
                              <w:spacing w:after="0" w:afterAutospacing="0"/>
                              <w:ind w:left="1440"/>
                              <w:contextualSpacing/>
                              <w:jc w:val="left"/>
                              <w:rPr>
                                <w:i/>
                                <w:iCs/>
                                <w:lang w:val="en-US"/>
                              </w:rPr>
                            </w:pPr>
                            <w:r>
                              <w:rPr>
                                <w:i/>
                                <w:iCs/>
                                <w:lang w:val="en-US"/>
                              </w:rPr>
                              <w:t>Note: x and y refer to the parameters from the random-access configuration tables (from 38.211)</w:t>
                            </w:r>
                          </w:p>
                          <w:p w14:paraId="0F7377A4" w14:textId="77777777" w:rsidR="009A3CC5" w:rsidRDefault="009A3CC5" w:rsidP="009A3CC5"/>
                        </w:txbxContent>
                      </wps:txbx>
                      <wps:bodyPr rot="0" vert="horz" wrap="square" lIns="91440" tIns="45720" rIns="91440" bIns="45720" anchor="t" anchorCtr="0">
                        <a:noAutofit/>
                      </wps:bodyPr>
                    </wps:wsp>
                  </a:graphicData>
                </a:graphic>
              </wp:inline>
            </w:drawing>
          </mc:Choice>
          <mc:Fallback>
            <w:pict>
              <v:shapetype w14:anchorId="28119BD5" id="_x0000_t202" coordsize="21600,21600" o:spt="202" path="m,l,21600r21600,l21600,xe">
                <v:stroke joinstyle="miter"/>
                <v:path gradientshapeok="t" o:connecttype="rect"/>
              </v:shapetype>
              <v:shape id="Text Box 2" o:spid="_x0000_s1026" type="#_x0000_t202" style="width:497.3pt;height:576.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">
                <v:textbox>
                  <w:txbxContent>
                    <w:p w14:paraId="2B34DF2D" w14:textId="77777777" w:rsidR="009A3CC5" w:rsidRDefault="009A3CC5" w:rsidP="009A3CC5">
                      <w:pPr>
                        <w:spacing w:line="259" w:lineRule="auto"/>
                        <w:contextualSpacing/>
                        <w:rPr>
                          <w:b/>
                          <w:bCs/>
                          <w:i/>
                          <w:iCs/>
                        </w:rPr>
                      </w:pPr>
                      <w:r>
                        <w:rPr>
                          <w:b/>
                          <w:bCs/>
                          <w:i/>
                          <w:iCs/>
                          <w:highlight w:val="green"/>
                        </w:rPr>
                        <w:t>Agreement</w:t>
                      </w:r>
                      <w:r>
                        <w:rPr>
                          <w:b/>
                          <w:bCs/>
                          <w:i/>
                          <w:iCs/>
                        </w:rPr>
                        <w:t xml:space="preserve"> (from RAN1#118bis)</w:t>
                      </w:r>
                    </w:p>
                    <w:p w14:paraId="26629951" w14:textId="77777777" w:rsidR="009A3CC5" w:rsidRDefault="009A3CC5" w:rsidP="009A3CC5">
                      <w:pPr>
                        <w:rPr>
                          <w:i/>
                          <w:iCs/>
                        </w:rPr>
                      </w:pPr>
                      <w:r>
                        <w:rPr>
                          <w:i/>
                          <w:iCs/>
                        </w:rPr>
                        <w:t xml:space="preserve">For adaptation of PRACH in time-domain, for determining the additional PRACH resources in time-domain, </w:t>
                      </w:r>
                    </w:p>
                    <w:p w14:paraId="2FA07558" w14:textId="77777777" w:rsidR="009A3CC5" w:rsidRDefault="009A3CC5" w:rsidP="009A3CC5">
                      <w:pPr>
                        <w:pStyle w:val="aff9"/>
                        <w:numPr>
                          <w:ilvl w:val="0"/>
                          <w:numId w:val="25"/>
                        </w:numPr>
                        <w:snapToGrid/>
                        <w:spacing w:after="0" w:afterAutospacing="0"/>
                        <w:ind w:left="720" w:firstLineChars="0"/>
                        <w:contextualSpacing/>
                        <w:jc w:val="left"/>
                        <w:rPr>
                          <w:i/>
                          <w:iCs/>
                          <w:lang w:val="en-US" w:eastAsia="en-US"/>
                        </w:rPr>
                      </w:pPr>
                      <w:r>
                        <w:rPr>
                          <w:i/>
                          <w:iCs/>
                          <w:lang w:val="en-US" w:eastAsia="en-US"/>
                        </w:rPr>
                        <w:t>For Alt 1 (same PRACH configuration index for additional and legacy PRACH resources), select one or more of the following additional mechanism(s),</w:t>
                      </w:r>
                    </w:p>
                    <w:p w14:paraId="39C27E4C" w14:textId="77777777" w:rsidR="009A3CC5" w:rsidRDefault="009A3CC5" w:rsidP="009A3CC5">
                      <w:pPr>
                        <w:numPr>
                          <w:ilvl w:val="1"/>
                          <w:numId w:val="25"/>
                        </w:numPr>
                        <w:snapToGrid/>
                        <w:spacing w:after="0" w:afterAutospacing="0"/>
                        <w:ind w:left="1440"/>
                        <w:contextualSpacing/>
                        <w:jc w:val="left"/>
                        <w:rPr>
                          <w:i/>
                          <w:iCs/>
                          <w:lang w:val="en-US"/>
                        </w:rPr>
                      </w:pPr>
                      <w:r>
                        <w:rPr>
                          <w:i/>
                          <w:iCs/>
                          <w:lang w:val="en-US"/>
                        </w:rPr>
                        <w:t xml:space="preserve">Opt 1-2a: up to N1 additional value(s) of (x, y) </w:t>
                      </w:r>
                    </w:p>
                    <w:p w14:paraId="7573EE77" w14:textId="77777777" w:rsidR="009A3CC5" w:rsidRDefault="009A3CC5" w:rsidP="009A3CC5">
                      <w:pPr>
                        <w:numPr>
                          <w:ilvl w:val="2"/>
                          <w:numId w:val="25"/>
                        </w:numPr>
                        <w:snapToGrid/>
                        <w:spacing w:after="0" w:afterAutospacing="0"/>
                        <w:ind w:left="2160"/>
                        <w:contextualSpacing/>
                        <w:jc w:val="left"/>
                        <w:rPr>
                          <w:i/>
                          <w:iCs/>
                          <w:lang w:val="en-US"/>
                        </w:rPr>
                      </w:pPr>
                      <w:r>
                        <w:rPr>
                          <w:i/>
                          <w:iCs/>
                          <w:lang w:val="en-US"/>
                        </w:rPr>
                        <w:t>FFS: value of N1(&gt;=1)</w:t>
                      </w:r>
                    </w:p>
                    <w:p w14:paraId="7B9048A8" w14:textId="77777777" w:rsidR="009A3CC5" w:rsidRDefault="009A3CC5" w:rsidP="009A3CC5">
                      <w:pPr>
                        <w:numPr>
                          <w:ilvl w:val="1"/>
                          <w:numId w:val="25"/>
                        </w:numPr>
                        <w:snapToGrid/>
                        <w:spacing w:after="0" w:afterAutospacing="0"/>
                        <w:ind w:left="1440"/>
                        <w:contextualSpacing/>
                        <w:jc w:val="left"/>
                        <w:rPr>
                          <w:i/>
                          <w:iCs/>
                          <w:lang w:val="en-US"/>
                        </w:rPr>
                      </w:pPr>
                      <w:r>
                        <w:rPr>
                          <w:i/>
                          <w:iCs/>
                          <w:lang w:val="en-US"/>
                        </w:rPr>
                        <w:t xml:space="preserve">Opt 1-2b: up to N2 additional value(s) of y </w:t>
                      </w:r>
                    </w:p>
                    <w:p w14:paraId="694057EE" w14:textId="77777777" w:rsidR="009A3CC5" w:rsidRDefault="009A3CC5" w:rsidP="009A3CC5">
                      <w:pPr>
                        <w:numPr>
                          <w:ilvl w:val="2"/>
                          <w:numId w:val="25"/>
                        </w:numPr>
                        <w:snapToGrid/>
                        <w:spacing w:after="0" w:afterAutospacing="0"/>
                        <w:ind w:left="2160"/>
                        <w:contextualSpacing/>
                        <w:jc w:val="left"/>
                        <w:rPr>
                          <w:i/>
                          <w:iCs/>
                          <w:lang w:val="en-US"/>
                        </w:rPr>
                      </w:pPr>
                      <w:r>
                        <w:rPr>
                          <w:i/>
                          <w:iCs/>
                          <w:lang w:val="en-US"/>
                        </w:rPr>
                        <w:t>FFS: value of N2 (&gt;=1)</w:t>
                      </w:r>
                    </w:p>
                    <w:p w14:paraId="647A2BE3" w14:textId="77777777" w:rsidR="009A3CC5" w:rsidRDefault="009A3CC5" w:rsidP="009A3CC5">
                      <w:pPr>
                        <w:numPr>
                          <w:ilvl w:val="1"/>
                          <w:numId w:val="25"/>
                        </w:numPr>
                        <w:snapToGrid/>
                        <w:spacing w:after="0" w:afterAutospacing="0"/>
                        <w:ind w:left="1440"/>
                        <w:contextualSpacing/>
                        <w:jc w:val="left"/>
                        <w:rPr>
                          <w:i/>
                          <w:iCs/>
                          <w:lang w:val="en-US"/>
                        </w:rPr>
                      </w:pPr>
                      <w:r>
                        <w:rPr>
                          <w:i/>
                          <w:iCs/>
                          <w:lang w:val="en-US"/>
                        </w:rPr>
                        <w:t>Opt 1-3: Muting/masking ROs</w:t>
                      </w:r>
                    </w:p>
                    <w:p w14:paraId="3DF288EB" w14:textId="77777777" w:rsidR="009A3CC5" w:rsidRDefault="009A3CC5" w:rsidP="009A3CC5">
                      <w:pPr>
                        <w:numPr>
                          <w:ilvl w:val="1"/>
                          <w:numId w:val="25"/>
                        </w:numPr>
                        <w:snapToGrid/>
                        <w:spacing w:after="0" w:afterAutospacing="0"/>
                        <w:ind w:left="1440"/>
                        <w:contextualSpacing/>
                        <w:jc w:val="left"/>
                        <w:rPr>
                          <w:i/>
                          <w:iCs/>
                          <w:lang w:val="en-US"/>
                        </w:rPr>
                      </w:pPr>
                      <w:r>
                        <w:rPr>
                          <w:i/>
                          <w:iCs/>
                          <w:lang w:val="en-US"/>
                        </w:rPr>
                        <w:t xml:space="preserve">Opt 1-4: </w:t>
                      </w:r>
                    </w:p>
                    <w:p w14:paraId="1C7B76F7" w14:textId="77777777" w:rsidR="009A3CC5" w:rsidRDefault="009A3CC5" w:rsidP="009A3CC5">
                      <w:pPr>
                        <w:numPr>
                          <w:ilvl w:val="2"/>
                          <w:numId w:val="25"/>
                        </w:numPr>
                        <w:snapToGrid/>
                        <w:spacing w:after="0" w:afterAutospacing="0"/>
                        <w:ind w:left="2160"/>
                        <w:contextualSpacing/>
                        <w:jc w:val="left"/>
                        <w:rPr>
                          <w:i/>
                          <w:iCs/>
                          <w:lang w:val="en-US"/>
                        </w:rPr>
                      </w:pPr>
                      <w:r>
                        <w:rPr>
                          <w:i/>
                          <w:iCs/>
                          <w:lang w:val="en-US"/>
                        </w:rPr>
                        <w:t>up to N4_1 additional timing offset(s) at frame-level</w:t>
                      </w:r>
                    </w:p>
                    <w:p w14:paraId="478FA22B" w14:textId="77777777" w:rsidR="009A3CC5" w:rsidRDefault="009A3CC5" w:rsidP="009A3CC5">
                      <w:pPr>
                        <w:numPr>
                          <w:ilvl w:val="2"/>
                          <w:numId w:val="25"/>
                        </w:numPr>
                        <w:snapToGrid/>
                        <w:spacing w:after="0" w:afterAutospacing="0"/>
                        <w:ind w:left="2160"/>
                        <w:contextualSpacing/>
                        <w:jc w:val="left"/>
                        <w:rPr>
                          <w:i/>
                          <w:iCs/>
                          <w:lang w:val="en-US"/>
                        </w:rPr>
                      </w:pPr>
                      <w:r>
                        <w:rPr>
                          <w:i/>
                          <w:iCs/>
                          <w:lang w:val="en-US"/>
                        </w:rPr>
                        <w:t>up to N4_2 additional timing offset(s) at slot-level</w:t>
                      </w:r>
                    </w:p>
                    <w:p w14:paraId="6C4D2D8D" w14:textId="77777777" w:rsidR="009A3CC5" w:rsidRDefault="009A3CC5" w:rsidP="009A3CC5">
                      <w:pPr>
                        <w:numPr>
                          <w:ilvl w:val="2"/>
                          <w:numId w:val="25"/>
                        </w:numPr>
                        <w:snapToGrid/>
                        <w:spacing w:after="0" w:afterAutospacing="0"/>
                        <w:ind w:left="2160"/>
                        <w:contextualSpacing/>
                        <w:jc w:val="left"/>
                        <w:rPr>
                          <w:i/>
                          <w:iCs/>
                          <w:lang w:val="en-US"/>
                        </w:rPr>
                      </w:pPr>
                      <w:r>
                        <w:rPr>
                          <w:i/>
                          <w:iCs/>
                          <w:lang w:val="en-US"/>
                        </w:rPr>
                        <w:t>FFS: values of N4_1(&gt;=1) and N4_2(&gt;=1)</w:t>
                      </w:r>
                    </w:p>
                    <w:p w14:paraId="67D96392" w14:textId="77777777" w:rsidR="009A3CC5" w:rsidRDefault="009A3CC5" w:rsidP="009A3CC5">
                      <w:pPr>
                        <w:numPr>
                          <w:ilvl w:val="1"/>
                          <w:numId w:val="25"/>
                        </w:numPr>
                        <w:snapToGrid/>
                        <w:spacing w:after="0" w:afterAutospacing="0"/>
                        <w:ind w:left="1440"/>
                        <w:contextualSpacing/>
                        <w:jc w:val="left"/>
                        <w:rPr>
                          <w:i/>
                          <w:iCs/>
                          <w:lang w:val="en-US"/>
                        </w:rPr>
                      </w:pPr>
                      <w:r>
                        <w:rPr>
                          <w:i/>
                          <w:iCs/>
                          <w:lang w:val="en-US"/>
                        </w:rPr>
                        <w:t>Opt 1-5: No additional mechanism is selected.</w:t>
                      </w:r>
                    </w:p>
                    <w:p w14:paraId="19CDC0DE" w14:textId="77777777" w:rsidR="009A3CC5" w:rsidRDefault="009A3CC5" w:rsidP="009A3CC5">
                      <w:pPr>
                        <w:numPr>
                          <w:ilvl w:val="1"/>
                          <w:numId w:val="25"/>
                        </w:numPr>
                        <w:snapToGrid/>
                        <w:spacing w:after="0" w:afterAutospacing="0"/>
                        <w:ind w:left="1440"/>
                        <w:contextualSpacing/>
                        <w:jc w:val="left"/>
                        <w:rPr>
                          <w:i/>
                          <w:iCs/>
                          <w:lang w:val="en-US"/>
                        </w:rPr>
                      </w:pPr>
                      <w:r>
                        <w:rPr>
                          <w:i/>
                          <w:iCs/>
                          <w:lang w:val="en-US"/>
                        </w:rPr>
                        <w:t>Note: x and y refer to the parameters from the random-access configuration tables (from 38.211)</w:t>
                      </w:r>
                    </w:p>
                    <w:p w14:paraId="056CBC8D" w14:textId="77777777" w:rsidR="009A3CC5" w:rsidRDefault="009A3CC5" w:rsidP="009A3CC5">
                      <w:pPr>
                        <w:pStyle w:val="aff9"/>
                        <w:numPr>
                          <w:ilvl w:val="0"/>
                          <w:numId w:val="25"/>
                        </w:numPr>
                        <w:snapToGrid/>
                        <w:spacing w:after="0" w:afterAutospacing="0"/>
                        <w:ind w:left="720" w:firstLineChars="0"/>
                        <w:contextualSpacing/>
                        <w:jc w:val="left"/>
                        <w:rPr>
                          <w:i/>
                          <w:iCs/>
                          <w:lang w:val="en-US" w:eastAsia="en-US"/>
                        </w:rPr>
                      </w:pPr>
                      <w:r>
                        <w:rPr>
                          <w:i/>
                          <w:iCs/>
                          <w:lang w:val="en-US" w:eastAsia="en-US"/>
                        </w:rPr>
                        <w:t>For Alt 2 (different PRACH configuration index for additional and legacy PRACH resources), select one or more of the following additional mechanism(s),</w:t>
                      </w:r>
                    </w:p>
                    <w:p w14:paraId="378A0DAB" w14:textId="77777777" w:rsidR="009A3CC5" w:rsidRDefault="009A3CC5" w:rsidP="009A3CC5">
                      <w:pPr>
                        <w:numPr>
                          <w:ilvl w:val="1"/>
                          <w:numId w:val="25"/>
                        </w:numPr>
                        <w:snapToGrid/>
                        <w:spacing w:after="0" w:afterAutospacing="0"/>
                        <w:ind w:left="1440"/>
                        <w:contextualSpacing/>
                        <w:jc w:val="left"/>
                        <w:rPr>
                          <w:i/>
                          <w:iCs/>
                          <w:lang w:val="en-US"/>
                        </w:rPr>
                      </w:pPr>
                      <w:r>
                        <w:rPr>
                          <w:i/>
                          <w:iCs/>
                          <w:lang w:val="en-US"/>
                        </w:rPr>
                        <w:t xml:space="preserve">Opt 1-2a: up to N1 additional value(s) of (x, y) </w:t>
                      </w:r>
                    </w:p>
                    <w:p w14:paraId="463B258C" w14:textId="77777777" w:rsidR="009A3CC5" w:rsidRDefault="009A3CC5" w:rsidP="009A3CC5">
                      <w:pPr>
                        <w:numPr>
                          <w:ilvl w:val="2"/>
                          <w:numId w:val="25"/>
                        </w:numPr>
                        <w:snapToGrid/>
                        <w:spacing w:after="0" w:afterAutospacing="0"/>
                        <w:ind w:left="2160"/>
                        <w:contextualSpacing/>
                        <w:jc w:val="left"/>
                        <w:rPr>
                          <w:i/>
                          <w:iCs/>
                          <w:lang w:val="en-US"/>
                        </w:rPr>
                      </w:pPr>
                      <w:r>
                        <w:rPr>
                          <w:i/>
                          <w:iCs/>
                          <w:lang w:val="en-US"/>
                        </w:rPr>
                        <w:t>FFS: value of N1(&gt;=1)</w:t>
                      </w:r>
                    </w:p>
                    <w:p w14:paraId="661C5030" w14:textId="77777777" w:rsidR="009A3CC5" w:rsidRDefault="009A3CC5" w:rsidP="009A3CC5">
                      <w:pPr>
                        <w:numPr>
                          <w:ilvl w:val="1"/>
                          <w:numId w:val="25"/>
                        </w:numPr>
                        <w:snapToGrid/>
                        <w:spacing w:after="0" w:afterAutospacing="0"/>
                        <w:ind w:left="1440"/>
                        <w:contextualSpacing/>
                        <w:jc w:val="left"/>
                        <w:rPr>
                          <w:i/>
                          <w:iCs/>
                          <w:lang w:val="en-US"/>
                        </w:rPr>
                      </w:pPr>
                      <w:r>
                        <w:rPr>
                          <w:i/>
                          <w:iCs/>
                          <w:lang w:val="en-US"/>
                        </w:rPr>
                        <w:t xml:space="preserve">Opt 1-2b: up to N2 additional value(s) of y </w:t>
                      </w:r>
                    </w:p>
                    <w:p w14:paraId="673D2397" w14:textId="77777777" w:rsidR="009A3CC5" w:rsidRDefault="009A3CC5" w:rsidP="009A3CC5">
                      <w:pPr>
                        <w:numPr>
                          <w:ilvl w:val="2"/>
                          <w:numId w:val="25"/>
                        </w:numPr>
                        <w:snapToGrid/>
                        <w:spacing w:after="0" w:afterAutospacing="0"/>
                        <w:ind w:left="2160"/>
                        <w:contextualSpacing/>
                        <w:jc w:val="left"/>
                        <w:rPr>
                          <w:i/>
                          <w:iCs/>
                          <w:lang w:val="en-US"/>
                        </w:rPr>
                      </w:pPr>
                      <w:r>
                        <w:rPr>
                          <w:i/>
                          <w:iCs/>
                          <w:lang w:val="en-US"/>
                        </w:rPr>
                        <w:t>FFS: value of N2 (&gt;=1)</w:t>
                      </w:r>
                    </w:p>
                    <w:p w14:paraId="2F8B561C" w14:textId="77777777" w:rsidR="009A3CC5" w:rsidRDefault="009A3CC5" w:rsidP="009A3CC5">
                      <w:pPr>
                        <w:numPr>
                          <w:ilvl w:val="1"/>
                          <w:numId w:val="25"/>
                        </w:numPr>
                        <w:snapToGrid/>
                        <w:spacing w:after="0" w:afterAutospacing="0"/>
                        <w:ind w:left="1440"/>
                        <w:contextualSpacing/>
                        <w:jc w:val="left"/>
                        <w:rPr>
                          <w:i/>
                          <w:iCs/>
                          <w:lang w:val="en-US"/>
                        </w:rPr>
                      </w:pPr>
                      <w:r>
                        <w:rPr>
                          <w:i/>
                          <w:iCs/>
                          <w:lang w:val="en-US"/>
                        </w:rPr>
                        <w:t>Opt 1-3: Muting/masking ROs</w:t>
                      </w:r>
                    </w:p>
                    <w:p w14:paraId="0F734C7D" w14:textId="77777777" w:rsidR="009A3CC5" w:rsidRDefault="009A3CC5" w:rsidP="009A3CC5">
                      <w:pPr>
                        <w:numPr>
                          <w:ilvl w:val="1"/>
                          <w:numId w:val="25"/>
                        </w:numPr>
                        <w:snapToGrid/>
                        <w:spacing w:after="0" w:afterAutospacing="0"/>
                        <w:ind w:left="1440"/>
                        <w:contextualSpacing/>
                        <w:jc w:val="left"/>
                        <w:rPr>
                          <w:i/>
                          <w:iCs/>
                          <w:lang w:val="en-US"/>
                        </w:rPr>
                      </w:pPr>
                      <w:r>
                        <w:rPr>
                          <w:i/>
                          <w:iCs/>
                          <w:lang w:val="en-US"/>
                        </w:rPr>
                        <w:t xml:space="preserve">Opt 1-4: </w:t>
                      </w:r>
                    </w:p>
                    <w:p w14:paraId="554A027E" w14:textId="77777777" w:rsidR="009A3CC5" w:rsidRDefault="009A3CC5" w:rsidP="009A3CC5">
                      <w:pPr>
                        <w:numPr>
                          <w:ilvl w:val="2"/>
                          <w:numId w:val="25"/>
                        </w:numPr>
                        <w:snapToGrid/>
                        <w:spacing w:after="0" w:afterAutospacing="0"/>
                        <w:ind w:left="2160"/>
                        <w:contextualSpacing/>
                        <w:jc w:val="left"/>
                        <w:rPr>
                          <w:i/>
                          <w:iCs/>
                          <w:lang w:val="en-US"/>
                        </w:rPr>
                      </w:pPr>
                      <w:r>
                        <w:rPr>
                          <w:i/>
                          <w:iCs/>
                          <w:lang w:val="en-US"/>
                        </w:rPr>
                        <w:t>up to N4_1 additional timing offset(s) at frame-level</w:t>
                      </w:r>
                    </w:p>
                    <w:p w14:paraId="134E86A0" w14:textId="77777777" w:rsidR="009A3CC5" w:rsidRDefault="009A3CC5" w:rsidP="009A3CC5">
                      <w:pPr>
                        <w:numPr>
                          <w:ilvl w:val="2"/>
                          <w:numId w:val="25"/>
                        </w:numPr>
                        <w:snapToGrid/>
                        <w:spacing w:after="0" w:afterAutospacing="0"/>
                        <w:ind w:left="2160"/>
                        <w:contextualSpacing/>
                        <w:jc w:val="left"/>
                        <w:rPr>
                          <w:i/>
                          <w:iCs/>
                          <w:lang w:val="en-US"/>
                        </w:rPr>
                      </w:pPr>
                      <w:r>
                        <w:rPr>
                          <w:i/>
                          <w:iCs/>
                          <w:lang w:val="en-US"/>
                        </w:rPr>
                        <w:t>up to N4_2 additional timing offset(s) at slot-level</w:t>
                      </w:r>
                    </w:p>
                    <w:p w14:paraId="468F5C5A" w14:textId="77777777" w:rsidR="009A3CC5" w:rsidRDefault="009A3CC5" w:rsidP="009A3CC5">
                      <w:pPr>
                        <w:numPr>
                          <w:ilvl w:val="2"/>
                          <w:numId w:val="25"/>
                        </w:numPr>
                        <w:snapToGrid/>
                        <w:spacing w:after="0" w:afterAutospacing="0"/>
                        <w:ind w:left="2160"/>
                        <w:contextualSpacing/>
                        <w:jc w:val="left"/>
                        <w:rPr>
                          <w:i/>
                          <w:iCs/>
                          <w:lang w:val="en-US"/>
                        </w:rPr>
                      </w:pPr>
                      <w:r>
                        <w:rPr>
                          <w:i/>
                          <w:iCs/>
                          <w:lang w:val="en-US"/>
                        </w:rPr>
                        <w:t>FFS: values of N4_1(&gt;=1) and N4_2(&gt;=1)</w:t>
                      </w:r>
                    </w:p>
                    <w:p w14:paraId="04D6B354" w14:textId="77777777" w:rsidR="009A3CC5" w:rsidRDefault="009A3CC5" w:rsidP="009A3CC5">
                      <w:pPr>
                        <w:numPr>
                          <w:ilvl w:val="1"/>
                          <w:numId w:val="25"/>
                        </w:numPr>
                        <w:snapToGrid/>
                        <w:spacing w:after="0" w:afterAutospacing="0"/>
                        <w:ind w:left="1440"/>
                        <w:contextualSpacing/>
                        <w:jc w:val="left"/>
                        <w:rPr>
                          <w:i/>
                          <w:iCs/>
                          <w:lang w:val="en-US"/>
                        </w:rPr>
                      </w:pPr>
                      <w:r>
                        <w:rPr>
                          <w:i/>
                          <w:iCs/>
                          <w:lang w:val="en-US"/>
                        </w:rPr>
                        <w:t>Opt 1-5: No additional mechanism is selected.</w:t>
                      </w:r>
                    </w:p>
                    <w:p w14:paraId="3BAA4DB2" w14:textId="77777777" w:rsidR="009A3CC5" w:rsidRDefault="009A3CC5" w:rsidP="009A3CC5">
                      <w:pPr>
                        <w:numPr>
                          <w:ilvl w:val="1"/>
                          <w:numId w:val="25"/>
                        </w:numPr>
                        <w:snapToGrid/>
                        <w:spacing w:after="0" w:afterAutospacing="0"/>
                        <w:ind w:left="1440"/>
                        <w:contextualSpacing/>
                        <w:jc w:val="left"/>
                        <w:rPr>
                          <w:i/>
                          <w:iCs/>
                          <w:lang w:val="en-US"/>
                        </w:rPr>
                      </w:pPr>
                      <w:r>
                        <w:rPr>
                          <w:i/>
                          <w:iCs/>
                          <w:lang w:val="en-US"/>
                        </w:rPr>
                        <w:t>Note: x and y refer to the parameters from the random-access configuration tables (from 38.211)</w:t>
                      </w:r>
                    </w:p>
                    <w:p w14:paraId="0F7377A4" w14:textId="77777777" w:rsidR="009A3CC5" w:rsidRDefault="009A3CC5" w:rsidP="009A3CC5"/>
                  </w:txbxContent>
                </v:textbox>
                <w10:anchorlock/>
              </v:shape>
            </w:pict>
          </mc:Fallback>
        </mc:AlternateContent>
      </w:r>
    </w:p>
    <w:p w14:paraId="3203C53D" w14:textId="3C933CD0" w:rsidR="00614E55" w:rsidRDefault="00614E55" w:rsidP="008934D3">
      <w:r>
        <w:t>From our view, there are two aspects to determine the applicable options:</w:t>
      </w:r>
    </w:p>
    <w:p w14:paraId="0B19FE72" w14:textId="12918995" w:rsidR="00614E55" w:rsidRDefault="00614E55" w:rsidP="008934D3">
      <w:r>
        <w:t xml:space="preserve">Aspect 1: Collision issue between </w:t>
      </w:r>
      <w:r w:rsidRPr="00614E55">
        <w:t>additional PRACH resources and PRACH resource for legacy UEs</w:t>
      </w:r>
    </w:p>
    <w:p w14:paraId="68457CFC" w14:textId="7DB338AC" w:rsidR="00614E55" w:rsidRPr="00614E55" w:rsidRDefault="00614E55" w:rsidP="008934D3">
      <w:r>
        <w:rPr>
          <w:rFonts w:hint="eastAsia"/>
        </w:rPr>
        <w:t>A</w:t>
      </w:r>
      <w:r>
        <w:t>spect 2: Scheduling flexibility of the additional PRACH resources for NES gain</w:t>
      </w:r>
    </w:p>
    <w:p w14:paraId="3BB3CC76" w14:textId="77777777" w:rsidR="00AB20D9" w:rsidRDefault="00AB20D9" w:rsidP="008934D3">
      <w:pPr>
        <w:rPr>
          <w:u w:val="single"/>
        </w:rPr>
      </w:pPr>
    </w:p>
    <w:p w14:paraId="76509AB4" w14:textId="3973C4E9" w:rsidR="008934D3" w:rsidRDefault="00AB20D9" w:rsidP="008934D3">
      <w:pPr>
        <w:rPr>
          <w:u w:val="single"/>
          <w:lang w:val="en-US"/>
        </w:rPr>
      </w:pPr>
      <w:r w:rsidRPr="00AB20D9">
        <w:rPr>
          <w:u w:val="single"/>
        </w:rPr>
        <w:t>Aspect 1:</w:t>
      </w:r>
      <w:r>
        <w:rPr>
          <w:rFonts w:hint="eastAsia"/>
          <w:u w:val="single"/>
        </w:rPr>
        <w:t xml:space="preserve"> </w:t>
      </w:r>
      <w:r w:rsidRPr="00AB20D9">
        <w:rPr>
          <w:u w:val="single"/>
        </w:rPr>
        <w:t>Collision</w:t>
      </w:r>
      <w:r w:rsidR="008934D3">
        <w:rPr>
          <w:u w:val="single"/>
        </w:rPr>
        <w:t xml:space="preserve"> between</w:t>
      </w:r>
      <w:r w:rsidR="008934D3">
        <w:rPr>
          <w:u w:val="single"/>
          <w:lang w:val="en-US"/>
        </w:rPr>
        <w:t xml:space="preserve"> additional PRACH resources and PRACH resource for legacy UEs</w:t>
      </w:r>
    </w:p>
    <w:p w14:paraId="0D4BF0EB" w14:textId="77777777" w:rsidR="008934D3" w:rsidRDefault="008934D3" w:rsidP="008934D3">
      <w:r>
        <w:t>In RAN1#118, SSB-to-RO mapping rule for previously supported 3 non-full overlapping cases has been discussed and it has been agreed that all cases follow legacy SSB-to-RO mapping rule. As a result, no new SSB-to-RO mapping rule will be introduced at least for non-full overlapping case. As next step, whether full overlapping case is supported or not needs to be clarified.</w:t>
      </w:r>
    </w:p>
    <w:p w14:paraId="35660EDC" w14:textId="77E1E1B0" w:rsidR="008934D3" w:rsidRDefault="008934D3" w:rsidP="008934D3">
      <w:pPr>
        <w:spacing w:before="240"/>
        <w:rPr>
          <w:lang w:val="en-US"/>
        </w:rPr>
      </w:pPr>
      <w:r>
        <w:rPr>
          <w:lang w:val="en-US"/>
        </w:rPr>
        <w:t>If the SSB-to-RO mapping for the additional PRACH resources follows legacy SSB-to-RO mapping rule and if a part of the valid ROs in additional PRACH resources full-overlaps (i.e. overlap both in frequency and time domain) with the valid ROs in legacy PRACH resources, the collision of different SSB indices for same RO may happen (as shown in Fig.</w:t>
      </w:r>
      <w:r w:rsidR="00731018">
        <w:rPr>
          <w:lang w:val="en-US"/>
        </w:rPr>
        <w:t>3</w:t>
      </w:r>
      <w:r>
        <w:rPr>
          <w:lang w:val="en-US"/>
        </w:rPr>
        <w:t>)</w:t>
      </w:r>
      <w:r w:rsidR="009F2C84">
        <w:rPr>
          <w:lang w:val="en-US"/>
        </w:rPr>
        <w:t>.</w:t>
      </w:r>
    </w:p>
    <w:p w14:paraId="2754DD33" w14:textId="09CD487D" w:rsidR="008934D3" w:rsidRDefault="008934D3" w:rsidP="008934D3">
      <w:pPr>
        <w:spacing w:before="240" w:after="0" w:afterAutospacing="0"/>
        <w:rPr>
          <w:lang w:val="en-US"/>
        </w:rPr>
      </w:pPr>
      <w:r>
        <w:rPr>
          <w:noProof/>
          <w:lang w:val="en-US"/>
        </w:rPr>
        <w:drawing>
          <wp:inline distT="0" distB="0" distL="0" distR="0" wp14:anchorId="0BF2A27F" wp14:editId="453127B6">
            <wp:extent cx="6327140" cy="1841500"/>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2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327140" cy="1841500"/>
                    </a:xfrm>
                    <a:prstGeom prst="rect">
                      <a:avLst/>
                    </a:prstGeom>
                    <a:noFill/>
                    <a:ln>
                      <a:noFill/>
                    </a:ln>
                  </pic:spPr>
                </pic:pic>
              </a:graphicData>
            </a:graphic>
          </wp:inline>
        </w:drawing>
      </w:r>
    </w:p>
    <w:p w14:paraId="7DB6A7BE" w14:textId="21A6E8F1" w:rsidR="008934D3" w:rsidRDefault="008934D3" w:rsidP="008934D3">
      <w:pPr>
        <w:spacing w:before="240" w:after="0" w:afterAutospacing="0"/>
        <w:jc w:val="center"/>
        <w:rPr>
          <w:lang w:val="en-US"/>
        </w:rPr>
      </w:pPr>
      <w:r>
        <w:rPr>
          <w:lang w:val="en-US"/>
        </w:rPr>
        <w:t xml:space="preserve">Figure </w:t>
      </w:r>
      <w:r w:rsidR="00731018">
        <w:rPr>
          <w:lang w:val="en-US"/>
        </w:rPr>
        <w:t>3</w:t>
      </w:r>
      <w:r>
        <w:rPr>
          <w:lang w:val="en-US"/>
        </w:rPr>
        <w:t>: example of SSB-to-RO mapping collision issue</w:t>
      </w:r>
    </w:p>
    <w:p w14:paraId="1E574C62" w14:textId="77777777" w:rsidR="009F2C84" w:rsidRDefault="009F2C84" w:rsidP="008934D3">
      <w:pPr>
        <w:spacing w:before="240" w:after="0" w:afterAutospacing="0"/>
        <w:jc w:val="center"/>
        <w:rPr>
          <w:lang w:val="en-US"/>
        </w:rPr>
      </w:pPr>
    </w:p>
    <w:p w14:paraId="634E2965" w14:textId="77777777" w:rsidR="008934D3" w:rsidRDefault="008934D3" w:rsidP="008934D3">
      <w:pPr>
        <w:rPr>
          <w:lang w:val="en-US"/>
        </w:rPr>
      </w:pPr>
      <w:r>
        <w:rPr>
          <w:lang w:val="en-US"/>
        </w:rPr>
        <w:t>As same as non-full overlapping case, to avoid introducing new SSB-to-RO mapping rule, we prefer not to allow such full overlapping case of valid ROs. For that, following two approaches can be considered:</w:t>
      </w:r>
    </w:p>
    <w:p w14:paraId="4896EDD2" w14:textId="77777777" w:rsidR="008934D3" w:rsidRDefault="008934D3" w:rsidP="008934D3">
      <w:pPr>
        <w:pStyle w:val="aff9"/>
        <w:numPr>
          <w:ilvl w:val="0"/>
          <w:numId w:val="29"/>
        </w:numPr>
        <w:ind w:firstLineChars="0"/>
        <w:rPr>
          <w:lang w:val="en-US"/>
        </w:rPr>
      </w:pPr>
      <w:r>
        <w:rPr>
          <w:lang w:val="en-US"/>
        </w:rPr>
        <w:t>Resource configurations for additional PRACH resources which include full/partial overlapping ROs in both time and frequency domains with PRACH resources are not allowed.</w:t>
      </w:r>
    </w:p>
    <w:p w14:paraId="612E5ADE" w14:textId="77777777" w:rsidR="008934D3" w:rsidRDefault="008934D3" w:rsidP="008934D3">
      <w:pPr>
        <w:pStyle w:val="aff9"/>
        <w:numPr>
          <w:ilvl w:val="0"/>
          <w:numId w:val="29"/>
        </w:numPr>
        <w:ind w:firstLineChars="0"/>
        <w:rPr>
          <w:lang w:val="en-US"/>
        </w:rPr>
      </w:pPr>
      <w:r>
        <w:rPr>
          <w:lang w:val="en-US"/>
        </w:rPr>
        <w:t>Resource configurations for additional PRACH resources which include full/partial overlapping ROs in both time and frequency domains with PRACH resources are allowed, but the overlapping ROs are treated as invalid ROs for the additional PRACH resources.</w:t>
      </w:r>
    </w:p>
    <w:p w14:paraId="16F65328" w14:textId="5A300315" w:rsidR="00DD49E1" w:rsidRPr="00DD49E1" w:rsidRDefault="00DD49E1" w:rsidP="00DD49E1">
      <w:pPr>
        <w:rPr>
          <w:lang w:val="en-US"/>
        </w:rPr>
      </w:pPr>
      <w:r>
        <w:rPr>
          <w:lang w:val="en-US"/>
        </w:rPr>
        <w:t>To solve</w:t>
      </w:r>
      <w:r>
        <w:rPr>
          <w:rFonts w:hint="eastAsia"/>
          <w:lang w:val="en-US"/>
        </w:rPr>
        <w:t xml:space="preserve"> this issue,</w:t>
      </w:r>
      <w:r>
        <w:rPr>
          <w:lang w:val="en-US"/>
        </w:rPr>
        <w:t xml:space="preserve"> in RAN1#119, the introduction of following option 1-6B was discussed. </w:t>
      </w:r>
    </w:p>
    <w:tbl>
      <w:tblPr>
        <w:tblStyle w:val="af2"/>
        <w:tblW w:w="0" w:type="auto"/>
        <w:tblLook w:val="04A0" w:firstRow="1" w:lastRow="0" w:firstColumn="1" w:lastColumn="0" w:noHBand="0" w:noVBand="1"/>
      </w:tblPr>
      <w:tblGrid>
        <w:gridCol w:w="9954"/>
      </w:tblGrid>
      <w:tr w:rsidR="00DD49E1" w:rsidRPr="008934D3" w14:paraId="633512BD" w14:textId="77777777" w:rsidTr="00C8780E">
        <w:tc>
          <w:tcPr>
            <w:tcW w:w="9954" w:type="dxa"/>
          </w:tcPr>
          <w:p w14:paraId="7B53E6E4" w14:textId="77777777" w:rsidR="00DD49E1" w:rsidRDefault="00DD49E1" w:rsidP="00DD49E1">
            <w:pPr>
              <w:pStyle w:val="2"/>
              <w:rPr>
                <w:sz w:val="20"/>
                <w:szCs w:val="20"/>
              </w:rPr>
            </w:pPr>
            <w:r w:rsidRPr="002043BD">
              <w:rPr>
                <w:sz w:val="20"/>
                <w:szCs w:val="20"/>
              </w:rPr>
              <w:lastRenderedPageBreak/>
              <w:t>Proposal 4.1.5a-rev3</w:t>
            </w:r>
          </w:p>
          <w:p w14:paraId="5CCDB9B4" w14:textId="77777777" w:rsidR="00DD49E1" w:rsidRDefault="00DD49E1" w:rsidP="00DD49E1">
            <w:r>
              <w:t xml:space="preserve">For adaptation of PRACH in time-domain, for determining the additional PRACH resources in time-domain, </w:t>
            </w:r>
          </w:p>
          <w:p w14:paraId="5B5A186A" w14:textId="77777777" w:rsidR="00DD49E1" w:rsidRDefault="00DD49E1" w:rsidP="00DD49E1">
            <w:pPr>
              <w:pStyle w:val="aff9"/>
              <w:numPr>
                <w:ilvl w:val="0"/>
                <w:numId w:val="25"/>
              </w:numPr>
              <w:snapToGrid/>
              <w:spacing w:after="0" w:afterAutospacing="0"/>
              <w:ind w:left="720" w:firstLineChars="0"/>
              <w:contextualSpacing/>
              <w:jc w:val="left"/>
              <w:rPr>
                <w:lang w:val="en-US" w:eastAsia="en-US"/>
              </w:rPr>
            </w:pPr>
            <w:r>
              <w:rPr>
                <w:lang w:val="en-US" w:eastAsia="en-US"/>
              </w:rPr>
              <w:t>For Alt 2 (</w:t>
            </w:r>
            <w:r w:rsidRPr="00C30045">
              <w:rPr>
                <w:lang w:val="en-US" w:eastAsia="en-US"/>
              </w:rPr>
              <w:t>different</w:t>
            </w:r>
            <w:r>
              <w:rPr>
                <w:lang w:val="en-US" w:eastAsia="en-US"/>
              </w:rPr>
              <w:t xml:space="preserve"> PRACH configuration index for additional and legacy PRACH resources), select </w:t>
            </w:r>
            <w:proofErr w:type="spellStart"/>
            <w:r>
              <w:rPr>
                <w:lang w:val="en-US" w:eastAsia="en-US"/>
              </w:rPr>
              <w:t>Opt</w:t>
            </w:r>
            <w:proofErr w:type="spellEnd"/>
            <w:r>
              <w:rPr>
                <w:lang w:val="en-US" w:eastAsia="en-US"/>
              </w:rPr>
              <w:t xml:space="preserve"> 1-6B:</w:t>
            </w:r>
          </w:p>
          <w:p w14:paraId="2A67752C" w14:textId="77777777" w:rsidR="00DD49E1" w:rsidRPr="00153ACE" w:rsidRDefault="00DD49E1" w:rsidP="00DD49E1">
            <w:pPr>
              <w:pStyle w:val="aff9"/>
              <w:numPr>
                <w:ilvl w:val="1"/>
                <w:numId w:val="25"/>
              </w:numPr>
              <w:snapToGrid/>
              <w:spacing w:before="150" w:after="150" w:afterAutospacing="0"/>
              <w:ind w:left="1440" w:right="150" w:firstLineChars="0"/>
              <w:jc w:val="left"/>
              <w:rPr>
                <w:lang w:val="en-US" w:eastAsia="en-US"/>
              </w:rPr>
            </w:pPr>
            <w:proofErr w:type="spellStart"/>
            <w:r w:rsidRPr="00153ACE">
              <w:t>Opt</w:t>
            </w:r>
            <w:proofErr w:type="spellEnd"/>
            <w:r w:rsidRPr="00153ACE">
              <w:t xml:space="preserve"> 1-6B: When an additional RO is overlapped with legacy RO in both time and frequency domain, the additional RO is invalid before the SSB-RO mapping</w:t>
            </w:r>
          </w:p>
          <w:p w14:paraId="5E06EA94" w14:textId="77777777" w:rsidR="00DD49E1" w:rsidRPr="00153ACE" w:rsidRDefault="00DD49E1" w:rsidP="00DD49E1">
            <w:pPr>
              <w:pStyle w:val="aff9"/>
              <w:numPr>
                <w:ilvl w:val="2"/>
                <w:numId w:val="25"/>
              </w:numPr>
              <w:snapToGrid/>
              <w:spacing w:before="150" w:after="150" w:afterAutospacing="0"/>
              <w:ind w:left="2160" w:right="150" w:firstLineChars="0"/>
              <w:jc w:val="left"/>
              <w:rPr>
                <w:lang w:val="en-US" w:eastAsia="en-US"/>
              </w:rPr>
            </w:pPr>
            <w:r w:rsidRPr="00153ACE">
              <w:t>Note: the overlapped RO for legacy resource is not impacted.</w:t>
            </w:r>
          </w:p>
          <w:p w14:paraId="4A62288D" w14:textId="77777777" w:rsidR="00DD49E1" w:rsidRPr="00153ACE" w:rsidRDefault="00DD49E1" w:rsidP="00DD49E1">
            <w:pPr>
              <w:pStyle w:val="aff9"/>
              <w:numPr>
                <w:ilvl w:val="1"/>
                <w:numId w:val="25"/>
              </w:numPr>
              <w:snapToGrid/>
              <w:spacing w:before="150" w:after="150" w:afterAutospacing="0"/>
              <w:ind w:left="1440" w:right="150" w:firstLineChars="0"/>
              <w:jc w:val="left"/>
              <w:rPr>
                <w:lang w:val="en-US" w:eastAsia="en-US"/>
              </w:rPr>
            </w:pPr>
            <w:r w:rsidRPr="00153ACE">
              <w:t xml:space="preserve">This does not preclude the FFS </w:t>
            </w:r>
            <w:r>
              <w:t xml:space="preserve">on PRACH mask </w:t>
            </w:r>
            <w:r w:rsidRPr="00153ACE">
              <w:t>from the following agreement</w:t>
            </w:r>
            <w:r>
              <w:t xml:space="preserve"> from RAN1#119). The single PRACH mask (if supported) </w:t>
            </w:r>
            <w:r w:rsidRPr="00153ACE">
              <w:rPr>
                <w:lang w:val="en-US" w:eastAsia="en-US"/>
              </w:rPr>
              <w:t>is applied after the SSB-RO mapping.</w:t>
            </w:r>
          </w:p>
          <w:p w14:paraId="32BA7B92" w14:textId="77777777" w:rsidR="00DD49E1" w:rsidRPr="006A5064" w:rsidRDefault="00DD49E1" w:rsidP="00DD49E1">
            <w:pPr>
              <w:ind w:left="2160"/>
              <w:rPr>
                <w:b/>
                <w:bCs/>
                <w:i/>
                <w:iCs/>
                <w:sz w:val="18"/>
                <w:szCs w:val="18"/>
                <w:lang w:val="en-US" w:eastAsia="x-none"/>
              </w:rPr>
            </w:pPr>
            <w:r w:rsidRPr="006A5064">
              <w:rPr>
                <w:b/>
                <w:bCs/>
                <w:i/>
                <w:iCs/>
                <w:sz w:val="18"/>
                <w:szCs w:val="18"/>
                <w:highlight w:val="green"/>
                <w:lang w:val="en-US" w:eastAsia="x-none"/>
              </w:rPr>
              <w:t>Agreement</w:t>
            </w:r>
            <w:r w:rsidRPr="006A5064">
              <w:rPr>
                <w:b/>
                <w:bCs/>
                <w:i/>
                <w:iCs/>
                <w:sz w:val="18"/>
                <w:szCs w:val="18"/>
                <w:lang w:val="en-US" w:eastAsia="x-none"/>
              </w:rPr>
              <w:t xml:space="preserve"> (from RAN1#119)</w:t>
            </w:r>
          </w:p>
          <w:p w14:paraId="37235B6B" w14:textId="77777777" w:rsidR="00DD49E1" w:rsidRPr="006A5064" w:rsidRDefault="00DD49E1" w:rsidP="00DD49E1">
            <w:pPr>
              <w:ind w:left="2160"/>
              <w:rPr>
                <w:i/>
                <w:iCs/>
                <w:sz w:val="18"/>
                <w:szCs w:val="18"/>
              </w:rPr>
            </w:pPr>
            <w:r w:rsidRPr="006A5064">
              <w:rPr>
                <w:i/>
                <w:iCs/>
                <w:sz w:val="18"/>
                <w:szCs w:val="18"/>
              </w:rPr>
              <w:t>For DCI-based adaptation for additional PRACH resources, select only from the following alternatives:</w:t>
            </w:r>
          </w:p>
          <w:p w14:paraId="6276E75E" w14:textId="77777777" w:rsidR="00DD49E1" w:rsidRPr="006A5064" w:rsidRDefault="00DD49E1" w:rsidP="00DD49E1">
            <w:pPr>
              <w:numPr>
                <w:ilvl w:val="0"/>
                <w:numId w:val="25"/>
              </w:numPr>
              <w:snapToGrid/>
              <w:spacing w:after="0" w:afterAutospacing="0"/>
              <w:ind w:left="2880"/>
              <w:jc w:val="left"/>
              <w:rPr>
                <w:i/>
                <w:iCs/>
                <w:sz w:val="18"/>
                <w:szCs w:val="18"/>
              </w:rPr>
            </w:pPr>
            <w:r w:rsidRPr="006A5064">
              <w:rPr>
                <w:i/>
                <w:iCs/>
                <w:sz w:val="18"/>
                <w:szCs w:val="18"/>
              </w:rPr>
              <w:t>Alt 1: DCI-based adaptation to indicate whether the additional PRACH resources provided by semi-static signalling are available or not</w:t>
            </w:r>
            <w:r w:rsidRPr="006A5064">
              <w:rPr>
                <w:i/>
                <w:iCs/>
                <w:color w:val="FF0000"/>
                <w:sz w:val="18"/>
                <w:szCs w:val="18"/>
              </w:rPr>
              <w:t xml:space="preserve"> </w:t>
            </w:r>
          </w:p>
          <w:p w14:paraId="0696F6A4" w14:textId="77777777" w:rsidR="00DD49E1" w:rsidRPr="006A5064" w:rsidRDefault="00DD49E1" w:rsidP="00DD49E1">
            <w:pPr>
              <w:numPr>
                <w:ilvl w:val="1"/>
                <w:numId w:val="25"/>
              </w:numPr>
              <w:snapToGrid/>
              <w:spacing w:after="0" w:afterAutospacing="0"/>
              <w:ind w:left="3600"/>
              <w:jc w:val="left"/>
              <w:rPr>
                <w:i/>
                <w:iCs/>
                <w:color w:val="FF0000"/>
                <w:sz w:val="18"/>
                <w:szCs w:val="18"/>
              </w:rPr>
            </w:pPr>
            <w:r w:rsidRPr="006A5064">
              <w:rPr>
                <w:i/>
                <w:iCs/>
                <w:color w:val="FF0000"/>
                <w:sz w:val="18"/>
                <w:szCs w:val="18"/>
              </w:rPr>
              <w:t>[DCI payload size = 1 bit]</w:t>
            </w:r>
          </w:p>
          <w:p w14:paraId="68809DDC" w14:textId="77777777" w:rsidR="00DD49E1" w:rsidRPr="006A5064" w:rsidRDefault="00DD49E1" w:rsidP="00DD49E1">
            <w:pPr>
              <w:numPr>
                <w:ilvl w:val="1"/>
                <w:numId w:val="25"/>
              </w:numPr>
              <w:tabs>
                <w:tab w:val="left" w:pos="1440"/>
              </w:tabs>
              <w:snapToGrid/>
              <w:spacing w:after="0" w:afterAutospacing="0"/>
              <w:ind w:left="3600"/>
              <w:jc w:val="left"/>
              <w:rPr>
                <w:i/>
                <w:iCs/>
                <w:color w:val="FF0000"/>
                <w:sz w:val="18"/>
                <w:szCs w:val="18"/>
              </w:rPr>
            </w:pPr>
            <w:r w:rsidRPr="006A5064">
              <w:rPr>
                <w:i/>
                <w:iCs/>
                <w:color w:val="FF0000"/>
                <w:sz w:val="18"/>
                <w:szCs w:val="18"/>
              </w:rPr>
              <w:t>FFS: A single PRACH mask provided by semi-static signalling is used to identify the subset of the additional PRACH resources</w:t>
            </w:r>
          </w:p>
          <w:p w14:paraId="2934E82D" w14:textId="77777777" w:rsidR="00DD49E1" w:rsidRPr="006A5064" w:rsidRDefault="00DD49E1" w:rsidP="00DD49E1">
            <w:pPr>
              <w:numPr>
                <w:ilvl w:val="1"/>
                <w:numId w:val="25"/>
              </w:numPr>
              <w:snapToGrid/>
              <w:spacing w:after="0" w:afterAutospacing="0"/>
              <w:ind w:left="3600"/>
              <w:jc w:val="left"/>
              <w:rPr>
                <w:i/>
                <w:iCs/>
                <w:sz w:val="18"/>
                <w:szCs w:val="18"/>
              </w:rPr>
            </w:pPr>
            <w:r w:rsidRPr="006A5064">
              <w:rPr>
                <w:i/>
                <w:iCs/>
                <w:sz w:val="18"/>
                <w:szCs w:val="18"/>
              </w:rPr>
              <w:t>FFS: details</w:t>
            </w:r>
          </w:p>
          <w:p w14:paraId="47B0C2FC" w14:textId="77777777" w:rsidR="00DD49E1" w:rsidRPr="008934D3" w:rsidRDefault="00DD49E1" w:rsidP="00C8780E">
            <w:pPr>
              <w:snapToGrid/>
              <w:spacing w:after="0" w:afterAutospacing="0"/>
              <w:contextualSpacing/>
              <w:jc w:val="left"/>
            </w:pPr>
          </w:p>
        </w:tc>
      </w:tr>
    </w:tbl>
    <w:p w14:paraId="00B1465E" w14:textId="18B24B45" w:rsidR="005001D3" w:rsidRPr="00DD49E1" w:rsidRDefault="00DD49E1" w:rsidP="008934D3">
      <w:pPr>
        <w:rPr>
          <w:szCs w:val="24"/>
        </w:rPr>
      </w:pPr>
      <w:r>
        <w:rPr>
          <w:rFonts w:hint="eastAsia"/>
          <w:szCs w:val="24"/>
        </w:rPr>
        <w:t>C</w:t>
      </w:r>
      <w:r>
        <w:rPr>
          <w:szCs w:val="24"/>
        </w:rPr>
        <w:t>onsidering the impact to existing PRACH configuration, this Option 1-6B seems to be the simplest solution</w:t>
      </w:r>
      <w:r w:rsidR="009A3CC5">
        <w:rPr>
          <w:szCs w:val="24"/>
        </w:rPr>
        <w:t xml:space="preserve"> with less impact</w:t>
      </w:r>
      <w:r>
        <w:rPr>
          <w:szCs w:val="24"/>
        </w:rPr>
        <w:t xml:space="preserve"> to solve the collision issue. Therefore, irrespective of the introduction of other options, we prefer to support this invalidation rule. </w:t>
      </w:r>
    </w:p>
    <w:p w14:paraId="3ABFC211" w14:textId="131F8E6C" w:rsidR="005001D3" w:rsidRPr="005001D3" w:rsidRDefault="005001D3" w:rsidP="005001D3">
      <w:pPr>
        <w:snapToGrid/>
        <w:spacing w:before="150" w:after="150" w:afterAutospacing="0"/>
        <w:ind w:right="150"/>
        <w:jc w:val="left"/>
        <w:rPr>
          <w:lang w:val="en-US" w:eastAsia="en-US"/>
        </w:rPr>
      </w:pPr>
      <w:r>
        <w:rPr>
          <w:rFonts w:cs="Times"/>
          <w:b/>
          <w:bCs/>
          <w:u w:val="single"/>
        </w:rPr>
        <w:t xml:space="preserve">Proposal </w:t>
      </w:r>
      <w:r w:rsidR="00DD49E1">
        <w:rPr>
          <w:rFonts w:cs="Times"/>
          <w:b/>
          <w:bCs/>
          <w:u w:val="single"/>
        </w:rPr>
        <w:t>3</w:t>
      </w:r>
      <w:r>
        <w:rPr>
          <w:rFonts w:cs="Times"/>
        </w:rPr>
        <w:t xml:space="preserve">: </w:t>
      </w:r>
      <w:r w:rsidR="00700D93">
        <w:rPr>
          <w:rFonts w:cs="Times"/>
        </w:rPr>
        <w:t xml:space="preserve">RAN1 </w:t>
      </w:r>
      <w:r>
        <w:rPr>
          <w:rFonts w:cs="Times"/>
        </w:rPr>
        <w:t>support</w:t>
      </w:r>
      <w:r w:rsidR="00700D93">
        <w:rPr>
          <w:rFonts w:cs="Times"/>
        </w:rPr>
        <w:t>s</w:t>
      </w:r>
      <w:r>
        <w:rPr>
          <w:rFonts w:cs="Times"/>
        </w:rPr>
        <w:t xml:space="preserve"> </w:t>
      </w:r>
      <w:r w:rsidR="00700D93">
        <w:t>Option</w:t>
      </w:r>
      <w:r w:rsidRPr="00153ACE">
        <w:t xml:space="preserve"> 1-6B: When an additional RO is overlapped with legacy RO in both time and frequency domain, the additional RO is invalid before the SSB-RO mapping</w:t>
      </w:r>
    </w:p>
    <w:p w14:paraId="6984E226" w14:textId="77777777" w:rsidR="005001D3" w:rsidRPr="00153ACE" w:rsidRDefault="005001D3" w:rsidP="005001D3">
      <w:pPr>
        <w:pStyle w:val="aff9"/>
        <w:numPr>
          <w:ilvl w:val="2"/>
          <w:numId w:val="25"/>
        </w:numPr>
        <w:snapToGrid/>
        <w:spacing w:before="150" w:after="150" w:afterAutospacing="0"/>
        <w:ind w:right="150" w:firstLineChars="0"/>
        <w:jc w:val="left"/>
        <w:rPr>
          <w:lang w:val="en-US" w:eastAsia="en-US"/>
        </w:rPr>
      </w:pPr>
      <w:r w:rsidRPr="00153ACE">
        <w:t>Note: the overlapped RO for legacy resource is not impacted.</w:t>
      </w:r>
    </w:p>
    <w:p w14:paraId="14B339DE" w14:textId="77777777" w:rsidR="005001D3" w:rsidRDefault="005001D3" w:rsidP="008934D3">
      <w:pPr>
        <w:rPr>
          <w:szCs w:val="24"/>
          <w:lang w:val="en-US"/>
        </w:rPr>
      </w:pPr>
    </w:p>
    <w:p w14:paraId="62137FC0" w14:textId="2986BD10" w:rsidR="00AB20D9" w:rsidRPr="00AB20D9" w:rsidRDefault="00AB20D9" w:rsidP="008934D3">
      <w:pPr>
        <w:rPr>
          <w:u w:val="single"/>
        </w:rPr>
      </w:pPr>
      <w:r w:rsidRPr="00AB20D9">
        <w:rPr>
          <w:u w:val="single"/>
        </w:rPr>
        <w:t>Aspect 2: Scheduling flexibility of the additional PRACH resources for NES gain</w:t>
      </w:r>
    </w:p>
    <w:p w14:paraId="02FF5F40" w14:textId="7CF1AE5B" w:rsidR="00AB20D9" w:rsidRDefault="00AB20D9" w:rsidP="00AB20D9">
      <w:pPr>
        <w:rPr>
          <w:lang w:val="en-US"/>
        </w:rPr>
      </w:pPr>
      <w:r>
        <w:rPr>
          <w:szCs w:val="24"/>
        </w:rPr>
        <w:t>Alth</w:t>
      </w:r>
      <w:r w:rsidRPr="004E374A">
        <w:rPr>
          <w:szCs w:val="24"/>
        </w:rPr>
        <w:t xml:space="preserve">ough the motivation of </w:t>
      </w:r>
      <w:proofErr w:type="spellStart"/>
      <w:r w:rsidRPr="004E374A">
        <w:rPr>
          <w:szCs w:val="24"/>
        </w:rPr>
        <w:t>Opt</w:t>
      </w:r>
      <w:proofErr w:type="spellEnd"/>
      <w:r w:rsidRPr="004E374A">
        <w:rPr>
          <w:szCs w:val="24"/>
        </w:rPr>
        <w:t xml:space="preserve"> 1-2a/1-2b/1-3/1-4 includes solving collision issue discussed</w:t>
      </w:r>
      <w:r w:rsidR="00700D93">
        <w:rPr>
          <w:szCs w:val="24"/>
        </w:rPr>
        <w:t xml:space="preserve"> in</w:t>
      </w:r>
      <w:r w:rsidRPr="004E374A">
        <w:rPr>
          <w:szCs w:val="24"/>
        </w:rPr>
        <w:t xml:space="preserve"> above, these options consider </w:t>
      </w:r>
      <w:r w:rsidR="00700D93" w:rsidRPr="004E374A">
        <w:rPr>
          <w:szCs w:val="24"/>
        </w:rPr>
        <w:t>improving</w:t>
      </w:r>
      <w:r w:rsidRPr="004E374A">
        <w:rPr>
          <w:szCs w:val="24"/>
        </w:rPr>
        <w:t xml:space="preserve"> scheduling flexibility for the additional PRACH resources. </w:t>
      </w:r>
      <w:r w:rsidRPr="004E374A">
        <w:rPr>
          <w:lang w:val="en-US"/>
        </w:rPr>
        <w:t xml:space="preserve">We think the main use case of PRACH adaptation is NES-capable UE heavy cell (considering additional PRACH resources are only for such NES-capable UEs), and in such case, condensed PRACH resources is preferable to obtain NES gain with sleeping opportunity. </w:t>
      </w:r>
      <w:r w:rsidR="0018398B" w:rsidRPr="004E374A">
        <w:rPr>
          <w:lang w:val="en-US"/>
        </w:rPr>
        <w:t xml:space="preserve">Although all of these options can increase the scheduling flexibility, Option 1-2a/1-2b and 1-4 </w:t>
      </w:r>
      <w:r w:rsidR="00700D93">
        <w:rPr>
          <w:lang w:val="en-US"/>
        </w:rPr>
        <w:t>has concern that these options</w:t>
      </w:r>
      <w:r w:rsidR="00480CC2">
        <w:rPr>
          <w:lang w:val="en-US"/>
        </w:rPr>
        <w:t xml:space="preserve"> are effectively equivalent to introduce new PRACH configurations allocating ROs in the resource not used in existing PRACH configurations. To increase the scheduling flexibility with this concern, we assume masking approach is the good way to achieve condensed RO allocation.</w:t>
      </w:r>
    </w:p>
    <w:p w14:paraId="5D0C64FA" w14:textId="22471BB0" w:rsidR="004E374A" w:rsidRDefault="00175453" w:rsidP="008934D3">
      <w:pPr>
        <w:rPr>
          <w:szCs w:val="24"/>
          <w:lang w:val="en-US"/>
        </w:rPr>
      </w:pPr>
      <w:r>
        <w:rPr>
          <w:rFonts w:hint="eastAsia"/>
          <w:szCs w:val="24"/>
          <w:lang w:val="en-US"/>
        </w:rPr>
        <w:lastRenderedPageBreak/>
        <w:t>E</w:t>
      </w:r>
      <w:r>
        <w:rPr>
          <w:szCs w:val="24"/>
          <w:lang w:val="en-US"/>
        </w:rPr>
        <w:t>xisting PRACH configurations introduced in Rel-15 are designed such as large amount of ROs with shorter periodicity and small amount of ROs with longer periodicity. On the other hand, considering NES gain by deeper sleeping opportunity, we prefer to have RO allocation with a large amount of</w:t>
      </w:r>
      <w:r w:rsidR="00FB4519">
        <w:rPr>
          <w:szCs w:val="24"/>
          <w:lang w:val="en-US"/>
        </w:rPr>
        <w:t xml:space="preserve"> condensed</w:t>
      </w:r>
      <w:r>
        <w:rPr>
          <w:szCs w:val="24"/>
          <w:lang w:val="en-US"/>
        </w:rPr>
        <w:t xml:space="preserve"> ROs with longer periodicity. To achieve this RO allocation with existing PRACH configurations, </w:t>
      </w:r>
      <w:r w:rsidR="00A4151A">
        <w:rPr>
          <w:szCs w:val="24"/>
          <w:lang w:val="en-US"/>
        </w:rPr>
        <w:t xml:space="preserve">it is reasonable to use </w:t>
      </w:r>
      <w:r>
        <w:rPr>
          <w:szCs w:val="24"/>
          <w:lang w:val="en-US"/>
        </w:rPr>
        <w:t>ROs in a part of multiple association periods by the masking in a unit of one or more of association periods.</w:t>
      </w:r>
      <w:r w:rsidR="00345ED8">
        <w:rPr>
          <w:szCs w:val="24"/>
          <w:lang w:val="en-US"/>
        </w:rPr>
        <w:t xml:space="preserve"> For example, following masking table</w:t>
      </w:r>
      <w:r w:rsidR="001F649E">
        <w:rPr>
          <w:szCs w:val="24"/>
          <w:lang w:val="en-US"/>
        </w:rPr>
        <w:t xml:space="preserve"> in Table 1</w:t>
      </w:r>
      <w:r w:rsidR="00345ED8">
        <w:rPr>
          <w:szCs w:val="24"/>
          <w:lang w:val="en-US"/>
        </w:rPr>
        <w:t xml:space="preserve"> can be considered</w:t>
      </w:r>
      <w:r w:rsidR="001F649E">
        <w:rPr>
          <w:szCs w:val="24"/>
          <w:lang w:val="en-US"/>
        </w:rPr>
        <w:t>. By a</w:t>
      </w:r>
      <w:r w:rsidR="004448B7">
        <w:rPr>
          <w:szCs w:val="24"/>
          <w:lang w:val="en-US"/>
        </w:rPr>
        <w:t xml:space="preserve">dapting the available ROs by the mask index, NW can perform flexible RO allocation with </w:t>
      </w:r>
      <w:r w:rsidR="00923129">
        <w:rPr>
          <w:szCs w:val="24"/>
          <w:lang w:val="en-US"/>
        </w:rPr>
        <w:t>existing</w:t>
      </w:r>
      <w:r w:rsidR="004448B7">
        <w:rPr>
          <w:szCs w:val="24"/>
          <w:lang w:val="en-US"/>
        </w:rPr>
        <w:t xml:space="preserve"> PRACH configurations</w:t>
      </w:r>
      <w:r w:rsidR="00345ED8">
        <w:rPr>
          <w:szCs w:val="24"/>
          <w:lang w:val="en-US"/>
        </w:rPr>
        <w:t xml:space="preserve"> to set enough sleeping opportunity as NW desires.</w:t>
      </w:r>
    </w:p>
    <w:p w14:paraId="454896A5" w14:textId="4FB3F161" w:rsidR="006A1BA4" w:rsidRPr="006A1BA4" w:rsidRDefault="006A1BA4" w:rsidP="006A1BA4">
      <w:pPr>
        <w:jc w:val="center"/>
        <w:rPr>
          <w:rFonts w:hint="eastAsia"/>
        </w:rPr>
      </w:pPr>
      <w:r>
        <w:t xml:space="preserve">Table 1: </w:t>
      </w:r>
      <w:r>
        <w:t>Example of association period mask index</w:t>
      </w:r>
    </w:p>
    <w:tbl>
      <w:tblPr>
        <w:tblW w:w="6936" w:type="dxa"/>
        <w:jc w:val="center"/>
        <w:tblCellMar>
          <w:left w:w="0" w:type="dxa"/>
          <w:right w:w="0" w:type="dxa"/>
        </w:tblCellMar>
        <w:tblLook w:val="04A0" w:firstRow="1" w:lastRow="0" w:firstColumn="1" w:lastColumn="0" w:noHBand="0" w:noVBand="1"/>
      </w:tblPr>
      <w:tblGrid>
        <w:gridCol w:w="2200"/>
        <w:gridCol w:w="4736"/>
      </w:tblGrid>
      <w:tr w:rsidR="004E374A" w14:paraId="3A308025" w14:textId="77777777" w:rsidTr="00175453">
        <w:trPr>
          <w:trHeight w:val="612"/>
          <w:jc w:val="center"/>
        </w:trPr>
        <w:tc>
          <w:tcPr>
            <w:tcW w:w="22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5BB457E" w14:textId="02F1FCC0" w:rsidR="004E374A" w:rsidRPr="00175453" w:rsidRDefault="00480CC2" w:rsidP="00175453">
            <w:pPr>
              <w:jc w:val="center"/>
              <w:rPr>
                <w:rFonts w:eastAsia="ＭＳ Ｐゴシック"/>
                <w:sz w:val="22"/>
                <w:lang w:val="en-US"/>
              </w:rPr>
            </w:pPr>
            <w:r w:rsidRPr="00175453">
              <w:rPr>
                <w:b/>
                <w:bCs/>
              </w:rPr>
              <w:t>Association period mask index</w:t>
            </w:r>
          </w:p>
        </w:tc>
        <w:tc>
          <w:tcPr>
            <w:tcW w:w="4736" w:type="dxa"/>
            <w:tcBorders>
              <w:top w:val="single" w:sz="8" w:space="0" w:color="000000"/>
              <w:left w:val="nil"/>
              <w:bottom w:val="single" w:sz="8" w:space="0" w:color="000000"/>
              <w:right w:val="single" w:sz="8" w:space="0" w:color="000000"/>
            </w:tcBorders>
            <w:tcMar>
              <w:top w:w="15" w:type="dxa"/>
              <w:left w:w="108" w:type="dxa"/>
              <w:bottom w:w="0" w:type="dxa"/>
              <w:right w:w="108" w:type="dxa"/>
            </w:tcMar>
            <w:hideMark/>
          </w:tcPr>
          <w:p w14:paraId="0C65D888" w14:textId="61B1A840" w:rsidR="004E374A" w:rsidRPr="00175453" w:rsidRDefault="004E374A" w:rsidP="00175453">
            <w:pPr>
              <w:jc w:val="center"/>
            </w:pPr>
            <w:r w:rsidRPr="00175453">
              <w:rPr>
                <w:b/>
                <w:bCs/>
              </w:rPr>
              <w:t xml:space="preserve">Association periods </w:t>
            </w:r>
            <w:r w:rsidR="00175453" w:rsidRPr="00175453">
              <w:rPr>
                <w:b/>
                <w:bCs/>
              </w:rPr>
              <w:t>which is available in additional PRACH resources</w:t>
            </w:r>
          </w:p>
        </w:tc>
      </w:tr>
      <w:tr w:rsidR="004E374A" w14:paraId="6CC9499E" w14:textId="77777777" w:rsidTr="00175453">
        <w:trPr>
          <w:trHeight w:val="286"/>
          <w:jc w:val="center"/>
        </w:trPr>
        <w:tc>
          <w:tcPr>
            <w:tcW w:w="2200" w:type="dxa"/>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71B0E1C2" w14:textId="77777777" w:rsidR="004E374A" w:rsidRPr="00175453" w:rsidRDefault="004E374A" w:rsidP="00175453">
            <w:pPr>
              <w:jc w:val="center"/>
            </w:pPr>
            <w:r w:rsidRPr="00175453">
              <w:t>0</w:t>
            </w:r>
          </w:p>
        </w:tc>
        <w:tc>
          <w:tcPr>
            <w:tcW w:w="4736" w:type="dxa"/>
            <w:tcBorders>
              <w:top w:val="nil"/>
              <w:left w:val="nil"/>
              <w:bottom w:val="single" w:sz="8" w:space="0" w:color="000000"/>
              <w:right w:val="single" w:sz="8" w:space="0" w:color="000000"/>
            </w:tcBorders>
            <w:tcMar>
              <w:top w:w="15" w:type="dxa"/>
              <w:left w:w="108" w:type="dxa"/>
              <w:bottom w:w="0" w:type="dxa"/>
              <w:right w:w="108" w:type="dxa"/>
            </w:tcMar>
            <w:hideMark/>
          </w:tcPr>
          <w:p w14:paraId="29D1B2E8" w14:textId="77777777" w:rsidR="004E374A" w:rsidRPr="00175453" w:rsidRDefault="004E374A" w:rsidP="00175453">
            <w:pPr>
              <w:jc w:val="center"/>
            </w:pPr>
            <w:r w:rsidRPr="00175453">
              <w:t>The first half of N association periods</w:t>
            </w:r>
          </w:p>
        </w:tc>
      </w:tr>
      <w:tr w:rsidR="004E374A" w14:paraId="5DFCE000" w14:textId="77777777" w:rsidTr="00175453">
        <w:trPr>
          <w:trHeight w:val="286"/>
          <w:jc w:val="center"/>
        </w:trPr>
        <w:tc>
          <w:tcPr>
            <w:tcW w:w="2200" w:type="dxa"/>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011A1C5A" w14:textId="77777777" w:rsidR="004E374A" w:rsidRPr="00175453" w:rsidRDefault="004E374A" w:rsidP="00175453">
            <w:pPr>
              <w:jc w:val="center"/>
            </w:pPr>
            <w:r w:rsidRPr="00175453">
              <w:t>1</w:t>
            </w:r>
          </w:p>
        </w:tc>
        <w:tc>
          <w:tcPr>
            <w:tcW w:w="4736" w:type="dxa"/>
            <w:tcBorders>
              <w:top w:val="nil"/>
              <w:left w:val="nil"/>
              <w:bottom w:val="single" w:sz="8" w:space="0" w:color="000000"/>
              <w:right w:val="single" w:sz="8" w:space="0" w:color="000000"/>
            </w:tcBorders>
            <w:tcMar>
              <w:top w:w="15" w:type="dxa"/>
              <w:left w:w="108" w:type="dxa"/>
              <w:bottom w:w="0" w:type="dxa"/>
              <w:right w:w="108" w:type="dxa"/>
            </w:tcMar>
            <w:hideMark/>
          </w:tcPr>
          <w:p w14:paraId="61BE562D" w14:textId="77777777" w:rsidR="004E374A" w:rsidRPr="00175453" w:rsidRDefault="004E374A" w:rsidP="00175453">
            <w:pPr>
              <w:jc w:val="center"/>
            </w:pPr>
            <w:r w:rsidRPr="00175453">
              <w:t>The second half of N association periods</w:t>
            </w:r>
          </w:p>
        </w:tc>
      </w:tr>
      <w:tr w:rsidR="00480CC2" w14:paraId="15253E60" w14:textId="77777777" w:rsidTr="00175453">
        <w:trPr>
          <w:trHeight w:val="286"/>
          <w:jc w:val="center"/>
        </w:trPr>
        <w:tc>
          <w:tcPr>
            <w:tcW w:w="2200" w:type="dxa"/>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492A5BA2" w14:textId="77777777" w:rsidR="00480CC2" w:rsidRPr="00175453" w:rsidRDefault="00480CC2" w:rsidP="00175453">
            <w:pPr>
              <w:jc w:val="center"/>
            </w:pPr>
            <w:r w:rsidRPr="00175453">
              <w:t>2</w:t>
            </w:r>
          </w:p>
        </w:tc>
        <w:tc>
          <w:tcPr>
            <w:tcW w:w="4736" w:type="dxa"/>
            <w:tcBorders>
              <w:top w:val="nil"/>
              <w:left w:val="nil"/>
              <w:bottom w:val="single" w:sz="8" w:space="0" w:color="000000"/>
              <w:right w:val="single" w:sz="8" w:space="0" w:color="000000"/>
            </w:tcBorders>
            <w:tcMar>
              <w:top w:w="15" w:type="dxa"/>
              <w:left w:w="108" w:type="dxa"/>
              <w:bottom w:w="0" w:type="dxa"/>
              <w:right w:w="108" w:type="dxa"/>
            </w:tcMar>
            <w:hideMark/>
          </w:tcPr>
          <w:p w14:paraId="790A2473" w14:textId="3A24243E" w:rsidR="00480CC2" w:rsidRPr="00175453" w:rsidRDefault="00480CC2" w:rsidP="00175453">
            <w:pPr>
              <w:jc w:val="center"/>
            </w:pPr>
            <w:r w:rsidRPr="00175453">
              <w:t>The first quarter of N association periods</w:t>
            </w:r>
          </w:p>
        </w:tc>
      </w:tr>
      <w:tr w:rsidR="00480CC2" w14:paraId="0F3743DB" w14:textId="77777777" w:rsidTr="00175453">
        <w:trPr>
          <w:trHeight w:val="286"/>
          <w:jc w:val="center"/>
        </w:trPr>
        <w:tc>
          <w:tcPr>
            <w:tcW w:w="2200" w:type="dxa"/>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50D6A03F" w14:textId="10149716" w:rsidR="00480CC2" w:rsidRPr="00175453" w:rsidRDefault="00480CC2" w:rsidP="00175453">
            <w:pPr>
              <w:jc w:val="center"/>
            </w:pPr>
            <w:r w:rsidRPr="00175453">
              <w:rPr>
                <w:rFonts w:hint="eastAsia"/>
              </w:rPr>
              <w:t>3</w:t>
            </w:r>
          </w:p>
        </w:tc>
        <w:tc>
          <w:tcPr>
            <w:tcW w:w="4736" w:type="dxa"/>
            <w:tcBorders>
              <w:top w:val="nil"/>
              <w:left w:val="nil"/>
              <w:bottom w:val="single" w:sz="8" w:space="0" w:color="000000"/>
              <w:right w:val="single" w:sz="8" w:space="0" w:color="000000"/>
            </w:tcBorders>
            <w:tcMar>
              <w:top w:w="15" w:type="dxa"/>
              <w:left w:w="108" w:type="dxa"/>
              <w:bottom w:w="0" w:type="dxa"/>
              <w:right w:w="108" w:type="dxa"/>
            </w:tcMar>
            <w:hideMark/>
          </w:tcPr>
          <w:p w14:paraId="54CE73A4" w14:textId="3E3C08CE" w:rsidR="00480CC2" w:rsidRPr="00175453" w:rsidRDefault="00480CC2" w:rsidP="00175453">
            <w:pPr>
              <w:jc w:val="center"/>
            </w:pPr>
            <w:r w:rsidRPr="00175453">
              <w:t xml:space="preserve">The second </w:t>
            </w:r>
            <w:r w:rsidR="00175453" w:rsidRPr="00175453">
              <w:t>quarter</w:t>
            </w:r>
            <w:r w:rsidRPr="00175453">
              <w:t xml:space="preserve"> of N association periods</w:t>
            </w:r>
          </w:p>
        </w:tc>
      </w:tr>
      <w:tr w:rsidR="00175453" w14:paraId="787EB0E0" w14:textId="77777777" w:rsidTr="00175453">
        <w:trPr>
          <w:trHeight w:val="286"/>
          <w:jc w:val="center"/>
        </w:trPr>
        <w:tc>
          <w:tcPr>
            <w:tcW w:w="2200" w:type="dxa"/>
            <w:tcBorders>
              <w:top w:val="nil"/>
              <w:left w:val="single" w:sz="8" w:space="0" w:color="000000"/>
              <w:bottom w:val="single" w:sz="8" w:space="0" w:color="000000"/>
              <w:right w:val="single" w:sz="8" w:space="0" w:color="000000"/>
            </w:tcBorders>
            <w:tcMar>
              <w:top w:w="15" w:type="dxa"/>
              <w:left w:w="108" w:type="dxa"/>
              <w:bottom w:w="0" w:type="dxa"/>
              <w:right w:w="108" w:type="dxa"/>
            </w:tcMar>
          </w:tcPr>
          <w:p w14:paraId="2A60BB13" w14:textId="00F4E902" w:rsidR="00175453" w:rsidRPr="00175453" w:rsidRDefault="00175453" w:rsidP="00175453">
            <w:pPr>
              <w:jc w:val="center"/>
            </w:pPr>
            <w:r w:rsidRPr="00175453">
              <w:rPr>
                <w:rFonts w:hint="eastAsia"/>
              </w:rPr>
              <w:t>4</w:t>
            </w:r>
          </w:p>
        </w:tc>
        <w:tc>
          <w:tcPr>
            <w:tcW w:w="4736" w:type="dxa"/>
            <w:tcBorders>
              <w:top w:val="nil"/>
              <w:left w:val="nil"/>
              <w:bottom w:val="single" w:sz="8" w:space="0" w:color="000000"/>
              <w:right w:val="single" w:sz="8" w:space="0" w:color="000000"/>
            </w:tcBorders>
            <w:tcMar>
              <w:top w:w="15" w:type="dxa"/>
              <w:left w:w="108" w:type="dxa"/>
              <w:bottom w:w="0" w:type="dxa"/>
              <w:right w:w="108" w:type="dxa"/>
            </w:tcMar>
          </w:tcPr>
          <w:p w14:paraId="5BF59C6C" w14:textId="7230056C" w:rsidR="00175453" w:rsidRPr="00175453" w:rsidRDefault="00175453" w:rsidP="00175453">
            <w:pPr>
              <w:jc w:val="center"/>
            </w:pPr>
            <w:r w:rsidRPr="00175453">
              <w:t>The third quarter of N association periods</w:t>
            </w:r>
          </w:p>
        </w:tc>
      </w:tr>
      <w:tr w:rsidR="00175453" w14:paraId="0DC7893E" w14:textId="77777777" w:rsidTr="00175453">
        <w:trPr>
          <w:trHeight w:val="286"/>
          <w:jc w:val="center"/>
        </w:trPr>
        <w:tc>
          <w:tcPr>
            <w:tcW w:w="2200" w:type="dxa"/>
            <w:tcBorders>
              <w:top w:val="nil"/>
              <w:left w:val="single" w:sz="8" w:space="0" w:color="000000"/>
              <w:bottom w:val="single" w:sz="8" w:space="0" w:color="000000"/>
              <w:right w:val="single" w:sz="8" w:space="0" w:color="000000"/>
            </w:tcBorders>
            <w:tcMar>
              <w:top w:w="15" w:type="dxa"/>
              <w:left w:w="108" w:type="dxa"/>
              <w:bottom w:w="0" w:type="dxa"/>
              <w:right w:w="108" w:type="dxa"/>
            </w:tcMar>
          </w:tcPr>
          <w:p w14:paraId="181AD15C" w14:textId="4E9BA62D" w:rsidR="00175453" w:rsidRPr="00175453" w:rsidRDefault="00175453" w:rsidP="00175453">
            <w:pPr>
              <w:jc w:val="center"/>
            </w:pPr>
            <w:r w:rsidRPr="00175453">
              <w:rPr>
                <w:rFonts w:hint="eastAsia"/>
              </w:rPr>
              <w:t>5</w:t>
            </w:r>
          </w:p>
        </w:tc>
        <w:tc>
          <w:tcPr>
            <w:tcW w:w="4736" w:type="dxa"/>
            <w:tcBorders>
              <w:top w:val="nil"/>
              <w:left w:val="nil"/>
              <w:bottom w:val="single" w:sz="8" w:space="0" w:color="000000"/>
              <w:right w:val="single" w:sz="8" w:space="0" w:color="000000"/>
            </w:tcBorders>
            <w:tcMar>
              <w:top w:w="15" w:type="dxa"/>
              <w:left w:w="108" w:type="dxa"/>
              <w:bottom w:w="0" w:type="dxa"/>
              <w:right w:w="108" w:type="dxa"/>
            </w:tcMar>
          </w:tcPr>
          <w:p w14:paraId="57DE7F53" w14:textId="6E0CAD9F" w:rsidR="00175453" w:rsidRPr="00175453" w:rsidRDefault="00175453" w:rsidP="00175453">
            <w:pPr>
              <w:jc w:val="center"/>
            </w:pPr>
            <w:r w:rsidRPr="00175453">
              <w:t>The fourth quarter of N association periods</w:t>
            </w:r>
          </w:p>
        </w:tc>
      </w:tr>
      <w:tr w:rsidR="00480CC2" w14:paraId="13EB6AF5" w14:textId="77777777" w:rsidTr="00175453">
        <w:trPr>
          <w:trHeight w:val="286"/>
          <w:jc w:val="center"/>
        </w:trPr>
        <w:tc>
          <w:tcPr>
            <w:tcW w:w="2200" w:type="dxa"/>
            <w:tcBorders>
              <w:top w:val="nil"/>
              <w:left w:val="single" w:sz="8" w:space="0" w:color="000000"/>
              <w:bottom w:val="single" w:sz="8" w:space="0" w:color="000000"/>
              <w:right w:val="single" w:sz="8" w:space="0" w:color="000000"/>
            </w:tcBorders>
            <w:tcMar>
              <w:top w:w="15" w:type="dxa"/>
              <w:left w:w="108" w:type="dxa"/>
              <w:bottom w:w="0" w:type="dxa"/>
              <w:right w:w="108" w:type="dxa"/>
            </w:tcMar>
          </w:tcPr>
          <w:p w14:paraId="3EBBF477" w14:textId="4972E3CA" w:rsidR="00480CC2" w:rsidRPr="00175453" w:rsidRDefault="00480CC2" w:rsidP="00175453">
            <w:pPr>
              <w:jc w:val="center"/>
            </w:pPr>
            <w:r w:rsidRPr="00175453">
              <w:rPr>
                <w:rFonts w:hint="eastAsia"/>
              </w:rPr>
              <w:t>6</w:t>
            </w:r>
          </w:p>
        </w:tc>
        <w:tc>
          <w:tcPr>
            <w:tcW w:w="4736" w:type="dxa"/>
            <w:tcBorders>
              <w:top w:val="nil"/>
              <w:left w:val="nil"/>
              <w:bottom w:val="single" w:sz="8" w:space="0" w:color="000000"/>
              <w:right w:val="single" w:sz="8" w:space="0" w:color="000000"/>
            </w:tcBorders>
            <w:tcMar>
              <w:top w:w="15" w:type="dxa"/>
              <w:left w:w="108" w:type="dxa"/>
              <w:bottom w:w="0" w:type="dxa"/>
              <w:right w:w="108" w:type="dxa"/>
            </w:tcMar>
          </w:tcPr>
          <w:p w14:paraId="4B9E5338" w14:textId="4E157EA4" w:rsidR="00480CC2" w:rsidRPr="00175453" w:rsidRDefault="00175453" w:rsidP="00175453">
            <w:pPr>
              <w:jc w:val="center"/>
            </w:pPr>
            <w:r w:rsidRPr="00175453">
              <w:rPr>
                <w:rFonts w:hint="eastAsia"/>
              </w:rPr>
              <w:t>r</w:t>
            </w:r>
            <w:r w:rsidRPr="00175453">
              <w:t>eserved</w:t>
            </w:r>
          </w:p>
        </w:tc>
      </w:tr>
      <w:tr w:rsidR="00480CC2" w14:paraId="6396A938" w14:textId="77777777" w:rsidTr="00175453">
        <w:trPr>
          <w:trHeight w:val="286"/>
          <w:jc w:val="center"/>
        </w:trPr>
        <w:tc>
          <w:tcPr>
            <w:tcW w:w="2200" w:type="dxa"/>
            <w:tcBorders>
              <w:top w:val="nil"/>
              <w:left w:val="single" w:sz="8" w:space="0" w:color="000000"/>
              <w:bottom w:val="single" w:sz="8" w:space="0" w:color="000000"/>
              <w:right w:val="single" w:sz="8" w:space="0" w:color="000000"/>
            </w:tcBorders>
            <w:tcMar>
              <w:top w:w="15" w:type="dxa"/>
              <w:left w:w="108" w:type="dxa"/>
              <w:bottom w:w="0" w:type="dxa"/>
              <w:right w:w="108" w:type="dxa"/>
            </w:tcMar>
          </w:tcPr>
          <w:p w14:paraId="787B844E" w14:textId="38840D22" w:rsidR="00480CC2" w:rsidRPr="00175453" w:rsidRDefault="00480CC2" w:rsidP="00175453">
            <w:pPr>
              <w:jc w:val="center"/>
            </w:pPr>
            <w:r w:rsidRPr="00175453">
              <w:t>7</w:t>
            </w:r>
          </w:p>
        </w:tc>
        <w:tc>
          <w:tcPr>
            <w:tcW w:w="4736" w:type="dxa"/>
            <w:tcBorders>
              <w:top w:val="nil"/>
              <w:left w:val="nil"/>
              <w:bottom w:val="single" w:sz="8" w:space="0" w:color="000000"/>
              <w:right w:val="single" w:sz="8" w:space="0" w:color="000000"/>
            </w:tcBorders>
            <w:tcMar>
              <w:top w:w="15" w:type="dxa"/>
              <w:left w:w="108" w:type="dxa"/>
              <w:bottom w:w="0" w:type="dxa"/>
              <w:right w:w="108" w:type="dxa"/>
            </w:tcMar>
          </w:tcPr>
          <w:p w14:paraId="358FAAC2" w14:textId="3DCFE9C9" w:rsidR="00480CC2" w:rsidRPr="00175453" w:rsidRDefault="00175453" w:rsidP="00175453">
            <w:pPr>
              <w:jc w:val="center"/>
            </w:pPr>
            <w:r w:rsidRPr="00175453">
              <w:t>reserved</w:t>
            </w:r>
          </w:p>
        </w:tc>
      </w:tr>
    </w:tbl>
    <w:p w14:paraId="457CB1D3" w14:textId="77777777" w:rsidR="004E374A" w:rsidRDefault="004E374A" w:rsidP="008934D3">
      <w:pPr>
        <w:rPr>
          <w:szCs w:val="24"/>
          <w:lang w:val="en-US"/>
        </w:rPr>
      </w:pPr>
    </w:p>
    <w:p w14:paraId="6E50DF97" w14:textId="7ABDE880" w:rsidR="00731018" w:rsidRDefault="00731018" w:rsidP="008934D3">
      <w:pPr>
        <w:rPr>
          <w:szCs w:val="24"/>
          <w:lang w:val="en-US"/>
        </w:rPr>
      </w:pPr>
      <w:r>
        <w:rPr>
          <w:noProof/>
          <w:szCs w:val="24"/>
          <w:lang w:val="en-US"/>
        </w:rPr>
        <w:drawing>
          <wp:inline distT="0" distB="0" distL="0" distR="0" wp14:anchorId="4DDAB5BB" wp14:editId="20413488">
            <wp:extent cx="6291580" cy="2963559"/>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327790" cy="2980615"/>
                    </a:xfrm>
                    <a:prstGeom prst="rect">
                      <a:avLst/>
                    </a:prstGeom>
                    <a:noFill/>
                    <a:ln>
                      <a:noFill/>
                    </a:ln>
                  </pic:spPr>
                </pic:pic>
              </a:graphicData>
            </a:graphic>
          </wp:inline>
        </w:drawing>
      </w:r>
    </w:p>
    <w:p w14:paraId="5A0199B9" w14:textId="22BAA73D" w:rsidR="00731018" w:rsidRDefault="00731018" w:rsidP="00731018">
      <w:pPr>
        <w:spacing w:before="240" w:after="0" w:afterAutospacing="0"/>
        <w:jc w:val="center"/>
        <w:rPr>
          <w:lang w:val="en-US"/>
        </w:rPr>
      </w:pPr>
      <w:r>
        <w:rPr>
          <w:lang w:val="en-US"/>
        </w:rPr>
        <w:t xml:space="preserve">Figure </w:t>
      </w:r>
      <w:r>
        <w:rPr>
          <w:lang w:val="en-US"/>
        </w:rPr>
        <w:t>4</w:t>
      </w:r>
      <w:r>
        <w:rPr>
          <w:lang w:val="en-US"/>
        </w:rPr>
        <w:t xml:space="preserve">: example of </w:t>
      </w:r>
      <w:r>
        <w:rPr>
          <w:lang w:val="en-US"/>
        </w:rPr>
        <w:t>additional PRACH resources with association mask index</w:t>
      </w:r>
    </w:p>
    <w:p w14:paraId="4F5DBBFC" w14:textId="77777777" w:rsidR="00731018" w:rsidRPr="00731018" w:rsidRDefault="00731018" w:rsidP="008934D3">
      <w:pPr>
        <w:rPr>
          <w:rFonts w:hint="eastAsia"/>
          <w:szCs w:val="24"/>
          <w:lang w:val="en-US"/>
        </w:rPr>
      </w:pPr>
    </w:p>
    <w:p w14:paraId="5F8A7EC0" w14:textId="6F7787AB" w:rsidR="00EF4A5D" w:rsidRDefault="00EF4A5D" w:rsidP="00EF4A5D">
      <w:pPr>
        <w:rPr>
          <w:szCs w:val="24"/>
          <w:lang w:val="en-US"/>
        </w:rPr>
      </w:pPr>
      <w:r>
        <w:rPr>
          <w:rFonts w:cs="Times"/>
          <w:b/>
          <w:bCs/>
          <w:u w:val="single"/>
        </w:rPr>
        <w:t xml:space="preserve">Proposal </w:t>
      </w:r>
      <w:r w:rsidR="004E374A">
        <w:rPr>
          <w:rFonts w:cs="Times"/>
          <w:b/>
          <w:bCs/>
          <w:u w:val="single"/>
        </w:rPr>
        <w:t>4</w:t>
      </w:r>
      <w:r>
        <w:rPr>
          <w:rFonts w:cs="Times"/>
        </w:rPr>
        <w:t xml:space="preserve">: </w:t>
      </w:r>
      <w:r w:rsidR="00731018">
        <w:rPr>
          <w:rFonts w:cs="Times"/>
        </w:rPr>
        <w:t>For additional PRACH resources, a single PRACH mask indicating an available subset of association periods is applied</w:t>
      </w:r>
      <w:r w:rsidR="004E374A" w:rsidRPr="00153ACE">
        <w:rPr>
          <w:lang w:val="en-US" w:eastAsia="en-US"/>
        </w:rPr>
        <w:t xml:space="preserve"> after the SSB-RO mapping</w:t>
      </w:r>
      <w:r>
        <w:rPr>
          <w:lang w:val="en-US" w:eastAsia="en-US"/>
        </w:rPr>
        <w:t>.</w:t>
      </w:r>
    </w:p>
    <w:p w14:paraId="15D476DD" w14:textId="77777777" w:rsidR="00BA5AE1" w:rsidRPr="00006ABC" w:rsidRDefault="00BA5AE1" w:rsidP="00421B9B">
      <w:pPr>
        <w:pStyle w:val="1"/>
        <w:spacing w:after="180"/>
        <w:rPr>
          <w:color w:val="000000" w:themeColor="text1"/>
          <w:lang w:val="en-US"/>
        </w:rPr>
      </w:pPr>
      <w:r w:rsidRPr="00006ABC">
        <w:rPr>
          <w:color w:val="000000" w:themeColor="text1"/>
          <w:lang w:val="en-US"/>
        </w:rPr>
        <w:lastRenderedPageBreak/>
        <w:t>Conclusion</w:t>
      </w:r>
    </w:p>
    <w:p w14:paraId="33C957BF" w14:textId="145AAAEB" w:rsidR="004407D4" w:rsidRDefault="004407D4" w:rsidP="004407D4">
      <w:pPr>
        <w:rPr>
          <w:rFonts w:eastAsiaTheme="minorEastAsia"/>
        </w:rPr>
      </w:pPr>
      <w:r w:rsidRPr="00882C79">
        <w:rPr>
          <w:rFonts w:eastAsiaTheme="minorEastAsia" w:hint="eastAsia"/>
        </w:rPr>
        <w:t>I</w:t>
      </w:r>
      <w:r w:rsidRPr="00882C79">
        <w:rPr>
          <w:rFonts w:eastAsiaTheme="minorEastAsia"/>
        </w:rPr>
        <w:t xml:space="preserve">n this contribution, we have the following </w:t>
      </w:r>
      <w:r w:rsidR="00780395" w:rsidRPr="00882C79">
        <w:rPr>
          <w:rFonts w:eastAsiaTheme="minorEastAsia" w:hint="eastAsia"/>
        </w:rPr>
        <w:t>o</w:t>
      </w:r>
      <w:r w:rsidR="00780395" w:rsidRPr="00882C79">
        <w:rPr>
          <w:rFonts w:eastAsiaTheme="minorEastAsia"/>
        </w:rPr>
        <w:t>bservation</w:t>
      </w:r>
      <w:r w:rsidR="006C615C" w:rsidRPr="00882C79">
        <w:rPr>
          <w:rFonts w:eastAsiaTheme="minorEastAsia"/>
        </w:rPr>
        <w:t>s</w:t>
      </w:r>
      <w:r w:rsidR="00780395" w:rsidRPr="00882C79">
        <w:rPr>
          <w:rFonts w:eastAsiaTheme="minorEastAsia"/>
        </w:rPr>
        <w:t xml:space="preserve"> and </w:t>
      </w:r>
      <w:r w:rsidRPr="00882C79">
        <w:rPr>
          <w:rFonts w:eastAsiaTheme="minorEastAsia"/>
        </w:rPr>
        <w:t>proposal</w:t>
      </w:r>
      <w:r w:rsidR="004A3540" w:rsidRPr="00882C79">
        <w:rPr>
          <w:rFonts w:eastAsiaTheme="minorEastAsia"/>
        </w:rPr>
        <w:t>s</w:t>
      </w:r>
      <w:r w:rsidRPr="00882C79">
        <w:rPr>
          <w:rFonts w:eastAsiaTheme="minorEastAsia"/>
        </w:rPr>
        <w:t>:</w:t>
      </w:r>
    </w:p>
    <w:p w14:paraId="45B83384" w14:textId="77777777" w:rsidR="00345ED8" w:rsidRPr="008A553E" w:rsidRDefault="00345ED8" w:rsidP="00345ED8">
      <w:pPr>
        <w:spacing w:before="240"/>
        <w:rPr>
          <w:bCs/>
        </w:rPr>
      </w:pPr>
      <w:r w:rsidRPr="008A553E">
        <w:rPr>
          <w:b/>
          <w:u w:val="single"/>
        </w:rPr>
        <w:t>Observation 1</w:t>
      </w:r>
      <w:r w:rsidRPr="008A553E">
        <w:rPr>
          <w:bCs/>
        </w:rPr>
        <w:t xml:space="preserve">: </w:t>
      </w:r>
      <w:r>
        <w:rPr>
          <w:bCs/>
        </w:rPr>
        <w:t>SSB for p</w:t>
      </w:r>
      <w:r w:rsidRPr="008A553E">
        <w:rPr>
          <w:bCs/>
        </w:rPr>
        <w:t>ure SCell (SCell only) can be realized by MIB/SIB1 barring.</w:t>
      </w:r>
    </w:p>
    <w:p w14:paraId="469D2951" w14:textId="77777777" w:rsidR="00345ED8" w:rsidRPr="008A553E" w:rsidRDefault="00345ED8" w:rsidP="00345ED8">
      <w:pPr>
        <w:spacing w:before="240"/>
        <w:rPr>
          <w:bCs/>
        </w:rPr>
      </w:pPr>
      <w:r w:rsidRPr="008A553E">
        <w:rPr>
          <w:b/>
          <w:u w:val="single"/>
        </w:rPr>
        <w:t>Observation 2</w:t>
      </w:r>
      <w:r w:rsidRPr="008A553E">
        <w:rPr>
          <w:bCs/>
        </w:rPr>
        <w:t>: Whether a SSB on Pure SCell (SCell only) is CD-SSB or NCD-SSB is up to gNB (NW) implementation.</w:t>
      </w:r>
    </w:p>
    <w:p w14:paraId="190DE98B" w14:textId="77777777" w:rsidR="00345ED8" w:rsidRDefault="00345ED8" w:rsidP="00345ED8">
      <w:pPr>
        <w:spacing w:before="240"/>
        <w:rPr>
          <w:bCs/>
        </w:rPr>
      </w:pPr>
      <w:r w:rsidRPr="00274069">
        <w:rPr>
          <w:rFonts w:hint="eastAsia"/>
          <w:b/>
          <w:u w:val="single"/>
        </w:rPr>
        <w:t>P</w:t>
      </w:r>
      <w:r w:rsidRPr="00274069">
        <w:rPr>
          <w:b/>
          <w:u w:val="single"/>
        </w:rPr>
        <w:t xml:space="preserve">roposal </w:t>
      </w:r>
      <w:r>
        <w:rPr>
          <w:b/>
          <w:u w:val="single"/>
        </w:rPr>
        <w:t>1</w:t>
      </w:r>
      <w:r w:rsidRPr="00A73CCC">
        <w:rPr>
          <w:bCs/>
        </w:rPr>
        <w:t>: For Rel-19 NES capable UE’s SCell (Connected mode), adaptation for CD-SSB is supported.</w:t>
      </w:r>
    </w:p>
    <w:p w14:paraId="5902A0C0" w14:textId="77777777" w:rsidR="00345ED8" w:rsidRPr="008A553E" w:rsidRDefault="00345ED8" w:rsidP="00345ED8">
      <w:pPr>
        <w:spacing w:before="240"/>
        <w:rPr>
          <w:bCs/>
        </w:rPr>
      </w:pPr>
      <w:r w:rsidRPr="008A553E">
        <w:rPr>
          <w:b/>
          <w:u w:val="single"/>
        </w:rPr>
        <w:t xml:space="preserve">Observation </w:t>
      </w:r>
      <w:r>
        <w:rPr>
          <w:b/>
          <w:u w:val="single"/>
        </w:rPr>
        <w:t>3</w:t>
      </w:r>
      <w:r w:rsidRPr="008A553E">
        <w:rPr>
          <w:bCs/>
        </w:rPr>
        <w:t xml:space="preserve">: </w:t>
      </w:r>
      <w:r>
        <w:rPr>
          <w:bCs/>
        </w:rPr>
        <w:t xml:space="preserve">Compared to SSB periodicity adaptation, the adaptation of the number/position of SSB (i.e. </w:t>
      </w:r>
      <w:r w:rsidRPr="00A71C41">
        <w:rPr>
          <w:rFonts w:ascii="Times" w:eastAsia="Batang" w:hAnsi="Times" w:cs="Times"/>
          <w:i/>
          <w:iCs/>
        </w:rPr>
        <w:t>ssb-PositionsInBurst</w:t>
      </w:r>
      <w:r>
        <w:rPr>
          <w:bCs/>
        </w:rPr>
        <w:t>) has less contribution on NES gain in time domain (i.e. sleeping opportunity).</w:t>
      </w:r>
    </w:p>
    <w:p w14:paraId="1C0F9F7A" w14:textId="77777777" w:rsidR="00345ED8" w:rsidRPr="008A553E" w:rsidRDefault="00345ED8" w:rsidP="00345ED8">
      <w:pPr>
        <w:spacing w:before="240"/>
        <w:rPr>
          <w:bCs/>
        </w:rPr>
      </w:pPr>
      <w:r w:rsidRPr="008A553E">
        <w:rPr>
          <w:b/>
          <w:u w:val="single"/>
        </w:rPr>
        <w:t xml:space="preserve">Observation </w:t>
      </w:r>
      <w:r>
        <w:rPr>
          <w:b/>
          <w:u w:val="single"/>
        </w:rPr>
        <w:t>4</w:t>
      </w:r>
      <w:r w:rsidRPr="008A553E">
        <w:rPr>
          <w:bCs/>
        </w:rPr>
        <w:t xml:space="preserve">: </w:t>
      </w:r>
      <w:r>
        <w:rPr>
          <w:bCs/>
        </w:rPr>
        <w:t xml:space="preserve">It is out of scope to consider to adapt </w:t>
      </w:r>
      <w:r w:rsidRPr="00B45288">
        <w:rPr>
          <w:rFonts w:ascii="Times" w:eastAsiaTheme="minorEastAsia" w:hAnsi="Times" w:cs="Times"/>
        </w:rPr>
        <w:t>SSB transmission power</w:t>
      </w:r>
      <w:r>
        <w:rPr>
          <w:bCs/>
        </w:rPr>
        <w:t>, since it is not adaptation in time domain but adaptation in power domain.</w:t>
      </w:r>
    </w:p>
    <w:p w14:paraId="77F408FA" w14:textId="77777777" w:rsidR="00345ED8" w:rsidRDefault="00345ED8" w:rsidP="00345ED8">
      <w:pPr>
        <w:spacing w:before="240"/>
        <w:rPr>
          <w:rFonts w:ascii="Times" w:eastAsia="Batang" w:hAnsi="Times" w:cs="Times"/>
        </w:rPr>
      </w:pPr>
      <w:r w:rsidRPr="008A553E">
        <w:rPr>
          <w:b/>
          <w:u w:val="single"/>
        </w:rPr>
        <w:t xml:space="preserve">Observation </w:t>
      </w:r>
      <w:r>
        <w:rPr>
          <w:b/>
          <w:u w:val="single"/>
        </w:rPr>
        <w:t>5</w:t>
      </w:r>
      <w:r w:rsidRPr="008A553E">
        <w:rPr>
          <w:bCs/>
        </w:rPr>
        <w:t xml:space="preserve">: </w:t>
      </w:r>
      <w:r>
        <w:rPr>
          <w:bCs/>
        </w:rPr>
        <w:t xml:space="preserve">If only SSB periodicity adaptation is supported, </w:t>
      </w:r>
      <w:r w:rsidRPr="00B45288">
        <w:rPr>
          <w:rFonts w:ascii="Times" w:eastAsia="Batang" w:hAnsi="Times" w:cs="Times"/>
        </w:rPr>
        <w:t>there is no necessity to support</w:t>
      </w:r>
      <w:r>
        <w:rPr>
          <w:rFonts w:ascii="Times" w:eastAsia="Batang" w:hAnsi="Times" w:cs="Times"/>
        </w:rPr>
        <w:t xml:space="preserve"> the case that </w:t>
      </w:r>
      <w:r w:rsidRPr="008934D3">
        <w:rPr>
          <w:rFonts w:ascii="Times" w:eastAsia="Batang" w:hAnsi="Times" w:cs="Times"/>
        </w:rPr>
        <w:t xml:space="preserve">more than one SSB configuration </w:t>
      </w:r>
      <w:r>
        <w:rPr>
          <w:rFonts w:ascii="Times" w:eastAsia="Batang" w:hAnsi="Times" w:cs="Times"/>
        </w:rPr>
        <w:t>are</w:t>
      </w:r>
      <w:r w:rsidRPr="008934D3">
        <w:rPr>
          <w:rFonts w:ascii="Times" w:eastAsia="Batang" w:hAnsi="Times" w:cs="Times"/>
        </w:rPr>
        <w:t xml:space="preserve"> active</w:t>
      </w:r>
      <w:r>
        <w:rPr>
          <w:rFonts w:ascii="Times" w:eastAsia="Batang" w:hAnsi="Times" w:cs="Times"/>
        </w:rPr>
        <w:t>.</w:t>
      </w:r>
    </w:p>
    <w:p w14:paraId="3C787C3F" w14:textId="77777777" w:rsidR="00345ED8" w:rsidRPr="008934D3" w:rsidRDefault="00345ED8" w:rsidP="00345ED8">
      <w:pPr>
        <w:spacing w:after="0" w:afterAutospacing="0"/>
        <w:rPr>
          <w:rFonts w:ascii="Times" w:eastAsia="Batang" w:hAnsi="Times" w:cs="Times"/>
          <w:bCs/>
          <w:sz w:val="20"/>
        </w:rPr>
      </w:pPr>
      <w:r w:rsidRPr="0066131A">
        <w:rPr>
          <w:rFonts w:hint="eastAsia"/>
          <w:b/>
          <w:bCs/>
          <w:u w:val="single"/>
        </w:rPr>
        <w:t>P</w:t>
      </w:r>
      <w:r w:rsidRPr="0066131A">
        <w:rPr>
          <w:b/>
          <w:bCs/>
          <w:u w:val="single"/>
        </w:rPr>
        <w:t xml:space="preserve">roposal </w:t>
      </w:r>
      <w:r>
        <w:rPr>
          <w:b/>
          <w:bCs/>
          <w:u w:val="single"/>
        </w:rPr>
        <w:t>2</w:t>
      </w:r>
      <w:r w:rsidRPr="008934D3">
        <w:rPr>
          <w:bCs/>
        </w:rPr>
        <w:t xml:space="preserve">: </w:t>
      </w:r>
      <w:r w:rsidRPr="008934D3">
        <w:rPr>
          <w:rFonts w:ascii="Times" w:eastAsia="Batang" w:hAnsi="Times" w:cs="Times"/>
          <w:bCs/>
        </w:rPr>
        <w:t>For adaptation of SSB in time-domain, support SSB adaptation based on two SSB configurations where only one configuration is active</w:t>
      </w:r>
    </w:p>
    <w:p w14:paraId="75433EE5" w14:textId="77777777" w:rsidR="00345ED8" w:rsidRPr="008934D3" w:rsidRDefault="00345ED8" w:rsidP="00345ED8">
      <w:pPr>
        <w:numPr>
          <w:ilvl w:val="0"/>
          <w:numId w:val="23"/>
        </w:numPr>
        <w:suppressAutoHyphens/>
        <w:autoSpaceDN w:val="0"/>
        <w:snapToGrid/>
        <w:spacing w:after="0" w:afterAutospacing="0"/>
        <w:jc w:val="left"/>
        <w:rPr>
          <w:rFonts w:ascii="Times" w:eastAsia="Batang" w:hAnsi="Times" w:cs="Times"/>
          <w:bCs/>
        </w:rPr>
      </w:pPr>
      <w:r w:rsidRPr="008934D3">
        <w:rPr>
          <w:rFonts w:ascii="Times" w:eastAsia="Batang" w:hAnsi="Times" w:cs="Times"/>
          <w:bCs/>
        </w:rPr>
        <w:t>Only SSB periodicity is different between the SSB configurations</w:t>
      </w:r>
    </w:p>
    <w:p w14:paraId="2FD0D85E" w14:textId="77777777" w:rsidR="00345ED8" w:rsidRDefault="00345ED8" w:rsidP="00345ED8">
      <w:pPr>
        <w:numPr>
          <w:ilvl w:val="0"/>
          <w:numId w:val="23"/>
        </w:numPr>
        <w:suppressAutoHyphens/>
        <w:autoSpaceDN w:val="0"/>
        <w:snapToGrid/>
        <w:spacing w:after="0" w:afterAutospacing="0"/>
        <w:jc w:val="left"/>
        <w:rPr>
          <w:rFonts w:ascii="Times" w:eastAsia="Batang" w:hAnsi="Times" w:cs="Times"/>
          <w:bCs/>
        </w:rPr>
      </w:pPr>
      <w:r w:rsidRPr="008934D3">
        <w:rPr>
          <w:rFonts w:ascii="Times" w:eastAsia="Batang" w:hAnsi="Times" w:cs="Times"/>
          <w:bCs/>
        </w:rPr>
        <w:t>“ssb-PositionsInBurst" and "ss-PBCH-BlockPower" are same between the SSB configurations</w:t>
      </w:r>
    </w:p>
    <w:p w14:paraId="4CB424C5" w14:textId="77777777" w:rsidR="00345ED8" w:rsidRPr="005001D3" w:rsidRDefault="00345ED8" w:rsidP="00345ED8">
      <w:pPr>
        <w:snapToGrid/>
        <w:spacing w:before="150" w:after="150" w:afterAutospacing="0"/>
        <w:ind w:right="150"/>
        <w:jc w:val="left"/>
        <w:rPr>
          <w:lang w:val="en-US" w:eastAsia="en-US"/>
        </w:rPr>
      </w:pPr>
      <w:r>
        <w:rPr>
          <w:rFonts w:cs="Times"/>
          <w:b/>
          <w:bCs/>
          <w:u w:val="single"/>
        </w:rPr>
        <w:t>Proposal 3</w:t>
      </w:r>
      <w:r>
        <w:rPr>
          <w:rFonts w:cs="Times"/>
        </w:rPr>
        <w:t xml:space="preserve">: RAN1 supports </w:t>
      </w:r>
      <w:r>
        <w:t>Option</w:t>
      </w:r>
      <w:r w:rsidRPr="00153ACE">
        <w:t xml:space="preserve"> 1-6B: When an additional RO is overlapped with legacy RO in both time and frequency domain, the additional RO is invalid before the SSB-RO mapping</w:t>
      </w:r>
    </w:p>
    <w:p w14:paraId="35F36BF8" w14:textId="77777777" w:rsidR="00345ED8" w:rsidRPr="00153ACE" w:rsidRDefault="00345ED8" w:rsidP="00345ED8">
      <w:pPr>
        <w:pStyle w:val="aff9"/>
        <w:numPr>
          <w:ilvl w:val="2"/>
          <w:numId w:val="25"/>
        </w:numPr>
        <w:snapToGrid/>
        <w:spacing w:before="150" w:after="150" w:afterAutospacing="0"/>
        <w:ind w:right="150" w:firstLineChars="0"/>
        <w:jc w:val="left"/>
        <w:rPr>
          <w:lang w:val="en-US" w:eastAsia="en-US"/>
        </w:rPr>
      </w:pPr>
      <w:r w:rsidRPr="00153ACE">
        <w:t>Note: the overlapped RO for legacy resource is not impacted.</w:t>
      </w:r>
    </w:p>
    <w:p w14:paraId="383F790F" w14:textId="77777777" w:rsidR="00726F18" w:rsidRPr="00726F18" w:rsidRDefault="00726F18" w:rsidP="00726F18">
      <w:pPr>
        <w:rPr>
          <w:szCs w:val="24"/>
          <w:lang w:val="en-US"/>
        </w:rPr>
      </w:pPr>
      <w:r w:rsidRPr="00726F18">
        <w:rPr>
          <w:rFonts w:cs="Times"/>
          <w:b/>
          <w:bCs/>
          <w:u w:val="single"/>
        </w:rPr>
        <w:t>Proposal 4</w:t>
      </w:r>
      <w:r w:rsidRPr="00726F18">
        <w:rPr>
          <w:rFonts w:cs="Times"/>
        </w:rPr>
        <w:t>: For additional PRACH resources, a single PRACH mask indicating an available subset of association periods is applied</w:t>
      </w:r>
      <w:r w:rsidRPr="00726F18">
        <w:rPr>
          <w:lang w:val="en-US" w:eastAsia="en-US"/>
        </w:rPr>
        <w:t xml:space="preserve"> after the SSB-RO mapping.</w:t>
      </w:r>
    </w:p>
    <w:p w14:paraId="445EB827" w14:textId="77777777" w:rsidR="00345ED8" w:rsidRPr="00726F18" w:rsidRDefault="00345ED8" w:rsidP="004407D4">
      <w:pPr>
        <w:rPr>
          <w:rFonts w:eastAsiaTheme="minorEastAsia"/>
          <w:lang w:val="en-US"/>
        </w:rPr>
      </w:pPr>
    </w:p>
    <w:bookmarkEnd w:id="4"/>
    <w:p w14:paraId="17F2A958" w14:textId="4C11763A" w:rsidR="00D521DD" w:rsidRPr="00006ABC" w:rsidRDefault="00D521DD" w:rsidP="00D521DD">
      <w:pPr>
        <w:pStyle w:val="1"/>
        <w:spacing w:after="180"/>
        <w:rPr>
          <w:rStyle w:val="af7"/>
          <w:color w:val="000000" w:themeColor="text1"/>
          <w:lang w:val="en-US"/>
        </w:rPr>
      </w:pPr>
      <w:r w:rsidRPr="00006ABC">
        <w:rPr>
          <w:color w:val="000000" w:themeColor="text1"/>
          <w:lang w:val="en-US"/>
        </w:rPr>
        <w:t>References</w:t>
      </w:r>
    </w:p>
    <w:p w14:paraId="6C41FF89" w14:textId="045E5CBB" w:rsidR="008B69D2" w:rsidRPr="005A3C9E" w:rsidRDefault="008B69D2" w:rsidP="008B69D2">
      <w:pPr>
        <w:pStyle w:val="textintend2"/>
        <w:jc w:val="left"/>
        <w:rPr>
          <w:rFonts w:eastAsia="ＭＳ ゴシック"/>
          <w:bCs/>
          <w:lang w:val="en-GB" w:eastAsia="ja-JP"/>
        </w:rPr>
      </w:pPr>
      <w:r w:rsidRPr="005A3C9E">
        <w:rPr>
          <w:rFonts w:eastAsia="ＭＳ ゴシック"/>
          <w:bCs/>
          <w:lang w:val="en-GB" w:eastAsia="ja-JP"/>
        </w:rPr>
        <w:t>“RAN1 Chairman’s Notes,” RAN</w:t>
      </w:r>
      <w:r w:rsidRPr="005A3C9E">
        <w:rPr>
          <w:rFonts w:eastAsia="ＭＳ ゴシック" w:hint="eastAsia"/>
          <w:bCs/>
          <w:lang w:val="en-GB" w:eastAsia="ja-JP"/>
        </w:rPr>
        <w:t>1</w:t>
      </w:r>
      <w:r w:rsidRPr="005A3C9E">
        <w:rPr>
          <w:rFonts w:eastAsia="ＭＳ ゴシック"/>
          <w:bCs/>
          <w:lang w:val="en-GB" w:eastAsia="ja-JP"/>
        </w:rPr>
        <w:t xml:space="preserve"> #11</w:t>
      </w:r>
      <w:r w:rsidR="00393754" w:rsidRPr="005A3C9E">
        <w:rPr>
          <w:rFonts w:eastAsia="ＭＳ ゴシック"/>
          <w:bCs/>
          <w:lang w:val="en-GB" w:eastAsia="ja-JP"/>
        </w:rPr>
        <w:t>9</w:t>
      </w:r>
      <w:r w:rsidRPr="005A3C9E">
        <w:rPr>
          <w:rFonts w:eastAsia="ＭＳ ゴシック" w:hint="eastAsia"/>
          <w:bCs/>
          <w:lang w:val="en-GB" w:eastAsia="ja-JP"/>
        </w:rPr>
        <w:t xml:space="preserve">, </w:t>
      </w:r>
      <w:r w:rsidR="00393754" w:rsidRPr="005A3C9E">
        <w:rPr>
          <w:rFonts w:eastAsia="ＭＳ ゴシック"/>
          <w:bCs/>
          <w:lang w:val="en-GB" w:eastAsia="ja-JP"/>
        </w:rPr>
        <w:t>November</w:t>
      </w:r>
      <w:r w:rsidRPr="005A3C9E">
        <w:rPr>
          <w:rFonts w:eastAsia="ＭＳ ゴシック"/>
          <w:bCs/>
          <w:lang w:val="en-GB" w:eastAsia="ja-JP"/>
        </w:rPr>
        <w:t xml:space="preserve"> 2024</w:t>
      </w:r>
    </w:p>
    <w:p w14:paraId="17E4D0EB" w14:textId="1FD7EF07" w:rsidR="007114A4" w:rsidRPr="005A3C9E" w:rsidRDefault="007114A4" w:rsidP="007114A4">
      <w:pPr>
        <w:pStyle w:val="textintend2"/>
        <w:rPr>
          <w:rFonts w:eastAsia="ＭＳ ゴシック"/>
          <w:bCs/>
          <w:lang w:val="en-GB" w:eastAsia="ja-JP"/>
        </w:rPr>
      </w:pPr>
      <w:r w:rsidRPr="005A3C9E">
        <w:rPr>
          <w:rFonts w:eastAsia="ＭＳ ゴシック"/>
          <w:bCs/>
          <w:lang w:val="en-GB" w:eastAsia="ja-JP"/>
        </w:rPr>
        <w:t>R1-2410888, “Final summary of AI 9.5.3 for R19 NES,” RAN</w:t>
      </w:r>
      <w:r w:rsidRPr="005A3C9E">
        <w:rPr>
          <w:rFonts w:eastAsia="ＭＳ ゴシック" w:hint="eastAsia"/>
          <w:bCs/>
          <w:lang w:val="en-GB" w:eastAsia="ja-JP"/>
        </w:rPr>
        <w:t>1</w:t>
      </w:r>
      <w:r w:rsidRPr="005A3C9E">
        <w:rPr>
          <w:rFonts w:eastAsia="ＭＳ ゴシック"/>
          <w:bCs/>
          <w:lang w:val="en-GB" w:eastAsia="ja-JP"/>
        </w:rPr>
        <w:t xml:space="preserve"> #119</w:t>
      </w:r>
      <w:r w:rsidRPr="005A3C9E">
        <w:rPr>
          <w:rFonts w:eastAsia="ＭＳ ゴシック" w:hint="eastAsia"/>
          <w:bCs/>
          <w:lang w:val="en-GB" w:eastAsia="ja-JP"/>
        </w:rPr>
        <w:t xml:space="preserve">, </w:t>
      </w:r>
      <w:r w:rsidRPr="005A3C9E">
        <w:rPr>
          <w:rFonts w:eastAsia="ＭＳ ゴシック"/>
          <w:bCs/>
          <w:lang w:val="en-GB" w:eastAsia="ja-JP"/>
        </w:rPr>
        <w:t>November 2024</w:t>
      </w:r>
    </w:p>
    <w:sectPr w:rsidR="007114A4" w:rsidRPr="005A3C9E" w:rsidSect="00F542AD">
      <w:footerReference w:type="default" r:id="rId12"/>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6C5A78" w14:textId="77777777" w:rsidR="005E0C0D" w:rsidRDefault="005E0C0D">
      <w:r>
        <w:separator/>
      </w:r>
    </w:p>
  </w:endnote>
  <w:endnote w:type="continuationSeparator" w:id="0">
    <w:p w14:paraId="47543770" w14:textId="77777777" w:rsidR="005E0C0D" w:rsidRDefault="005E0C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ＭＳ Ｐ明朝">
    <w:altName w:val="MS PMincho"/>
    <w:panose1 w:val="02020600040205080304"/>
    <w:charset w:val="80"/>
    <w:family w:val="roma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맑은 고딕 Semilight"/>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ＭＳ Ｐゴシック">
    <w:altName w:val="MS PGothic"/>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81F03" w14:textId="177F2265" w:rsidR="00A03F05" w:rsidRDefault="00A03F05">
    <w:pPr>
      <w:pStyle w:val="af"/>
      <w:jc w:val="center"/>
    </w:pPr>
    <w:r>
      <w:rPr>
        <w:b/>
      </w:rPr>
      <w:fldChar w:fldCharType="begin"/>
    </w:r>
    <w:r>
      <w:rPr>
        <w:b/>
      </w:rPr>
      <w:instrText>PAGE</w:instrText>
    </w:r>
    <w:r>
      <w:rPr>
        <w:b/>
      </w:rPr>
      <w:fldChar w:fldCharType="separate"/>
    </w:r>
    <w:r>
      <w:rPr>
        <w:b/>
        <w:noProof/>
      </w:rPr>
      <w:t>1</w:t>
    </w:r>
    <w:r>
      <w:rPr>
        <w:b/>
      </w:rPr>
      <w:fldChar w:fldCharType="end"/>
    </w:r>
  </w:p>
  <w:p w14:paraId="501A83DD" w14:textId="77777777" w:rsidR="00A03F05" w:rsidRDefault="00A03F05">
    <w:pPr>
      <w:pStyle w:val="af"/>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769E23" w14:textId="77777777" w:rsidR="005E0C0D" w:rsidRDefault="005E0C0D">
      <w:r>
        <w:separator/>
      </w:r>
    </w:p>
  </w:footnote>
  <w:footnote w:type="continuationSeparator" w:id="0">
    <w:p w14:paraId="767F8323" w14:textId="77777777" w:rsidR="005E0C0D" w:rsidRDefault="005E0C0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F519D"/>
    <w:multiLevelType w:val="hybridMultilevel"/>
    <w:tmpl w:val="99CA4878"/>
    <w:lvl w:ilvl="0" w:tplc="8554555E">
      <w:start w:val="150"/>
      <w:numFmt w:val="bullet"/>
      <w:lvlText w:val="-"/>
      <w:lvlJc w:val="left"/>
      <w:pPr>
        <w:ind w:left="440" w:hanging="440"/>
      </w:pPr>
      <w:rPr>
        <w:rFonts w:ascii="Times" w:eastAsia="Batang" w:hAnsi="Times" w:cs="Time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016A6E3F"/>
    <w:multiLevelType w:val="hybridMultilevel"/>
    <w:tmpl w:val="83B670DC"/>
    <w:lvl w:ilvl="0" w:tplc="8554555E">
      <w:start w:val="150"/>
      <w:numFmt w:val="bullet"/>
      <w:lvlText w:val="-"/>
      <w:lvlJc w:val="left"/>
      <w:pPr>
        <w:ind w:left="440" w:hanging="440"/>
      </w:pPr>
      <w:rPr>
        <w:rFonts w:ascii="Times" w:eastAsia="Batang" w:hAnsi="Times" w:cs="Time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04A67707"/>
    <w:multiLevelType w:val="multilevel"/>
    <w:tmpl w:val="04A677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99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83D4542"/>
    <w:multiLevelType w:val="hybridMultilevel"/>
    <w:tmpl w:val="77AC6A48"/>
    <w:lvl w:ilvl="0" w:tplc="8554555E">
      <w:start w:val="150"/>
      <w:numFmt w:val="bullet"/>
      <w:lvlText w:val="-"/>
      <w:lvlJc w:val="left"/>
      <w:pPr>
        <w:ind w:left="440" w:hanging="440"/>
      </w:pPr>
      <w:rPr>
        <w:rFonts w:ascii="Times" w:eastAsia="Batang" w:hAnsi="Times" w:cs="Time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6"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7"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8" w15:restartNumberingAfterBreak="0">
    <w:nsid w:val="22636C40"/>
    <w:multiLevelType w:val="multilevel"/>
    <w:tmpl w:val="24A40716"/>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0E656A"/>
    <w:multiLevelType w:val="hybridMultilevel"/>
    <w:tmpl w:val="CC18305C"/>
    <w:lvl w:ilvl="0" w:tplc="8554555E">
      <w:start w:val="150"/>
      <w:numFmt w:val="bullet"/>
      <w:lvlText w:val="-"/>
      <w:lvlJc w:val="left"/>
      <w:pPr>
        <w:ind w:left="440" w:hanging="440"/>
      </w:pPr>
      <w:rPr>
        <w:rFonts w:ascii="Times" w:eastAsia="Batang" w:hAnsi="Times" w:cs="Time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7B74B764"/>
    <w:lvl w:ilvl="0" w:tplc="FED24A3E">
      <w:start w:val="1"/>
      <w:numFmt w:val="decimal"/>
      <w:pStyle w:val="Proposal"/>
      <w:lvlText w:val="Proposal %1"/>
      <w:lvlJc w:val="left"/>
      <w:pPr>
        <w:tabs>
          <w:tab w:val="num" w:pos="1871"/>
        </w:tabs>
        <w:ind w:left="1871" w:hanging="1304"/>
      </w:pPr>
      <w:rPr>
        <w:rFonts w:hint="default"/>
      </w:r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13" w15:restartNumberingAfterBreak="0">
    <w:nsid w:val="3F880A60"/>
    <w:multiLevelType w:val="hybridMultilevel"/>
    <w:tmpl w:val="84BC9D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15" w15:restartNumberingAfterBreak="0">
    <w:nsid w:val="410E6A16"/>
    <w:multiLevelType w:val="hybridMultilevel"/>
    <w:tmpl w:val="25F6CA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15:restartNumberingAfterBreak="0">
    <w:nsid w:val="49DB134C"/>
    <w:multiLevelType w:val="multilevel"/>
    <w:tmpl w:val="5D542115"/>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8"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5015543"/>
    <w:multiLevelType w:val="hybridMultilevel"/>
    <w:tmpl w:val="30A0CA56"/>
    <w:lvl w:ilvl="0" w:tplc="6DDCF6D8">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D1F3221"/>
    <w:multiLevelType w:val="multilevel"/>
    <w:tmpl w:val="5D1F322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5D9740A1"/>
    <w:multiLevelType w:val="hybridMultilevel"/>
    <w:tmpl w:val="294467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F71395"/>
    <w:multiLevelType w:val="multilevel"/>
    <w:tmpl w:val="65F71395"/>
    <w:lvl w:ilvl="0">
      <w:start w:val="1"/>
      <w:numFmt w:val="bullet"/>
      <w:lvlText w:val=""/>
      <w:lvlJc w:val="left"/>
      <w:pPr>
        <w:ind w:left="772" w:hanging="360"/>
      </w:pPr>
      <w:rPr>
        <w:rFonts w:ascii="Symbol" w:hAnsi="Symbol" w:hint="default"/>
      </w:rPr>
    </w:lvl>
    <w:lvl w:ilvl="1">
      <w:start w:val="1"/>
      <w:numFmt w:val="bullet"/>
      <w:lvlText w:val="o"/>
      <w:lvlJc w:val="left"/>
      <w:pPr>
        <w:ind w:left="1492" w:hanging="360"/>
      </w:pPr>
      <w:rPr>
        <w:rFonts w:ascii="Courier New" w:hAnsi="Courier New" w:cs="Courier New" w:hint="default"/>
      </w:rPr>
    </w:lvl>
    <w:lvl w:ilvl="2">
      <w:start w:val="1"/>
      <w:numFmt w:val="bullet"/>
      <w:lvlText w:val=""/>
      <w:lvlJc w:val="left"/>
      <w:pPr>
        <w:ind w:left="2212" w:hanging="360"/>
      </w:pPr>
      <w:rPr>
        <w:rFonts w:ascii="Wingdings" w:hAnsi="Wingdings" w:hint="default"/>
      </w:rPr>
    </w:lvl>
    <w:lvl w:ilvl="3">
      <w:start w:val="1"/>
      <w:numFmt w:val="bullet"/>
      <w:lvlText w:val=""/>
      <w:lvlJc w:val="left"/>
      <w:pPr>
        <w:ind w:left="2932" w:hanging="360"/>
      </w:pPr>
      <w:rPr>
        <w:rFonts w:ascii="Symbol" w:hAnsi="Symbol" w:hint="default"/>
      </w:rPr>
    </w:lvl>
    <w:lvl w:ilvl="4">
      <w:start w:val="1"/>
      <w:numFmt w:val="bullet"/>
      <w:lvlText w:val="o"/>
      <w:lvlJc w:val="left"/>
      <w:pPr>
        <w:ind w:left="3652" w:hanging="360"/>
      </w:pPr>
      <w:rPr>
        <w:rFonts w:ascii="Courier New" w:hAnsi="Courier New" w:cs="Courier New" w:hint="default"/>
      </w:rPr>
    </w:lvl>
    <w:lvl w:ilvl="5">
      <w:start w:val="1"/>
      <w:numFmt w:val="bullet"/>
      <w:lvlText w:val=""/>
      <w:lvlJc w:val="left"/>
      <w:pPr>
        <w:ind w:left="4372" w:hanging="360"/>
      </w:pPr>
      <w:rPr>
        <w:rFonts w:ascii="Wingdings" w:hAnsi="Wingdings" w:hint="default"/>
      </w:rPr>
    </w:lvl>
    <w:lvl w:ilvl="6">
      <w:start w:val="1"/>
      <w:numFmt w:val="bullet"/>
      <w:lvlText w:val=""/>
      <w:lvlJc w:val="left"/>
      <w:pPr>
        <w:ind w:left="5092" w:hanging="360"/>
      </w:pPr>
      <w:rPr>
        <w:rFonts w:ascii="Symbol" w:hAnsi="Symbol" w:hint="default"/>
      </w:rPr>
    </w:lvl>
    <w:lvl w:ilvl="7">
      <w:start w:val="1"/>
      <w:numFmt w:val="bullet"/>
      <w:lvlText w:val="o"/>
      <w:lvlJc w:val="left"/>
      <w:pPr>
        <w:ind w:left="5812" w:hanging="360"/>
      </w:pPr>
      <w:rPr>
        <w:rFonts w:ascii="Courier New" w:hAnsi="Courier New" w:cs="Courier New" w:hint="default"/>
      </w:rPr>
    </w:lvl>
    <w:lvl w:ilvl="8">
      <w:start w:val="1"/>
      <w:numFmt w:val="bullet"/>
      <w:lvlText w:val=""/>
      <w:lvlJc w:val="left"/>
      <w:pPr>
        <w:ind w:left="6532" w:hanging="360"/>
      </w:pPr>
      <w:rPr>
        <w:rFonts w:ascii="Wingdings" w:hAnsi="Wingdings" w:hint="default"/>
      </w:rPr>
    </w:lvl>
  </w:abstractNum>
  <w:abstractNum w:abstractNumId="27" w15:restartNumberingAfterBreak="0">
    <w:nsid w:val="6E1324F9"/>
    <w:multiLevelType w:val="multilevel"/>
    <w:tmpl w:val="5D5421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03157D4"/>
    <w:multiLevelType w:val="multilevel"/>
    <w:tmpl w:val="8FD2D2A6"/>
    <w:lvl w:ilvl="0">
      <w:start w:val="1"/>
      <w:numFmt w:val="decimal"/>
      <w:pStyle w:val="1"/>
      <w:lvlText w:val="%1."/>
      <w:lvlJc w:val="left"/>
      <w:pPr>
        <w:tabs>
          <w:tab w:val="num" w:pos="709"/>
        </w:tabs>
        <w:ind w:left="709" w:hanging="709"/>
      </w:pPr>
      <w:rPr>
        <w:rFonts w:cs="Times New Roman" w:hint="eastAsia"/>
        <w:b/>
        <w:lang w:val="en-GB"/>
      </w:rPr>
    </w:lvl>
    <w:lvl w:ilvl="1">
      <w:start w:val="1"/>
      <w:numFmt w:val="decimal"/>
      <w:lvlText w:val="%1.%2."/>
      <w:lvlJc w:val="left"/>
      <w:pPr>
        <w:tabs>
          <w:tab w:val="num" w:pos="0"/>
        </w:tabs>
        <w:ind w:left="0" w:firstLine="0"/>
      </w:pPr>
      <w:rPr>
        <w:rFonts w:cs="Times New Roman" w:hint="eastAsia"/>
        <w:b/>
      </w:rPr>
    </w:lvl>
    <w:lvl w:ilvl="2">
      <w:start w:val="1"/>
      <w:numFmt w:val="decimal"/>
      <w:pStyle w:val="3"/>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29"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0"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16cid:durableId="1435709809">
    <w:abstractNumId w:val="28"/>
  </w:num>
  <w:num w:numId="2" w16cid:durableId="705179604">
    <w:abstractNumId w:val="7"/>
  </w:num>
  <w:num w:numId="3" w16cid:durableId="1008562326">
    <w:abstractNumId w:val="29"/>
  </w:num>
  <w:num w:numId="4" w16cid:durableId="7413450">
    <w:abstractNumId w:val="18"/>
  </w:num>
  <w:num w:numId="5" w16cid:durableId="1475875614">
    <w:abstractNumId w:val="19"/>
  </w:num>
  <w:num w:numId="6" w16cid:durableId="265697263">
    <w:abstractNumId w:val="16"/>
  </w:num>
  <w:num w:numId="7" w16cid:durableId="1101533707">
    <w:abstractNumId w:val="6"/>
  </w:num>
  <w:num w:numId="8" w16cid:durableId="432359926">
    <w:abstractNumId w:val="30"/>
  </w:num>
  <w:num w:numId="9" w16cid:durableId="1076056060">
    <w:abstractNumId w:val="14"/>
  </w:num>
  <w:num w:numId="10" w16cid:durableId="2041928979">
    <w:abstractNumId w:val="25"/>
  </w:num>
  <w:num w:numId="11" w16cid:durableId="1473905427">
    <w:abstractNumId w:val="20"/>
  </w:num>
  <w:num w:numId="12" w16cid:durableId="307587377">
    <w:abstractNumId w:val="12"/>
  </w:num>
  <w:num w:numId="13" w16cid:durableId="1315135519">
    <w:abstractNumId w:val="3"/>
  </w:num>
  <w:num w:numId="14" w16cid:durableId="1932467568">
    <w:abstractNumId w:val="4"/>
  </w:num>
  <w:num w:numId="15" w16cid:durableId="509376704">
    <w:abstractNumId w:val="13"/>
  </w:num>
  <w:num w:numId="16" w16cid:durableId="1657218763">
    <w:abstractNumId w:val="24"/>
  </w:num>
  <w:num w:numId="17" w16cid:durableId="458374493">
    <w:abstractNumId w:val="3"/>
  </w:num>
  <w:num w:numId="18" w16cid:durableId="1442411247">
    <w:abstractNumId w:val="15"/>
  </w:num>
  <w:num w:numId="19" w16cid:durableId="1222860968">
    <w:abstractNumId w:val="21"/>
  </w:num>
  <w:num w:numId="20" w16cid:durableId="1690059248">
    <w:abstractNumId w:val="9"/>
  </w:num>
  <w:num w:numId="21" w16cid:durableId="2017727792">
    <w:abstractNumId w:val="1"/>
  </w:num>
  <w:num w:numId="22" w16cid:durableId="354776030">
    <w:abstractNumId w:val="10"/>
  </w:num>
  <w:num w:numId="23" w16cid:durableId="1305887182">
    <w:abstractNumId w:val="8"/>
  </w:num>
  <w:num w:numId="24" w16cid:durableId="823812121">
    <w:abstractNumId w:val="11"/>
  </w:num>
  <w:num w:numId="25" w16cid:durableId="199905924">
    <w:abstractNumId w:val="22"/>
  </w:num>
  <w:num w:numId="26" w16cid:durableId="440807182">
    <w:abstractNumId w:val="2"/>
  </w:num>
  <w:num w:numId="27" w16cid:durableId="904754915">
    <w:abstractNumId w:val="26"/>
  </w:num>
  <w:num w:numId="28" w16cid:durableId="573703545">
    <w:abstractNumId w:val="23"/>
  </w:num>
  <w:num w:numId="29" w16cid:durableId="2034912244">
    <w:abstractNumId w:val="5"/>
  </w:num>
  <w:num w:numId="30" w16cid:durableId="587353195">
    <w:abstractNumId w:val="22"/>
  </w:num>
  <w:num w:numId="31" w16cid:durableId="1571770920">
    <w:abstractNumId w:val="26"/>
  </w:num>
  <w:num w:numId="32" w16cid:durableId="493572565">
    <w:abstractNumId w:val="2"/>
  </w:num>
  <w:num w:numId="33" w16cid:durableId="377555961">
    <w:abstractNumId w:val="15"/>
  </w:num>
  <w:num w:numId="34" w16cid:durableId="501896717">
    <w:abstractNumId w:val="0"/>
  </w:num>
  <w:num w:numId="35" w16cid:durableId="1917475852">
    <w:abstractNumId w:val="17"/>
  </w:num>
  <w:num w:numId="36" w16cid:durableId="2014605005">
    <w:abstractNumId w:val="2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4B52"/>
    <w:rsid w:val="0000017B"/>
    <w:rsid w:val="00000B95"/>
    <w:rsid w:val="00000C8D"/>
    <w:rsid w:val="00000EEF"/>
    <w:rsid w:val="00000F30"/>
    <w:rsid w:val="00001003"/>
    <w:rsid w:val="000011B6"/>
    <w:rsid w:val="00001ACF"/>
    <w:rsid w:val="00001D5C"/>
    <w:rsid w:val="00001E49"/>
    <w:rsid w:val="00002051"/>
    <w:rsid w:val="00002063"/>
    <w:rsid w:val="0000241D"/>
    <w:rsid w:val="0000272E"/>
    <w:rsid w:val="00002757"/>
    <w:rsid w:val="000028A2"/>
    <w:rsid w:val="00002B7D"/>
    <w:rsid w:val="00003522"/>
    <w:rsid w:val="00003DDB"/>
    <w:rsid w:val="00004316"/>
    <w:rsid w:val="0000485C"/>
    <w:rsid w:val="00004B52"/>
    <w:rsid w:val="00005160"/>
    <w:rsid w:val="00005371"/>
    <w:rsid w:val="000057F1"/>
    <w:rsid w:val="00006ABC"/>
    <w:rsid w:val="00006BC3"/>
    <w:rsid w:val="00006BDF"/>
    <w:rsid w:val="00006C58"/>
    <w:rsid w:val="0000709F"/>
    <w:rsid w:val="00007495"/>
    <w:rsid w:val="00007723"/>
    <w:rsid w:val="000079B0"/>
    <w:rsid w:val="00007E9E"/>
    <w:rsid w:val="000102DA"/>
    <w:rsid w:val="00011490"/>
    <w:rsid w:val="00011549"/>
    <w:rsid w:val="0001155B"/>
    <w:rsid w:val="00011A70"/>
    <w:rsid w:val="00011BB8"/>
    <w:rsid w:val="00011BEE"/>
    <w:rsid w:val="00012041"/>
    <w:rsid w:val="0001212C"/>
    <w:rsid w:val="0001277E"/>
    <w:rsid w:val="0001290F"/>
    <w:rsid w:val="000130D3"/>
    <w:rsid w:val="0001343D"/>
    <w:rsid w:val="000135B8"/>
    <w:rsid w:val="00014468"/>
    <w:rsid w:val="00014A75"/>
    <w:rsid w:val="0001517E"/>
    <w:rsid w:val="000154A8"/>
    <w:rsid w:val="000157A7"/>
    <w:rsid w:val="0001680A"/>
    <w:rsid w:val="00016A3C"/>
    <w:rsid w:val="00016AAE"/>
    <w:rsid w:val="00016D09"/>
    <w:rsid w:val="00016E41"/>
    <w:rsid w:val="00017111"/>
    <w:rsid w:val="0001721C"/>
    <w:rsid w:val="00017C1B"/>
    <w:rsid w:val="00020071"/>
    <w:rsid w:val="00020331"/>
    <w:rsid w:val="00020507"/>
    <w:rsid w:val="0002065F"/>
    <w:rsid w:val="00021479"/>
    <w:rsid w:val="000216A1"/>
    <w:rsid w:val="00021BF7"/>
    <w:rsid w:val="00021F55"/>
    <w:rsid w:val="00021F65"/>
    <w:rsid w:val="00022B5A"/>
    <w:rsid w:val="00022F6C"/>
    <w:rsid w:val="0002319E"/>
    <w:rsid w:val="00023256"/>
    <w:rsid w:val="00023821"/>
    <w:rsid w:val="00023C3B"/>
    <w:rsid w:val="000240B8"/>
    <w:rsid w:val="00024358"/>
    <w:rsid w:val="00024359"/>
    <w:rsid w:val="0002486B"/>
    <w:rsid w:val="000251AB"/>
    <w:rsid w:val="00025225"/>
    <w:rsid w:val="000257A5"/>
    <w:rsid w:val="00026386"/>
    <w:rsid w:val="000263B4"/>
    <w:rsid w:val="00026D2B"/>
    <w:rsid w:val="0002711C"/>
    <w:rsid w:val="000271FA"/>
    <w:rsid w:val="000273F8"/>
    <w:rsid w:val="0003072F"/>
    <w:rsid w:val="0003088A"/>
    <w:rsid w:val="000308B4"/>
    <w:rsid w:val="00030DC4"/>
    <w:rsid w:val="0003119F"/>
    <w:rsid w:val="00031573"/>
    <w:rsid w:val="00031849"/>
    <w:rsid w:val="00031D64"/>
    <w:rsid w:val="00032022"/>
    <w:rsid w:val="00032421"/>
    <w:rsid w:val="00032F00"/>
    <w:rsid w:val="000334D9"/>
    <w:rsid w:val="00033523"/>
    <w:rsid w:val="000335B3"/>
    <w:rsid w:val="000336DA"/>
    <w:rsid w:val="000341CE"/>
    <w:rsid w:val="0003427B"/>
    <w:rsid w:val="00034342"/>
    <w:rsid w:val="0003478C"/>
    <w:rsid w:val="00034798"/>
    <w:rsid w:val="000347D2"/>
    <w:rsid w:val="00034A31"/>
    <w:rsid w:val="000350BD"/>
    <w:rsid w:val="000356EC"/>
    <w:rsid w:val="0003580A"/>
    <w:rsid w:val="00035DAE"/>
    <w:rsid w:val="00036389"/>
    <w:rsid w:val="00036830"/>
    <w:rsid w:val="00036A95"/>
    <w:rsid w:val="00037050"/>
    <w:rsid w:val="00037D7F"/>
    <w:rsid w:val="0004004C"/>
    <w:rsid w:val="0004055D"/>
    <w:rsid w:val="00040F07"/>
    <w:rsid w:val="000411B6"/>
    <w:rsid w:val="00041281"/>
    <w:rsid w:val="00041332"/>
    <w:rsid w:val="00041DB3"/>
    <w:rsid w:val="00041E9B"/>
    <w:rsid w:val="00042102"/>
    <w:rsid w:val="00042247"/>
    <w:rsid w:val="00042697"/>
    <w:rsid w:val="000428EC"/>
    <w:rsid w:val="00042C5C"/>
    <w:rsid w:val="00042EB2"/>
    <w:rsid w:val="00043005"/>
    <w:rsid w:val="00043205"/>
    <w:rsid w:val="00044018"/>
    <w:rsid w:val="00044B35"/>
    <w:rsid w:val="00045078"/>
    <w:rsid w:val="000457A2"/>
    <w:rsid w:val="000459D8"/>
    <w:rsid w:val="000462F7"/>
    <w:rsid w:val="00046459"/>
    <w:rsid w:val="000465D3"/>
    <w:rsid w:val="00046B59"/>
    <w:rsid w:val="00046D47"/>
    <w:rsid w:val="00046DEF"/>
    <w:rsid w:val="00047550"/>
    <w:rsid w:val="000475AC"/>
    <w:rsid w:val="00047783"/>
    <w:rsid w:val="00047995"/>
    <w:rsid w:val="00047E81"/>
    <w:rsid w:val="00047F01"/>
    <w:rsid w:val="000506FA"/>
    <w:rsid w:val="00050B6F"/>
    <w:rsid w:val="00050C67"/>
    <w:rsid w:val="000516E8"/>
    <w:rsid w:val="00051C73"/>
    <w:rsid w:val="00052449"/>
    <w:rsid w:val="00052523"/>
    <w:rsid w:val="00052627"/>
    <w:rsid w:val="00052909"/>
    <w:rsid w:val="00052D1B"/>
    <w:rsid w:val="0005309E"/>
    <w:rsid w:val="00053C1D"/>
    <w:rsid w:val="00054183"/>
    <w:rsid w:val="000541A8"/>
    <w:rsid w:val="000549DE"/>
    <w:rsid w:val="00054AAC"/>
    <w:rsid w:val="00054D1F"/>
    <w:rsid w:val="000552C6"/>
    <w:rsid w:val="00055348"/>
    <w:rsid w:val="000558C9"/>
    <w:rsid w:val="00055A54"/>
    <w:rsid w:val="00055A67"/>
    <w:rsid w:val="00055B32"/>
    <w:rsid w:val="000560DE"/>
    <w:rsid w:val="0005625E"/>
    <w:rsid w:val="00056507"/>
    <w:rsid w:val="000566B3"/>
    <w:rsid w:val="000566EF"/>
    <w:rsid w:val="00056DA1"/>
    <w:rsid w:val="000576D0"/>
    <w:rsid w:val="000579DF"/>
    <w:rsid w:val="00057BFE"/>
    <w:rsid w:val="0006003E"/>
    <w:rsid w:val="00060296"/>
    <w:rsid w:val="00060523"/>
    <w:rsid w:val="000608D5"/>
    <w:rsid w:val="00060B0A"/>
    <w:rsid w:val="00060B1E"/>
    <w:rsid w:val="00061691"/>
    <w:rsid w:val="0006186A"/>
    <w:rsid w:val="00061A2D"/>
    <w:rsid w:val="00061C0C"/>
    <w:rsid w:val="00062324"/>
    <w:rsid w:val="00062448"/>
    <w:rsid w:val="00062992"/>
    <w:rsid w:val="00062C6B"/>
    <w:rsid w:val="00062EED"/>
    <w:rsid w:val="000630AD"/>
    <w:rsid w:val="0006344D"/>
    <w:rsid w:val="00063986"/>
    <w:rsid w:val="00064010"/>
    <w:rsid w:val="000647D6"/>
    <w:rsid w:val="00064B7C"/>
    <w:rsid w:val="000653C0"/>
    <w:rsid w:val="00065497"/>
    <w:rsid w:val="000658A8"/>
    <w:rsid w:val="000661B7"/>
    <w:rsid w:val="0006651C"/>
    <w:rsid w:val="0006679E"/>
    <w:rsid w:val="00066812"/>
    <w:rsid w:val="00066871"/>
    <w:rsid w:val="00067712"/>
    <w:rsid w:val="0006793D"/>
    <w:rsid w:val="00067BD9"/>
    <w:rsid w:val="00067E35"/>
    <w:rsid w:val="00067F48"/>
    <w:rsid w:val="00070160"/>
    <w:rsid w:val="00070DE5"/>
    <w:rsid w:val="000719F3"/>
    <w:rsid w:val="00071B25"/>
    <w:rsid w:val="00071BC8"/>
    <w:rsid w:val="00071CDB"/>
    <w:rsid w:val="000725FD"/>
    <w:rsid w:val="0007270F"/>
    <w:rsid w:val="00072AE4"/>
    <w:rsid w:val="00072E3F"/>
    <w:rsid w:val="00072EC4"/>
    <w:rsid w:val="000733DC"/>
    <w:rsid w:val="000737BC"/>
    <w:rsid w:val="000738CB"/>
    <w:rsid w:val="00073D84"/>
    <w:rsid w:val="00074649"/>
    <w:rsid w:val="00074B41"/>
    <w:rsid w:val="00074D21"/>
    <w:rsid w:val="0007539F"/>
    <w:rsid w:val="000754B3"/>
    <w:rsid w:val="00075646"/>
    <w:rsid w:val="00075757"/>
    <w:rsid w:val="000757F2"/>
    <w:rsid w:val="000759DF"/>
    <w:rsid w:val="00075DF1"/>
    <w:rsid w:val="00075E7B"/>
    <w:rsid w:val="000761C7"/>
    <w:rsid w:val="0007642F"/>
    <w:rsid w:val="0007649B"/>
    <w:rsid w:val="000769D0"/>
    <w:rsid w:val="00076C0F"/>
    <w:rsid w:val="00076D0B"/>
    <w:rsid w:val="0007749D"/>
    <w:rsid w:val="00077622"/>
    <w:rsid w:val="0007766F"/>
    <w:rsid w:val="00077748"/>
    <w:rsid w:val="0007795B"/>
    <w:rsid w:val="00077E66"/>
    <w:rsid w:val="00080077"/>
    <w:rsid w:val="000804CA"/>
    <w:rsid w:val="000806C8"/>
    <w:rsid w:val="000808D9"/>
    <w:rsid w:val="00080AE1"/>
    <w:rsid w:val="00080EBA"/>
    <w:rsid w:val="0008126D"/>
    <w:rsid w:val="0008131D"/>
    <w:rsid w:val="00081A0E"/>
    <w:rsid w:val="00081A21"/>
    <w:rsid w:val="00081B37"/>
    <w:rsid w:val="00081B72"/>
    <w:rsid w:val="00082083"/>
    <w:rsid w:val="000827A0"/>
    <w:rsid w:val="00082FD1"/>
    <w:rsid w:val="00083011"/>
    <w:rsid w:val="000839A3"/>
    <w:rsid w:val="000843BE"/>
    <w:rsid w:val="0008503D"/>
    <w:rsid w:val="000851FC"/>
    <w:rsid w:val="000852CE"/>
    <w:rsid w:val="00085385"/>
    <w:rsid w:val="000854D2"/>
    <w:rsid w:val="0008593D"/>
    <w:rsid w:val="00085FFE"/>
    <w:rsid w:val="00086310"/>
    <w:rsid w:val="0008647D"/>
    <w:rsid w:val="0008673A"/>
    <w:rsid w:val="000868ED"/>
    <w:rsid w:val="0008795E"/>
    <w:rsid w:val="000879FD"/>
    <w:rsid w:val="00087B60"/>
    <w:rsid w:val="00087BA9"/>
    <w:rsid w:val="000905C2"/>
    <w:rsid w:val="00090A03"/>
    <w:rsid w:val="0009105B"/>
    <w:rsid w:val="00091743"/>
    <w:rsid w:val="000917E0"/>
    <w:rsid w:val="00091BCB"/>
    <w:rsid w:val="00091C7D"/>
    <w:rsid w:val="00091F4F"/>
    <w:rsid w:val="00092022"/>
    <w:rsid w:val="00092210"/>
    <w:rsid w:val="00092522"/>
    <w:rsid w:val="00092577"/>
    <w:rsid w:val="00092628"/>
    <w:rsid w:val="00092AB9"/>
    <w:rsid w:val="00092D4F"/>
    <w:rsid w:val="00092E0F"/>
    <w:rsid w:val="00092E46"/>
    <w:rsid w:val="0009302A"/>
    <w:rsid w:val="000932DE"/>
    <w:rsid w:val="000932E3"/>
    <w:rsid w:val="000934FD"/>
    <w:rsid w:val="00093727"/>
    <w:rsid w:val="0009383B"/>
    <w:rsid w:val="00093A6A"/>
    <w:rsid w:val="00093AD6"/>
    <w:rsid w:val="00093D70"/>
    <w:rsid w:val="000944BD"/>
    <w:rsid w:val="00094987"/>
    <w:rsid w:val="00094E68"/>
    <w:rsid w:val="0009503F"/>
    <w:rsid w:val="00095C9C"/>
    <w:rsid w:val="000966A3"/>
    <w:rsid w:val="00096A39"/>
    <w:rsid w:val="00097063"/>
    <w:rsid w:val="000972B8"/>
    <w:rsid w:val="000976DF"/>
    <w:rsid w:val="0009784C"/>
    <w:rsid w:val="00097969"/>
    <w:rsid w:val="00097F5A"/>
    <w:rsid w:val="000A00AD"/>
    <w:rsid w:val="000A0275"/>
    <w:rsid w:val="000A0483"/>
    <w:rsid w:val="000A077C"/>
    <w:rsid w:val="000A0D50"/>
    <w:rsid w:val="000A0FBB"/>
    <w:rsid w:val="000A177D"/>
    <w:rsid w:val="000A19D8"/>
    <w:rsid w:val="000A1EE4"/>
    <w:rsid w:val="000A21AD"/>
    <w:rsid w:val="000A2385"/>
    <w:rsid w:val="000A24D4"/>
    <w:rsid w:val="000A27BD"/>
    <w:rsid w:val="000A2985"/>
    <w:rsid w:val="000A2990"/>
    <w:rsid w:val="000A2A93"/>
    <w:rsid w:val="000A3185"/>
    <w:rsid w:val="000A3906"/>
    <w:rsid w:val="000A3A48"/>
    <w:rsid w:val="000A3F92"/>
    <w:rsid w:val="000A45CD"/>
    <w:rsid w:val="000A4F1C"/>
    <w:rsid w:val="000A531C"/>
    <w:rsid w:val="000A59E5"/>
    <w:rsid w:val="000A5D43"/>
    <w:rsid w:val="000A5E31"/>
    <w:rsid w:val="000A7B40"/>
    <w:rsid w:val="000A7C46"/>
    <w:rsid w:val="000B10E5"/>
    <w:rsid w:val="000B1622"/>
    <w:rsid w:val="000B1B7D"/>
    <w:rsid w:val="000B1C17"/>
    <w:rsid w:val="000B1C38"/>
    <w:rsid w:val="000B1D73"/>
    <w:rsid w:val="000B2106"/>
    <w:rsid w:val="000B22F4"/>
    <w:rsid w:val="000B26C4"/>
    <w:rsid w:val="000B2ABE"/>
    <w:rsid w:val="000B2CFA"/>
    <w:rsid w:val="000B2D1F"/>
    <w:rsid w:val="000B32E4"/>
    <w:rsid w:val="000B35E3"/>
    <w:rsid w:val="000B3D0B"/>
    <w:rsid w:val="000B407F"/>
    <w:rsid w:val="000B4578"/>
    <w:rsid w:val="000B5B15"/>
    <w:rsid w:val="000B6E4C"/>
    <w:rsid w:val="000B6E61"/>
    <w:rsid w:val="000B7197"/>
    <w:rsid w:val="000B724C"/>
    <w:rsid w:val="000B79EA"/>
    <w:rsid w:val="000B7C4D"/>
    <w:rsid w:val="000C0725"/>
    <w:rsid w:val="000C0EDD"/>
    <w:rsid w:val="000C1B4B"/>
    <w:rsid w:val="000C1C18"/>
    <w:rsid w:val="000C1C27"/>
    <w:rsid w:val="000C2A4A"/>
    <w:rsid w:val="000C2D43"/>
    <w:rsid w:val="000C2F83"/>
    <w:rsid w:val="000C3023"/>
    <w:rsid w:val="000C3750"/>
    <w:rsid w:val="000C39CA"/>
    <w:rsid w:val="000C3E9A"/>
    <w:rsid w:val="000C3F22"/>
    <w:rsid w:val="000C46F8"/>
    <w:rsid w:val="000C4E1E"/>
    <w:rsid w:val="000C532C"/>
    <w:rsid w:val="000C6237"/>
    <w:rsid w:val="000C637C"/>
    <w:rsid w:val="000C6425"/>
    <w:rsid w:val="000C6AC0"/>
    <w:rsid w:val="000C6B76"/>
    <w:rsid w:val="000C77B1"/>
    <w:rsid w:val="000C78B1"/>
    <w:rsid w:val="000C7A70"/>
    <w:rsid w:val="000C7DA5"/>
    <w:rsid w:val="000C7F82"/>
    <w:rsid w:val="000D00D5"/>
    <w:rsid w:val="000D0119"/>
    <w:rsid w:val="000D0298"/>
    <w:rsid w:val="000D0BF1"/>
    <w:rsid w:val="000D15F7"/>
    <w:rsid w:val="000D1B06"/>
    <w:rsid w:val="000D1CC8"/>
    <w:rsid w:val="000D1DD5"/>
    <w:rsid w:val="000D1FE8"/>
    <w:rsid w:val="000D20DC"/>
    <w:rsid w:val="000D251B"/>
    <w:rsid w:val="000D282D"/>
    <w:rsid w:val="000D287E"/>
    <w:rsid w:val="000D28E2"/>
    <w:rsid w:val="000D4204"/>
    <w:rsid w:val="000D4A01"/>
    <w:rsid w:val="000D4DC5"/>
    <w:rsid w:val="000D4E2B"/>
    <w:rsid w:val="000D4EBE"/>
    <w:rsid w:val="000D52A3"/>
    <w:rsid w:val="000D55D6"/>
    <w:rsid w:val="000D649B"/>
    <w:rsid w:val="000D657D"/>
    <w:rsid w:val="000D6F84"/>
    <w:rsid w:val="000D7660"/>
    <w:rsid w:val="000D7A60"/>
    <w:rsid w:val="000D7DB9"/>
    <w:rsid w:val="000E0349"/>
    <w:rsid w:val="000E0581"/>
    <w:rsid w:val="000E1561"/>
    <w:rsid w:val="000E167A"/>
    <w:rsid w:val="000E2107"/>
    <w:rsid w:val="000E229C"/>
    <w:rsid w:val="000E2466"/>
    <w:rsid w:val="000E25A0"/>
    <w:rsid w:val="000E2892"/>
    <w:rsid w:val="000E2AC6"/>
    <w:rsid w:val="000E2B78"/>
    <w:rsid w:val="000E3548"/>
    <w:rsid w:val="000E3591"/>
    <w:rsid w:val="000E3DC5"/>
    <w:rsid w:val="000E4717"/>
    <w:rsid w:val="000E4DD1"/>
    <w:rsid w:val="000E5AD3"/>
    <w:rsid w:val="000E5D1E"/>
    <w:rsid w:val="000E6193"/>
    <w:rsid w:val="000E6B86"/>
    <w:rsid w:val="000E7D8E"/>
    <w:rsid w:val="000E7FCB"/>
    <w:rsid w:val="000F0244"/>
    <w:rsid w:val="000F02BF"/>
    <w:rsid w:val="000F08C1"/>
    <w:rsid w:val="000F0BBF"/>
    <w:rsid w:val="000F10D0"/>
    <w:rsid w:val="000F11EF"/>
    <w:rsid w:val="000F1372"/>
    <w:rsid w:val="000F142A"/>
    <w:rsid w:val="000F168A"/>
    <w:rsid w:val="000F2C64"/>
    <w:rsid w:val="000F3312"/>
    <w:rsid w:val="000F34B0"/>
    <w:rsid w:val="000F3E02"/>
    <w:rsid w:val="000F4283"/>
    <w:rsid w:val="000F455B"/>
    <w:rsid w:val="000F473E"/>
    <w:rsid w:val="000F4776"/>
    <w:rsid w:val="000F49BE"/>
    <w:rsid w:val="000F4C20"/>
    <w:rsid w:val="000F53C1"/>
    <w:rsid w:val="000F5593"/>
    <w:rsid w:val="000F55A7"/>
    <w:rsid w:val="000F5D53"/>
    <w:rsid w:val="000F61A8"/>
    <w:rsid w:val="000F6409"/>
    <w:rsid w:val="000F6A24"/>
    <w:rsid w:val="000F6DF2"/>
    <w:rsid w:val="000F6EC8"/>
    <w:rsid w:val="000F6F53"/>
    <w:rsid w:val="000F70EE"/>
    <w:rsid w:val="000F75A2"/>
    <w:rsid w:val="00100968"/>
    <w:rsid w:val="00100CB7"/>
    <w:rsid w:val="00100F05"/>
    <w:rsid w:val="00101634"/>
    <w:rsid w:val="00101874"/>
    <w:rsid w:val="00101963"/>
    <w:rsid w:val="0010226A"/>
    <w:rsid w:val="00102945"/>
    <w:rsid w:val="00102CC5"/>
    <w:rsid w:val="00102EF7"/>
    <w:rsid w:val="00103569"/>
    <w:rsid w:val="00103779"/>
    <w:rsid w:val="00103A66"/>
    <w:rsid w:val="00103D0F"/>
    <w:rsid w:val="00103E23"/>
    <w:rsid w:val="001040E0"/>
    <w:rsid w:val="00104193"/>
    <w:rsid w:val="00104891"/>
    <w:rsid w:val="00104B02"/>
    <w:rsid w:val="00104BBC"/>
    <w:rsid w:val="00104D54"/>
    <w:rsid w:val="00105058"/>
    <w:rsid w:val="00105186"/>
    <w:rsid w:val="00105217"/>
    <w:rsid w:val="0010615A"/>
    <w:rsid w:val="001065A4"/>
    <w:rsid w:val="00106965"/>
    <w:rsid w:val="001069EF"/>
    <w:rsid w:val="00106C67"/>
    <w:rsid w:val="00106E12"/>
    <w:rsid w:val="0010705F"/>
    <w:rsid w:val="0010756A"/>
    <w:rsid w:val="001078FE"/>
    <w:rsid w:val="00107FA0"/>
    <w:rsid w:val="001102AB"/>
    <w:rsid w:val="001106E1"/>
    <w:rsid w:val="001107AF"/>
    <w:rsid w:val="00110B96"/>
    <w:rsid w:val="00110E14"/>
    <w:rsid w:val="00110E96"/>
    <w:rsid w:val="00110F78"/>
    <w:rsid w:val="00110F7F"/>
    <w:rsid w:val="001110B5"/>
    <w:rsid w:val="00111167"/>
    <w:rsid w:val="001112A5"/>
    <w:rsid w:val="0011156F"/>
    <w:rsid w:val="00111627"/>
    <w:rsid w:val="0011184C"/>
    <w:rsid w:val="00111877"/>
    <w:rsid w:val="00111CE0"/>
    <w:rsid w:val="00112513"/>
    <w:rsid w:val="0011295E"/>
    <w:rsid w:val="00112A02"/>
    <w:rsid w:val="00112B68"/>
    <w:rsid w:val="00112CF5"/>
    <w:rsid w:val="00113338"/>
    <w:rsid w:val="0011395E"/>
    <w:rsid w:val="00113C33"/>
    <w:rsid w:val="00113DD1"/>
    <w:rsid w:val="00114412"/>
    <w:rsid w:val="00114539"/>
    <w:rsid w:val="00114C41"/>
    <w:rsid w:val="00114F1F"/>
    <w:rsid w:val="00115554"/>
    <w:rsid w:val="0011585B"/>
    <w:rsid w:val="001158E4"/>
    <w:rsid w:val="001159A3"/>
    <w:rsid w:val="001159E2"/>
    <w:rsid w:val="00115A55"/>
    <w:rsid w:val="00115E33"/>
    <w:rsid w:val="00115EFB"/>
    <w:rsid w:val="001160F4"/>
    <w:rsid w:val="001162FB"/>
    <w:rsid w:val="001165B7"/>
    <w:rsid w:val="00116786"/>
    <w:rsid w:val="001168B0"/>
    <w:rsid w:val="00116BD1"/>
    <w:rsid w:val="00116D60"/>
    <w:rsid w:val="00117047"/>
    <w:rsid w:val="001171A7"/>
    <w:rsid w:val="0011732D"/>
    <w:rsid w:val="001173AF"/>
    <w:rsid w:val="00117508"/>
    <w:rsid w:val="00117577"/>
    <w:rsid w:val="001200D8"/>
    <w:rsid w:val="0012091F"/>
    <w:rsid w:val="001216E1"/>
    <w:rsid w:val="00121A95"/>
    <w:rsid w:val="00121BF6"/>
    <w:rsid w:val="0012251C"/>
    <w:rsid w:val="001226DC"/>
    <w:rsid w:val="0012275A"/>
    <w:rsid w:val="001227E2"/>
    <w:rsid w:val="00122B22"/>
    <w:rsid w:val="00122FF3"/>
    <w:rsid w:val="00123816"/>
    <w:rsid w:val="00123960"/>
    <w:rsid w:val="00123A77"/>
    <w:rsid w:val="00123D4B"/>
    <w:rsid w:val="00123DD2"/>
    <w:rsid w:val="00123E46"/>
    <w:rsid w:val="00123E5C"/>
    <w:rsid w:val="00123ED9"/>
    <w:rsid w:val="00123F99"/>
    <w:rsid w:val="00123FB9"/>
    <w:rsid w:val="001240B9"/>
    <w:rsid w:val="00124987"/>
    <w:rsid w:val="00124AEF"/>
    <w:rsid w:val="00124B4D"/>
    <w:rsid w:val="00125562"/>
    <w:rsid w:val="00125721"/>
    <w:rsid w:val="0012594D"/>
    <w:rsid w:val="00125B07"/>
    <w:rsid w:val="00125B82"/>
    <w:rsid w:val="00125D54"/>
    <w:rsid w:val="0012628C"/>
    <w:rsid w:val="00126397"/>
    <w:rsid w:val="00126A03"/>
    <w:rsid w:val="00127411"/>
    <w:rsid w:val="001279BF"/>
    <w:rsid w:val="00127AD8"/>
    <w:rsid w:val="00127DF2"/>
    <w:rsid w:val="001300AB"/>
    <w:rsid w:val="00130372"/>
    <w:rsid w:val="001304B5"/>
    <w:rsid w:val="00130D71"/>
    <w:rsid w:val="00130F4D"/>
    <w:rsid w:val="00130F81"/>
    <w:rsid w:val="0013175C"/>
    <w:rsid w:val="00131799"/>
    <w:rsid w:val="00131A92"/>
    <w:rsid w:val="00131C49"/>
    <w:rsid w:val="00131E1C"/>
    <w:rsid w:val="001323C4"/>
    <w:rsid w:val="00132703"/>
    <w:rsid w:val="00132752"/>
    <w:rsid w:val="00132BC8"/>
    <w:rsid w:val="0013361F"/>
    <w:rsid w:val="001336E3"/>
    <w:rsid w:val="00133940"/>
    <w:rsid w:val="00133C79"/>
    <w:rsid w:val="00133E92"/>
    <w:rsid w:val="00134170"/>
    <w:rsid w:val="001343C6"/>
    <w:rsid w:val="001344E4"/>
    <w:rsid w:val="001348D0"/>
    <w:rsid w:val="00134906"/>
    <w:rsid w:val="00134962"/>
    <w:rsid w:val="00135012"/>
    <w:rsid w:val="0013512B"/>
    <w:rsid w:val="00135849"/>
    <w:rsid w:val="00135907"/>
    <w:rsid w:val="00135C12"/>
    <w:rsid w:val="00136762"/>
    <w:rsid w:val="00136890"/>
    <w:rsid w:val="00136FB9"/>
    <w:rsid w:val="00137635"/>
    <w:rsid w:val="0013771D"/>
    <w:rsid w:val="001377A7"/>
    <w:rsid w:val="0013785E"/>
    <w:rsid w:val="00137BD7"/>
    <w:rsid w:val="00137C24"/>
    <w:rsid w:val="00137D5A"/>
    <w:rsid w:val="00140592"/>
    <w:rsid w:val="00140655"/>
    <w:rsid w:val="001406CE"/>
    <w:rsid w:val="0014090F"/>
    <w:rsid w:val="00140D7D"/>
    <w:rsid w:val="00141907"/>
    <w:rsid w:val="00141D89"/>
    <w:rsid w:val="00141E74"/>
    <w:rsid w:val="00142050"/>
    <w:rsid w:val="001421CA"/>
    <w:rsid w:val="0014246B"/>
    <w:rsid w:val="00142611"/>
    <w:rsid w:val="00142C1E"/>
    <w:rsid w:val="00142CB7"/>
    <w:rsid w:val="0014340C"/>
    <w:rsid w:val="001442B5"/>
    <w:rsid w:val="00144D8E"/>
    <w:rsid w:val="00144E44"/>
    <w:rsid w:val="0014540E"/>
    <w:rsid w:val="00145675"/>
    <w:rsid w:val="00145BFD"/>
    <w:rsid w:val="00145C3D"/>
    <w:rsid w:val="001466A9"/>
    <w:rsid w:val="001468FE"/>
    <w:rsid w:val="001469E1"/>
    <w:rsid w:val="00146C27"/>
    <w:rsid w:val="00146FE0"/>
    <w:rsid w:val="00147820"/>
    <w:rsid w:val="00147877"/>
    <w:rsid w:val="001479A4"/>
    <w:rsid w:val="00147A95"/>
    <w:rsid w:val="00147BFE"/>
    <w:rsid w:val="00147DF2"/>
    <w:rsid w:val="0015070F"/>
    <w:rsid w:val="0015087E"/>
    <w:rsid w:val="0015092F"/>
    <w:rsid w:val="0015132E"/>
    <w:rsid w:val="00151652"/>
    <w:rsid w:val="001516E9"/>
    <w:rsid w:val="00151FAA"/>
    <w:rsid w:val="001521B7"/>
    <w:rsid w:val="00152884"/>
    <w:rsid w:val="00152982"/>
    <w:rsid w:val="00152D87"/>
    <w:rsid w:val="00152FC4"/>
    <w:rsid w:val="00153119"/>
    <w:rsid w:val="00153506"/>
    <w:rsid w:val="001535DB"/>
    <w:rsid w:val="001538CC"/>
    <w:rsid w:val="00153C64"/>
    <w:rsid w:val="00154367"/>
    <w:rsid w:val="001548D9"/>
    <w:rsid w:val="0015542D"/>
    <w:rsid w:val="0015557C"/>
    <w:rsid w:val="001556D2"/>
    <w:rsid w:val="00155B79"/>
    <w:rsid w:val="00155C43"/>
    <w:rsid w:val="00155DFC"/>
    <w:rsid w:val="00156516"/>
    <w:rsid w:val="00156743"/>
    <w:rsid w:val="0015725B"/>
    <w:rsid w:val="001575DC"/>
    <w:rsid w:val="0015765B"/>
    <w:rsid w:val="001579E8"/>
    <w:rsid w:val="00157BEC"/>
    <w:rsid w:val="00157E97"/>
    <w:rsid w:val="00160052"/>
    <w:rsid w:val="0016020A"/>
    <w:rsid w:val="001602F7"/>
    <w:rsid w:val="00160974"/>
    <w:rsid w:val="0016099E"/>
    <w:rsid w:val="00161A06"/>
    <w:rsid w:val="00161EAD"/>
    <w:rsid w:val="00161FF4"/>
    <w:rsid w:val="00162810"/>
    <w:rsid w:val="001629A9"/>
    <w:rsid w:val="001629C4"/>
    <w:rsid w:val="001629FA"/>
    <w:rsid w:val="00162B1E"/>
    <w:rsid w:val="00162D1B"/>
    <w:rsid w:val="00162DE9"/>
    <w:rsid w:val="0016317E"/>
    <w:rsid w:val="001633C6"/>
    <w:rsid w:val="001638D4"/>
    <w:rsid w:val="00163EDF"/>
    <w:rsid w:val="0016460B"/>
    <w:rsid w:val="001646C4"/>
    <w:rsid w:val="00164717"/>
    <w:rsid w:val="00165199"/>
    <w:rsid w:val="001654BE"/>
    <w:rsid w:val="001656CF"/>
    <w:rsid w:val="00165780"/>
    <w:rsid w:val="001665ED"/>
    <w:rsid w:val="001666A4"/>
    <w:rsid w:val="001666B7"/>
    <w:rsid w:val="00166BE3"/>
    <w:rsid w:val="00167111"/>
    <w:rsid w:val="001675EF"/>
    <w:rsid w:val="00167842"/>
    <w:rsid w:val="00167956"/>
    <w:rsid w:val="001679E0"/>
    <w:rsid w:val="00167B73"/>
    <w:rsid w:val="00167FD8"/>
    <w:rsid w:val="001701FB"/>
    <w:rsid w:val="00170AC7"/>
    <w:rsid w:val="00170C46"/>
    <w:rsid w:val="001714C3"/>
    <w:rsid w:val="00171884"/>
    <w:rsid w:val="00171CC9"/>
    <w:rsid w:val="0017207F"/>
    <w:rsid w:val="00172224"/>
    <w:rsid w:val="0017252F"/>
    <w:rsid w:val="001727AF"/>
    <w:rsid w:val="00172B4B"/>
    <w:rsid w:val="00172EB4"/>
    <w:rsid w:val="00172FEB"/>
    <w:rsid w:val="0017317A"/>
    <w:rsid w:val="001731AA"/>
    <w:rsid w:val="00173437"/>
    <w:rsid w:val="001735DE"/>
    <w:rsid w:val="00173611"/>
    <w:rsid w:val="001739F5"/>
    <w:rsid w:val="00173B5E"/>
    <w:rsid w:val="00173C2E"/>
    <w:rsid w:val="0017437C"/>
    <w:rsid w:val="001745DE"/>
    <w:rsid w:val="001747BD"/>
    <w:rsid w:val="00174F6A"/>
    <w:rsid w:val="0017505A"/>
    <w:rsid w:val="00175133"/>
    <w:rsid w:val="0017514E"/>
    <w:rsid w:val="00175453"/>
    <w:rsid w:val="00175494"/>
    <w:rsid w:val="0017556D"/>
    <w:rsid w:val="001761ED"/>
    <w:rsid w:val="001765C8"/>
    <w:rsid w:val="00176A6F"/>
    <w:rsid w:val="00176F9A"/>
    <w:rsid w:val="00176FD5"/>
    <w:rsid w:val="00177182"/>
    <w:rsid w:val="00177971"/>
    <w:rsid w:val="00177C06"/>
    <w:rsid w:val="0018048F"/>
    <w:rsid w:val="001804A1"/>
    <w:rsid w:val="00180A51"/>
    <w:rsid w:val="00181064"/>
    <w:rsid w:val="001816B4"/>
    <w:rsid w:val="001818D9"/>
    <w:rsid w:val="00181BA1"/>
    <w:rsid w:val="00182617"/>
    <w:rsid w:val="0018287A"/>
    <w:rsid w:val="00182A0A"/>
    <w:rsid w:val="001837AA"/>
    <w:rsid w:val="001838B1"/>
    <w:rsid w:val="0018398B"/>
    <w:rsid w:val="00183F4C"/>
    <w:rsid w:val="00184593"/>
    <w:rsid w:val="00184681"/>
    <w:rsid w:val="00184AC5"/>
    <w:rsid w:val="00184C43"/>
    <w:rsid w:val="00185A6C"/>
    <w:rsid w:val="00185C13"/>
    <w:rsid w:val="00185E4E"/>
    <w:rsid w:val="00185F08"/>
    <w:rsid w:val="00185F77"/>
    <w:rsid w:val="001861F8"/>
    <w:rsid w:val="0018650E"/>
    <w:rsid w:val="0018678E"/>
    <w:rsid w:val="00186E62"/>
    <w:rsid w:val="001871E9"/>
    <w:rsid w:val="00187B9A"/>
    <w:rsid w:val="00190AFB"/>
    <w:rsid w:val="00190CC7"/>
    <w:rsid w:val="00190E42"/>
    <w:rsid w:val="00191027"/>
    <w:rsid w:val="0019158B"/>
    <w:rsid w:val="00191A2E"/>
    <w:rsid w:val="00191D1B"/>
    <w:rsid w:val="00192468"/>
    <w:rsid w:val="00192A3D"/>
    <w:rsid w:val="00192B13"/>
    <w:rsid w:val="00192F28"/>
    <w:rsid w:val="00193076"/>
    <w:rsid w:val="0019366C"/>
    <w:rsid w:val="00193CAF"/>
    <w:rsid w:val="00193D65"/>
    <w:rsid w:val="00193E7C"/>
    <w:rsid w:val="0019419D"/>
    <w:rsid w:val="001941F4"/>
    <w:rsid w:val="00194866"/>
    <w:rsid w:val="00194FED"/>
    <w:rsid w:val="001958D6"/>
    <w:rsid w:val="0019599E"/>
    <w:rsid w:val="00195C59"/>
    <w:rsid w:val="00195D0F"/>
    <w:rsid w:val="00195D2E"/>
    <w:rsid w:val="001961B9"/>
    <w:rsid w:val="00196BEE"/>
    <w:rsid w:val="001970A7"/>
    <w:rsid w:val="00197587"/>
    <w:rsid w:val="00197960"/>
    <w:rsid w:val="001979B0"/>
    <w:rsid w:val="001A04CD"/>
    <w:rsid w:val="001A0965"/>
    <w:rsid w:val="001A1055"/>
    <w:rsid w:val="001A15EF"/>
    <w:rsid w:val="001A161D"/>
    <w:rsid w:val="001A22D8"/>
    <w:rsid w:val="001A2307"/>
    <w:rsid w:val="001A24EF"/>
    <w:rsid w:val="001A2773"/>
    <w:rsid w:val="001A2A69"/>
    <w:rsid w:val="001A2B05"/>
    <w:rsid w:val="001A2CA9"/>
    <w:rsid w:val="001A2EE4"/>
    <w:rsid w:val="001A3ECC"/>
    <w:rsid w:val="001A424D"/>
    <w:rsid w:val="001A43C2"/>
    <w:rsid w:val="001A45D0"/>
    <w:rsid w:val="001A47A5"/>
    <w:rsid w:val="001A512F"/>
    <w:rsid w:val="001A5210"/>
    <w:rsid w:val="001A539F"/>
    <w:rsid w:val="001A540B"/>
    <w:rsid w:val="001A54F4"/>
    <w:rsid w:val="001A571F"/>
    <w:rsid w:val="001A588D"/>
    <w:rsid w:val="001A5D19"/>
    <w:rsid w:val="001A5FFF"/>
    <w:rsid w:val="001A64A1"/>
    <w:rsid w:val="001A66C6"/>
    <w:rsid w:val="001A6A1C"/>
    <w:rsid w:val="001A6FB3"/>
    <w:rsid w:val="001A743A"/>
    <w:rsid w:val="001B00D7"/>
    <w:rsid w:val="001B09EF"/>
    <w:rsid w:val="001B0C47"/>
    <w:rsid w:val="001B12B9"/>
    <w:rsid w:val="001B1453"/>
    <w:rsid w:val="001B167E"/>
    <w:rsid w:val="001B1687"/>
    <w:rsid w:val="001B19F6"/>
    <w:rsid w:val="001B2710"/>
    <w:rsid w:val="001B2EC7"/>
    <w:rsid w:val="001B3809"/>
    <w:rsid w:val="001B3C2B"/>
    <w:rsid w:val="001B4022"/>
    <w:rsid w:val="001B4649"/>
    <w:rsid w:val="001B4CA2"/>
    <w:rsid w:val="001B58AC"/>
    <w:rsid w:val="001B5BBC"/>
    <w:rsid w:val="001B5F00"/>
    <w:rsid w:val="001B62DA"/>
    <w:rsid w:val="001B6A1D"/>
    <w:rsid w:val="001B6D7D"/>
    <w:rsid w:val="001B7221"/>
    <w:rsid w:val="001B7CBE"/>
    <w:rsid w:val="001C0588"/>
    <w:rsid w:val="001C0677"/>
    <w:rsid w:val="001C0AB6"/>
    <w:rsid w:val="001C0D3C"/>
    <w:rsid w:val="001C0F77"/>
    <w:rsid w:val="001C1134"/>
    <w:rsid w:val="001C21AF"/>
    <w:rsid w:val="001C2406"/>
    <w:rsid w:val="001C2DCA"/>
    <w:rsid w:val="001C2E58"/>
    <w:rsid w:val="001C3000"/>
    <w:rsid w:val="001C3062"/>
    <w:rsid w:val="001C3516"/>
    <w:rsid w:val="001C441E"/>
    <w:rsid w:val="001C44A9"/>
    <w:rsid w:val="001C47E9"/>
    <w:rsid w:val="001C49A6"/>
    <w:rsid w:val="001C4C80"/>
    <w:rsid w:val="001C4D84"/>
    <w:rsid w:val="001C58DB"/>
    <w:rsid w:val="001C6136"/>
    <w:rsid w:val="001C731F"/>
    <w:rsid w:val="001C79DB"/>
    <w:rsid w:val="001C7AC5"/>
    <w:rsid w:val="001C7BD8"/>
    <w:rsid w:val="001C7DC7"/>
    <w:rsid w:val="001D094F"/>
    <w:rsid w:val="001D0A15"/>
    <w:rsid w:val="001D14CA"/>
    <w:rsid w:val="001D166A"/>
    <w:rsid w:val="001D1879"/>
    <w:rsid w:val="001D1932"/>
    <w:rsid w:val="001D1B8F"/>
    <w:rsid w:val="001D2455"/>
    <w:rsid w:val="001D29D1"/>
    <w:rsid w:val="001D2ED6"/>
    <w:rsid w:val="001D3BBE"/>
    <w:rsid w:val="001D421B"/>
    <w:rsid w:val="001D42DB"/>
    <w:rsid w:val="001D47FE"/>
    <w:rsid w:val="001D4D76"/>
    <w:rsid w:val="001D531B"/>
    <w:rsid w:val="001D560F"/>
    <w:rsid w:val="001D57D2"/>
    <w:rsid w:val="001D5F3E"/>
    <w:rsid w:val="001D6287"/>
    <w:rsid w:val="001D62C4"/>
    <w:rsid w:val="001D673C"/>
    <w:rsid w:val="001D6ADA"/>
    <w:rsid w:val="001D7394"/>
    <w:rsid w:val="001D7431"/>
    <w:rsid w:val="001D78A3"/>
    <w:rsid w:val="001D7D74"/>
    <w:rsid w:val="001E0B4E"/>
    <w:rsid w:val="001E1047"/>
    <w:rsid w:val="001E133E"/>
    <w:rsid w:val="001E1763"/>
    <w:rsid w:val="001E19FF"/>
    <w:rsid w:val="001E1BEC"/>
    <w:rsid w:val="001E1D82"/>
    <w:rsid w:val="001E1EF0"/>
    <w:rsid w:val="001E2357"/>
    <w:rsid w:val="001E260E"/>
    <w:rsid w:val="001E2C01"/>
    <w:rsid w:val="001E2E64"/>
    <w:rsid w:val="001E31E4"/>
    <w:rsid w:val="001E33C1"/>
    <w:rsid w:val="001E477A"/>
    <w:rsid w:val="001E4A8C"/>
    <w:rsid w:val="001E4E22"/>
    <w:rsid w:val="001E50E0"/>
    <w:rsid w:val="001E5193"/>
    <w:rsid w:val="001E58C6"/>
    <w:rsid w:val="001E5F84"/>
    <w:rsid w:val="001E634E"/>
    <w:rsid w:val="001E695B"/>
    <w:rsid w:val="001E6E66"/>
    <w:rsid w:val="001E706E"/>
    <w:rsid w:val="001E7CF1"/>
    <w:rsid w:val="001E7FD6"/>
    <w:rsid w:val="001F013E"/>
    <w:rsid w:val="001F0821"/>
    <w:rsid w:val="001F09F9"/>
    <w:rsid w:val="001F0B18"/>
    <w:rsid w:val="001F0BC3"/>
    <w:rsid w:val="001F1821"/>
    <w:rsid w:val="001F1C4F"/>
    <w:rsid w:val="001F20E0"/>
    <w:rsid w:val="001F2C04"/>
    <w:rsid w:val="001F2C90"/>
    <w:rsid w:val="001F3858"/>
    <w:rsid w:val="001F3C50"/>
    <w:rsid w:val="001F3EB5"/>
    <w:rsid w:val="001F41CD"/>
    <w:rsid w:val="001F4A7E"/>
    <w:rsid w:val="001F50CE"/>
    <w:rsid w:val="001F5545"/>
    <w:rsid w:val="001F55E0"/>
    <w:rsid w:val="001F60F3"/>
    <w:rsid w:val="001F6161"/>
    <w:rsid w:val="001F649E"/>
    <w:rsid w:val="001F6944"/>
    <w:rsid w:val="001F735A"/>
    <w:rsid w:val="001F7AA9"/>
    <w:rsid w:val="002003CC"/>
    <w:rsid w:val="00200510"/>
    <w:rsid w:val="002006D3"/>
    <w:rsid w:val="00200C9A"/>
    <w:rsid w:val="00200C9D"/>
    <w:rsid w:val="00201283"/>
    <w:rsid w:val="00201849"/>
    <w:rsid w:val="00201AA7"/>
    <w:rsid w:val="0020246A"/>
    <w:rsid w:val="00203143"/>
    <w:rsid w:val="0020316A"/>
    <w:rsid w:val="00203705"/>
    <w:rsid w:val="00203DC5"/>
    <w:rsid w:val="0020411E"/>
    <w:rsid w:val="00204181"/>
    <w:rsid w:val="00204834"/>
    <w:rsid w:val="002052C8"/>
    <w:rsid w:val="0020541E"/>
    <w:rsid w:val="002059A2"/>
    <w:rsid w:val="002059D0"/>
    <w:rsid w:val="00205E89"/>
    <w:rsid w:val="00205EB8"/>
    <w:rsid w:val="002060C7"/>
    <w:rsid w:val="0020691B"/>
    <w:rsid w:val="00206C83"/>
    <w:rsid w:val="00207818"/>
    <w:rsid w:val="00207AA1"/>
    <w:rsid w:val="00207BD1"/>
    <w:rsid w:val="00210169"/>
    <w:rsid w:val="0021037B"/>
    <w:rsid w:val="002105E6"/>
    <w:rsid w:val="00210898"/>
    <w:rsid w:val="0021124B"/>
    <w:rsid w:val="0021132B"/>
    <w:rsid w:val="0021243A"/>
    <w:rsid w:val="0021244A"/>
    <w:rsid w:val="00212858"/>
    <w:rsid w:val="002129E5"/>
    <w:rsid w:val="00212CB1"/>
    <w:rsid w:val="00212D68"/>
    <w:rsid w:val="00212EA4"/>
    <w:rsid w:val="00213488"/>
    <w:rsid w:val="0021362B"/>
    <w:rsid w:val="0021386B"/>
    <w:rsid w:val="00214078"/>
    <w:rsid w:val="002145B7"/>
    <w:rsid w:val="002147C1"/>
    <w:rsid w:val="00214C24"/>
    <w:rsid w:val="00214C55"/>
    <w:rsid w:val="002150DB"/>
    <w:rsid w:val="002158F5"/>
    <w:rsid w:val="00215C4D"/>
    <w:rsid w:val="00215D5C"/>
    <w:rsid w:val="0021634A"/>
    <w:rsid w:val="00216682"/>
    <w:rsid w:val="00216C40"/>
    <w:rsid w:val="00217CED"/>
    <w:rsid w:val="002202E6"/>
    <w:rsid w:val="002203E0"/>
    <w:rsid w:val="00220873"/>
    <w:rsid w:val="00220BA3"/>
    <w:rsid w:val="00221035"/>
    <w:rsid w:val="0022113F"/>
    <w:rsid w:val="00221171"/>
    <w:rsid w:val="002217A9"/>
    <w:rsid w:val="00221FAE"/>
    <w:rsid w:val="0022246F"/>
    <w:rsid w:val="0022255E"/>
    <w:rsid w:val="00222899"/>
    <w:rsid w:val="002228E1"/>
    <w:rsid w:val="00222B12"/>
    <w:rsid w:val="00222E55"/>
    <w:rsid w:val="00222F40"/>
    <w:rsid w:val="00223648"/>
    <w:rsid w:val="002239D9"/>
    <w:rsid w:val="00223B55"/>
    <w:rsid w:val="002240F0"/>
    <w:rsid w:val="0022421A"/>
    <w:rsid w:val="002249E8"/>
    <w:rsid w:val="00224C4F"/>
    <w:rsid w:val="00224CCB"/>
    <w:rsid w:val="00224F11"/>
    <w:rsid w:val="0022508A"/>
    <w:rsid w:val="002253D2"/>
    <w:rsid w:val="0022540B"/>
    <w:rsid w:val="00225506"/>
    <w:rsid w:val="00225DDD"/>
    <w:rsid w:val="00226593"/>
    <w:rsid w:val="002266DD"/>
    <w:rsid w:val="00226903"/>
    <w:rsid w:val="002269EB"/>
    <w:rsid w:val="00227045"/>
    <w:rsid w:val="00227C4F"/>
    <w:rsid w:val="00227C8D"/>
    <w:rsid w:val="00230265"/>
    <w:rsid w:val="002305E9"/>
    <w:rsid w:val="002311AF"/>
    <w:rsid w:val="002311BB"/>
    <w:rsid w:val="002319BD"/>
    <w:rsid w:val="00231E1A"/>
    <w:rsid w:val="00231EA9"/>
    <w:rsid w:val="002323D6"/>
    <w:rsid w:val="0023268B"/>
    <w:rsid w:val="002328C5"/>
    <w:rsid w:val="00232A8A"/>
    <w:rsid w:val="00232EDA"/>
    <w:rsid w:val="0023425F"/>
    <w:rsid w:val="002342D0"/>
    <w:rsid w:val="00234466"/>
    <w:rsid w:val="00234B32"/>
    <w:rsid w:val="00234B69"/>
    <w:rsid w:val="00235970"/>
    <w:rsid w:val="002359FA"/>
    <w:rsid w:val="00235F78"/>
    <w:rsid w:val="00236094"/>
    <w:rsid w:val="002364E2"/>
    <w:rsid w:val="00236CD1"/>
    <w:rsid w:val="00237062"/>
    <w:rsid w:val="00237113"/>
    <w:rsid w:val="002372D3"/>
    <w:rsid w:val="00237A75"/>
    <w:rsid w:val="00237E17"/>
    <w:rsid w:val="0024020E"/>
    <w:rsid w:val="00240437"/>
    <w:rsid w:val="0024095A"/>
    <w:rsid w:val="00240A10"/>
    <w:rsid w:val="00240DBF"/>
    <w:rsid w:val="00240EEF"/>
    <w:rsid w:val="00241089"/>
    <w:rsid w:val="00241BE2"/>
    <w:rsid w:val="00241DF0"/>
    <w:rsid w:val="00242BB1"/>
    <w:rsid w:val="00243811"/>
    <w:rsid w:val="0024390D"/>
    <w:rsid w:val="002439E1"/>
    <w:rsid w:val="00243B89"/>
    <w:rsid w:val="00243DD3"/>
    <w:rsid w:val="00243F3F"/>
    <w:rsid w:val="00243F95"/>
    <w:rsid w:val="00243FE0"/>
    <w:rsid w:val="00244096"/>
    <w:rsid w:val="002440A9"/>
    <w:rsid w:val="002443D4"/>
    <w:rsid w:val="00244BF2"/>
    <w:rsid w:val="002451FF"/>
    <w:rsid w:val="0024529E"/>
    <w:rsid w:val="002452B0"/>
    <w:rsid w:val="002452CB"/>
    <w:rsid w:val="00245353"/>
    <w:rsid w:val="00246481"/>
    <w:rsid w:val="002466FC"/>
    <w:rsid w:val="0024685B"/>
    <w:rsid w:val="00246917"/>
    <w:rsid w:val="00246C75"/>
    <w:rsid w:val="002476B6"/>
    <w:rsid w:val="00247811"/>
    <w:rsid w:val="0025082F"/>
    <w:rsid w:val="002509D2"/>
    <w:rsid w:val="002512A3"/>
    <w:rsid w:val="0025152F"/>
    <w:rsid w:val="0025194F"/>
    <w:rsid w:val="00251AD8"/>
    <w:rsid w:val="00251B51"/>
    <w:rsid w:val="00251FEF"/>
    <w:rsid w:val="00252133"/>
    <w:rsid w:val="002522C7"/>
    <w:rsid w:val="00252FCC"/>
    <w:rsid w:val="0025364B"/>
    <w:rsid w:val="002539C5"/>
    <w:rsid w:val="00253A33"/>
    <w:rsid w:val="00253DD9"/>
    <w:rsid w:val="002548C8"/>
    <w:rsid w:val="00254FE2"/>
    <w:rsid w:val="00254FFA"/>
    <w:rsid w:val="0025513F"/>
    <w:rsid w:val="00255154"/>
    <w:rsid w:val="0025559A"/>
    <w:rsid w:val="00255B35"/>
    <w:rsid w:val="00256186"/>
    <w:rsid w:val="0025679A"/>
    <w:rsid w:val="00256CED"/>
    <w:rsid w:val="0025714F"/>
    <w:rsid w:val="002601E5"/>
    <w:rsid w:val="002603A0"/>
    <w:rsid w:val="00260555"/>
    <w:rsid w:val="00260AA1"/>
    <w:rsid w:val="00260EE3"/>
    <w:rsid w:val="00261100"/>
    <w:rsid w:val="002614CC"/>
    <w:rsid w:val="00261762"/>
    <w:rsid w:val="002619F3"/>
    <w:rsid w:val="00261F4D"/>
    <w:rsid w:val="00262151"/>
    <w:rsid w:val="002621BF"/>
    <w:rsid w:val="002623E9"/>
    <w:rsid w:val="002625FA"/>
    <w:rsid w:val="00262E18"/>
    <w:rsid w:val="002630F9"/>
    <w:rsid w:val="00263108"/>
    <w:rsid w:val="002631AF"/>
    <w:rsid w:val="00263825"/>
    <w:rsid w:val="002638C4"/>
    <w:rsid w:val="00263A00"/>
    <w:rsid w:val="00263D39"/>
    <w:rsid w:val="00263E61"/>
    <w:rsid w:val="00264508"/>
    <w:rsid w:val="0026483D"/>
    <w:rsid w:val="00264CEB"/>
    <w:rsid w:val="00265630"/>
    <w:rsid w:val="00265AFE"/>
    <w:rsid w:val="00265BA1"/>
    <w:rsid w:val="00265BCB"/>
    <w:rsid w:val="002662A5"/>
    <w:rsid w:val="00266429"/>
    <w:rsid w:val="0026696E"/>
    <w:rsid w:val="00266F07"/>
    <w:rsid w:val="00267314"/>
    <w:rsid w:val="00267537"/>
    <w:rsid w:val="0026762C"/>
    <w:rsid w:val="002679B7"/>
    <w:rsid w:val="00267A05"/>
    <w:rsid w:val="00270AED"/>
    <w:rsid w:val="00270D9E"/>
    <w:rsid w:val="00270FEE"/>
    <w:rsid w:val="002711DF"/>
    <w:rsid w:val="0027184B"/>
    <w:rsid w:val="002728D1"/>
    <w:rsid w:val="00272AA8"/>
    <w:rsid w:val="00272EDB"/>
    <w:rsid w:val="002732A4"/>
    <w:rsid w:val="0027402E"/>
    <w:rsid w:val="00274192"/>
    <w:rsid w:val="002742AF"/>
    <w:rsid w:val="00274332"/>
    <w:rsid w:val="002746BD"/>
    <w:rsid w:val="00274B61"/>
    <w:rsid w:val="00274E0D"/>
    <w:rsid w:val="00274EAF"/>
    <w:rsid w:val="0027516E"/>
    <w:rsid w:val="002753B5"/>
    <w:rsid w:val="0027558E"/>
    <w:rsid w:val="00275702"/>
    <w:rsid w:val="002758C1"/>
    <w:rsid w:val="00275E42"/>
    <w:rsid w:val="00275FC0"/>
    <w:rsid w:val="00276113"/>
    <w:rsid w:val="002762BE"/>
    <w:rsid w:val="00276663"/>
    <w:rsid w:val="0027686B"/>
    <w:rsid w:val="00277608"/>
    <w:rsid w:val="0027769D"/>
    <w:rsid w:val="00277852"/>
    <w:rsid w:val="00277CE6"/>
    <w:rsid w:val="00277F24"/>
    <w:rsid w:val="0028066B"/>
    <w:rsid w:val="00280B54"/>
    <w:rsid w:val="0028135C"/>
    <w:rsid w:val="00281678"/>
    <w:rsid w:val="002818B7"/>
    <w:rsid w:val="00281E06"/>
    <w:rsid w:val="00282965"/>
    <w:rsid w:val="00282B6B"/>
    <w:rsid w:val="002832F3"/>
    <w:rsid w:val="00283A9A"/>
    <w:rsid w:val="00284087"/>
    <w:rsid w:val="00284D35"/>
    <w:rsid w:val="00284EAE"/>
    <w:rsid w:val="00285047"/>
    <w:rsid w:val="0028509A"/>
    <w:rsid w:val="0028543E"/>
    <w:rsid w:val="00285613"/>
    <w:rsid w:val="00286190"/>
    <w:rsid w:val="002866A6"/>
    <w:rsid w:val="00286D2E"/>
    <w:rsid w:val="00286F94"/>
    <w:rsid w:val="00287229"/>
    <w:rsid w:val="00287489"/>
    <w:rsid w:val="002877C2"/>
    <w:rsid w:val="002878FE"/>
    <w:rsid w:val="00287E5B"/>
    <w:rsid w:val="002900A5"/>
    <w:rsid w:val="002903F7"/>
    <w:rsid w:val="00291451"/>
    <w:rsid w:val="002926AD"/>
    <w:rsid w:val="00292713"/>
    <w:rsid w:val="00292A44"/>
    <w:rsid w:val="00292E96"/>
    <w:rsid w:val="002933B2"/>
    <w:rsid w:val="002935AD"/>
    <w:rsid w:val="00293699"/>
    <w:rsid w:val="00293957"/>
    <w:rsid w:val="002940B9"/>
    <w:rsid w:val="0029440D"/>
    <w:rsid w:val="002949ED"/>
    <w:rsid w:val="00294B23"/>
    <w:rsid w:val="0029577A"/>
    <w:rsid w:val="00295FE7"/>
    <w:rsid w:val="00296485"/>
    <w:rsid w:val="00296E15"/>
    <w:rsid w:val="0029712D"/>
    <w:rsid w:val="0029739B"/>
    <w:rsid w:val="00297884"/>
    <w:rsid w:val="00297D4C"/>
    <w:rsid w:val="00297DCE"/>
    <w:rsid w:val="002A01B3"/>
    <w:rsid w:val="002A03DC"/>
    <w:rsid w:val="002A0A42"/>
    <w:rsid w:val="002A17FB"/>
    <w:rsid w:val="002A1A1C"/>
    <w:rsid w:val="002A1DE6"/>
    <w:rsid w:val="002A2E99"/>
    <w:rsid w:val="002A308E"/>
    <w:rsid w:val="002A31D5"/>
    <w:rsid w:val="002A34A1"/>
    <w:rsid w:val="002A36E4"/>
    <w:rsid w:val="002A36F3"/>
    <w:rsid w:val="002A3956"/>
    <w:rsid w:val="002A441B"/>
    <w:rsid w:val="002A4EA5"/>
    <w:rsid w:val="002A503B"/>
    <w:rsid w:val="002A5269"/>
    <w:rsid w:val="002A5434"/>
    <w:rsid w:val="002A56CF"/>
    <w:rsid w:val="002A6300"/>
    <w:rsid w:val="002A63B1"/>
    <w:rsid w:val="002A647B"/>
    <w:rsid w:val="002A6995"/>
    <w:rsid w:val="002A77CA"/>
    <w:rsid w:val="002A795C"/>
    <w:rsid w:val="002A7B61"/>
    <w:rsid w:val="002B044F"/>
    <w:rsid w:val="002B06A6"/>
    <w:rsid w:val="002B0D7F"/>
    <w:rsid w:val="002B11D9"/>
    <w:rsid w:val="002B1313"/>
    <w:rsid w:val="002B1620"/>
    <w:rsid w:val="002B1E42"/>
    <w:rsid w:val="002B2479"/>
    <w:rsid w:val="002B29BC"/>
    <w:rsid w:val="002B2EB9"/>
    <w:rsid w:val="002B3B69"/>
    <w:rsid w:val="002B3D36"/>
    <w:rsid w:val="002B3E62"/>
    <w:rsid w:val="002B3F10"/>
    <w:rsid w:val="002B400E"/>
    <w:rsid w:val="002B45EB"/>
    <w:rsid w:val="002B472B"/>
    <w:rsid w:val="002B4C87"/>
    <w:rsid w:val="002B4E38"/>
    <w:rsid w:val="002B51DB"/>
    <w:rsid w:val="002B60A3"/>
    <w:rsid w:val="002B650D"/>
    <w:rsid w:val="002B6D0E"/>
    <w:rsid w:val="002B6E9C"/>
    <w:rsid w:val="002B6FBB"/>
    <w:rsid w:val="002B734E"/>
    <w:rsid w:val="002B7406"/>
    <w:rsid w:val="002B7614"/>
    <w:rsid w:val="002B7A9F"/>
    <w:rsid w:val="002B7DBF"/>
    <w:rsid w:val="002C0138"/>
    <w:rsid w:val="002C04B7"/>
    <w:rsid w:val="002C0877"/>
    <w:rsid w:val="002C0C6D"/>
    <w:rsid w:val="002C0CAA"/>
    <w:rsid w:val="002C0E94"/>
    <w:rsid w:val="002C13D4"/>
    <w:rsid w:val="002C14AF"/>
    <w:rsid w:val="002C1AA4"/>
    <w:rsid w:val="002C1EF4"/>
    <w:rsid w:val="002C20D2"/>
    <w:rsid w:val="002C2478"/>
    <w:rsid w:val="002C28CE"/>
    <w:rsid w:val="002C2C68"/>
    <w:rsid w:val="002C2DDA"/>
    <w:rsid w:val="002C2DDB"/>
    <w:rsid w:val="002C30B8"/>
    <w:rsid w:val="002C3438"/>
    <w:rsid w:val="002C3613"/>
    <w:rsid w:val="002C36D9"/>
    <w:rsid w:val="002C375C"/>
    <w:rsid w:val="002C385C"/>
    <w:rsid w:val="002C3F81"/>
    <w:rsid w:val="002C457C"/>
    <w:rsid w:val="002C479D"/>
    <w:rsid w:val="002C48AE"/>
    <w:rsid w:val="002C4956"/>
    <w:rsid w:val="002C4BFB"/>
    <w:rsid w:val="002C51F9"/>
    <w:rsid w:val="002C561C"/>
    <w:rsid w:val="002C578E"/>
    <w:rsid w:val="002C5AE3"/>
    <w:rsid w:val="002C5B66"/>
    <w:rsid w:val="002C5E8F"/>
    <w:rsid w:val="002C648D"/>
    <w:rsid w:val="002C6D91"/>
    <w:rsid w:val="002C7140"/>
    <w:rsid w:val="002C74EA"/>
    <w:rsid w:val="002C76C7"/>
    <w:rsid w:val="002C774D"/>
    <w:rsid w:val="002C7ED2"/>
    <w:rsid w:val="002D05CF"/>
    <w:rsid w:val="002D0666"/>
    <w:rsid w:val="002D18BA"/>
    <w:rsid w:val="002D1B3E"/>
    <w:rsid w:val="002D1D2A"/>
    <w:rsid w:val="002D273F"/>
    <w:rsid w:val="002D28E7"/>
    <w:rsid w:val="002D2AC5"/>
    <w:rsid w:val="002D2BB7"/>
    <w:rsid w:val="002D2C66"/>
    <w:rsid w:val="002D3408"/>
    <w:rsid w:val="002D343A"/>
    <w:rsid w:val="002D42BA"/>
    <w:rsid w:val="002D4374"/>
    <w:rsid w:val="002D43C8"/>
    <w:rsid w:val="002D43CB"/>
    <w:rsid w:val="002D4661"/>
    <w:rsid w:val="002D491B"/>
    <w:rsid w:val="002D5238"/>
    <w:rsid w:val="002D54C8"/>
    <w:rsid w:val="002D54F8"/>
    <w:rsid w:val="002D560C"/>
    <w:rsid w:val="002D56FA"/>
    <w:rsid w:val="002D588E"/>
    <w:rsid w:val="002D5BB3"/>
    <w:rsid w:val="002D5D63"/>
    <w:rsid w:val="002D6137"/>
    <w:rsid w:val="002D6382"/>
    <w:rsid w:val="002D64E2"/>
    <w:rsid w:val="002D68BB"/>
    <w:rsid w:val="002D68F9"/>
    <w:rsid w:val="002D6A04"/>
    <w:rsid w:val="002D6A80"/>
    <w:rsid w:val="002D6CBE"/>
    <w:rsid w:val="002D71E9"/>
    <w:rsid w:val="002E0220"/>
    <w:rsid w:val="002E0622"/>
    <w:rsid w:val="002E06F5"/>
    <w:rsid w:val="002E08E8"/>
    <w:rsid w:val="002E0952"/>
    <w:rsid w:val="002E0AA2"/>
    <w:rsid w:val="002E0B30"/>
    <w:rsid w:val="002E0B90"/>
    <w:rsid w:val="002E0BB5"/>
    <w:rsid w:val="002E1075"/>
    <w:rsid w:val="002E2E81"/>
    <w:rsid w:val="002E3A64"/>
    <w:rsid w:val="002E4229"/>
    <w:rsid w:val="002E426E"/>
    <w:rsid w:val="002E43EB"/>
    <w:rsid w:val="002E47CA"/>
    <w:rsid w:val="002E49A9"/>
    <w:rsid w:val="002E51ED"/>
    <w:rsid w:val="002E53A2"/>
    <w:rsid w:val="002E5575"/>
    <w:rsid w:val="002E5C88"/>
    <w:rsid w:val="002E71AB"/>
    <w:rsid w:val="002E726C"/>
    <w:rsid w:val="002E7664"/>
    <w:rsid w:val="002E7724"/>
    <w:rsid w:val="002E7B0A"/>
    <w:rsid w:val="002E7DD4"/>
    <w:rsid w:val="002F0599"/>
    <w:rsid w:val="002F06BC"/>
    <w:rsid w:val="002F0958"/>
    <w:rsid w:val="002F0966"/>
    <w:rsid w:val="002F0CAA"/>
    <w:rsid w:val="002F0EDB"/>
    <w:rsid w:val="002F10D3"/>
    <w:rsid w:val="002F18C2"/>
    <w:rsid w:val="002F1AF9"/>
    <w:rsid w:val="002F1E64"/>
    <w:rsid w:val="002F223F"/>
    <w:rsid w:val="002F23F6"/>
    <w:rsid w:val="002F28F0"/>
    <w:rsid w:val="002F2A26"/>
    <w:rsid w:val="002F3156"/>
    <w:rsid w:val="002F31B1"/>
    <w:rsid w:val="002F3974"/>
    <w:rsid w:val="002F3D1A"/>
    <w:rsid w:val="002F436F"/>
    <w:rsid w:val="002F467B"/>
    <w:rsid w:val="002F4686"/>
    <w:rsid w:val="002F4775"/>
    <w:rsid w:val="002F485D"/>
    <w:rsid w:val="002F4906"/>
    <w:rsid w:val="002F5FB2"/>
    <w:rsid w:val="002F653E"/>
    <w:rsid w:val="002F656C"/>
    <w:rsid w:val="002F6753"/>
    <w:rsid w:val="003009B8"/>
    <w:rsid w:val="00300BDD"/>
    <w:rsid w:val="00301160"/>
    <w:rsid w:val="003011F5"/>
    <w:rsid w:val="003013C8"/>
    <w:rsid w:val="003013D6"/>
    <w:rsid w:val="0030151B"/>
    <w:rsid w:val="00301543"/>
    <w:rsid w:val="0030199F"/>
    <w:rsid w:val="00301D57"/>
    <w:rsid w:val="00301FA4"/>
    <w:rsid w:val="00301FD7"/>
    <w:rsid w:val="00302764"/>
    <w:rsid w:val="0030283F"/>
    <w:rsid w:val="003030FA"/>
    <w:rsid w:val="003031ED"/>
    <w:rsid w:val="003041F3"/>
    <w:rsid w:val="0030454B"/>
    <w:rsid w:val="00305EEB"/>
    <w:rsid w:val="003063DE"/>
    <w:rsid w:val="003064DE"/>
    <w:rsid w:val="00306945"/>
    <w:rsid w:val="00306FC1"/>
    <w:rsid w:val="00307809"/>
    <w:rsid w:val="00310414"/>
    <w:rsid w:val="0031063A"/>
    <w:rsid w:val="00310C71"/>
    <w:rsid w:val="00310FED"/>
    <w:rsid w:val="0031114E"/>
    <w:rsid w:val="00311470"/>
    <w:rsid w:val="003115AC"/>
    <w:rsid w:val="00311ABB"/>
    <w:rsid w:val="00312405"/>
    <w:rsid w:val="003125BC"/>
    <w:rsid w:val="00312758"/>
    <w:rsid w:val="00312946"/>
    <w:rsid w:val="00312BAE"/>
    <w:rsid w:val="00312F4F"/>
    <w:rsid w:val="003135A6"/>
    <w:rsid w:val="003139E7"/>
    <w:rsid w:val="003143FE"/>
    <w:rsid w:val="00314410"/>
    <w:rsid w:val="00314C60"/>
    <w:rsid w:val="00315087"/>
    <w:rsid w:val="00315346"/>
    <w:rsid w:val="003156F1"/>
    <w:rsid w:val="00315878"/>
    <w:rsid w:val="00315FAA"/>
    <w:rsid w:val="0031613D"/>
    <w:rsid w:val="003161AF"/>
    <w:rsid w:val="00316986"/>
    <w:rsid w:val="00317118"/>
    <w:rsid w:val="003174D2"/>
    <w:rsid w:val="003176AD"/>
    <w:rsid w:val="00317832"/>
    <w:rsid w:val="0031788C"/>
    <w:rsid w:val="003178DD"/>
    <w:rsid w:val="003178ED"/>
    <w:rsid w:val="003179A5"/>
    <w:rsid w:val="00317C1C"/>
    <w:rsid w:val="00317D3D"/>
    <w:rsid w:val="00317E26"/>
    <w:rsid w:val="0032004B"/>
    <w:rsid w:val="00320349"/>
    <w:rsid w:val="00320A41"/>
    <w:rsid w:val="00320C12"/>
    <w:rsid w:val="00320C4B"/>
    <w:rsid w:val="00320E19"/>
    <w:rsid w:val="00320F16"/>
    <w:rsid w:val="003215B6"/>
    <w:rsid w:val="00321795"/>
    <w:rsid w:val="00321829"/>
    <w:rsid w:val="003218D1"/>
    <w:rsid w:val="00321FCE"/>
    <w:rsid w:val="00321FF2"/>
    <w:rsid w:val="00322497"/>
    <w:rsid w:val="003229F1"/>
    <w:rsid w:val="00322B14"/>
    <w:rsid w:val="00322C1D"/>
    <w:rsid w:val="00322C5A"/>
    <w:rsid w:val="00322D1E"/>
    <w:rsid w:val="00323351"/>
    <w:rsid w:val="00323502"/>
    <w:rsid w:val="00323654"/>
    <w:rsid w:val="00324140"/>
    <w:rsid w:val="003242F2"/>
    <w:rsid w:val="003250FF"/>
    <w:rsid w:val="003251A4"/>
    <w:rsid w:val="00325F86"/>
    <w:rsid w:val="00326304"/>
    <w:rsid w:val="003264DB"/>
    <w:rsid w:val="00326A30"/>
    <w:rsid w:val="00326C41"/>
    <w:rsid w:val="00326D8C"/>
    <w:rsid w:val="00326DAA"/>
    <w:rsid w:val="003270FA"/>
    <w:rsid w:val="003271AD"/>
    <w:rsid w:val="003274EC"/>
    <w:rsid w:val="003275B2"/>
    <w:rsid w:val="003275C9"/>
    <w:rsid w:val="00327897"/>
    <w:rsid w:val="003278C0"/>
    <w:rsid w:val="0032790B"/>
    <w:rsid w:val="00327AD8"/>
    <w:rsid w:val="00327B63"/>
    <w:rsid w:val="00327BF0"/>
    <w:rsid w:val="0033033F"/>
    <w:rsid w:val="00330AA5"/>
    <w:rsid w:val="00330FE3"/>
    <w:rsid w:val="00331323"/>
    <w:rsid w:val="00331417"/>
    <w:rsid w:val="003315B7"/>
    <w:rsid w:val="003318DB"/>
    <w:rsid w:val="00331932"/>
    <w:rsid w:val="00331DEA"/>
    <w:rsid w:val="00331E96"/>
    <w:rsid w:val="00332106"/>
    <w:rsid w:val="003323AE"/>
    <w:rsid w:val="003325EC"/>
    <w:rsid w:val="003328D6"/>
    <w:rsid w:val="00332CF5"/>
    <w:rsid w:val="003335DF"/>
    <w:rsid w:val="003339D7"/>
    <w:rsid w:val="003346FC"/>
    <w:rsid w:val="00334EBA"/>
    <w:rsid w:val="00334FFC"/>
    <w:rsid w:val="00335062"/>
    <w:rsid w:val="00335668"/>
    <w:rsid w:val="0033597C"/>
    <w:rsid w:val="00335A38"/>
    <w:rsid w:val="00336348"/>
    <w:rsid w:val="0033651D"/>
    <w:rsid w:val="0033670F"/>
    <w:rsid w:val="00336710"/>
    <w:rsid w:val="00336920"/>
    <w:rsid w:val="00336E9C"/>
    <w:rsid w:val="00337153"/>
    <w:rsid w:val="00337859"/>
    <w:rsid w:val="00340184"/>
    <w:rsid w:val="003401B3"/>
    <w:rsid w:val="003403BC"/>
    <w:rsid w:val="00340ACE"/>
    <w:rsid w:val="00340AF7"/>
    <w:rsid w:val="00340D63"/>
    <w:rsid w:val="003411E5"/>
    <w:rsid w:val="00341388"/>
    <w:rsid w:val="003413DD"/>
    <w:rsid w:val="003419A5"/>
    <w:rsid w:val="003420D7"/>
    <w:rsid w:val="00342480"/>
    <w:rsid w:val="0034249C"/>
    <w:rsid w:val="00344193"/>
    <w:rsid w:val="0034492A"/>
    <w:rsid w:val="00344FD9"/>
    <w:rsid w:val="00345381"/>
    <w:rsid w:val="00345432"/>
    <w:rsid w:val="003459E9"/>
    <w:rsid w:val="00345ECF"/>
    <w:rsid w:val="00345ED8"/>
    <w:rsid w:val="003469D6"/>
    <w:rsid w:val="00346AD2"/>
    <w:rsid w:val="00346C66"/>
    <w:rsid w:val="00347052"/>
    <w:rsid w:val="003471CA"/>
    <w:rsid w:val="00347208"/>
    <w:rsid w:val="003473F2"/>
    <w:rsid w:val="0034753E"/>
    <w:rsid w:val="003476FD"/>
    <w:rsid w:val="00347837"/>
    <w:rsid w:val="0034789B"/>
    <w:rsid w:val="00347A6B"/>
    <w:rsid w:val="00347BE6"/>
    <w:rsid w:val="00347C2C"/>
    <w:rsid w:val="00347D9A"/>
    <w:rsid w:val="0035008B"/>
    <w:rsid w:val="003507A4"/>
    <w:rsid w:val="00350D04"/>
    <w:rsid w:val="00350FBE"/>
    <w:rsid w:val="0035122B"/>
    <w:rsid w:val="00351289"/>
    <w:rsid w:val="00351360"/>
    <w:rsid w:val="003517F2"/>
    <w:rsid w:val="003519E7"/>
    <w:rsid w:val="00351A50"/>
    <w:rsid w:val="00351AD3"/>
    <w:rsid w:val="00351FB4"/>
    <w:rsid w:val="003520E7"/>
    <w:rsid w:val="00352336"/>
    <w:rsid w:val="0035236C"/>
    <w:rsid w:val="003526A9"/>
    <w:rsid w:val="00352733"/>
    <w:rsid w:val="003527EE"/>
    <w:rsid w:val="003529AA"/>
    <w:rsid w:val="00352A63"/>
    <w:rsid w:val="00352EB3"/>
    <w:rsid w:val="00352F58"/>
    <w:rsid w:val="00353708"/>
    <w:rsid w:val="00353837"/>
    <w:rsid w:val="00353B39"/>
    <w:rsid w:val="00353B9B"/>
    <w:rsid w:val="0035404B"/>
    <w:rsid w:val="00355759"/>
    <w:rsid w:val="00355BF1"/>
    <w:rsid w:val="00355D3E"/>
    <w:rsid w:val="003563AD"/>
    <w:rsid w:val="003575EE"/>
    <w:rsid w:val="0035795B"/>
    <w:rsid w:val="00357D0A"/>
    <w:rsid w:val="0036043C"/>
    <w:rsid w:val="0036047D"/>
    <w:rsid w:val="003608BB"/>
    <w:rsid w:val="0036102C"/>
    <w:rsid w:val="00361542"/>
    <w:rsid w:val="00361ACE"/>
    <w:rsid w:val="00361CB6"/>
    <w:rsid w:val="00361DA8"/>
    <w:rsid w:val="00361F35"/>
    <w:rsid w:val="00361F77"/>
    <w:rsid w:val="00362724"/>
    <w:rsid w:val="0036284B"/>
    <w:rsid w:val="00362A00"/>
    <w:rsid w:val="00362AC9"/>
    <w:rsid w:val="003631D8"/>
    <w:rsid w:val="003633A8"/>
    <w:rsid w:val="003633C7"/>
    <w:rsid w:val="0036344B"/>
    <w:rsid w:val="003635DE"/>
    <w:rsid w:val="0036390A"/>
    <w:rsid w:val="00363EC2"/>
    <w:rsid w:val="003640B8"/>
    <w:rsid w:val="00364359"/>
    <w:rsid w:val="003643D9"/>
    <w:rsid w:val="00364B75"/>
    <w:rsid w:val="00365452"/>
    <w:rsid w:val="00365578"/>
    <w:rsid w:val="0036567C"/>
    <w:rsid w:val="00366395"/>
    <w:rsid w:val="0036674B"/>
    <w:rsid w:val="00366810"/>
    <w:rsid w:val="0036713B"/>
    <w:rsid w:val="003674CF"/>
    <w:rsid w:val="00367EA7"/>
    <w:rsid w:val="00367FD9"/>
    <w:rsid w:val="003703B6"/>
    <w:rsid w:val="003706E3"/>
    <w:rsid w:val="003708F4"/>
    <w:rsid w:val="00370B2B"/>
    <w:rsid w:val="00370C98"/>
    <w:rsid w:val="00370E48"/>
    <w:rsid w:val="00370F0D"/>
    <w:rsid w:val="00372A6A"/>
    <w:rsid w:val="003730F2"/>
    <w:rsid w:val="0037374B"/>
    <w:rsid w:val="00373812"/>
    <w:rsid w:val="00373839"/>
    <w:rsid w:val="00373886"/>
    <w:rsid w:val="003739A7"/>
    <w:rsid w:val="00373E0B"/>
    <w:rsid w:val="00373EB0"/>
    <w:rsid w:val="00374078"/>
    <w:rsid w:val="00375112"/>
    <w:rsid w:val="003752B2"/>
    <w:rsid w:val="0037558F"/>
    <w:rsid w:val="00375EDD"/>
    <w:rsid w:val="00376058"/>
    <w:rsid w:val="0037617F"/>
    <w:rsid w:val="003767CD"/>
    <w:rsid w:val="00376880"/>
    <w:rsid w:val="00376D76"/>
    <w:rsid w:val="00376DAC"/>
    <w:rsid w:val="00376EFE"/>
    <w:rsid w:val="003770F5"/>
    <w:rsid w:val="00377582"/>
    <w:rsid w:val="003806A7"/>
    <w:rsid w:val="00380B27"/>
    <w:rsid w:val="0038110E"/>
    <w:rsid w:val="00381A21"/>
    <w:rsid w:val="00381C51"/>
    <w:rsid w:val="00382084"/>
    <w:rsid w:val="00382269"/>
    <w:rsid w:val="003837CA"/>
    <w:rsid w:val="00383A47"/>
    <w:rsid w:val="00383C24"/>
    <w:rsid w:val="00384394"/>
    <w:rsid w:val="003844C7"/>
    <w:rsid w:val="00384554"/>
    <w:rsid w:val="00384CB0"/>
    <w:rsid w:val="00384F5D"/>
    <w:rsid w:val="00385190"/>
    <w:rsid w:val="003851BD"/>
    <w:rsid w:val="0038592C"/>
    <w:rsid w:val="00385AD2"/>
    <w:rsid w:val="00386028"/>
    <w:rsid w:val="003862E0"/>
    <w:rsid w:val="0038641E"/>
    <w:rsid w:val="003869C1"/>
    <w:rsid w:val="003869DD"/>
    <w:rsid w:val="00386CC7"/>
    <w:rsid w:val="00386DE3"/>
    <w:rsid w:val="00387052"/>
    <w:rsid w:val="0038754F"/>
    <w:rsid w:val="0038796F"/>
    <w:rsid w:val="003902A3"/>
    <w:rsid w:val="0039072D"/>
    <w:rsid w:val="003907CC"/>
    <w:rsid w:val="00390880"/>
    <w:rsid w:val="00390977"/>
    <w:rsid w:val="00390A11"/>
    <w:rsid w:val="00390D27"/>
    <w:rsid w:val="00391674"/>
    <w:rsid w:val="003918EE"/>
    <w:rsid w:val="00391CAE"/>
    <w:rsid w:val="0039209C"/>
    <w:rsid w:val="0039231E"/>
    <w:rsid w:val="00392465"/>
    <w:rsid w:val="00392676"/>
    <w:rsid w:val="0039281F"/>
    <w:rsid w:val="00393103"/>
    <w:rsid w:val="003935EB"/>
    <w:rsid w:val="003935EC"/>
    <w:rsid w:val="00393754"/>
    <w:rsid w:val="00393AE9"/>
    <w:rsid w:val="00393B86"/>
    <w:rsid w:val="0039444F"/>
    <w:rsid w:val="00394AD3"/>
    <w:rsid w:val="00394E81"/>
    <w:rsid w:val="00395C5E"/>
    <w:rsid w:val="00396054"/>
    <w:rsid w:val="0039617C"/>
    <w:rsid w:val="0039630B"/>
    <w:rsid w:val="0039676D"/>
    <w:rsid w:val="003967C7"/>
    <w:rsid w:val="00396F16"/>
    <w:rsid w:val="003971A1"/>
    <w:rsid w:val="0039776C"/>
    <w:rsid w:val="00397A1E"/>
    <w:rsid w:val="00397A2F"/>
    <w:rsid w:val="00397A84"/>
    <w:rsid w:val="003A00F5"/>
    <w:rsid w:val="003A019F"/>
    <w:rsid w:val="003A03C6"/>
    <w:rsid w:val="003A06EB"/>
    <w:rsid w:val="003A112A"/>
    <w:rsid w:val="003A18FA"/>
    <w:rsid w:val="003A1AC6"/>
    <w:rsid w:val="003A2212"/>
    <w:rsid w:val="003A31C3"/>
    <w:rsid w:val="003A3577"/>
    <w:rsid w:val="003A3AD6"/>
    <w:rsid w:val="003A4738"/>
    <w:rsid w:val="003A4E7E"/>
    <w:rsid w:val="003A5091"/>
    <w:rsid w:val="003A52CE"/>
    <w:rsid w:val="003A5951"/>
    <w:rsid w:val="003A619B"/>
    <w:rsid w:val="003A6B09"/>
    <w:rsid w:val="003A6EE7"/>
    <w:rsid w:val="003A6FBF"/>
    <w:rsid w:val="003A7087"/>
    <w:rsid w:val="003A711E"/>
    <w:rsid w:val="003A78B3"/>
    <w:rsid w:val="003A7A3A"/>
    <w:rsid w:val="003B0684"/>
    <w:rsid w:val="003B09A3"/>
    <w:rsid w:val="003B09BF"/>
    <w:rsid w:val="003B0F88"/>
    <w:rsid w:val="003B10BC"/>
    <w:rsid w:val="003B115D"/>
    <w:rsid w:val="003B1356"/>
    <w:rsid w:val="003B138A"/>
    <w:rsid w:val="003B18E6"/>
    <w:rsid w:val="003B1FC6"/>
    <w:rsid w:val="003B2028"/>
    <w:rsid w:val="003B269D"/>
    <w:rsid w:val="003B2E7E"/>
    <w:rsid w:val="003B2F60"/>
    <w:rsid w:val="003B335B"/>
    <w:rsid w:val="003B33BB"/>
    <w:rsid w:val="003B371F"/>
    <w:rsid w:val="003B45F5"/>
    <w:rsid w:val="003B4E69"/>
    <w:rsid w:val="003B5A05"/>
    <w:rsid w:val="003B5BEB"/>
    <w:rsid w:val="003B5F91"/>
    <w:rsid w:val="003B612B"/>
    <w:rsid w:val="003B634A"/>
    <w:rsid w:val="003B6442"/>
    <w:rsid w:val="003B76E4"/>
    <w:rsid w:val="003B7D10"/>
    <w:rsid w:val="003C046D"/>
    <w:rsid w:val="003C05F6"/>
    <w:rsid w:val="003C0C8C"/>
    <w:rsid w:val="003C122B"/>
    <w:rsid w:val="003C1ACC"/>
    <w:rsid w:val="003C2110"/>
    <w:rsid w:val="003C268F"/>
    <w:rsid w:val="003C292E"/>
    <w:rsid w:val="003C2B0F"/>
    <w:rsid w:val="003C2CD6"/>
    <w:rsid w:val="003C2D39"/>
    <w:rsid w:val="003C3098"/>
    <w:rsid w:val="003C30C2"/>
    <w:rsid w:val="003C32C5"/>
    <w:rsid w:val="003C4131"/>
    <w:rsid w:val="003C43C7"/>
    <w:rsid w:val="003C46E5"/>
    <w:rsid w:val="003C4DEC"/>
    <w:rsid w:val="003C4E80"/>
    <w:rsid w:val="003C51DD"/>
    <w:rsid w:val="003C53A5"/>
    <w:rsid w:val="003C5A02"/>
    <w:rsid w:val="003C5BD7"/>
    <w:rsid w:val="003C5F3D"/>
    <w:rsid w:val="003C6050"/>
    <w:rsid w:val="003C6651"/>
    <w:rsid w:val="003C69BF"/>
    <w:rsid w:val="003C6CE3"/>
    <w:rsid w:val="003C6DF2"/>
    <w:rsid w:val="003C6E2D"/>
    <w:rsid w:val="003C7A29"/>
    <w:rsid w:val="003C7CCF"/>
    <w:rsid w:val="003D0066"/>
    <w:rsid w:val="003D0129"/>
    <w:rsid w:val="003D01A2"/>
    <w:rsid w:val="003D0201"/>
    <w:rsid w:val="003D0656"/>
    <w:rsid w:val="003D086D"/>
    <w:rsid w:val="003D0C6D"/>
    <w:rsid w:val="003D0F20"/>
    <w:rsid w:val="003D0F3F"/>
    <w:rsid w:val="003D1495"/>
    <w:rsid w:val="003D1551"/>
    <w:rsid w:val="003D19D8"/>
    <w:rsid w:val="003D1C41"/>
    <w:rsid w:val="003D21E0"/>
    <w:rsid w:val="003D2430"/>
    <w:rsid w:val="003D24A9"/>
    <w:rsid w:val="003D26E9"/>
    <w:rsid w:val="003D27EB"/>
    <w:rsid w:val="003D289B"/>
    <w:rsid w:val="003D2BB7"/>
    <w:rsid w:val="003D2D6A"/>
    <w:rsid w:val="003D2E4B"/>
    <w:rsid w:val="003D2EE5"/>
    <w:rsid w:val="003D31E4"/>
    <w:rsid w:val="003D38C1"/>
    <w:rsid w:val="003D4581"/>
    <w:rsid w:val="003D4C28"/>
    <w:rsid w:val="003D4F59"/>
    <w:rsid w:val="003D54DF"/>
    <w:rsid w:val="003D5B4B"/>
    <w:rsid w:val="003D6EA8"/>
    <w:rsid w:val="003E0003"/>
    <w:rsid w:val="003E052E"/>
    <w:rsid w:val="003E065F"/>
    <w:rsid w:val="003E06E9"/>
    <w:rsid w:val="003E07B0"/>
    <w:rsid w:val="003E0B5F"/>
    <w:rsid w:val="003E0E25"/>
    <w:rsid w:val="003E109C"/>
    <w:rsid w:val="003E116B"/>
    <w:rsid w:val="003E1318"/>
    <w:rsid w:val="003E1F08"/>
    <w:rsid w:val="003E29FD"/>
    <w:rsid w:val="003E2B9D"/>
    <w:rsid w:val="003E2D6C"/>
    <w:rsid w:val="003E3002"/>
    <w:rsid w:val="003E316A"/>
    <w:rsid w:val="003E3A32"/>
    <w:rsid w:val="003E3CB4"/>
    <w:rsid w:val="003E3EE5"/>
    <w:rsid w:val="003E3EED"/>
    <w:rsid w:val="003E3FF6"/>
    <w:rsid w:val="003E412F"/>
    <w:rsid w:val="003E49AA"/>
    <w:rsid w:val="003E5437"/>
    <w:rsid w:val="003E5A2E"/>
    <w:rsid w:val="003E5D66"/>
    <w:rsid w:val="003E67EF"/>
    <w:rsid w:val="003E7AE9"/>
    <w:rsid w:val="003E7F21"/>
    <w:rsid w:val="003F0237"/>
    <w:rsid w:val="003F073C"/>
    <w:rsid w:val="003F09C1"/>
    <w:rsid w:val="003F0B1F"/>
    <w:rsid w:val="003F0B92"/>
    <w:rsid w:val="003F0BD3"/>
    <w:rsid w:val="003F0CFA"/>
    <w:rsid w:val="003F11BC"/>
    <w:rsid w:val="003F163E"/>
    <w:rsid w:val="003F1B7B"/>
    <w:rsid w:val="003F236D"/>
    <w:rsid w:val="003F289A"/>
    <w:rsid w:val="003F2DDF"/>
    <w:rsid w:val="003F2E06"/>
    <w:rsid w:val="003F342B"/>
    <w:rsid w:val="003F347E"/>
    <w:rsid w:val="003F348D"/>
    <w:rsid w:val="003F3C46"/>
    <w:rsid w:val="003F4420"/>
    <w:rsid w:val="003F4A23"/>
    <w:rsid w:val="003F4A3E"/>
    <w:rsid w:val="003F4D28"/>
    <w:rsid w:val="003F4FEC"/>
    <w:rsid w:val="003F50F9"/>
    <w:rsid w:val="003F5567"/>
    <w:rsid w:val="003F57A0"/>
    <w:rsid w:val="003F5AEC"/>
    <w:rsid w:val="003F5AF3"/>
    <w:rsid w:val="003F6134"/>
    <w:rsid w:val="003F69A9"/>
    <w:rsid w:val="003F6A5C"/>
    <w:rsid w:val="003F7316"/>
    <w:rsid w:val="003F733E"/>
    <w:rsid w:val="003F744F"/>
    <w:rsid w:val="003F7520"/>
    <w:rsid w:val="003F7B00"/>
    <w:rsid w:val="00400019"/>
    <w:rsid w:val="00400428"/>
    <w:rsid w:val="004007AB"/>
    <w:rsid w:val="00400959"/>
    <w:rsid w:val="0040097A"/>
    <w:rsid w:val="004010A1"/>
    <w:rsid w:val="00401200"/>
    <w:rsid w:val="0040142B"/>
    <w:rsid w:val="0040163F"/>
    <w:rsid w:val="00401963"/>
    <w:rsid w:val="00401A81"/>
    <w:rsid w:val="00401F8D"/>
    <w:rsid w:val="004020E2"/>
    <w:rsid w:val="004027E7"/>
    <w:rsid w:val="0040293D"/>
    <w:rsid w:val="00402974"/>
    <w:rsid w:val="00402A1D"/>
    <w:rsid w:val="00403557"/>
    <w:rsid w:val="00403649"/>
    <w:rsid w:val="00403F3D"/>
    <w:rsid w:val="0040442C"/>
    <w:rsid w:val="00404C4C"/>
    <w:rsid w:val="00404CFE"/>
    <w:rsid w:val="00404FBB"/>
    <w:rsid w:val="004052E7"/>
    <w:rsid w:val="00405774"/>
    <w:rsid w:val="004058A6"/>
    <w:rsid w:val="00405A85"/>
    <w:rsid w:val="00405CFD"/>
    <w:rsid w:val="00405E18"/>
    <w:rsid w:val="00405E44"/>
    <w:rsid w:val="00405EE3"/>
    <w:rsid w:val="00405FD1"/>
    <w:rsid w:val="00406141"/>
    <w:rsid w:val="004062E3"/>
    <w:rsid w:val="004069B0"/>
    <w:rsid w:val="004069B4"/>
    <w:rsid w:val="00406F48"/>
    <w:rsid w:val="0040755A"/>
    <w:rsid w:val="0040796E"/>
    <w:rsid w:val="0041010D"/>
    <w:rsid w:val="004105F7"/>
    <w:rsid w:val="004107B6"/>
    <w:rsid w:val="004107F2"/>
    <w:rsid w:val="00410964"/>
    <w:rsid w:val="0041120D"/>
    <w:rsid w:val="0041121E"/>
    <w:rsid w:val="0041168F"/>
    <w:rsid w:val="00411C57"/>
    <w:rsid w:val="004123BA"/>
    <w:rsid w:val="004126C7"/>
    <w:rsid w:val="0041285C"/>
    <w:rsid w:val="0041291F"/>
    <w:rsid w:val="004129AA"/>
    <w:rsid w:val="00412BB9"/>
    <w:rsid w:val="00412BFC"/>
    <w:rsid w:val="00412E1B"/>
    <w:rsid w:val="00413387"/>
    <w:rsid w:val="004135FB"/>
    <w:rsid w:val="00413B1E"/>
    <w:rsid w:val="00414420"/>
    <w:rsid w:val="0041464E"/>
    <w:rsid w:val="00414724"/>
    <w:rsid w:val="004149A4"/>
    <w:rsid w:val="00414AED"/>
    <w:rsid w:val="00414D12"/>
    <w:rsid w:val="00414F3E"/>
    <w:rsid w:val="004151DE"/>
    <w:rsid w:val="00415213"/>
    <w:rsid w:val="004152FA"/>
    <w:rsid w:val="0041571D"/>
    <w:rsid w:val="00415DAF"/>
    <w:rsid w:val="00415EF8"/>
    <w:rsid w:val="004160B9"/>
    <w:rsid w:val="00416A24"/>
    <w:rsid w:val="00416AA9"/>
    <w:rsid w:val="00416C84"/>
    <w:rsid w:val="00416E2B"/>
    <w:rsid w:val="0041703E"/>
    <w:rsid w:val="0041710C"/>
    <w:rsid w:val="00417569"/>
    <w:rsid w:val="00417D79"/>
    <w:rsid w:val="00417EE9"/>
    <w:rsid w:val="00417F9A"/>
    <w:rsid w:val="00417FDA"/>
    <w:rsid w:val="00420283"/>
    <w:rsid w:val="004203ED"/>
    <w:rsid w:val="004208A9"/>
    <w:rsid w:val="004209B0"/>
    <w:rsid w:val="00420AAB"/>
    <w:rsid w:val="00420AD7"/>
    <w:rsid w:val="00420AEF"/>
    <w:rsid w:val="00420CF7"/>
    <w:rsid w:val="00421455"/>
    <w:rsid w:val="00421B9B"/>
    <w:rsid w:val="0042391C"/>
    <w:rsid w:val="00423AFE"/>
    <w:rsid w:val="00424513"/>
    <w:rsid w:val="00424F64"/>
    <w:rsid w:val="00425667"/>
    <w:rsid w:val="00425965"/>
    <w:rsid w:val="00425E3A"/>
    <w:rsid w:val="00426960"/>
    <w:rsid w:val="004308AE"/>
    <w:rsid w:val="00430932"/>
    <w:rsid w:val="00430DFD"/>
    <w:rsid w:val="00431386"/>
    <w:rsid w:val="00431536"/>
    <w:rsid w:val="004319D3"/>
    <w:rsid w:val="00431DCE"/>
    <w:rsid w:val="00431FEA"/>
    <w:rsid w:val="00432426"/>
    <w:rsid w:val="004328C1"/>
    <w:rsid w:val="00432B4B"/>
    <w:rsid w:val="00432E5B"/>
    <w:rsid w:val="00432F56"/>
    <w:rsid w:val="00432F96"/>
    <w:rsid w:val="004332DE"/>
    <w:rsid w:val="00433340"/>
    <w:rsid w:val="00433A27"/>
    <w:rsid w:val="00433ACA"/>
    <w:rsid w:val="00433B4C"/>
    <w:rsid w:val="00433C02"/>
    <w:rsid w:val="004346C1"/>
    <w:rsid w:val="004346DB"/>
    <w:rsid w:val="00434E22"/>
    <w:rsid w:val="00434E9C"/>
    <w:rsid w:val="00434EBD"/>
    <w:rsid w:val="0043561E"/>
    <w:rsid w:val="00435F40"/>
    <w:rsid w:val="0043601C"/>
    <w:rsid w:val="0043616F"/>
    <w:rsid w:val="00437D3F"/>
    <w:rsid w:val="00437D4E"/>
    <w:rsid w:val="00437D5F"/>
    <w:rsid w:val="0044007A"/>
    <w:rsid w:val="00440106"/>
    <w:rsid w:val="00440148"/>
    <w:rsid w:val="004407D4"/>
    <w:rsid w:val="00440A5E"/>
    <w:rsid w:val="00440BE1"/>
    <w:rsid w:val="00440FAD"/>
    <w:rsid w:val="00441009"/>
    <w:rsid w:val="004415CF"/>
    <w:rsid w:val="0044222A"/>
    <w:rsid w:val="00442319"/>
    <w:rsid w:val="004429DB"/>
    <w:rsid w:val="00442A16"/>
    <w:rsid w:val="00442D22"/>
    <w:rsid w:val="00443075"/>
    <w:rsid w:val="004430CC"/>
    <w:rsid w:val="00443AE7"/>
    <w:rsid w:val="004448B7"/>
    <w:rsid w:val="00445C54"/>
    <w:rsid w:val="00445D97"/>
    <w:rsid w:val="0044634A"/>
    <w:rsid w:val="00446629"/>
    <w:rsid w:val="00446889"/>
    <w:rsid w:val="004468EC"/>
    <w:rsid w:val="00446971"/>
    <w:rsid w:val="0044701F"/>
    <w:rsid w:val="0044719A"/>
    <w:rsid w:val="004471C9"/>
    <w:rsid w:val="00450311"/>
    <w:rsid w:val="00450456"/>
    <w:rsid w:val="004509D6"/>
    <w:rsid w:val="004516C1"/>
    <w:rsid w:val="00451F01"/>
    <w:rsid w:val="00451F5D"/>
    <w:rsid w:val="00452012"/>
    <w:rsid w:val="004522F8"/>
    <w:rsid w:val="0045288E"/>
    <w:rsid w:val="00452900"/>
    <w:rsid w:val="00452917"/>
    <w:rsid w:val="00452D4D"/>
    <w:rsid w:val="00453839"/>
    <w:rsid w:val="00453E10"/>
    <w:rsid w:val="0045474A"/>
    <w:rsid w:val="004547D2"/>
    <w:rsid w:val="00454FF8"/>
    <w:rsid w:val="00455083"/>
    <w:rsid w:val="004553BB"/>
    <w:rsid w:val="0045542F"/>
    <w:rsid w:val="00455740"/>
    <w:rsid w:val="00455923"/>
    <w:rsid w:val="00455BD7"/>
    <w:rsid w:val="00455D6F"/>
    <w:rsid w:val="0045605C"/>
    <w:rsid w:val="004560E5"/>
    <w:rsid w:val="00456176"/>
    <w:rsid w:val="0045647C"/>
    <w:rsid w:val="00456674"/>
    <w:rsid w:val="00457E5F"/>
    <w:rsid w:val="00460449"/>
    <w:rsid w:val="004605C8"/>
    <w:rsid w:val="004606B6"/>
    <w:rsid w:val="0046074F"/>
    <w:rsid w:val="0046078E"/>
    <w:rsid w:val="00460D6D"/>
    <w:rsid w:val="00461171"/>
    <w:rsid w:val="004612FD"/>
    <w:rsid w:val="00461474"/>
    <w:rsid w:val="00461EAB"/>
    <w:rsid w:val="00462CF6"/>
    <w:rsid w:val="00462E40"/>
    <w:rsid w:val="00463A2B"/>
    <w:rsid w:val="00463AF6"/>
    <w:rsid w:val="00463EDC"/>
    <w:rsid w:val="0046426A"/>
    <w:rsid w:val="00464657"/>
    <w:rsid w:val="0046497F"/>
    <w:rsid w:val="0046521E"/>
    <w:rsid w:val="00465358"/>
    <w:rsid w:val="004653D0"/>
    <w:rsid w:val="00465499"/>
    <w:rsid w:val="0046574D"/>
    <w:rsid w:val="00465BFD"/>
    <w:rsid w:val="00465C29"/>
    <w:rsid w:val="004663EA"/>
    <w:rsid w:val="0046649B"/>
    <w:rsid w:val="00466603"/>
    <w:rsid w:val="00466ACE"/>
    <w:rsid w:val="00466CAD"/>
    <w:rsid w:val="00466CD0"/>
    <w:rsid w:val="00466DE7"/>
    <w:rsid w:val="00466EFB"/>
    <w:rsid w:val="004671C6"/>
    <w:rsid w:val="00467D9A"/>
    <w:rsid w:val="004707BE"/>
    <w:rsid w:val="00471317"/>
    <w:rsid w:val="00471E60"/>
    <w:rsid w:val="00472062"/>
    <w:rsid w:val="00472076"/>
    <w:rsid w:val="00472303"/>
    <w:rsid w:val="00472840"/>
    <w:rsid w:val="00472D4E"/>
    <w:rsid w:val="0047333F"/>
    <w:rsid w:val="00473A24"/>
    <w:rsid w:val="00473B35"/>
    <w:rsid w:val="00474134"/>
    <w:rsid w:val="004749D7"/>
    <w:rsid w:val="00475225"/>
    <w:rsid w:val="00475798"/>
    <w:rsid w:val="00475945"/>
    <w:rsid w:val="00475E7B"/>
    <w:rsid w:val="0047602F"/>
    <w:rsid w:val="004763AF"/>
    <w:rsid w:val="004766BF"/>
    <w:rsid w:val="004769A0"/>
    <w:rsid w:val="004769FC"/>
    <w:rsid w:val="00476D42"/>
    <w:rsid w:val="00476DD0"/>
    <w:rsid w:val="0047715F"/>
    <w:rsid w:val="00477246"/>
    <w:rsid w:val="004778A5"/>
    <w:rsid w:val="004778E3"/>
    <w:rsid w:val="00477C8D"/>
    <w:rsid w:val="00477E0A"/>
    <w:rsid w:val="00480592"/>
    <w:rsid w:val="00480852"/>
    <w:rsid w:val="00480CC2"/>
    <w:rsid w:val="00481555"/>
    <w:rsid w:val="00481959"/>
    <w:rsid w:val="004819A1"/>
    <w:rsid w:val="00481BB9"/>
    <w:rsid w:val="00481F80"/>
    <w:rsid w:val="00482107"/>
    <w:rsid w:val="00482456"/>
    <w:rsid w:val="00482487"/>
    <w:rsid w:val="004826D5"/>
    <w:rsid w:val="0048284A"/>
    <w:rsid w:val="00482942"/>
    <w:rsid w:val="00483B0F"/>
    <w:rsid w:val="00483C3A"/>
    <w:rsid w:val="00483CDC"/>
    <w:rsid w:val="00483D3F"/>
    <w:rsid w:val="0048401C"/>
    <w:rsid w:val="004840DD"/>
    <w:rsid w:val="0048420D"/>
    <w:rsid w:val="00484344"/>
    <w:rsid w:val="0048490A"/>
    <w:rsid w:val="00484A9F"/>
    <w:rsid w:val="00485177"/>
    <w:rsid w:val="00485424"/>
    <w:rsid w:val="00485A4F"/>
    <w:rsid w:val="00485EE4"/>
    <w:rsid w:val="00486129"/>
    <w:rsid w:val="0048660C"/>
    <w:rsid w:val="00486916"/>
    <w:rsid w:val="00486A1E"/>
    <w:rsid w:val="00487039"/>
    <w:rsid w:val="004872D6"/>
    <w:rsid w:val="00487FA8"/>
    <w:rsid w:val="00490051"/>
    <w:rsid w:val="00490A63"/>
    <w:rsid w:val="00490C19"/>
    <w:rsid w:val="00490CA2"/>
    <w:rsid w:val="00492124"/>
    <w:rsid w:val="004922AB"/>
    <w:rsid w:val="00492608"/>
    <w:rsid w:val="0049362E"/>
    <w:rsid w:val="00493636"/>
    <w:rsid w:val="0049392B"/>
    <w:rsid w:val="00493F3E"/>
    <w:rsid w:val="0049421E"/>
    <w:rsid w:val="00494355"/>
    <w:rsid w:val="004945BD"/>
    <w:rsid w:val="00494E6C"/>
    <w:rsid w:val="00495089"/>
    <w:rsid w:val="004953F0"/>
    <w:rsid w:val="0049549E"/>
    <w:rsid w:val="004954B9"/>
    <w:rsid w:val="00495694"/>
    <w:rsid w:val="00495763"/>
    <w:rsid w:val="00495799"/>
    <w:rsid w:val="00495FAC"/>
    <w:rsid w:val="0049632C"/>
    <w:rsid w:val="00496348"/>
    <w:rsid w:val="004964C9"/>
    <w:rsid w:val="004965D9"/>
    <w:rsid w:val="00496688"/>
    <w:rsid w:val="004966C6"/>
    <w:rsid w:val="004968CA"/>
    <w:rsid w:val="004969F6"/>
    <w:rsid w:val="00496B02"/>
    <w:rsid w:val="00496D14"/>
    <w:rsid w:val="00497295"/>
    <w:rsid w:val="004972C3"/>
    <w:rsid w:val="00497768"/>
    <w:rsid w:val="004978AD"/>
    <w:rsid w:val="00497BCE"/>
    <w:rsid w:val="00497C5E"/>
    <w:rsid w:val="004A0EE8"/>
    <w:rsid w:val="004A0EFE"/>
    <w:rsid w:val="004A1879"/>
    <w:rsid w:val="004A1EF5"/>
    <w:rsid w:val="004A205A"/>
    <w:rsid w:val="004A24E6"/>
    <w:rsid w:val="004A2A80"/>
    <w:rsid w:val="004A2CA9"/>
    <w:rsid w:val="004A2E08"/>
    <w:rsid w:val="004A2E25"/>
    <w:rsid w:val="004A2E6C"/>
    <w:rsid w:val="004A3540"/>
    <w:rsid w:val="004A3DD1"/>
    <w:rsid w:val="004A43AA"/>
    <w:rsid w:val="004A49A2"/>
    <w:rsid w:val="004A49F5"/>
    <w:rsid w:val="004A4FA3"/>
    <w:rsid w:val="004A519C"/>
    <w:rsid w:val="004A5293"/>
    <w:rsid w:val="004A62ED"/>
    <w:rsid w:val="004A64AF"/>
    <w:rsid w:val="004A6E59"/>
    <w:rsid w:val="004A73F1"/>
    <w:rsid w:val="004A75C0"/>
    <w:rsid w:val="004A77FD"/>
    <w:rsid w:val="004B021E"/>
    <w:rsid w:val="004B0229"/>
    <w:rsid w:val="004B022A"/>
    <w:rsid w:val="004B14C4"/>
    <w:rsid w:val="004B1BA0"/>
    <w:rsid w:val="004B1D53"/>
    <w:rsid w:val="004B1EA6"/>
    <w:rsid w:val="004B22B1"/>
    <w:rsid w:val="004B27B5"/>
    <w:rsid w:val="004B2B96"/>
    <w:rsid w:val="004B304B"/>
    <w:rsid w:val="004B3474"/>
    <w:rsid w:val="004B3960"/>
    <w:rsid w:val="004B421D"/>
    <w:rsid w:val="004B4670"/>
    <w:rsid w:val="004B497E"/>
    <w:rsid w:val="004B4ACD"/>
    <w:rsid w:val="004B4F33"/>
    <w:rsid w:val="004B5083"/>
    <w:rsid w:val="004B54D8"/>
    <w:rsid w:val="004B551B"/>
    <w:rsid w:val="004B5753"/>
    <w:rsid w:val="004B5B7F"/>
    <w:rsid w:val="004B6D70"/>
    <w:rsid w:val="004B700F"/>
    <w:rsid w:val="004B721E"/>
    <w:rsid w:val="004B786D"/>
    <w:rsid w:val="004C034E"/>
    <w:rsid w:val="004C06A8"/>
    <w:rsid w:val="004C0755"/>
    <w:rsid w:val="004C0D5C"/>
    <w:rsid w:val="004C10BE"/>
    <w:rsid w:val="004C125A"/>
    <w:rsid w:val="004C1338"/>
    <w:rsid w:val="004C19C9"/>
    <w:rsid w:val="004C1C44"/>
    <w:rsid w:val="004C23B4"/>
    <w:rsid w:val="004C27C8"/>
    <w:rsid w:val="004C2ACB"/>
    <w:rsid w:val="004C3606"/>
    <w:rsid w:val="004C364F"/>
    <w:rsid w:val="004C4374"/>
    <w:rsid w:val="004C4643"/>
    <w:rsid w:val="004C4C7E"/>
    <w:rsid w:val="004C4D9D"/>
    <w:rsid w:val="004C60FA"/>
    <w:rsid w:val="004C6BE7"/>
    <w:rsid w:val="004C7697"/>
    <w:rsid w:val="004C7877"/>
    <w:rsid w:val="004D0853"/>
    <w:rsid w:val="004D0A2D"/>
    <w:rsid w:val="004D0B71"/>
    <w:rsid w:val="004D149D"/>
    <w:rsid w:val="004D14B4"/>
    <w:rsid w:val="004D14DF"/>
    <w:rsid w:val="004D1552"/>
    <w:rsid w:val="004D1A9D"/>
    <w:rsid w:val="004D1C92"/>
    <w:rsid w:val="004D1CA1"/>
    <w:rsid w:val="004D28E7"/>
    <w:rsid w:val="004D2BFC"/>
    <w:rsid w:val="004D3185"/>
    <w:rsid w:val="004D3B15"/>
    <w:rsid w:val="004D3EB8"/>
    <w:rsid w:val="004D41B4"/>
    <w:rsid w:val="004D4547"/>
    <w:rsid w:val="004D46FB"/>
    <w:rsid w:val="004D48AE"/>
    <w:rsid w:val="004D4927"/>
    <w:rsid w:val="004D49C1"/>
    <w:rsid w:val="004D4ECF"/>
    <w:rsid w:val="004D50DA"/>
    <w:rsid w:val="004D5876"/>
    <w:rsid w:val="004D58BF"/>
    <w:rsid w:val="004D5A34"/>
    <w:rsid w:val="004D5E98"/>
    <w:rsid w:val="004D5F62"/>
    <w:rsid w:val="004D6254"/>
    <w:rsid w:val="004D630E"/>
    <w:rsid w:val="004D6567"/>
    <w:rsid w:val="004D6805"/>
    <w:rsid w:val="004D686F"/>
    <w:rsid w:val="004D6BE3"/>
    <w:rsid w:val="004D7230"/>
    <w:rsid w:val="004D76E5"/>
    <w:rsid w:val="004D7E61"/>
    <w:rsid w:val="004E0135"/>
    <w:rsid w:val="004E05CD"/>
    <w:rsid w:val="004E0FEB"/>
    <w:rsid w:val="004E1164"/>
    <w:rsid w:val="004E1FCD"/>
    <w:rsid w:val="004E208B"/>
    <w:rsid w:val="004E227A"/>
    <w:rsid w:val="004E2576"/>
    <w:rsid w:val="004E29D6"/>
    <w:rsid w:val="004E2DEA"/>
    <w:rsid w:val="004E2F3D"/>
    <w:rsid w:val="004E3394"/>
    <w:rsid w:val="004E374A"/>
    <w:rsid w:val="004E39C6"/>
    <w:rsid w:val="004E3CD1"/>
    <w:rsid w:val="004E3EC8"/>
    <w:rsid w:val="004E49D8"/>
    <w:rsid w:val="004E4B67"/>
    <w:rsid w:val="004E4E49"/>
    <w:rsid w:val="004E4E58"/>
    <w:rsid w:val="004E515A"/>
    <w:rsid w:val="004E53DF"/>
    <w:rsid w:val="004E5A3B"/>
    <w:rsid w:val="004E6078"/>
    <w:rsid w:val="004E66FA"/>
    <w:rsid w:val="004E6717"/>
    <w:rsid w:val="004E676C"/>
    <w:rsid w:val="004E6926"/>
    <w:rsid w:val="004E77D8"/>
    <w:rsid w:val="004E7835"/>
    <w:rsid w:val="004F0141"/>
    <w:rsid w:val="004F0B1B"/>
    <w:rsid w:val="004F0B69"/>
    <w:rsid w:val="004F1529"/>
    <w:rsid w:val="004F1580"/>
    <w:rsid w:val="004F18EF"/>
    <w:rsid w:val="004F1BDF"/>
    <w:rsid w:val="004F1CBE"/>
    <w:rsid w:val="004F1F27"/>
    <w:rsid w:val="004F202F"/>
    <w:rsid w:val="004F2877"/>
    <w:rsid w:val="004F3430"/>
    <w:rsid w:val="004F362E"/>
    <w:rsid w:val="004F373D"/>
    <w:rsid w:val="004F396C"/>
    <w:rsid w:val="004F3FC3"/>
    <w:rsid w:val="004F4049"/>
    <w:rsid w:val="004F404D"/>
    <w:rsid w:val="004F41CC"/>
    <w:rsid w:val="004F45C8"/>
    <w:rsid w:val="004F46EB"/>
    <w:rsid w:val="004F4741"/>
    <w:rsid w:val="004F4D3B"/>
    <w:rsid w:val="004F4DE1"/>
    <w:rsid w:val="004F576C"/>
    <w:rsid w:val="004F585B"/>
    <w:rsid w:val="004F5954"/>
    <w:rsid w:val="004F59E3"/>
    <w:rsid w:val="004F5B78"/>
    <w:rsid w:val="004F6610"/>
    <w:rsid w:val="004F685D"/>
    <w:rsid w:val="004F68E5"/>
    <w:rsid w:val="004F6DBF"/>
    <w:rsid w:val="004F70C2"/>
    <w:rsid w:val="004F7A2B"/>
    <w:rsid w:val="004F7B62"/>
    <w:rsid w:val="004F7BED"/>
    <w:rsid w:val="004F7CAB"/>
    <w:rsid w:val="005001D3"/>
    <w:rsid w:val="005008CC"/>
    <w:rsid w:val="00501614"/>
    <w:rsid w:val="00501C23"/>
    <w:rsid w:val="00501CD0"/>
    <w:rsid w:val="005020CF"/>
    <w:rsid w:val="005020DC"/>
    <w:rsid w:val="00503546"/>
    <w:rsid w:val="005042D1"/>
    <w:rsid w:val="0050466A"/>
    <w:rsid w:val="00504721"/>
    <w:rsid w:val="005049B0"/>
    <w:rsid w:val="00504D4E"/>
    <w:rsid w:val="0050581E"/>
    <w:rsid w:val="00506031"/>
    <w:rsid w:val="00506827"/>
    <w:rsid w:val="0050697A"/>
    <w:rsid w:val="00506B5B"/>
    <w:rsid w:val="00506BE2"/>
    <w:rsid w:val="0050741B"/>
    <w:rsid w:val="005079E3"/>
    <w:rsid w:val="00510296"/>
    <w:rsid w:val="00510397"/>
    <w:rsid w:val="00510587"/>
    <w:rsid w:val="005106A3"/>
    <w:rsid w:val="005109E5"/>
    <w:rsid w:val="00511984"/>
    <w:rsid w:val="0051297B"/>
    <w:rsid w:val="005134E0"/>
    <w:rsid w:val="005134EE"/>
    <w:rsid w:val="005136E6"/>
    <w:rsid w:val="00513FEA"/>
    <w:rsid w:val="00514200"/>
    <w:rsid w:val="005143CA"/>
    <w:rsid w:val="0051457C"/>
    <w:rsid w:val="005149CD"/>
    <w:rsid w:val="00515794"/>
    <w:rsid w:val="00516BA6"/>
    <w:rsid w:val="005175C0"/>
    <w:rsid w:val="00517940"/>
    <w:rsid w:val="00517ACE"/>
    <w:rsid w:val="005207C6"/>
    <w:rsid w:val="005208CE"/>
    <w:rsid w:val="00520DEC"/>
    <w:rsid w:val="00520FAC"/>
    <w:rsid w:val="00521A75"/>
    <w:rsid w:val="00521C35"/>
    <w:rsid w:val="00521C73"/>
    <w:rsid w:val="00521D5D"/>
    <w:rsid w:val="005220C5"/>
    <w:rsid w:val="005221B6"/>
    <w:rsid w:val="00522491"/>
    <w:rsid w:val="00522CFA"/>
    <w:rsid w:val="005233B3"/>
    <w:rsid w:val="005239C0"/>
    <w:rsid w:val="00524239"/>
    <w:rsid w:val="0052448B"/>
    <w:rsid w:val="005245D6"/>
    <w:rsid w:val="00524909"/>
    <w:rsid w:val="00524D29"/>
    <w:rsid w:val="00525489"/>
    <w:rsid w:val="00525614"/>
    <w:rsid w:val="0052568C"/>
    <w:rsid w:val="00525A48"/>
    <w:rsid w:val="00525A4B"/>
    <w:rsid w:val="00525D91"/>
    <w:rsid w:val="0052622C"/>
    <w:rsid w:val="005262B3"/>
    <w:rsid w:val="0052701F"/>
    <w:rsid w:val="0052722F"/>
    <w:rsid w:val="0052724B"/>
    <w:rsid w:val="00527AEC"/>
    <w:rsid w:val="00527CA8"/>
    <w:rsid w:val="00527DA1"/>
    <w:rsid w:val="00527E8C"/>
    <w:rsid w:val="00527F22"/>
    <w:rsid w:val="005303FF"/>
    <w:rsid w:val="00530405"/>
    <w:rsid w:val="00530D9F"/>
    <w:rsid w:val="00530EFB"/>
    <w:rsid w:val="00531AF8"/>
    <w:rsid w:val="00531B7A"/>
    <w:rsid w:val="00531F1A"/>
    <w:rsid w:val="005323DF"/>
    <w:rsid w:val="00533559"/>
    <w:rsid w:val="00533562"/>
    <w:rsid w:val="0053386B"/>
    <w:rsid w:val="00533AB2"/>
    <w:rsid w:val="00533BB9"/>
    <w:rsid w:val="00533D52"/>
    <w:rsid w:val="00533DCC"/>
    <w:rsid w:val="005343E9"/>
    <w:rsid w:val="00534A7C"/>
    <w:rsid w:val="00534B31"/>
    <w:rsid w:val="00534E25"/>
    <w:rsid w:val="00535202"/>
    <w:rsid w:val="00535B9C"/>
    <w:rsid w:val="00535C17"/>
    <w:rsid w:val="00535E04"/>
    <w:rsid w:val="00536105"/>
    <w:rsid w:val="005368BF"/>
    <w:rsid w:val="00536CA4"/>
    <w:rsid w:val="00537265"/>
    <w:rsid w:val="00537606"/>
    <w:rsid w:val="0053783A"/>
    <w:rsid w:val="00537879"/>
    <w:rsid w:val="00537F9F"/>
    <w:rsid w:val="0054015C"/>
    <w:rsid w:val="00540168"/>
    <w:rsid w:val="005407C1"/>
    <w:rsid w:val="0054086B"/>
    <w:rsid w:val="00540FA1"/>
    <w:rsid w:val="005411CE"/>
    <w:rsid w:val="005417AE"/>
    <w:rsid w:val="00541D34"/>
    <w:rsid w:val="005424D9"/>
    <w:rsid w:val="0054333A"/>
    <w:rsid w:val="005436DA"/>
    <w:rsid w:val="0054390E"/>
    <w:rsid w:val="00543958"/>
    <w:rsid w:val="005443F5"/>
    <w:rsid w:val="00544665"/>
    <w:rsid w:val="00544B4C"/>
    <w:rsid w:val="00544C64"/>
    <w:rsid w:val="00544C95"/>
    <w:rsid w:val="0054514B"/>
    <w:rsid w:val="005452C9"/>
    <w:rsid w:val="00545789"/>
    <w:rsid w:val="00545CD9"/>
    <w:rsid w:val="005460CD"/>
    <w:rsid w:val="005461B9"/>
    <w:rsid w:val="00546312"/>
    <w:rsid w:val="005463B0"/>
    <w:rsid w:val="005465BC"/>
    <w:rsid w:val="005466D3"/>
    <w:rsid w:val="00546E6C"/>
    <w:rsid w:val="00546ECA"/>
    <w:rsid w:val="00547014"/>
    <w:rsid w:val="0054769B"/>
    <w:rsid w:val="00547BBD"/>
    <w:rsid w:val="00547D5C"/>
    <w:rsid w:val="005503C8"/>
    <w:rsid w:val="00550809"/>
    <w:rsid w:val="005509D9"/>
    <w:rsid w:val="00550BDF"/>
    <w:rsid w:val="00551510"/>
    <w:rsid w:val="005519A1"/>
    <w:rsid w:val="00551A16"/>
    <w:rsid w:val="00551F1E"/>
    <w:rsid w:val="005523E3"/>
    <w:rsid w:val="00552692"/>
    <w:rsid w:val="00552A2A"/>
    <w:rsid w:val="00552A66"/>
    <w:rsid w:val="00553130"/>
    <w:rsid w:val="00553455"/>
    <w:rsid w:val="0055357C"/>
    <w:rsid w:val="005537CE"/>
    <w:rsid w:val="00553851"/>
    <w:rsid w:val="00553863"/>
    <w:rsid w:val="00553C5C"/>
    <w:rsid w:val="00553D3B"/>
    <w:rsid w:val="00553E63"/>
    <w:rsid w:val="00554214"/>
    <w:rsid w:val="00554287"/>
    <w:rsid w:val="005546C5"/>
    <w:rsid w:val="00554A16"/>
    <w:rsid w:val="00555404"/>
    <w:rsid w:val="00555AF1"/>
    <w:rsid w:val="005562DF"/>
    <w:rsid w:val="0055652F"/>
    <w:rsid w:val="0055689D"/>
    <w:rsid w:val="00556920"/>
    <w:rsid w:val="005571AB"/>
    <w:rsid w:val="0055728C"/>
    <w:rsid w:val="005573AB"/>
    <w:rsid w:val="005577A2"/>
    <w:rsid w:val="00557AD7"/>
    <w:rsid w:val="00557B13"/>
    <w:rsid w:val="00557BD3"/>
    <w:rsid w:val="00557C4E"/>
    <w:rsid w:val="00560430"/>
    <w:rsid w:val="00560E01"/>
    <w:rsid w:val="00560E13"/>
    <w:rsid w:val="00561127"/>
    <w:rsid w:val="00561ACE"/>
    <w:rsid w:val="00561C07"/>
    <w:rsid w:val="00562058"/>
    <w:rsid w:val="00562071"/>
    <w:rsid w:val="005626C8"/>
    <w:rsid w:val="00562CDE"/>
    <w:rsid w:val="00562EC9"/>
    <w:rsid w:val="005631FA"/>
    <w:rsid w:val="0056344E"/>
    <w:rsid w:val="00563624"/>
    <w:rsid w:val="00563930"/>
    <w:rsid w:val="0056397D"/>
    <w:rsid w:val="00563A1D"/>
    <w:rsid w:val="00563C20"/>
    <w:rsid w:val="00563DB8"/>
    <w:rsid w:val="005647BD"/>
    <w:rsid w:val="00564A8B"/>
    <w:rsid w:val="00564AEC"/>
    <w:rsid w:val="00564DF6"/>
    <w:rsid w:val="00565436"/>
    <w:rsid w:val="0056571E"/>
    <w:rsid w:val="00565DC1"/>
    <w:rsid w:val="0056663D"/>
    <w:rsid w:val="00566670"/>
    <w:rsid w:val="005668C9"/>
    <w:rsid w:val="00566BAD"/>
    <w:rsid w:val="00566D4C"/>
    <w:rsid w:val="00566E12"/>
    <w:rsid w:val="005676E2"/>
    <w:rsid w:val="00567715"/>
    <w:rsid w:val="00567BB2"/>
    <w:rsid w:val="00567E77"/>
    <w:rsid w:val="00570233"/>
    <w:rsid w:val="00570343"/>
    <w:rsid w:val="00570581"/>
    <w:rsid w:val="0057078A"/>
    <w:rsid w:val="00570CEA"/>
    <w:rsid w:val="00570D81"/>
    <w:rsid w:val="00571258"/>
    <w:rsid w:val="005712C3"/>
    <w:rsid w:val="005713FD"/>
    <w:rsid w:val="00571934"/>
    <w:rsid w:val="00571B57"/>
    <w:rsid w:val="00571E86"/>
    <w:rsid w:val="00572567"/>
    <w:rsid w:val="00572A6B"/>
    <w:rsid w:val="00572D73"/>
    <w:rsid w:val="00572FC4"/>
    <w:rsid w:val="00573752"/>
    <w:rsid w:val="00573A0F"/>
    <w:rsid w:val="00573AB6"/>
    <w:rsid w:val="00573CC2"/>
    <w:rsid w:val="00574024"/>
    <w:rsid w:val="0057576A"/>
    <w:rsid w:val="00576873"/>
    <w:rsid w:val="00576875"/>
    <w:rsid w:val="005768D0"/>
    <w:rsid w:val="00576A96"/>
    <w:rsid w:val="00577224"/>
    <w:rsid w:val="00577BB3"/>
    <w:rsid w:val="00577CE1"/>
    <w:rsid w:val="005803C8"/>
    <w:rsid w:val="005807EF"/>
    <w:rsid w:val="00580A79"/>
    <w:rsid w:val="005814BF"/>
    <w:rsid w:val="005814DB"/>
    <w:rsid w:val="005815B2"/>
    <w:rsid w:val="00581847"/>
    <w:rsid w:val="00581A3B"/>
    <w:rsid w:val="00581C3A"/>
    <w:rsid w:val="00582296"/>
    <w:rsid w:val="00582A15"/>
    <w:rsid w:val="00582A63"/>
    <w:rsid w:val="00582B29"/>
    <w:rsid w:val="00582EC5"/>
    <w:rsid w:val="00583192"/>
    <w:rsid w:val="005835DC"/>
    <w:rsid w:val="00583D21"/>
    <w:rsid w:val="00583E03"/>
    <w:rsid w:val="00584E44"/>
    <w:rsid w:val="00585205"/>
    <w:rsid w:val="00585BD8"/>
    <w:rsid w:val="00585C73"/>
    <w:rsid w:val="00585FA6"/>
    <w:rsid w:val="00586302"/>
    <w:rsid w:val="0058634D"/>
    <w:rsid w:val="00586A1B"/>
    <w:rsid w:val="005872AA"/>
    <w:rsid w:val="00587621"/>
    <w:rsid w:val="00590921"/>
    <w:rsid w:val="005909AF"/>
    <w:rsid w:val="0059174A"/>
    <w:rsid w:val="005923D2"/>
    <w:rsid w:val="0059244F"/>
    <w:rsid w:val="00592649"/>
    <w:rsid w:val="00592D0A"/>
    <w:rsid w:val="00592E7C"/>
    <w:rsid w:val="005939A2"/>
    <w:rsid w:val="00593C2D"/>
    <w:rsid w:val="00593DF8"/>
    <w:rsid w:val="00593F55"/>
    <w:rsid w:val="005943C7"/>
    <w:rsid w:val="005949CB"/>
    <w:rsid w:val="00594A01"/>
    <w:rsid w:val="00594D72"/>
    <w:rsid w:val="00594F2C"/>
    <w:rsid w:val="0059517C"/>
    <w:rsid w:val="0059523F"/>
    <w:rsid w:val="00595431"/>
    <w:rsid w:val="00595516"/>
    <w:rsid w:val="00595861"/>
    <w:rsid w:val="00595981"/>
    <w:rsid w:val="00595D75"/>
    <w:rsid w:val="00595E02"/>
    <w:rsid w:val="00596482"/>
    <w:rsid w:val="005966F2"/>
    <w:rsid w:val="005967E5"/>
    <w:rsid w:val="005974DA"/>
    <w:rsid w:val="00597687"/>
    <w:rsid w:val="00597716"/>
    <w:rsid w:val="005A0A95"/>
    <w:rsid w:val="005A0F7E"/>
    <w:rsid w:val="005A0FF1"/>
    <w:rsid w:val="005A1031"/>
    <w:rsid w:val="005A1932"/>
    <w:rsid w:val="005A1F4B"/>
    <w:rsid w:val="005A211C"/>
    <w:rsid w:val="005A24A7"/>
    <w:rsid w:val="005A2F6B"/>
    <w:rsid w:val="005A2FF8"/>
    <w:rsid w:val="005A32B9"/>
    <w:rsid w:val="005A33B2"/>
    <w:rsid w:val="005A344A"/>
    <w:rsid w:val="005A3490"/>
    <w:rsid w:val="005A359A"/>
    <w:rsid w:val="005A37A9"/>
    <w:rsid w:val="005A3A9A"/>
    <w:rsid w:val="005A3B7A"/>
    <w:rsid w:val="005A3C9E"/>
    <w:rsid w:val="005A3F25"/>
    <w:rsid w:val="005A4543"/>
    <w:rsid w:val="005A4841"/>
    <w:rsid w:val="005A4B1F"/>
    <w:rsid w:val="005A4F12"/>
    <w:rsid w:val="005A5004"/>
    <w:rsid w:val="005A50C0"/>
    <w:rsid w:val="005A5B46"/>
    <w:rsid w:val="005A5CF3"/>
    <w:rsid w:val="005A63C9"/>
    <w:rsid w:val="005A68D7"/>
    <w:rsid w:val="005A6998"/>
    <w:rsid w:val="005A6FBC"/>
    <w:rsid w:val="005A70B1"/>
    <w:rsid w:val="005A7245"/>
    <w:rsid w:val="005A746B"/>
    <w:rsid w:val="005A7648"/>
    <w:rsid w:val="005A76AD"/>
    <w:rsid w:val="005A7A4B"/>
    <w:rsid w:val="005A7BA0"/>
    <w:rsid w:val="005A7EC3"/>
    <w:rsid w:val="005B06AE"/>
    <w:rsid w:val="005B103D"/>
    <w:rsid w:val="005B14B1"/>
    <w:rsid w:val="005B17CF"/>
    <w:rsid w:val="005B1A9E"/>
    <w:rsid w:val="005B1BEB"/>
    <w:rsid w:val="005B1D3B"/>
    <w:rsid w:val="005B2012"/>
    <w:rsid w:val="005B21BA"/>
    <w:rsid w:val="005B2B9F"/>
    <w:rsid w:val="005B2E20"/>
    <w:rsid w:val="005B36AA"/>
    <w:rsid w:val="005B3E3B"/>
    <w:rsid w:val="005B422F"/>
    <w:rsid w:val="005B4536"/>
    <w:rsid w:val="005B4A59"/>
    <w:rsid w:val="005B4D2C"/>
    <w:rsid w:val="005B4EA9"/>
    <w:rsid w:val="005B4F49"/>
    <w:rsid w:val="005B52B2"/>
    <w:rsid w:val="005B59D1"/>
    <w:rsid w:val="005B5AE6"/>
    <w:rsid w:val="005B5E32"/>
    <w:rsid w:val="005B5F3B"/>
    <w:rsid w:val="005B636E"/>
    <w:rsid w:val="005B659D"/>
    <w:rsid w:val="005B6805"/>
    <w:rsid w:val="005B692E"/>
    <w:rsid w:val="005B709E"/>
    <w:rsid w:val="005B71EE"/>
    <w:rsid w:val="005B728B"/>
    <w:rsid w:val="005B79B6"/>
    <w:rsid w:val="005B7A4F"/>
    <w:rsid w:val="005B7E6E"/>
    <w:rsid w:val="005C0196"/>
    <w:rsid w:val="005C01A3"/>
    <w:rsid w:val="005C0287"/>
    <w:rsid w:val="005C0C47"/>
    <w:rsid w:val="005C1030"/>
    <w:rsid w:val="005C13F9"/>
    <w:rsid w:val="005C14BC"/>
    <w:rsid w:val="005C1BAA"/>
    <w:rsid w:val="005C291D"/>
    <w:rsid w:val="005C2AE6"/>
    <w:rsid w:val="005C2BF4"/>
    <w:rsid w:val="005C2D6A"/>
    <w:rsid w:val="005C2D97"/>
    <w:rsid w:val="005C31A5"/>
    <w:rsid w:val="005C32B7"/>
    <w:rsid w:val="005C34D5"/>
    <w:rsid w:val="005C34F9"/>
    <w:rsid w:val="005C38D3"/>
    <w:rsid w:val="005C3C58"/>
    <w:rsid w:val="005C3E9F"/>
    <w:rsid w:val="005C3F78"/>
    <w:rsid w:val="005C4E71"/>
    <w:rsid w:val="005C541B"/>
    <w:rsid w:val="005C5736"/>
    <w:rsid w:val="005C5B1C"/>
    <w:rsid w:val="005C5C84"/>
    <w:rsid w:val="005C5CED"/>
    <w:rsid w:val="005C60B9"/>
    <w:rsid w:val="005C63F4"/>
    <w:rsid w:val="005C6C09"/>
    <w:rsid w:val="005C6F2A"/>
    <w:rsid w:val="005C7355"/>
    <w:rsid w:val="005C7DE1"/>
    <w:rsid w:val="005D0241"/>
    <w:rsid w:val="005D02FF"/>
    <w:rsid w:val="005D0E70"/>
    <w:rsid w:val="005D128A"/>
    <w:rsid w:val="005D165A"/>
    <w:rsid w:val="005D1DD7"/>
    <w:rsid w:val="005D209C"/>
    <w:rsid w:val="005D2212"/>
    <w:rsid w:val="005D23C2"/>
    <w:rsid w:val="005D2E6F"/>
    <w:rsid w:val="005D3038"/>
    <w:rsid w:val="005D355F"/>
    <w:rsid w:val="005D3961"/>
    <w:rsid w:val="005D3D17"/>
    <w:rsid w:val="005D4C54"/>
    <w:rsid w:val="005D52A9"/>
    <w:rsid w:val="005D5484"/>
    <w:rsid w:val="005D5E4E"/>
    <w:rsid w:val="005D6A99"/>
    <w:rsid w:val="005D7286"/>
    <w:rsid w:val="005E08CD"/>
    <w:rsid w:val="005E094E"/>
    <w:rsid w:val="005E0C0D"/>
    <w:rsid w:val="005E1218"/>
    <w:rsid w:val="005E1604"/>
    <w:rsid w:val="005E1816"/>
    <w:rsid w:val="005E250A"/>
    <w:rsid w:val="005E254D"/>
    <w:rsid w:val="005E28F1"/>
    <w:rsid w:val="005E2928"/>
    <w:rsid w:val="005E292C"/>
    <w:rsid w:val="005E307F"/>
    <w:rsid w:val="005E35DA"/>
    <w:rsid w:val="005E35FD"/>
    <w:rsid w:val="005E3C76"/>
    <w:rsid w:val="005E3CC6"/>
    <w:rsid w:val="005E3D46"/>
    <w:rsid w:val="005E3EC0"/>
    <w:rsid w:val="005E401D"/>
    <w:rsid w:val="005E448B"/>
    <w:rsid w:val="005E4587"/>
    <w:rsid w:val="005E4816"/>
    <w:rsid w:val="005E48A7"/>
    <w:rsid w:val="005E48FE"/>
    <w:rsid w:val="005E4CA8"/>
    <w:rsid w:val="005E584E"/>
    <w:rsid w:val="005E67E6"/>
    <w:rsid w:val="005E686E"/>
    <w:rsid w:val="005E68FD"/>
    <w:rsid w:val="005E6CD9"/>
    <w:rsid w:val="005E705D"/>
    <w:rsid w:val="005E73C4"/>
    <w:rsid w:val="005E7B8E"/>
    <w:rsid w:val="005E7DAD"/>
    <w:rsid w:val="005F01A1"/>
    <w:rsid w:val="005F05A8"/>
    <w:rsid w:val="005F0B04"/>
    <w:rsid w:val="005F11F4"/>
    <w:rsid w:val="005F12FD"/>
    <w:rsid w:val="005F1514"/>
    <w:rsid w:val="005F156D"/>
    <w:rsid w:val="005F166B"/>
    <w:rsid w:val="005F1D45"/>
    <w:rsid w:val="005F1F06"/>
    <w:rsid w:val="005F2651"/>
    <w:rsid w:val="005F2990"/>
    <w:rsid w:val="005F2A18"/>
    <w:rsid w:val="005F2E79"/>
    <w:rsid w:val="005F3097"/>
    <w:rsid w:val="005F35DE"/>
    <w:rsid w:val="005F3B21"/>
    <w:rsid w:val="005F484A"/>
    <w:rsid w:val="005F488B"/>
    <w:rsid w:val="005F4CD3"/>
    <w:rsid w:val="005F510F"/>
    <w:rsid w:val="005F53F6"/>
    <w:rsid w:val="005F5821"/>
    <w:rsid w:val="005F5C1C"/>
    <w:rsid w:val="005F6852"/>
    <w:rsid w:val="005F78BC"/>
    <w:rsid w:val="005F796E"/>
    <w:rsid w:val="005F7B61"/>
    <w:rsid w:val="006002C1"/>
    <w:rsid w:val="00600D47"/>
    <w:rsid w:val="00600E90"/>
    <w:rsid w:val="0060163B"/>
    <w:rsid w:val="00602426"/>
    <w:rsid w:val="00602457"/>
    <w:rsid w:val="00602956"/>
    <w:rsid w:val="00602B7B"/>
    <w:rsid w:val="00602DD2"/>
    <w:rsid w:val="006032A9"/>
    <w:rsid w:val="00603C4E"/>
    <w:rsid w:val="00603CAE"/>
    <w:rsid w:val="00603F94"/>
    <w:rsid w:val="0060441A"/>
    <w:rsid w:val="006044D5"/>
    <w:rsid w:val="00604B59"/>
    <w:rsid w:val="0060548B"/>
    <w:rsid w:val="006054E6"/>
    <w:rsid w:val="006057CF"/>
    <w:rsid w:val="00605919"/>
    <w:rsid w:val="00605B90"/>
    <w:rsid w:val="00605F60"/>
    <w:rsid w:val="0060661B"/>
    <w:rsid w:val="00607120"/>
    <w:rsid w:val="0060799C"/>
    <w:rsid w:val="00607D37"/>
    <w:rsid w:val="0061011F"/>
    <w:rsid w:val="0061038A"/>
    <w:rsid w:val="00610553"/>
    <w:rsid w:val="006109F7"/>
    <w:rsid w:val="00610CB8"/>
    <w:rsid w:val="006114EA"/>
    <w:rsid w:val="006119B3"/>
    <w:rsid w:val="00611CC0"/>
    <w:rsid w:val="0061221C"/>
    <w:rsid w:val="006123BE"/>
    <w:rsid w:val="00612820"/>
    <w:rsid w:val="00612AA0"/>
    <w:rsid w:val="00612BAE"/>
    <w:rsid w:val="0061347A"/>
    <w:rsid w:val="006134F3"/>
    <w:rsid w:val="006136D4"/>
    <w:rsid w:val="006139F1"/>
    <w:rsid w:val="0061420F"/>
    <w:rsid w:val="0061427E"/>
    <w:rsid w:val="006146F1"/>
    <w:rsid w:val="00614AC6"/>
    <w:rsid w:val="00614DAB"/>
    <w:rsid w:val="00614E55"/>
    <w:rsid w:val="006154DF"/>
    <w:rsid w:val="0061599B"/>
    <w:rsid w:val="00615B74"/>
    <w:rsid w:val="00615DA4"/>
    <w:rsid w:val="00616450"/>
    <w:rsid w:val="006165D3"/>
    <w:rsid w:val="00616810"/>
    <w:rsid w:val="00616D64"/>
    <w:rsid w:val="00616E0B"/>
    <w:rsid w:val="00617096"/>
    <w:rsid w:val="00617975"/>
    <w:rsid w:val="006200F7"/>
    <w:rsid w:val="00620532"/>
    <w:rsid w:val="00620A8E"/>
    <w:rsid w:val="00620CFE"/>
    <w:rsid w:val="00620E2A"/>
    <w:rsid w:val="00620F2E"/>
    <w:rsid w:val="00621285"/>
    <w:rsid w:val="0062155F"/>
    <w:rsid w:val="00621561"/>
    <w:rsid w:val="006215CB"/>
    <w:rsid w:val="00621FE5"/>
    <w:rsid w:val="00622479"/>
    <w:rsid w:val="00622568"/>
    <w:rsid w:val="00622703"/>
    <w:rsid w:val="0062292D"/>
    <w:rsid w:val="00623C4C"/>
    <w:rsid w:val="00624588"/>
    <w:rsid w:val="00624BB9"/>
    <w:rsid w:val="006253A6"/>
    <w:rsid w:val="00625521"/>
    <w:rsid w:val="0062616E"/>
    <w:rsid w:val="00626232"/>
    <w:rsid w:val="00626379"/>
    <w:rsid w:val="0062673B"/>
    <w:rsid w:val="00626AB9"/>
    <w:rsid w:val="00627144"/>
    <w:rsid w:val="00627F5C"/>
    <w:rsid w:val="00630297"/>
    <w:rsid w:val="0063065F"/>
    <w:rsid w:val="00630750"/>
    <w:rsid w:val="00630B0D"/>
    <w:rsid w:val="00630BA0"/>
    <w:rsid w:val="00630C59"/>
    <w:rsid w:val="00631405"/>
    <w:rsid w:val="00631B59"/>
    <w:rsid w:val="00631C65"/>
    <w:rsid w:val="00631FB9"/>
    <w:rsid w:val="006320DB"/>
    <w:rsid w:val="006321EF"/>
    <w:rsid w:val="00632270"/>
    <w:rsid w:val="0063286F"/>
    <w:rsid w:val="00632EE2"/>
    <w:rsid w:val="00632F81"/>
    <w:rsid w:val="006331A9"/>
    <w:rsid w:val="006339DB"/>
    <w:rsid w:val="00633A78"/>
    <w:rsid w:val="00633E04"/>
    <w:rsid w:val="00633EC4"/>
    <w:rsid w:val="00634B08"/>
    <w:rsid w:val="00634E6F"/>
    <w:rsid w:val="00635448"/>
    <w:rsid w:val="006362DD"/>
    <w:rsid w:val="0063636C"/>
    <w:rsid w:val="0063637D"/>
    <w:rsid w:val="00636432"/>
    <w:rsid w:val="00636673"/>
    <w:rsid w:val="0063761C"/>
    <w:rsid w:val="0063762C"/>
    <w:rsid w:val="006377E5"/>
    <w:rsid w:val="00637DD5"/>
    <w:rsid w:val="00637EB6"/>
    <w:rsid w:val="006400E4"/>
    <w:rsid w:val="00640173"/>
    <w:rsid w:val="00640332"/>
    <w:rsid w:val="0064171D"/>
    <w:rsid w:val="00641A3A"/>
    <w:rsid w:val="00641DB9"/>
    <w:rsid w:val="00641E5E"/>
    <w:rsid w:val="006421D6"/>
    <w:rsid w:val="00642743"/>
    <w:rsid w:val="0064286B"/>
    <w:rsid w:val="00642879"/>
    <w:rsid w:val="00642A8C"/>
    <w:rsid w:val="00642D30"/>
    <w:rsid w:val="00643860"/>
    <w:rsid w:val="00643B34"/>
    <w:rsid w:val="00643C32"/>
    <w:rsid w:val="00643E13"/>
    <w:rsid w:val="00644219"/>
    <w:rsid w:val="0064448B"/>
    <w:rsid w:val="006446FA"/>
    <w:rsid w:val="00644C5E"/>
    <w:rsid w:val="006456B1"/>
    <w:rsid w:val="00645BFC"/>
    <w:rsid w:val="00645F17"/>
    <w:rsid w:val="00646469"/>
    <w:rsid w:val="00646519"/>
    <w:rsid w:val="00646AF4"/>
    <w:rsid w:val="006478BC"/>
    <w:rsid w:val="006479CC"/>
    <w:rsid w:val="00647AEE"/>
    <w:rsid w:val="00647B4F"/>
    <w:rsid w:val="00650C60"/>
    <w:rsid w:val="00650DAF"/>
    <w:rsid w:val="00650DC0"/>
    <w:rsid w:val="00651185"/>
    <w:rsid w:val="00651360"/>
    <w:rsid w:val="0065141E"/>
    <w:rsid w:val="00651437"/>
    <w:rsid w:val="006516C1"/>
    <w:rsid w:val="00651B98"/>
    <w:rsid w:val="00651C08"/>
    <w:rsid w:val="00651D66"/>
    <w:rsid w:val="006524E5"/>
    <w:rsid w:val="0065292F"/>
    <w:rsid w:val="00652BC1"/>
    <w:rsid w:val="006531D4"/>
    <w:rsid w:val="00654172"/>
    <w:rsid w:val="00654175"/>
    <w:rsid w:val="0065424E"/>
    <w:rsid w:val="00654313"/>
    <w:rsid w:val="00655686"/>
    <w:rsid w:val="00655BEC"/>
    <w:rsid w:val="00655EF7"/>
    <w:rsid w:val="00655F65"/>
    <w:rsid w:val="00656624"/>
    <w:rsid w:val="0065671A"/>
    <w:rsid w:val="00656B63"/>
    <w:rsid w:val="00656B79"/>
    <w:rsid w:val="00656D7E"/>
    <w:rsid w:val="00656E99"/>
    <w:rsid w:val="00656F6D"/>
    <w:rsid w:val="00657266"/>
    <w:rsid w:val="00657A73"/>
    <w:rsid w:val="00657B32"/>
    <w:rsid w:val="00657D3A"/>
    <w:rsid w:val="00657F6F"/>
    <w:rsid w:val="00660319"/>
    <w:rsid w:val="006606CE"/>
    <w:rsid w:val="0066090C"/>
    <w:rsid w:val="00660944"/>
    <w:rsid w:val="00660F51"/>
    <w:rsid w:val="0066144F"/>
    <w:rsid w:val="006619A4"/>
    <w:rsid w:val="00662038"/>
    <w:rsid w:val="0066224D"/>
    <w:rsid w:val="00663063"/>
    <w:rsid w:val="006632A6"/>
    <w:rsid w:val="0066350A"/>
    <w:rsid w:val="00663A2F"/>
    <w:rsid w:val="00663C16"/>
    <w:rsid w:val="00664181"/>
    <w:rsid w:val="00664FB9"/>
    <w:rsid w:val="00665E10"/>
    <w:rsid w:val="00665FC6"/>
    <w:rsid w:val="006663E6"/>
    <w:rsid w:val="00666D32"/>
    <w:rsid w:val="00667121"/>
    <w:rsid w:val="006673F3"/>
    <w:rsid w:val="006675AA"/>
    <w:rsid w:val="00667738"/>
    <w:rsid w:val="00667B46"/>
    <w:rsid w:val="00667B49"/>
    <w:rsid w:val="00667BBE"/>
    <w:rsid w:val="00667E2D"/>
    <w:rsid w:val="006701AB"/>
    <w:rsid w:val="00671E07"/>
    <w:rsid w:val="00672014"/>
    <w:rsid w:val="006728DA"/>
    <w:rsid w:val="006728EF"/>
    <w:rsid w:val="00672CA5"/>
    <w:rsid w:val="0067347C"/>
    <w:rsid w:val="00673706"/>
    <w:rsid w:val="00673ADF"/>
    <w:rsid w:val="00673D69"/>
    <w:rsid w:val="00673FAA"/>
    <w:rsid w:val="00674421"/>
    <w:rsid w:val="00674926"/>
    <w:rsid w:val="00674BC3"/>
    <w:rsid w:val="00674BE3"/>
    <w:rsid w:val="00674CC7"/>
    <w:rsid w:val="00674FAB"/>
    <w:rsid w:val="00675554"/>
    <w:rsid w:val="00675A4C"/>
    <w:rsid w:val="00675B05"/>
    <w:rsid w:val="00675C13"/>
    <w:rsid w:val="00675EDB"/>
    <w:rsid w:val="00676A1C"/>
    <w:rsid w:val="00676B3E"/>
    <w:rsid w:val="00676F7A"/>
    <w:rsid w:val="0067757B"/>
    <w:rsid w:val="00677A4E"/>
    <w:rsid w:val="00677C8A"/>
    <w:rsid w:val="00677F4F"/>
    <w:rsid w:val="0068093A"/>
    <w:rsid w:val="00680A34"/>
    <w:rsid w:val="00680E3F"/>
    <w:rsid w:val="00680F69"/>
    <w:rsid w:val="006819FE"/>
    <w:rsid w:val="00681B8D"/>
    <w:rsid w:val="0068203E"/>
    <w:rsid w:val="006824A6"/>
    <w:rsid w:val="00682775"/>
    <w:rsid w:val="0068357C"/>
    <w:rsid w:val="006837EC"/>
    <w:rsid w:val="006839B1"/>
    <w:rsid w:val="006839DD"/>
    <w:rsid w:val="00683BA3"/>
    <w:rsid w:val="00683FDE"/>
    <w:rsid w:val="00684083"/>
    <w:rsid w:val="006840A8"/>
    <w:rsid w:val="0068444E"/>
    <w:rsid w:val="00684616"/>
    <w:rsid w:val="00685B08"/>
    <w:rsid w:val="00686534"/>
    <w:rsid w:val="00686550"/>
    <w:rsid w:val="006865BF"/>
    <w:rsid w:val="006866F3"/>
    <w:rsid w:val="00686B44"/>
    <w:rsid w:val="00687001"/>
    <w:rsid w:val="00687395"/>
    <w:rsid w:val="00687441"/>
    <w:rsid w:val="00687529"/>
    <w:rsid w:val="0068755A"/>
    <w:rsid w:val="00687F33"/>
    <w:rsid w:val="00690C25"/>
    <w:rsid w:val="00690E1B"/>
    <w:rsid w:val="00691427"/>
    <w:rsid w:val="00691433"/>
    <w:rsid w:val="00691660"/>
    <w:rsid w:val="00691923"/>
    <w:rsid w:val="00691D19"/>
    <w:rsid w:val="006920D5"/>
    <w:rsid w:val="00692231"/>
    <w:rsid w:val="006925BC"/>
    <w:rsid w:val="006938B6"/>
    <w:rsid w:val="00694253"/>
    <w:rsid w:val="0069566E"/>
    <w:rsid w:val="006958AA"/>
    <w:rsid w:val="00695CDC"/>
    <w:rsid w:val="00695E1A"/>
    <w:rsid w:val="00695E83"/>
    <w:rsid w:val="006964EA"/>
    <w:rsid w:val="00696634"/>
    <w:rsid w:val="00696B87"/>
    <w:rsid w:val="00697023"/>
    <w:rsid w:val="0069718D"/>
    <w:rsid w:val="00697334"/>
    <w:rsid w:val="00697924"/>
    <w:rsid w:val="006A0627"/>
    <w:rsid w:val="006A11D9"/>
    <w:rsid w:val="006A145C"/>
    <w:rsid w:val="006A1BA4"/>
    <w:rsid w:val="006A260F"/>
    <w:rsid w:val="006A30CC"/>
    <w:rsid w:val="006A3859"/>
    <w:rsid w:val="006A46DF"/>
    <w:rsid w:val="006A4C0E"/>
    <w:rsid w:val="006A4F2D"/>
    <w:rsid w:val="006A514B"/>
    <w:rsid w:val="006A55AF"/>
    <w:rsid w:val="006A5A3B"/>
    <w:rsid w:val="006A5B5B"/>
    <w:rsid w:val="006A607B"/>
    <w:rsid w:val="006A65A6"/>
    <w:rsid w:val="006A6955"/>
    <w:rsid w:val="006A6F7A"/>
    <w:rsid w:val="006A77E3"/>
    <w:rsid w:val="006A7F8D"/>
    <w:rsid w:val="006B0BB8"/>
    <w:rsid w:val="006B0D73"/>
    <w:rsid w:val="006B1201"/>
    <w:rsid w:val="006B1698"/>
    <w:rsid w:val="006B171C"/>
    <w:rsid w:val="006B1D93"/>
    <w:rsid w:val="006B25C7"/>
    <w:rsid w:val="006B261C"/>
    <w:rsid w:val="006B2E8B"/>
    <w:rsid w:val="006B2F48"/>
    <w:rsid w:val="006B310D"/>
    <w:rsid w:val="006B35C0"/>
    <w:rsid w:val="006B3AD7"/>
    <w:rsid w:val="006B3F94"/>
    <w:rsid w:val="006B4043"/>
    <w:rsid w:val="006B4247"/>
    <w:rsid w:val="006B44D0"/>
    <w:rsid w:val="006B476D"/>
    <w:rsid w:val="006B47AF"/>
    <w:rsid w:val="006B4823"/>
    <w:rsid w:val="006B4B50"/>
    <w:rsid w:val="006B4B9A"/>
    <w:rsid w:val="006B4F72"/>
    <w:rsid w:val="006B510D"/>
    <w:rsid w:val="006B5C1C"/>
    <w:rsid w:val="006B64AF"/>
    <w:rsid w:val="006B695C"/>
    <w:rsid w:val="006B6E03"/>
    <w:rsid w:val="006B7045"/>
    <w:rsid w:val="006B732A"/>
    <w:rsid w:val="006B7423"/>
    <w:rsid w:val="006B7BC3"/>
    <w:rsid w:val="006C011B"/>
    <w:rsid w:val="006C01C6"/>
    <w:rsid w:val="006C0409"/>
    <w:rsid w:val="006C09DC"/>
    <w:rsid w:val="006C0B92"/>
    <w:rsid w:val="006C1CAB"/>
    <w:rsid w:val="006C2285"/>
    <w:rsid w:val="006C2891"/>
    <w:rsid w:val="006C2992"/>
    <w:rsid w:val="006C2D7B"/>
    <w:rsid w:val="006C30F2"/>
    <w:rsid w:val="006C33C9"/>
    <w:rsid w:val="006C3470"/>
    <w:rsid w:val="006C3A52"/>
    <w:rsid w:val="006C3B41"/>
    <w:rsid w:val="006C431F"/>
    <w:rsid w:val="006C43A5"/>
    <w:rsid w:val="006C465F"/>
    <w:rsid w:val="006C4B8C"/>
    <w:rsid w:val="006C5632"/>
    <w:rsid w:val="006C568F"/>
    <w:rsid w:val="006C5A19"/>
    <w:rsid w:val="006C5BA8"/>
    <w:rsid w:val="006C5C0A"/>
    <w:rsid w:val="006C615C"/>
    <w:rsid w:val="006C694D"/>
    <w:rsid w:val="006C6AC7"/>
    <w:rsid w:val="006C6CEB"/>
    <w:rsid w:val="006C6E5D"/>
    <w:rsid w:val="006C6F7D"/>
    <w:rsid w:val="006C72E0"/>
    <w:rsid w:val="006C7691"/>
    <w:rsid w:val="006C7875"/>
    <w:rsid w:val="006C7D83"/>
    <w:rsid w:val="006C7FBA"/>
    <w:rsid w:val="006D037E"/>
    <w:rsid w:val="006D04AD"/>
    <w:rsid w:val="006D08F5"/>
    <w:rsid w:val="006D11C3"/>
    <w:rsid w:val="006D12DA"/>
    <w:rsid w:val="006D190A"/>
    <w:rsid w:val="006D1A46"/>
    <w:rsid w:val="006D1B1C"/>
    <w:rsid w:val="006D1D36"/>
    <w:rsid w:val="006D2024"/>
    <w:rsid w:val="006D227A"/>
    <w:rsid w:val="006D228F"/>
    <w:rsid w:val="006D22ED"/>
    <w:rsid w:val="006D2F35"/>
    <w:rsid w:val="006D321F"/>
    <w:rsid w:val="006D34B3"/>
    <w:rsid w:val="006D3952"/>
    <w:rsid w:val="006D3A37"/>
    <w:rsid w:val="006D42E4"/>
    <w:rsid w:val="006D4360"/>
    <w:rsid w:val="006D4EB6"/>
    <w:rsid w:val="006D5233"/>
    <w:rsid w:val="006D533E"/>
    <w:rsid w:val="006D572E"/>
    <w:rsid w:val="006D600D"/>
    <w:rsid w:val="006D6138"/>
    <w:rsid w:val="006D6171"/>
    <w:rsid w:val="006D630C"/>
    <w:rsid w:val="006D6504"/>
    <w:rsid w:val="006D661D"/>
    <w:rsid w:val="006D66DB"/>
    <w:rsid w:val="006D684E"/>
    <w:rsid w:val="006D6FEA"/>
    <w:rsid w:val="006D7299"/>
    <w:rsid w:val="006D748F"/>
    <w:rsid w:val="006E0275"/>
    <w:rsid w:val="006E0C8B"/>
    <w:rsid w:val="006E0D02"/>
    <w:rsid w:val="006E0D61"/>
    <w:rsid w:val="006E117E"/>
    <w:rsid w:val="006E13D3"/>
    <w:rsid w:val="006E15A3"/>
    <w:rsid w:val="006E19A1"/>
    <w:rsid w:val="006E1CB7"/>
    <w:rsid w:val="006E1DC2"/>
    <w:rsid w:val="006E2055"/>
    <w:rsid w:val="006E2168"/>
    <w:rsid w:val="006E26AF"/>
    <w:rsid w:val="006E278C"/>
    <w:rsid w:val="006E3294"/>
    <w:rsid w:val="006E3582"/>
    <w:rsid w:val="006E3701"/>
    <w:rsid w:val="006E3CE7"/>
    <w:rsid w:val="006E3DC5"/>
    <w:rsid w:val="006E3FED"/>
    <w:rsid w:val="006E41CE"/>
    <w:rsid w:val="006E45D1"/>
    <w:rsid w:val="006E4891"/>
    <w:rsid w:val="006E5173"/>
    <w:rsid w:val="006E51FC"/>
    <w:rsid w:val="006E574A"/>
    <w:rsid w:val="006E5A3D"/>
    <w:rsid w:val="006E5B73"/>
    <w:rsid w:val="006E5B86"/>
    <w:rsid w:val="006E5C2E"/>
    <w:rsid w:val="006E63AA"/>
    <w:rsid w:val="006E6750"/>
    <w:rsid w:val="006E68CF"/>
    <w:rsid w:val="006E6ED6"/>
    <w:rsid w:val="006E751D"/>
    <w:rsid w:val="006E7AF5"/>
    <w:rsid w:val="006E7DF4"/>
    <w:rsid w:val="006E7E92"/>
    <w:rsid w:val="006F0583"/>
    <w:rsid w:val="006F060E"/>
    <w:rsid w:val="006F0627"/>
    <w:rsid w:val="006F0F62"/>
    <w:rsid w:val="006F17D4"/>
    <w:rsid w:val="006F18F2"/>
    <w:rsid w:val="006F18FE"/>
    <w:rsid w:val="006F1A78"/>
    <w:rsid w:val="006F1BAB"/>
    <w:rsid w:val="006F1DCE"/>
    <w:rsid w:val="006F2A3E"/>
    <w:rsid w:val="006F2A4E"/>
    <w:rsid w:val="006F2AE2"/>
    <w:rsid w:val="006F310C"/>
    <w:rsid w:val="006F360B"/>
    <w:rsid w:val="006F40F5"/>
    <w:rsid w:val="006F4253"/>
    <w:rsid w:val="006F4300"/>
    <w:rsid w:val="006F46EA"/>
    <w:rsid w:val="006F479E"/>
    <w:rsid w:val="006F4C5D"/>
    <w:rsid w:val="006F4CED"/>
    <w:rsid w:val="006F4E25"/>
    <w:rsid w:val="006F50E3"/>
    <w:rsid w:val="006F51B8"/>
    <w:rsid w:val="006F5211"/>
    <w:rsid w:val="006F5282"/>
    <w:rsid w:val="006F5441"/>
    <w:rsid w:val="006F55E0"/>
    <w:rsid w:val="006F5B91"/>
    <w:rsid w:val="006F5FB3"/>
    <w:rsid w:val="006F661D"/>
    <w:rsid w:val="006F667A"/>
    <w:rsid w:val="006F6768"/>
    <w:rsid w:val="006F68FB"/>
    <w:rsid w:val="006F6D50"/>
    <w:rsid w:val="006F6E4A"/>
    <w:rsid w:val="006F6EF3"/>
    <w:rsid w:val="006F706E"/>
    <w:rsid w:val="006F77D2"/>
    <w:rsid w:val="006F7F54"/>
    <w:rsid w:val="006F7FD6"/>
    <w:rsid w:val="00700265"/>
    <w:rsid w:val="007003DE"/>
    <w:rsid w:val="007007B7"/>
    <w:rsid w:val="0070096D"/>
    <w:rsid w:val="00700C1E"/>
    <w:rsid w:val="00700D93"/>
    <w:rsid w:val="0070113F"/>
    <w:rsid w:val="007011FB"/>
    <w:rsid w:val="00701B75"/>
    <w:rsid w:val="007025E8"/>
    <w:rsid w:val="00702E74"/>
    <w:rsid w:val="00702FC6"/>
    <w:rsid w:val="0070325A"/>
    <w:rsid w:val="00704479"/>
    <w:rsid w:val="0070452B"/>
    <w:rsid w:val="00704807"/>
    <w:rsid w:val="00704939"/>
    <w:rsid w:val="00704DFD"/>
    <w:rsid w:val="00705633"/>
    <w:rsid w:val="0070571D"/>
    <w:rsid w:val="0070615D"/>
    <w:rsid w:val="0070625A"/>
    <w:rsid w:val="00707009"/>
    <w:rsid w:val="007070E9"/>
    <w:rsid w:val="0070711E"/>
    <w:rsid w:val="0070721A"/>
    <w:rsid w:val="007076F7"/>
    <w:rsid w:val="00707826"/>
    <w:rsid w:val="0070784D"/>
    <w:rsid w:val="0070798B"/>
    <w:rsid w:val="0071026A"/>
    <w:rsid w:val="00710310"/>
    <w:rsid w:val="00710AD3"/>
    <w:rsid w:val="00710B88"/>
    <w:rsid w:val="00710DA5"/>
    <w:rsid w:val="00710EA9"/>
    <w:rsid w:val="00710F05"/>
    <w:rsid w:val="007110AE"/>
    <w:rsid w:val="007114A4"/>
    <w:rsid w:val="007115D9"/>
    <w:rsid w:val="00711CA1"/>
    <w:rsid w:val="00711F10"/>
    <w:rsid w:val="00711F69"/>
    <w:rsid w:val="007123BB"/>
    <w:rsid w:val="0071245B"/>
    <w:rsid w:val="007125B2"/>
    <w:rsid w:val="0071299E"/>
    <w:rsid w:val="007129FA"/>
    <w:rsid w:val="0071328E"/>
    <w:rsid w:val="0071366D"/>
    <w:rsid w:val="0071371F"/>
    <w:rsid w:val="00713B3F"/>
    <w:rsid w:val="00714231"/>
    <w:rsid w:val="00714732"/>
    <w:rsid w:val="00714FAF"/>
    <w:rsid w:val="007159D6"/>
    <w:rsid w:val="00715D1D"/>
    <w:rsid w:val="0071671F"/>
    <w:rsid w:val="00716843"/>
    <w:rsid w:val="0071698E"/>
    <w:rsid w:val="0071783F"/>
    <w:rsid w:val="00717964"/>
    <w:rsid w:val="00717B07"/>
    <w:rsid w:val="00717E4B"/>
    <w:rsid w:val="007213CB"/>
    <w:rsid w:val="007219BC"/>
    <w:rsid w:val="00721DDF"/>
    <w:rsid w:val="00721E1B"/>
    <w:rsid w:val="00721E69"/>
    <w:rsid w:val="0072213F"/>
    <w:rsid w:val="007230A9"/>
    <w:rsid w:val="007231FF"/>
    <w:rsid w:val="00723435"/>
    <w:rsid w:val="00723783"/>
    <w:rsid w:val="007238F0"/>
    <w:rsid w:val="007239C5"/>
    <w:rsid w:val="00723BA7"/>
    <w:rsid w:val="007249C4"/>
    <w:rsid w:val="00724FC8"/>
    <w:rsid w:val="0072506B"/>
    <w:rsid w:val="007250D0"/>
    <w:rsid w:val="00725117"/>
    <w:rsid w:val="0072560A"/>
    <w:rsid w:val="007257B2"/>
    <w:rsid w:val="00725BE1"/>
    <w:rsid w:val="00726DA4"/>
    <w:rsid w:val="00726F18"/>
    <w:rsid w:val="007275AD"/>
    <w:rsid w:val="007275B8"/>
    <w:rsid w:val="007275D4"/>
    <w:rsid w:val="007277CB"/>
    <w:rsid w:val="00727B6B"/>
    <w:rsid w:val="00727DC9"/>
    <w:rsid w:val="00727DF6"/>
    <w:rsid w:val="00727F6C"/>
    <w:rsid w:val="0073010F"/>
    <w:rsid w:val="00730D23"/>
    <w:rsid w:val="00730E37"/>
    <w:rsid w:val="00731018"/>
    <w:rsid w:val="00731287"/>
    <w:rsid w:val="007315D1"/>
    <w:rsid w:val="00731A0D"/>
    <w:rsid w:val="00731E53"/>
    <w:rsid w:val="0073237A"/>
    <w:rsid w:val="0073251E"/>
    <w:rsid w:val="007331FD"/>
    <w:rsid w:val="0073384D"/>
    <w:rsid w:val="00733EDC"/>
    <w:rsid w:val="00733FEA"/>
    <w:rsid w:val="0073411F"/>
    <w:rsid w:val="0073451F"/>
    <w:rsid w:val="007346CC"/>
    <w:rsid w:val="0073481B"/>
    <w:rsid w:val="00734951"/>
    <w:rsid w:val="00734BB9"/>
    <w:rsid w:val="00734D1D"/>
    <w:rsid w:val="0073511C"/>
    <w:rsid w:val="007358DB"/>
    <w:rsid w:val="00735B4A"/>
    <w:rsid w:val="00735D83"/>
    <w:rsid w:val="00735E74"/>
    <w:rsid w:val="007363F2"/>
    <w:rsid w:val="00736865"/>
    <w:rsid w:val="00737305"/>
    <w:rsid w:val="007375D0"/>
    <w:rsid w:val="00737E79"/>
    <w:rsid w:val="007401BC"/>
    <w:rsid w:val="00740206"/>
    <w:rsid w:val="00740537"/>
    <w:rsid w:val="007407B2"/>
    <w:rsid w:val="007407ED"/>
    <w:rsid w:val="00740973"/>
    <w:rsid w:val="00740D5E"/>
    <w:rsid w:val="00740F1E"/>
    <w:rsid w:val="007413A5"/>
    <w:rsid w:val="0074159A"/>
    <w:rsid w:val="00741CAC"/>
    <w:rsid w:val="00741F15"/>
    <w:rsid w:val="00741F65"/>
    <w:rsid w:val="00741FC8"/>
    <w:rsid w:val="00742492"/>
    <w:rsid w:val="007424DD"/>
    <w:rsid w:val="007425C9"/>
    <w:rsid w:val="00742975"/>
    <w:rsid w:val="00742DF8"/>
    <w:rsid w:val="007432CD"/>
    <w:rsid w:val="007436CE"/>
    <w:rsid w:val="00743F69"/>
    <w:rsid w:val="00744203"/>
    <w:rsid w:val="00744767"/>
    <w:rsid w:val="00744B1B"/>
    <w:rsid w:val="00744DDB"/>
    <w:rsid w:val="00745199"/>
    <w:rsid w:val="007457FA"/>
    <w:rsid w:val="00745C09"/>
    <w:rsid w:val="00745F0E"/>
    <w:rsid w:val="00746887"/>
    <w:rsid w:val="00746919"/>
    <w:rsid w:val="00747528"/>
    <w:rsid w:val="00747B98"/>
    <w:rsid w:val="00747F79"/>
    <w:rsid w:val="007500D2"/>
    <w:rsid w:val="0075048D"/>
    <w:rsid w:val="00750703"/>
    <w:rsid w:val="00750827"/>
    <w:rsid w:val="00750A29"/>
    <w:rsid w:val="00750A3C"/>
    <w:rsid w:val="00750A5B"/>
    <w:rsid w:val="00750E79"/>
    <w:rsid w:val="00751705"/>
    <w:rsid w:val="00751F1E"/>
    <w:rsid w:val="007524D3"/>
    <w:rsid w:val="00753CF4"/>
    <w:rsid w:val="007540A6"/>
    <w:rsid w:val="00754802"/>
    <w:rsid w:val="007550DC"/>
    <w:rsid w:val="00755160"/>
    <w:rsid w:val="00755545"/>
    <w:rsid w:val="007557C1"/>
    <w:rsid w:val="00755AB8"/>
    <w:rsid w:val="00755B3C"/>
    <w:rsid w:val="00755B99"/>
    <w:rsid w:val="00755F60"/>
    <w:rsid w:val="007563AE"/>
    <w:rsid w:val="0075642D"/>
    <w:rsid w:val="007569DB"/>
    <w:rsid w:val="007569E4"/>
    <w:rsid w:val="00756AAC"/>
    <w:rsid w:val="00756ACF"/>
    <w:rsid w:val="0075782F"/>
    <w:rsid w:val="00757848"/>
    <w:rsid w:val="007579DF"/>
    <w:rsid w:val="00757E67"/>
    <w:rsid w:val="00760052"/>
    <w:rsid w:val="0076039D"/>
    <w:rsid w:val="00760EEE"/>
    <w:rsid w:val="00761399"/>
    <w:rsid w:val="007614D2"/>
    <w:rsid w:val="00761776"/>
    <w:rsid w:val="00761F1D"/>
    <w:rsid w:val="0076276A"/>
    <w:rsid w:val="00762813"/>
    <w:rsid w:val="00762A2C"/>
    <w:rsid w:val="00763C1F"/>
    <w:rsid w:val="0076409D"/>
    <w:rsid w:val="007645DC"/>
    <w:rsid w:val="0076489F"/>
    <w:rsid w:val="00764D40"/>
    <w:rsid w:val="00764DB4"/>
    <w:rsid w:val="00764DFF"/>
    <w:rsid w:val="00764ED1"/>
    <w:rsid w:val="00765056"/>
    <w:rsid w:val="00765724"/>
    <w:rsid w:val="00765813"/>
    <w:rsid w:val="0076637D"/>
    <w:rsid w:val="007666FC"/>
    <w:rsid w:val="007669A5"/>
    <w:rsid w:val="00766B2D"/>
    <w:rsid w:val="00766E50"/>
    <w:rsid w:val="00767156"/>
    <w:rsid w:val="0076744F"/>
    <w:rsid w:val="00767A14"/>
    <w:rsid w:val="00770389"/>
    <w:rsid w:val="007711FC"/>
    <w:rsid w:val="00772126"/>
    <w:rsid w:val="007721B2"/>
    <w:rsid w:val="007725B0"/>
    <w:rsid w:val="0077297C"/>
    <w:rsid w:val="00772F3B"/>
    <w:rsid w:val="00773049"/>
    <w:rsid w:val="00773376"/>
    <w:rsid w:val="007735BD"/>
    <w:rsid w:val="00773B0E"/>
    <w:rsid w:val="0077447E"/>
    <w:rsid w:val="007746B0"/>
    <w:rsid w:val="0077479F"/>
    <w:rsid w:val="00774815"/>
    <w:rsid w:val="00774E75"/>
    <w:rsid w:val="00775E2B"/>
    <w:rsid w:val="00775E44"/>
    <w:rsid w:val="007763FA"/>
    <w:rsid w:val="00776B22"/>
    <w:rsid w:val="00776FE7"/>
    <w:rsid w:val="0077740F"/>
    <w:rsid w:val="00777609"/>
    <w:rsid w:val="00777614"/>
    <w:rsid w:val="007777C3"/>
    <w:rsid w:val="00777836"/>
    <w:rsid w:val="00777A3B"/>
    <w:rsid w:val="00780043"/>
    <w:rsid w:val="00780055"/>
    <w:rsid w:val="007800CA"/>
    <w:rsid w:val="00780395"/>
    <w:rsid w:val="00781231"/>
    <w:rsid w:val="007813BE"/>
    <w:rsid w:val="00781652"/>
    <w:rsid w:val="00781778"/>
    <w:rsid w:val="007818F6"/>
    <w:rsid w:val="00781B82"/>
    <w:rsid w:val="00781C0B"/>
    <w:rsid w:val="00782395"/>
    <w:rsid w:val="00782886"/>
    <w:rsid w:val="00782898"/>
    <w:rsid w:val="007829EF"/>
    <w:rsid w:val="00782AA1"/>
    <w:rsid w:val="00782B63"/>
    <w:rsid w:val="00782EFB"/>
    <w:rsid w:val="00783435"/>
    <w:rsid w:val="00783BAE"/>
    <w:rsid w:val="00783D4F"/>
    <w:rsid w:val="007842BD"/>
    <w:rsid w:val="00784D8C"/>
    <w:rsid w:val="00785389"/>
    <w:rsid w:val="0078560D"/>
    <w:rsid w:val="00785A72"/>
    <w:rsid w:val="00785ACF"/>
    <w:rsid w:val="00785DF4"/>
    <w:rsid w:val="0078624C"/>
    <w:rsid w:val="0078632B"/>
    <w:rsid w:val="00786593"/>
    <w:rsid w:val="00786925"/>
    <w:rsid w:val="00786998"/>
    <w:rsid w:val="00786B2D"/>
    <w:rsid w:val="00786C26"/>
    <w:rsid w:val="007873DD"/>
    <w:rsid w:val="007878A2"/>
    <w:rsid w:val="00787974"/>
    <w:rsid w:val="00787F65"/>
    <w:rsid w:val="00790403"/>
    <w:rsid w:val="00790637"/>
    <w:rsid w:val="0079087E"/>
    <w:rsid w:val="0079100C"/>
    <w:rsid w:val="0079149E"/>
    <w:rsid w:val="007918C6"/>
    <w:rsid w:val="00791AA0"/>
    <w:rsid w:val="00791FEA"/>
    <w:rsid w:val="007922C0"/>
    <w:rsid w:val="00792AF9"/>
    <w:rsid w:val="00792B71"/>
    <w:rsid w:val="0079315C"/>
    <w:rsid w:val="007932A3"/>
    <w:rsid w:val="00793530"/>
    <w:rsid w:val="007936AA"/>
    <w:rsid w:val="00793973"/>
    <w:rsid w:val="007940CD"/>
    <w:rsid w:val="00794743"/>
    <w:rsid w:val="00794A47"/>
    <w:rsid w:val="00794BE0"/>
    <w:rsid w:val="00795049"/>
    <w:rsid w:val="0079571A"/>
    <w:rsid w:val="00795721"/>
    <w:rsid w:val="007957EC"/>
    <w:rsid w:val="00795CBF"/>
    <w:rsid w:val="007960C4"/>
    <w:rsid w:val="007962AA"/>
    <w:rsid w:val="00796701"/>
    <w:rsid w:val="00796C57"/>
    <w:rsid w:val="00796C8D"/>
    <w:rsid w:val="00797102"/>
    <w:rsid w:val="00797573"/>
    <w:rsid w:val="007977B1"/>
    <w:rsid w:val="00797D72"/>
    <w:rsid w:val="007A0664"/>
    <w:rsid w:val="007A06A7"/>
    <w:rsid w:val="007A074C"/>
    <w:rsid w:val="007A0930"/>
    <w:rsid w:val="007A1DB0"/>
    <w:rsid w:val="007A202C"/>
    <w:rsid w:val="007A2A10"/>
    <w:rsid w:val="007A2BA8"/>
    <w:rsid w:val="007A2DA1"/>
    <w:rsid w:val="007A3373"/>
    <w:rsid w:val="007A33C1"/>
    <w:rsid w:val="007A3DC8"/>
    <w:rsid w:val="007A4A27"/>
    <w:rsid w:val="007A4C89"/>
    <w:rsid w:val="007A537B"/>
    <w:rsid w:val="007A5CB8"/>
    <w:rsid w:val="007A5DAD"/>
    <w:rsid w:val="007A603C"/>
    <w:rsid w:val="007A6114"/>
    <w:rsid w:val="007A67F8"/>
    <w:rsid w:val="007A69A5"/>
    <w:rsid w:val="007A6A8E"/>
    <w:rsid w:val="007A6E5F"/>
    <w:rsid w:val="007A70A3"/>
    <w:rsid w:val="007A7127"/>
    <w:rsid w:val="007A71C5"/>
    <w:rsid w:val="007A77C6"/>
    <w:rsid w:val="007A78B7"/>
    <w:rsid w:val="007A7E2D"/>
    <w:rsid w:val="007B008F"/>
    <w:rsid w:val="007B00B2"/>
    <w:rsid w:val="007B0498"/>
    <w:rsid w:val="007B07FF"/>
    <w:rsid w:val="007B1037"/>
    <w:rsid w:val="007B1858"/>
    <w:rsid w:val="007B1BCD"/>
    <w:rsid w:val="007B1CA5"/>
    <w:rsid w:val="007B2365"/>
    <w:rsid w:val="007B2493"/>
    <w:rsid w:val="007B2587"/>
    <w:rsid w:val="007B25A1"/>
    <w:rsid w:val="007B2997"/>
    <w:rsid w:val="007B2B22"/>
    <w:rsid w:val="007B2D0E"/>
    <w:rsid w:val="007B2D3B"/>
    <w:rsid w:val="007B2E6C"/>
    <w:rsid w:val="007B306C"/>
    <w:rsid w:val="007B4BBC"/>
    <w:rsid w:val="007B4F16"/>
    <w:rsid w:val="007B4F2F"/>
    <w:rsid w:val="007B5403"/>
    <w:rsid w:val="007B55BA"/>
    <w:rsid w:val="007B5A08"/>
    <w:rsid w:val="007B6953"/>
    <w:rsid w:val="007B6C55"/>
    <w:rsid w:val="007B6E1F"/>
    <w:rsid w:val="007B7CE0"/>
    <w:rsid w:val="007C022F"/>
    <w:rsid w:val="007C030E"/>
    <w:rsid w:val="007C03F9"/>
    <w:rsid w:val="007C0445"/>
    <w:rsid w:val="007C163B"/>
    <w:rsid w:val="007C1BFF"/>
    <w:rsid w:val="007C202F"/>
    <w:rsid w:val="007C277A"/>
    <w:rsid w:val="007C28A4"/>
    <w:rsid w:val="007C2AA3"/>
    <w:rsid w:val="007C40DC"/>
    <w:rsid w:val="007C44A4"/>
    <w:rsid w:val="007C47EF"/>
    <w:rsid w:val="007C48B5"/>
    <w:rsid w:val="007C4B72"/>
    <w:rsid w:val="007C4E9C"/>
    <w:rsid w:val="007C502B"/>
    <w:rsid w:val="007C52D4"/>
    <w:rsid w:val="007C562E"/>
    <w:rsid w:val="007C57C7"/>
    <w:rsid w:val="007C5D58"/>
    <w:rsid w:val="007C5E0B"/>
    <w:rsid w:val="007C5E6B"/>
    <w:rsid w:val="007C61FF"/>
    <w:rsid w:val="007C66A5"/>
    <w:rsid w:val="007C6BB8"/>
    <w:rsid w:val="007C7008"/>
    <w:rsid w:val="007C7B57"/>
    <w:rsid w:val="007C7B67"/>
    <w:rsid w:val="007C7C8C"/>
    <w:rsid w:val="007C7E90"/>
    <w:rsid w:val="007D033D"/>
    <w:rsid w:val="007D116A"/>
    <w:rsid w:val="007D1202"/>
    <w:rsid w:val="007D1295"/>
    <w:rsid w:val="007D16CB"/>
    <w:rsid w:val="007D171E"/>
    <w:rsid w:val="007D17D0"/>
    <w:rsid w:val="007D1818"/>
    <w:rsid w:val="007D18F6"/>
    <w:rsid w:val="007D1A09"/>
    <w:rsid w:val="007D1C4E"/>
    <w:rsid w:val="007D1D23"/>
    <w:rsid w:val="007D2712"/>
    <w:rsid w:val="007D2A79"/>
    <w:rsid w:val="007D2C50"/>
    <w:rsid w:val="007D2E8E"/>
    <w:rsid w:val="007D37A6"/>
    <w:rsid w:val="007D3987"/>
    <w:rsid w:val="007D43DE"/>
    <w:rsid w:val="007D441F"/>
    <w:rsid w:val="007D444F"/>
    <w:rsid w:val="007D48B8"/>
    <w:rsid w:val="007D5D03"/>
    <w:rsid w:val="007D5FF2"/>
    <w:rsid w:val="007D6088"/>
    <w:rsid w:val="007D7A99"/>
    <w:rsid w:val="007E02A2"/>
    <w:rsid w:val="007E0489"/>
    <w:rsid w:val="007E16E7"/>
    <w:rsid w:val="007E177B"/>
    <w:rsid w:val="007E1890"/>
    <w:rsid w:val="007E19F1"/>
    <w:rsid w:val="007E1F2B"/>
    <w:rsid w:val="007E1FE6"/>
    <w:rsid w:val="007E22E3"/>
    <w:rsid w:val="007E2545"/>
    <w:rsid w:val="007E2A50"/>
    <w:rsid w:val="007E2E51"/>
    <w:rsid w:val="007E2E96"/>
    <w:rsid w:val="007E3138"/>
    <w:rsid w:val="007E3487"/>
    <w:rsid w:val="007E3571"/>
    <w:rsid w:val="007E35EC"/>
    <w:rsid w:val="007E3777"/>
    <w:rsid w:val="007E3CC5"/>
    <w:rsid w:val="007E3EA4"/>
    <w:rsid w:val="007E4BB8"/>
    <w:rsid w:val="007E520A"/>
    <w:rsid w:val="007E5310"/>
    <w:rsid w:val="007E53A4"/>
    <w:rsid w:val="007E5ACC"/>
    <w:rsid w:val="007E5EA7"/>
    <w:rsid w:val="007E5EEC"/>
    <w:rsid w:val="007E5F1A"/>
    <w:rsid w:val="007E60E8"/>
    <w:rsid w:val="007E61A4"/>
    <w:rsid w:val="007E6635"/>
    <w:rsid w:val="007E6B92"/>
    <w:rsid w:val="007E7113"/>
    <w:rsid w:val="007F0268"/>
    <w:rsid w:val="007F05D5"/>
    <w:rsid w:val="007F0A9E"/>
    <w:rsid w:val="007F0EAE"/>
    <w:rsid w:val="007F14C1"/>
    <w:rsid w:val="007F1A21"/>
    <w:rsid w:val="007F1AC8"/>
    <w:rsid w:val="007F1C23"/>
    <w:rsid w:val="007F1F11"/>
    <w:rsid w:val="007F27E4"/>
    <w:rsid w:val="007F2D74"/>
    <w:rsid w:val="007F35C0"/>
    <w:rsid w:val="007F3CA0"/>
    <w:rsid w:val="007F44C8"/>
    <w:rsid w:val="007F4593"/>
    <w:rsid w:val="007F45B3"/>
    <w:rsid w:val="007F4E77"/>
    <w:rsid w:val="007F4EAC"/>
    <w:rsid w:val="007F51A0"/>
    <w:rsid w:val="007F58F3"/>
    <w:rsid w:val="007F6C30"/>
    <w:rsid w:val="007F6EC3"/>
    <w:rsid w:val="007F74EE"/>
    <w:rsid w:val="007F74F8"/>
    <w:rsid w:val="007F7B45"/>
    <w:rsid w:val="007F7BCF"/>
    <w:rsid w:val="007F7FCC"/>
    <w:rsid w:val="008002C9"/>
    <w:rsid w:val="0080152B"/>
    <w:rsid w:val="00801AAB"/>
    <w:rsid w:val="00801C13"/>
    <w:rsid w:val="00802343"/>
    <w:rsid w:val="00802CDD"/>
    <w:rsid w:val="008032A1"/>
    <w:rsid w:val="00803314"/>
    <w:rsid w:val="00803684"/>
    <w:rsid w:val="008038B9"/>
    <w:rsid w:val="00803A74"/>
    <w:rsid w:val="00803AE1"/>
    <w:rsid w:val="00803C61"/>
    <w:rsid w:val="00804228"/>
    <w:rsid w:val="00804AB0"/>
    <w:rsid w:val="008054D1"/>
    <w:rsid w:val="00805549"/>
    <w:rsid w:val="00805780"/>
    <w:rsid w:val="0080578F"/>
    <w:rsid w:val="00805C43"/>
    <w:rsid w:val="00805CCB"/>
    <w:rsid w:val="008061EB"/>
    <w:rsid w:val="00806545"/>
    <w:rsid w:val="00806774"/>
    <w:rsid w:val="00806C27"/>
    <w:rsid w:val="00806DE4"/>
    <w:rsid w:val="008075F2"/>
    <w:rsid w:val="0080795F"/>
    <w:rsid w:val="00807CA1"/>
    <w:rsid w:val="008100AC"/>
    <w:rsid w:val="008105FA"/>
    <w:rsid w:val="0081142A"/>
    <w:rsid w:val="008114D8"/>
    <w:rsid w:val="008114DA"/>
    <w:rsid w:val="00811C2A"/>
    <w:rsid w:val="0081204C"/>
    <w:rsid w:val="00812408"/>
    <w:rsid w:val="0081367A"/>
    <w:rsid w:val="008138EC"/>
    <w:rsid w:val="00813DC5"/>
    <w:rsid w:val="008142F8"/>
    <w:rsid w:val="00814347"/>
    <w:rsid w:val="00814535"/>
    <w:rsid w:val="008147E6"/>
    <w:rsid w:val="00814B10"/>
    <w:rsid w:val="00814D5C"/>
    <w:rsid w:val="00815589"/>
    <w:rsid w:val="00815B43"/>
    <w:rsid w:val="0081625E"/>
    <w:rsid w:val="0081632C"/>
    <w:rsid w:val="00816836"/>
    <w:rsid w:val="00816E26"/>
    <w:rsid w:val="008174A8"/>
    <w:rsid w:val="00817AFE"/>
    <w:rsid w:val="00817D22"/>
    <w:rsid w:val="00817DF2"/>
    <w:rsid w:val="00817F7E"/>
    <w:rsid w:val="00820384"/>
    <w:rsid w:val="008203C5"/>
    <w:rsid w:val="00820922"/>
    <w:rsid w:val="00820AC0"/>
    <w:rsid w:val="00820B8C"/>
    <w:rsid w:val="00821726"/>
    <w:rsid w:val="008217BC"/>
    <w:rsid w:val="00821C41"/>
    <w:rsid w:val="00821D12"/>
    <w:rsid w:val="00821E00"/>
    <w:rsid w:val="00821E8D"/>
    <w:rsid w:val="0082257C"/>
    <w:rsid w:val="00822B39"/>
    <w:rsid w:val="00822C1B"/>
    <w:rsid w:val="008230A6"/>
    <w:rsid w:val="00823115"/>
    <w:rsid w:val="008234E7"/>
    <w:rsid w:val="008238D6"/>
    <w:rsid w:val="0082420D"/>
    <w:rsid w:val="008244C6"/>
    <w:rsid w:val="008247F8"/>
    <w:rsid w:val="00825324"/>
    <w:rsid w:val="00825978"/>
    <w:rsid w:val="00825DBF"/>
    <w:rsid w:val="00825EE2"/>
    <w:rsid w:val="0082633E"/>
    <w:rsid w:val="008276AC"/>
    <w:rsid w:val="00827EE9"/>
    <w:rsid w:val="00830003"/>
    <w:rsid w:val="008301DA"/>
    <w:rsid w:val="008308EA"/>
    <w:rsid w:val="00830ABE"/>
    <w:rsid w:val="00830CF3"/>
    <w:rsid w:val="00830E8C"/>
    <w:rsid w:val="00831011"/>
    <w:rsid w:val="00831623"/>
    <w:rsid w:val="008316DC"/>
    <w:rsid w:val="008317F5"/>
    <w:rsid w:val="008320B9"/>
    <w:rsid w:val="008322B3"/>
    <w:rsid w:val="0083277D"/>
    <w:rsid w:val="00832B6F"/>
    <w:rsid w:val="00832CBD"/>
    <w:rsid w:val="008331B1"/>
    <w:rsid w:val="00833CCC"/>
    <w:rsid w:val="00834781"/>
    <w:rsid w:val="00835188"/>
    <w:rsid w:val="00835D8D"/>
    <w:rsid w:val="00835F16"/>
    <w:rsid w:val="008365D1"/>
    <w:rsid w:val="008368EE"/>
    <w:rsid w:val="00837268"/>
    <w:rsid w:val="00837274"/>
    <w:rsid w:val="008373D8"/>
    <w:rsid w:val="00837443"/>
    <w:rsid w:val="00837575"/>
    <w:rsid w:val="0083764E"/>
    <w:rsid w:val="00840274"/>
    <w:rsid w:val="0084027A"/>
    <w:rsid w:val="008406FC"/>
    <w:rsid w:val="00840713"/>
    <w:rsid w:val="00840A3F"/>
    <w:rsid w:val="00840B25"/>
    <w:rsid w:val="00840DA5"/>
    <w:rsid w:val="00840E55"/>
    <w:rsid w:val="008411CF"/>
    <w:rsid w:val="00841230"/>
    <w:rsid w:val="008412EF"/>
    <w:rsid w:val="0084206A"/>
    <w:rsid w:val="00842AEC"/>
    <w:rsid w:val="00842B23"/>
    <w:rsid w:val="00842BFE"/>
    <w:rsid w:val="00843506"/>
    <w:rsid w:val="008435FA"/>
    <w:rsid w:val="00843BF1"/>
    <w:rsid w:val="00843F26"/>
    <w:rsid w:val="0084433C"/>
    <w:rsid w:val="008443ED"/>
    <w:rsid w:val="00844955"/>
    <w:rsid w:val="00844B7F"/>
    <w:rsid w:val="00844CEC"/>
    <w:rsid w:val="00844DEB"/>
    <w:rsid w:val="008450DB"/>
    <w:rsid w:val="00845784"/>
    <w:rsid w:val="00845A0B"/>
    <w:rsid w:val="00845CDD"/>
    <w:rsid w:val="00845DEC"/>
    <w:rsid w:val="00845EF4"/>
    <w:rsid w:val="00845FA8"/>
    <w:rsid w:val="00846071"/>
    <w:rsid w:val="008467B8"/>
    <w:rsid w:val="0084748B"/>
    <w:rsid w:val="0084769D"/>
    <w:rsid w:val="008478E8"/>
    <w:rsid w:val="00850B9B"/>
    <w:rsid w:val="00850CCF"/>
    <w:rsid w:val="00850D28"/>
    <w:rsid w:val="00850FFD"/>
    <w:rsid w:val="0085170F"/>
    <w:rsid w:val="0085171A"/>
    <w:rsid w:val="00851790"/>
    <w:rsid w:val="008517C8"/>
    <w:rsid w:val="008517D0"/>
    <w:rsid w:val="008518A8"/>
    <w:rsid w:val="00851959"/>
    <w:rsid w:val="008519FE"/>
    <w:rsid w:val="00852212"/>
    <w:rsid w:val="00852C31"/>
    <w:rsid w:val="00852D69"/>
    <w:rsid w:val="00853023"/>
    <w:rsid w:val="00853374"/>
    <w:rsid w:val="0085341A"/>
    <w:rsid w:val="008535CD"/>
    <w:rsid w:val="00853643"/>
    <w:rsid w:val="008540BE"/>
    <w:rsid w:val="008544DF"/>
    <w:rsid w:val="008545C5"/>
    <w:rsid w:val="0085462C"/>
    <w:rsid w:val="00854C12"/>
    <w:rsid w:val="0085506E"/>
    <w:rsid w:val="0085514C"/>
    <w:rsid w:val="00855BE3"/>
    <w:rsid w:val="00855C6B"/>
    <w:rsid w:val="0085605A"/>
    <w:rsid w:val="00856285"/>
    <w:rsid w:val="00856C22"/>
    <w:rsid w:val="00856E46"/>
    <w:rsid w:val="008572B8"/>
    <w:rsid w:val="008577FA"/>
    <w:rsid w:val="00857B5B"/>
    <w:rsid w:val="00860360"/>
    <w:rsid w:val="008603F6"/>
    <w:rsid w:val="00860609"/>
    <w:rsid w:val="00860814"/>
    <w:rsid w:val="008609EE"/>
    <w:rsid w:val="00861138"/>
    <w:rsid w:val="008614E8"/>
    <w:rsid w:val="008615AC"/>
    <w:rsid w:val="00861AE4"/>
    <w:rsid w:val="00861E86"/>
    <w:rsid w:val="0086251E"/>
    <w:rsid w:val="0086262F"/>
    <w:rsid w:val="00862D6D"/>
    <w:rsid w:val="00863558"/>
    <w:rsid w:val="00863BDE"/>
    <w:rsid w:val="00863D82"/>
    <w:rsid w:val="00863E7E"/>
    <w:rsid w:val="00863FAD"/>
    <w:rsid w:val="008640A3"/>
    <w:rsid w:val="008641FB"/>
    <w:rsid w:val="0086435E"/>
    <w:rsid w:val="00864A4C"/>
    <w:rsid w:val="00864C4C"/>
    <w:rsid w:val="00867404"/>
    <w:rsid w:val="00867A65"/>
    <w:rsid w:val="00867B87"/>
    <w:rsid w:val="00870096"/>
    <w:rsid w:val="00870385"/>
    <w:rsid w:val="00871517"/>
    <w:rsid w:val="008720F5"/>
    <w:rsid w:val="00872577"/>
    <w:rsid w:val="00872727"/>
    <w:rsid w:val="00872F34"/>
    <w:rsid w:val="00872FB9"/>
    <w:rsid w:val="00873104"/>
    <w:rsid w:val="00874520"/>
    <w:rsid w:val="008745D4"/>
    <w:rsid w:val="0087478B"/>
    <w:rsid w:val="00874895"/>
    <w:rsid w:val="0087490F"/>
    <w:rsid w:val="0087493F"/>
    <w:rsid w:val="00874E79"/>
    <w:rsid w:val="00874FE1"/>
    <w:rsid w:val="0087576C"/>
    <w:rsid w:val="0087577D"/>
    <w:rsid w:val="008757B2"/>
    <w:rsid w:val="00875F38"/>
    <w:rsid w:val="00876C12"/>
    <w:rsid w:val="00877001"/>
    <w:rsid w:val="00877018"/>
    <w:rsid w:val="008776FA"/>
    <w:rsid w:val="00877EC8"/>
    <w:rsid w:val="00880004"/>
    <w:rsid w:val="00880164"/>
    <w:rsid w:val="008801E4"/>
    <w:rsid w:val="008803E5"/>
    <w:rsid w:val="008805B2"/>
    <w:rsid w:val="00880A9F"/>
    <w:rsid w:val="008818C2"/>
    <w:rsid w:val="00881A3B"/>
    <w:rsid w:val="00881DD4"/>
    <w:rsid w:val="00882100"/>
    <w:rsid w:val="00882134"/>
    <w:rsid w:val="008821FB"/>
    <w:rsid w:val="00882241"/>
    <w:rsid w:val="00882C79"/>
    <w:rsid w:val="00882EFF"/>
    <w:rsid w:val="00882F81"/>
    <w:rsid w:val="00883476"/>
    <w:rsid w:val="008835D6"/>
    <w:rsid w:val="0088375B"/>
    <w:rsid w:val="00883DD7"/>
    <w:rsid w:val="00883F37"/>
    <w:rsid w:val="0088474D"/>
    <w:rsid w:val="00884B2A"/>
    <w:rsid w:val="00884D25"/>
    <w:rsid w:val="008856AC"/>
    <w:rsid w:val="00886079"/>
    <w:rsid w:val="0088670C"/>
    <w:rsid w:val="0088690E"/>
    <w:rsid w:val="00886DB6"/>
    <w:rsid w:val="008872B9"/>
    <w:rsid w:val="00887713"/>
    <w:rsid w:val="008878AF"/>
    <w:rsid w:val="00887AD5"/>
    <w:rsid w:val="00887D5A"/>
    <w:rsid w:val="00887F6A"/>
    <w:rsid w:val="00890808"/>
    <w:rsid w:val="00890988"/>
    <w:rsid w:val="00890F62"/>
    <w:rsid w:val="0089116E"/>
    <w:rsid w:val="00891248"/>
    <w:rsid w:val="008913EE"/>
    <w:rsid w:val="00891847"/>
    <w:rsid w:val="0089184D"/>
    <w:rsid w:val="00891AEB"/>
    <w:rsid w:val="00891CEC"/>
    <w:rsid w:val="0089207D"/>
    <w:rsid w:val="00892466"/>
    <w:rsid w:val="00892518"/>
    <w:rsid w:val="0089255F"/>
    <w:rsid w:val="0089318B"/>
    <w:rsid w:val="008934D3"/>
    <w:rsid w:val="0089399F"/>
    <w:rsid w:val="0089402F"/>
    <w:rsid w:val="00894406"/>
    <w:rsid w:val="00894A72"/>
    <w:rsid w:val="00894D9A"/>
    <w:rsid w:val="00895188"/>
    <w:rsid w:val="008952E6"/>
    <w:rsid w:val="008955B8"/>
    <w:rsid w:val="00895707"/>
    <w:rsid w:val="008959F8"/>
    <w:rsid w:val="00895EAC"/>
    <w:rsid w:val="00896248"/>
    <w:rsid w:val="00896920"/>
    <w:rsid w:val="008969C0"/>
    <w:rsid w:val="00896A44"/>
    <w:rsid w:val="00896BBC"/>
    <w:rsid w:val="00896EA8"/>
    <w:rsid w:val="00896FCA"/>
    <w:rsid w:val="00897322"/>
    <w:rsid w:val="00897B64"/>
    <w:rsid w:val="00897E03"/>
    <w:rsid w:val="008A018E"/>
    <w:rsid w:val="008A02CB"/>
    <w:rsid w:val="008A075B"/>
    <w:rsid w:val="008A0BDB"/>
    <w:rsid w:val="008A10EC"/>
    <w:rsid w:val="008A1194"/>
    <w:rsid w:val="008A11A1"/>
    <w:rsid w:val="008A1B5F"/>
    <w:rsid w:val="008A1BA4"/>
    <w:rsid w:val="008A1D25"/>
    <w:rsid w:val="008A2493"/>
    <w:rsid w:val="008A2796"/>
    <w:rsid w:val="008A2AD1"/>
    <w:rsid w:val="008A2CE2"/>
    <w:rsid w:val="008A2E6F"/>
    <w:rsid w:val="008A305A"/>
    <w:rsid w:val="008A315C"/>
    <w:rsid w:val="008A3F2C"/>
    <w:rsid w:val="008A40D1"/>
    <w:rsid w:val="008A41F8"/>
    <w:rsid w:val="008A4916"/>
    <w:rsid w:val="008A4C3E"/>
    <w:rsid w:val="008A5001"/>
    <w:rsid w:val="008A5153"/>
    <w:rsid w:val="008A5240"/>
    <w:rsid w:val="008A553E"/>
    <w:rsid w:val="008A569F"/>
    <w:rsid w:val="008A5A36"/>
    <w:rsid w:val="008A5EFF"/>
    <w:rsid w:val="008A6004"/>
    <w:rsid w:val="008A658C"/>
    <w:rsid w:val="008A6730"/>
    <w:rsid w:val="008A6A87"/>
    <w:rsid w:val="008A6CCE"/>
    <w:rsid w:val="008A6FA8"/>
    <w:rsid w:val="008A7B27"/>
    <w:rsid w:val="008A7ED1"/>
    <w:rsid w:val="008B03AF"/>
    <w:rsid w:val="008B0541"/>
    <w:rsid w:val="008B056F"/>
    <w:rsid w:val="008B0F63"/>
    <w:rsid w:val="008B13E9"/>
    <w:rsid w:val="008B1DC0"/>
    <w:rsid w:val="008B201F"/>
    <w:rsid w:val="008B22AD"/>
    <w:rsid w:val="008B2379"/>
    <w:rsid w:val="008B26C3"/>
    <w:rsid w:val="008B2A39"/>
    <w:rsid w:val="008B2BC2"/>
    <w:rsid w:val="008B3265"/>
    <w:rsid w:val="008B38B5"/>
    <w:rsid w:val="008B3913"/>
    <w:rsid w:val="008B3CBA"/>
    <w:rsid w:val="008B436E"/>
    <w:rsid w:val="008B4795"/>
    <w:rsid w:val="008B4910"/>
    <w:rsid w:val="008B4CAB"/>
    <w:rsid w:val="008B4FC4"/>
    <w:rsid w:val="008B58DC"/>
    <w:rsid w:val="008B5932"/>
    <w:rsid w:val="008B69D2"/>
    <w:rsid w:val="008B6C83"/>
    <w:rsid w:val="008B7081"/>
    <w:rsid w:val="008B7161"/>
    <w:rsid w:val="008B7240"/>
    <w:rsid w:val="008C0105"/>
    <w:rsid w:val="008C0639"/>
    <w:rsid w:val="008C0AF1"/>
    <w:rsid w:val="008C0B7D"/>
    <w:rsid w:val="008C0CE7"/>
    <w:rsid w:val="008C11CF"/>
    <w:rsid w:val="008C129B"/>
    <w:rsid w:val="008C1537"/>
    <w:rsid w:val="008C15C3"/>
    <w:rsid w:val="008C1C95"/>
    <w:rsid w:val="008C1CE8"/>
    <w:rsid w:val="008C1D6E"/>
    <w:rsid w:val="008C1F92"/>
    <w:rsid w:val="008C27A4"/>
    <w:rsid w:val="008C2800"/>
    <w:rsid w:val="008C2A51"/>
    <w:rsid w:val="008C2E07"/>
    <w:rsid w:val="008C32BC"/>
    <w:rsid w:val="008C3AF3"/>
    <w:rsid w:val="008C3C69"/>
    <w:rsid w:val="008C3CE2"/>
    <w:rsid w:val="008C3D06"/>
    <w:rsid w:val="008C3D27"/>
    <w:rsid w:val="008C4BC2"/>
    <w:rsid w:val="008C4BFA"/>
    <w:rsid w:val="008C4CBF"/>
    <w:rsid w:val="008C4D8E"/>
    <w:rsid w:val="008C529A"/>
    <w:rsid w:val="008C549B"/>
    <w:rsid w:val="008C6378"/>
    <w:rsid w:val="008C6466"/>
    <w:rsid w:val="008C65E3"/>
    <w:rsid w:val="008C711B"/>
    <w:rsid w:val="008C7147"/>
    <w:rsid w:val="008C71B0"/>
    <w:rsid w:val="008C72A0"/>
    <w:rsid w:val="008C7C30"/>
    <w:rsid w:val="008C7CE0"/>
    <w:rsid w:val="008D03D8"/>
    <w:rsid w:val="008D0F18"/>
    <w:rsid w:val="008D12D6"/>
    <w:rsid w:val="008D20CE"/>
    <w:rsid w:val="008D21D0"/>
    <w:rsid w:val="008D2710"/>
    <w:rsid w:val="008D331E"/>
    <w:rsid w:val="008D39C6"/>
    <w:rsid w:val="008D3FDC"/>
    <w:rsid w:val="008D4110"/>
    <w:rsid w:val="008D42AA"/>
    <w:rsid w:val="008D4685"/>
    <w:rsid w:val="008D49B4"/>
    <w:rsid w:val="008D4FFA"/>
    <w:rsid w:val="008D5573"/>
    <w:rsid w:val="008D58F8"/>
    <w:rsid w:val="008D608A"/>
    <w:rsid w:val="008D63A1"/>
    <w:rsid w:val="008D68CE"/>
    <w:rsid w:val="008D68F4"/>
    <w:rsid w:val="008D6CC9"/>
    <w:rsid w:val="008D75DA"/>
    <w:rsid w:val="008D791A"/>
    <w:rsid w:val="008D7B8A"/>
    <w:rsid w:val="008E093C"/>
    <w:rsid w:val="008E0947"/>
    <w:rsid w:val="008E1339"/>
    <w:rsid w:val="008E1563"/>
    <w:rsid w:val="008E1615"/>
    <w:rsid w:val="008E18D2"/>
    <w:rsid w:val="008E1EA6"/>
    <w:rsid w:val="008E1F17"/>
    <w:rsid w:val="008E21B7"/>
    <w:rsid w:val="008E2717"/>
    <w:rsid w:val="008E29C6"/>
    <w:rsid w:val="008E2BF4"/>
    <w:rsid w:val="008E2F5E"/>
    <w:rsid w:val="008E32D9"/>
    <w:rsid w:val="008E33A2"/>
    <w:rsid w:val="008E351D"/>
    <w:rsid w:val="008E3A52"/>
    <w:rsid w:val="008E3B7D"/>
    <w:rsid w:val="008E3BEE"/>
    <w:rsid w:val="008E3F41"/>
    <w:rsid w:val="008E41C4"/>
    <w:rsid w:val="008E45A2"/>
    <w:rsid w:val="008E45CA"/>
    <w:rsid w:val="008E497A"/>
    <w:rsid w:val="008E4EF2"/>
    <w:rsid w:val="008E4F62"/>
    <w:rsid w:val="008E54C5"/>
    <w:rsid w:val="008E54DD"/>
    <w:rsid w:val="008E58C1"/>
    <w:rsid w:val="008E58D6"/>
    <w:rsid w:val="008E58F4"/>
    <w:rsid w:val="008E5B73"/>
    <w:rsid w:val="008E6559"/>
    <w:rsid w:val="008E6876"/>
    <w:rsid w:val="008E6C9A"/>
    <w:rsid w:val="008E6DB5"/>
    <w:rsid w:val="008E6EDD"/>
    <w:rsid w:val="008E707F"/>
    <w:rsid w:val="008E7245"/>
    <w:rsid w:val="008E767B"/>
    <w:rsid w:val="008E7CDC"/>
    <w:rsid w:val="008F0088"/>
    <w:rsid w:val="008F0179"/>
    <w:rsid w:val="008F14C3"/>
    <w:rsid w:val="008F1A16"/>
    <w:rsid w:val="008F2081"/>
    <w:rsid w:val="008F20AE"/>
    <w:rsid w:val="008F2112"/>
    <w:rsid w:val="008F22AC"/>
    <w:rsid w:val="008F232D"/>
    <w:rsid w:val="008F2D2B"/>
    <w:rsid w:val="008F3034"/>
    <w:rsid w:val="008F339E"/>
    <w:rsid w:val="008F3702"/>
    <w:rsid w:val="008F376B"/>
    <w:rsid w:val="008F3E98"/>
    <w:rsid w:val="008F3F8B"/>
    <w:rsid w:val="008F5338"/>
    <w:rsid w:val="008F567F"/>
    <w:rsid w:val="008F5699"/>
    <w:rsid w:val="008F5EDF"/>
    <w:rsid w:val="008F6AD0"/>
    <w:rsid w:val="008F6CFB"/>
    <w:rsid w:val="008F6F50"/>
    <w:rsid w:val="008F6F83"/>
    <w:rsid w:val="008F7128"/>
    <w:rsid w:val="008F72E8"/>
    <w:rsid w:val="008F77E9"/>
    <w:rsid w:val="008F78D6"/>
    <w:rsid w:val="008F7A70"/>
    <w:rsid w:val="008F7BBF"/>
    <w:rsid w:val="00900059"/>
    <w:rsid w:val="00900AE1"/>
    <w:rsid w:val="00900C9C"/>
    <w:rsid w:val="00900D3B"/>
    <w:rsid w:val="00901906"/>
    <w:rsid w:val="00901AE0"/>
    <w:rsid w:val="009025A7"/>
    <w:rsid w:val="00902714"/>
    <w:rsid w:val="0090288C"/>
    <w:rsid w:val="009029BA"/>
    <w:rsid w:val="00902B0A"/>
    <w:rsid w:val="00902C33"/>
    <w:rsid w:val="00902F59"/>
    <w:rsid w:val="00903972"/>
    <w:rsid w:val="00903BCA"/>
    <w:rsid w:val="00903CF1"/>
    <w:rsid w:val="00903D5C"/>
    <w:rsid w:val="00903EC0"/>
    <w:rsid w:val="009045C9"/>
    <w:rsid w:val="00904A65"/>
    <w:rsid w:val="00904C35"/>
    <w:rsid w:val="00904DDE"/>
    <w:rsid w:val="00905086"/>
    <w:rsid w:val="00905552"/>
    <w:rsid w:val="00905737"/>
    <w:rsid w:val="00905A60"/>
    <w:rsid w:val="00905A8D"/>
    <w:rsid w:val="00906524"/>
    <w:rsid w:val="009069F3"/>
    <w:rsid w:val="00906C65"/>
    <w:rsid w:val="00907BAD"/>
    <w:rsid w:val="009102E6"/>
    <w:rsid w:val="00910CD3"/>
    <w:rsid w:val="00911031"/>
    <w:rsid w:val="00911DB8"/>
    <w:rsid w:val="009122B5"/>
    <w:rsid w:val="0091290A"/>
    <w:rsid w:val="00912F48"/>
    <w:rsid w:val="00912FAB"/>
    <w:rsid w:val="00913099"/>
    <w:rsid w:val="009133E2"/>
    <w:rsid w:val="0091359D"/>
    <w:rsid w:val="009136C0"/>
    <w:rsid w:val="009139B9"/>
    <w:rsid w:val="009144ED"/>
    <w:rsid w:val="00914B4F"/>
    <w:rsid w:val="00914D5A"/>
    <w:rsid w:val="00914E15"/>
    <w:rsid w:val="00914F57"/>
    <w:rsid w:val="0091517E"/>
    <w:rsid w:val="00915C73"/>
    <w:rsid w:val="00915E07"/>
    <w:rsid w:val="00915F0C"/>
    <w:rsid w:val="00916014"/>
    <w:rsid w:val="009165CA"/>
    <w:rsid w:val="009173E1"/>
    <w:rsid w:val="00920066"/>
    <w:rsid w:val="00920208"/>
    <w:rsid w:val="009205CD"/>
    <w:rsid w:val="00920668"/>
    <w:rsid w:val="00920669"/>
    <w:rsid w:val="009208F5"/>
    <w:rsid w:val="009209E3"/>
    <w:rsid w:val="00920E97"/>
    <w:rsid w:val="00920EE7"/>
    <w:rsid w:val="0092104C"/>
    <w:rsid w:val="009210F5"/>
    <w:rsid w:val="0092121D"/>
    <w:rsid w:val="00921999"/>
    <w:rsid w:val="00921E93"/>
    <w:rsid w:val="00922512"/>
    <w:rsid w:val="00922A4F"/>
    <w:rsid w:val="00922F5B"/>
    <w:rsid w:val="009230EE"/>
    <w:rsid w:val="00923129"/>
    <w:rsid w:val="009236D5"/>
    <w:rsid w:val="00923AFE"/>
    <w:rsid w:val="00923DF8"/>
    <w:rsid w:val="00923E41"/>
    <w:rsid w:val="0092519E"/>
    <w:rsid w:val="009257BF"/>
    <w:rsid w:val="00925AF2"/>
    <w:rsid w:val="00925C00"/>
    <w:rsid w:val="00925C8D"/>
    <w:rsid w:val="00925CBE"/>
    <w:rsid w:val="00925F0C"/>
    <w:rsid w:val="009260F4"/>
    <w:rsid w:val="0092655A"/>
    <w:rsid w:val="00927B95"/>
    <w:rsid w:val="00927BB7"/>
    <w:rsid w:val="00927DE3"/>
    <w:rsid w:val="0093033A"/>
    <w:rsid w:val="00930712"/>
    <w:rsid w:val="00930920"/>
    <w:rsid w:val="009313A2"/>
    <w:rsid w:val="009314C9"/>
    <w:rsid w:val="00931B33"/>
    <w:rsid w:val="00931EDE"/>
    <w:rsid w:val="009325F5"/>
    <w:rsid w:val="00932631"/>
    <w:rsid w:val="00932672"/>
    <w:rsid w:val="009326DA"/>
    <w:rsid w:val="009328CE"/>
    <w:rsid w:val="009331FB"/>
    <w:rsid w:val="00933815"/>
    <w:rsid w:val="009339A5"/>
    <w:rsid w:val="00933A32"/>
    <w:rsid w:val="00933FD0"/>
    <w:rsid w:val="00934292"/>
    <w:rsid w:val="0093464D"/>
    <w:rsid w:val="009347FF"/>
    <w:rsid w:val="009349DE"/>
    <w:rsid w:val="00934E37"/>
    <w:rsid w:val="009351AE"/>
    <w:rsid w:val="00935421"/>
    <w:rsid w:val="009356A7"/>
    <w:rsid w:val="00935905"/>
    <w:rsid w:val="00935AA5"/>
    <w:rsid w:val="00935B1D"/>
    <w:rsid w:val="00935FC0"/>
    <w:rsid w:val="009360F0"/>
    <w:rsid w:val="00936A8D"/>
    <w:rsid w:val="00936F54"/>
    <w:rsid w:val="009372F3"/>
    <w:rsid w:val="009373CD"/>
    <w:rsid w:val="00937E9C"/>
    <w:rsid w:val="009402C2"/>
    <w:rsid w:val="00940319"/>
    <w:rsid w:val="0094059E"/>
    <w:rsid w:val="009408C3"/>
    <w:rsid w:val="009411B1"/>
    <w:rsid w:val="009416D8"/>
    <w:rsid w:val="009417CA"/>
    <w:rsid w:val="00941981"/>
    <w:rsid w:val="00941A7F"/>
    <w:rsid w:val="009420B0"/>
    <w:rsid w:val="009423D6"/>
    <w:rsid w:val="00942D68"/>
    <w:rsid w:val="00943487"/>
    <w:rsid w:val="0094378E"/>
    <w:rsid w:val="009439FB"/>
    <w:rsid w:val="00943AE6"/>
    <w:rsid w:val="00943BB3"/>
    <w:rsid w:val="00943C52"/>
    <w:rsid w:val="00943DDA"/>
    <w:rsid w:val="0094400E"/>
    <w:rsid w:val="0094422B"/>
    <w:rsid w:val="009444E0"/>
    <w:rsid w:val="00944624"/>
    <w:rsid w:val="00944CB0"/>
    <w:rsid w:val="00944D15"/>
    <w:rsid w:val="00944E03"/>
    <w:rsid w:val="009451DE"/>
    <w:rsid w:val="0094547C"/>
    <w:rsid w:val="00945565"/>
    <w:rsid w:val="0094584A"/>
    <w:rsid w:val="00945E00"/>
    <w:rsid w:val="00945E9F"/>
    <w:rsid w:val="0094732D"/>
    <w:rsid w:val="0094792D"/>
    <w:rsid w:val="009479F6"/>
    <w:rsid w:val="00947C7F"/>
    <w:rsid w:val="00947D61"/>
    <w:rsid w:val="00947EEA"/>
    <w:rsid w:val="009506E1"/>
    <w:rsid w:val="00950FE5"/>
    <w:rsid w:val="009510CF"/>
    <w:rsid w:val="00951403"/>
    <w:rsid w:val="0095150D"/>
    <w:rsid w:val="00951E37"/>
    <w:rsid w:val="009528D1"/>
    <w:rsid w:val="00952993"/>
    <w:rsid w:val="009532CF"/>
    <w:rsid w:val="00953591"/>
    <w:rsid w:val="0095398F"/>
    <w:rsid w:val="009539FC"/>
    <w:rsid w:val="00953F08"/>
    <w:rsid w:val="00954107"/>
    <w:rsid w:val="00954511"/>
    <w:rsid w:val="0095455D"/>
    <w:rsid w:val="009546C3"/>
    <w:rsid w:val="009552FB"/>
    <w:rsid w:val="00955617"/>
    <w:rsid w:val="00955946"/>
    <w:rsid w:val="009559DB"/>
    <w:rsid w:val="00955D88"/>
    <w:rsid w:val="00956388"/>
    <w:rsid w:val="009565C6"/>
    <w:rsid w:val="00956669"/>
    <w:rsid w:val="00956A69"/>
    <w:rsid w:val="00956B83"/>
    <w:rsid w:val="00956D0A"/>
    <w:rsid w:val="009573DA"/>
    <w:rsid w:val="009577B1"/>
    <w:rsid w:val="0095786D"/>
    <w:rsid w:val="009578E5"/>
    <w:rsid w:val="00957EEE"/>
    <w:rsid w:val="00957F17"/>
    <w:rsid w:val="0096025B"/>
    <w:rsid w:val="00960A7D"/>
    <w:rsid w:val="00960BBE"/>
    <w:rsid w:val="00960E40"/>
    <w:rsid w:val="009610E7"/>
    <w:rsid w:val="00961409"/>
    <w:rsid w:val="009618D0"/>
    <w:rsid w:val="0096197A"/>
    <w:rsid w:val="009627B1"/>
    <w:rsid w:val="00962BB1"/>
    <w:rsid w:val="00962CFA"/>
    <w:rsid w:val="0096319F"/>
    <w:rsid w:val="0096349A"/>
    <w:rsid w:val="00963875"/>
    <w:rsid w:val="00963E12"/>
    <w:rsid w:val="0096407B"/>
    <w:rsid w:val="00964232"/>
    <w:rsid w:val="00964567"/>
    <w:rsid w:val="00964667"/>
    <w:rsid w:val="00964DF3"/>
    <w:rsid w:val="00965536"/>
    <w:rsid w:val="00965739"/>
    <w:rsid w:val="009658C9"/>
    <w:rsid w:val="00965CD8"/>
    <w:rsid w:val="009665DC"/>
    <w:rsid w:val="009669AC"/>
    <w:rsid w:val="00966BD9"/>
    <w:rsid w:val="00966C5A"/>
    <w:rsid w:val="00966F3D"/>
    <w:rsid w:val="009672CF"/>
    <w:rsid w:val="00967749"/>
    <w:rsid w:val="0096797C"/>
    <w:rsid w:val="00967B7E"/>
    <w:rsid w:val="0097028B"/>
    <w:rsid w:val="009704D9"/>
    <w:rsid w:val="00970BEC"/>
    <w:rsid w:val="00970EAC"/>
    <w:rsid w:val="00971436"/>
    <w:rsid w:val="00971897"/>
    <w:rsid w:val="009719CD"/>
    <w:rsid w:val="009722F4"/>
    <w:rsid w:val="0097232C"/>
    <w:rsid w:val="0097295F"/>
    <w:rsid w:val="009734C1"/>
    <w:rsid w:val="00973511"/>
    <w:rsid w:val="00973A70"/>
    <w:rsid w:val="009743E4"/>
    <w:rsid w:val="00974542"/>
    <w:rsid w:val="009749C8"/>
    <w:rsid w:val="00974C53"/>
    <w:rsid w:val="009751F8"/>
    <w:rsid w:val="0097520D"/>
    <w:rsid w:val="00975349"/>
    <w:rsid w:val="009754BC"/>
    <w:rsid w:val="00975642"/>
    <w:rsid w:val="00975665"/>
    <w:rsid w:val="0097598E"/>
    <w:rsid w:val="00975CF5"/>
    <w:rsid w:val="00975D36"/>
    <w:rsid w:val="009761A5"/>
    <w:rsid w:val="009763E2"/>
    <w:rsid w:val="009767C4"/>
    <w:rsid w:val="00977D04"/>
    <w:rsid w:val="009804CC"/>
    <w:rsid w:val="00980D93"/>
    <w:rsid w:val="00981155"/>
    <w:rsid w:val="009816D3"/>
    <w:rsid w:val="009817D2"/>
    <w:rsid w:val="00981FB9"/>
    <w:rsid w:val="0098201C"/>
    <w:rsid w:val="00982CB6"/>
    <w:rsid w:val="00982FE6"/>
    <w:rsid w:val="009835E3"/>
    <w:rsid w:val="009836F7"/>
    <w:rsid w:val="009837C8"/>
    <w:rsid w:val="00983A0E"/>
    <w:rsid w:val="00983A17"/>
    <w:rsid w:val="00983BCD"/>
    <w:rsid w:val="00983D79"/>
    <w:rsid w:val="00984063"/>
    <w:rsid w:val="009842A8"/>
    <w:rsid w:val="00984775"/>
    <w:rsid w:val="00984A54"/>
    <w:rsid w:val="00984F61"/>
    <w:rsid w:val="0098508B"/>
    <w:rsid w:val="009854ED"/>
    <w:rsid w:val="0098572F"/>
    <w:rsid w:val="00985C22"/>
    <w:rsid w:val="00985FF8"/>
    <w:rsid w:val="00986ECA"/>
    <w:rsid w:val="00987929"/>
    <w:rsid w:val="00990584"/>
    <w:rsid w:val="00990AA5"/>
    <w:rsid w:val="00990AB3"/>
    <w:rsid w:val="00990D85"/>
    <w:rsid w:val="0099127C"/>
    <w:rsid w:val="0099218B"/>
    <w:rsid w:val="00992724"/>
    <w:rsid w:val="00992911"/>
    <w:rsid w:val="00992A09"/>
    <w:rsid w:val="00992E79"/>
    <w:rsid w:val="00993190"/>
    <w:rsid w:val="009934D0"/>
    <w:rsid w:val="0099377B"/>
    <w:rsid w:val="009948EC"/>
    <w:rsid w:val="00995001"/>
    <w:rsid w:val="009951D8"/>
    <w:rsid w:val="009957C4"/>
    <w:rsid w:val="00995C8F"/>
    <w:rsid w:val="00995CF6"/>
    <w:rsid w:val="00995CFE"/>
    <w:rsid w:val="0099615C"/>
    <w:rsid w:val="00996F55"/>
    <w:rsid w:val="0099748E"/>
    <w:rsid w:val="00997807"/>
    <w:rsid w:val="00997C59"/>
    <w:rsid w:val="009A0A14"/>
    <w:rsid w:val="009A0A81"/>
    <w:rsid w:val="009A1D5F"/>
    <w:rsid w:val="009A1E7D"/>
    <w:rsid w:val="009A27AF"/>
    <w:rsid w:val="009A29A0"/>
    <w:rsid w:val="009A2EAF"/>
    <w:rsid w:val="009A31C8"/>
    <w:rsid w:val="009A35AA"/>
    <w:rsid w:val="009A363E"/>
    <w:rsid w:val="009A37BC"/>
    <w:rsid w:val="009A3CC5"/>
    <w:rsid w:val="009A3DBB"/>
    <w:rsid w:val="009A4839"/>
    <w:rsid w:val="009A533C"/>
    <w:rsid w:val="009A545D"/>
    <w:rsid w:val="009A5475"/>
    <w:rsid w:val="009A5A55"/>
    <w:rsid w:val="009A63CB"/>
    <w:rsid w:val="009A6B07"/>
    <w:rsid w:val="009A6B3E"/>
    <w:rsid w:val="009A6DE2"/>
    <w:rsid w:val="009A6F1F"/>
    <w:rsid w:val="009A70DA"/>
    <w:rsid w:val="009A732F"/>
    <w:rsid w:val="009A7732"/>
    <w:rsid w:val="009A7965"/>
    <w:rsid w:val="009A7C77"/>
    <w:rsid w:val="009B03A1"/>
    <w:rsid w:val="009B05BE"/>
    <w:rsid w:val="009B1410"/>
    <w:rsid w:val="009B152B"/>
    <w:rsid w:val="009B19AE"/>
    <w:rsid w:val="009B1D9F"/>
    <w:rsid w:val="009B2186"/>
    <w:rsid w:val="009B24F0"/>
    <w:rsid w:val="009B264E"/>
    <w:rsid w:val="009B26F8"/>
    <w:rsid w:val="009B27AA"/>
    <w:rsid w:val="009B2926"/>
    <w:rsid w:val="009B2C0A"/>
    <w:rsid w:val="009B323A"/>
    <w:rsid w:val="009B33A3"/>
    <w:rsid w:val="009B342B"/>
    <w:rsid w:val="009B3606"/>
    <w:rsid w:val="009B3835"/>
    <w:rsid w:val="009B39D8"/>
    <w:rsid w:val="009B3D00"/>
    <w:rsid w:val="009B433A"/>
    <w:rsid w:val="009B4552"/>
    <w:rsid w:val="009B5C3F"/>
    <w:rsid w:val="009B5D2C"/>
    <w:rsid w:val="009B6018"/>
    <w:rsid w:val="009B619D"/>
    <w:rsid w:val="009B61A6"/>
    <w:rsid w:val="009B646A"/>
    <w:rsid w:val="009B64E4"/>
    <w:rsid w:val="009B66A9"/>
    <w:rsid w:val="009B70E1"/>
    <w:rsid w:val="009B7DEA"/>
    <w:rsid w:val="009B7EA8"/>
    <w:rsid w:val="009B7FEC"/>
    <w:rsid w:val="009C0025"/>
    <w:rsid w:val="009C00A8"/>
    <w:rsid w:val="009C0101"/>
    <w:rsid w:val="009C02BD"/>
    <w:rsid w:val="009C0350"/>
    <w:rsid w:val="009C081B"/>
    <w:rsid w:val="009C112D"/>
    <w:rsid w:val="009C1D33"/>
    <w:rsid w:val="009C20C7"/>
    <w:rsid w:val="009C22A8"/>
    <w:rsid w:val="009C2567"/>
    <w:rsid w:val="009C27E1"/>
    <w:rsid w:val="009C2A7F"/>
    <w:rsid w:val="009C32E0"/>
    <w:rsid w:val="009C32EE"/>
    <w:rsid w:val="009C34BF"/>
    <w:rsid w:val="009C3580"/>
    <w:rsid w:val="009C35FE"/>
    <w:rsid w:val="009C38F5"/>
    <w:rsid w:val="009C3B72"/>
    <w:rsid w:val="009C437C"/>
    <w:rsid w:val="009C4801"/>
    <w:rsid w:val="009C49A0"/>
    <w:rsid w:val="009C4BDD"/>
    <w:rsid w:val="009C5444"/>
    <w:rsid w:val="009C5F59"/>
    <w:rsid w:val="009C6487"/>
    <w:rsid w:val="009C66DD"/>
    <w:rsid w:val="009C6756"/>
    <w:rsid w:val="009C67F2"/>
    <w:rsid w:val="009C6858"/>
    <w:rsid w:val="009C78BF"/>
    <w:rsid w:val="009C7E91"/>
    <w:rsid w:val="009C7FD3"/>
    <w:rsid w:val="009D0110"/>
    <w:rsid w:val="009D0226"/>
    <w:rsid w:val="009D1BB2"/>
    <w:rsid w:val="009D1D90"/>
    <w:rsid w:val="009D21A0"/>
    <w:rsid w:val="009D2DEA"/>
    <w:rsid w:val="009D30C8"/>
    <w:rsid w:val="009D32C6"/>
    <w:rsid w:val="009D35E5"/>
    <w:rsid w:val="009D3BD2"/>
    <w:rsid w:val="009D3EAE"/>
    <w:rsid w:val="009D4436"/>
    <w:rsid w:val="009D4442"/>
    <w:rsid w:val="009D47D6"/>
    <w:rsid w:val="009D54D1"/>
    <w:rsid w:val="009D58C5"/>
    <w:rsid w:val="009D59E0"/>
    <w:rsid w:val="009D5BDF"/>
    <w:rsid w:val="009D5D9E"/>
    <w:rsid w:val="009D5EA5"/>
    <w:rsid w:val="009D6599"/>
    <w:rsid w:val="009D7459"/>
    <w:rsid w:val="009D77A2"/>
    <w:rsid w:val="009D7E76"/>
    <w:rsid w:val="009E0325"/>
    <w:rsid w:val="009E057D"/>
    <w:rsid w:val="009E05AE"/>
    <w:rsid w:val="009E087D"/>
    <w:rsid w:val="009E0F84"/>
    <w:rsid w:val="009E10B7"/>
    <w:rsid w:val="009E13D0"/>
    <w:rsid w:val="009E18BE"/>
    <w:rsid w:val="009E220A"/>
    <w:rsid w:val="009E2970"/>
    <w:rsid w:val="009E2F89"/>
    <w:rsid w:val="009E3B93"/>
    <w:rsid w:val="009E3D97"/>
    <w:rsid w:val="009E40A4"/>
    <w:rsid w:val="009E4D3A"/>
    <w:rsid w:val="009E5022"/>
    <w:rsid w:val="009E61B3"/>
    <w:rsid w:val="009E6AD8"/>
    <w:rsid w:val="009E6B7C"/>
    <w:rsid w:val="009E6F20"/>
    <w:rsid w:val="009E795E"/>
    <w:rsid w:val="009E7A91"/>
    <w:rsid w:val="009E7C8A"/>
    <w:rsid w:val="009E7CA1"/>
    <w:rsid w:val="009E7DA1"/>
    <w:rsid w:val="009E7ECE"/>
    <w:rsid w:val="009F0619"/>
    <w:rsid w:val="009F07DE"/>
    <w:rsid w:val="009F0C13"/>
    <w:rsid w:val="009F0DE7"/>
    <w:rsid w:val="009F0FB8"/>
    <w:rsid w:val="009F145D"/>
    <w:rsid w:val="009F1647"/>
    <w:rsid w:val="009F169C"/>
    <w:rsid w:val="009F17C8"/>
    <w:rsid w:val="009F1862"/>
    <w:rsid w:val="009F22B9"/>
    <w:rsid w:val="009F2578"/>
    <w:rsid w:val="009F28C9"/>
    <w:rsid w:val="009F29C0"/>
    <w:rsid w:val="009F2C84"/>
    <w:rsid w:val="009F2C95"/>
    <w:rsid w:val="009F2FB7"/>
    <w:rsid w:val="009F31D0"/>
    <w:rsid w:val="009F3228"/>
    <w:rsid w:val="009F3489"/>
    <w:rsid w:val="009F34B6"/>
    <w:rsid w:val="009F36CF"/>
    <w:rsid w:val="009F3BF4"/>
    <w:rsid w:val="009F40AC"/>
    <w:rsid w:val="009F4485"/>
    <w:rsid w:val="009F4843"/>
    <w:rsid w:val="009F4C8C"/>
    <w:rsid w:val="009F4DD6"/>
    <w:rsid w:val="009F5A0B"/>
    <w:rsid w:val="009F5BB2"/>
    <w:rsid w:val="009F5BE4"/>
    <w:rsid w:val="009F5DAC"/>
    <w:rsid w:val="009F6652"/>
    <w:rsid w:val="009F6744"/>
    <w:rsid w:val="009F68F0"/>
    <w:rsid w:val="009F6BE0"/>
    <w:rsid w:val="009F6EC0"/>
    <w:rsid w:val="009F71BB"/>
    <w:rsid w:val="009F792D"/>
    <w:rsid w:val="009F7C88"/>
    <w:rsid w:val="009F7E25"/>
    <w:rsid w:val="00A002D8"/>
    <w:rsid w:val="00A01126"/>
    <w:rsid w:val="00A01C0F"/>
    <w:rsid w:val="00A02BF0"/>
    <w:rsid w:val="00A02D96"/>
    <w:rsid w:val="00A03735"/>
    <w:rsid w:val="00A03F05"/>
    <w:rsid w:val="00A049A4"/>
    <w:rsid w:val="00A055E4"/>
    <w:rsid w:val="00A05DCC"/>
    <w:rsid w:val="00A060DD"/>
    <w:rsid w:val="00A06A2D"/>
    <w:rsid w:val="00A07078"/>
    <w:rsid w:val="00A071EB"/>
    <w:rsid w:val="00A074AA"/>
    <w:rsid w:val="00A07534"/>
    <w:rsid w:val="00A078AA"/>
    <w:rsid w:val="00A07BF6"/>
    <w:rsid w:val="00A10E4B"/>
    <w:rsid w:val="00A11530"/>
    <w:rsid w:val="00A11E82"/>
    <w:rsid w:val="00A11F84"/>
    <w:rsid w:val="00A120C2"/>
    <w:rsid w:val="00A120C8"/>
    <w:rsid w:val="00A12271"/>
    <w:rsid w:val="00A12AA4"/>
    <w:rsid w:val="00A12D94"/>
    <w:rsid w:val="00A12DAB"/>
    <w:rsid w:val="00A12E43"/>
    <w:rsid w:val="00A13514"/>
    <w:rsid w:val="00A138C6"/>
    <w:rsid w:val="00A13B5D"/>
    <w:rsid w:val="00A13F42"/>
    <w:rsid w:val="00A13F94"/>
    <w:rsid w:val="00A1424F"/>
    <w:rsid w:val="00A14B39"/>
    <w:rsid w:val="00A15705"/>
    <w:rsid w:val="00A15866"/>
    <w:rsid w:val="00A165F2"/>
    <w:rsid w:val="00A16CE4"/>
    <w:rsid w:val="00A17123"/>
    <w:rsid w:val="00A17B63"/>
    <w:rsid w:val="00A17E16"/>
    <w:rsid w:val="00A202EC"/>
    <w:rsid w:val="00A2047E"/>
    <w:rsid w:val="00A20C66"/>
    <w:rsid w:val="00A211AC"/>
    <w:rsid w:val="00A2146D"/>
    <w:rsid w:val="00A2165B"/>
    <w:rsid w:val="00A21E75"/>
    <w:rsid w:val="00A22310"/>
    <w:rsid w:val="00A228B0"/>
    <w:rsid w:val="00A22A0E"/>
    <w:rsid w:val="00A2312B"/>
    <w:rsid w:val="00A23DD4"/>
    <w:rsid w:val="00A23DEF"/>
    <w:rsid w:val="00A23FF5"/>
    <w:rsid w:val="00A244C5"/>
    <w:rsid w:val="00A248EC"/>
    <w:rsid w:val="00A24C70"/>
    <w:rsid w:val="00A25A47"/>
    <w:rsid w:val="00A26002"/>
    <w:rsid w:val="00A266A5"/>
    <w:rsid w:val="00A2763D"/>
    <w:rsid w:val="00A27669"/>
    <w:rsid w:val="00A27946"/>
    <w:rsid w:val="00A27A1A"/>
    <w:rsid w:val="00A307D1"/>
    <w:rsid w:val="00A30830"/>
    <w:rsid w:val="00A30DBB"/>
    <w:rsid w:val="00A30F08"/>
    <w:rsid w:val="00A316DD"/>
    <w:rsid w:val="00A319B2"/>
    <w:rsid w:val="00A31D26"/>
    <w:rsid w:val="00A31DDA"/>
    <w:rsid w:val="00A32042"/>
    <w:rsid w:val="00A32171"/>
    <w:rsid w:val="00A32B45"/>
    <w:rsid w:val="00A33437"/>
    <w:rsid w:val="00A334CE"/>
    <w:rsid w:val="00A337B4"/>
    <w:rsid w:val="00A33B69"/>
    <w:rsid w:val="00A33E77"/>
    <w:rsid w:val="00A34208"/>
    <w:rsid w:val="00A34B0F"/>
    <w:rsid w:val="00A34D22"/>
    <w:rsid w:val="00A34FD5"/>
    <w:rsid w:val="00A353DA"/>
    <w:rsid w:val="00A35713"/>
    <w:rsid w:val="00A35747"/>
    <w:rsid w:val="00A35827"/>
    <w:rsid w:val="00A35C26"/>
    <w:rsid w:val="00A360A2"/>
    <w:rsid w:val="00A361CA"/>
    <w:rsid w:val="00A363C5"/>
    <w:rsid w:val="00A366A6"/>
    <w:rsid w:val="00A36702"/>
    <w:rsid w:val="00A3690B"/>
    <w:rsid w:val="00A36BF7"/>
    <w:rsid w:val="00A371B2"/>
    <w:rsid w:val="00A37829"/>
    <w:rsid w:val="00A37F3B"/>
    <w:rsid w:val="00A40FEE"/>
    <w:rsid w:val="00A4151A"/>
    <w:rsid w:val="00A41745"/>
    <w:rsid w:val="00A41A6A"/>
    <w:rsid w:val="00A41BA8"/>
    <w:rsid w:val="00A41BCF"/>
    <w:rsid w:val="00A41F95"/>
    <w:rsid w:val="00A4213F"/>
    <w:rsid w:val="00A421A1"/>
    <w:rsid w:val="00A42933"/>
    <w:rsid w:val="00A42AAD"/>
    <w:rsid w:val="00A42CBD"/>
    <w:rsid w:val="00A4306C"/>
    <w:rsid w:val="00A4353C"/>
    <w:rsid w:val="00A43553"/>
    <w:rsid w:val="00A43C48"/>
    <w:rsid w:val="00A43F34"/>
    <w:rsid w:val="00A44065"/>
    <w:rsid w:val="00A44098"/>
    <w:rsid w:val="00A4425E"/>
    <w:rsid w:val="00A445B4"/>
    <w:rsid w:val="00A44EB9"/>
    <w:rsid w:val="00A451F9"/>
    <w:rsid w:val="00A452B9"/>
    <w:rsid w:val="00A4535F"/>
    <w:rsid w:val="00A458B4"/>
    <w:rsid w:val="00A45F68"/>
    <w:rsid w:val="00A460EA"/>
    <w:rsid w:val="00A465B9"/>
    <w:rsid w:val="00A467BB"/>
    <w:rsid w:val="00A468FB"/>
    <w:rsid w:val="00A46EC0"/>
    <w:rsid w:val="00A477F4"/>
    <w:rsid w:val="00A509B0"/>
    <w:rsid w:val="00A5125C"/>
    <w:rsid w:val="00A512FE"/>
    <w:rsid w:val="00A51A94"/>
    <w:rsid w:val="00A51B0B"/>
    <w:rsid w:val="00A51DFE"/>
    <w:rsid w:val="00A520EE"/>
    <w:rsid w:val="00A52941"/>
    <w:rsid w:val="00A529AB"/>
    <w:rsid w:val="00A52CD7"/>
    <w:rsid w:val="00A52F4B"/>
    <w:rsid w:val="00A53738"/>
    <w:rsid w:val="00A53759"/>
    <w:rsid w:val="00A53D95"/>
    <w:rsid w:val="00A54D7C"/>
    <w:rsid w:val="00A554B0"/>
    <w:rsid w:val="00A555DB"/>
    <w:rsid w:val="00A55936"/>
    <w:rsid w:val="00A561FD"/>
    <w:rsid w:val="00A5646B"/>
    <w:rsid w:val="00A565A7"/>
    <w:rsid w:val="00A56810"/>
    <w:rsid w:val="00A56E03"/>
    <w:rsid w:val="00A573B2"/>
    <w:rsid w:val="00A576F0"/>
    <w:rsid w:val="00A577A5"/>
    <w:rsid w:val="00A57910"/>
    <w:rsid w:val="00A57984"/>
    <w:rsid w:val="00A57C69"/>
    <w:rsid w:val="00A60062"/>
    <w:rsid w:val="00A600BF"/>
    <w:rsid w:val="00A601A9"/>
    <w:rsid w:val="00A6037D"/>
    <w:rsid w:val="00A60627"/>
    <w:rsid w:val="00A61100"/>
    <w:rsid w:val="00A615F1"/>
    <w:rsid w:val="00A61E3F"/>
    <w:rsid w:val="00A62318"/>
    <w:rsid w:val="00A62933"/>
    <w:rsid w:val="00A62B44"/>
    <w:rsid w:val="00A62C3D"/>
    <w:rsid w:val="00A62E95"/>
    <w:rsid w:val="00A639AF"/>
    <w:rsid w:val="00A63EB1"/>
    <w:rsid w:val="00A644EF"/>
    <w:rsid w:val="00A64AD8"/>
    <w:rsid w:val="00A64EAA"/>
    <w:rsid w:val="00A65372"/>
    <w:rsid w:val="00A6545D"/>
    <w:rsid w:val="00A661FF"/>
    <w:rsid w:val="00A66538"/>
    <w:rsid w:val="00A66768"/>
    <w:rsid w:val="00A678C6"/>
    <w:rsid w:val="00A67A44"/>
    <w:rsid w:val="00A67ED4"/>
    <w:rsid w:val="00A70275"/>
    <w:rsid w:val="00A70935"/>
    <w:rsid w:val="00A71C41"/>
    <w:rsid w:val="00A71F05"/>
    <w:rsid w:val="00A727E9"/>
    <w:rsid w:val="00A7298F"/>
    <w:rsid w:val="00A72AAD"/>
    <w:rsid w:val="00A734C3"/>
    <w:rsid w:val="00A73CCC"/>
    <w:rsid w:val="00A740D0"/>
    <w:rsid w:val="00A74103"/>
    <w:rsid w:val="00A74C63"/>
    <w:rsid w:val="00A74DA6"/>
    <w:rsid w:val="00A74E83"/>
    <w:rsid w:val="00A76922"/>
    <w:rsid w:val="00A76980"/>
    <w:rsid w:val="00A777EC"/>
    <w:rsid w:val="00A77FCB"/>
    <w:rsid w:val="00A8091E"/>
    <w:rsid w:val="00A80E8F"/>
    <w:rsid w:val="00A81FE5"/>
    <w:rsid w:val="00A82222"/>
    <w:rsid w:val="00A8284E"/>
    <w:rsid w:val="00A8306C"/>
    <w:rsid w:val="00A83F45"/>
    <w:rsid w:val="00A83FC0"/>
    <w:rsid w:val="00A845A6"/>
    <w:rsid w:val="00A84BA1"/>
    <w:rsid w:val="00A84F30"/>
    <w:rsid w:val="00A8519A"/>
    <w:rsid w:val="00A857CD"/>
    <w:rsid w:val="00A85B11"/>
    <w:rsid w:val="00A85C5C"/>
    <w:rsid w:val="00A85F38"/>
    <w:rsid w:val="00A861A9"/>
    <w:rsid w:val="00A862EC"/>
    <w:rsid w:val="00A86302"/>
    <w:rsid w:val="00A863C2"/>
    <w:rsid w:val="00A86B90"/>
    <w:rsid w:val="00A87902"/>
    <w:rsid w:val="00A87EEC"/>
    <w:rsid w:val="00A90281"/>
    <w:rsid w:val="00A90515"/>
    <w:rsid w:val="00A905BA"/>
    <w:rsid w:val="00A90CA6"/>
    <w:rsid w:val="00A90ECB"/>
    <w:rsid w:val="00A912DD"/>
    <w:rsid w:val="00A91691"/>
    <w:rsid w:val="00A916C0"/>
    <w:rsid w:val="00A92097"/>
    <w:rsid w:val="00A92578"/>
    <w:rsid w:val="00A92925"/>
    <w:rsid w:val="00A92C43"/>
    <w:rsid w:val="00A92F02"/>
    <w:rsid w:val="00A935D6"/>
    <w:rsid w:val="00A93640"/>
    <w:rsid w:val="00A937B3"/>
    <w:rsid w:val="00A9383B"/>
    <w:rsid w:val="00A939D0"/>
    <w:rsid w:val="00A93D47"/>
    <w:rsid w:val="00A946C9"/>
    <w:rsid w:val="00A94786"/>
    <w:rsid w:val="00A94E79"/>
    <w:rsid w:val="00A95D07"/>
    <w:rsid w:val="00A95FEB"/>
    <w:rsid w:val="00A96196"/>
    <w:rsid w:val="00A962D7"/>
    <w:rsid w:val="00A966C9"/>
    <w:rsid w:val="00A96784"/>
    <w:rsid w:val="00A96A7E"/>
    <w:rsid w:val="00A96B66"/>
    <w:rsid w:val="00A9727E"/>
    <w:rsid w:val="00A975DC"/>
    <w:rsid w:val="00A97688"/>
    <w:rsid w:val="00A97AFE"/>
    <w:rsid w:val="00A97C30"/>
    <w:rsid w:val="00A97DFE"/>
    <w:rsid w:val="00A97F4F"/>
    <w:rsid w:val="00AA005D"/>
    <w:rsid w:val="00AA0105"/>
    <w:rsid w:val="00AA02C5"/>
    <w:rsid w:val="00AA04B3"/>
    <w:rsid w:val="00AA07AA"/>
    <w:rsid w:val="00AA0836"/>
    <w:rsid w:val="00AA0986"/>
    <w:rsid w:val="00AA09C4"/>
    <w:rsid w:val="00AA1498"/>
    <w:rsid w:val="00AA1CF6"/>
    <w:rsid w:val="00AA1E42"/>
    <w:rsid w:val="00AA23B5"/>
    <w:rsid w:val="00AA2979"/>
    <w:rsid w:val="00AA32A8"/>
    <w:rsid w:val="00AA3518"/>
    <w:rsid w:val="00AA39E5"/>
    <w:rsid w:val="00AA4039"/>
    <w:rsid w:val="00AA43B5"/>
    <w:rsid w:val="00AA47C4"/>
    <w:rsid w:val="00AA4867"/>
    <w:rsid w:val="00AA4A80"/>
    <w:rsid w:val="00AA5001"/>
    <w:rsid w:val="00AA51AC"/>
    <w:rsid w:val="00AA5EE4"/>
    <w:rsid w:val="00AA6A0D"/>
    <w:rsid w:val="00AA6D4F"/>
    <w:rsid w:val="00AA6E63"/>
    <w:rsid w:val="00AA6F4A"/>
    <w:rsid w:val="00AA6FB4"/>
    <w:rsid w:val="00AA7042"/>
    <w:rsid w:val="00AA759C"/>
    <w:rsid w:val="00AA7D66"/>
    <w:rsid w:val="00AA7E13"/>
    <w:rsid w:val="00AB03A3"/>
    <w:rsid w:val="00AB0C5C"/>
    <w:rsid w:val="00AB0C9C"/>
    <w:rsid w:val="00AB0EC7"/>
    <w:rsid w:val="00AB140E"/>
    <w:rsid w:val="00AB159D"/>
    <w:rsid w:val="00AB16CB"/>
    <w:rsid w:val="00AB17CC"/>
    <w:rsid w:val="00AB17D2"/>
    <w:rsid w:val="00AB1FCB"/>
    <w:rsid w:val="00AB20D9"/>
    <w:rsid w:val="00AB2B9E"/>
    <w:rsid w:val="00AB2D72"/>
    <w:rsid w:val="00AB3136"/>
    <w:rsid w:val="00AB36A5"/>
    <w:rsid w:val="00AB391B"/>
    <w:rsid w:val="00AB3C06"/>
    <w:rsid w:val="00AB4479"/>
    <w:rsid w:val="00AB45F9"/>
    <w:rsid w:val="00AB47D8"/>
    <w:rsid w:val="00AB488E"/>
    <w:rsid w:val="00AB4C45"/>
    <w:rsid w:val="00AB55A5"/>
    <w:rsid w:val="00AB55B3"/>
    <w:rsid w:val="00AB56F4"/>
    <w:rsid w:val="00AB5F48"/>
    <w:rsid w:val="00AB630A"/>
    <w:rsid w:val="00AB68BE"/>
    <w:rsid w:val="00AB6E3C"/>
    <w:rsid w:val="00AB6FD7"/>
    <w:rsid w:val="00AB7874"/>
    <w:rsid w:val="00AB7F94"/>
    <w:rsid w:val="00AC0380"/>
    <w:rsid w:val="00AC0850"/>
    <w:rsid w:val="00AC12CF"/>
    <w:rsid w:val="00AC1EE3"/>
    <w:rsid w:val="00AC247B"/>
    <w:rsid w:val="00AC250D"/>
    <w:rsid w:val="00AC29CD"/>
    <w:rsid w:val="00AC31CA"/>
    <w:rsid w:val="00AC3315"/>
    <w:rsid w:val="00AC3741"/>
    <w:rsid w:val="00AC3B89"/>
    <w:rsid w:val="00AC3C91"/>
    <w:rsid w:val="00AC4640"/>
    <w:rsid w:val="00AC480A"/>
    <w:rsid w:val="00AC4FC0"/>
    <w:rsid w:val="00AC5891"/>
    <w:rsid w:val="00AC5C0C"/>
    <w:rsid w:val="00AC5DCA"/>
    <w:rsid w:val="00AC5EAB"/>
    <w:rsid w:val="00AC60F4"/>
    <w:rsid w:val="00AC6422"/>
    <w:rsid w:val="00AC6628"/>
    <w:rsid w:val="00AC6992"/>
    <w:rsid w:val="00AC6A1A"/>
    <w:rsid w:val="00AC6ACB"/>
    <w:rsid w:val="00AC6C60"/>
    <w:rsid w:val="00AC6E3A"/>
    <w:rsid w:val="00AC6E95"/>
    <w:rsid w:val="00AD0EAD"/>
    <w:rsid w:val="00AD0FF0"/>
    <w:rsid w:val="00AD1361"/>
    <w:rsid w:val="00AD1910"/>
    <w:rsid w:val="00AD195F"/>
    <w:rsid w:val="00AD1A22"/>
    <w:rsid w:val="00AD1AFC"/>
    <w:rsid w:val="00AD1B9A"/>
    <w:rsid w:val="00AD1BDB"/>
    <w:rsid w:val="00AD1E9F"/>
    <w:rsid w:val="00AD1FCB"/>
    <w:rsid w:val="00AD24C2"/>
    <w:rsid w:val="00AD26E4"/>
    <w:rsid w:val="00AD295C"/>
    <w:rsid w:val="00AD2FDC"/>
    <w:rsid w:val="00AD332F"/>
    <w:rsid w:val="00AD3A9A"/>
    <w:rsid w:val="00AD3C97"/>
    <w:rsid w:val="00AD4D00"/>
    <w:rsid w:val="00AD4D40"/>
    <w:rsid w:val="00AD59E1"/>
    <w:rsid w:val="00AD5C89"/>
    <w:rsid w:val="00AD6034"/>
    <w:rsid w:val="00AD6F5D"/>
    <w:rsid w:val="00AD7C1A"/>
    <w:rsid w:val="00AD7DF9"/>
    <w:rsid w:val="00AD7DFA"/>
    <w:rsid w:val="00AD7E51"/>
    <w:rsid w:val="00AE06E9"/>
    <w:rsid w:val="00AE0827"/>
    <w:rsid w:val="00AE0898"/>
    <w:rsid w:val="00AE0CCF"/>
    <w:rsid w:val="00AE0F56"/>
    <w:rsid w:val="00AE1510"/>
    <w:rsid w:val="00AE167C"/>
    <w:rsid w:val="00AE1E09"/>
    <w:rsid w:val="00AE2015"/>
    <w:rsid w:val="00AE2210"/>
    <w:rsid w:val="00AE29F8"/>
    <w:rsid w:val="00AE2AFE"/>
    <w:rsid w:val="00AE2D94"/>
    <w:rsid w:val="00AE3050"/>
    <w:rsid w:val="00AE319B"/>
    <w:rsid w:val="00AE326D"/>
    <w:rsid w:val="00AE337C"/>
    <w:rsid w:val="00AE3439"/>
    <w:rsid w:val="00AE35D7"/>
    <w:rsid w:val="00AE3A5B"/>
    <w:rsid w:val="00AE458B"/>
    <w:rsid w:val="00AE587C"/>
    <w:rsid w:val="00AE624E"/>
    <w:rsid w:val="00AE6C50"/>
    <w:rsid w:val="00AE6CA1"/>
    <w:rsid w:val="00AE6E44"/>
    <w:rsid w:val="00AE731C"/>
    <w:rsid w:val="00AE7DA3"/>
    <w:rsid w:val="00AE7F2D"/>
    <w:rsid w:val="00AF04C8"/>
    <w:rsid w:val="00AF08E9"/>
    <w:rsid w:val="00AF0A2E"/>
    <w:rsid w:val="00AF0E19"/>
    <w:rsid w:val="00AF0E22"/>
    <w:rsid w:val="00AF10F1"/>
    <w:rsid w:val="00AF12E0"/>
    <w:rsid w:val="00AF14EC"/>
    <w:rsid w:val="00AF1773"/>
    <w:rsid w:val="00AF2F72"/>
    <w:rsid w:val="00AF308F"/>
    <w:rsid w:val="00AF31FE"/>
    <w:rsid w:val="00AF3A82"/>
    <w:rsid w:val="00AF4095"/>
    <w:rsid w:val="00AF57F9"/>
    <w:rsid w:val="00AF5DA1"/>
    <w:rsid w:val="00AF65CA"/>
    <w:rsid w:val="00AF696C"/>
    <w:rsid w:val="00AF697E"/>
    <w:rsid w:val="00AF7552"/>
    <w:rsid w:val="00AF7953"/>
    <w:rsid w:val="00B00382"/>
    <w:rsid w:val="00B003D1"/>
    <w:rsid w:val="00B00799"/>
    <w:rsid w:val="00B00962"/>
    <w:rsid w:val="00B0119E"/>
    <w:rsid w:val="00B01477"/>
    <w:rsid w:val="00B01564"/>
    <w:rsid w:val="00B01E27"/>
    <w:rsid w:val="00B01FC0"/>
    <w:rsid w:val="00B0230F"/>
    <w:rsid w:val="00B023BB"/>
    <w:rsid w:val="00B02BFD"/>
    <w:rsid w:val="00B031C8"/>
    <w:rsid w:val="00B03C2D"/>
    <w:rsid w:val="00B03D35"/>
    <w:rsid w:val="00B04797"/>
    <w:rsid w:val="00B04C84"/>
    <w:rsid w:val="00B04F98"/>
    <w:rsid w:val="00B052C4"/>
    <w:rsid w:val="00B05536"/>
    <w:rsid w:val="00B05940"/>
    <w:rsid w:val="00B059D0"/>
    <w:rsid w:val="00B06185"/>
    <w:rsid w:val="00B066D4"/>
    <w:rsid w:val="00B06A53"/>
    <w:rsid w:val="00B06E0A"/>
    <w:rsid w:val="00B06FFF"/>
    <w:rsid w:val="00B079EE"/>
    <w:rsid w:val="00B101A9"/>
    <w:rsid w:val="00B10C65"/>
    <w:rsid w:val="00B10E5B"/>
    <w:rsid w:val="00B11197"/>
    <w:rsid w:val="00B117B6"/>
    <w:rsid w:val="00B11A2C"/>
    <w:rsid w:val="00B123F3"/>
    <w:rsid w:val="00B12CB0"/>
    <w:rsid w:val="00B12EB4"/>
    <w:rsid w:val="00B13528"/>
    <w:rsid w:val="00B1355B"/>
    <w:rsid w:val="00B137E8"/>
    <w:rsid w:val="00B138A4"/>
    <w:rsid w:val="00B13B65"/>
    <w:rsid w:val="00B14313"/>
    <w:rsid w:val="00B146A3"/>
    <w:rsid w:val="00B148FB"/>
    <w:rsid w:val="00B151FA"/>
    <w:rsid w:val="00B1544F"/>
    <w:rsid w:val="00B15512"/>
    <w:rsid w:val="00B16C20"/>
    <w:rsid w:val="00B16D0A"/>
    <w:rsid w:val="00B16D8B"/>
    <w:rsid w:val="00B173A8"/>
    <w:rsid w:val="00B1740A"/>
    <w:rsid w:val="00B17866"/>
    <w:rsid w:val="00B17FA9"/>
    <w:rsid w:val="00B20DE4"/>
    <w:rsid w:val="00B21032"/>
    <w:rsid w:val="00B21035"/>
    <w:rsid w:val="00B21787"/>
    <w:rsid w:val="00B222AE"/>
    <w:rsid w:val="00B2255B"/>
    <w:rsid w:val="00B22A48"/>
    <w:rsid w:val="00B22B61"/>
    <w:rsid w:val="00B22E1C"/>
    <w:rsid w:val="00B22F76"/>
    <w:rsid w:val="00B23143"/>
    <w:rsid w:val="00B23321"/>
    <w:rsid w:val="00B23337"/>
    <w:rsid w:val="00B233F0"/>
    <w:rsid w:val="00B23839"/>
    <w:rsid w:val="00B23A8F"/>
    <w:rsid w:val="00B23AF1"/>
    <w:rsid w:val="00B23EB3"/>
    <w:rsid w:val="00B24ABC"/>
    <w:rsid w:val="00B25019"/>
    <w:rsid w:val="00B253EC"/>
    <w:rsid w:val="00B255B4"/>
    <w:rsid w:val="00B2590D"/>
    <w:rsid w:val="00B25974"/>
    <w:rsid w:val="00B25CA4"/>
    <w:rsid w:val="00B25F4C"/>
    <w:rsid w:val="00B264D9"/>
    <w:rsid w:val="00B26AE5"/>
    <w:rsid w:val="00B26DCD"/>
    <w:rsid w:val="00B26E4D"/>
    <w:rsid w:val="00B30831"/>
    <w:rsid w:val="00B30935"/>
    <w:rsid w:val="00B30991"/>
    <w:rsid w:val="00B30A55"/>
    <w:rsid w:val="00B30C8B"/>
    <w:rsid w:val="00B30DC9"/>
    <w:rsid w:val="00B3183B"/>
    <w:rsid w:val="00B31C53"/>
    <w:rsid w:val="00B31F60"/>
    <w:rsid w:val="00B323D2"/>
    <w:rsid w:val="00B325B6"/>
    <w:rsid w:val="00B33336"/>
    <w:rsid w:val="00B337CA"/>
    <w:rsid w:val="00B33BBA"/>
    <w:rsid w:val="00B347FB"/>
    <w:rsid w:val="00B34D6E"/>
    <w:rsid w:val="00B3508C"/>
    <w:rsid w:val="00B358B7"/>
    <w:rsid w:val="00B358F6"/>
    <w:rsid w:val="00B3619B"/>
    <w:rsid w:val="00B3680A"/>
    <w:rsid w:val="00B36C4E"/>
    <w:rsid w:val="00B400B6"/>
    <w:rsid w:val="00B403FA"/>
    <w:rsid w:val="00B4165D"/>
    <w:rsid w:val="00B416C6"/>
    <w:rsid w:val="00B41E54"/>
    <w:rsid w:val="00B42AC4"/>
    <w:rsid w:val="00B42B98"/>
    <w:rsid w:val="00B433D1"/>
    <w:rsid w:val="00B437F0"/>
    <w:rsid w:val="00B43838"/>
    <w:rsid w:val="00B43960"/>
    <w:rsid w:val="00B439BF"/>
    <w:rsid w:val="00B43B6E"/>
    <w:rsid w:val="00B43C89"/>
    <w:rsid w:val="00B44021"/>
    <w:rsid w:val="00B441EA"/>
    <w:rsid w:val="00B45201"/>
    <w:rsid w:val="00B45288"/>
    <w:rsid w:val="00B454CF"/>
    <w:rsid w:val="00B4585B"/>
    <w:rsid w:val="00B45C0A"/>
    <w:rsid w:val="00B45DF0"/>
    <w:rsid w:val="00B46088"/>
    <w:rsid w:val="00B460E6"/>
    <w:rsid w:val="00B4673D"/>
    <w:rsid w:val="00B46979"/>
    <w:rsid w:val="00B46FAA"/>
    <w:rsid w:val="00B4754F"/>
    <w:rsid w:val="00B502AC"/>
    <w:rsid w:val="00B50350"/>
    <w:rsid w:val="00B509F3"/>
    <w:rsid w:val="00B5182A"/>
    <w:rsid w:val="00B51D7E"/>
    <w:rsid w:val="00B531C0"/>
    <w:rsid w:val="00B5400E"/>
    <w:rsid w:val="00B54093"/>
    <w:rsid w:val="00B54254"/>
    <w:rsid w:val="00B542D6"/>
    <w:rsid w:val="00B54756"/>
    <w:rsid w:val="00B548AA"/>
    <w:rsid w:val="00B5523C"/>
    <w:rsid w:val="00B5545E"/>
    <w:rsid w:val="00B554A5"/>
    <w:rsid w:val="00B554D1"/>
    <w:rsid w:val="00B554EA"/>
    <w:rsid w:val="00B55B97"/>
    <w:rsid w:val="00B55E7B"/>
    <w:rsid w:val="00B56400"/>
    <w:rsid w:val="00B5691A"/>
    <w:rsid w:val="00B577D4"/>
    <w:rsid w:val="00B57837"/>
    <w:rsid w:val="00B579F1"/>
    <w:rsid w:val="00B57E8A"/>
    <w:rsid w:val="00B57FEC"/>
    <w:rsid w:val="00B60056"/>
    <w:rsid w:val="00B609D5"/>
    <w:rsid w:val="00B60BDB"/>
    <w:rsid w:val="00B60CAC"/>
    <w:rsid w:val="00B611EC"/>
    <w:rsid w:val="00B612F6"/>
    <w:rsid w:val="00B61DBC"/>
    <w:rsid w:val="00B61EC2"/>
    <w:rsid w:val="00B6263E"/>
    <w:rsid w:val="00B626B7"/>
    <w:rsid w:val="00B62942"/>
    <w:rsid w:val="00B6297E"/>
    <w:rsid w:val="00B62D5D"/>
    <w:rsid w:val="00B62E98"/>
    <w:rsid w:val="00B6366D"/>
    <w:rsid w:val="00B63AA9"/>
    <w:rsid w:val="00B63BFD"/>
    <w:rsid w:val="00B64669"/>
    <w:rsid w:val="00B64C8A"/>
    <w:rsid w:val="00B64E6C"/>
    <w:rsid w:val="00B65120"/>
    <w:rsid w:val="00B6529C"/>
    <w:rsid w:val="00B65332"/>
    <w:rsid w:val="00B6537B"/>
    <w:rsid w:val="00B6546A"/>
    <w:rsid w:val="00B65741"/>
    <w:rsid w:val="00B66033"/>
    <w:rsid w:val="00B667EA"/>
    <w:rsid w:val="00B669CF"/>
    <w:rsid w:val="00B6786B"/>
    <w:rsid w:val="00B67F3E"/>
    <w:rsid w:val="00B70563"/>
    <w:rsid w:val="00B70EAE"/>
    <w:rsid w:val="00B70F85"/>
    <w:rsid w:val="00B71371"/>
    <w:rsid w:val="00B7155A"/>
    <w:rsid w:val="00B71CC2"/>
    <w:rsid w:val="00B72223"/>
    <w:rsid w:val="00B72980"/>
    <w:rsid w:val="00B72A7E"/>
    <w:rsid w:val="00B73135"/>
    <w:rsid w:val="00B73634"/>
    <w:rsid w:val="00B73822"/>
    <w:rsid w:val="00B738DB"/>
    <w:rsid w:val="00B7435C"/>
    <w:rsid w:val="00B748A1"/>
    <w:rsid w:val="00B74A29"/>
    <w:rsid w:val="00B74A8E"/>
    <w:rsid w:val="00B74FAE"/>
    <w:rsid w:val="00B75096"/>
    <w:rsid w:val="00B75118"/>
    <w:rsid w:val="00B756FD"/>
    <w:rsid w:val="00B75C8E"/>
    <w:rsid w:val="00B75CEE"/>
    <w:rsid w:val="00B76B01"/>
    <w:rsid w:val="00B76CC6"/>
    <w:rsid w:val="00B77098"/>
    <w:rsid w:val="00B770A8"/>
    <w:rsid w:val="00B77238"/>
    <w:rsid w:val="00B77273"/>
    <w:rsid w:val="00B77671"/>
    <w:rsid w:val="00B778E0"/>
    <w:rsid w:val="00B77A04"/>
    <w:rsid w:val="00B77ABE"/>
    <w:rsid w:val="00B77B35"/>
    <w:rsid w:val="00B77BE9"/>
    <w:rsid w:val="00B77E5A"/>
    <w:rsid w:val="00B77E9D"/>
    <w:rsid w:val="00B8008C"/>
    <w:rsid w:val="00B80638"/>
    <w:rsid w:val="00B80A10"/>
    <w:rsid w:val="00B80A40"/>
    <w:rsid w:val="00B80A86"/>
    <w:rsid w:val="00B80C38"/>
    <w:rsid w:val="00B80DDE"/>
    <w:rsid w:val="00B812D7"/>
    <w:rsid w:val="00B813D8"/>
    <w:rsid w:val="00B81BF5"/>
    <w:rsid w:val="00B82104"/>
    <w:rsid w:val="00B82209"/>
    <w:rsid w:val="00B827E4"/>
    <w:rsid w:val="00B8295E"/>
    <w:rsid w:val="00B82D87"/>
    <w:rsid w:val="00B8303F"/>
    <w:rsid w:val="00B834E7"/>
    <w:rsid w:val="00B83678"/>
    <w:rsid w:val="00B83958"/>
    <w:rsid w:val="00B83DFD"/>
    <w:rsid w:val="00B84021"/>
    <w:rsid w:val="00B84313"/>
    <w:rsid w:val="00B84E6C"/>
    <w:rsid w:val="00B8524C"/>
    <w:rsid w:val="00B85486"/>
    <w:rsid w:val="00B854BA"/>
    <w:rsid w:val="00B856AD"/>
    <w:rsid w:val="00B8571C"/>
    <w:rsid w:val="00B85B4D"/>
    <w:rsid w:val="00B8613F"/>
    <w:rsid w:val="00B863AC"/>
    <w:rsid w:val="00B86575"/>
    <w:rsid w:val="00B869CB"/>
    <w:rsid w:val="00B86C2A"/>
    <w:rsid w:val="00B86E5A"/>
    <w:rsid w:val="00B86EF6"/>
    <w:rsid w:val="00B87362"/>
    <w:rsid w:val="00B87746"/>
    <w:rsid w:val="00B87BA8"/>
    <w:rsid w:val="00B90E65"/>
    <w:rsid w:val="00B9108D"/>
    <w:rsid w:val="00B913ED"/>
    <w:rsid w:val="00B91437"/>
    <w:rsid w:val="00B91A3F"/>
    <w:rsid w:val="00B92E29"/>
    <w:rsid w:val="00B93012"/>
    <w:rsid w:val="00B930EC"/>
    <w:rsid w:val="00B932A7"/>
    <w:rsid w:val="00B9396F"/>
    <w:rsid w:val="00B93A1C"/>
    <w:rsid w:val="00B93B04"/>
    <w:rsid w:val="00B93E57"/>
    <w:rsid w:val="00B94397"/>
    <w:rsid w:val="00B945CD"/>
    <w:rsid w:val="00B9529F"/>
    <w:rsid w:val="00B954BB"/>
    <w:rsid w:val="00B9574B"/>
    <w:rsid w:val="00B95904"/>
    <w:rsid w:val="00B95D87"/>
    <w:rsid w:val="00B95ED3"/>
    <w:rsid w:val="00B96789"/>
    <w:rsid w:val="00B96BF3"/>
    <w:rsid w:val="00B9750B"/>
    <w:rsid w:val="00B97B32"/>
    <w:rsid w:val="00B97E04"/>
    <w:rsid w:val="00BA0B05"/>
    <w:rsid w:val="00BA0FF9"/>
    <w:rsid w:val="00BA128C"/>
    <w:rsid w:val="00BA1358"/>
    <w:rsid w:val="00BA1AB9"/>
    <w:rsid w:val="00BA21D0"/>
    <w:rsid w:val="00BA2722"/>
    <w:rsid w:val="00BA28A8"/>
    <w:rsid w:val="00BA292B"/>
    <w:rsid w:val="00BA32F7"/>
    <w:rsid w:val="00BA3CC8"/>
    <w:rsid w:val="00BA3CDD"/>
    <w:rsid w:val="00BA3FC3"/>
    <w:rsid w:val="00BA40CB"/>
    <w:rsid w:val="00BA44C0"/>
    <w:rsid w:val="00BA4B24"/>
    <w:rsid w:val="00BA4D4A"/>
    <w:rsid w:val="00BA4FE7"/>
    <w:rsid w:val="00BA5271"/>
    <w:rsid w:val="00BA5343"/>
    <w:rsid w:val="00BA534D"/>
    <w:rsid w:val="00BA5791"/>
    <w:rsid w:val="00BA58CB"/>
    <w:rsid w:val="00BA5AE1"/>
    <w:rsid w:val="00BA5D0C"/>
    <w:rsid w:val="00BA622D"/>
    <w:rsid w:val="00BA626A"/>
    <w:rsid w:val="00BA6482"/>
    <w:rsid w:val="00BA6A23"/>
    <w:rsid w:val="00BA6AB5"/>
    <w:rsid w:val="00BA6FF1"/>
    <w:rsid w:val="00BA7891"/>
    <w:rsid w:val="00BA7CDF"/>
    <w:rsid w:val="00BB07B8"/>
    <w:rsid w:val="00BB13CE"/>
    <w:rsid w:val="00BB15BD"/>
    <w:rsid w:val="00BB16DF"/>
    <w:rsid w:val="00BB19C5"/>
    <w:rsid w:val="00BB1F42"/>
    <w:rsid w:val="00BB221B"/>
    <w:rsid w:val="00BB2509"/>
    <w:rsid w:val="00BB282D"/>
    <w:rsid w:val="00BB2DC7"/>
    <w:rsid w:val="00BB3041"/>
    <w:rsid w:val="00BB30F7"/>
    <w:rsid w:val="00BB3410"/>
    <w:rsid w:val="00BB381F"/>
    <w:rsid w:val="00BB3A1E"/>
    <w:rsid w:val="00BB3EAE"/>
    <w:rsid w:val="00BB4507"/>
    <w:rsid w:val="00BB467B"/>
    <w:rsid w:val="00BB476E"/>
    <w:rsid w:val="00BB5B4D"/>
    <w:rsid w:val="00BB5E4C"/>
    <w:rsid w:val="00BB660D"/>
    <w:rsid w:val="00BB7029"/>
    <w:rsid w:val="00BB702F"/>
    <w:rsid w:val="00BB71F0"/>
    <w:rsid w:val="00BB73F0"/>
    <w:rsid w:val="00BB744D"/>
    <w:rsid w:val="00BB7DDD"/>
    <w:rsid w:val="00BB7E89"/>
    <w:rsid w:val="00BB7EA4"/>
    <w:rsid w:val="00BC0052"/>
    <w:rsid w:val="00BC0497"/>
    <w:rsid w:val="00BC050E"/>
    <w:rsid w:val="00BC0910"/>
    <w:rsid w:val="00BC0DA1"/>
    <w:rsid w:val="00BC0E8E"/>
    <w:rsid w:val="00BC0EEC"/>
    <w:rsid w:val="00BC110B"/>
    <w:rsid w:val="00BC1668"/>
    <w:rsid w:val="00BC1908"/>
    <w:rsid w:val="00BC1BA8"/>
    <w:rsid w:val="00BC2132"/>
    <w:rsid w:val="00BC217B"/>
    <w:rsid w:val="00BC21B6"/>
    <w:rsid w:val="00BC26E3"/>
    <w:rsid w:val="00BC31EE"/>
    <w:rsid w:val="00BC3515"/>
    <w:rsid w:val="00BC3637"/>
    <w:rsid w:val="00BC39CD"/>
    <w:rsid w:val="00BC3EE7"/>
    <w:rsid w:val="00BC4399"/>
    <w:rsid w:val="00BC45BD"/>
    <w:rsid w:val="00BC4AFB"/>
    <w:rsid w:val="00BC4F7D"/>
    <w:rsid w:val="00BC513E"/>
    <w:rsid w:val="00BC5889"/>
    <w:rsid w:val="00BC6CCE"/>
    <w:rsid w:val="00BC7078"/>
    <w:rsid w:val="00BC7A3C"/>
    <w:rsid w:val="00BC7BC1"/>
    <w:rsid w:val="00BC7E0F"/>
    <w:rsid w:val="00BD02EF"/>
    <w:rsid w:val="00BD0947"/>
    <w:rsid w:val="00BD0C04"/>
    <w:rsid w:val="00BD0E2B"/>
    <w:rsid w:val="00BD17E1"/>
    <w:rsid w:val="00BD1C70"/>
    <w:rsid w:val="00BD1D21"/>
    <w:rsid w:val="00BD1DBB"/>
    <w:rsid w:val="00BD2413"/>
    <w:rsid w:val="00BD37CE"/>
    <w:rsid w:val="00BD3E54"/>
    <w:rsid w:val="00BD4012"/>
    <w:rsid w:val="00BD4185"/>
    <w:rsid w:val="00BD508A"/>
    <w:rsid w:val="00BD51CE"/>
    <w:rsid w:val="00BD5293"/>
    <w:rsid w:val="00BD5648"/>
    <w:rsid w:val="00BD5BF5"/>
    <w:rsid w:val="00BD5F94"/>
    <w:rsid w:val="00BD6362"/>
    <w:rsid w:val="00BD7157"/>
    <w:rsid w:val="00BD728A"/>
    <w:rsid w:val="00BD747B"/>
    <w:rsid w:val="00BD7788"/>
    <w:rsid w:val="00BD790F"/>
    <w:rsid w:val="00BD7A3F"/>
    <w:rsid w:val="00BD7B7F"/>
    <w:rsid w:val="00BE095C"/>
    <w:rsid w:val="00BE1527"/>
    <w:rsid w:val="00BE16B9"/>
    <w:rsid w:val="00BE1F04"/>
    <w:rsid w:val="00BE1FE9"/>
    <w:rsid w:val="00BE229F"/>
    <w:rsid w:val="00BE2416"/>
    <w:rsid w:val="00BE2ED3"/>
    <w:rsid w:val="00BE2FCB"/>
    <w:rsid w:val="00BE3629"/>
    <w:rsid w:val="00BE37A7"/>
    <w:rsid w:val="00BE3B55"/>
    <w:rsid w:val="00BE3E90"/>
    <w:rsid w:val="00BE3EDC"/>
    <w:rsid w:val="00BE4023"/>
    <w:rsid w:val="00BE4031"/>
    <w:rsid w:val="00BE4855"/>
    <w:rsid w:val="00BE574C"/>
    <w:rsid w:val="00BE5E7A"/>
    <w:rsid w:val="00BE602C"/>
    <w:rsid w:val="00BE680C"/>
    <w:rsid w:val="00BE6EC1"/>
    <w:rsid w:val="00BE75E5"/>
    <w:rsid w:val="00BE7996"/>
    <w:rsid w:val="00BE7E8B"/>
    <w:rsid w:val="00BF0124"/>
    <w:rsid w:val="00BF0388"/>
    <w:rsid w:val="00BF03BE"/>
    <w:rsid w:val="00BF08D9"/>
    <w:rsid w:val="00BF0DD8"/>
    <w:rsid w:val="00BF11E6"/>
    <w:rsid w:val="00BF168C"/>
    <w:rsid w:val="00BF16DE"/>
    <w:rsid w:val="00BF2624"/>
    <w:rsid w:val="00BF2ADF"/>
    <w:rsid w:val="00BF2D7E"/>
    <w:rsid w:val="00BF2E60"/>
    <w:rsid w:val="00BF32B4"/>
    <w:rsid w:val="00BF3C37"/>
    <w:rsid w:val="00BF4099"/>
    <w:rsid w:val="00BF46D7"/>
    <w:rsid w:val="00BF4992"/>
    <w:rsid w:val="00BF5526"/>
    <w:rsid w:val="00BF5910"/>
    <w:rsid w:val="00BF5B62"/>
    <w:rsid w:val="00BF5C81"/>
    <w:rsid w:val="00BF5EDD"/>
    <w:rsid w:val="00BF6138"/>
    <w:rsid w:val="00BF62FD"/>
    <w:rsid w:val="00BF675A"/>
    <w:rsid w:val="00BF68D9"/>
    <w:rsid w:val="00BF7309"/>
    <w:rsid w:val="00BF7348"/>
    <w:rsid w:val="00BF748B"/>
    <w:rsid w:val="00C0052B"/>
    <w:rsid w:val="00C00554"/>
    <w:rsid w:val="00C00781"/>
    <w:rsid w:val="00C00873"/>
    <w:rsid w:val="00C00ECA"/>
    <w:rsid w:val="00C012F7"/>
    <w:rsid w:val="00C01CBD"/>
    <w:rsid w:val="00C01DE5"/>
    <w:rsid w:val="00C01EDE"/>
    <w:rsid w:val="00C0261F"/>
    <w:rsid w:val="00C02702"/>
    <w:rsid w:val="00C02A57"/>
    <w:rsid w:val="00C02AE9"/>
    <w:rsid w:val="00C02EB3"/>
    <w:rsid w:val="00C03A77"/>
    <w:rsid w:val="00C03CC9"/>
    <w:rsid w:val="00C03D9F"/>
    <w:rsid w:val="00C03EC2"/>
    <w:rsid w:val="00C03F60"/>
    <w:rsid w:val="00C03FE7"/>
    <w:rsid w:val="00C040AF"/>
    <w:rsid w:val="00C0430C"/>
    <w:rsid w:val="00C0437E"/>
    <w:rsid w:val="00C043F6"/>
    <w:rsid w:val="00C0482E"/>
    <w:rsid w:val="00C05BB6"/>
    <w:rsid w:val="00C05BE5"/>
    <w:rsid w:val="00C05CD9"/>
    <w:rsid w:val="00C060B4"/>
    <w:rsid w:val="00C061AD"/>
    <w:rsid w:val="00C06399"/>
    <w:rsid w:val="00C063C6"/>
    <w:rsid w:val="00C06A74"/>
    <w:rsid w:val="00C06AA9"/>
    <w:rsid w:val="00C06AF8"/>
    <w:rsid w:val="00C06F39"/>
    <w:rsid w:val="00C071F9"/>
    <w:rsid w:val="00C07313"/>
    <w:rsid w:val="00C0744F"/>
    <w:rsid w:val="00C0786A"/>
    <w:rsid w:val="00C07DC0"/>
    <w:rsid w:val="00C07DC6"/>
    <w:rsid w:val="00C07DE9"/>
    <w:rsid w:val="00C07F32"/>
    <w:rsid w:val="00C114A7"/>
    <w:rsid w:val="00C117A0"/>
    <w:rsid w:val="00C11895"/>
    <w:rsid w:val="00C11AF5"/>
    <w:rsid w:val="00C12287"/>
    <w:rsid w:val="00C12918"/>
    <w:rsid w:val="00C12D44"/>
    <w:rsid w:val="00C13081"/>
    <w:rsid w:val="00C13179"/>
    <w:rsid w:val="00C1352F"/>
    <w:rsid w:val="00C13B4B"/>
    <w:rsid w:val="00C142BA"/>
    <w:rsid w:val="00C14AE3"/>
    <w:rsid w:val="00C14D53"/>
    <w:rsid w:val="00C14DB1"/>
    <w:rsid w:val="00C14E3B"/>
    <w:rsid w:val="00C15176"/>
    <w:rsid w:val="00C15178"/>
    <w:rsid w:val="00C158E1"/>
    <w:rsid w:val="00C15E58"/>
    <w:rsid w:val="00C1641E"/>
    <w:rsid w:val="00C1690D"/>
    <w:rsid w:val="00C1712B"/>
    <w:rsid w:val="00C173A5"/>
    <w:rsid w:val="00C1746E"/>
    <w:rsid w:val="00C174AB"/>
    <w:rsid w:val="00C1774C"/>
    <w:rsid w:val="00C177AB"/>
    <w:rsid w:val="00C179E5"/>
    <w:rsid w:val="00C17D79"/>
    <w:rsid w:val="00C201F9"/>
    <w:rsid w:val="00C20328"/>
    <w:rsid w:val="00C207BE"/>
    <w:rsid w:val="00C20A0C"/>
    <w:rsid w:val="00C20E0A"/>
    <w:rsid w:val="00C214D7"/>
    <w:rsid w:val="00C2160B"/>
    <w:rsid w:val="00C21DAA"/>
    <w:rsid w:val="00C21F57"/>
    <w:rsid w:val="00C2242C"/>
    <w:rsid w:val="00C22E00"/>
    <w:rsid w:val="00C236A0"/>
    <w:rsid w:val="00C237A9"/>
    <w:rsid w:val="00C23B55"/>
    <w:rsid w:val="00C23C7C"/>
    <w:rsid w:val="00C23C81"/>
    <w:rsid w:val="00C23F8E"/>
    <w:rsid w:val="00C246D8"/>
    <w:rsid w:val="00C249B3"/>
    <w:rsid w:val="00C24DFD"/>
    <w:rsid w:val="00C258A6"/>
    <w:rsid w:val="00C25AD4"/>
    <w:rsid w:val="00C26000"/>
    <w:rsid w:val="00C2603E"/>
    <w:rsid w:val="00C261BF"/>
    <w:rsid w:val="00C26225"/>
    <w:rsid w:val="00C2622F"/>
    <w:rsid w:val="00C26541"/>
    <w:rsid w:val="00C266C8"/>
    <w:rsid w:val="00C26B2C"/>
    <w:rsid w:val="00C26C24"/>
    <w:rsid w:val="00C27835"/>
    <w:rsid w:val="00C30168"/>
    <w:rsid w:val="00C303CE"/>
    <w:rsid w:val="00C3092C"/>
    <w:rsid w:val="00C30A8E"/>
    <w:rsid w:val="00C30C94"/>
    <w:rsid w:val="00C30CC0"/>
    <w:rsid w:val="00C31310"/>
    <w:rsid w:val="00C314B4"/>
    <w:rsid w:val="00C31CED"/>
    <w:rsid w:val="00C31FB1"/>
    <w:rsid w:val="00C32096"/>
    <w:rsid w:val="00C32332"/>
    <w:rsid w:val="00C32465"/>
    <w:rsid w:val="00C32840"/>
    <w:rsid w:val="00C328D3"/>
    <w:rsid w:val="00C32A18"/>
    <w:rsid w:val="00C33130"/>
    <w:rsid w:val="00C33BDA"/>
    <w:rsid w:val="00C33FB4"/>
    <w:rsid w:val="00C340FD"/>
    <w:rsid w:val="00C34178"/>
    <w:rsid w:val="00C34B2A"/>
    <w:rsid w:val="00C34C08"/>
    <w:rsid w:val="00C34FC7"/>
    <w:rsid w:val="00C351FD"/>
    <w:rsid w:val="00C35380"/>
    <w:rsid w:val="00C357A1"/>
    <w:rsid w:val="00C3589F"/>
    <w:rsid w:val="00C3590B"/>
    <w:rsid w:val="00C35D83"/>
    <w:rsid w:val="00C35E64"/>
    <w:rsid w:val="00C3601B"/>
    <w:rsid w:val="00C3639A"/>
    <w:rsid w:val="00C36660"/>
    <w:rsid w:val="00C36F00"/>
    <w:rsid w:val="00C3771A"/>
    <w:rsid w:val="00C378F0"/>
    <w:rsid w:val="00C40837"/>
    <w:rsid w:val="00C4103E"/>
    <w:rsid w:val="00C4118D"/>
    <w:rsid w:val="00C413EE"/>
    <w:rsid w:val="00C41705"/>
    <w:rsid w:val="00C42B34"/>
    <w:rsid w:val="00C43453"/>
    <w:rsid w:val="00C43EFE"/>
    <w:rsid w:val="00C4425A"/>
    <w:rsid w:val="00C443C2"/>
    <w:rsid w:val="00C44865"/>
    <w:rsid w:val="00C459E1"/>
    <w:rsid w:val="00C45F53"/>
    <w:rsid w:val="00C460DE"/>
    <w:rsid w:val="00C4649C"/>
    <w:rsid w:val="00C46DA8"/>
    <w:rsid w:val="00C47699"/>
    <w:rsid w:val="00C479A1"/>
    <w:rsid w:val="00C47A47"/>
    <w:rsid w:val="00C47A79"/>
    <w:rsid w:val="00C47AEB"/>
    <w:rsid w:val="00C5024F"/>
    <w:rsid w:val="00C5050C"/>
    <w:rsid w:val="00C5080B"/>
    <w:rsid w:val="00C50985"/>
    <w:rsid w:val="00C511A3"/>
    <w:rsid w:val="00C51387"/>
    <w:rsid w:val="00C514E2"/>
    <w:rsid w:val="00C5196C"/>
    <w:rsid w:val="00C51DAF"/>
    <w:rsid w:val="00C520BB"/>
    <w:rsid w:val="00C5216F"/>
    <w:rsid w:val="00C5236D"/>
    <w:rsid w:val="00C52476"/>
    <w:rsid w:val="00C52618"/>
    <w:rsid w:val="00C52949"/>
    <w:rsid w:val="00C52E9E"/>
    <w:rsid w:val="00C53298"/>
    <w:rsid w:val="00C536C4"/>
    <w:rsid w:val="00C53A26"/>
    <w:rsid w:val="00C53C03"/>
    <w:rsid w:val="00C545CA"/>
    <w:rsid w:val="00C547E9"/>
    <w:rsid w:val="00C5480A"/>
    <w:rsid w:val="00C54A42"/>
    <w:rsid w:val="00C54AB0"/>
    <w:rsid w:val="00C54ABE"/>
    <w:rsid w:val="00C54AF7"/>
    <w:rsid w:val="00C54EAF"/>
    <w:rsid w:val="00C55A32"/>
    <w:rsid w:val="00C561A3"/>
    <w:rsid w:val="00C56724"/>
    <w:rsid w:val="00C5718B"/>
    <w:rsid w:val="00C577CB"/>
    <w:rsid w:val="00C60066"/>
    <w:rsid w:val="00C60D67"/>
    <w:rsid w:val="00C60E7A"/>
    <w:rsid w:val="00C61168"/>
    <w:rsid w:val="00C611D2"/>
    <w:rsid w:val="00C612E1"/>
    <w:rsid w:val="00C6195F"/>
    <w:rsid w:val="00C61BE6"/>
    <w:rsid w:val="00C61C28"/>
    <w:rsid w:val="00C61FF9"/>
    <w:rsid w:val="00C62754"/>
    <w:rsid w:val="00C62D58"/>
    <w:rsid w:val="00C63DD1"/>
    <w:rsid w:val="00C63E00"/>
    <w:rsid w:val="00C63F89"/>
    <w:rsid w:val="00C647A4"/>
    <w:rsid w:val="00C64BB9"/>
    <w:rsid w:val="00C65349"/>
    <w:rsid w:val="00C655BF"/>
    <w:rsid w:val="00C6591B"/>
    <w:rsid w:val="00C65C0F"/>
    <w:rsid w:val="00C65DD9"/>
    <w:rsid w:val="00C665CD"/>
    <w:rsid w:val="00C66B02"/>
    <w:rsid w:val="00C66BD6"/>
    <w:rsid w:val="00C66E36"/>
    <w:rsid w:val="00C66E54"/>
    <w:rsid w:val="00C67175"/>
    <w:rsid w:val="00C6726F"/>
    <w:rsid w:val="00C6731D"/>
    <w:rsid w:val="00C67C6A"/>
    <w:rsid w:val="00C67E3F"/>
    <w:rsid w:val="00C67E98"/>
    <w:rsid w:val="00C67ED6"/>
    <w:rsid w:val="00C7066A"/>
    <w:rsid w:val="00C70699"/>
    <w:rsid w:val="00C706A8"/>
    <w:rsid w:val="00C70D31"/>
    <w:rsid w:val="00C71A15"/>
    <w:rsid w:val="00C71E67"/>
    <w:rsid w:val="00C71FA4"/>
    <w:rsid w:val="00C72389"/>
    <w:rsid w:val="00C723B4"/>
    <w:rsid w:val="00C726A1"/>
    <w:rsid w:val="00C729B1"/>
    <w:rsid w:val="00C72DDE"/>
    <w:rsid w:val="00C72FC0"/>
    <w:rsid w:val="00C7326D"/>
    <w:rsid w:val="00C73407"/>
    <w:rsid w:val="00C734D1"/>
    <w:rsid w:val="00C73695"/>
    <w:rsid w:val="00C73839"/>
    <w:rsid w:val="00C73E28"/>
    <w:rsid w:val="00C73E5A"/>
    <w:rsid w:val="00C749F5"/>
    <w:rsid w:val="00C74FEB"/>
    <w:rsid w:val="00C752EE"/>
    <w:rsid w:val="00C75712"/>
    <w:rsid w:val="00C758D0"/>
    <w:rsid w:val="00C75F9F"/>
    <w:rsid w:val="00C76F57"/>
    <w:rsid w:val="00C77093"/>
    <w:rsid w:val="00C774A5"/>
    <w:rsid w:val="00C77D03"/>
    <w:rsid w:val="00C77F81"/>
    <w:rsid w:val="00C80243"/>
    <w:rsid w:val="00C80484"/>
    <w:rsid w:val="00C81299"/>
    <w:rsid w:val="00C8151C"/>
    <w:rsid w:val="00C81928"/>
    <w:rsid w:val="00C81C3D"/>
    <w:rsid w:val="00C81F4F"/>
    <w:rsid w:val="00C82185"/>
    <w:rsid w:val="00C8235A"/>
    <w:rsid w:val="00C8270B"/>
    <w:rsid w:val="00C8312B"/>
    <w:rsid w:val="00C8346D"/>
    <w:rsid w:val="00C83510"/>
    <w:rsid w:val="00C83CB0"/>
    <w:rsid w:val="00C83EAC"/>
    <w:rsid w:val="00C8458B"/>
    <w:rsid w:val="00C84B33"/>
    <w:rsid w:val="00C85541"/>
    <w:rsid w:val="00C85C72"/>
    <w:rsid w:val="00C8605A"/>
    <w:rsid w:val="00C8634D"/>
    <w:rsid w:val="00C8640D"/>
    <w:rsid w:val="00C86A92"/>
    <w:rsid w:val="00C86E49"/>
    <w:rsid w:val="00C875DD"/>
    <w:rsid w:val="00C87D05"/>
    <w:rsid w:val="00C87E60"/>
    <w:rsid w:val="00C87FAB"/>
    <w:rsid w:val="00C902B5"/>
    <w:rsid w:val="00C9033A"/>
    <w:rsid w:val="00C907CF"/>
    <w:rsid w:val="00C90A44"/>
    <w:rsid w:val="00C90A6D"/>
    <w:rsid w:val="00C90B34"/>
    <w:rsid w:val="00C90DB7"/>
    <w:rsid w:val="00C91299"/>
    <w:rsid w:val="00C91519"/>
    <w:rsid w:val="00C91ACC"/>
    <w:rsid w:val="00C91FFC"/>
    <w:rsid w:val="00C92585"/>
    <w:rsid w:val="00C92625"/>
    <w:rsid w:val="00C92BE3"/>
    <w:rsid w:val="00C93182"/>
    <w:rsid w:val="00C9333D"/>
    <w:rsid w:val="00C9360F"/>
    <w:rsid w:val="00C93613"/>
    <w:rsid w:val="00C93A49"/>
    <w:rsid w:val="00C93E47"/>
    <w:rsid w:val="00C942F9"/>
    <w:rsid w:val="00C94564"/>
    <w:rsid w:val="00C94BC0"/>
    <w:rsid w:val="00C94F19"/>
    <w:rsid w:val="00C95AF8"/>
    <w:rsid w:val="00C95FC2"/>
    <w:rsid w:val="00C96054"/>
    <w:rsid w:val="00C9663C"/>
    <w:rsid w:val="00C96E9A"/>
    <w:rsid w:val="00C96F9E"/>
    <w:rsid w:val="00CA0677"/>
    <w:rsid w:val="00CA0AB7"/>
    <w:rsid w:val="00CA1684"/>
    <w:rsid w:val="00CA187C"/>
    <w:rsid w:val="00CA1893"/>
    <w:rsid w:val="00CA1C0F"/>
    <w:rsid w:val="00CA1C8A"/>
    <w:rsid w:val="00CA1E2A"/>
    <w:rsid w:val="00CA1ED4"/>
    <w:rsid w:val="00CA22E0"/>
    <w:rsid w:val="00CA285C"/>
    <w:rsid w:val="00CA2FBE"/>
    <w:rsid w:val="00CA329B"/>
    <w:rsid w:val="00CA32A3"/>
    <w:rsid w:val="00CA35BA"/>
    <w:rsid w:val="00CA35E3"/>
    <w:rsid w:val="00CA3631"/>
    <w:rsid w:val="00CA42E4"/>
    <w:rsid w:val="00CA50DA"/>
    <w:rsid w:val="00CA64A0"/>
    <w:rsid w:val="00CA6559"/>
    <w:rsid w:val="00CA6771"/>
    <w:rsid w:val="00CA6779"/>
    <w:rsid w:val="00CA6A7B"/>
    <w:rsid w:val="00CA6FAC"/>
    <w:rsid w:val="00CA72C4"/>
    <w:rsid w:val="00CA7BD4"/>
    <w:rsid w:val="00CB0200"/>
    <w:rsid w:val="00CB0296"/>
    <w:rsid w:val="00CB0616"/>
    <w:rsid w:val="00CB08CA"/>
    <w:rsid w:val="00CB0990"/>
    <w:rsid w:val="00CB0C55"/>
    <w:rsid w:val="00CB1353"/>
    <w:rsid w:val="00CB173C"/>
    <w:rsid w:val="00CB173F"/>
    <w:rsid w:val="00CB1A83"/>
    <w:rsid w:val="00CB28C4"/>
    <w:rsid w:val="00CB2A64"/>
    <w:rsid w:val="00CB3D0D"/>
    <w:rsid w:val="00CB3E6D"/>
    <w:rsid w:val="00CB45E4"/>
    <w:rsid w:val="00CB4736"/>
    <w:rsid w:val="00CB473F"/>
    <w:rsid w:val="00CB498E"/>
    <w:rsid w:val="00CB49F5"/>
    <w:rsid w:val="00CB5ABC"/>
    <w:rsid w:val="00CB69D3"/>
    <w:rsid w:val="00CB6F1E"/>
    <w:rsid w:val="00CB6FA4"/>
    <w:rsid w:val="00CB7D1A"/>
    <w:rsid w:val="00CC07E4"/>
    <w:rsid w:val="00CC0A60"/>
    <w:rsid w:val="00CC0A70"/>
    <w:rsid w:val="00CC0E7D"/>
    <w:rsid w:val="00CC0EC9"/>
    <w:rsid w:val="00CC1901"/>
    <w:rsid w:val="00CC19ED"/>
    <w:rsid w:val="00CC1F71"/>
    <w:rsid w:val="00CC2558"/>
    <w:rsid w:val="00CC282D"/>
    <w:rsid w:val="00CC2C3C"/>
    <w:rsid w:val="00CC343D"/>
    <w:rsid w:val="00CC3E3B"/>
    <w:rsid w:val="00CC3F02"/>
    <w:rsid w:val="00CC4015"/>
    <w:rsid w:val="00CC46D9"/>
    <w:rsid w:val="00CC4778"/>
    <w:rsid w:val="00CC4D0A"/>
    <w:rsid w:val="00CC5649"/>
    <w:rsid w:val="00CC56E5"/>
    <w:rsid w:val="00CC5B66"/>
    <w:rsid w:val="00CC62DB"/>
    <w:rsid w:val="00CC654F"/>
    <w:rsid w:val="00CC67C4"/>
    <w:rsid w:val="00CC6968"/>
    <w:rsid w:val="00CC6C87"/>
    <w:rsid w:val="00CC7946"/>
    <w:rsid w:val="00CD05A5"/>
    <w:rsid w:val="00CD05C4"/>
    <w:rsid w:val="00CD0735"/>
    <w:rsid w:val="00CD0C2A"/>
    <w:rsid w:val="00CD1126"/>
    <w:rsid w:val="00CD11C3"/>
    <w:rsid w:val="00CD1435"/>
    <w:rsid w:val="00CD153B"/>
    <w:rsid w:val="00CD1EC5"/>
    <w:rsid w:val="00CD2414"/>
    <w:rsid w:val="00CD2771"/>
    <w:rsid w:val="00CD2C12"/>
    <w:rsid w:val="00CD2DB3"/>
    <w:rsid w:val="00CD2DF2"/>
    <w:rsid w:val="00CD36B3"/>
    <w:rsid w:val="00CD3C53"/>
    <w:rsid w:val="00CD3D41"/>
    <w:rsid w:val="00CD3F67"/>
    <w:rsid w:val="00CD4929"/>
    <w:rsid w:val="00CD524E"/>
    <w:rsid w:val="00CD555B"/>
    <w:rsid w:val="00CD5827"/>
    <w:rsid w:val="00CD5D80"/>
    <w:rsid w:val="00CD5ED2"/>
    <w:rsid w:val="00CD5FAF"/>
    <w:rsid w:val="00CD678F"/>
    <w:rsid w:val="00CD6F90"/>
    <w:rsid w:val="00CD7375"/>
    <w:rsid w:val="00CD7635"/>
    <w:rsid w:val="00CD783F"/>
    <w:rsid w:val="00CD799E"/>
    <w:rsid w:val="00CD7A2C"/>
    <w:rsid w:val="00CD7FBF"/>
    <w:rsid w:val="00CE010B"/>
    <w:rsid w:val="00CE0C18"/>
    <w:rsid w:val="00CE0D84"/>
    <w:rsid w:val="00CE120D"/>
    <w:rsid w:val="00CE1314"/>
    <w:rsid w:val="00CE1AB8"/>
    <w:rsid w:val="00CE1BE3"/>
    <w:rsid w:val="00CE1F14"/>
    <w:rsid w:val="00CE2698"/>
    <w:rsid w:val="00CE2A27"/>
    <w:rsid w:val="00CE2B36"/>
    <w:rsid w:val="00CE2B74"/>
    <w:rsid w:val="00CE2F15"/>
    <w:rsid w:val="00CE302F"/>
    <w:rsid w:val="00CE3AD9"/>
    <w:rsid w:val="00CE4500"/>
    <w:rsid w:val="00CE484C"/>
    <w:rsid w:val="00CE48A8"/>
    <w:rsid w:val="00CE4A70"/>
    <w:rsid w:val="00CE4CD2"/>
    <w:rsid w:val="00CE5337"/>
    <w:rsid w:val="00CE5902"/>
    <w:rsid w:val="00CE5BFC"/>
    <w:rsid w:val="00CE6162"/>
    <w:rsid w:val="00CE621A"/>
    <w:rsid w:val="00CE623A"/>
    <w:rsid w:val="00CE73F2"/>
    <w:rsid w:val="00CE74F5"/>
    <w:rsid w:val="00CE7DD2"/>
    <w:rsid w:val="00CF0444"/>
    <w:rsid w:val="00CF0744"/>
    <w:rsid w:val="00CF0C4E"/>
    <w:rsid w:val="00CF0EC0"/>
    <w:rsid w:val="00CF12F8"/>
    <w:rsid w:val="00CF14DA"/>
    <w:rsid w:val="00CF1AC9"/>
    <w:rsid w:val="00CF1C75"/>
    <w:rsid w:val="00CF2DE7"/>
    <w:rsid w:val="00CF302F"/>
    <w:rsid w:val="00CF4514"/>
    <w:rsid w:val="00CF4CCA"/>
    <w:rsid w:val="00CF538A"/>
    <w:rsid w:val="00CF5751"/>
    <w:rsid w:val="00CF5C62"/>
    <w:rsid w:val="00CF5CCC"/>
    <w:rsid w:val="00CF5DED"/>
    <w:rsid w:val="00CF600A"/>
    <w:rsid w:val="00CF62B7"/>
    <w:rsid w:val="00CF6543"/>
    <w:rsid w:val="00CF667D"/>
    <w:rsid w:val="00CF6957"/>
    <w:rsid w:val="00CF6989"/>
    <w:rsid w:val="00CF6FC1"/>
    <w:rsid w:val="00CF75B4"/>
    <w:rsid w:val="00CF7859"/>
    <w:rsid w:val="00CF7BAC"/>
    <w:rsid w:val="00CF7D9B"/>
    <w:rsid w:val="00CF7DA4"/>
    <w:rsid w:val="00CF7F1D"/>
    <w:rsid w:val="00D008FA"/>
    <w:rsid w:val="00D00ABB"/>
    <w:rsid w:val="00D01B23"/>
    <w:rsid w:val="00D01BCA"/>
    <w:rsid w:val="00D022E1"/>
    <w:rsid w:val="00D02578"/>
    <w:rsid w:val="00D026C1"/>
    <w:rsid w:val="00D02F75"/>
    <w:rsid w:val="00D03438"/>
    <w:rsid w:val="00D034FD"/>
    <w:rsid w:val="00D03984"/>
    <w:rsid w:val="00D0419E"/>
    <w:rsid w:val="00D04AB3"/>
    <w:rsid w:val="00D04C4A"/>
    <w:rsid w:val="00D051E6"/>
    <w:rsid w:val="00D05563"/>
    <w:rsid w:val="00D05861"/>
    <w:rsid w:val="00D0586B"/>
    <w:rsid w:val="00D05930"/>
    <w:rsid w:val="00D059BC"/>
    <w:rsid w:val="00D05B09"/>
    <w:rsid w:val="00D061B2"/>
    <w:rsid w:val="00D0696C"/>
    <w:rsid w:val="00D06B5A"/>
    <w:rsid w:val="00D06FC3"/>
    <w:rsid w:val="00D0732A"/>
    <w:rsid w:val="00D074CB"/>
    <w:rsid w:val="00D07503"/>
    <w:rsid w:val="00D07B6E"/>
    <w:rsid w:val="00D10597"/>
    <w:rsid w:val="00D10630"/>
    <w:rsid w:val="00D109D5"/>
    <w:rsid w:val="00D11219"/>
    <w:rsid w:val="00D11283"/>
    <w:rsid w:val="00D11E42"/>
    <w:rsid w:val="00D12102"/>
    <w:rsid w:val="00D123AA"/>
    <w:rsid w:val="00D129A2"/>
    <w:rsid w:val="00D12D9A"/>
    <w:rsid w:val="00D13019"/>
    <w:rsid w:val="00D13353"/>
    <w:rsid w:val="00D13403"/>
    <w:rsid w:val="00D1374D"/>
    <w:rsid w:val="00D1455C"/>
    <w:rsid w:val="00D148F6"/>
    <w:rsid w:val="00D14B07"/>
    <w:rsid w:val="00D15541"/>
    <w:rsid w:val="00D155C1"/>
    <w:rsid w:val="00D157F1"/>
    <w:rsid w:val="00D1589A"/>
    <w:rsid w:val="00D162F5"/>
    <w:rsid w:val="00D1635E"/>
    <w:rsid w:val="00D1642E"/>
    <w:rsid w:val="00D16437"/>
    <w:rsid w:val="00D165C2"/>
    <w:rsid w:val="00D16D98"/>
    <w:rsid w:val="00D16F48"/>
    <w:rsid w:val="00D17420"/>
    <w:rsid w:val="00D176F7"/>
    <w:rsid w:val="00D1791D"/>
    <w:rsid w:val="00D179B4"/>
    <w:rsid w:val="00D17E85"/>
    <w:rsid w:val="00D20287"/>
    <w:rsid w:val="00D204EB"/>
    <w:rsid w:val="00D21421"/>
    <w:rsid w:val="00D218FA"/>
    <w:rsid w:val="00D2194F"/>
    <w:rsid w:val="00D22F5D"/>
    <w:rsid w:val="00D234DF"/>
    <w:rsid w:val="00D2350F"/>
    <w:rsid w:val="00D2368B"/>
    <w:rsid w:val="00D2376A"/>
    <w:rsid w:val="00D23C8D"/>
    <w:rsid w:val="00D23DD1"/>
    <w:rsid w:val="00D23DD4"/>
    <w:rsid w:val="00D23F12"/>
    <w:rsid w:val="00D240FC"/>
    <w:rsid w:val="00D2449B"/>
    <w:rsid w:val="00D2498D"/>
    <w:rsid w:val="00D24B52"/>
    <w:rsid w:val="00D267D6"/>
    <w:rsid w:val="00D26AAF"/>
    <w:rsid w:val="00D26E4B"/>
    <w:rsid w:val="00D2740A"/>
    <w:rsid w:val="00D275CD"/>
    <w:rsid w:val="00D276B2"/>
    <w:rsid w:val="00D276C2"/>
    <w:rsid w:val="00D27846"/>
    <w:rsid w:val="00D30141"/>
    <w:rsid w:val="00D30B1D"/>
    <w:rsid w:val="00D30D18"/>
    <w:rsid w:val="00D31067"/>
    <w:rsid w:val="00D31717"/>
    <w:rsid w:val="00D319B2"/>
    <w:rsid w:val="00D31CC7"/>
    <w:rsid w:val="00D31E83"/>
    <w:rsid w:val="00D31EA9"/>
    <w:rsid w:val="00D322A4"/>
    <w:rsid w:val="00D32315"/>
    <w:rsid w:val="00D326F7"/>
    <w:rsid w:val="00D328AB"/>
    <w:rsid w:val="00D32CAB"/>
    <w:rsid w:val="00D334A9"/>
    <w:rsid w:val="00D34016"/>
    <w:rsid w:val="00D340B9"/>
    <w:rsid w:val="00D340EB"/>
    <w:rsid w:val="00D34F21"/>
    <w:rsid w:val="00D3518C"/>
    <w:rsid w:val="00D353FA"/>
    <w:rsid w:val="00D362EA"/>
    <w:rsid w:val="00D36592"/>
    <w:rsid w:val="00D365A6"/>
    <w:rsid w:val="00D3668E"/>
    <w:rsid w:val="00D3670F"/>
    <w:rsid w:val="00D368B4"/>
    <w:rsid w:val="00D36985"/>
    <w:rsid w:val="00D36A43"/>
    <w:rsid w:val="00D3717B"/>
    <w:rsid w:val="00D37210"/>
    <w:rsid w:val="00D37328"/>
    <w:rsid w:val="00D37358"/>
    <w:rsid w:val="00D37B14"/>
    <w:rsid w:val="00D37E90"/>
    <w:rsid w:val="00D402AF"/>
    <w:rsid w:val="00D4051E"/>
    <w:rsid w:val="00D409D3"/>
    <w:rsid w:val="00D41294"/>
    <w:rsid w:val="00D4191C"/>
    <w:rsid w:val="00D41D17"/>
    <w:rsid w:val="00D41D4A"/>
    <w:rsid w:val="00D422BB"/>
    <w:rsid w:val="00D424FC"/>
    <w:rsid w:val="00D425B2"/>
    <w:rsid w:val="00D429D9"/>
    <w:rsid w:val="00D42A4B"/>
    <w:rsid w:val="00D435D1"/>
    <w:rsid w:val="00D43603"/>
    <w:rsid w:val="00D4365A"/>
    <w:rsid w:val="00D437FE"/>
    <w:rsid w:val="00D43ACA"/>
    <w:rsid w:val="00D43E13"/>
    <w:rsid w:val="00D44D4C"/>
    <w:rsid w:val="00D44E50"/>
    <w:rsid w:val="00D451B2"/>
    <w:rsid w:val="00D45317"/>
    <w:rsid w:val="00D459CA"/>
    <w:rsid w:val="00D45DAE"/>
    <w:rsid w:val="00D460F8"/>
    <w:rsid w:val="00D46233"/>
    <w:rsid w:val="00D46266"/>
    <w:rsid w:val="00D46364"/>
    <w:rsid w:val="00D46530"/>
    <w:rsid w:val="00D4684B"/>
    <w:rsid w:val="00D46914"/>
    <w:rsid w:val="00D46C2C"/>
    <w:rsid w:val="00D46FE5"/>
    <w:rsid w:val="00D470D7"/>
    <w:rsid w:val="00D4722C"/>
    <w:rsid w:val="00D47CCB"/>
    <w:rsid w:val="00D502A3"/>
    <w:rsid w:val="00D50784"/>
    <w:rsid w:val="00D50BBD"/>
    <w:rsid w:val="00D50D73"/>
    <w:rsid w:val="00D5109C"/>
    <w:rsid w:val="00D5170D"/>
    <w:rsid w:val="00D517FC"/>
    <w:rsid w:val="00D51F2B"/>
    <w:rsid w:val="00D520C1"/>
    <w:rsid w:val="00D521DD"/>
    <w:rsid w:val="00D523DA"/>
    <w:rsid w:val="00D530E4"/>
    <w:rsid w:val="00D53222"/>
    <w:rsid w:val="00D53F26"/>
    <w:rsid w:val="00D5458C"/>
    <w:rsid w:val="00D548C8"/>
    <w:rsid w:val="00D549BD"/>
    <w:rsid w:val="00D54E15"/>
    <w:rsid w:val="00D54E80"/>
    <w:rsid w:val="00D54F5C"/>
    <w:rsid w:val="00D55111"/>
    <w:rsid w:val="00D55D7C"/>
    <w:rsid w:val="00D56049"/>
    <w:rsid w:val="00D56193"/>
    <w:rsid w:val="00D565A8"/>
    <w:rsid w:val="00D56B98"/>
    <w:rsid w:val="00D5738E"/>
    <w:rsid w:val="00D5751A"/>
    <w:rsid w:val="00D57577"/>
    <w:rsid w:val="00D57946"/>
    <w:rsid w:val="00D57A03"/>
    <w:rsid w:val="00D57DB9"/>
    <w:rsid w:val="00D57E20"/>
    <w:rsid w:val="00D603A7"/>
    <w:rsid w:val="00D60498"/>
    <w:rsid w:val="00D60795"/>
    <w:rsid w:val="00D607E6"/>
    <w:rsid w:val="00D60A97"/>
    <w:rsid w:val="00D610FB"/>
    <w:rsid w:val="00D6210F"/>
    <w:rsid w:val="00D62DB3"/>
    <w:rsid w:val="00D6307F"/>
    <w:rsid w:val="00D630A6"/>
    <w:rsid w:val="00D63616"/>
    <w:rsid w:val="00D63DB3"/>
    <w:rsid w:val="00D64654"/>
    <w:rsid w:val="00D651FD"/>
    <w:rsid w:val="00D65331"/>
    <w:rsid w:val="00D6544E"/>
    <w:rsid w:val="00D65536"/>
    <w:rsid w:val="00D655DE"/>
    <w:rsid w:val="00D65A9F"/>
    <w:rsid w:val="00D65D50"/>
    <w:rsid w:val="00D65FE5"/>
    <w:rsid w:val="00D66977"/>
    <w:rsid w:val="00D66A46"/>
    <w:rsid w:val="00D66D96"/>
    <w:rsid w:val="00D67402"/>
    <w:rsid w:val="00D675B9"/>
    <w:rsid w:val="00D675E5"/>
    <w:rsid w:val="00D677FA"/>
    <w:rsid w:val="00D67958"/>
    <w:rsid w:val="00D67D59"/>
    <w:rsid w:val="00D67EB1"/>
    <w:rsid w:val="00D67EDB"/>
    <w:rsid w:val="00D7035C"/>
    <w:rsid w:val="00D7059A"/>
    <w:rsid w:val="00D7125A"/>
    <w:rsid w:val="00D713ED"/>
    <w:rsid w:val="00D718DB"/>
    <w:rsid w:val="00D72662"/>
    <w:rsid w:val="00D7356C"/>
    <w:rsid w:val="00D73736"/>
    <w:rsid w:val="00D7387A"/>
    <w:rsid w:val="00D739A7"/>
    <w:rsid w:val="00D73FF9"/>
    <w:rsid w:val="00D745D5"/>
    <w:rsid w:val="00D74F45"/>
    <w:rsid w:val="00D750FB"/>
    <w:rsid w:val="00D756A4"/>
    <w:rsid w:val="00D757B7"/>
    <w:rsid w:val="00D75C7C"/>
    <w:rsid w:val="00D75EBD"/>
    <w:rsid w:val="00D75ECB"/>
    <w:rsid w:val="00D76093"/>
    <w:rsid w:val="00D761BB"/>
    <w:rsid w:val="00D765E3"/>
    <w:rsid w:val="00D7669F"/>
    <w:rsid w:val="00D766BC"/>
    <w:rsid w:val="00D76C27"/>
    <w:rsid w:val="00D76D06"/>
    <w:rsid w:val="00D76D74"/>
    <w:rsid w:val="00D7708E"/>
    <w:rsid w:val="00D7717A"/>
    <w:rsid w:val="00D77FAA"/>
    <w:rsid w:val="00D80140"/>
    <w:rsid w:val="00D80B97"/>
    <w:rsid w:val="00D80E34"/>
    <w:rsid w:val="00D81AD3"/>
    <w:rsid w:val="00D81C40"/>
    <w:rsid w:val="00D81C5C"/>
    <w:rsid w:val="00D824A7"/>
    <w:rsid w:val="00D824DA"/>
    <w:rsid w:val="00D8266E"/>
    <w:rsid w:val="00D829A6"/>
    <w:rsid w:val="00D82BD6"/>
    <w:rsid w:val="00D83349"/>
    <w:rsid w:val="00D838C7"/>
    <w:rsid w:val="00D83F71"/>
    <w:rsid w:val="00D84161"/>
    <w:rsid w:val="00D84524"/>
    <w:rsid w:val="00D848E8"/>
    <w:rsid w:val="00D8549D"/>
    <w:rsid w:val="00D85549"/>
    <w:rsid w:val="00D85C7A"/>
    <w:rsid w:val="00D85C84"/>
    <w:rsid w:val="00D85F17"/>
    <w:rsid w:val="00D8690E"/>
    <w:rsid w:val="00D86B85"/>
    <w:rsid w:val="00D86C4E"/>
    <w:rsid w:val="00D87100"/>
    <w:rsid w:val="00D8726A"/>
    <w:rsid w:val="00D873DC"/>
    <w:rsid w:val="00D87A07"/>
    <w:rsid w:val="00D87D87"/>
    <w:rsid w:val="00D87F43"/>
    <w:rsid w:val="00D90185"/>
    <w:rsid w:val="00D901F1"/>
    <w:rsid w:val="00D912CA"/>
    <w:rsid w:val="00D9162D"/>
    <w:rsid w:val="00D91664"/>
    <w:rsid w:val="00D91696"/>
    <w:rsid w:val="00D91AEF"/>
    <w:rsid w:val="00D91B4D"/>
    <w:rsid w:val="00D91F94"/>
    <w:rsid w:val="00D92224"/>
    <w:rsid w:val="00D92277"/>
    <w:rsid w:val="00D922F5"/>
    <w:rsid w:val="00D92ED2"/>
    <w:rsid w:val="00D93333"/>
    <w:rsid w:val="00D934E5"/>
    <w:rsid w:val="00D93630"/>
    <w:rsid w:val="00D9372C"/>
    <w:rsid w:val="00D937BC"/>
    <w:rsid w:val="00D93F22"/>
    <w:rsid w:val="00D94AB9"/>
    <w:rsid w:val="00D94F0E"/>
    <w:rsid w:val="00D952F3"/>
    <w:rsid w:val="00D9531A"/>
    <w:rsid w:val="00D95463"/>
    <w:rsid w:val="00D955DF"/>
    <w:rsid w:val="00D95A4B"/>
    <w:rsid w:val="00D95A6D"/>
    <w:rsid w:val="00D95D3C"/>
    <w:rsid w:val="00D95E25"/>
    <w:rsid w:val="00D960A9"/>
    <w:rsid w:val="00D9664F"/>
    <w:rsid w:val="00D96F4B"/>
    <w:rsid w:val="00D9729C"/>
    <w:rsid w:val="00D97ADF"/>
    <w:rsid w:val="00D97D95"/>
    <w:rsid w:val="00DA0885"/>
    <w:rsid w:val="00DA0984"/>
    <w:rsid w:val="00DA0BED"/>
    <w:rsid w:val="00DA1B01"/>
    <w:rsid w:val="00DA1E42"/>
    <w:rsid w:val="00DA2437"/>
    <w:rsid w:val="00DA261B"/>
    <w:rsid w:val="00DA263B"/>
    <w:rsid w:val="00DA2D12"/>
    <w:rsid w:val="00DA2D34"/>
    <w:rsid w:val="00DA3677"/>
    <w:rsid w:val="00DA38C5"/>
    <w:rsid w:val="00DA4249"/>
    <w:rsid w:val="00DA4277"/>
    <w:rsid w:val="00DA4376"/>
    <w:rsid w:val="00DA443B"/>
    <w:rsid w:val="00DA4B64"/>
    <w:rsid w:val="00DA4F06"/>
    <w:rsid w:val="00DA4F3C"/>
    <w:rsid w:val="00DA61C8"/>
    <w:rsid w:val="00DA64D0"/>
    <w:rsid w:val="00DA6502"/>
    <w:rsid w:val="00DA663D"/>
    <w:rsid w:val="00DA66BC"/>
    <w:rsid w:val="00DA67A2"/>
    <w:rsid w:val="00DA6B92"/>
    <w:rsid w:val="00DA6D9E"/>
    <w:rsid w:val="00DA70DE"/>
    <w:rsid w:val="00DA731A"/>
    <w:rsid w:val="00DA7E40"/>
    <w:rsid w:val="00DB067F"/>
    <w:rsid w:val="00DB08A0"/>
    <w:rsid w:val="00DB0FD3"/>
    <w:rsid w:val="00DB171F"/>
    <w:rsid w:val="00DB1C1F"/>
    <w:rsid w:val="00DB1C81"/>
    <w:rsid w:val="00DB2237"/>
    <w:rsid w:val="00DB27C5"/>
    <w:rsid w:val="00DB28AA"/>
    <w:rsid w:val="00DB2B94"/>
    <w:rsid w:val="00DB3387"/>
    <w:rsid w:val="00DB38E5"/>
    <w:rsid w:val="00DB3AE4"/>
    <w:rsid w:val="00DB42AC"/>
    <w:rsid w:val="00DB45C7"/>
    <w:rsid w:val="00DB47AC"/>
    <w:rsid w:val="00DB4AA5"/>
    <w:rsid w:val="00DB4B90"/>
    <w:rsid w:val="00DB5033"/>
    <w:rsid w:val="00DB52CD"/>
    <w:rsid w:val="00DB550B"/>
    <w:rsid w:val="00DB56CA"/>
    <w:rsid w:val="00DB5B40"/>
    <w:rsid w:val="00DB613A"/>
    <w:rsid w:val="00DB6491"/>
    <w:rsid w:val="00DB69A9"/>
    <w:rsid w:val="00DB6CFC"/>
    <w:rsid w:val="00DB6D50"/>
    <w:rsid w:val="00DB6E74"/>
    <w:rsid w:val="00DB74C1"/>
    <w:rsid w:val="00DB7944"/>
    <w:rsid w:val="00DB795A"/>
    <w:rsid w:val="00DB7C6D"/>
    <w:rsid w:val="00DB7E49"/>
    <w:rsid w:val="00DC0339"/>
    <w:rsid w:val="00DC0A79"/>
    <w:rsid w:val="00DC0A99"/>
    <w:rsid w:val="00DC0E1B"/>
    <w:rsid w:val="00DC0FEC"/>
    <w:rsid w:val="00DC11BF"/>
    <w:rsid w:val="00DC1363"/>
    <w:rsid w:val="00DC14D6"/>
    <w:rsid w:val="00DC14FA"/>
    <w:rsid w:val="00DC17FB"/>
    <w:rsid w:val="00DC1C0D"/>
    <w:rsid w:val="00DC1CDB"/>
    <w:rsid w:val="00DC21D1"/>
    <w:rsid w:val="00DC2565"/>
    <w:rsid w:val="00DC2586"/>
    <w:rsid w:val="00DC2679"/>
    <w:rsid w:val="00DC285F"/>
    <w:rsid w:val="00DC342B"/>
    <w:rsid w:val="00DC3C88"/>
    <w:rsid w:val="00DC423A"/>
    <w:rsid w:val="00DC45BF"/>
    <w:rsid w:val="00DC45E7"/>
    <w:rsid w:val="00DC4999"/>
    <w:rsid w:val="00DC4C1D"/>
    <w:rsid w:val="00DC4D91"/>
    <w:rsid w:val="00DC533D"/>
    <w:rsid w:val="00DC55B2"/>
    <w:rsid w:val="00DC57C3"/>
    <w:rsid w:val="00DC57C8"/>
    <w:rsid w:val="00DC5EE1"/>
    <w:rsid w:val="00DC61EE"/>
    <w:rsid w:val="00DC6531"/>
    <w:rsid w:val="00DC68E0"/>
    <w:rsid w:val="00DC70E1"/>
    <w:rsid w:val="00DC748B"/>
    <w:rsid w:val="00DC7BE2"/>
    <w:rsid w:val="00DC7C39"/>
    <w:rsid w:val="00DD00BB"/>
    <w:rsid w:val="00DD09AF"/>
    <w:rsid w:val="00DD0B3E"/>
    <w:rsid w:val="00DD0CA6"/>
    <w:rsid w:val="00DD14A6"/>
    <w:rsid w:val="00DD1A04"/>
    <w:rsid w:val="00DD1C0F"/>
    <w:rsid w:val="00DD1DFE"/>
    <w:rsid w:val="00DD258F"/>
    <w:rsid w:val="00DD27BC"/>
    <w:rsid w:val="00DD2803"/>
    <w:rsid w:val="00DD28B6"/>
    <w:rsid w:val="00DD2A4A"/>
    <w:rsid w:val="00DD2ABF"/>
    <w:rsid w:val="00DD2BD6"/>
    <w:rsid w:val="00DD4656"/>
    <w:rsid w:val="00DD47C9"/>
    <w:rsid w:val="00DD49E1"/>
    <w:rsid w:val="00DD4AAB"/>
    <w:rsid w:val="00DD4C4A"/>
    <w:rsid w:val="00DD58BF"/>
    <w:rsid w:val="00DD5C00"/>
    <w:rsid w:val="00DD6223"/>
    <w:rsid w:val="00DD7212"/>
    <w:rsid w:val="00DD7401"/>
    <w:rsid w:val="00DD7410"/>
    <w:rsid w:val="00DD7DD8"/>
    <w:rsid w:val="00DE0141"/>
    <w:rsid w:val="00DE0595"/>
    <w:rsid w:val="00DE0B1A"/>
    <w:rsid w:val="00DE1479"/>
    <w:rsid w:val="00DE1788"/>
    <w:rsid w:val="00DE1990"/>
    <w:rsid w:val="00DE19B5"/>
    <w:rsid w:val="00DE2210"/>
    <w:rsid w:val="00DE259F"/>
    <w:rsid w:val="00DE2982"/>
    <w:rsid w:val="00DE39DA"/>
    <w:rsid w:val="00DE3C9C"/>
    <w:rsid w:val="00DE3FAB"/>
    <w:rsid w:val="00DE4189"/>
    <w:rsid w:val="00DE4543"/>
    <w:rsid w:val="00DE4A1B"/>
    <w:rsid w:val="00DE4C0B"/>
    <w:rsid w:val="00DE4CEC"/>
    <w:rsid w:val="00DE4DB3"/>
    <w:rsid w:val="00DE528B"/>
    <w:rsid w:val="00DE5306"/>
    <w:rsid w:val="00DE56AE"/>
    <w:rsid w:val="00DE60C3"/>
    <w:rsid w:val="00DE6163"/>
    <w:rsid w:val="00DE65C0"/>
    <w:rsid w:val="00DE6928"/>
    <w:rsid w:val="00DE6C48"/>
    <w:rsid w:val="00DE6CCC"/>
    <w:rsid w:val="00DE7052"/>
    <w:rsid w:val="00DE7AA8"/>
    <w:rsid w:val="00DE7EC1"/>
    <w:rsid w:val="00DE7F23"/>
    <w:rsid w:val="00DF03FB"/>
    <w:rsid w:val="00DF0B37"/>
    <w:rsid w:val="00DF0E28"/>
    <w:rsid w:val="00DF1582"/>
    <w:rsid w:val="00DF1FDB"/>
    <w:rsid w:val="00DF26D7"/>
    <w:rsid w:val="00DF275A"/>
    <w:rsid w:val="00DF2B0D"/>
    <w:rsid w:val="00DF2F57"/>
    <w:rsid w:val="00DF3910"/>
    <w:rsid w:val="00DF3B17"/>
    <w:rsid w:val="00DF3B92"/>
    <w:rsid w:val="00DF3CEA"/>
    <w:rsid w:val="00DF3DF1"/>
    <w:rsid w:val="00DF437E"/>
    <w:rsid w:val="00DF440D"/>
    <w:rsid w:val="00DF4652"/>
    <w:rsid w:val="00DF4911"/>
    <w:rsid w:val="00DF4BB7"/>
    <w:rsid w:val="00DF58DF"/>
    <w:rsid w:val="00DF5B2D"/>
    <w:rsid w:val="00DF5BF7"/>
    <w:rsid w:val="00DF5E2A"/>
    <w:rsid w:val="00DF5EB9"/>
    <w:rsid w:val="00DF621F"/>
    <w:rsid w:val="00DF69F4"/>
    <w:rsid w:val="00DF71ED"/>
    <w:rsid w:val="00DF7262"/>
    <w:rsid w:val="00DF7415"/>
    <w:rsid w:val="00DF7448"/>
    <w:rsid w:val="00DF75E6"/>
    <w:rsid w:val="00DF7892"/>
    <w:rsid w:val="00E005CE"/>
    <w:rsid w:val="00E00752"/>
    <w:rsid w:val="00E00B2E"/>
    <w:rsid w:val="00E00CF6"/>
    <w:rsid w:val="00E011C4"/>
    <w:rsid w:val="00E01378"/>
    <w:rsid w:val="00E015D3"/>
    <w:rsid w:val="00E0176E"/>
    <w:rsid w:val="00E01B1E"/>
    <w:rsid w:val="00E01CD2"/>
    <w:rsid w:val="00E02008"/>
    <w:rsid w:val="00E0208B"/>
    <w:rsid w:val="00E023CF"/>
    <w:rsid w:val="00E02CE5"/>
    <w:rsid w:val="00E02EDF"/>
    <w:rsid w:val="00E02F29"/>
    <w:rsid w:val="00E03262"/>
    <w:rsid w:val="00E03355"/>
    <w:rsid w:val="00E039A4"/>
    <w:rsid w:val="00E03CBF"/>
    <w:rsid w:val="00E03F3F"/>
    <w:rsid w:val="00E03F8B"/>
    <w:rsid w:val="00E04781"/>
    <w:rsid w:val="00E04A1F"/>
    <w:rsid w:val="00E04A77"/>
    <w:rsid w:val="00E051D6"/>
    <w:rsid w:val="00E05770"/>
    <w:rsid w:val="00E0580E"/>
    <w:rsid w:val="00E05BC4"/>
    <w:rsid w:val="00E0689F"/>
    <w:rsid w:val="00E07AAE"/>
    <w:rsid w:val="00E07D8B"/>
    <w:rsid w:val="00E102F6"/>
    <w:rsid w:val="00E10DCE"/>
    <w:rsid w:val="00E10F25"/>
    <w:rsid w:val="00E111AB"/>
    <w:rsid w:val="00E11F9D"/>
    <w:rsid w:val="00E125DC"/>
    <w:rsid w:val="00E1274B"/>
    <w:rsid w:val="00E129D5"/>
    <w:rsid w:val="00E12D43"/>
    <w:rsid w:val="00E13037"/>
    <w:rsid w:val="00E1308B"/>
    <w:rsid w:val="00E13124"/>
    <w:rsid w:val="00E134EC"/>
    <w:rsid w:val="00E13702"/>
    <w:rsid w:val="00E13B15"/>
    <w:rsid w:val="00E13D54"/>
    <w:rsid w:val="00E14007"/>
    <w:rsid w:val="00E1439B"/>
    <w:rsid w:val="00E14638"/>
    <w:rsid w:val="00E14B58"/>
    <w:rsid w:val="00E14D17"/>
    <w:rsid w:val="00E15419"/>
    <w:rsid w:val="00E15436"/>
    <w:rsid w:val="00E15476"/>
    <w:rsid w:val="00E15BAF"/>
    <w:rsid w:val="00E15F9D"/>
    <w:rsid w:val="00E166B8"/>
    <w:rsid w:val="00E16E7F"/>
    <w:rsid w:val="00E17165"/>
    <w:rsid w:val="00E202FA"/>
    <w:rsid w:val="00E2088D"/>
    <w:rsid w:val="00E208F8"/>
    <w:rsid w:val="00E209EC"/>
    <w:rsid w:val="00E20EF3"/>
    <w:rsid w:val="00E21173"/>
    <w:rsid w:val="00E21764"/>
    <w:rsid w:val="00E21B4C"/>
    <w:rsid w:val="00E21C81"/>
    <w:rsid w:val="00E22094"/>
    <w:rsid w:val="00E22624"/>
    <w:rsid w:val="00E22862"/>
    <w:rsid w:val="00E22A9E"/>
    <w:rsid w:val="00E23498"/>
    <w:rsid w:val="00E235C8"/>
    <w:rsid w:val="00E2380E"/>
    <w:rsid w:val="00E23E12"/>
    <w:rsid w:val="00E24201"/>
    <w:rsid w:val="00E24285"/>
    <w:rsid w:val="00E2429C"/>
    <w:rsid w:val="00E24F05"/>
    <w:rsid w:val="00E24FDB"/>
    <w:rsid w:val="00E25071"/>
    <w:rsid w:val="00E25D24"/>
    <w:rsid w:val="00E25EBC"/>
    <w:rsid w:val="00E2623B"/>
    <w:rsid w:val="00E263D0"/>
    <w:rsid w:val="00E26A68"/>
    <w:rsid w:val="00E27338"/>
    <w:rsid w:val="00E2751C"/>
    <w:rsid w:val="00E27BD9"/>
    <w:rsid w:val="00E27DBA"/>
    <w:rsid w:val="00E30323"/>
    <w:rsid w:val="00E30550"/>
    <w:rsid w:val="00E30D91"/>
    <w:rsid w:val="00E30EB4"/>
    <w:rsid w:val="00E30EE1"/>
    <w:rsid w:val="00E3220D"/>
    <w:rsid w:val="00E32EF0"/>
    <w:rsid w:val="00E32F26"/>
    <w:rsid w:val="00E33643"/>
    <w:rsid w:val="00E339B2"/>
    <w:rsid w:val="00E339CB"/>
    <w:rsid w:val="00E33CA8"/>
    <w:rsid w:val="00E3439E"/>
    <w:rsid w:val="00E34BEF"/>
    <w:rsid w:val="00E34F58"/>
    <w:rsid w:val="00E350C6"/>
    <w:rsid w:val="00E353F2"/>
    <w:rsid w:val="00E3578C"/>
    <w:rsid w:val="00E357ED"/>
    <w:rsid w:val="00E358B5"/>
    <w:rsid w:val="00E35F1F"/>
    <w:rsid w:val="00E36102"/>
    <w:rsid w:val="00E36260"/>
    <w:rsid w:val="00E36502"/>
    <w:rsid w:val="00E36C2E"/>
    <w:rsid w:val="00E36CA1"/>
    <w:rsid w:val="00E36E4D"/>
    <w:rsid w:val="00E371C1"/>
    <w:rsid w:val="00E37277"/>
    <w:rsid w:val="00E37399"/>
    <w:rsid w:val="00E373D8"/>
    <w:rsid w:val="00E3761F"/>
    <w:rsid w:val="00E37888"/>
    <w:rsid w:val="00E378FB"/>
    <w:rsid w:val="00E4010C"/>
    <w:rsid w:val="00E4099C"/>
    <w:rsid w:val="00E40DA9"/>
    <w:rsid w:val="00E40FB0"/>
    <w:rsid w:val="00E40FCF"/>
    <w:rsid w:val="00E41634"/>
    <w:rsid w:val="00E419AA"/>
    <w:rsid w:val="00E4200F"/>
    <w:rsid w:val="00E424F1"/>
    <w:rsid w:val="00E42AF6"/>
    <w:rsid w:val="00E42BD6"/>
    <w:rsid w:val="00E42EE4"/>
    <w:rsid w:val="00E4331F"/>
    <w:rsid w:val="00E4388C"/>
    <w:rsid w:val="00E43FC0"/>
    <w:rsid w:val="00E45675"/>
    <w:rsid w:val="00E45B55"/>
    <w:rsid w:val="00E461A4"/>
    <w:rsid w:val="00E462C4"/>
    <w:rsid w:val="00E46686"/>
    <w:rsid w:val="00E46DB5"/>
    <w:rsid w:val="00E47E73"/>
    <w:rsid w:val="00E47F64"/>
    <w:rsid w:val="00E5023B"/>
    <w:rsid w:val="00E50341"/>
    <w:rsid w:val="00E505E7"/>
    <w:rsid w:val="00E50810"/>
    <w:rsid w:val="00E50ACE"/>
    <w:rsid w:val="00E512D7"/>
    <w:rsid w:val="00E514EC"/>
    <w:rsid w:val="00E51A91"/>
    <w:rsid w:val="00E51B16"/>
    <w:rsid w:val="00E51C2F"/>
    <w:rsid w:val="00E51E05"/>
    <w:rsid w:val="00E51FA4"/>
    <w:rsid w:val="00E52788"/>
    <w:rsid w:val="00E527D1"/>
    <w:rsid w:val="00E52B4D"/>
    <w:rsid w:val="00E52C81"/>
    <w:rsid w:val="00E52D9A"/>
    <w:rsid w:val="00E532AD"/>
    <w:rsid w:val="00E53430"/>
    <w:rsid w:val="00E538D9"/>
    <w:rsid w:val="00E53AB7"/>
    <w:rsid w:val="00E53C5D"/>
    <w:rsid w:val="00E5447A"/>
    <w:rsid w:val="00E54953"/>
    <w:rsid w:val="00E54B2B"/>
    <w:rsid w:val="00E554BF"/>
    <w:rsid w:val="00E5561C"/>
    <w:rsid w:val="00E557E9"/>
    <w:rsid w:val="00E5610F"/>
    <w:rsid w:val="00E56279"/>
    <w:rsid w:val="00E564DB"/>
    <w:rsid w:val="00E56A3E"/>
    <w:rsid w:val="00E56B62"/>
    <w:rsid w:val="00E57A9D"/>
    <w:rsid w:val="00E57AAD"/>
    <w:rsid w:val="00E57CFF"/>
    <w:rsid w:val="00E60A7D"/>
    <w:rsid w:val="00E60D1E"/>
    <w:rsid w:val="00E6127F"/>
    <w:rsid w:val="00E61BB3"/>
    <w:rsid w:val="00E62ABC"/>
    <w:rsid w:val="00E62D83"/>
    <w:rsid w:val="00E630F9"/>
    <w:rsid w:val="00E6314A"/>
    <w:rsid w:val="00E63B8D"/>
    <w:rsid w:val="00E63C97"/>
    <w:rsid w:val="00E64E51"/>
    <w:rsid w:val="00E65313"/>
    <w:rsid w:val="00E65883"/>
    <w:rsid w:val="00E65E7D"/>
    <w:rsid w:val="00E66080"/>
    <w:rsid w:val="00E66655"/>
    <w:rsid w:val="00E6778F"/>
    <w:rsid w:val="00E67B4C"/>
    <w:rsid w:val="00E67DC1"/>
    <w:rsid w:val="00E70482"/>
    <w:rsid w:val="00E7088D"/>
    <w:rsid w:val="00E70F0E"/>
    <w:rsid w:val="00E7139E"/>
    <w:rsid w:val="00E71A53"/>
    <w:rsid w:val="00E723AC"/>
    <w:rsid w:val="00E7256C"/>
    <w:rsid w:val="00E7268D"/>
    <w:rsid w:val="00E7271B"/>
    <w:rsid w:val="00E727C7"/>
    <w:rsid w:val="00E72CB9"/>
    <w:rsid w:val="00E73BA8"/>
    <w:rsid w:val="00E73D9E"/>
    <w:rsid w:val="00E73F46"/>
    <w:rsid w:val="00E74163"/>
    <w:rsid w:val="00E741B9"/>
    <w:rsid w:val="00E747F8"/>
    <w:rsid w:val="00E74984"/>
    <w:rsid w:val="00E74D1A"/>
    <w:rsid w:val="00E765D9"/>
    <w:rsid w:val="00E76921"/>
    <w:rsid w:val="00E77776"/>
    <w:rsid w:val="00E77B88"/>
    <w:rsid w:val="00E77D06"/>
    <w:rsid w:val="00E8003F"/>
    <w:rsid w:val="00E80A60"/>
    <w:rsid w:val="00E811C9"/>
    <w:rsid w:val="00E81831"/>
    <w:rsid w:val="00E8206F"/>
    <w:rsid w:val="00E8257E"/>
    <w:rsid w:val="00E82962"/>
    <w:rsid w:val="00E82B45"/>
    <w:rsid w:val="00E8301B"/>
    <w:rsid w:val="00E8313B"/>
    <w:rsid w:val="00E84163"/>
    <w:rsid w:val="00E841F9"/>
    <w:rsid w:val="00E84557"/>
    <w:rsid w:val="00E84873"/>
    <w:rsid w:val="00E84A31"/>
    <w:rsid w:val="00E84E8B"/>
    <w:rsid w:val="00E86226"/>
    <w:rsid w:val="00E90062"/>
    <w:rsid w:val="00E90267"/>
    <w:rsid w:val="00E9050E"/>
    <w:rsid w:val="00E9092B"/>
    <w:rsid w:val="00E90ECF"/>
    <w:rsid w:val="00E91212"/>
    <w:rsid w:val="00E914D0"/>
    <w:rsid w:val="00E92023"/>
    <w:rsid w:val="00E923F6"/>
    <w:rsid w:val="00E92540"/>
    <w:rsid w:val="00E925D2"/>
    <w:rsid w:val="00E92648"/>
    <w:rsid w:val="00E9295C"/>
    <w:rsid w:val="00E92F2F"/>
    <w:rsid w:val="00E93492"/>
    <w:rsid w:val="00E937AD"/>
    <w:rsid w:val="00E93914"/>
    <w:rsid w:val="00E93EA5"/>
    <w:rsid w:val="00E94401"/>
    <w:rsid w:val="00E95CD7"/>
    <w:rsid w:val="00E95D39"/>
    <w:rsid w:val="00E95F34"/>
    <w:rsid w:val="00E9641E"/>
    <w:rsid w:val="00E967DB"/>
    <w:rsid w:val="00E968B6"/>
    <w:rsid w:val="00E968D0"/>
    <w:rsid w:val="00E97413"/>
    <w:rsid w:val="00E975CD"/>
    <w:rsid w:val="00E97934"/>
    <w:rsid w:val="00E97D66"/>
    <w:rsid w:val="00E97F3E"/>
    <w:rsid w:val="00E97F52"/>
    <w:rsid w:val="00E97F56"/>
    <w:rsid w:val="00EA02A8"/>
    <w:rsid w:val="00EA03A4"/>
    <w:rsid w:val="00EA0612"/>
    <w:rsid w:val="00EA08FF"/>
    <w:rsid w:val="00EA0BB1"/>
    <w:rsid w:val="00EA0FB9"/>
    <w:rsid w:val="00EA16DA"/>
    <w:rsid w:val="00EA1A7E"/>
    <w:rsid w:val="00EA2492"/>
    <w:rsid w:val="00EA2DC0"/>
    <w:rsid w:val="00EA2DF8"/>
    <w:rsid w:val="00EA3249"/>
    <w:rsid w:val="00EA3256"/>
    <w:rsid w:val="00EA33D7"/>
    <w:rsid w:val="00EA345A"/>
    <w:rsid w:val="00EA37F3"/>
    <w:rsid w:val="00EA382E"/>
    <w:rsid w:val="00EA3AB1"/>
    <w:rsid w:val="00EA3D98"/>
    <w:rsid w:val="00EA3E1F"/>
    <w:rsid w:val="00EA4028"/>
    <w:rsid w:val="00EA5367"/>
    <w:rsid w:val="00EA5BD8"/>
    <w:rsid w:val="00EA5FC3"/>
    <w:rsid w:val="00EA6374"/>
    <w:rsid w:val="00EA684B"/>
    <w:rsid w:val="00EA7021"/>
    <w:rsid w:val="00EA715E"/>
    <w:rsid w:val="00EA746C"/>
    <w:rsid w:val="00EA784A"/>
    <w:rsid w:val="00EA78F9"/>
    <w:rsid w:val="00EA791E"/>
    <w:rsid w:val="00EA7E9D"/>
    <w:rsid w:val="00EA7ED4"/>
    <w:rsid w:val="00EB06B7"/>
    <w:rsid w:val="00EB0C23"/>
    <w:rsid w:val="00EB0D2E"/>
    <w:rsid w:val="00EB24C3"/>
    <w:rsid w:val="00EB25F0"/>
    <w:rsid w:val="00EB277E"/>
    <w:rsid w:val="00EB2AB8"/>
    <w:rsid w:val="00EB2D1D"/>
    <w:rsid w:val="00EB2DA2"/>
    <w:rsid w:val="00EB2DBC"/>
    <w:rsid w:val="00EB2DE6"/>
    <w:rsid w:val="00EB2FCF"/>
    <w:rsid w:val="00EB3388"/>
    <w:rsid w:val="00EB366F"/>
    <w:rsid w:val="00EB40A9"/>
    <w:rsid w:val="00EB4520"/>
    <w:rsid w:val="00EB4964"/>
    <w:rsid w:val="00EB4E34"/>
    <w:rsid w:val="00EB5026"/>
    <w:rsid w:val="00EB5211"/>
    <w:rsid w:val="00EB562C"/>
    <w:rsid w:val="00EB57FA"/>
    <w:rsid w:val="00EB5C03"/>
    <w:rsid w:val="00EB5D82"/>
    <w:rsid w:val="00EB5D99"/>
    <w:rsid w:val="00EB5D9C"/>
    <w:rsid w:val="00EB6322"/>
    <w:rsid w:val="00EB70AB"/>
    <w:rsid w:val="00EB7271"/>
    <w:rsid w:val="00EB7B6A"/>
    <w:rsid w:val="00EB7BE6"/>
    <w:rsid w:val="00EB7C58"/>
    <w:rsid w:val="00EB7DFA"/>
    <w:rsid w:val="00EB7F01"/>
    <w:rsid w:val="00EB7FD0"/>
    <w:rsid w:val="00EC0247"/>
    <w:rsid w:val="00EC0F62"/>
    <w:rsid w:val="00EC1346"/>
    <w:rsid w:val="00EC21FF"/>
    <w:rsid w:val="00EC2A19"/>
    <w:rsid w:val="00EC305D"/>
    <w:rsid w:val="00EC30CB"/>
    <w:rsid w:val="00EC31DD"/>
    <w:rsid w:val="00EC37D6"/>
    <w:rsid w:val="00EC390F"/>
    <w:rsid w:val="00EC3A4A"/>
    <w:rsid w:val="00EC3D36"/>
    <w:rsid w:val="00EC4008"/>
    <w:rsid w:val="00EC46F9"/>
    <w:rsid w:val="00EC471D"/>
    <w:rsid w:val="00EC4883"/>
    <w:rsid w:val="00EC4AC1"/>
    <w:rsid w:val="00EC4CC1"/>
    <w:rsid w:val="00EC4E55"/>
    <w:rsid w:val="00EC504E"/>
    <w:rsid w:val="00EC535E"/>
    <w:rsid w:val="00EC6048"/>
    <w:rsid w:val="00EC654E"/>
    <w:rsid w:val="00EC6A69"/>
    <w:rsid w:val="00EC6B39"/>
    <w:rsid w:val="00EC6C18"/>
    <w:rsid w:val="00EC71AE"/>
    <w:rsid w:val="00EC7278"/>
    <w:rsid w:val="00EC73D5"/>
    <w:rsid w:val="00EC7A6A"/>
    <w:rsid w:val="00EC7BB2"/>
    <w:rsid w:val="00EC7F05"/>
    <w:rsid w:val="00ED0016"/>
    <w:rsid w:val="00ED0039"/>
    <w:rsid w:val="00ED0452"/>
    <w:rsid w:val="00ED053E"/>
    <w:rsid w:val="00ED14B0"/>
    <w:rsid w:val="00ED16A5"/>
    <w:rsid w:val="00ED1CDB"/>
    <w:rsid w:val="00ED22E9"/>
    <w:rsid w:val="00ED237E"/>
    <w:rsid w:val="00ED2924"/>
    <w:rsid w:val="00ED2D7B"/>
    <w:rsid w:val="00ED2FCD"/>
    <w:rsid w:val="00ED362E"/>
    <w:rsid w:val="00ED369F"/>
    <w:rsid w:val="00ED3772"/>
    <w:rsid w:val="00ED3DF4"/>
    <w:rsid w:val="00ED4006"/>
    <w:rsid w:val="00ED445E"/>
    <w:rsid w:val="00ED44F9"/>
    <w:rsid w:val="00ED4E21"/>
    <w:rsid w:val="00ED4FB3"/>
    <w:rsid w:val="00ED5D16"/>
    <w:rsid w:val="00ED5DA8"/>
    <w:rsid w:val="00ED6966"/>
    <w:rsid w:val="00ED6F83"/>
    <w:rsid w:val="00ED769A"/>
    <w:rsid w:val="00ED7A9B"/>
    <w:rsid w:val="00ED7DB7"/>
    <w:rsid w:val="00EE00A0"/>
    <w:rsid w:val="00EE0511"/>
    <w:rsid w:val="00EE0BA4"/>
    <w:rsid w:val="00EE0BFB"/>
    <w:rsid w:val="00EE0FDD"/>
    <w:rsid w:val="00EE16B5"/>
    <w:rsid w:val="00EE2279"/>
    <w:rsid w:val="00EE2503"/>
    <w:rsid w:val="00EE2A51"/>
    <w:rsid w:val="00EE2DD9"/>
    <w:rsid w:val="00EE4158"/>
    <w:rsid w:val="00EE4685"/>
    <w:rsid w:val="00EE4854"/>
    <w:rsid w:val="00EE49C5"/>
    <w:rsid w:val="00EE4CEC"/>
    <w:rsid w:val="00EE4D3C"/>
    <w:rsid w:val="00EE4D7C"/>
    <w:rsid w:val="00EE4FD0"/>
    <w:rsid w:val="00EE53B9"/>
    <w:rsid w:val="00EE56FE"/>
    <w:rsid w:val="00EE586C"/>
    <w:rsid w:val="00EE5C79"/>
    <w:rsid w:val="00EE67A9"/>
    <w:rsid w:val="00EE6DD6"/>
    <w:rsid w:val="00EE7222"/>
    <w:rsid w:val="00EF0024"/>
    <w:rsid w:val="00EF0438"/>
    <w:rsid w:val="00EF0C33"/>
    <w:rsid w:val="00EF0E01"/>
    <w:rsid w:val="00EF19FE"/>
    <w:rsid w:val="00EF1BBC"/>
    <w:rsid w:val="00EF1E4E"/>
    <w:rsid w:val="00EF2631"/>
    <w:rsid w:val="00EF27A6"/>
    <w:rsid w:val="00EF2C47"/>
    <w:rsid w:val="00EF3AF2"/>
    <w:rsid w:val="00EF3D0A"/>
    <w:rsid w:val="00EF465C"/>
    <w:rsid w:val="00EF46AC"/>
    <w:rsid w:val="00EF474D"/>
    <w:rsid w:val="00EF4876"/>
    <w:rsid w:val="00EF4A5D"/>
    <w:rsid w:val="00EF4D66"/>
    <w:rsid w:val="00EF4F61"/>
    <w:rsid w:val="00EF4F9D"/>
    <w:rsid w:val="00EF5623"/>
    <w:rsid w:val="00EF5DF9"/>
    <w:rsid w:val="00EF678A"/>
    <w:rsid w:val="00EF7852"/>
    <w:rsid w:val="00EF78B3"/>
    <w:rsid w:val="00EF7DAE"/>
    <w:rsid w:val="00F005DA"/>
    <w:rsid w:val="00F00CA2"/>
    <w:rsid w:val="00F00DC9"/>
    <w:rsid w:val="00F00F5E"/>
    <w:rsid w:val="00F01097"/>
    <w:rsid w:val="00F01F0C"/>
    <w:rsid w:val="00F02629"/>
    <w:rsid w:val="00F028DF"/>
    <w:rsid w:val="00F02CD7"/>
    <w:rsid w:val="00F030FE"/>
    <w:rsid w:val="00F03160"/>
    <w:rsid w:val="00F0338C"/>
    <w:rsid w:val="00F0359C"/>
    <w:rsid w:val="00F03856"/>
    <w:rsid w:val="00F03C40"/>
    <w:rsid w:val="00F03CC7"/>
    <w:rsid w:val="00F03FA4"/>
    <w:rsid w:val="00F044A4"/>
    <w:rsid w:val="00F04B35"/>
    <w:rsid w:val="00F04DEC"/>
    <w:rsid w:val="00F04F5B"/>
    <w:rsid w:val="00F04FF3"/>
    <w:rsid w:val="00F050F9"/>
    <w:rsid w:val="00F05251"/>
    <w:rsid w:val="00F0543B"/>
    <w:rsid w:val="00F05761"/>
    <w:rsid w:val="00F0583D"/>
    <w:rsid w:val="00F058D1"/>
    <w:rsid w:val="00F05E2A"/>
    <w:rsid w:val="00F06073"/>
    <w:rsid w:val="00F060A2"/>
    <w:rsid w:val="00F0750C"/>
    <w:rsid w:val="00F10841"/>
    <w:rsid w:val="00F1088E"/>
    <w:rsid w:val="00F109A4"/>
    <w:rsid w:val="00F1115B"/>
    <w:rsid w:val="00F11295"/>
    <w:rsid w:val="00F11582"/>
    <w:rsid w:val="00F11835"/>
    <w:rsid w:val="00F1186A"/>
    <w:rsid w:val="00F11906"/>
    <w:rsid w:val="00F119C7"/>
    <w:rsid w:val="00F126AB"/>
    <w:rsid w:val="00F126F7"/>
    <w:rsid w:val="00F12872"/>
    <w:rsid w:val="00F1290C"/>
    <w:rsid w:val="00F12C7A"/>
    <w:rsid w:val="00F12EFB"/>
    <w:rsid w:val="00F134DD"/>
    <w:rsid w:val="00F13801"/>
    <w:rsid w:val="00F1446F"/>
    <w:rsid w:val="00F144B6"/>
    <w:rsid w:val="00F158F7"/>
    <w:rsid w:val="00F15A96"/>
    <w:rsid w:val="00F15C8F"/>
    <w:rsid w:val="00F163EE"/>
    <w:rsid w:val="00F16439"/>
    <w:rsid w:val="00F16717"/>
    <w:rsid w:val="00F169ED"/>
    <w:rsid w:val="00F16E67"/>
    <w:rsid w:val="00F176D0"/>
    <w:rsid w:val="00F17EC5"/>
    <w:rsid w:val="00F20693"/>
    <w:rsid w:val="00F20990"/>
    <w:rsid w:val="00F20B11"/>
    <w:rsid w:val="00F20BDF"/>
    <w:rsid w:val="00F20C32"/>
    <w:rsid w:val="00F20D6C"/>
    <w:rsid w:val="00F20FE0"/>
    <w:rsid w:val="00F2105A"/>
    <w:rsid w:val="00F211A1"/>
    <w:rsid w:val="00F216B6"/>
    <w:rsid w:val="00F21F18"/>
    <w:rsid w:val="00F2241E"/>
    <w:rsid w:val="00F224D5"/>
    <w:rsid w:val="00F226E6"/>
    <w:rsid w:val="00F22C1C"/>
    <w:rsid w:val="00F22D25"/>
    <w:rsid w:val="00F22DB6"/>
    <w:rsid w:val="00F22E53"/>
    <w:rsid w:val="00F22EA0"/>
    <w:rsid w:val="00F22EE5"/>
    <w:rsid w:val="00F22F0D"/>
    <w:rsid w:val="00F23E5A"/>
    <w:rsid w:val="00F24B63"/>
    <w:rsid w:val="00F24D5F"/>
    <w:rsid w:val="00F25652"/>
    <w:rsid w:val="00F256B0"/>
    <w:rsid w:val="00F25A5E"/>
    <w:rsid w:val="00F25C4F"/>
    <w:rsid w:val="00F2686E"/>
    <w:rsid w:val="00F27D00"/>
    <w:rsid w:val="00F27E06"/>
    <w:rsid w:val="00F30757"/>
    <w:rsid w:val="00F31393"/>
    <w:rsid w:val="00F31D49"/>
    <w:rsid w:val="00F31DB4"/>
    <w:rsid w:val="00F31E5E"/>
    <w:rsid w:val="00F3203C"/>
    <w:rsid w:val="00F32392"/>
    <w:rsid w:val="00F32490"/>
    <w:rsid w:val="00F328DF"/>
    <w:rsid w:val="00F32D71"/>
    <w:rsid w:val="00F33049"/>
    <w:rsid w:val="00F33915"/>
    <w:rsid w:val="00F33A0D"/>
    <w:rsid w:val="00F362CD"/>
    <w:rsid w:val="00F36653"/>
    <w:rsid w:val="00F3682C"/>
    <w:rsid w:val="00F3764E"/>
    <w:rsid w:val="00F376A6"/>
    <w:rsid w:val="00F40571"/>
    <w:rsid w:val="00F4078B"/>
    <w:rsid w:val="00F40BDB"/>
    <w:rsid w:val="00F40E62"/>
    <w:rsid w:val="00F41463"/>
    <w:rsid w:val="00F418A5"/>
    <w:rsid w:val="00F41EAC"/>
    <w:rsid w:val="00F4204F"/>
    <w:rsid w:val="00F431AA"/>
    <w:rsid w:val="00F43504"/>
    <w:rsid w:val="00F43577"/>
    <w:rsid w:val="00F43596"/>
    <w:rsid w:val="00F43B1A"/>
    <w:rsid w:val="00F43F2D"/>
    <w:rsid w:val="00F43FE2"/>
    <w:rsid w:val="00F449BC"/>
    <w:rsid w:val="00F44F18"/>
    <w:rsid w:val="00F454C9"/>
    <w:rsid w:val="00F455EF"/>
    <w:rsid w:val="00F4586F"/>
    <w:rsid w:val="00F45BCD"/>
    <w:rsid w:val="00F45EA7"/>
    <w:rsid w:val="00F45F17"/>
    <w:rsid w:val="00F4644B"/>
    <w:rsid w:val="00F466DF"/>
    <w:rsid w:val="00F4705C"/>
    <w:rsid w:val="00F478D2"/>
    <w:rsid w:val="00F50211"/>
    <w:rsid w:val="00F50C70"/>
    <w:rsid w:val="00F51F95"/>
    <w:rsid w:val="00F529FF"/>
    <w:rsid w:val="00F52ABB"/>
    <w:rsid w:val="00F52B2F"/>
    <w:rsid w:val="00F530A2"/>
    <w:rsid w:val="00F538A5"/>
    <w:rsid w:val="00F53940"/>
    <w:rsid w:val="00F54012"/>
    <w:rsid w:val="00F542AD"/>
    <w:rsid w:val="00F542CB"/>
    <w:rsid w:val="00F5468B"/>
    <w:rsid w:val="00F54A4E"/>
    <w:rsid w:val="00F54D54"/>
    <w:rsid w:val="00F54FC2"/>
    <w:rsid w:val="00F5523C"/>
    <w:rsid w:val="00F55420"/>
    <w:rsid w:val="00F55570"/>
    <w:rsid w:val="00F55704"/>
    <w:rsid w:val="00F5588F"/>
    <w:rsid w:val="00F559B8"/>
    <w:rsid w:val="00F55CF4"/>
    <w:rsid w:val="00F55DF4"/>
    <w:rsid w:val="00F55DFD"/>
    <w:rsid w:val="00F55F01"/>
    <w:rsid w:val="00F55F27"/>
    <w:rsid w:val="00F5623C"/>
    <w:rsid w:val="00F5716A"/>
    <w:rsid w:val="00F5777C"/>
    <w:rsid w:val="00F579D3"/>
    <w:rsid w:val="00F60370"/>
    <w:rsid w:val="00F60D98"/>
    <w:rsid w:val="00F60E21"/>
    <w:rsid w:val="00F61486"/>
    <w:rsid w:val="00F61E01"/>
    <w:rsid w:val="00F61E53"/>
    <w:rsid w:val="00F61FBE"/>
    <w:rsid w:val="00F62AAE"/>
    <w:rsid w:val="00F6366B"/>
    <w:rsid w:val="00F63834"/>
    <w:rsid w:val="00F63EE8"/>
    <w:rsid w:val="00F63F67"/>
    <w:rsid w:val="00F641C1"/>
    <w:rsid w:val="00F64589"/>
    <w:rsid w:val="00F645BB"/>
    <w:rsid w:val="00F64DAB"/>
    <w:rsid w:val="00F64EE1"/>
    <w:rsid w:val="00F64F09"/>
    <w:rsid w:val="00F6512E"/>
    <w:rsid w:val="00F65425"/>
    <w:rsid w:val="00F655D6"/>
    <w:rsid w:val="00F65750"/>
    <w:rsid w:val="00F65B52"/>
    <w:rsid w:val="00F65D21"/>
    <w:rsid w:val="00F664A0"/>
    <w:rsid w:val="00F66892"/>
    <w:rsid w:val="00F66AC8"/>
    <w:rsid w:val="00F66C35"/>
    <w:rsid w:val="00F66D0E"/>
    <w:rsid w:val="00F66FC2"/>
    <w:rsid w:val="00F677A3"/>
    <w:rsid w:val="00F67940"/>
    <w:rsid w:val="00F67A3B"/>
    <w:rsid w:val="00F67B00"/>
    <w:rsid w:val="00F67BB8"/>
    <w:rsid w:val="00F67C96"/>
    <w:rsid w:val="00F67F72"/>
    <w:rsid w:val="00F700DB"/>
    <w:rsid w:val="00F706D7"/>
    <w:rsid w:val="00F70A21"/>
    <w:rsid w:val="00F71430"/>
    <w:rsid w:val="00F71573"/>
    <w:rsid w:val="00F7192A"/>
    <w:rsid w:val="00F71B92"/>
    <w:rsid w:val="00F71C9A"/>
    <w:rsid w:val="00F71FB6"/>
    <w:rsid w:val="00F722AC"/>
    <w:rsid w:val="00F723EC"/>
    <w:rsid w:val="00F7298B"/>
    <w:rsid w:val="00F72ED3"/>
    <w:rsid w:val="00F7300A"/>
    <w:rsid w:val="00F73244"/>
    <w:rsid w:val="00F734C0"/>
    <w:rsid w:val="00F73625"/>
    <w:rsid w:val="00F7374B"/>
    <w:rsid w:val="00F73BC4"/>
    <w:rsid w:val="00F73C7C"/>
    <w:rsid w:val="00F73F2F"/>
    <w:rsid w:val="00F74184"/>
    <w:rsid w:val="00F743A1"/>
    <w:rsid w:val="00F746F8"/>
    <w:rsid w:val="00F74D54"/>
    <w:rsid w:val="00F74DE9"/>
    <w:rsid w:val="00F751EB"/>
    <w:rsid w:val="00F7595F"/>
    <w:rsid w:val="00F7626F"/>
    <w:rsid w:val="00F7632E"/>
    <w:rsid w:val="00F76762"/>
    <w:rsid w:val="00F767C9"/>
    <w:rsid w:val="00F7746B"/>
    <w:rsid w:val="00F77495"/>
    <w:rsid w:val="00F777F4"/>
    <w:rsid w:val="00F77EDA"/>
    <w:rsid w:val="00F801C4"/>
    <w:rsid w:val="00F80556"/>
    <w:rsid w:val="00F80580"/>
    <w:rsid w:val="00F80630"/>
    <w:rsid w:val="00F80745"/>
    <w:rsid w:val="00F80971"/>
    <w:rsid w:val="00F81410"/>
    <w:rsid w:val="00F825D3"/>
    <w:rsid w:val="00F826A9"/>
    <w:rsid w:val="00F828F1"/>
    <w:rsid w:val="00F82A75"/>
    <w:rsid w:val="00F82B84"/>
    <w:rsid w:val="00F833C9"/>
    <w:rsid w:val="00F836C2"/>
    <w:rsid w:val="00F8370F"/>
    <w:rsid w:val="00F8396B"/>
    <w:rsid w:val="00F83AC6"/>
    <w:rsid w:val="00F83EA6"/>
    <w:rsid w:val="00F846F0"/>
    <w:rsid w:val="00F848C3"/>
    <w:rsid w:val="00F851DC"/>
    <w:rsid w:val="00F857AE"/>
    <w:rsid w:val="00F859E7"/>
    <w:rsid w:val="00F85C24"/>
    <w:rsid w:val="00F85F99"/>
    <w:rsid w:val="00F8612B"/>
    <w:rsid w:val="00F871B6"/>
    <w:rsid w:val="00F87249"/>
    <w:rsid w:val="00F87408"/>
    <w:rsid w:val="00F87A2F"/>
    <w:rsid w:val="00F906FE"/>
    <w:rsid w:val="00F90CF7"/>
    <w:rsid w:val="00F90FE7"/>
    <w:rsid w:val="00F91246"/>
    <w:rsid w:val="00F919B6"/>
    <w:rsid w:val="00F91F6C"/>
    <w:rsid w:val="00F9255A"/>
    <w:rsid w:val="00F92965"/>
    <w:rsid w:val="00F929A2"/>
    <w:rsid w:val="00F92EA7"/>
    <w:rsid w:val="00F9310E"/>
    <w:rsid w:val="00F931BA"/>
    <w:rsid w:val="00F9367F"/>
    <w:rsid w:val="00F93A98"/>
    <w:rsid w:val="00F93AD0"/>
    <w:rsid w:val="00F93BB3"/>
    <w:rsid w:val="00F93F8D"/>
    <w:rsid w:val="00F93FED"/>
    <w:rsid w:val="00F94670"/>
    <w:rsid w:val="00F94CFD"/>
    <w:rsid w:val="00F9501E"/>
    <w:rsid w:val="00F9589A"/>
    <w:rsid w:val="00F95A03"/>
    <w:rsid w:val="00F96628"/>
    <w:rsid w:val="00F96A0B"/>
    <w:rsid w:val="00F96A1D"/>
    <w:rsid w:val="00F9746C"/>
    <w:rsid w:val="00F97904"/>
    <w:rsid w:val="00F97BAD"/>
    <w:rsid w:val="00F97F38"/>
    <w:rsid w:val="00FA020C"/>
    <w:rsid w:val="00FA0290"/>
    <w:rsid w:val="00FA05F5"/>
    <w:rsid w:val="00FA0A35"/>
    <w:rsid w:val="00FA0C43"/>
    <w:rsid w:val="00FA0FBB"/>
    <w:rsid w:val="00FA1161"/>
    <w:rsid w:val="00FA1592"/>
    <w:rsid w:val="00FA1FF1"/>
    <w:rsid w:val="00FA21DB"/>
    <w:rsid w:val="00FA22C3"/>
    <w:rsid w:val="00FA3562"/>
    <w:rsid w:val="00FA3816"/>
    <w:rsid w:val="00FA3980"/>
    <w:rsid w:val="00FA39BD"/>
    <w:rsid w:val="00FA3D95"/>
    <w:rsid w:val="00FA3E84"/>
    <w:rsid w:val="00FA47E9"/>
    <w:rsid w:val="00FA4A04"/>
    <w:rsid w:val="00FA4DB9"/>
    <w:rsid w:val="00FA5973"/>
    <w:rsid w:val="00FA5BC8"/>
    <w:rsid w:val="00FA5EB9"/>
    <w:rsid w:val="00FA65D3"/>
    <w:rsid w:val="00FA6D1D"/>
    <w:rsid w:val="00FA6D72"/>
    <w:rsid w:val="00FA706E"/>
    <w:rsid w:val="00FA76F2"/>
    <w:rsid w:val="00FA7804"/>
    <w:rsid w:val="00FA7836"/>
    <w:rsid w:val="00FA7E6F"/>
    <w:rsid w:val="00FB019E"/>
    <w:rsid w:val="00FB0263"/>
    <w:rsid w:val="00FB04AD"/>
    <w:rsid w:val="00FB0572"/>
    <w:rsid w:val="00FB08B4"/>
    <w:rsid w:val="00FB09AB"/>
    <w:rsid w:val="00FB0A52"/>
    <w:rsid w:val="00FB0F09"/>
    <w:rsid w:val="00FB143D"/>
    <w:rsid w:val="00FB14B0"/>
    <w:rsid w:val="00FB1635"/>
    <w:rsid w:val="00FB18A0"/>
    <w:rsid w:val="00FB1CBC"/>
    <w:rsid w:val="00FB1E45"/>
    <w:rsid w:val="00FB2A56"/>
    <w:rsid w:val="00FB2BF7"/>
    <w:rsid w:val="00FB32A3"/>
    <w:rsid w:val="00FB3555"/>
    <w:rsid w:val="00FB3C2A"/>
    <w:rsid w:val="00FB4109"/>
    <w:rsid w:val="00FB42B2"/>
    <w:rsid w:val="00FB4519"/>
    <w:rsid w:val="00FB47C6"/>
    <w:rsid w:val="00FB57BE"/>
    <w:rsid w:val="00FB5825"/>
    <w:rsid w:val="00FB6028"/>
    <w:rsid w:val="00FB63D5"/>
    <w:rsid w:val="00FB6604"/>
    <w:rsid w:val="00FB6922"/>
    <w:rsid w:val="00FB69C7"/>
    <w:rsid w:val="00FB6FB9"/>
    <w:rsid w:val="00FB78DE"/>
    <w:rsid w:val="00FB7B71"/>
    <w:rsid w:val="00FB7CF8"/>
    <w:rsid w:val="00FB7CF9"/>
    <w:rsid w:val="00FC0524"/>
    <w:rsid w:val="00FC1261"/>
    <w:rsid w:val="00FC150F"/>
    <w:rsid w:val="00FC1BB9"/>
    <w:rsid w:val="00FC1C27"/>
    <w:rsid w:val="00FC2079"/>
    <w:rsid w:val="00FC2A99"/>
    <w:rsid w:val="00FC2D0E"/>
    <w:rsid w:val="00FC2D6C"/>
    <w:rsid w:val="00FC38F6"/>
    <w:rsid w:val="00FC3B08"/>
    <w:rsid w:val="00FC4345"/>
    <w:rsid w:val="00FC478A"/>
    <w:rsid w:val="00FC4EDA"/>
    <w:rsid w:val="00FC5223"/>
    <w:rsid w:val="00FC52DE"/>
    <w:rsid w:val="00FC539B"/>
    <w:rsid w:val="00FC5ADB"/>
    <w:rsid w:val="00FC5F53"/>
    <w:rsid w:val="00FC6178"/>
    <w:rsid w:val="00FC61FD"/>
    <w:rsid w:val="00FC634E"/>
    <w:rsid w:val="00FC66CF"/>
    <w:rsid w:val="00FC6F0A"/>
    <w:rsid w:val="00FC7F25"/>
    <w:rsid w:val="00FD0132"/>
    <w:rsid w:val="00FD053F"/>
    <w:rsid w:val="00FD0ADF"/>
    <w:rsid w:val="00FD0B02"/>
    <w:rsid w:val="00FD0C0B"/>
    <w:rsid w:val="00FD10D2"/>
    <w:rsid w:val="00FD1255"/>
    <w:rsid w:val="00FD155C"/>
    <w:rsid w:val="00FD1621"/>
    <w:rsid w:val="00FD1B20"/>
    <w:rsid w:val="00FD2853"/>
    <w:rsid w:val="00FD28B9"/>
    <w:rsid w:val="00FD2E75"/>
    <w:rsid w:val="00FD3090"/>
    <w:rsid w:val="00FD30A0"/>
    <w:rsid w:val="00FD3815"/>
    <w:rsid w:val="00FD3853"/>
    <w:rsid w:val="00FD389E"/>
    <w:rsid w:val="00FD3FE7"/>
    <w:rsid w:val="00FD441E"/>
    <w:rsid w:val="00FD4961"/>
    <w:rsid w:val="00FD5748"/>
    <w:rsid w:val="00FD6092"/>
    <w:rsid w:val="00FD6CD6"/>
    <w:rsid w:val="00FD73A1"/>
    <w:rsid w:val="00FD7A3B"/>
    <w:rsid w:val="00FD7C04"/>
    <w:rsid w:val="00FE1169"/>
    <w:rsid w:val="00FE1762"/>
    <w:rsid w:val="00FE215E"/>
    <w:rsid w:val="00FE243E"/>
    <w:rsid w:val="00FE257C"/>
    <w:rsid w:val="00FE2768"/>
    <w:rsid w:val="00FE2CBD"/>
    <w:rsid w:val="00FE2DC7"/>
    <w:rsid w:val="00FE353B"/>
    <w:rsid w:val="00FE382E"/>
    <w:rsid w:val="00FE3F5D"/>
    <w:rsid w:val="00FE4583"/>
    <w:rsid w:val="00FE4D5F"/>
    <w:rsid w:val="00FE4FEF"/>
    <w:rsid w:val="00FE5131"/>
    <w:rsid w:val="00FE523C"/>
    <w:rsid w:val="00FE5B1A"/>
    <w:rsid w:val="00FE5CAA"/>
    <w:rsid w:val="00FE5D59"/>
    <w:rsid w:val="00FE631A"/>
    <w:rsid w:val="00FE679D"/>
    <w:rsid w:val="00FE7232"/>
    <w:rsid w:val="00FE73FC"/>
    <w:rsid w:val="00FE7A41"/>
    <w:rsid w:val="00FF0981"/>
    <w:rsid w:val="00FF0D4F"/>
    <w:rsid w:val="00FF0E4D"/>
    <w:rsid w:val="00FF1356"/>
    <w:rsid w:val="00FF148B"/>
    <w:rsid w:val="00FF170C"/>
    <w:rsid w:val="00FF24E1"/>
    <w:rsid w:val="00FF306B"/>
    <w:rsid w:val="00FF314C"/>
    <w:rsid w:val="00FF3745"/>
    <w:rsid w:val="00FF384F"/>
    <w:rsid w:val="00FF3BF4"/>
    <w:rsid w:val="00FF3FB9"/>
    <w:rsid w:val="00FF4107"/>
    <w:rsid w:val="00FF4236"/>
    <w:rsid w:val="00FF447F"/>
    <w:rsid w:val="00FF4B32"/>
    <w:rsid w:val="00FF5BFC"/>
    <w:rsid w:val="00FF5ED4"/>
    <w:rsid w:val="00FF5FE9"/>
    <w:rsid w:val="00FF666D"/>
    <w:rsid w:val="00FF698C"/>
    <w:rsid w:val="00FF6D2E"/>
    <w:rsid w:val="00FF70FF"/>
    <w:rsid w:val="00FF790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v:textbox inset="5.85pt,.7pt,5.85pt,.7pt"/>
    </o:shapedefaults>
    <o:shapelayout v:ext="edit">
      <o:idmap v:ext="edit" data="2"/>
    </o:shapelayout>
  </w:shapeDefaults>
  <w:decimalSymbol w:val="."/>
  <w:listSeparator w:val=","/>
  <w14:docId w14:val="4F851F98"/>
  <w15:docId w15:val="{71192274-FCAE-429A-8EFC-25C3EA9DEA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26F18"/>
    <w:pPr>
      <w:snapToGrid w:val="0"/>
      <w:spacing w:after="100" w:afterAutospacing="1"/>
      <w:jc w:val="both"/>
    </w:pPr>
    <w:rPr>
      <w:rFonts w:ascii="Times New Roman" w:eastAsia="ＭＳ ゴシック" w:hAnsi="Times New Roman"/>
      <w:sz w:val="24"/>
      <w:lang w:val="en-GB"/>
    </w:rPr>
  </w:style>
  <w:style w:type="paragraph" w:styleId="1">
    <w:name w:val="heading 1"/>
    <w:aliases w:val="H1,h1,app heading 1,l1,Memo Heading 1,h11,h12,h13,h14,h15,h16,Heading 1_a,h17,h111,h121,h131,h141,h151,h161,h18,h112,h122,h132,h142,h152,h162,h19,h113,h123,h133,h143,h153,h163,NMP Heading 1,1. Heading,heading 1,标题 1,Heading 1 Char,Alt+1,Alt+11"/>
    <w:basedOn w:val="a"/>
    <w:next w:val="a"/>
    <w:link w:val="10"/>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
    <w:name w:val="heading 2"/>
    <w:aliases w:val="DO NOT USE_h2,h2,h21,H2,Head2A,2,UNDERRUBRIK 1-2,Heading 2 Char,H2 Char,h2 Char,标题 2,Header 2,Header2,22,heading2,2nd level,H21,H22,H23,H24,H25,R2,E2,†berschrift 2,õberschrift 2"/>
    <w:basedOn w:val="a"/>
    <w:next w:val="a"/>
    <w:link w:val="20"/>
    <w:autoRedefine/>
    <w:uiPriority w:val="9"/>
    <w:qFormat/>
    <w:rsid w:val="00956388"/>
    <w:pPr>
      <w:keepNext/>
      <w:spacing w:before="240" w:after="240" w:afterAutospacing="0"/>
      <w:ind w:left="576" w:hanging="576"/>
      <w:outlineLvl w:val="1"/>
    </w:pPr>
    <w:rPr>
      <w:rFonts w:ascii="Arial" w:eastAsia="ＭＳ 明朝" w:hAnsi="Arial"/>
      <w:b/>
      <w:szCs w:val="24"/>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0,标题"/>
    <w:basedOn w:val="a"/>
    <w:next w:val="a"/>
    <w:link w:val="30"/>
    <w:qFormat/>
    <w:rsid w:val="002A36E4"/>
    <w:pPr>
      <w:keepNext/>
      <w:numPr>
        <w:ilvl w:val="2"/>
        <w:numId w:val="1"/>
      </w:numPr>
      <w:spacing w:before="24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标题 4"/>
    <w:basedOn w:val="a"/>
    <w:next w:val="a"/>
    <w:link w:val="40"/>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0"/>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rsid w:val="0077479F"/>
    <w:pPr>
      <w:outlineLvl w:val="5"/>
    </w:pPr>
    <w:rPr>
      <w:rFonts w:ascii="Cambria" w:eastAsia="SimSun" w:hAnsi="Cambria"/>
      <w:b w:val="0"/>
      <w:bCs w:val="0"/>
      <w:sz w:val="24"/>
      <w:szCs w:val="24"/>
    </w:rPr>
  </w:style>
  <w:style w:type="paragraph" w:styleId="7">
    <w:name w:val="heading 7"/>
    <w:basedOn w:val="H6"/>
    <w:next w:val="a"/>
    <w:link w:val="70"/>
    <w:uiPriority w:val="9"/>
    <w:qFormat/>
    <w:rsid w:val="0077479F"/>
    <w:pPr>
      <w:outlineLvl w:val="6"/>
    </w:pPr>
    <w:rPr>
      <w:b w:val="0"/>
      <w:bCs w:val="0"/>
      <w:sz w:val="24"/>
      <w:szCs w:val="24"/>
    </w:rPr>
  </w:style>
  <w:style w:type="paragraph" w:styleId="8">
    <w:name w:val="heading 8"/>
    <w:basedOn w:val="1"/>
    <w:next w:val="a"/>
    <w:link w:val="80"/>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link w:val="1"/>
    <w:uiPriority w:val="9"/>
    <w:locked/>
    <w:rsid w:val="00A16CE4"/>
    <w:rPr>
      <w:rFonts w:ascii="Arial" w:eastAsia="ＭＳ ゴシック" w:hAnsi="Arial"/>
      <w:b/>
      <w:kern w:val="28"/>
      <w:sz w:val="32"/>
      <w:lang w:val="en-GB"/>
    </w:rPr>
  </w:style>
  <w:style w:type="character" w:customStyle="1" w:styleId="20">
    <w:name w:val="見出し 2 (文字)"/>
    <w:aliases w:val="DO NOT USE_h2 (文字),h2 (文字),h21 (文字),H2 (文字),Head2A (文字),2 (文字),UNDERRUBRIK 1-2 (文字),Heading 2 Char (文字),H2 Char (文字),h2 Char (文字),标题 2 (文字),Header 2 (文字),Header2 (文字),22 (文字),heading2 (文字),2nd level (文字),H21 (文字),H22 (文字),H23 (文字),H24 (文字)"/>
    <w:link w:val="2"/>
    <w:uiPriority w:val="9"/>
    <w:locked/>
    <w:rsid w:val="00956388"/>
    <w:rPr>
      <w:rFonts w:ascii="Arial" w:hAnsi="Arial"/>
      <w:b/>
      <w:sz w:val="24"/>
      <w:szCs w:val="24"/>
      <w:lang w:val="en-GB"/>
    </w:rPr>
  </w:style>
  <w:style w:type="character" w:customStyle="1" w:styleId="30">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ink w:val="3"/>
    <w:locked/>
    <w:rsid w:val="002A36E4"/>
    <w:rPr>
      <w:rFonts w:ascii="Arial" w:eastAsia="ＭＳ ゴシック" w:hAnsi="Arial"/>
      <w:b/>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uiPriority w:val="9"/>
    <w:locked/>
    <w:rsid w:val="003F4D28"/>
    <w:rPr>
      <w:rFonts w:ascii="Arial" w:eastAsia="ＭＳ ゴシック" w:hAnsi="Arial"/>
      <w:i/>
      <w:sz w:val="24"/>
      <w:lang w:val="en-GB"/>
    </w:rPr>
  </w:style>
  <w:style w:type="character" w:customStyle="1" w:styleId="50">
    <w:name w:val="見出し 5 (文字)"/>
    <w:aliases w:val="h5 (文字),Heading5 (文字)"/>
    <w:link w:val="5"/>
    <w:uiPriority w:val="9"/>
    <w:semiHidden/>
    <w:locked/>
    <w:rsid w:val="003F4D28"/>
    <w:rPr>
      <w:rFonts w:ascii="Times New Roman" w:eastAsia="ＭＳ ゴシック" w:hAnsi="Times New Roman" w:cs="Times New Roman"/>
      <w:b/>
      <w:bCs/>
      <w:sz w:val="28"/>
      <w:szCs w:val="28"/>
      <w:lang w:val="en-GB" w:eastAsia="ja-JP"/>
    </w:rPr>
  </w:style>
  <w:style w:type="character" w:customStyle="1" w:styleId="60">
    <w:name w:val="見出し 6 (文字)"/>
    <w:link w:val="6"/>
    <w:uiPriority w:val="9"/>
    <w:semiHidden/>
    <w:locked/>
    <w:rsid w:val="003F4D28"/>
    <w:rPr>
      <w:rFonts w:ascii="Cambria" w:eastAsia="SimSun" w:hAnsi="Cambria" w:cs="Times New Roman"/>
      <w:b/>
      <w:bCs/>
      <w:sz w:val="24"/>
      <w:szCs w:val="24"/>
      <w:lang w:val="en-GB" w:eastAsia="ja-JP"/>
    </w:rPr>
  </w:style>
  <w:style w:type="character" w:customStyle="1" w:styleId="70">
    <w:name w:val="見出し 7 (文字)"/>
    <w:link w:val="7"/>
    <w:uiPriority w:val="9"/>
    <w:semiHidden/>
    <w:locked/>
    <w:rsid w:val="003F4D28"/>
    <w:rPr>
      <w:rFonts w:ascii="Times New Roman" w:eastAsia="ＭＳ ゴシック" w:hAnsi="Times New Roman" w:cs="Times New Roman"/>
      <w:b/>
      <w:bCs/>
      <w:sz w:val="24"/>
      <w:szCs w:val="24"/>
      <w:lang w:val="en-GB" w:eastAsia="ja-JP"/>
    </w:rPr>
  </w:style>
  <w:style w:type="character" w:customStyle="1" w:styleId="80">
    <w:name w:val="見出し 8 (文字)"/>
    <w:link w:val="8"/>
    <w:uiPriority w:val="9"/>
    <w:semiHidden/>
    <w:locked/>
    <w:rsid w:val="003F4D28"/>
    <w:rPr>
      <w:rFonts w:ascii="Cambria" w:eastAsia="SimSun" w:hAnsi="Cambria" w:cs="Times New Roman"/>
      <w:sz w:val="24"/>
      <w:szCs w:val="24"/>
      <w:lang w:val="en-GB" w:eastAsia="ja-JP"/>
    </w:rPr>
  </w:style>
  <w:style w:type="character" w:customStyle="1" w:styleId="90">
    <w:name w:val="見出し 9 (文字)"/>
    <w:link w:val="9"/>
    <w:uiPriority w:val="9"/>
    <w:semiHidden/>
    <w:locked/>
    <w:rsid w:val="003F4D28"/>
    <w:rPr>
      <w:rFonts w:ascii="Cambria" w:eastAsia="SimSun" w:hAnsi="Cambria" w:cs="Times New Roman"/>
      <w:sz w:val="21"/>
      <w:szCs w:val="21"/>
      <w:lang w:val="en-GB" w:eastAsia="ja-JP"/>
    </w:rPr>
  </w:style>
  <w:style w:type="character" w:customStyle="1" w:styleId="a3">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4"/>
    <w:uiPriority w:val="99"/>
    <w:qFormat/>
    <w:locked/>
    <w:rsid w:val="000F02BF"/>
    <w:rPr>
      <w:rFonts w:ascii="Arial" w:eastAsia="ＭＳ 明朝" w:hAnsi="Arial" w:cs="Times New Roman"/>
      <w:b/>
      <w:noProof/>
      <w:sz w:val="18"/>
      <w:lang w:val="en-GB" w:eastAsia="ja-JP"/>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a3"/>
    <w:uiPriority w:val="99"/>
    <w:qFormat/>
    <w:rsid w:val="00A16CE4"/>
    <w:pPr>
      <w:widowControl w:val="0"/>
    </w:pPr>
    <w:rPr>
      <w:rFonts w:ascii="Arial" w:eastAsia="ＭＳ 明朝"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ＭＳ ゴシック"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ＭＳ ゴシック"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ＭＳ ゴシック"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ＭＳ ゴシック"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ＭＳ ゴシック"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ＭＳ ゴシック" w:hAnsi="Times New Roman" w:cs="Times New Roman"/>
      <w:sz w:val="18"/>
      <w:szCs w:val="18"/>
      <w:lang w:val="en-GB" w:eastAsia="ja-JP"/>
    </w:rPr>
  </w:style>
  <w:style w:type="paragraph" w:styleId="a5">
    <w:name w:val="caption"/>
    <w:aliases w:val="cap"/>
    <w:basedOn w:val="a"/>
    <w:next w:val="a"/>
    <w:link w:val="a6"/>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rFonts w:cs="Times New Roman"/>
      <w:color w:val="0000FF"/>
      <w:u w:val="single"/>
    </w:rPr>
  </w:style>
  <w:style w:type="character" w:styleId="a8">
    <w:name w:val="annotation reference"/>
    <w:semiHidden/>
    <w:qFormat/>
    <w:rsid w:val="00A16CE4"/>
    <w:rPr>
      <w:rFonts w:cs="Times New Roman"/>
      <w:sz w:val="18"/>
    </w:rPr>
  </w:style>
  <w:style w:type="paragraph" w:styleId="a9">
    <w:name w:val="annotation text"/>
    <w:basedOn w:val="a"/>
    <w:link w:val="aa"/>
    <w:semiHidden/>
    <w:rsid w:val="00A16CE4"/>
    <w:pPr>
      <w:jc w:val="left"/>
    </w:pPr>
  </w:style>
  <w:style w:type="character" w:customStyle="1" w:styleId="aa">
    <w:name w:val="コメント文字列 (文字)"/>
    <w:link w:val="a9"/>
    <w:semiHidden/>
    <w:locked/>
    <w:rsid w:val="00A16CE4"/>
    <w:rPr>
      <w:rFonts w:ascii="Times New Roman" w:eastAsia="ＭＳ ゴシック" w:hAnsi="Times New Roman" w:cs="Times New Roman"/>
      <w:sz w:val="24"/>
      <w:lang w:val="en-GB"/>
    </w:rPr>
  </w:style>
  <w:style w:type="paragraph" w:styleId="ab">
    <w:name w:val="annotation subject"/>
    <w:basedOn w:val="a9"/>
    <w:next w:val="a9"/>
    <w:link w:val="ac"/>
    <w:uiPriority w:val="99"/>
    <w:semiHidden/>
    <w:rsid w:val="00A16CE4"/>
    <w:rPr>
      <w:b/>
      <w:bCs/>
    </w:rPr>
  </w:style>
  <w:style w:type="character" w:customStyle="1" w:styleId="ac">
    <w:name w:val="コメント内容 (文字)"/>
    <w:link w:val="ab"/>
    <w:uiPriority w:val="99"/>
    <w:semiHidden/>
    <w:locked/>
    <w:rsid w:val="003F4D28"/>
    <w:rPr>
      <w:rFonts w:ascii="Times New Roman" w:eastAsia="ＭＳ ゴシック" w:hAnsi="Times New Roman" w:cs="Times New Roman"/>
      <w:b/>
      <w:bCs/>
      <w:sz w:val="24"/>
      <w:lang w:val="en-GB" w:eastAsia="ja-JP"/>
    </w:rPr>
  </w:style>
  <w:style w:type="paragraph" w:styleId="ad">
    <w:name w:val="Balloon Text"/>
    <w:basedOn w:val="a"/>
    <w:link w:val="ae"/>
    <w:uiPriority w:val="99"/>
    <w:semiHidden/>
    <w:rsid w:val="00A16CE4"/>
    <w:rPr>
      <w:sz w:val="18"/>
      <w:szCs w:val="18"/>
    </w:rPr>
  </w:style>
  <w:style w:type="character" w:customStyle="1" w:styleId="ae">
    <w:name w:val="吹き出し (文字)"/>
    <w:link w:val="ad"/>
    <w:uiPriority w:val="99"/>
    <w:semiHidden/>
    <w:locked/>
    <w:rsid w:val="003F4D28"/>
    <w:rPr>
      <w:rFonts w:ascii="Times New Roman" w:eastAsia="ＭＳ ゴシック" w:hAnsi="Times New Roman" w:cs="Times New Roman"/>
      <w:sz w:val="18"/>
      <w:szCs w:val="18"/>
      <w:lang w:val="en-GB" w:eastAsia="ja-JP"/>
    </w:rPr>
  </w:style>
  <w:style w:type="paragraph" w:styleId="af">
    <w:name w:val="footer"/>
    <w:basedOn w:val="a"/>
    <w:link w:val="af0"/>
    <w:uiPriority w:val="99"/>
    <w:rsid w:val="00A16CE4"/>
    <w:pPr>
      <w:tabs>
        <w:tab w:val="center" w:pos="4252"/>
        <w:tab w:val="right" w:pos="8504"/>
      </w:tabs>
    </w:pPr>
  </w:style>
  <w:style w:type="character" w:customStyle="1" w:styleId="af0">
    <w:name w:val="フッター (文字)"/>
    <w:link w:val="af"/>
    <w:uiPriority w:val="99"/>
    <w:locked/>
    <w:rsid w:val="00A16CE4"/>
    <w:rPr>
      <w:rFonts w:ascii="Times New Roman" w:eastAsia="ＭＳ ゴシック" w:hAnsi="Times New Roman" w:cs="Times New Roman"/>
      <w:sz w:val="24"/>
      <w:lang w:val="en-GB"/>
    </w:rPr>
  </w:style>
  <w:style w:type="paragraph" w:customStyle="1" w:styleId="af1">
    <w:name w:val="スタイル 数式"/>
    <w:basedOn w:val="a"/>
    <w:rsid w:val="00A16CE4"/>
    <w:pPr>
      <w:ind w:firstLine="720"/>
    </w:pPr>
    <w:rPr>
      <w:rFonts w:cs="ＭＳ 明朝"/>
    </w:rPr>
  </w:style>
  <w:style w:type="table" w:styleId="af2">
    <w:name w:val="Table Grid"/>
    <w:basedOn w:val="a1"/>
    <w:uiPriority w:val="3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A16CE4"/>
    <w:pPr>
      <w:snapToGrid/>
      <w:spacing w:after="120" w:afterAutospacing="0"/>
    </w:pPr>
    <w:rPr>
      <w:rFonts w:ascii="Century" w:eastAsia="ＭＳ 明朝" w:hAnsi="Century"/>
      <w:lang w:val="en-US"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uiPriority w:val="99"/>
    <w:locked/>
    <w:rsid w:val="0077479F"/>
    <w:rPr>
      <w:rFonts w:eastAsia="ＭＳ 明朝" w:cs="Times New Roman"/>
      <w:sz w:val="24"/>
      <w:lang w:val="en-US" w:eastAsia="en-US"/>
    </w:rPr>
  </w:style>
  <w:style w:type="table" w:styleId="81">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1">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1">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A16CE4"/>
    <w:rPr>
      <w:i/>
      <w:color w:val="000000"/>
    </w:rPr>
  </w:style>
  <w:style w:type="character" w:customStyle="1" w:styleId="af6">
    <w:name w:val="引用文 (文字)"/>
    <w:link w:val="af5"/>
    <w:uiPriority w:val="29"/>
    <w:locked/>
    <w:rsid w:val="00A16CE4"/>
    <w:rPr>
      <w:rFonts w:ascii="Times New Roman" w:eastAsia="ＭＳ ゴシック" w:hAnsi="Times New Roman" w:cs="Times New Roman"/>
      <w:i/>
      <w:color w:val="000000"/>
      <w:sz w:val="24"/>
      <w:lang w:val="en-GB"/>
    </w:rPr>
  </w:style>
  <w:style w:type="character" w:styleId="af7">
    <w:name w:val="Strong"/>
    <w:uiPriority w:val="22"/>
    <w:qFormat/>
    <w:rsid w:val="00A16CE4"/>
    <w:rPr>
      <w:rFonts w:cs="Times New Roman"/>
      <w:b/>
    </w:rPr>
  </w:style>
  <w:style w:type="paragraph" w:customStyle="1" w:styleId="12">
    <w:name w:val="段落番号1"/>
    <w:basedOn w:val="1"/>
    <w:next w:val="a"/>
    <w:rsid w:val="00A16CE4"/>
    <w:pPr>
      <w:widowControl w:val="0"/>
      <w:numPr>
        <w:numId w:val="0"/>
      </w:numPr>
      <w:tabs>
        <w:tab w:val="clear" w:pos="0"/>
      </w:tabs>
      <w:snapToGrid/>
      <w:spacing w:before="0" w:after="0" w:line="320" w:lineRule="exact"/>
    </w:pPr>
    <w:rPr>
      <w:rFonts w:ascii="Times New Roman" w:eastAsia="ＭＳ 明朝" w:hAnsi="Times New Roman"/>
      <w:b w:val="0"/>
      <w:kern w:val="2"/>
      <w:sz w:val="21"/>
      <w:szCs w:val="24"/>
      <w:lang w:val="en-US"/>
    </w:rPr>
  </w:style>
  <w:style w:type="paragraph" w:customStyle="1" w:styleId="21">
    <w:name w:val="段落番号2"/>
    <w:basedOn w:val="12"/>
    <w:next w:val="a"/>
    <w:rsid w:val="00A16CE4"/>
    <w:pPr>
      <w:numPr>
        <w:ilvl w:val="1"/>
      </w:numPr>
      <w:ind w:left="200" w:hangingChars="200" w:hanging="200"/>
    </w:pPr>
    <w:rPr>
      <w:rFonts w:eastAsia="ＭＳ Ｐ明朝"/>
    </w:rPr>
  </w:style>
  <w:style w:type="paragraph" w:customStyle="1" w:styleId="31">
    <w:name w:val="段落番号3"/>
    <w:basedOn w:val="12"/>
    <w:next w:val="a"/>
    <w:rsid w:val="00A16CE4"/>
    <w:pPr>
      <w:numPr>
        <w:ilvl w:val="2"/>
      </w:numPr>
      <w:ind w:left="250" w:hangingChars="250" w:hanging="250"/>
    </w:pPr>
  </w:style>
  <w:style w:type="paragraph" w:styleId="af8">
    <w:name w:val="Revision"/>
    <w:hidden/>
    <w:uiPriority w:val="99"/>
    <w:semiHidden/>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9">
    <w:name w:val="図表"/>
    <w:basedOn w:val="a5"/>
    <w:link w:val="afa"/>
    <w:qFormat/>
    <w:rsid w:val="00A16CE4"/>
    <w:pPr>
      <w:jc w:val="center"/>
    </w:pPr>
  </w:style>
  <w:style w:type="paragraph" w:styleId="afb">
    <w:name w:val="Document Map"/>
    <w:basedOn w:val="a"/>
    <w:link w:val="afc"/>
    <w:uiPriority w:val="99"/>
    <w:semiHidden/>
    <w:rsid w:val="00A16CE4"/>
    <w:pPr>
      <w:shd w:val="clear" w:color="auto" w:fill="000080"/>
    </w:pPr>
    <w:rPr>
      <w:rFonts w:ascii="SimSun" w:eastAsia="SimSun"/>
      <w:sz w:val="18"/>
      <w:szCs w:val="18"/>
    </w:rPr>
  </w:style>
  <w:style w:type="character" w:customStyle="1" w:styleId="afc">
    <w:name w:val="見出しマップ (文字)"/>
    <w:link w:val="afb"/>
    <w:uiPriority w:val="99"/>
    <w:semiHidden/>
    <w:locked/>
    <w:rsid w:val="003F4D28"/>
    <w:rPr>
      <w:rFonts w:ascii="SimSun" w:eastAsia="SimSun" w:hAnsi="Times New Roman" w:cs="Times New Roman"/>
      <w:sz w:val="18"/>
      <w:szCs w:val="18"/>
      <w:lang w:val="en-GB" w:eastAsia="ja-JP"/>
    </w:rPr>
  </w:style>
  <w:style w:type="character" w:customStyle="1" w:styleId="a6">
    <w:name w:val="図表番号 (文字)"/>
    <w:aliases w:val="cap (文字)"/>
    <w:link w:val="a5"/>
    <w:locked/>
    <w:rsid w:val="00A16CE4"/>
    <w:rPr>
      <w:rFonts w:ascii="Times New Roman" w:eastAsia="ＭＳ ゴシック" w:hAnsi="Times New Roman"/>
      <w:b/>
      <w:sz w:val="24"/>
      <w:lang w:val="en-GB"/>
    </w:rPr>
  </w:style>
  <w:style w:type="character" w:customStyle="1" w:styleId="afa">
    <w:name w:val="図表 (文字)"/>
    <w:link w:val="af9"/>
    <w:locked/>
    <w:rsid w:val="00A16CE4"/>
    <w:rPr>
      <w:rFonts w:ascii="Times New Roman" w:eastAsia="ＭＳ ゴシック" w:hAnsi="Times New Roman" w:cs="Times New Roman"/>
      <w:b/>
      <w:sz w:val="24"/>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3"/>
      </w:numPr>
    </w:pPr>
    <w:rPr>
      <w:rFonts w:ascii="Century" w:hAnsi="Century"/>
    </w:rPr>
  </w:style>
  <w:style w:type="paragraph" w:styleId="afd">
    <w:name w:val="Plain Text"/>
    <w:basedOn w:val="a"/>
    <w:link w:val="afe"/>
    <w:uiPriority w:val="99"/>
    <w:semiHidden/>
    <w:unhideWhenUsed/>
    <w:rsid w:val="00A16CE4"/>
    <w:pPr>
      <w:snapToGrid/>
      <w:spacing w:after="0" w:afterAutospacing="0"/>
      <w:jc w:val="left"/>
    </w:pPr>
    <w:rPr>
      <w:rFonts w:ascii="ＭＳ ゴシック" w:hAnsi="ＭＳ ゴシック"/>
      <w:sz w:val="20"/>
    </w:rPr>
  </w:style>
  <w:style w:type="character" w:customStyle="1" w:styleId="afe">
    <w:name w:val="書式なし (文字)"/>
    <w:link w:val="afd"/>
    <w:uiPriority w:val="99"/>
    <w:semiHidden/>
    <w:locked/>
    <w:rsid w:val="00A16CE4"/>
    <w:rPr>
      <w:rFonts w:ascii="ＭＳ ゴシック" w:eastAsia="ＭＳ ゴシック" w:hAnsi="ＭＳ ゴシック" w:cs="Times New Roman"/>
    </w:rPr>
  </w:style>
  <w:style w:type="character" w:customStyle="1" w:styleId="bullet0">
    <w:name w:val="bullet (文字)"/>
    <w:link w:val="bullet"/>
    <w:locked/>
    <w:rsid w:val="00A16CE4"/>
    <w:rPr>
      <w:rFonts w:eastAsia="ＭＳ ゴシック"/>
      <w:sz w:val="24"/>
      <w:lang w:val="en-GB"/>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semiHidden/>
    <w:rsid w:val="0077479F"/>
    <w:pPr>
      <w:ind w:left="1418" w:hanging="1418"/>
    </w:pPr>
  </w:style>
  <w:style w:type="paragraph" w:styleId="82">
    <w:name w:val="toc 8"/>
    <w:basedOn w:val="14"/>
    <w:uiPriority w:val="39"/>
    <w:semiHidden/>
    <w:rsid w:val="0077479F"/>
    <w:pPr>
      <w:spacing w:before="180"/>
      <w:ind w:left="2693" w:hanging="2693"/>
    </w:pPr>
    <w:rPr>
      <w:b/>
    </w:rPr>
  </w:style>
  <w:style w:type="paragraph" w:styleId="14">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noProof/>
      <w:sz w:val="22"/>
      <w:lang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noProof/>
      <w:sz w:val="20"/>
      <w:lang w:eastAsia="en-GB"/>
    </w:rPr>
  </w:style>
  <w:style w:type="character" w:customStyle="1" w:styleId="ZGSM">
    <w:name w:val="ZGSM"/>
    <w:qFormat/>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1">
    <w:name w:val="toc 5"/>
    <w:basedOn w:val="42"/>
    <w:uiPriority w:val="39"/>
    <w:semiHidden/>
    <w:rsid w:val="0077479F"/>
    <w:pPr>
      <w:ind w:left="1701" w:hanging="1701"/>
    </w:pPr>
  </w:style>
  <w:style w:type="paragraph" w:styleId="42">
    <w:name w:val="toc 4"/>
    <w:basedOn w:val="32"/>
    <w:uiPriority w:val="39"/>
    <w:semiHidden/>
    <w:rsid w:val="0077479F"/>
    <w:pPr>
      <w:ind w:left="1418" w:hanging="1418"/>
    </w:pPr>
  </w:style>
  <w:style w:type="paragraph" w:styleId="32">
    <w:name w:val="toc 3"/>
    <w:basedOn w:val="23"/>
    <w:uiPriority w:val="39"/>
    <w:semiHidden/>
    <w:rsid w:val="0077479F"/>
    <w:pPr>
      <w:ind w:left="1134" w:hanging="1134"/>
    </w:pPr>
  </w:style>
  <w:style w:type="paragraph" w:styleId="23">
    <w:name w:val="toc 2"/>
    <w:basedOn w:val="14"/>
    <w:uiPriority w:val="39"/>
    <w:semiHidden/>
    <w:rsid w:val="0077479F"/>
    <w:pPr>
      <w:keepNext w:val="0"/>
      <w:spacing w:before="0"/>
      <w:ind w:left="851" w:hanging="851"/>
    </w:pPr>
    <w:rPr>
      <w:sz w:val="20"/>
    </w:rPr>
  </w:style>
  <w:style w:type="paragraph" w:styleId="15">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4">
    <w:name w:val="index 2"/>
    <w:basedOn w:val="15"/>
    <w:uiPriority w:val="99"/>
    <w:semiHidden/>
    <w:rsid w:val="0077479F"/>
    <w:pPr>
      <w:ind w:left="284"/>
    </w:pPr>
  </w:style>
  <w:style w:type="paragraph" w:customStyle="1" w:styleId="TT">
    <w:name w:val="TT"/>
    <w:basedOn w:val="1"/>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character" w:styleId="aff">
    <w:name w:val="footnote reference"/>
    <w:uiPriority w:val="99"/>
    <w:semiHidden/>
    <w:rsid w:val="0077479F"/>
    <w:rPr>
      <w:rFonts w:cs="Times New Roman"/>
      <w:b/>
      <w:position w:val="6"/>
      <w:sz w:val="16"/>
    </w:rPr>
  </w:style>
  <w:style w:type="paragraph" w:styleId="aff0">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16"/>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f1">
    <w:name w:val="List Number"/>
    <w:basedOn w:val="aff2"/>
    <w:uiPriority w:val="99"/>
    <w:rsid w:val="0077479F"/>
  </w:style>
  <w:style w:type="paragraph" w:styleId="25">
    <w:name w:val="List Number 2"/>
    <w:basedOn w:val="aff1"/>
    <w:uiPriority w:val="99"/>
    <w:rsid w:val="0077479F"/>
    <w:pPr>
      <w:ind w:left="851"/>
    </w:pPr>
  </w:style>
  <w:style w:type="paragraph" w:customStyle="1" w:styleId="TAL">
    <w:name w:val="TAL"/>
    <w:basedOn w:val="a"/>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uiPriority w:val="99"/>
    <w:qFormat/>
    <w:rsid w:val="0077479F"/>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16">
    <w:name w:val="脚注文字列 (文字)1"/>
    <w:aliases w:val="脚注文字列 (文字) (文字),footnote text1 (文字) (文字),footnote text2 (文字) (文字),footnote text3 (文字) (文字),footnote text4 (文字) (文字),footnote text5 (文字) (文字),footnote text6 (文字) (文字),footnote text7 (文字) (文字),footnote text11 (文字) (文字)"/>
    <w:link w:val="aff0"/>
    <w:uiPriority w:val="99"/>
    <w:semiHidden/>
    <w:locked/>
    <w:rsid w:val="003F4D28"/>
    <w:rPr>
      <w:rFonts w:ascii="Times New Roman" w:eastAsia="ＭＳ ゴシック" w:hAnsi="Times New Roman" w:cs="Times New Roman"/>
      <w:sz w:val="24"/>
      <w:lang w:val="en-GB"/>
    </w:rPr>
  </w:style>
  <w:style w:type="paragraph" w:styleId="aff2">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2"/>
    <w:link w:val="B1Char1"/>
    <w:qFormat/>
    <w:rsid w:val="0077479F"/>
    <w:rPr>
      <w:rFonts w:ascii="Century" w:hAnsi="Century"/>
    </w:rPr>
  </w:style>
  <w:style w:type="character" w:customStyle="1" w:styleId="B1Char1">
    <w:name w:val="B1 Char1"/>
    <w:link w:val="B1"/>
    <w:locked/>
    <w:rsid w:val="0077479F"/>
    <w:rPr>
      <w:lang w:val="en-GB" w:eastAsia="en-GB"/>
    </w:rPr>
  </w:style>
  <w:style w:type="paragraph" w:styleId="62">
    <w:name w:val="toc 6"/>
    <w:basedOn w:val="51"/>
    <w:next w:val="a"/>
    <w:uiPriority w:val="39"/>
    <w:semiHidden/>
    <w:rsid w:val="0077479F"/>
    <w:pPr>
      <w:ind w:left="1985" w:hanging="1985"/>
    </w:pPr>
  </w:style>
  <w:style w:type="paragraph" w:styleId="71">
    <w:name w:val="toc 7"/>
    <w:basedOn w:val="62"/>
    <w:next w:val="a"/>
    <w:uiPriority w:val="39"/>
    <w:semiHidden/>
    <w:rsid w:val="0077479F"/>
    <w:pPr>
      <w:ind w:left="2268" w:hanging="2268"/>
    </w:pPr>
  </w:style>
  <w:style w:type="paragraph" w:styleId="26">
    <w:name w:val="List Bullet 2"/>
    <w:basedOn w:val="aff3"/>
    <w:uiPriority w:val="99"/>
    <w:rsid w:val="0077479F"/>
    <w:pPr>
      <w:ind w:left="851"/>
    </w:pPr>
  </w:style>
  <w:style w:type="paragraph" w:styleId="aff3">
    <w:name w:val="List Bullet"/>
    <w:basedOn w:val="aff2"/>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qForma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Bullet 3"/>
    <w:basedOn w:val="26"/>
    <w:uiPriority w:val="99"/>
    <w:rsid w:val="0077479F"/>
    <w:pPr>
      <w:ind w:left="1135"/>
    </w:pPr>
  </w:style>
  <w:style w:type="paragraph" w:styleId="27">
    <w:name w:val="List 2"/>
    <w:basedOn w:val="aff2"/>
    <w:uiPriority w:val="99"/>
    <w:rsid w:val="0077479F"/>
    <w:pPr>
      <w:ind w:left="851"/>
    </w:pPr>
  </w:style>
  <w:style w:type="paragraph" w:styleId="34">
    <w:name w:val="List 3"/>
    <w:basedOn w:val="27"/>
    <w:uiPriority w:val="99"/>
    <w:rsid w:val="0077479F"/>
    <w:pPr>
      <w:ind w:left="1135"/>
    </w:pPr>
  </w:style>
  <w:style w:type="paragraph" w:styleId="43">
    <w:name w:val="List 4"/>
    <w:basedOn w:val="34"/>
    <w:uiPriority w:val="99"/>
    <w:rsid w:val="0077479F"/>
    <w:pPr>
      <w:ind w:left="1418"/>
    </w:pPr>
  </w:style>
  <w:style w:type="paragraph" w:styleId="52">
    <w:name w:val="List 5"/>
    <w:basedOn w:val="43"/>
    <w:uiPriority w:val="99"/>
    <w:rsid w:val="0077479F"/>
    <w:pPr>
      <w:ind w:left="1702"/>
    </w:pPr>
  </w:style>
  <w:style w:type="paragraph" w:styleId="44">
    <w:name w:val="List Bullet 4"/>
    <w:basedOn w:val="33"/>
    <w:uiPriority w:val="99"/>
    <w:rsid w:val="0077479F"/>
    <w:pPr>
      <w:ind w:left="1418"/>
    </w:pPr>
  </w:style>
  <w:style w:type="paragraph" w:styleId="53">
    <w:name w:val="List Bullet 5"/>
    <w:basedOn w:val="44"/>
    <w:uiPriority w:val="99"/>
    <w:rsid w:val="0077479F"/>
    <w:pPr>
      <w:ind w:left="1702"/>
    </w:pPr>
  </w:style>
  <w:style w:type="paragraph" w:customStyle="1" w:styleId="B2">
    <w:name w:val="B2"/>
    <w:basedOn w:val="27"/>
    <w:link w:val="B2Char"/>
    <w:qFormat/>
    <w:rsid w:val="0077479F"/>
  </w:style>
  <w:style w:type="paragraph" w:customStyle="1" w:styleId="B3">
    <w:name w:val="B3"/>
    <w:basedOn w:val="34"/>
    <w:rsid w:val="0077479F"/>
  </w:style>
  <w:style w:type="paragraph" w:customStyle="1" w:styleId="B4">
    <w:name w:val="B4"/>
    <w:basedOn w:val="43"/>
    <w:rsid w:val="0077479F"/>
  </w:style>
  <w:style w:type="paragraph" w:customStyle="1" w:styleId="B5">
    <w:name w:val="B5"/>
    <w:basedOn w:val="52"/>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4">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character" w:styleId="aff5">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paragraph" w:styleId="28">
    <w:name w:val="Body Text 2"/>
    <w:basedOn w:val="a"/>
    <w:link w:val="29"/>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9">
    <w:name w:val="本文 2 (文字)"/>
    <w:link w:val="28"/>
    <w:uiPriority w:val="99"/>
    <w:semiHidden/>
    <w:locked/>
    <w:rsid w:val="003F4D28"/>
    <w:rPr>
      <w:rFonts w:ascii="Times New Roman" w:eastAsia="ＭＳ ゴシック" w:hAnsi="Times New Roman" w:cs="Times New Roman"/>
      <w:sz w:val="24"/>
      <w:lang w:val="en-GB" w:eastAsia="ja-JP"/>
    </w:rPr>
  </w:style>
  <w:style w:type="paragraph" w:styleId="2a">
    <w:name w:val="Body Text Indent 2"/>
    <w:basedOn w:val="a"/>
    <w:link w:val="2b"/>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b">
    <w:name w:val="本文インデント 2 (文字)"/>
    <w:link w:val="2a"/>
    <w:uiPriority w:val="99"/>
    <w:semiHidden/>
    <w:locked/>
    <w:rsid w:val="003F4D28"/>
    <w:rPr>
      <w:rFonts w:ascii="Times New Roman" w:eastAsia="ＭＳ ゴシック" w:hAnsi="Times New Roman" w:cs="Times New Roman"/>
      <w:sz w:val="24"/>
      <w:lang w:val="en-GB" w:eastAsia="ja-JP"/>
    </w:rPr>
  </w:style>
  <w:style w:type="paragraph" w:styleId="35">
    <w:name w:val="Body Text Indent 3"/>
    <w:basedOn w:val="a"/>
    <w:link w:val="36"/>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本文インデント 3 (文字)"/>
    <w:link w:val="35"/>
    <w:uiPriority w:val="99"/>
    <w:semiHidden/>
    <w:locked/>
    <w:rsid w:val="003F4D28"/>
    <w:rPr>
      <w:rFonts w:ascii="Times New Roman" w:eastAsia="ＭＳ ゴシック" w:hAnsi="Times New Roman" w:cs="Times New Roman"/>
      <w:sz w:val="16"/>
      <w:szCs w:val="16"/>
      <w:lang w:val="en-GB" w:eastAsia="ja-JP"/>
    </w:rPr>
  </w:style>
  <w:style w:type="paragraph" w:customStyle="1" w:styleId="numberedlist">
    <w:name w:val="numbered list"/>
    <w:basedOn w:val="aff3"/>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7"/>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6"/>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link w:val="textChar"/>
    <w:qFormat/>
    <w:rsid w:val="0077479F"/>
    <w:pPr>
      <w:widowControl w:val="0"/>
      <w:numPr>
        <w:numId w:val="4"/>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rsid w:val="0077479F"/>
    <w:pPr>
      <w:keepNext/>
      <w:keepLines/>
      <w:numPr>
        <w:numId w:val="5"/>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rsid w:val="0077479F"/>
    <w:pPr>
      <w:widowControl/>
      <w:numPr>
        <w:numId w:val="8"/>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2"/>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9"/>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ＭＳ 明朝"/>
      <w:noProof/>
      <w:sz w:val="24"/>
      <w:lang w:val="en-US" w:eastAsia="en-GB"/>
    </w:rPr>
  </w:style>
  <w:style w:type="paragraph" w:styleId="aff6">
    <w:name w:val="Date"/>
    <w:basedOn w:val="a"/>
    <w:next w:val="a"/>
    <w:link w:val="aff7"/>
    <w:uiPriority w:val="99"/>
    <w:rsid w:val="0077479F"/>
    <w:pPr>
      <w:overflowPunct w:val="0"/>
      <w:autoSpaceDE w:val="0"/>
      <w:autoSpaceDN w:val="0"/>
      <w:adjustRightInd w:val="0"/>
      <w:snapToGrid/>
      <w:spacing w:after="0" w:afterAutospacing="0"/>
      <w:textAlignment w:val="baseline"/>
    </w:pPr>
  </w:style>
  <w:style w:type="character" w:customStyle="1" w:styleId="aff7">
    <w:name w:val="日付 (文字)"/>
    <w:link w:val="aff6"/>
    <w:uiPriority w:val="99"/>
    <w:semiHidden/>
    <w:locked/>
    <w:rsid w:val="003F4D28"/>
    <w:rPr>
      <w:rFonts w:ascii="Times New Roman" w:eastAsia="ＭＳ ゴシック"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qFormat/>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8">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7">
    <w:name w:val="表 (格子)1"/>
    <w:basedOn w:val="a1"/>
    <w:next w:val="af2"/>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ＭＳ 明朝"/>
      <w:sz w:val="20"/>
      <w:lang w:val="en-AU" w:eastAsia="ko-KR"/>
    </w:rPr>
  </w:style>
  <w:style w:type="character" w:customStyle="1" w:styleId="B1Zchn">
    <w:name w:val="B1 Zchn"/>
    <w:qFormat/>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uiPriority w:val="99"/>
    <w:locked/>
    <w:rsid w:val="00BB3EAE"/>
    <w:rPr>
      <w:rFonts w:ascii="Times New Roman" w:hAnsi="Times New Roman"/>
      <w:lang w:val="en-GB" w:eastAsia="en-GB"/>
    </w:rPr>
  </w:style>
  <w:style w:type="paragraph" w:styleId="aff9">
    <w:name w:val="List Paragraph"/>
    <w:aliases w:val="- Bullets,목록 단락,Lista1,?? ??,?????,????,列出段落1,中等深浅网格 1 - 着色 21,列表段落,¥¡¡¡¡ì¬º¥¹¥È¶ÎÂä,ÁÐ³ö¶ÎÂä,列表段落1,—ño’i—Ž,¥ê¥¹¥È¶ÎÂä,1st level - Bullet List Paragraph,Lettre d'introduction,Paragrafo elenco,Normal bullet 2,Bullet list,목록단락,列出段落,R4_bullets,列,목록단"/>
    <w:basedOn w:val="a"/>
    <w:link w:val="affa"/>
    <w:uiPriority w:val="99"/>
    <w:qFormat/>
    <w:rsid w:val="007C1BFF"/>
    <w:pPr>
      <w:ind w:firstLineChars="200" w:firstLine="420"/>
    </w:pPr>
  </w:style>
  <w:style w:type="character" w:customStyle="1" w:styleId="affa">
    <w:name w:val="リスト段落 (文字)"/>
    <w:aliases w:val="- Bullets (文字),목록 단락 (文字),Lista1 (文字),?? ?? (文字),????? (文字),???? (文字),列出段落1 (文字),中等深浅网格 1 - 着色 21 (文字),列表段落 (文字),¥¡¡¡¡ì¬º¥¹¥È¶ÎÂä (文字),ÁÐ³ö¶ÎÂä (文字),列表段落1 (文字),—ño’i—Ž (文字),¥ê¥¹¥È¶ÎÂä (文字),1st level - Bullet List Paragraph (文字),목록단락 (文字)"/>
    <w:link w:val="aff9"/>
    <w:uiPriority w:val="99"/>
    <w:qFormat/>
    <w:locked/>
    <w:rsid w:val="00395C5E"/>
    <w:rPr>
      <w:rFonts w:ascii="Times New Roman" w:eastAsia="ＭＳ ゴシック" w:hAnsi="Times New Roman"/>
      <w:sz w:val="24"/>
      <w:lang w:val="en-GB"/>
    </w:rPr>
  </w:style>
  <w:style w:type="paragraph" w:customStyle="1" w:styleId="bullet1">
    <w:name w:val="bullet1"/>
    <w:basedOn w:val="text"/>
    <w:link w:val="bullet1Char"/>
    <w:qFormat/>
    <w:rsid w:val="006C5BA8"/>
    <w:pPr>
      <w:widowControl/>
      <w:numPr>
        <w:numId w:val="10"/>
      </w:numPr>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rsid w:val="006C5BA8"/>
    <w:rPr>
      <w:rFonts w:ascii="Times New Roman" w:hAnsi="Times New Roman"/>
      <w:sz w:val="24"/>
      <w:lang w:val="en-AU" w:eastAsia="en-GB"/>
    </w:rPr>
  </w:style>
  <w:style w:type="paragraph" w:customStyle="1" w:styleId="bullet2">
    <w:name w:val="bullet2"/>
    <w:basedOn w:val="text"/>
    <w:link w:val="bullet2Char"/>
    <w:qFormat/>
    <w:rsid w:val="006C5BA8"/>
    <w:pPr>
      <w:widowControl/>
      <w:numPr>
        <w:ilvl w:val="1"/>
        <w:numId w:val="10"/>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6C5BA8"/>
    <w:rPr>
      <w:rFonts w:ascii="Calibri" w:eastAsia="SimSun" w:hAnsi="Calibri"/>
      <w:kern w:val="2"/>
      <w:sz w:val="24"/>
      <w:szCs w:val="24"/>
      <w:lang w:val="en-GB" w:eastAsia="zh-CN"/>
    </w:rPr>
  </w:style>
  <w:style w:type="paragraph" w:customStyle="1" w:styleId="bullet3">
    <w:name w:val="bullet3"/>
    <w:basedOn w:val="text"/>
    <w:link w:val="bullet3Char"/>
    <w:qFormat/>
    <w:rsid w:val="006C5BA8"/>
    <w:pPr>
      <w:widowControl/>
      <w:numPr>
        <w:ilvl w:val="2"/>
        <w:numId w:val="10"/>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C5BA8"/>
    <w:rPr>
      <w:rFonts w:ascii="Times" w:eastAsia="SimSun" w:hAnsi="Times"/>
      <w:kern w:val="2"/>
      <w:sz w:val="24"/>
      <w:szCs w:val="24"/>
      <w:lang w:val="en-GB" w:eastAsia="zh-CN"/>
    </w:rPr>
  </w:style>
  <w:style w:type="paragraph" w:customStyle="1" w:styleId="bullet4">
    <w:name w:val="bullet4"/>
    <w:basedOn w:val="text"/>
    <w:qFormat/>
    <w:rsid w:val="006C5BA8"/>
    <w:pPr>
      <w:widowControl/>
      <w:numPr>
        <w:ilvl w:val="3"/>
        <w:numId w:val="10"/>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6C5BA8"/>
    <w:rPr>
      <w:rFonts w:ascii="Times" w:eastAsia="Batang" w:hAnsi="Times"/>
      <w:szCs w:val="24"/>
      <w:lang w:val="en-GB" w:eastAsia="en-US"/>
    </w:rPr>
  </w:style>
  <w:style w:type="paragraph" w:customStyle="1" w:styleId="LGTdoc">
    <w:name w:val="LGTdoc_본문"/>
    <w:basedOn w:val="a"/>
    <w:link w:val="LGTdocChar"/>
    <w:rsid w:val="0006186A"/>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rsid w:val="0006186A"/>
    <w:rPr>
      <w:rFonts w:ascii="Times New Roman" w:eastAsia="Batang" w:hAnsi="Times New Roman"/>
      <w:kern w:val="2"/>
      <w:sz w:val="22"/>
      <w:szCs w:val="24"/>
      <w:lang w:val="en-GB" w:eastAsia="ko-KR"/>
    </w:rPr>
  </w:style>
  <w:style w:type="paragraph" w:customStyle="1" w:styleId="Comments">
    <w:name w:val="Comments"/>
    <w:basedOn w:val="a"/>
    <w:link w:val="CommentsChar"/>
    <w:qFormat/>
    <w:rsid w:val="00903BCA"/>
    <w:pPr>
      <w:snapToGrid/>
      <w:spacing w:before="40" w:after="0" w:afterAutospacing="0"/>
      <w:jc w:val="left"/>
    </w:pPr>
    <w:rPr>
      <w:rFonts w:ascii="Arial" w:eastAsia="ＭＳ 明朝" w:hAnsi="Arial"/>
      <w:i/>
      <w:sz w:val="18"/>
      <w:szCs w:val="24"/>
      <w:lang w:eastAsia="en-GB"/>
    </w:rPr>
  </w:style>
  <w:style w:type="character" w:customStyle="1" w:styleId="CommentsChar">
    <w:name w:val="Comments Char"/>
    <w:link w:val="Comments"/>
    <w:qFormat/>
    <w:rsid w:val="00903BCA"/>
    <w:rPr>
      <w:rFonts w:ascii="Arial" w:hAnsi="Arial"/>
      <w:i/>
      <w:sz w:val="18"/>
      <w:szCs w:val="24"/>
      <w:lang w:val="en-GB" w:eastAsia="en-GB"/>
    </w:rPr>
  </w:style>
  <w:style w:type="character" w:customStyle="1" w:styleId="PLChar">
    <w:name w:val="PL Char"/>
    <w:link w:val="PL"/>
    <w:qFormat/>
    <w:locked/>
    <w:rsid w:val="002C5E8F"/>
    <w:rPr>
      <w:rFonts w:ascii="Courier New" w:hAnsi="Courier New"/>
      <w:noProof/>
      <w:sz w:val="16"/>
      <w:lang w:val="en-GB" w:eastAsia="en-GB"/>
    </w:rPr>
  </w:style>
  <w:style w:type="character" w:customStyle="1" w:styleId="B11">
    <w:name w:val="B1 (文字)"/>
    <w:rsid w:val="00AE06E9"/>
    <w:rPr>
      <w:lang w:val="en-GB" w:eastAsia="en-US"/>
    </w:rPr>
  </w:style>
  <w:style w:type="table" w:customStyle="1" w:styleId="TableGrid7">
    <w:name w:val="Table Grid7"/>
    <w:basedOn w:val="a1"/>
    <w:next w:val="af2"/>
    <w:uiPriority w:val="39"/>
    <w:qFormat/>
    <w:rsid w:val="00A939D0"/>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列出段落 (文字)"/>
    <w:uiPriority w:val="34"/>
    <w:qFormat/>
    <w:rsid w:val="00C54AF7"/>
    <w:rPr>
      <w:rFonts w:ascii="Times" w:hAnsi="Times"/>
      <w:szCs w:val="24"/>
      <w:lang w:val="en-GB"/>
    </w:rPr>
  </w:style>
  <w:style w:type="character" w:customStyle="1" w:styleId="apple-converted-space">
    <w:name w:val="apple-converted-space"/>
    <w:basedOn w:val="a0"/>
    <w:rsid w:val="008615AC"/>
  </w:style>
  <w:style w:type="character" w:customStyle="1" w:styleId="TAHCar">
    <w:name w:val="TAH Car"/>
    <w:link w:val="TAH"/>
    <w:qFormat/>
    <w:locked/>
    <w:rsid w:val="000733DC"/>
    <w:rPr>
      <w:rFonts w:ascii="Arial" w:hAnsi="Arial"/>
      <w:b/>
      <w:sz w:val="18"/>
      <w:lang w:val="en-GB" w:eastAsia="en-GB"/>
    </w:rPr>
  </w:style>
  <w:style w:type="character" w:customStyle="1" w:styleId="TACChar">
    <w:name w:val="TAC Char"/>
    <w:link w:val="TAC"/>
    <w:qFormat/>
    <w:rsid w:val="000733DC"/>
    <w:rPr>
      <w:rFonts w:ascii="Arial" w:hAnsi="Arial"/>
      <w:sz w:val="18"/>
      <w:lang w:val="en-GB" w:eastAsia="en-GB"/>
    </w:rPr>
  </w:style>
  <w:style w:type="paragraph" w:customStyle="1" w:styleId="Proposal">
    <w:name w:val="Proposal"/>
    <w:basedOn w:val="af3"/>
    <w:qFormat/>
    <w:rsid w:val="00350FBE"/>
    <w:pPr>
      <w:numPr>
        <w:numId w:val="12"/>
      </w:numPr>
      <w:tabs>
        <w:tab w:val="clear" w:pos="1871"/>
        <w:tab w:val="num" w:pos="1701"/>
      </w:tabs>
      <w:overflowPunct w:val="0"/>
      <w:autoSpaceDE w:val="0"/>
      <w:autoSpaceDN w:val="0"/>
      <w:adjustRightInd w:val="0"/>
      <w:ind w:hanging="1871"/>
      <w:textAlignment w:val="baseline"/>
    </w:pPr>
    <w:rPr>
      <w:rFonts w:ascii="Arial" w:eastAsiaTheme="minorEastAsia" w:hAnsi="Arial"/>
      <w:b/>
      <w:bCs/>
      <w:sz w:val="22"/>
      <w:szCs w:val="22"/>
      <w:lang w:eastAsia="zh-CN"/>
    </w:rPr>
  </w:style>
  <w:style w:type="paragraph" w:customStyle="1" w:styleId="Observation">
    <w:name w:val="Observation"/>
    <w:basedOn w:val="Proposal"/>
    <w:link w:val="ObservationChar"/>
    <w:qFormat/>
    <w:rsid w:val="00350FBE"/>
    <w:pPr>
      <w:numPr>
        <w:numId w:val="11"/>
      </w:numPr>
    </w:pPr>
    <w:rPr>
      <w:lang w:eastAsia="ja-JP"/>
    </w:rPr>
  </w:style>
  <w:style w:type="paragraph" w:styleId="Web">
    <w:name w:val="Normal (Web)"/>
    <w:basedOn w:val="a"/>
    <w:uiPriority w:val="99"/>
    <w:semiHidden/>
    <w:unhideWhenUsed/>
    <w:rsid w:val="005E68FD"/>
    <w:pPr>
      <w:snapToGrid/>
      <w:spacing w:before="100" w:beforeAutospacing="1"/>
      <w:jc w:val="left"/>
    </w:pPr>
    <w:rPr>
      <w:rFonts w:ascii="SimSun" w:eastAsia="SimSun" w:hAnsi="SimSun" w:cs="SimSun"/>
      <w:szCs w:val="24"/>
      <w:lang w:val="en-US" w:eastAsia="zh-CN"/>
    </w:rPr>
  </w:style>
  <w:style w:type="character" w:customStyle="1" w:styleId="ObservationChar">
    <w:name w:val="Observation Char"/>
    <w:link w:val="Observation"/>
    <w:qFormat/>
    <w:locked/>
    <w:rsid w:val="000A3A48"/>
    <w:rPr>
      <w:rFonts w:ascii="Arial" w:eastAsiaTheme="minorEastAsia" w:hAnsi="Arial"/>
      <w:b/>
      <w:bCs/>
      <w:sz w:val="22"/>
      <w:szCs w:val="22"/>
    </w:rPr>
  </w:style>
  <w:style w:type="character" w:customStyle="1" w:styleId="ui-provider">
    <w:name w:val="ui-provider"/>
    <w:basedOn w:val="a0"/>
    <w:rsid w:val="00756AAC"/>
  </w:style>
  <w:style w:type="paragraph" w:customStyle="1" w:styleId="Doc-text2">
    <w:name w:val="Doc-text2"/>
    <w:basedOn w:val="a"/>
    <w:link w:val="Doc-text2Char"/>
    <w:qFormat/>
    <w:rsid w:val="00BB476E"/>
    <w:pPr>
      <w:tabs>
        <w:tab w:val="left" w:pos="1622"/>
      </w:tabs>
      <w:snapToGrid/>
      <w:spacing w:after="0" w:afterAutospacing="0"/>
      <w:ind w:left="1622" w:hanging="363"/>
      <w:jc w:val="left"/>
    </w:pPr>
    <w:rPr>
      <w:rFonts w:ascii="Arial" w:eastAsia="Times New Roman" w:hAnsi="Arial"/>
      <w:sz w:val="20"/>
      <w:szCs w:val="24"/>
      <w:lang w:eastAsia="en-GB"/>
    </w:rPr>
  </w:style>
  <w:style w:type="character" w:customStyle="1" w:styleId="Doc-text2Char">
    <w:name w:val="Doc-text2 Char"/>
    <w:link w:val="Doc-text2"/>
    <w:qFormat/>
    <w:rsid w:val="00BB476E"/>
    <w:rPr>
      <w:rFonts w:ascii="Arial" w:eastAsia="Times New Roman" w:hAnsi="Arial"/>
      <w:szCs w:val="24"/>
      <w:lang w:val="en-GB" w:eastAsia="en-GB"/>
    </w:rPr>
  </w:style>
  <w:style w:type="character" w:customStyle="1" w:styleId="NOChar">
    <w:name w:val="NO Char"/>
    <w:uiPriority w:val="99"/>
    <w:qFormat/>
    <w:locked/>
    <w:rsid w:val="009C5F59"/>
    <w:rPr>
      <w:rFonts w:eastAsia="Times New Roman"/>
      <w:lang w:val="en-GB" w:eastAsia="en-GB"/>
    </w:rPr>
  </w:style>
  <w:style w:type="character" w:customStyle="1" w:styleId="B1Char">
    <w:name w:val="B1 Char"/>
    <w:qFormat/>
    <w:rsid w:val="00704939"/>
  </w:style>
  <w:style w:type="character" w:customStyle="1" w:styleId="B2Char">
    <w:name w:val="B2 Char"/>
    <w:link w:val="B2"/>
    <w:qFormat/>
    <w:rsid w:val="00704939"/>
    <w:rPr>
      <w:rFonts w:ascii="Times New Roman" w:hAnsi="Times New Roman"/>
      <w:lang w:val="en-GB" w:eastAsia="en-GB"/>
    </w:rPr>
  </w:style>
  <w:style w:type="paragraph" w:customStyle="1" w:styleId="19">
    <w:name w:val="목록 단락1"/>
    <w:basedOn w:val="a"/>
    <w:uiPriority w:val="34"/>
    <w:qFormat/>
    <w:rsid w:val="00DF3910"/>
    <w:pPr>
      <w:overflowPunct w:val="0"/>
      <w:autoSpaceDE w:val="0"/>
      <w:autoSpaceDN w:val="0"/>
      <w:adjustRightInd w:val="0"/>
      <w:snapToGrid/>
      <w:spacing w:after="120" w:afterAutospacing="0"/>
      <w:ind w:left="720"/>
      <w:contextualSpacing/>
      <w:textAlignment w:val="baseline"/>
    </w:pPr>
    <w:rPr>
      <w:rFonts w:ascii="Arial" w:eastAsia="Times New Roman" w:hAnsi="Arial"/>
      <w:sz w:val="20"/>
      <w:lang w:eastAsia="zh-CN"/>
    </w:rPr>
  </w:style>
  <w:style w:type="paragraph" w:customStyle="1" w:styleId="Default">
    <w:name w:val="Default"/>
    <w:rsid w:val="004332DE"/>
    <w:pPr>
      <w:widowControl w:val="0"/>
      <w:autoSpaceDE w:val="0"/>
      <w:autoSpaceDN w:val="0"/>
      <w:adjustRightInd w:val="0"/>
    </w:pPr>
    <w:rPr>
      <w:rFonts w:ascii="Arial" w:hAnsi="Arial" w:cs="Arial"/>
      <w:color w:val="000000"/>
      <w:sz w:val="24"/>
      <w:szCs w:val="24"/>
    </w:rPr>
  </w:style>
  <w:style w:type="character" w:customStyle="1" w:styleId="TALCar">
    <w:name w:val="TAL Car"/>
    <w:link w:val="TAL"/>
    <w:qFormat/>
    <w:rsid w:val="00B856AD"/>
    <w:rPr>
      <w:rFonts w:ascii="Arial"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97882">
      <w:bodyDiv w:val="1"/>
      <w:marLeft w:val="0"/>
      <w:marRight w:val="0"/>
      <w:marTop w:val="0"/>
      <w:marBottom w:val="0"/>
      <w:divBdr>
        <w:top w:val="none" w:sz="0" w:space="0" w:color="auto"/>
        <w:left w:val="none" w:sz="0" w:space="0" w:color="auto"/>
        <w:bottom w:val="none" w:sz="0" w:space="0" w:color="auto"/>
        <w:right w:val="none" w:sz="0" w:space="0" w:color="auto"/>
      </w:divBdr>
    </w:div>
    <w:div w:id="8988718">
      <w:bodyDiv w:val="1"/>
      <w:marLeft w:val="0"/>
      <w:marRight w:val="0"/>
      <w:marTop w:val="0"/>
      <w:marBottom w:val="0"/>
      <w:divBdr>
        <w:top w:val="none" w:sz="0" w:space="0" w:color="auto"/>
        <w:left w:val="none" w:sz="0" w:space="0" w:color="auto"/>
        <w:bottom w:val="none" w:sz="0" w:space="0" w:color="auto"/>
        <w:right w:val="none" w:sz="0" w:space="0" w:color="auto"/>
      </w:divBdr>
    </w:div>
    <w:div w:id="22824320">
      <w:bodyDiv w:val="1"/>
      <w:marLeft w:val="0"/>
      <w:marRight w:val="0"/>
      <w:marTop w:val="0"/>
      <w:marBottom w:val="0"/>
      <w:divBdr>
        <w:top w:val="none" w:sz="0" w:space="0" w:color="auto"/>
        <w:left w:val="none" w:sz="0" w:space="0" w:color="auto"/>
        <w:bottom w:val="none" w:sz="0" w:space="0" w:color="auto"/>
        <w:right w:val="none" w:sz="0" w:space="0" w:color="auto"/>
      </w:divBdr>
    </w:div>
    <w:div w:id="65537242">
      <w:bodyDiv w:val="1"/>
      <w:marLeft w:val="0"/>
      <w:marRight w:val="0"/>
      <w:marTop w:val="0"/>
      <w:marBottom w:val="0"/>
      <w:divBdr>
        <w:top w:val="none" w:sz="0" w:space="0" w:color="auto"/>
        <w:left w:val="none" w:sz="0" w:space="0" w:color="auto"/>
        <w:bottom w:val="none" w:sz="0" w:space="0" w:color="auto"/>
        <w:right w:val="none" w:sz="0" w:space="0" w:color="auto"/>
      </w:divBdr>
    </w:div>
    <w:div w:id="71121884">
      <w:bodyDiv w:val="1"/>
      <w:marLeft w:val="0"/>
      <w:marRight w:val="0"/>
      <w:marTop w:val="0"/>
      <w:marBottom w:val="0"/>
      <w:divBdr>
        <w:top w:val="none" w:sz="0" w:space="0" w:color="auto"/>
        <w:left w:val="none" w:sz="0" w:space="0" w:color="auto"/>
        <w:bottom w:val="none" w:sz="0" w:space="0" w:color="auto"/>
        <w:right w:val="none" w:sz="0" w:space="0" w:color="auto"/>
      </w:divBdr>
    </w:div>
    <w:div w:id="78260855">
      <w:bodyDiv w:val="1"/>
      <w:marLeft w:val="0"/>
      <w:marRight w:val="0"/>
      <w:marTop w:val="0"/>
      <w:marBottom w:val="0"/>
      <w:divBdr>
        <w:top w:val="none" w:sz="0" w:space="0" w:color="auto"/>
        <w:left w:val="none" w:sz="0" w:space="0" w:color="auto"/>
        <w:bottom w:val="none" w:sz="0" w:space="0" w:color="auto"/>
        <w:right w:val="none" w:sz="0" w:space="0" w:color="auto"/>
      </w:divBdr>
    </w:div>
    <w:div w:id="84612874">
      <w:bodyDiv w:val="1"/>
      <w:marLeft w:val="0"/>
      <w:marRight w:val="0"/>
      <w:marTop w:val="0"/>
      <w:marBottom w:val="0"/>
      <w:divBdr>
        <w:top w:val="none" w:sz="0" w:space="0" w:color="auto"/>
        <w:left w:val="none" w:sz="0" w:space="0" w:color="auto"/>
        <w:bottom w:val="none" w:sz="0" w:space="0" w:color="auto"/>
        <w:right w:val="none" w:sz="0" w:space="0" w:color="auto"/>
      </w:divBdr>
    </w:div>
    <w:div w:id="139462696">
      <w:bodyDiv w:val="1"/>
      <w:marLeft w:val="0"/>
      <w:marRight w:val="0"/>
      <w:marTop w:val="0"/>
      <w:marBottom w:val="0"/>
      <w:divBdr>
        <w:top w:val="none" w:sz="0" w:space="0" w:color="auto"/>
        <w:left w:val="none" w:sz="0" w:space="0" w:color="auto"/>
        <w:bottom w:val="none" w:sz="0" w:space="0" w:color="auto"/>
        <w:right w:val="none" w:sz="0" w:space="0" w:color="auto"/>
      </w:divBdr>
    </w:div>
    <w:div w:id="142743762">
      <w:bodyDiv w:val="1"/>
      <w:marLeft w:val="0"/>
      <w:marRight w:val="0"/>
      <w:marTop w:val="0"/>
      <w:marBottom w:val="0"/>
      <w:divBdr>
        <w:top w:val="none" w:sz="0" w:space="0" w:color="auto"/>
        <w:left w:val="none" w:sz="0" w:space="0" w:color="auto"/>
        <w:bottom w:val="none" w:sz="0" w:space="0" w:color="auto"/>
        <w:right w:val="none" w:sz="0" w:space="0" w:color="auto"/>
      </w:divBdr>
    </w:div>
    <w:div w:id="144903957">
      <w:bodyDiv w:val="1"/>
      <w:marLeft w:val="0"/>
      <w:marRight w:val="0"/>
      <w:marTop w:val="0"/>
      <w:marBottom w:val="0"/>
      <w:divBdr>
        <w:top w:val="none" w:sz="0" w:space="0" w:color="auto"/>
        <w:left w:val="none" w:sz="0" w:space="0" w:color="auto"/>
        <w:bottom w:val="none" w:sz="0" w:space="0" w:color="auto"/>
        <w:right w:val="none" w:sz="0" w:space="0" w:color="auto"/>
      </w:divBdr>
    </w:div>
    <w:div w:id="157117658">
      <w:bodyDiv w:val="1"/>
      <w:marLeft w:val="0"/>
      <w:marRight w:val="0"/>
      <w:marTop w:val="0"/>
      <w:marBottom w:val="0"/>
      <w:divBdr>
        <w:top w:val="none" w:sz="0" w:space="0" w:color="auto"/>
        <w:left w:val="none" w:sz="0" w:space="0" w:color="auto"/>
        <w:bottom w:val="none" w:sz="0" w:space="0" w:color="auto"/>
        <w:right w:val="none" w:sz="0" w:space="0" w:color="auto"/>
      </w:divBdr>
    </w:div>
    <w:div w:id="170611750">
      <w:bodyDiv w:val="1"/>
      <w:marLeft w:val="0"/>
      <w:marRight w:val="0"/>
      <w:marTop w:val="0"/>
      <w:marBottom w:val="0"/>
      <w:divBdr>
        <w:top w:val="none" w:sz="0" w:space="0" w:color="auto"/>
        <w:left w:val="none" w:sz="0" w:space="0" w:color="auto"/>
        <w:bottom w:val="none" w:sz="0" w:space="0" w:color="auto"/>
        <w:right w:val="none" w:sz="0" w:space="0" w:color="auto"/>
      </w:divBdr>
    </w:div>
    <w:div w:id="193200909">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558590427">
          <w:marLeft w:val="72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835726601">
          <w:marLeft w:val="72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sChild>
    </w:div>
    <w:div w:id="263922069">
      <w:bodyDiv w:val="1"/>
      <w:marLeft w:val="0"/>
      <w:marRight w:val="0"/>
      <w:marTop w:val="0"/>
      <w:marBottom w:val="0"/>
      <w:divBdr>
        <w:top w:val="none" w:sz="0" w:space="0" w:color="auto"/>
        <w:left w:val="none" w:sz="0" w:space="0" w:color="auto"/>
        <w:bottom w:val="none" w:sz="0" w:space="0" w:color="auto"/>
        <w:right w:val="none" w:sz="0" w:space="0" w:color="auto"/>
      </w:divBdr>
    </w:div>
    <w:div w:id="270012646">
      <w:bodyDiv w:val="1"/>
      <w:marLeft w:val="0"/>
      <w:marRight w:val="0"/>
      <w:marTop w:val="0"/>
      <w:marBottom w:val="0"/>
      <w:divBdr>
        <w:top w:val="none" w:sz="0" w:space="0" w:color="auto"/>
        <w:left w:val="none" w:sz="0" w:space="0" w:color="auto"/>
        <w:bottom w:val="none" w:sz="0" w:space="0" w:color="auto"/>
        <w:right w:val="none" w:sz="0" w:space="0" w:color="auto"/>
      </w:divBdr>
    </w:div>
    <w:div w:id="275480441">
      <w:bodyDiv w:val="1"/>
      <w:marLeft w:val="0"/>
      <w:marRight w:val="0"/>
      <w:marTop w:val="0"/>
      <w:marBottom w:val="0"/>
      <w:divBdr>
        <w:top w:val="none" w:sz="0" w:space="0" w:color="auto"/>
        <w:left w:val="none" w:sz="0" w:space="0" w:color="auto"/>
        <w:bottom w:val="none" w:sz="0" w:space="0" w:color="auto"/>
        <w:right w:val="none" w:sz="0" w:space="0" w:color="auto"/>
      </w:divBdr>
    </w:div>
    <w:div w:id="286662439">
      <w:bodyDiv w:val="1"/>
      <w:marLeft w:val="0"/>
      <w:marRight w:val="0"/>
      <w:marTop w:val="0"/>
      <w:marBottom w:val="0"/>
      <w:divBdr>
        <w:top w:val="none" w:sz="0" w:space="0" w:color="auto"/>
        <w:left w:val="none" w:sz="0" w:space="0" w:color="auto"/>
        <w:bottom w:val="none" w:sz="0" w:space="0" w:color="auto"/>
        <w:right w:val="none" w:sz="0" w:space="0" w:color="auto"/>
      </w:divBdr>
    </w:div>
    <w:div w:id="349183383">
      <w:bodyDiv w:val="1"/>
      <w:marLeft w:val="0"/>
      <w:marRight w:val="0"/>
      <w:marTop w:val="0"/>
      <w:marBottom w:val="0"/>
      <w:divBdr>
        <w:top w:val="none" w:sz="0" w:space="0" w:color="auto"/>
        <w:left w:val="none" w:sz="0" w:space="0" w:color="auto"/>
        <w:bottom w:val="none" w:sz="0" w:space="0" w:color="auto"/>
        <w:right w:val="none" w:sz="0" w:space="0" w:color="auto"/>
      </w:divBdr>
    </w:div>
    <w:div w:id="360866684">
      <w:bodyDiv w:val="1"/>
      <w:marLeft w:val="0"/>
      <w:marRight w:val="0"/>
      <w:marTop w:val="0"/>
      <w:marBottom w:val="0"/>
      <w:divBdr>
        <w:top w:val="none" w:sz="0" w:space="0" w:color="auto"/>
        <w:left w:val="none" w:sz="0" w:space="0" w:color="auto"/>
        <w:bottom w:val="none" w:sz="0" w:space="0" w:color="auto"/>
        <w:right w:val="none" w:sz="0" w:space="0" w:color="auto"/>
      </w:divBdr>
    </w:div>
    <w:div w:id="361562285">
      <w:bodyDiv w:val="1"/>
      <w:marLeft w:val="0"/>
      <w:marRight w:val="0"/>
      <w:marTop w:val="0"/>
      <w:marBottom w:val="0"/>
      <w:divBdr>
        <w:top w:val="none" w:sz="0" w:space="0" w:color="auto"/>
        <w:left w:val="none" w:sz="0" w:space="0" w:color="auto"/>
        <w:bottom w:val="none" w:sz="0" w:space="0" w:color="auto"/>
        <w:right w:val="none" w:sz="0" w:space="0" w:color="auto"/>
      </w:divBdr>
    </w:div>
    <w:div w:id="368915674">
      <w:bodyDiv w:val="1"/>
      <w:marLeft w:val="0"/>
      <w:marRight w:val="0"/>
      <w:marTop w:val="0"/>
      <w:marBottom w:val="0"/>
      <w:divBdr>
        <w:top w:val="none" w:sz="0" w:space="0" w:color="auto"/>
        <w:left w:val="none" w:sz="0" w:space="0" w:color="auto"/>
        <w:bottom w:val="none" w:sz="0" w:space="0" w:color="auto"/>
        <w:right w:val="none" w:sz="0" w:space="0" w:color="auto"/>
      </w:divBdr>
    </w:div>
    <w:div w:id="485631984">
      <w:bodyDiv w:val="1"/>
      <w:marLeft w:val="0"/>
      <w:marRight w:val="0"/>
      <w:marTop w:val="0"/>
      <w:marBottom w:val="0"/>
      <w:divBdr>
        <w:top w:val="none" w:sz="0" w:space="0" w:color="auto"/>
        <w:left w:val="none" w:sz="0" w:space="0" w:color="auto"/>
        <w:bottom w:val="none" w:sz="0" w:space="0" w:color="auto"/>
        <w:right w:val="none" w:sz="0" w:space="0" w:color="auto"/>
      </w:divBdr>
    </w:div>
    <w:div w:id="485901535">
      <w:bodyDiv w:val="1"/>
      <w:marLeft w:val="0"/>
      <w:marRight w:val="0"/>
      <w:marTop w:val="0"/>
      <w:marBottom w:val="0"/>
      <w:divBdr>
        <w:top w:val="none" w:sz="0" w:space="0" w:color="auto"/>
        <w:left w:val="none" w:sz="0" w:space="0" w:color="auto"/>
        <w:bottom w:val="none" w:sz="0" w:space="0" w:color="auto"/>
        <w:right w:val="none" w:sz="0" w:space="0" w:color="auto"/>
      </w:divBdr>
    </w:div>
    <w:div w:id="487284844">
      <w:bodyDiv w:val="1"/>
      <w:marLeft w:val="0"/>
      <w:marRight w:val="0"/>
      <w:marTop w:val="0"/>
      <w:marBottom w:val="0"/>
      <w:divBdr>
        <w:top w:val="none" w:sz="0" w:space="0" w:color="auto"/>
        <w:left w:val="none" w:sz="0" w:space="0" w:color="auto"/>
        <w:bottom w:val="none" w:sz="0" w:space="0" w:color="auto"/>
        <w:right w:val="none" w:sz="0" w:space="0" w:color="auto"/>
      </w:divBdr>
    </w:div>
    <w:div w:id="493567987">
      <w:bodyDiv w:val="1"/>
      <w:marLeft w:val="0"/>
      <w:marRight w:val="0"/>
      <w:marTop w:val="0"/>
      <w:marBottom w:val="0"/>
      <w:divBdr>
        <w:top w:val="none" w:sz="0" w:space="0" w:color="auto"/>
        <w:left w:val="none" w:sz="0" w:space="0" w:color="auto"/>
        <w:bottom w:val="none" w:sz="0" w:space="0" w:color="auto"/>
        <w:right w:val="none" w:sz="0" w:space="0" w:color="auto"/>
      </w:divBdr>
    </w:div>
    <w:div w:id="508644390">
      <w:bodyDiv w:val="1"/>
      <w:marLeft w:val="0"/>
      <w:marRight w:val="0"/>
      <w:marTop w:val="0"/>
      <w:marBottom w:val="0"/>
      <w:divBdr>
        <w:top w:val="none" w:sz="0" w:space="0" w:color="auto"/>
        <w:left w:val="none" w:sz="0" w:space="0" w:color="auto"/>
        <w:bottom w:val="none" w:sz="0" w:space="0" w:color="auto"/>
        <w:right w:val="none" w:sz="0" w:space="0" w:color="auto"/>
      </w:divBdr>
    </w:div>
    <w:div w:id="560138897">
      <w:bodyDiv w:val="1"/>
      <w:marLeft w:val="0"/>
      <w:marRight w:val="0"/>
      <w:marTop w:val="0"/>
      <w:marBottom w:val="0"/>
      <w:divBdr>
        <w:top w:val="none" w:sz="0" w:space="0" w:color="auto"/>
        <w:left w:val="none" w:sz="0" w:space="0" w:color="auto"/>
        <w:bottom w:val="none" w:sz="0" w:space="0" w:color="auto"/>
        <w:right w:val="none" w:sz="0" w:space="0" w:color="auto"/>
      </w:divBdr>
    </w:div>
    <w:div w:id="580069882">
      <w:bodyDiv w:val="1"/>
      <w:marLeft w:val="0"/>
      <w:marRight w:val="0"/>
      <w:marTop w:val="0"/>
      <w:marBottom w:val="0"/>
      <w:divBdr>
        <w:top w:val="none" w:sz="0" w:space="0" w:color="auto"/>
        <w:left w:val="none" w:sz="0" w:space="0" w:color="auto"/>
        <w:bottom w:val="none" w:sz="0" w:space="0" w:color="auto"/>
        <w:right w:val="none" w:sz="0" w:space="0" w:color="auto"/>
      </w:divBdr>
    </w:div>
    <w:div w:id="582909504">
      <w:bodyDiv w:val="1"/>
      <w:marLeft w:val="0"/>
      <w:marRight w:val="0"/>
      <w:marTop w:val="0"/>
      <w:marBottom w:val="0"/>
      <w:divBdr>
        <w:top w:val="none" w:sz="0" w:space="0" w:color="auto"/>
        <w:left w:val="none" w:sz="0" w:space="0" w:color="auto"/>
        <w:bottom w:val="none" w:sz="0" w:space="0" w:color="auto"/>
        <w:right w:val="none" w:sz="0" w:space="0" w:color="auto"/>
      </w:divBdr>
    </w:div>
    <w:div w:id="584612897">
      <w:bodyDiv w:val="1"/>
      <w:marLeft w:val="0"/>
      <w:marRight w:val="0"/>
      <w:marTop w:val="0"/>
      <w:marBottom w:val="0"/>
      <w:divBdr>
        <w:top w:val="none" w:sz="0" w:space="0" w:color="auto"/>
        <w:left w:val="none" w:sz="0" w:space="0" w:color="auto"/>
        <w:bottom w:val="none" w:sz="0" w:space="0" w:color="auto"/>
        <w:right w:val="none" w:sz="0" w:space="0" w:color="auto"/>
      </w:divBdr>
      <w:divsChild>
        <w:div w:id="481384600">
          <w:marLeft w:val="1166"/>
          <w:marRight w:val="0"/>
          <w:marTop w:val="106"/>
          <w:marBottom w:val="0"/>
          <w:divBdr>
            <w:top w:val="none" w:sz="0" w:space="0" w:color="auto"/>
            <w:left w:val="none" w:sz="0" w:space="0" w:color="auto"/>
            <w:bottom w:val="none" w:sz="0" w:space="0" w:color="auto"/>
            <w:right w:val="none" w:sz="0" w:space="0" w:color="auto"/>
          </w:divBdr>
        </w:div>
        <w:div w:id="502671814">
          <w:marLeft w:val="547"/>
          <w:marRight w:val="0"/>
          <w:marTop w:val="120"/>
          <w:marBottom w:val="0"/>
          <w:divBdr>
            <w:top w:val="none" w:sz="0" w:space="0" w:color="auto"/>
            <w:left w:val="none" w:sz="0" w:space="0" w:color="auto"/>
            <w:bottom w:val="none" w:sz="0" w:space="0" w:color="auto"/>
            <w:right w:val="none" w:sz="0" w:space="0" w:color="auto"/>
          </w:divBdr>
        </w:div>
        <w:div w:id="1854029229">
          <w:marLeft w:val="1800"/>
          <w:marRight w:val="0"/>
          <w:marTop w:val="91"/>
          <w:marBottom w:val="0"/>
          <w:divBdr>
            <w:top w:val="none" w:sz="0" w:space="0" w:color="auto"/>
            <w:left w:val="none" w:sz="0" w:space="0" w:color="auto"/>
            <w:bottom w:val="none" w:sz="0" w:space="0" w:color="auto"/>
            <w:right w:val="none" w:sz="0" w:space="0" w:color="auto"/>
          </w:divBdr>
        </w:div>
      </w:divsChild>
    </w:div>
    <w:div w:id="585724954">
      <w:bodyDiv w:val="1"/>
      <w:marLeft w:val="0"/>
      <w:marRight w:val="0"/>
      <w:marTop w:val="0"/>
      <w:marBottom w:val="0"/>
      <w:divBdr>
        <w:top w:val="none" w:sz="0" w:space="0" w:color="auto"/>
        <w:left w:val="none" w:sz="0" w:space="0" w:color="auto"/>
        <w:bottom w:val="none" w:sz="0" w:space="0" w:color="auto"/>
        <w:right w:val="none" w:sz="0" w:space="0" w:color="auto"/>
      </w:divBdr>
    </w:div>
    <w:div w:id="589394442">
      <w:bodyDiv w:val="1"/>
      <w:marLeft w:val="0"/>
      <w:marRight w:val="0"/>
      <w:marTop w:val="0"/>
      <w:marBottom w:val="0"/>
      <w:divBdr>
        <w:top w:val="none" w:sz="0" w:space="0" w:color="auto"/>
        <w:left w:val="none" w:sz="0" w:space="0" w:color="auto"/>
        <w:bottom w:val="none" w:sz="0" w:space="0" w:color="auto"/>
        <w:right w:val="none" w:sz="0" w:space="0" w:color="auto"/>
      </w:divBdr>
    </w:div>
    <w:div w:id="597253545">
      <w:bodyDiv w:val="1"/>
      <w:marLeft w:val="0"/>
      <w:marRight w:val="0"/>
      <w:marTop w:val="0"/>
      <w:marBottom w:val="0"/>
      <w:divBdr>
        <w:top w:val="none" w:sz="0" w:space="0" w:color="auto"/>
        <w:left w:val="none" w:sz="0" w:space="0" w:color="auto"/>
        <w:bottom w:val="none" w:sz="0" w:space="0" w:color="auto"/>
        <w:right w:val="none" w:sz="0" w:space="0" w:color="auto"/>
      </w:divBdr>
    </w:div>
    <w:div w:id="600842848">
      <w:bodyDiv w:val="1"/>
      <w:marLeft w:val="0"/>
      <w:marRight w:val="0"/>
      <w:marTop w:val="0"/>
      <w:marBottom w:val="0"/>
      <w:divBdr>
        <w:top w:val="none" w:sz="0" w:space="0" w:color="auto"/>
        <w:left w:val="none" w:sz="0" w:space="0" w:color="auto"/>
        <w:bottom w:val="none" w:sz="0" w:space="0" w:color="auto"/>
        <w:right w:val="none" w:sz="0" w:space="0" w:color="auto"/>
      </w:divBdr>
    </w:div>
    <w:div w:id="618491314">
      <w:bodyDiv w:val="1"/>
      <w:marLeft w:val="0"/>
      <w:marRight w:val="0"/>
      <w:marTop w:val="0"/>
      <w:marBottom w:val="0"/>
      <w:divBdr>
        <w:top w:val="none" w:sz="0" w:space="0" w:color="auto"/>
        <w:left w:val="none" w:sz="0" w:space="0" w:color="auto"/>
        <w:bottom w:val="none" w:sz="0" w:space="0" w:color="auto"/>
        <w:right w:val="none" w:sz="0" w:space="0" w:color="auto"/>
      </w:divBdr>
    </w:div>
    <w:div w:id="635918179">
      <w:bodyDiv w:val="1"/>
      <w:marLeft w:val="0"/>
      <w:marRight w:val="0"/>
      <w:marTop w:val="0"/>
      <w:marBottom w:val="0"/>
      <w:divBdr>
        <w:top w:val="none" w:sz="0" w:space="0" w:color="auto"/>
        <w:left w:val="none" w:sz="0" w:space="0" w:color="auto"/>
        <w:bottom w:val="none" w:sz="0" w:space="0" w:color="auto"/>
        <w:right w:val="none" w:sz="0" w:space="0" w:color="auto"/>
      </w:divBdr>
    </w:div>
    <w:div w:id="637029133">
      <w:bodyDiv w:val="1"/>
      <w:marLeft w:val="0"/>
      <w:marRight w:val="0"/>
      <w:marTop w:val="0"/>
      <w:marBottom w:val="0"/>
      <w:divBdr>
        <w:top w:val="none" w:sz="0" w:space="0" w:color="auto"/>
        <w:left w:val="none" w:sz="0" w:space="0" w:color="auto"/>
        <w:bottom w:val="none" w:sz="0" w:space="0" w:color="auto"/>
        <w:right w:val="none" w:sz="0" w:space="0" w:color="auto"/>
      </w:divBdr>
    </w:div>
    <w:div w:id="658658340">
      <w:bodyDiv w:val="1"/>
      <w:marLeft w:val="0"/>
      <w:marRight w:val="0"/>
      <w:marTop w:val="0"/>
      <w:marBottom w:val="0"/>
      <w:divBdr>
        <w:top w:val="none" w:sz="0" w:space="0" w:color="auto"/>
        <w:left w:val="none" w:sz="0" w:space="0" w:color="auto"/>
        <w:bottom w:val="none" w:sz="0" w:space="0" w:color="auto"/>
        <w:right w:val="none" w:sz="0" w:space="0" w:color="auto"/>
      </w:divBdr>
    </w:div>
    <w:div w:id="672144978">
      <w:bodyDiv w:val="1"/>
      <w:marLeft w:val="0"/>
      <w:marRight w:val="0"/>
      <w:marTop w:val="0"/>
      <w:marBottom w:val="0"/>
      <w:divBdr>
        <w:top w:val="none" w:sz="0" w:space="0" w:color="auto"/>
        <w:left w:val="none" w:sz="0" w:space="0" w:color="auto"/>
        <w:bottom w:val="none" w:sz="0" w:space="0" w:color="auto"/>
        <w:right w:val="none" w:sz="0" w:space="0" w:color="auto"/>
      </w:divBdr>
    </w:div>
    <w:div w:id="673999250">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725840238">
      <w:bodyDiv w:val="1"/>
      <w:marLeft w:val="0"/>
      <w:marRight w:val="0"/>
      <w:marTop w:val="0"/>
      <w:marBottom w:val="0"/>
      <w:divBdr>
        <w:top w:val="none" w:sz="0" w:space="0" w:color="auto"/>
        <w:left w:val="none" w:sz="0" w:space="0" w:color="auto"/>
        <w:bottom w:val="none" w:sz="0" w:space="0" w:color="auto"/>
        <w:right w:val="none" w:sz="0" w:space="0" w:color="auto"/>
      </w:divBdr>
    </w:div>
    <w:div w:id="725881172">
      <w:bodyDiv w:val="1"/>
      <w:marLeft w:val="0"/>
      <w:marRight w:val="0"/>
      <w:marTop w:val="0"/>
      <w:marBottom w:val="0"/>
      <w:divBdr>
        <w:top w:val="none" w:sz="0" w:space="0" w:color="auto"/>
        <w:left w:val="none" w:sz="0" w:space="0" w:color="auto"/>
        <w:bottom w:val="none" w:sz="0" w:space="0" w:color="auto"/>
        <w:right w:val="none" w:sz="0" w:space="0" w:color="auto"/>
      </w:divBdr>
    </w:div>
    <w:div w:id="726296619">
      <w:bodyDiv w:val="1"/>
      <w:marLeft w:val="0"/>
      <w:marRight w:val="0"/>
      <w:marTop w:val="0"/>
      <w:marBottom w:val="0"/>
      <w:divBdr>
        <w:top w:val="none" w:sz="0" w:space="0" w:color="auto"/>
        <w:left w:val="none" w:sz="0" w:space="0" w:color="auto"/>
        <w:bottom w:val="none" w:sz="0" w:space="0" w:color="auto"/>
        <w:right w:val="none" w:sz="0" w:space="0" w:color="auto"/>
      </w:divBdr>
    </w:div>
    <w:div w:id="735395662">
      <w:bodyDiv w:val="1"/>
      <w:marLeft w:val="0"/>
      <w:marRight w:val="0"/>
      <w:marTop w:val="0"/>
      <w:marBottom w:val="0"/>
      <w:divBdr>
        <w:top w:val="none" w:sz="0" w:space="0" w:color="auto"/>
        <w:left w:val="none" w:sz="0" w:space="0" w:color="auto"/>
        <w:bottom w:val="none" w:sz="0" w:space="0" w:color="auto"/>
        <w:right w:val="none" w:sz="0" w:space="0" w:color="auto"/>
      </w:divBdr>
    </w:div>
    <w:div w:id="762915783">
      <w:bodyDiv w:val="1"/>
      <w:marLeft w:val="0"/>
      <w:marRight w:val="0"/>
      <w:marTop w:val="0"/>
      <w:marBottom w:val="0"/>
      <w:divBdr>
        <w:top w:val="none" w:sz="0" w:space="0" w:color="auto"/>
        <w:left w:val="none" w:sz="0" w:space="0" w:color="auto"/>
        <w:bottom w:val="none" w:sz="0" w:space="0" w:color="auto"/>
        <w:right w:val="none" w:sz="0" w:space="0" w:color="auto"/>
      </w:divBdr>
    </w:div>
    <w:div w:id="765151626">
      <w:bodyDiv w:val="1"/>
      <w:marLeft w:val="0"/>
      <w:marRight w:val="0"/>
      <w:marTop w:val="0"/>
      <w:marBottom w:val="0"/>
      <w:divBdr>
        <w:top w:val="none" w:sz="0" w:space="0" w:color="auto"/>
        <w:left w:val="none" w:sz="0" w:space="0" w:color="auto"/>
        <w:bottom w:val="none" w:sz="0" w:space="0" w:color="auto"/>
        <w:right w:val="none" w:sz="0" w:space="0" w:color="auto"/>
      </w:divBdr>
    </w:div>
    <w:div w:id="784613365">
      <w:bodyDiv w:val="1"/>
      <w:marLeft w:val="0"/>
      <w:marRight w:val="0"/>
      <w:marTop w:val="0"/>
      <w:marBottom w:val="0"/>
      <w:divBdr>
        <w:top w:val="none" w:sz="0" w:space="0" w:color="auto"/>
        <w:left w:val="none" w:sz="0" w:space="0" w:color="auto"/>
        <w:bottom w:val="none" w:sz="0" w:space="0" w:color="auto"/>
        <w:right w:val="none" w:sz="0" w:space="0" w:color="auto"/>
      </w:divBdr>
    </w:div>
    <w:div w:id="785581410">
      <w:bodyDiv w:val="1"/>
      <w:marLeft w:val="0"/>
      <w:marRight w:val="0"/>
      <w:marTop w:val="0"/>
      <w:marBottom w:val="0"/>
      <w:divBdr>
        <w:top w:val="none" w:sz="0" w:space="0" w:color="auto"/>
        <w:left w:val="none" w:sz="0" w:space="0" w:color="auto"/>
        <w:bottom w:val="none" w:sz="0" w:space="0" w:color="auto"/>
        <w:right w:val="none" w:sz="0" w:space="0" w:color="auto"/>
      </w:divBdr>
    </w:div>
    <w:div w:id="803043036">
      <w:bodyDiv w:val="1"/>
      <w:marLeft w:val="0"/>
      <w:marRight w:val="0"/>
      <w:marTop w:val="0"/>
      <w:marBottom w:val="0"/>
      <w:divBdr>
        <w:top w:val="none" w:sz="0" w:space="0" w:color="auto"/>
        <w:left w:val="none" w:sz="0" w:space="0" w:color="auto"/>
        <w:bottom w:val="none" w:sz="0" w:space="0" w:color="auto"/>
        <w:right w:val="none" w:sz="0" w:space="0" w:color="auto"/>
      </w:divBdr>
    </w:div>
    <w:div w:id="806623998">
      <w:bodyDiv w:val="1"/>
      <w:marLeft w:val="0"/>
      <w:marRight w:val="0"/>
      <w:marTop w:val="0"/>
      <w:marBottom w:val="0"/>
      <w:divBdr>
        <w:top w:val="none" w:sz="0" w:space="0" w:color="auto"/>
        <w:left w:val="none" w:sz="0" w:space="0" w:color="auto"/>
        <w:bottom w:val="none" w:sz="0" w:space="0" w:color="auto"/>
        <w:right w:val="none" w:sz="0" w:space="0" w:color="auto"/>
      </w:divBdr>
    </w:div>
    <w:div w:id="824708917">
      <w:bodyDiv w:val="1"/>
      <w:marLeft w:val="0"/>
      <w:marRight w:val="0"/>
      <w:marTop w:val="0"/>
      <w:marBottom w:val="0"/>
      <w:divBdr>
        <w:top w:val="none" w:sz="0" w:space="0" w:color="auto"/>
        <w:left w:val="none" w:sz="0" w:space="0" w:color="auto"/>
        <w:bottom w:val="none" w:sz="0" w:space="0" w:color="auto"/>
        <w:right w:val="none" w:sz="0" w:space="0" w:color="auto"/>
      </w:divBdr>
    </w:div>
    <w:div w:id="834608280">
      <w:bodyDiv w:val="1"/>
      <w:marLeft w:val="0"/>
      <w:marRight w:val="0"/>
      <w:marTop w:val="0"/>
      <w:marBottom w:val="0"/>
      <w:divBdr>
        <w:top w:val="none" w:sz="0" w:space="0" w:color="auto"/>
        <w:left w:val="none" w:sz="0" w:space="0" w:color="auto"/>
        <w:bottom w:val="none" w:sz="0" w:space="0" w:color="auto"/>
        <w:right w:val="none" w:sz="0" w:space="0" w:color="auto"/>
      </w:divBdr>
    </w:div>
    <w:div w:id="834762019">
      <w:bodyDiv w:val="1"/>
      <w:marLeft w:val="0"/>
      <w:marRight w:val="0"/>
      <w:marTop w:val="0"/>
      <w:marBottom w:val="0"/>
      <w:divBdr>
        <w:top w:val="none" w:sz="0" w:space="0" w:color="auto"/>
        <w:left w:val="none" w:sz="0" w:space="0" w:color="auto"/>
        <w:bottom w:val="none" w:sz="0" w:space="0" w:color="auto"/>
        <w:right w:val="none" w:sz="0" w:space="0" w:color="auto"/>
      </w:divBdr>
    </w:div>
    <w:div w:id="836190267">
      <w:bodyDiv w:val="1"/>
      <w:marLeft w:val="0"/>
      <w:marRight w:val="0"/>
      <w:marTop w:val="0"/>
      <w:marBottom w:val="0"/>
      <w:divBdr>
        <w:top w:val="none" w:sz="0" w:space="0" w:color="auto"/>
        <w:left w:val="none" w:sz="0" w:space="0" w:color="auto"/>
        <w:bottom w:val="none" w:sz="0" w:space="0" w:color="auto"/>
        <w:right w:val="none" w:sz="0" w:space="0" w:color="auto"/>
      </w:divBdr>
    </w:div>
    <w:div w:id="847793023">
      <w:bodyDiv w:val="1"/>
      <w:marLeft w:val="0"/>
      <w:marRight w:val="0"/>
      <w:marTop w:val="0"/>
      <w:marBottom w:val="0"/>
      <w:divBdr>
        <w:top w:val="none" w:sz="0" w:space="0" w:color="auto"/>
        <w:left w:val="none" w:sz="0" w:space="0" w:color="auto"/>
        <w:bottom w:val="none" w:sz="0" w:space="0" w:color="auto"/>
        <w:right w:val="none" w:sz="0" w:space="0" w:color="auto"/>
      </w:divBdr>
    </w:div>
    <w:div w:id="857886491">
      <w:bodyDiv w:val="1"/>
      <w:marLeft w:val="0"/>
      <w:marRight w:val="0"/>
      <w:marTop w:val="0"/>
      <w:marBottom w:val="0"/>
      <w:divBdr>
        <w:top w:val="none" w:sz="0" w:space="0" w:color="auto"/>
        <w:left w:val="none" w:sz="0" w:space="0" w:color="auto"/>
        <w:bottom w:val="none" w:sz="0" w:space="0" w:color="auto"/>
        <w:right w:val="none" w:sz="0" w:space="0" w:color="auto"/>
      </w:divBdr>
    </w:div>
    <w:div w:id="876820400">
      <w:bodyDiv w:val="1"/>
      <w:marLeft w:val="0"/>
      <w:marRight w:val="0"/>
      <w:marTop w:val="0"/>
      <w:marBottom w:val="0"/>
      <w:divBdr>
        <w:top w:val="none" w:sz="0" w:space="0" w:color="auto"/>
        <w:left w:val="none" w:sz="0" w:space="0" w:color="auto"/>
        <w:bottom w:val="none" w:sz="0" w:space="0" w:color="auto"/>
        <w:right w:val="none" w:sz="0" w:space="0" w:color="auto"/>
      </w:divBdr>
    </w:div>
    <w:div w:id="904414682">
      <w:bodyDiv w:val="1"/>
      <w:marLeft w:val="0"/>
      <w:marRight w:val="0"/>
      <w:marTop w:val="0"/>
      <w:marBottom w:val="0"/>
      <w:divBdr>
        <w:top w:val="none" w:sz="0" w:space="0" w:color="auto"/>
        <w:left w:val="none" w:sz="0" w:space="0" w:color="auto"/>
        <w:bottom w:val="none" w:sz="0" w:space="0" w:color="auto"/>
        <w:right w:val="none" w:sz="0" w:space="0" w:color="auto"/>
      </w:divBdr>
    </w:div>
    <w:div w:id="923609486">
      <w:bodyDiv w:val="1"/>
      <w:marLeft w:val="0"/>
      <w:marRight w:val="0"/>
      <w:marTop w:val="0"/>
      <w:marBottom w:val="0"/>
      <w:divBdr>
        <w:top w:val="none" w:sz="0" w:space="0" w:color="auto"/>
        <w:left w:val="none" w:sz="0" w:space="0" w:color="auto"/>
        <w:bottom w:val="none" w:sz="0" w:space="0" w:color="auto"/>
        <w:right w:val="none" w:sz="0" w:space="0" w:color="auto"/>
      </w:divBdr>
      <w:divsChild>
        <w:div w:id="401686322">
          <w:marLeft w:val="547"/>
          <w:marRight w:val="0"/>
          <w:marTop w:val="120"/>
          <w:marBottom w:val="0"/>
          <w:divBdr>
            <w:top w:val="none" w:sz="0" w:space="0" w:color="auto"/>
            <w:left w:val="none" w:sz="0" w:space="0" w:color="auto"/>
            <w:bottom w:val="none" w:sz="0" w:space="0" w:color="auto"/>
            <w:right w:val="none" w:sz="0" w:space="0" w:color="auto"/>
          </w:divBdr>
        </w:div>
        <w:div w:id="746346404">
          <w:marLeft w:val="1800"/>
          <w:marRight w:val="0"/>
          <w:marTop w:val="91"/>
          <w:marBottom w:val="0"/>
          <w:divBdr>
            <w:top w:val="none" w:sz="0" w:space="0" w:color="auto"/>
            <w:left w:val="none" w:sz="0" w:space="0" w:color="auto"/>
            <w:bottom w:val="none" w:sz="0" w:space="0" w:color="auto"/>
            <w:right w:val="none" w:sz="0" w:space="0" w:color="auto"/>
          </w:divBdr>
        </w:div>
        <w:div w:id="1108164050">
          <w:marLeft w:val="1800"/>
          <w:marRight w:val="0"/>
          <w:marTop w:val="91"/>
          <w:marBottom w:val="0"/>
          <w:divBdr>
            <w:top w:val="none" w:sz="0" w:space="0" w:color="auto"/>
            <w:left w:val="none" w:sz="0" w:space="0" w:color="auto"/>
            <w:bottom w:val="none" w:sz="0" w:space="0" w:color="auto"/>
            <w:right w:val="none" w:sz="0" w:space="0" w:color="auto"/>
          </w:divBdr>
        </w:div>
        <w:div w:id="1802452564">
          <w:marLeft w:val="1166"/>
          <w:marRight w:val="0"/>
          <w:marTop w:val="106"/>
          <w:marBottom w:val="0"/>
          <w:divBdr>
            <w:top w:val="none" w:sz="0" w:space="0" w:color="auto"/>
            <w:left w:val="none" w:sz="0" w:space="0" w:color="auto"/>
            <w:bottom w:val="none" w:sz="0" w:space="0" w:color="auto"/>
            <w:right w:val="none" w:sz="0" w:space="0" w:color="auto"/>
          </w:divBdr>
        </w:div>
      </w:divsChild>
    </w:div>
    <w:div w:id="938832440">
      <w:bodyDiv w:val="1"/>
      <w:marLeft w:val="0"/>
      <w:marRight w:val="0"/>
      <w:marTop w:val="0"/>
      <w:marBottom w:val="0"/>
      <w:divBdr>
        <w:top w:val="none" w:sz="0" w:space="0" w:color="auto"/>
        <w:left w:val="none" w:sz="0" w:space="0" w:color="auto"/>
        <w:bottom w:val="none" w:sz="0" w:space="0" w:color="auto"/>
        <w:right w:val="none" w:sz="0" w:space="0" w:color="auto"/>
      </w:divBdr>
    </w:div>
    <w:div w:id="950745844">
      <w:bodyDiv w:val="1"/>
      <w:marLeft w:val="0"/>
      <w:marRight w:val="0"/>
      <w:marTop w:val="0"/>
      <w:marBottom w:val="0"/>
      <w:divBdr>
        <w:top w:val="none" w:sz="0" w:space="0" w:color="auto"/>
        <w:left w:val="none" w:sz="0" w:space="0" w:color="auto"/>
        <w:bottom w:val="none" w:sz="0" w:space="0" w:color="auto"/>
        <w:right w:val="none" w:sz="0" w:space="0" w:color="auto"/>
      </w:divBdr>
    </w:div>
    <w:div w:id="954680236">
      <w:bodyDiv w:val="1"/>
      <w:marLeft w:val="0"/>
      <w:marRight w:val="0"/>
      <w:marTop w:val="0"/>
      <w:marBottom w:val="0"/>
      <w:divBdr>
        <w:top w:val="none" w:sz="0" w:space="0" w:color="auto"/>
        <w:left w:val="none" w:sz="0" w:space="0" w:color="auto"/>
        <w:bottom w:val="none" w:sz="0" w:space="0" w:color="auto"/>
        <w:right w:val="none" w:sz="0" w:space="0" w:color="auto"/>
      </w:divBdr>
    </w:div>
    <w:div w:id="1000236940">
      <w:bodyDiv w:val="1"/>
      <w:marLeft w:val="0"/>
      <w:marRight w:val="0"/>
      <w:marTop w:val="0"/>
      <w:marBottom w:val="0"/>
      <w:divBdr>
        <w:top w:val="none" w:sz="0" w:space="0" w:color="auto"/>
        <w:left w:val="none" w:sz="0" w:space="0" w:color="auto"/>
        <w:bottom w:val="none" w:sz="0" w:space="0" w:color="auto"/>
        <w:right w:val="none" w:sz="0" w:space="0" w:color="auto"/>
      </w:divBdr>
    </w:div>
    <w:div w:id="1000624770">
      <w:bodyDiv w:val="1"/>
      <w:marLeft w:val="0"/>
      <w:marRight w:val="0"/>
      <w:marTop w:val="0"/>
      <w:marBottom w:val="0"/>
      <w:divBdr>
        <w:top w:val="none" w:sz="0" w:space="0" w:color="auto"/>
        <w:left w:val="none" w:sz="0" w:space="0" w:color="auto"/>
        <w:bottom w:val="none" w:sz="0" w:space="0" w:color="auto"/>
        <w:right w:val="none" w:sz="0" w:space="0" w:color="auto"/>
      </w:divBdr>
    </w:div>
    <w:div w:id="1018434115">
      <w:bodyDiv w:val="1"/>
      <w:marLeft w:val="0"/>
      <w:marRight w:val="0"/>
      <w:marTop w:val="0"/>
      <w:marBottom w:val="0"/>
      <w:divBdr>
        <w:top w:val="none" w:sz="0" w:space="0" w:color="auto"/>
        <w:left w:val="none" w:sz="0" w:space="0" w:color="auto"/>
        <w:bottom w:val="none" w:sz="0" w:space="0" w:color="auto"/>
        <w:right w:val="none" w:sz="0" w:space="0" w:color="auto"/>
      </w:divBdr>
    </w:div>
    <w:div w:id="1041588311">
      <w:bodyDiv w:val="1"/>
      <w:marLeft w:val="0"/>
      <w:marRight w:val="0"/>
      <w:marTop w:val="0"/>
      <w:marBottom w:val="0"/>
      <w:divBdr>
        <w:top w:val="none" w:sz="0" w:space="0" w:color="auto"/>
        <w:left w:val="none" w:sz="0" w:space="0" w:color="auto"/>
        <w:bottom w:val="none" w:sz="0" w:space="0" w:color="auto"/>
        <w:right w:val="none" w:sz="0" w:space="0" w:color="auto"/>
      </w:divBdr>
    </w:div>
    <w:div w:id="1053652292">
      <w:bodyDiv w:val="1"/>
      <w:marLeft w:val="0"/>
      <w:marRight w:val="0"/>
      <w:marTop w:val="0"/>
      <w:marBottom w:val="0"/>
      <w:divBdr>
        <w:top w:val="none" w:sz="0" w:space="0" w:color="auto"/>
        <w:left w:val="none" w:sz="0" w:space="0" w:color="auto"/>
        <w:bottom w:val="none" w:sz="0" w:space="0" w:color="auto"/>
        <w:right w:val="none" w:sz="0" w:space="0" w:color="auto"/>
      </w:divBdr>
    </w:div>
    <w:div w:id="1054616841">
      <w:bodyDiv w:val="1"/>
      <w:marLeft w:val="0"/>
      <w:marRight w:val="0"/>
      <w:marTop w:val="0"/>
      <w:marBottom w:val="0"/>
      <w:divBdr>
        <w:top w:val="none" w:sz="0" w:space="0" w:color="auto"/>
        <w:left w:val="none" w:sz="0" w:space="0" w:color="auto"/>
        <w:bottom w:val="none" w:sz="0" w:space="0" w:color="auto"/>
        <w:right w:val="none" w:sz="0" w:space="0" w:color="auto"/>
      </w:divBdr>
    </w:div>
    <w:div w:id="1058553108">
      <w:bodyDiv w:val="1"/>
      <w:marLeft w:val="0"/>
      <w:marRight w:val="0"/>
      <w:marTop w:val="0"/>
      <w:marBottom w:val="0"/>
      <w:divBdr>
        <w:top w:val="none" w:sz="0" w:space="0" w:color="auto"/>
        <w:left w:val="none" w:sz="0" w:space="0" w:color="auto"/>
        <w:bottom w:val="none" w:sz="0" w:space="0" w:color="auto"/>
        <w:right w:val="none" w:sz="0" w:space="0" w:color="auto"/>
      </w:divBdr>
    </w:div>
    <w:div w:id="1069890363">
      <w:bodyDiv w:val="1"/>
      <w:marLeft w:val="0"/>
      <w:marRight w:val="0"/>
      <w:marTop w:val="0"/>
      <w:marBottom w:val="0"/>
      <w:divBdr>
        <w:top w:val="none" w:sz="0" w:space="0" w:color="auto"/>
        <w:left w:val="none" w:sz="0" w:space="0" w:color="auto"/>
        <w:bottom w:val="none" w:sz="0" w:space="0" w:color="auto"/>
        <w:right w:val="none" w:sz="0" w:space="0" w:color="auto"/>
      </w:divBdr>
    </w:div>
    <w:div w:id="1077439134">
      <w:bodyDiv w:val="1"/>
      <w:marLeft w:val="0"/>
      <w:marRight w:val="0"/>
      <w:marTop w:val="0"/>
      <w:marBottom w:val="0"/>
      <w:divBdr>
        <w:top w:val="none" w:sz="0" w:space="0" w:color="auto"/>
        <w:left w:val="none" w:sz="0" w:space="0" w:color="auto"/>
        <w:bottom w:val="none" w:sz="0" w:space="0" w:color="auto"/>
        <w:right w:val="none" w:sz="0" w:space="0" w:color="auto"/>
      </w:divBdr>
    </w:div>
    <w:div w:id="1089548311">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106923691">
      <w:bodyDiv w:val="1"/>
      <w:marLeft w:val="0"/>
      <w:marRight w:val="0"/>
      <w:marTop w:val="0"/>
      <w:marBottom w:val="0"/>
      <w:divBdr>
        <w:top w:val="none" w:sz="0" w:space="0" w:color="auto"/>
        <w:left w:val="none" w:sz="0" w:space="0" w:color="auto"/>
        <w:bottom w:val="none" w:sz="0" w:space="0" w:color="auto"/>
        <w:right w:val="none" w:sz="0" w:space="0" w:color="auto"/>
      </w:divBdr>
    </w:div>
    <w:div w:id="1112818797">
      <w:bodyDiv w:val="1"/>
      <w:marLeft w:val="0"/>
      <w:marRight w:val="0"/>
      <w:marTop w:val="0"/>
      <w:marBottom w:val="0"/>
      <w:divBdr>
        <w:top w:val="none" w:sz="0" w:space="0" w:color="auto"/>
        <w:left w:val="none" w:sz="0" w:space="0" w:color="auto"/>
        <w:bottom w:val="none" w:sz="0" w:space="0" w:color="auto"/>
        <w:right w:val="none" w:sz="0" w:space="0" w:color="auto"/>
      </w:divBdr>
    </w:div>
    <w:div w:id="1129326013">
      <w:bodyDiv w:val="1"/>
      <w:marLeft w:val="0"/>
      <w:marRight w:val="0"/>
      <w:marTop w:val="0"/>
      <w:marBottom w:val="0"/>
      <w:divBdr>
        <w:top w:val="none" w:sz="0" w:space="0" w:color="auto"/>
        <w:left w:val="none" w:sz="0" w:space="0" w:color="auto"/>
        <w:bottom w:val="none" w:sz="0" w:space="0" w:color="auto"/>
        <w:right w:val="none" w:sz="0" w:space="0" w:color="auto"/>
      </w:divBdr>
    </w:div>
    <w:div w:id="1134173554">
      <w:bodyDiv w:val="1"/>
      <w:marLeft w:val="0"/>
      <w:marRight w:val="0"/>
      <w:marTop w:val="0"/>
      <w:marBottom w:val="0"/>
      <w:divBdr>
        <w:top w:val="none" w:sz="0" w:space="0" w:color="auto"/>
        <w:left w:val="none" w:sz="0" w:space="0" w:color="auto"/>
        <w:bottom w:val="none" w:sz="0" w:space="0" w:color="auto"/>
        <w:right w:val="none" w:sz="0" w:space="0" w:color="auto"/>
      </w:divBdr>
    </w:div>
    <w:div w:id="1141192597">
      <w:bodyDiv w:val="1"/>
      <w:marLeft w:val="0"/>
      <w:marRight w:val="0"/>
      <w:marTop w:val="0"/>
      <w:marBottom w:val="0"/>
      <w:divBdr>
        <w:top w:val="none" w:sz="0" w:space="0" w:color="auto"/>
        <w:left w:val="none" w:sz="0" w:space="0" w:color="auto"/>
        <w:bottom w:val="none" w:sz="0" w:space="0" w:color="auto"/>
        <w:right w:val="none" w:sz="0" w:space="0" w:color="auto"/>
      </w:divBdr>
    </w:div>
    <w:div w:id="1156384323">
      <w:bodyDiv w:val="1"/>
      <w:marLeft w:val="0"/>
      <w:marRight w:val="0"/>
      <w:marTop w:val="0"/>
      <w:marBottom w:val="0"/>
      <w:divBdr>
        <w:top w:val="none" w:sz="0" w:space="0" w:color="auto"/>
        <w:left w:val="none" w:sz="0" w:space="0" w:color="auto"/>
        <w:bottom w:val="none" w:sz="0" w:space="0" w:color="auto"/>
        <w:right w:val="none" w:sz="0" w:space="0" w:color="auto"/>
      </w:divBdr>
    </w:div>
    <w:div w:id="1197232659">
      <w:bodyDiv w:val="1"/>
      <w:marLeft w:val="0"/>
      <w:marRight w:val="0"/>
      <w:marTop w:val="0"/>
      <w:marBottom w:val="0"/>
      <w:divBdr>
        <w:top w:val="none" w:sz="0" w:space="0" w:color="auto"/>
        <w:left w:val="none" w:sz="0" w:space="0" w:color="auto"/>
        <w:bottom w:val="none" w:sz="0" w:space="0" w:color="auto"/>
        <w:right w:val="none" w:sz="0" w:space="0" w:color="auto"/>
      </w:divBdr>
    </w:div>
    <w:div w:id="1200436938">
      <w:bodyDiv w:val="1"/>
      <w:marLeft w:val="0"/>
      <w:marRight w:val="0"/>
      <w:marTop w:val="0"/>
      <w:marBottom w:val="0"/>
      <w:divBdr>
        <w:top w:val="none" w:sz="0" w:space="0" w:color="auto"/>
        <w:left w:val="none" w:sz="0" w:space="0" w:color="auto"/>
        <w:bottom w:val="none" w:sz="0" w:space="0" w:color="auto"/>
        <w:right w:val="none" w:sz="0" w:space="0" w:color="auto"/>
      </w:divBdr>
    </w:div>
    <w:div w:id="1203712534">
      <w:bodyDiv w:val="1"/>
      <w:marLeft w:val="0"/>
      <w:marRight w:val="0"/>
      <w:marTop w:val="0"/>
      <w:marBottom w:val="0"/>
      <w:divBdr>
        <w:top w:val="none" w:sz="0" w:space="0" w:color="auto"/>
        <w:left w:val="none" w:sz="0" w:space="0" w:color="auto"/>
        <w:bottom w:val="none" w:sz="0" w:space="0" w:color="auto"/>
        <w:right w:val="none" w:sz="0" w:space="0" w:color="auto"/>
      </w:divBdr>
    </w:div>
    <w:div w:id="1225919396">
      <w:bodyDiv w:val="1"/>
      <w:marLeft w:val="0"/>
      <w:marRight w:val="0"/>
      <w:marTop w:val="0"/>
      <w:marBottom w:val="0"/>
      <w:divBdr>
        <w:top w:val="none" w:sz="0" w:space="0" w:color="auto"/>
        <w:left w:val="none" w:sz="0" w:space="0" w:color="auto"/>
        <w:bottom w:val="none" w:sz="0" w:space="0" w:color="auto"/>
        <w:right w:val="none" w:sz="0" w:space="0" w:color="auto"/>
      </w:divBdr>
      <w:divsChild>
        <w:div w:id="764809359">
          <w:marLeft w:val="0"/>
          <w:marRight w:val="0"/>
          <w:marTop w:val="0"/>
          <w:marBottom w:val="0"/>
          <w:divBdr>
            <w:top w:val="none" w:sz="0" w:space="0" w:color="auto"/>
            <w:left w:val="none" w:sz="0" w:space="0" w:color="auto"/>
            <w:bottom w:val="none" w:sz="0" w:space="0" w:color="auto"/>
            <w:right w:val="none" w:sz="0" w:space="0" w:color="auto"/>
          </w:divBdr>
          <w:divsChild>
            <w:div w:id="582958289">
              <w:marLeft w:val="0"/>
              <w:marRight w:val="0"/>
              <w:marTop w:val="0"/>
              <w:marBottom w:val="0"/>
              <w:divBdr>
                <w:top w:val="none" w:sz="0" w:space="0" w:color="auto"/>
                <w:left w:val="none" w:sz="0" w:space="0" w:color="auto"/>
                <w:bottom w:val="none" w:sz="0" w:space="0" w:color="auto"/>
                <w:right w:val="none" w:sz="0" w:space="0" w:color="auto"/>
              </w:divBdr>
              <w:divsChild>
                <w:div w:id="1006516189">
                  <w:marLeft w:val="0"/>
                  <w:marRight w:val="0"/>
                  <w:marTop w:val="0"/>
                  <w:marBottom w:val="0"/>
                  <w:divBdr>
                    <w:top w:val="none" w:sz="0" w:space="0" w:color="auto"/>
                    <w:left w:val="none" w:sz="0" w:space="0" w:color="auto"/>
                    <w:bottom w:val="none" w:sz="0" w:space="0" w:color="auto"/>
                    <w:right w:val="none" w:sz="0" w:space="0" w:color="auto"/>
                  </w:divBdr>
                  <w:divsChild>
                    <w:div w:id="2095273982">
                      <w:marLeft w:val="0"/>
                      <w:marRight w:val="0"/>
                      <w:marTop w:val="0"/>
                      <w:marBottom w:val="0"/>
                      <w:divBdr>
                        <w:top w:val="none" w:sz="0" w:space="0" w:color="auto"/>
                        <w:left w:val="none" w:sz="0" w:space="0" w:color="auto"/>
                        <w:bottom w:val="none" w:sz="0" w:space="0" w:color="auto"/>
                        <w:right w:val="none" w:sz="0" w:space="0" w:color="auto"/>
                      </w:divBdr>
                      <w:divsChild>
                        <w:div w:id="422841872">
                          <w:marLeft w:val="0"/>
                          <w:marRight w:val="0"/>
                          <w:marTop w:val="0"/>
                          <w:marBottom w:val="0"/>
                          <w:divBdr>
                            <w:top w:val="none" w:sz="0" w:space="0" w:color="auto"/>
                            <w:left w:val="none" w:sz="0" w:space="0" w:color="auto"/>
                            <w:bottom w:val="none" w:sz="0" w:space="0" w:color="auto"/>
                            <w:right w:val="none" w:sz="0" w:space="0" w:color="auto"/>
                          </w:divBdr>
                          <w:divsChild>
                            <w:div w:id="2005425573">
                              <w:marLeft w:val="0"/>
                              <w:marRight w:val="0"/>
                              <w:marTop w:val="0"/>
                              <w:marBottom w:val="0"/>
                              <w:divBdr>
                                <w:top w:val="none" w:sz="0" w:space="0" w:color="auto"/>
                                <w:left w:val="none" w:sz="0" w:space="0" w:color="auto"/>
                                <w:bottom w:val="none" w:sz="0" w:space="0" w:color="auto"/>
                                <w:right w:val="none" w:sz="0" w:space="0" w:color="auto"/>
                              </w:divBdr>
                              <w:divsChild>
                                <w:div w:id="830563962">
                                  <w:marLeft w:val="0"/>
                                  <w:marRight w:val="0"/>
                                  <w:marTop w:val="0"/>
                                  <w:marBottom w:val="0"/>
                                  <w:divBdr>
                                    <w:top w:val="none" w:sz="0" w:space="0" w:color="auto"/>
                                    <w:left w:val="none" w:sz="0" w:space="0" w:color="auto"/>
                                    <w:bottom w:val="none" w:sz="0" w:space="0" w:color="auto"/>
                                    <w:right w:val="none" w:sz="0" w:space="0" w:color="auto"/>
                                  </w:divBdr>
                                  <w:divsChild>
                                    <w:div w:id="1458528517">
                                      <w:marLeft w:val="0"/>
                                      <w:marRight w:val="0"/>
                                      <w:marTop w:val="0"/>
                                      <w:marBottom w:val="0"/>
                                      <w:divBdr>
                                        <w:top w:val="none" w:sz="0" w:space="0" w:color="auto"/>
                                        <w:left w:val="none" w:sz="0" w:space="0" w:color="auto"/>
                                        <w:bottom w:val="none" w:sz="0" w:space="0" w:color="auto"/>
                                        <w:right w:val="none" w:sz="0" w:space="0" w:color="auto"/>
                                      </w:divBdr>
                                      <w:divsChild>
                                        <w:div w:id="1035928595">
                                          <w:marLeft w:val="0"/>
                                          <w:marRight w:val="0"/>
                                          <w:marTop w:val="0"/>
                                          <w:marBottom w:val="495"/>
                                          <w:divBdr>
                                            <w:top w:val="none" w:sz="0" w:space="0" w:color="auto"/>
                                            <w:left w:val="none" w:sz="0" w:space="0" w:color="auto"/>
                                            <w:bottom w:val="none" w:sz="0" w:space="0" w:color="auto"/>
                                            <w:right w:val="none" w:sz="0" w:space="0" w:color="auto"/>
                                          </w:divBdr>
                                          <w:divsChild>
                                            <w:div w:id="588343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67082661">
      <w:bodyDiv w:val="1"/>
      <w:marLeft w:val="0"/>
      <w:marRight w:val="0"/>
      <w:marTop w:val="0"/>
      <w:marBottom w:val="0"/>
      <w:divBdr>
        <w:top w:val="none" w:sz="0" w:space="0" w:color="auto"/>
        <w:left w:val="none" w:sz="0" w:space="0" w:color="auto"/>
        <w:bottom w:val="none" w:sz="0" w:space="0" w:color="auto"/>
        <w:right w:val="none" w:sz="0" w:space="0" w:color="auto"/>
      </w:divBdr>
    </w:div>
    <w:div w:id="1314870828">
      <w:bodyDiv w:val="1"/>
      <w:marLeft w:val="0"/>
      <w:marRight w:val="0"/>
      <w:marTop w:val="0"/>
      <w:marBottom w:val="0"/>
      <w:divBdr>
        <w:top w:val="none" w:sz="0" w:space="0" w:color="auto"/>
        <w:left w:val="none" w:sz="0" w:space="0" w:color="auto"/>
        <w:bottom w:val="none" w:sz="0" w:space="0" w:color="auto"/>
        <w:right w:val="none" w:sz="0" w:space="0" w:color="auto"/>
      </w:divBdr>
    </w:div>
    <w:div w:id="1336763243">
      <w:bodyDiv w:val="1"/>
      <w:marLeft w:val="0"/>
      <w:marRight w:val="0"/>
      <w:marTop w:val="0"/>
      <w:marBottom w:val="0"/>
      <w:divBdr>
        <w:top w:val="none" w:sz="0" w:space="0" w:color="auto"/>
        <w:left w:val="none" w:sz="0" w:space="0" w:color="auto"/>
        <w:bottom w:val="none" w:sz="0" w:space="0" w:color="auto"/>
        <w:right w:val="none" w:sz="0" w:space="0" w:color="auto"/>
      </w:divBdr>
    </w:div>
    <w:div w:id="1341078465">
      <w:bodyDiv w:val="1"/>
      <w:marLeft w:val="0"/>
      <w:marRight w:val="0"/>
      <w:marTop w:val="0"/>
      <w:marBottom w:val="0"/>
      <w:divBdr>
        <w:top w:val="none" w:sz="0" w:space="0" w:color="auto"/>
        <w:left w:val="none" w:sz="0" w:space="0" w:color="auto"/>
        <w:bottom w:val="none" w:sz="0" w:space="0" w:color="auto"/>
        <w:right w:val="none" w:sz="0" w:space="0" w:color="auto"/>
      </w:divBdr>
    </w:div>
    <w:div w:id="1342318914">
      <w:bodyDiv w:val="1"/>
      <w:marLeft w:val="0"/>
      <w:marRight w:val="0"/>
      <w:marTop w:val="0"/>
      <w:marBottom w:val="0"/>
      <w:divBdr>
        <w:top w:val="none" w:sz="0" w:space="0" w:color="auto"/>
        <w:left w:val="none" w:sz="0" w:space="0" w:color="auto"/>
        <w:bottom w:val="none" w:sz="0" w:space="0" w:color="auto"/>
        <w:right w:val="none" w:sz="0" w:space="0" w:color="auto"/>
      </w:divBdr>
    </w:div>
    <w:div w:id="1352103944">
      <w:bodyDiv w:val="1"/>
      <w:marLeft w:val="0"/>
      <w:marRight w:val="0"/>
      <w:marTop w:val="0"/>
      <w:marBottom w:val="0"/>
      <w:divBdr>
        <w:top w:val="none" w:sz="0" w:space="0" w:color="auto"/>
        <w:left w:val="none" w:sz="0" w:space="0" w:color="auto"/>
        <w:bottom w:val="none" w:sz="0" w:space="0" w:color="auto"/>
        <w:right w:val="none" w:sz="0" w:space="0" w:color="auto"/>
      </w:divBdr>
    </w:div>
    <w:div w:id="1354913242">
      <w:bodyDiv w:val="1"/>
      <w:marLeft w:val="0"/>
      <w:marRight w:val="0"/>
      <w:marTop w:val="0"/>
      <w:marBottom w:val="0"/>
      <w:divBdr>
        <w:top w:val="none" w:sz="0" w:space="0" w:color="auto"/>
        <w:left w:val="none" w:sz="0" w:space="0" w:color="auto"/>
        <w:bottom w:val="none" w:sz="0" w:space="0" w:color="auto"/>
        <w:right w:val="none" w:sz="0" w:space="0" w:color="auto"/>
      </w:divBdr>
    </w:div>
    <w:div w:id="1371105636">
      <w:bodyDiv w:val="1"/>
      <w:marLeft w:val="0"/>
      <w:marRight w:val="0"/>
      <w:marTop w:val="0"/>
      <w:marBottom w:val="0"/>
      <w:divBdr>
        <w:top w:val="none" w:sz="0" w:space="0" w:color="auto"/>
        <w:left w:val="none" w:sz="0" w:space="0" w:color="auto"/>
        <w:bottom w:val="none" w:sz="0" w:space="0" w:color="auto"/>
        <w:right w:val="none" w:sz="0" w:space="0" w:color="auto"/>
      </w:divBdr>
    </w:div>
    <w:div w:id="1408377688">
      <w:bodyDiv w:val="1"/>
      <w:marLeft w:val="0"/>
      <w:marRight w:val="0"/>
      <w:marTop w:val="0"/>
      <w:marBottom w:val="0"/>
      <w:divBdr>
        <w:top w:val="none" w:sz="0" w:space="0" w:color="auto"/>
        <w:left w:val="none" w:sz="0" w:space="0" w:color="auto"/>
        <w:bottom w:val="none" w:sz="0" w:space="0" w:color="auto"/>
        <w:right w:val="none" w:sz="0" w:space="0" w:color="auto"/>
      </w:divBdr>
    </w:div>
    <w:div w:id="1427850465">
      <w:bodyDiv w:val="1"/>
      <w:marLeft w:val="0"/>
      <w:marRight w:val="0"/>
      <w:marTop w:val="0"/>
      <w:marBottom w:val="0"/>
      <w:divBdr>
        <w:top w:val="none" w:sz="0" w:space="0" w:color="auto"/>
        <w:left w:val="none" w:sz="0" w:space="0" w:color="auto"/>
        <w:bottom w:val="none" w:sz="0" w:space="0" w:color="auto"/>
        <w:right w:val="none" w:sz="0" w:space="0" w:color="auto"/>
      </w:divBdr>
    </w:div>
    <w:div w:id="1433935268">
      <w:bodyDiv w:val="1"/>
      <w:marLeft w:val="0"/>
      <w:marRight w:val="0"/>
      <w:marTop w:val="0"/>
      <w:marBottom w:val="0"/>
      <w:divBdr>
        <w:top w:val="none" w:sz="0" w:space="0" w:color="auto"/>
        <w:left w:val="none" w:sz="0" w:space="0" w:color="auto"/>
        <w:bottom w:val="none" w:sz="0" w:space="0" w:color="auto"/>
        <w:right w:val="none" w:sz="0" w:space="0" w:color="auto"/>
      </w:divBdr>
    </w:div>
    <w:div w:id="1461411569">
      <w:bodyDiv w:val="1"/>
      <w:marLeft w:val="0"/>
      <w:marRight w:val="0"/>
      <w:marTop w:val="0"/>
      <w:marBottom w:val="0"/>
      <w:divBdr>
        <w:top w:val="none" w:sz="0" w:space="0" w:color="auto"/>
        <w:left w:val="none" w:sz="0" w:space="0" w:color="auto"/>
        <w:bottom w:val="none" w:sz="0" w:space="0" w:color="auto"/>
        <w:right w:val="none" w:sz="0" w:space="0" w:color="auto"/>
      </w:divBdr>
    </w:div>
    <w:div w:id="1465540488">
      <w:bodyDiv w:val="1"/>
      <w:marLeft w:val="0"/>
      <w:marRight w:val="0"/>
      <w:marTop w:val="0"/>
      <w:marBottom w:val="0"/>
      <w:divBdr>
        <w:top w:val="none" w:sz="0" w:space="0" w:color="auto"/>
        <w:left w:val="none" w:sz="0" w:space="0" w:color="auto"/>
        <w:bottom w:val="none" w:sz="0" w:space="0" w:color="auto"/>
        <w:right w:val="none" w:sz="0" w:space="0" w:color="auto"/>
      </w:divBdr>
    </w:div>
    <w:div w:id="1471554450">
      <w:bodyDiv w:val="1"/>
      <w:marLeft w:val="0"/>
      <w:marRight w:val="0"/>
      <w:marTop w:val="0"/>
      <w:marBottom w:val="0"/>
      <w:divBdr>
        <w:top w:val="none" w:sz="0" w:space="0" w:color="auto"/>
        <w:left w:val="none" w:sz="0" w:space="0" w:color="auto"/>
        <w:bottom w:val="none" w:sz="0" w:space="0" w:color="auto"/>
        <w:right w:val="none" w:sz="0" w:space="0" w:color="auto"/>
      </w:divBdr>
    </w:div>
    <w:div w:id="1472987327">
      <w:bodyDiv w:val="1"/>
      <w:marLeft w:val="0"/>
      <w:marRight w:val="0"/>
      <w:marTop w:val="0"/>
      <w:marBottom w:val="0"/>
      <w:divBdr>
        <w:top w:val="none" w:sz="0" w:space="0" w:color="auto"/>
        <w:left w:val="none" w:sz="0" w:space="0" w:color="auto"/>
        <w:bottom w:val="none" w:sz="0" w:space="0" w:color="auto"/>
        <w:right w:val="none" w:sz="0" w:space="0" w:color="auto"/>
      </w:divBdr>
    </w:div>
    <w:div w:id="1474368682">
      <w:bodyDiv w:val="1"/>
      <w:marLeft w:val="0"/>
      <w:marRight w:val="0"/>
      <w:marTop w:val="0"/>
      <w:marBottom w:val="0"/>
      <w:divBdr>
        <w:top w:val="none" w:sz="0" w:space="0" w:color="auto"/>
        <w:left w:val="none" w:sz="0" w:space="0" w:color="auto"/>
        <w:bottom w:val="none" w:sz="0" w:space="0" w:color="auto"/>
        <w:right w:val="none" w:sz="0" w:space="0" w:color="auto"/>
      </w:divBdr>
    </w:div>
    <w:div w:id="1484279183">
      <w:bodyDiv w:val="1"/>
      <w:marLeft w:val="0"/>
      <w:marRight w:val="0"/>
      <w:marTop w:val="0"/>
      <w:marBottom w:val="0"/>
      <w:divBdr>
        <w:top w:val="none" w:sz="0" w:space="0" w:color="auto"/>
        <w:left w:val="none" w:sz="0" w:space="0" w:color="auto"/>
        <w:bottom w:val="none" w:sz="0" w:space="0" w:color="auto"/>
        <w:right w:val="none" w:sz="0" w:space="0" w:color="auto"/>
      </w:divBdr>
    </w:div>
    <w:div w:id="1506675298">
      <w:bodyDiv w:val="1"/>
      <w:marLeft w:val="0"/>
      <w:marRight w:val="0"/>
      <w:marTop w:val="0"/>
      <w:marBottom w:val="0"/>
      <w:divBdr>
        <w:top w:val="none" w:sz="0" w:space="0" w:color="auto"/>
        <w:left w:val="none" w:sz="0" w:space="0" w:color="auto"/>
        <w:bottom w:val="none" w:sz="0" w:space="0" w:color="auto"/>
        <w:right w:val="none" w:sz="0" w:space="0" w:color="auto"/>
      </w:divBdr>
    </w:div>
    <w:div w:id="1514763216">
      <w:bodyDiv w:val="1"/>
      <w:marLeft w:val="0"/>
      <w:marRight w:val="0"/>
      <w:marTop w:val="0"/>
      <w:marBottom w:val="0"/>
      <w:divBdr>
        <w:top w:val="none" w:sz="0" w:space="0" w:color="auto"/>
        <w:left w:val="none" w:sz="0" w:space="0" w:color="auto"/>
        <w:bottom w:val="none" w:sz="0" w:space="0" w:color="auto"/>
        <w:right w:val="none" w:sz="0" w:space="0" w:color="auto"/>
      </w:divBdr>
    </w:div>
    <w:div w:id="1523057199">
      <w:bodyDiv w:val="1"/>
      <w:marLeft w:val="0"/>
      <w:marRight w:val="0"/>
      <w:marTop w:val="0"/>
      <w:marBottom w:val="0"/>
      <w:divBdr>
        <w:top w:val="none" w:sz="0" w:space="0" w:color="auto"/>
        <w:left w:val="none" w:sz="0" w:space="0" w:color="auto"/>
        <w:bottom w:val="none" w:sz="0" w:space="0" w:color="auto"/>
        <w:right w:val="none" w:sz="0" w:space="0" w:color="auto"/>
      </w:divBdr>
    </w:div>
    <w:div w:id="1544170498">
      <w:bodyDiv w:val="1"/>
      <w:marLeft w:val="0"/>
      <w:marRight w:val="0"/>
      <w:marTop w:val="0"/>
      <w:marBottom w:val="0"/>
      <w:divBdr>
        <w:top w:val="none" w:sz="0" w:space="0" w:color="auto"/>
        <w:left w:val="none" w:sz="0" w:space="0" w:color="auto"/>
        <w:bottom w:val="none" w:sz="0" w:space="0" w:color="auto"/>
        <w:right w:val="none" w:sz="0" w:space="0" w:color="auto"/>
      </w:divBdr>
    </w:div>
    <w:div w:id="1546453947">
      <w:bodyDiv w:val="1"/>
      <w:marLeft w:val="0"/>
      <w:marRight w:val="0"/>
      <w:marTop w:val="0"/>
      <w:marBottom w:val="0"/>
      <w:divBdr>
        <w:top w:val="none" w:sz="0" w:space="0" w:color="auto"/>
        <w:left w:val="none" w:sz="0" w:space="0" w:color="auto"/>
        <w:bottom w:val="none" w:sz="0" w:space="0" w:color="auto"/>
        <w:right w:val="none" w:sz="0" w:space="0" w:color="auto"/>
      </w:divBdr>
    </w:div>
    <w:div w:id="1596596513">
      <w:bodyDiv w:val="1"/>
      <w:marLeft w:val="0"/>
      <w:marRight w:val="0"/>
      <w:marTop w:val="0"/>
      <w:marBottom w:val="0"/>
      <w:divBdr>
        <w:top w:val="none" w:sz="0" w:space="0" w:color="auto"/>
        <w:left w:val="none" w:sz="0" w:space="0" w:color="auto"/>
        <w:bottom w:val="none" w:sz="0" w:space="0" w:color="auto"/>
        <w:right w:val="none" w:sz="0" w:space="0" w:color="auto"/>
      </w:divBdr>
    </w:div>
    <w:div w:id="1613395728">
      <w:bodyDiv w:val="1"/>
      <w:marLeft w:val="0"/>
      <w:marRight w:val="0"/>
      <w:marTop w:val="0"/>
      <w:marBottom w:val="0"/>
      <w:divBdr>
        <w:top w:val="none" w:sz="0" w:space="0" w:color="auto"/>
        <w:left w:val="none" w:sz="0" w:space="0" w:color="auto"/>
        <w:bottom w:val="none" w:sz="0" w:space="0" w:color="auto"/>
        <w:right w:val="none" w:sz="0" w:space="0" w:color="auto"/>
      </w:divBdr>
    </w:div>
    <w:div w:id="1646351143">
      <w:bodyDiv w:val="1"/>
      <w:marLeft w:val="0"/>
      <w:marRight w:val="0"/>
      <w:marTop w:val="0"/>
      <w:marBottom w:val="0"/>
      <w:divBdr>
        <w:top w:val="none" w:sz="0" w:space="0" w:color="auto"/>
        <w:left w:val="none" w:sz="0" w:space="0" w:color="auto"/>
        <w:bottom w:val="none" w:sz="0" w:space="0" w:color="auto"/>
        <w:right w:val="none" w:sz="0" w:space="0" w:color="auto"/>
      </w:divBdr>
    </w:div>
    <w:div w:id="1654987698">
      <w:bodyDiv w:val="1"/>
      <w:marLeft w:val="0"/>
      <w:marRight w:val="0"/>
      <w:marTop w:val="0"/>
      <w:marBottom w:val="0"/>
      <w:divBdr>
        <w:top w:val="none" w:sz="0" w:space="0" w:color="auto"/>
        <w:left w:val="none" w:sz="0" w:space="0" w:color="auto"/>
        <w:bottom w:val="none" w:sz="0" w:space="0" w:color="auto"/>
        <w:right w:val="none" w:sz="0" w:space="0" w:color="auto"/>
      </w:divBdr>
    </w:div>
    <w:div w:id="1659379689">
      <w:bodyDiv w:val="1"/>
      <w:marLeft w:val="0"/>
      <w:marRight w:val="0"/>
      <w:marTop w:val="0"/>
      <w:marBottom w:val="0"/>
      <w:divBdr>
        <w:top w:val="none" w:sz="0" w:space="0" w:color="auto"/>
        <w:left w:val="none" w:sz="0" w:space="0" w:color="auto"/>
        <w:bottom w:val="none" w:sz="0" w:space="0" w:color="auto"/>
        <w:right w:val="none" w:sz="0" w:space="0" w:color="auto"/>
      </w:divBdr>
    </w:div>
    <w:div w:id="1667170833">
      <w:bodyDiv w:val="1"/>
      <w:marLeft w:val="0"/>
      <w:marRight w:val="0"/>
      <w:marTop w:val="0"/>
      <w:marBottom w:val="0"/>
      <w:divBdr>
        <w:top w:val="none" w:sz="0" w:space="0" w:color="auto"/>
        <w:left w:val="none" w:sz="0" w:space="0" w:color="auto"/>
        <w:bottom w:val="none" w:sz="0" w:space="0" w:color="auto"/>
        <w:right w:val="none" w:sz="0" w:space="0" w:color="auto"/>
      </w:divBdr>
    </w:div>
    <w:div w:id="1684672563">
      <w:bodyDiv w:val="1"/>
      <w:marLeft w:val="0"/>
      <w:marRight w:val="0"/>
      <w:marTop w:val="0"/>
      <w:marBottom w:val="0"/>
      <w:divBdr>
        <w:top w:val="none" w:sz="0" w:space="0" w:color="auto"/>
        <w:left w:val="none" w:sz="0" w:space="0" w:color="auto"/>
        <w:bottom w:val="none" w:sz="0" w:space="0" w:color="auto"/>
        <w:right w:val="none" w:sz="0" w:space="0" w:color="auto"/>
      </w:divBdr>
    </w:div>
    <w:div w:id="1690906788">
      <w:bodyDiv w:val="1"/>
      <w:marLeft w:val="0"/>
      <w:marRight w:val="0"/>
      <w:marTop w:val="0"/>
      <w:marBottom w:val="0"/>
      <w:divBdr>
        <w:top w:val="none" w:sz="0" w:space="0" w:color="auto"/>
        <w:left w:val="none" w:sz="0" w:space="0" w:color="auto"/>
        <w:bottom w:val="none" w:sz="0" w:space="0" w:color="auto"/>
        <w:right w:val="none" w:sz="0" w:space="0" w:color="auto"/>
      </w:divBdr>
    </w:div>
    <w:div w:id="1726905904">
      <w:bodyDiv w:val="1"/>
      <w:marLeft w:val="0"/>
      <w:marRight w:val="0"/>
      <w:marTop w:val="0"/>
      <w:marBottom w:val="0"/>
      <w:divBdr>
        <w:top w:val="none" w:sz="0" w:space="0" w:color="auto"/>
        <w:left w:val="none" w:sz="0" w:space="0" w:color="auto"/>
        <w:bottom w:val="none" w:sz="0" w:space="0" w:color="auto"/>
        <w:right w:val="none" w:sz="0" w:space="0" w:color="auto"/>
      </w:divBdr>
    </w:div>
    <w:div w:id="1733187675">
      <w:bodyDiv w:val="1"/>
      <w:marLeft w:val="0"/>
      <w:marRight w:val="0"/>
      <w:marTop w:val="0"/>
      <w:marBottom w:val="0"/>
      <w:divBdr>
        <w:top w:val="none" w:sz="0" w:space="0" w:color="auto"/>
        <w:left w:val="none" w:sz="0" w:space="0" w:color="auto"/>
        <w:bottom w:val="none" w:sz="0" w:space="0" w:color="auto"/>
        <w:right w:val="none" w:sz="0" w:space="0" w:color="auto"/>
      </w:divBdr>
    </w:div>
    <w:div w:id="1812405656">
      <w:bodyDiv w:val="1"/>
      <w:marLeft w:val="0"/>
      <w:marRight w:val="0"/>
      <w:marTop w:val="0"/>
      <w:marBottom w:val="0"/>
      <w:divBdr>
        <w:top w:val="none" w:sz="0" w:space="0" w:color="auto"/>
        <w:left w:val="none" w:sz="0" w:space="0" w:color="auto"/>
        <w:bottom w:val="none" w:sz="0" w:space="0" w:color="auto"/>
        <w:right w:val="none" w:sz="0" w:space="0" w:color="auto"/>
      </w:divBdr>
    </w:div>
    <w:div w:id="1814060633">
      <w:bodyDiv w:val="1"/>
      <w:marLeft w:val="0"/>
      <w:marRight w:val="0"/>
      <w:marTop w:val="0"/>
      <w:marBottom w:val="0"/>
      <w:divBdr>
        <w:top w:val="none" w:sz="0" w:space="0" w:color="auto"/>
        <w:left w:val="none" w:sz="0" w:space="0" w:color="auto"/>
        <w:bottom w:val="none" w:sz="0" w:space="0" w:color="auto"/>
        <w:right w:val="none" w:sz="0" w:space="0" w:color="auto"/>
      </w:divBdr>
    </w:div>
    <w:div w:id="1818692199">
      <w:bodyDiv w:val="1"/>
      <w:marLeft w:val="0"/>
      <w:marRight w:val="0"/>
      <w:marTop w:val="0"/>
      <w:marBottom w:val="0"/>
      <w:divBdr>
        <w:top w:val="none" w:sz="0" w:space="0" w:color="auto"/>
        <w:left w:val="none" w:sz="0" w:space="0" w:color="auto"/>
        <w:bottom w:val="none" w:sz="0" w:space="0" w:color="auto"/>
        <w:right w:val="none" w:sz="0" w:space="0" w:color="auto"/>
      </w:divBdr>
    </w:div>
    <w:div w:id="1835218462">
      <w:bodyDiv w:val="1"/>
      <w:marLeft w:val="0"/>
      <w:marRight w:val="0"/>
      <w:marTop w:val="0"/>
      <w:marBottom w:val="0"/>
      <w:divBdr>
        <w:top w:val="none" w:sz="0" w:space="0" w:color="auto"/>
        <w:left w:val="none" w:sz="0" w:space="0" w:color="auto"/>
        <w:bottom w:val="none" w:sz="0" w:space="0" w:color="auto"/>
        <w:right w:val="none" w:sz="0" w:space="0" w:color="auto"/>
      </w:divBdr>
    </w:div>
    <w:div w:id="1842354523">
      <w:bodyDiv w:val="1"/>
      <w:marLeft w:val="0"/>
      <w:marRight w:val="0"/>
      <w:marTop w:val="0"/>
      <w:marBottom w:val="0"/>
      <w:divBdr>
        <w:top w:val="none" w:sz="0" w:space="0" w:color="auto"/>
        <w:left w:val="none" w:sz="0" w:space="0" w:color="auto"/>
        <w:bottom w:val="none" w:sz="0" w:space="0" w:color="auto"/>
        <w:right w:val="none" w:sz="0" w:space="0" w:color="auto"/>
      </w:divBdr>
    </w:div>
    <w:div w:id="1850826031">
      <w:bodyDiv w:val="1"/>
      <w:marLeft w:val="0"/>
      <w:marRight w:val="0"/>
      <w:marTop w:val="0"/>
      <w:marBottom w:val="0"/>
      <w:divBdr>
        <w:top w:val="none" w:sz="0" w:space="0" w:color="auto"/>
        <w:left w:val="none" w:sz="0" w:space="0" w:color="auto"/>
        <w:bottom w:val="none" w:sz="0" w:space="0" w:color="auto"/>
        <w:right w:val="none" w:sz="0" w:space="0" w:color="auto"/>
      </w:divBdr>
    </w:div>
    <w:div w:id="1882396915">
      <w:bodyDiv w:val="1"/>
      <w:marLeft w:val="0"/>
      <w:marRight w:val="0"/>
      <w:marTop w:val="0"/>
      <w:marBottom w:val="0"/>
      <w:divBdr>
        <w:top w:val="none" w:sz="0" w:space="0" w:color="auto"/>
        <w:left w:val="none" w:sz="0" w:space="0" w:color="auto"/>
        <w:bottom w:val="none" w:sz="0" w:space="0" w:color="auto"/>
        <w:right w:val="none" w:sz="0" w:space="0" w:color="auto"/>
      </w:divBdr>
    </w:div>
    <w:div w:id="1889998026">
      <w:bodyDiv w:val="1"/>
      <w:marLeft w:val="0"/>
      <w:marRight w:val="0"/>
      <w:marTop w:val="0"/>
      <w:marBottom w:val="0"/>
      <w:divBdr>
        <w:top w:val="none" w:sz="0" w:space="0" w:color="auto"/>
        <w:left w:val="none" w:sz="0" w:space="0" w:color="auto"/>
        <w:bottom w:val="none" w:sz="0" w:space="0" w:color="auto"/>
        <w:right w:val="none" w:sz="0" w:space="0" w:color="auto"/>
      </w:divBdr>
    </w:div>
    <w:div w:id="1918780641">
      <w:bodyDiv w:val="1"/>
      <w:marLeft w:val="0"/>
      <w:marRight w:val="0"/>
      <w:marTop w:val="0"/>
      <w:marBottom w:val="0"/>
      <w:divBdr>
        <w:top w:val="none" w:sz="0" w:space="0" w:color="auto"/>
        <w:left w:val="none" w:sz="0" w:space="0" w:color="auto"/>
        <w:bottom w:val="none" w:sz="0" w:space="0" w:color="auto"/>
        <w:right w:val="none" w:sz="0" w:space="0" w:color="auto"/>
      </w:divBdr>
    </w:div>
    <w:div w:id="1933661464">
      <w:bodyDiv w:val="1"/>
      <w:marLeft w:val="0"/>
      <w:marRight w:val="0"/>
      <w:marTop w:val="0"/>
      <w:marBottom w:val="0"/>
      <w:divBdr>
        <w:top w:val="none" w:sz="0" w:space="0" w:color="auto"/>
        <w:left w:val="none" w:sz="0" w:space="0" w:color="auto"/>
        <w:bottom w:val="none" w:sz="0" w:space="0" w:color="auto"/>
        <w:right w:val="none" w:sz="0" w:space="0" w:color="auto"/>
      </w:divBdr>
    </w:div>
    <w:div w:id="1939866621">
      <w:bodyDiv w:val="1"/>
      <w:marLeft w:val="0"/>
      <w:marRight w:val="0"/>
      <w:marTop w:val="0"/>
      <w:marBottom w:val="0"/>
      <w:divBdr>
        <w:top w:val="none" w:sz="0" w:space="0" w:color="auto"/>
        <w:left w:val="none" w:sz="0" w:space="0" w:color="auto"/>
        <w:bottom w:val="none" w:sz="0" w:space="0" w:color="auto"/>
        <w:right w:val="none" w:sz="0" w:space="0" w:color="auto"/>
      </w:divBdr>
    </w:div>
    <w:div w:id="1950431515">
      <w:bodyDiv w:val="1"/>
      <w:marLeft w:val="0"/>
      <w:marRight w:val="0"/>
      <w:marTop w:val="0"/>
      <w:marBottom w:val="0"/>
      <w:divBdr>
        <w:top w:val="none" w:sz="0" w:space="0" w:color="auto"/>
        <w:left w:val="none" w:sz="0" w:space="0" w:color="auto"/>
        <w:bottom w:val="none" w:sz="0" w:space="0" w:color="auto"/>
        <w:right w:val="none" w:sz="0" w:space="0" w:color="auto"/>
      </w:divBdr>
    </w:div>
    <w:div w:id="1958557346">
      <w:bodyDiv w:val="1"/>
      <w:marLeft w:val="0"/>
      <w:marRight w:val="0"/>
      <w:marTop w:val="0"/>
      <w:marBottom w:val="0"/>
      <w:divBdr>
        <w:top w:val="none" w:sz="0" w:space="0" w:color="auto"/>
        <w:left w:val="none" w:sz="0" w:space="0" w:color="auto"/>
        <w:bottom w:val="none" w:sz="0" w:space="0" w:color="auto"/>
        <w:right w:val="none" w:sz="0" w:space="0" w:color="auto"/>
      </w:divBdr>
    </w:div>
    <w:div w:id="1959604816">
      <w:bodyDiv w:val="1"/>
      <w:marLeft w:val="0"/>
      <w:marRight w:val="0"/>
      <w:marTop w:val="0"/>
      <w:marBottom w:val="0"/>
      <w:divBdr>
        <w:top w:val="none" w:sz="0" w:space="0" w:color="auto"/>
        <w:left w:val="none" w:sz="0" w:space="0" w:color="auto"/>
        <w:bottom w:val="none" w:sz="0" w:space="0" w:color="auto"/>
        <w:right w:val="none" w:sz="0" w:space="0" w:color="auto"/>
      </w:divBdr>
    </w:div>
    <w:div w:id="1962879732">
      <w:bodyDiv w:val="1"/>
      <w:marLeft w:val="0"/>
      <w:marRight w:val="0"/>
      <w:marTop w:val="0"/>
      <w:marBottom w:val="0"/>
      <w:divBdr>
        <w:top w:val="none" w:sz="0" w:space="0" w:color="auto"/>
        <w:left w:val="none" w:sz="0" w:space="0" w:color="auto"/>
        <w:bottom w:val="none" w:sz="0" w:space="0" w:color="auto"/>
        <w:right w:val="none" w:sz="0" w:space="0" w:color="auto"/>
      </w:divBdr>
    </w:div>
    <w:div w:id="1982729279">
      <w:bodyDiv w:val="1"/>
      <w:marLeft w:val="0"/>
      <w:marRight w:val="0"/>
      <w:marTop w:val="0"/>
      <w:marBottom w:val="0"/>
      <w:divBdr>
        <w:top w:val="none" w:sz="0" w:space="0" w:color="auto"/>
        <w:left w:val="none" w:sz="0" w:space="0" w:color="auto"/>
        <w:bottom w:val="none" w:sz="0" w:space="0" w:color="auto"/>
        <w:right w:val="none" w:sz="0" w:space="0" w:color="auto"/>
      </w:divBdr>
    </w:div>
    <w:div w:id="1983730235">
      <w:bodyDiv w:val="1"/>
      <w:marLeft w:val="0"/>
      <w:marRight w:val="0"/>
      <w:marTop w:val="0"/>
      <w:marBottom w:val="0"/>
      <w:divBdr>
        <w:top w:val="none" w:sz="0" w:space="0" w:color="auto"/>
        <w:left w:val="none" w:sz="0" w:space="0" w:color="auto"/>
        <w:bottom w:val="none" w:sz="0" w:space="0" w:color="auto"/>
        <w:right w:val="none" w:sz="0" w:space="0" w:color="auto"/>
      </w:divBdr>
    </w:div>
    <w:div w:id="2053654142">
      <w:bodyDiv w:val="1"/>
      <w:marLeft w:val="0"/>
      <w:marRight w:val="0"/>
      <w:marTop w:val="0"/>
      <w:marBottom w:val="0"/>
      <w:divBdr>
        <w:top w:val="none" w:sz="0" w:space="0" w:color="auto"/>
        <w:left w:val="none" w:sz="0" w:space="0" w:color="auto"/>
        <w:bottom w:val="none" w:sz="0" w:space="0" w:color="auto"/>
        <w:right w:val="none" w:sz="0" w:space="0" w:color="auto"/>
      </w:divBdr>
    </w:div>
    <w:div w:id="2055036303">
      <w:bodyDiv w:val="1"/>
      <w:marLeft w:val="0"/>
      <w:marRight w:val="0"/>
      <w:marTop w:val="0"/>
      <w:marBottom w:val="0"/>
      <w:divBdr>
        <w:top w:val="none" w:sz="0" w:space="0" w:color="auto"/>
        <w:left w:val="none" w:sz="0" w:space="0" w:color="auto"/>
        <w:bottom w:val="none" w:sz="0" w:space="0" w:color="auto"/>
        <w:right w:val="none" w:sz="0" w:space="0" w:color="auto"/>
      </w:divBdr>
    </w:div>
    <w:div w:id="2055960797">
      <w:bodyDiv w:val="1"/>
      <w:marLeft w:val="0"/>
      <w:marRight w:val="0"/>
      <w:marTop w:val="0"/>
      <w:marBottom w:val="0"/>
      <w:divBdr>
        <w:top w:val="none" w:sz="0" w:space="0" w:color="auto"/>
        <w:left w:val="none" w:sz="0" w:space="0" w:color="auto"/>
        <w:bottom w:val="none" w:sz="0" w:space="0" w:color="auto"/>
        <w:right w:val="none" w:sz="0" w:space="0" w:color="auto"/>
      </w:divBdr>
    </w:div>
    <w:div w:id="2084177894">
      <w:bodyDiv w:val="1"/>
      <w:marLeft w:val="0"/>
      <w:marRight w:val="0"/>
      <w:marTop w:val="0"/>
      <w:marBottom w:val="0"/>
      <w:divBdr>
        <w:top w:val="none" w:sz="0" w:space="0" w:color="auto"/>
        <w:left w:val="none" w:sz="0" w:space="0" w:color="auto"/>
        <w:bottom w:val="none" w:sz="0" w:space="0" w:color="auto"/>
        <w:right w:val="none" w:sz="0" w:space="0" w:color="auto"/>
      </w:divBdr>
    </w:div>
    <w:div w:id="2097046617">
      <w:bodyDiv w:val="1"/>
      <w:marLeft w:val="0"/>
      <w:marRight w:val="0"/>
      <w:marTop w:val="0"/>
      <w:marBottom w:val="0"/>
      <w:divBdr>
        <w:top w:val="none" w:sz="0" w:space="0" w:color="auto"/>
        <w:left w:val="none" w:sz="0" w:space="0" w:color="auto"/>
        <w:bottom w:val="none" w:sz="0" w:space="0" w:color="auto"/>
        <w:right w:val="none" w:sz="0" w:space="0" w:color="auto"/>
      </w:divBdr>
    </w:div>
    <w:div w:id="2099642369">
      <w:bodyDiv w:val="1"/>
      <w:marLeft w:val="0"/>
      <w:marRight w:val="0"/>
      <w:marTop w:val="0"/>
      <w:marBottom w:val="0"/>
      <w:divBdr>
        <w:top w:val="none" w:sz="0" w:space="0" w:color="auto"/>
        <w:left w:val="none" w:sz="0" w:space="0" w:color="auto"/>
        <w:bottom w:val="none" w:sz="0" w:space="0" w:color="auto"/>
        <w:right w:val="none" w:sz="0" w:space="0" w:color="auto"/>
      </w:divBdr>
    </w:div>
    <w:div w:id="2100171790">
      <w:bodyDiv w:val="1"/>
      <w:marLeft w:val="0"/>
      <w:marRight w:val="0"/>
      <w:marTop w:val="0"/>
      <w:marBottom w:val="0"/>
      <w:divBdr>
        <w:top w:val="none" w:sz="0" w:space="0" w:color="auto"/>
        <w:left w:val="none" w:sz="0" w:space="0" w:color="auto"/>
        <w:bottom w:val="none" w:sz="0" w:space="0" w:color="auto"/>
        <w:right w:val="none" w:sz="0" w:space="0" w:color="auto"/>
      </w:divBdr>
    </w:div>
    <w:div w:id="21406797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C5D535-9DE4-45B7-BBF9-B8F66B1A02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2519</Words>
  <Characters>14360</Characters>
  <Application>Microsoft Office Word</Application>
  <DocSecurity>0</DocSecurity>
  <Lines>119</Lines>
  <Paragraphs>33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16846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subject/>
  <dc:creator>Sharp Corporation</dc:creator>
  <cp:keywords/>
  <dc:description/>
  <cp:lastModifiedBy>高橋宏樹/研究員</cp:lastModifiedBy>
  <cp:revision>3</cp:revision>
  <cp:lastPrinted>2024-08-05T10:36:00Z</cp:lastPrinted>
  <dcterms:created xsi:type="dcterms:W3CDTF">2025-02-07T10:28:00Z</dcterms:created>
  <dcterms:modified xsi:type="dcterms:W3CDTF">2025-02-07T10:29:00Z</dcterms:modified>
</cp:coreProperties>
</file>