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C0DEE" w14:textId="2FF6D44E" w:rsidR="00394289" w:rsidRPr="00967CFB" w:rsidRDefault="00394289" w:rsidP="00F9369B">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sidR="007D0CF3">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D5DC0" w:rsidRPr="007D5DC0">
        <w:rPr>
          <w:rFonts w:ascii="Arial" w:hAnsi="Arial" w:cs="Arial"/>
          <w:b/>
          <w:bCs/>
          <w:sz w:val="28"/>
        </w:rPr>
        <w:t>R1-2501075</w:t>
      </w:r>
    </w:p>
    <w:p w14:paraId="75EDE89A" w14:textId="46835487" w:rsidR="003A3B0A" w:rsidRDefault="00D64C67" w:rsidP="00F9369B">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Athens</w:t>
      </w:r>
      <w:r w:rsidR="003A3B0A" w:rsidRPr="004C18E3">
        <w:rPr>
          <w:rFonts w:ascii="Arial" w:eastAsia="MS Mincho" w:hAnsi="Arial" w:cs="Arial"/>
          <w:b/>
          <w:bCs/>
          <w:sz w:val="28"/>
          <w:lang w:eastAsia="ja-JP"/>
        </w:rPr>
        <w:t xml:space="preserve">, </w:t>
      </w:r>
      <w:r>
        <w:rPr>
          <w:rFonts w:ascii="Arial" w:eastAsia="MS Mincho" w:hAnsi="Arial" w:cs="Arial"/>
          <w:b/>
          <w:bCs/>
          <w:sz w:val="28"/>
          <w:lang w:eastAsia="ja-JP"/>
        </w:rPr>
        <w:t>Greece</w:t>
      </w:r>
      <w:r w:rsidR="003A3B0A" w:rsidRPr="004C18E3">
        <w:rPr>
          <w:rFonts w:ascii="Arial" w:eastAsia="MS Mincho" w:hAnsi="Arial" w:cs="Arial"/>
          <w:b/>
          <w:bCs/>
          <w:sz w:val="28"/>
          <w:lang w:eastAsia="ja-JP"/>
        </w:rPr>
        <w:t xml:space="preserve">, </w:t>
      </w:r>
      <w:r>
        <w:rPr>
          <w:rFonts w:ascii="Arial" w:eastAsia="MS Mincho" w:hAnsi="Arial" w:cs="Arial"/>
          <w:b/>
          <w:bCs/>
          <w:sz w:val="28"/>
          <w:lang w:eastAsia="ja-JP"/>
        </w:rPr>
        <w:t>February 17</w:t>
      </w:r>
      <w:r w:rsidRPr="00D64C6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21</w:t>
      </w:r>
      <w:r w:rsidRPr="00D64C67">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003A3B0A" w:rsidRPr="004C18E3">
        <w:rPr>
          <w:rFonts w:ascii="Arial" w:eastAsia="MS Mincho" w:hAnsi="Arial" w:cs="Arial"/>
          <w:b/>
          <w:bCs/>
          <w:sz w:val="28"/>
          <w:lang w:eastAsia="ja-JP"/>
        </w:rPr>
        <w:t>202</w:t>
      </w:r>
      <w:r>
        <w:rPr>
          <w:rFonts w:ascii="Arial" w:eastAsia="MS Mincho" w:hAnsi="Arial" w:cs="Arial"/>
          <w:b/>
          <w:bCs/>
          <w:sz w:val="28"/>
          <w:lang w:eastAsia="ja-JP"/>
        </w:rPr>
        <w:t>5</w:t>
      </w:r>
      <w:r w:rsidR="003A3B0A">
        <w:rPr>
          <w:rFonts w:ascii="Arial" w:eastAsia="MS Mincho" w:hAnsi="Arial" w:cs="Arial"/>
          <w:b/>
          <w:bCs/>
          <w:sz w:val="28"/>
          <w:lang w:eastAsia="ja-JP"/>
        </w:rPr>
        <w:t xml:space="preserve"> </w:t>
      </w:r>
    </w:p>
    <w:p w14:paraId="7BDAC7BA" w14:textId="77777777" w:rsidR="00401977" w:rsidRPr="003A46A1" w:rsidRDefault="00401977" w:rsidP="00F9369B">
      <w:pPr>
        <w:pBdr>
          <w:top w:val="single" w:sz="4" w:space="1" w:color="auto"/>
        </w:pBdr>
        <w:spacing w:after="0"/>
        <w:jc w:val="both"/>
        <w:rPr>
          <w:b/>
          <w:kern w:val="2"/>
          <w:sz w:val="24"/>
          <w:szCs w:val="24"/>
          <w:lang w:eastAsia="zh-CN"/>
        </w:rPr>
      </w:pPr>
    </w:p>
    <w:p w14:paraId="132D2216" w14:textId="5A75FCCC" w:rsidR="00401977" w:rsidRPr="00815087" w:rsidRDefault="00401977" w:rsidP="00F9369B">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3202D4" w:rsidRPr="00815087">
        <w:rPr>
          <w:b/>
          <w:kern w:val="2"/>
          <w:sz w:val="24"/>
          <w:szCs w:val="24"/>
          <w:lang w:eastAsia="zh-CN"/>
        </w:rPr>
        <w:t>9.11.</w:t>
      </w:r>
      <w:r w:rsidR="001A7331">
        <w:rPr>
          <w:b/>
          <w:kern w:val="2"/>
          <w:sz w:val="24"/>
          <w:szCs w:val="24"/>
          <w:lang w:eastAsia="zh-CN"/>
        </w:rPr>
        <w:t>5</w:t>
      </w:r>
    </w:p>
    <w:p w14:paraId="45814EAE" w14:textId="77777777" w:rsidR="00401977" w:rsidRPr="00815087" w:rsidRDefault="00401977" w:rsidP="00F9369B">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04951CD0" w:rsidR="00401977" w:rsidRPr="00815087" w:rsidRDefault="00401977" w:rsidP="00F9369B">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E7C28" w:rsidRPr="00815087">
        <w:rPr>
          <w:b/>
          <w:kern w:val="2"/>
          <w:sz w:val="24"/>
          <w:szCs w:val="24"/>
          <w:lang w:eastAsia="zh-CN"/>
        </w:rPr>
        <w:t xml:space="preserve">IoT NTN </w:t>
      </w:r>
      <w:r w:rsidR="005D17AD">
        <w:rPr>
          <w:b/>
          <w:kern w:val="2"/>
          <w:sz w:val="24"/>
          <w:szCs w:val="24"/>
          <w:lang w:eastAsia="zh-CN"/>
        </w:rPr>
        <w:t xml:space="preserve">TDD frame structure and </w:t>
      </w:r>
      <w:r w:rsidR="0066478F">
        <w:rPr>
          <w:b/>
          <w:kern w:val="2"/>
          <w:sz w:val="24"/>
          <w:szCs w:val="24"/>
          <w:lang w:eastAsia="zh-CN"/>
        </w:rPr>
        <w:t>synchronization signal mapping</w:t>
      </w:r>
    </w:p>
    <w:p w14:paraId="785DD3D5" w14:textId="77777777" w:rsidR="00401977" w:rsidRPr="00815087" w:rsidRDefault="00401977" w:rsidP="00F9369B">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F9369B">
      <w:pPr>
        <w:pBdr>
          <w:bottom w:val="single" w:sz="4" w:space="1" w:color="auto"/>
        </w:pBdr>
        <w:spacing w:after="0"/>
        <w:jc w:val="both"/>
        <w:rPr>
          <w:b/>
          <w:kern w:val="2"/>
          <w:sz w:val="24"/>
          <w:szCs w:val="24"/>
          <w:lang w:eastAsia="zh-CN"/>
        </w:rPr>
      </w:pPr>
    </w:p>
    <w:p w14:paraId="36672059" w14:textId="77777777" w:rsidR="00401977" w:rsidRPr="000147BC" w:rsidRDefault="00401977" w:rsidP="00F9369B">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0147BC">
        <w:rPr>
          <w:rFonts w:ascii="Times New Roman" w:hAnsi="Times New Roman"/>
          <w:b/>
          <w:bCs/>
          <w:sz w:val="24"/>
          <w:szCs w:val="24"/>
          <w:lang w:eastAsia="zh-CN"/>
        </w:rPr>
        <w:t>Introduction</w:t>
      </w:r>
    </w:p>
    <w:p w14:paraId="078F3B0F" w14:textId="06D2A6C3" w:rsidR="00B23FFD" w:rsidRDefault="000C1096" w:rsidP="00F9369B">
      <w:pPr>
        <w:spacing w:before="100" w:beforeAutospacing="1" w:after="100" w:afterAutospacing="1"/>
        <w:jc w:val="both"/>
        <w:rPr>
          <w:sz w:val="24"/>
          <w:szCs w:val="24"/>
          <w:lang w:eastAsia="zh-CN"/>
        </w:rPr>
      </w:pPr>
      <w:r w:rsidRPr="000147BC">
        <w:rPr>
          <w:sz w:val="24"/>
          <w:szCs w:val="24"/>
          <w:lang w:eastAsia="zh-CN"/>
        </w:rPr>
        <w:t xml:space="preserve">In this contribution, we discuss how to define the IoT NTN TDD frame structure considering the design constraints for operating on </w:t>
      </w:r>
      <w:r w:rsidR="00E16E49">
        <w:rPr>
          <w:sz w:val="24"/>
          <w:szCs w:val="24"/>
          <w:lang w:eastAsia="zh-CN"/>
        </w:rPr>
        <w:t xml:space="preserve">the </w:t>
      </w:r>
      <w:r w:rsidRPr="000147BC">
        <w:rPr>
          <w:sz w:val="24"/>
          <w:szCs w:val="24"/>
          <w:lang w:eastAsia="zh-CN"/>
        </w:rPr>
        <w:t xml:space="preserve">same band of the legacy TDD system. </w:t>
      </w:r>
      <w:proofErr w:type="spellStart"/>
      <w:r w:rsidRPr="000147BC">
        <w:rPr>
          <w:sz w:val="24"/>
          <w:szCs w:val="24"/>
          <w:lang w:eastAsia="zh-CN"/>
        </w:rPr>
        <w:t>Furthremore</w:t>
      </w:r>
      <w:proofErr w:type="spellEnd"/>
      <w:r w:rsidRPr="000147BC">
        <w:rPr>
          <w:sz w:val="24"/>
          <w:szCs w:val="24"/>
          <w:lang w:eastAsia="zh-CN"/>
        </w:rPr>
        <w:t xml:space="preserve">, we discuss </w:t>
      </w:r>
      <w:r w:rsidR="00E16E49">
        <w:rPr>
          <w:sz w:val="24"/>
          <w:szCs w:val="24"/>
          <w:lang w:eastAsia="zh-CN"/>
        </w:rPr>
        <w:t xml:space="preserve">how to </w:t>
      </w:r>
      <w:r w:rsidRPr="000147BC">
        <w:rPr>
          <w:sz w:val="24"/>
          <w:szCs w:val="24"/>
          <w:lang w:eastAsia="zh-CN"/>
        </w:rPr>
        <w:t>map</w:t>
      </w:r>
      <w:r w:rsidR="00E16E49">
        <w:rPr>
          <w:sz w:val="24"/>
          <w:szCs w:val="24"/>
          <w:lang w:eastAsia="zh-CN"/>
        </w:rPr>
        <w:t xml:space="preserve"> </w:t>
      </w:r>
      <w:r w:rsidRPr="000147BC">
        <w:rPr>
          <w:sz w:val="24"/>
          <w:szCs w:val="24"/>
          <w:lang w:eastAsia="zh-CN"/>
        </w:rPr>
        <w:t>synchronization signals</w:t>
      </w:r>
      <w:r w:rsidR="00E16E49">
        <w:rPr>
          <w:sz w:val="24"/>
          <w:szCs w:val="24"/>
          <w:lang w:eastAsia="zh-CN"/>
        </w:rPr>
        <w:t xml:space="preserve"> </w:t>
      </w:r>
      <w:r w:rsidRPr="000147BC">
        <w:rPr>
          <w:sz w:val="24"/>
          <w:szCs w:val="24"/>
          <w:lang w:eastAsia="zh-CN"/>
        </w:rPr>
        <w:t xml:space="preserve">in an IoT NTN TDD </w:t>
      </w:r>
      <w:r w:rsidR="00E16E49">
        <w:rPr>
          <w:sz w:val="24"/>
          <w:szCs w:val="24"/>
          <w:lang w:eastAsia="zh-CN"/>
        </w:rPr>
        <w:t xml:space="preserve">DL </w:t>
      </w:r>
      <w:r w:rsidRPr="000147BC">
        <w:rPr>
          <w:sz w:val="24"/>
          <w:szCs w:val="24"/>
          <w:lang w:eastAsia="zh-CN"/>
        </w:rPr>
        <w:t>timeslot</w:t>
      </w:r>
      <w:r w:rsidR="00E16E49">
        <w:rPr>
          <w:sz w:val="24"/>
          <w:szCs w:val="24"/>
          <w:lang w:eastAsia="zh-CN"/>
        </w:rPr>
        <w:t xml:space="preserve"> with </w:t>
      </w:r>
      <w:r w:rsidR="00E16E49" w:rsidRPr="000147BC">
        <w:rPr>
          <w:sz w:val="24"/>
          <w:szCs w:val="24"/>
          <w:lang w:eastAsia="zh-CN"/>
        </w:rPr>
        <w:t xml:space="preserve">up to 8 available full </w:t>
      </w:r>
      <w:r w:rsidR="00E16E49">
        <w:rPr>
          <w:sz w:val="24"/>
          <w:szCs w:val="24"/>
          <w:lang w:eastAsia="zh-CN"/>
        </w:rPr>
        <w:t xml:space="preserve">DL </w:t>
      </w:r>
      <w:r w:rsidR="00E16E49" w:rsidRPr="000147BC">
        <w:rPr>
          <w:sz w:val="24"/>
          <w:szCs w:val="24"/>
          <w:lang w:eastAsia="zh-CN"/>
        </w:rPr>
        <w:t>subframes</w:t>
      </w:r>
      <w:r w:rsidRPr="000147BC">
        <w:rPr>
          <w:sz w:val="24"/>
          <w:szCs w:val="24"/>
          <w:lang w:eastAsia="zh-CN"/>
        </w:rPr>
        <w:t>.</w:t>
      </w:r>
    </w:p>
    <w:p w14:paraId="0EF1ED05" w14:textId="7D1ECD32" w:rsidR="000C1096" w:rsidRPr="000147BC" w:rsidRDefault="000C1096" w:rsidP="00F9369B">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0147BC">
        <w:rPr>
          <w:rFonts w:ascii="Times New Roman" w:hAnsi="Times New Roman"/>
          <w:b/>
          <w:bCs/>
          <w:sz w:val="24"/>
          <w:szCs w:val="24"/>
          <w:lang w:eastAsia="zh-CN"/>
        </w:rPr>
        <w:t xml:space="preserve">IoT NTN TDD frame structure </w:t>
      </w:r>
      <w:r w:rsidR="00D76D67">
        <w:rPr>
          <w:rFonts w:ascii="Times New Roman" w:hAnsi="Times New Roman"/>
          <w:b/>
          <w:bCs/>
          <w:sz w:val="24"/>
          <w:szCs w:val="24"/>
          <w:lang w:eastAsia="zh-CN"/>
        </w:rPr>
        <w:t>and timeslot determination</w:t>
      </w:r>
    </w:p>
    <w:p w14:paraId="547BD560" w14:textId="5C61749B" w:rsidR="00B23FFD" w:rsidRPr="000147BC" w:rsidRDefault="000C1096" w:rsidP="00F9369B">
      <w:pPr>
        <w:spacing w:before="100" w:beforeAutospacing="1" w:after="100" w:afterAutospacing="1"/>
        <w:jc w:val="both"/>
        <w:rPr>
          <w:b/>
          <w:bCs/>
          <w:sz w:val="24"/>
          <w:szCs w:val="24"/>
        </w:rPr>
      </w:pPr>
      <w:r w:rsidRPr="000147BC">
        <w:rPr>
          <w:noProof/>
          <w:sz w:val="24"/>
          <w:szCs w:val="24"/>
        </w:rPr>
        <mc:AlternateContent>
          <mc:Choice Requires="wps">
            <w:drawing>
              <wp:anchor distT="0" distB="0" distL="114300" distR="114300" simplePos="0" relativeHeight="251659264" behindDoc="0" locked="0" layoutInCell="1" allowOverlap="1" wp14:anchorId="1B19D83C" wp14:editId="407C0597">
                <wp:simplePos x="0" y="0"/>
                <wp:positionH relativeFrom="column">
                  <wp:posOffset>-635</wp:posOffset>
                </wp:positionH>
                <wp:positionV relativeFrom="paragraph">
                  <wp:posOffset>523875</wp:posOffset>
                </wp:positionV>
                <wp:extent cx="1828800" cy="3117850"/>
                <wp:effectExtent l="0" t="0" r="6985" b="19050"/>
                <wp:wrapSquare wrapText="bothSides"/>
                <wp:docPr id="768540638" name="Text Box 1"/>
                <wp:cNvGraphicFramePr/>
                <a:graphic xmlns:a="http://schemas.openxmlformats.org/drawingml/2006/main">
                  <a:graphicData uri="http://schemas.microsoft.com/office/word/2010/wordprocessingShape">
                    <wps:wsp>
                      <wps:cNvSpPr txBox="1"/>
                      <wps:spPr>
                        <a:xfrm>
                          <a:off x="0" y="0"/>
                          <a:ext cx="1828800" cy="3117850"/>
                        </a:xfrm>
                        <a:prstGeom prst="rect">
                          <a:avLst/>
                        </a:prstGeom>
                        <a:noFill/>
                        <a:ln w="6350">
                          <a:solidFill>
                            <a:prstClr val="black"/>
                          </a:solidFill>
                        </a:ln>
                      </wps:spPr>
                      <wps:txbx>
                        <w:txbxContent>
                          <w:p w14:paraId="08BD8AC9" w14:textId="77777777" w:rsidR="00884CF9" w:rsidRPr="000147BC" w:rsidRDefault="00884CF9" w:rsidP="009B6888">
                            <w:pPr>
                              <w:rPr>
                                <w:sz w:val="24"/>
                                <w:szCs w:val="24"/>
                              </w:rPr>
                            </w:pPr>
                            <w:r w:rsidRPr="000147BC">
                              <w:rPr>
                                <w:sz w:val="24"/>
                                <w:szCs w:val="24"/>
                                <w:highlight w:val="green"/>
                              </w:rPr>
                              <w:t>Agreement</w:t>
                            </w:r>
                          </w:p>
                          <w:p w14:paraId="6A820128" w14:textId="77777777" w:rsidR="00884CF9" w:rsidRPr="000147BC" w:rsidRDefault="00884CF9" w:rsidP="009B6888">
                            <w:pPr>
                              <w:rPr>
                                <w:sz w:val="24"/>
                                <w:szCs w:val="24"/>
                              </w:rPr>
                            </w:pPr>
                            <w:r w:rsidRPr="000147BC">
                              <w:rPr>
                                <w:sz w:val="24"/>
                                <w:szCs w:val="24"/>
                              </w:rPr>
                              <w:t>Regarding operation within the same band as the TDD frame structure of legacy system in the 1.6GHz MSS band (shown below), RAN1 work in Rel-19 considers the following design constraints:</w:t>
                            </w:r>
                          </w:p>
                          <w:p w14:paraId="187347F5" w14:textId="77777777" w:rsidR="00884CF9" w:rsidRPr="000147BC" w:rsidRDefault="00884CF9" w:rsidP="009B6888">
                            <w:pPr>
                              <w:numPr>
                                <w:ilvl w:val="0"/>
                                <w:numId w:val="100"/>
                              </w:numPr>
                              <w:overflowPunct w:val="0"/>
                              <w:autoSpaceDE w:val="0"/>
                              <w:autoSpaceDN w:val="0"/>
                              <w:adjustRightInd w:val="0"/>
                              <w:spacing w:after="0"/>
                              <w:contextualSpacing/>
                              <w:textAlignment w:val="baseline"/>
                              <w:rPr>
                                <w:sz w:val="24"/>
                                <w:szCs w:val="24"/>
                                <w:lang w:eastAsia="x-none"/>
                              </w:rPr>
                            </w:pPr>
                            <w:r w:rsidRPr="000147BC">
                              <w:rPr>
                                <w:sz w:val="24"/>
                                <w:szCs w:val="24"/>
                                <w:lang w:eastAsia="x-none"/>
                              </w:rPr>
                              <w:t>At the satellite, all downlink NB-IoT channels/signals in a cell can only use one of the downlink slots in the TDD frame structure (DL1, DL2, DL3 or DL4) across 90ms periods.</w:t>
                            </w:r>
                          </w:p>
                          <w:p w14:paraId="199C2F1D" w14:textId="77777777" w:rsidR="00884CF9" w:rsidRPr="000147BC" w:rsidRDefault="00884CF9" w:rsidP="009B6888">
                            <w:pPr>
                              <w:numPr>
                                <w:ilvl w:val="1"/>
                                <w:numId w:val="100"/>
                              </w:numPr>
                              <w:overflowPunct w:val="0"/>
                              <w:autoSpaceDE w:val="0"/>
                              <w:autoSpaceDN w:val="0"/>
                              <w:adjustRightInd w:val="0"/>
                              <w:spacing w:after="0"/>
                              <w:contextualSpacing/>
                              <w:textAlignment w:val="baseline"/>
                              <w:rPr>
                                <w:sz w:val="24"/>
                                <w:szCs w:val="24"/>
                                <w:lang w:eastAsia="x-none"/>
                              </w:rPr>
                            </w:pPr>
                            <w:r w:rsidRPr="000147BC">
                              <w:rPr>
                                <w:sz w:val="24"/>
                                <w:szCs w:val="24"/>
                                <w:lang w:eastAsia="x-none"/>
                              </w:rPr>
                              <w:t>The same downlink slot is used in all the 90ms periods.</w:t>
                            </w:r>
                          </w:p>
                          <w:p w14:paraId="17C82C5A" w14:textId="77777777" w:rsidR="00884CF9" w:rsidRPr="000147BC" w:rsidRDefault="00884CF9" w:rsidP="009B6888">
                            <w:pPr>
                              <w:numPr>
                                <w:ilvl w:val="0"/>
                                <w:numId w:val="100"/>
                              </w:numPr>
                              <w:overflowPunct w:val="0"/>
                              <w:autoSpaceDE w:val="0"/>
                              <w:autoSpaceDN w:val="0"/>
                              <w:adjustRightInd w:val="0"/>
                              <w:spacing w:after="0" w:line="259" w:lineRule="auto"/>
                              <w:contextualSpacing/>
                              <w:textAlignment w:val="baseline"/>
                              <w:rPr>
                                <w:sz w:val="24"/>
                                <w:szCs w:val="24"/>
                                <w:lang w:eastAsia="x-none"/>
                              </w:rPr>
                            </w:pPr>
                            <w:r w:rsidRPr="000147BC">
                              <w:rPr>
                                <w:sz w:val="24"/>
                                <w:szCs w:val="24"/>
                                <w:lang w:eastAsia="x-none"/>
                              </w:rPr>
                              <w:t>At the satellite, all uplink NB-IoT channels in a cell can only use one of the uplink slots in the TDD frame structure (UL1, UL2, UL3 or UL4) across 90ms periods.</w:t>
                            </w:r>
                          </w:p>
                          <w:p w14:paraId="755A30BD" w14:textId="77777777" w:rsidR="00884CF9" w:rsidRPr="000147BC" w:rsidRDefault="00884CF9" w:rsidP="009B6888">
                            <w:pPr>
                              <w:numPr>
                                <w:ilvl w:val="1"/>
                                <w:numId w:val="100"/>
                              </w:numPr>
                              <w:overflowPunct w:val="0"/>
                              <w:autoSpaceDE w:val="0"/>
                              <w:autoSpaceDN w:val="0"/>
                              <w:adjustRightInd w:val="0"/>
                              <w:spacing w:after="0"/>
                              <w:contextualSpacing/>
                              <w:textAlignment w:val="baseline"/>
                              <w:rPr>
                                <w:sz w:val="24"/>
                                <w:szCs w:val="24"/>
                                <w:lang w:eastAsia="x-none"/>
                              </w:rPr>
                            </w:pPr>
                            <w:r w:rsidRPr="000147BC">
                              <w:rPr>
                                <w:sz w:val="24"/>
                                <w:szCs w:val="24"/>
                                <w:lang w:eastAsia="x-none"/>
                              </w:rPr>
                              <w:t>The same uplink slot is used in all the 90ms periods.</w:t>
                            </w:r>
                          </w:p>
                          <w:p w14:paraId="200CBDC5" w14:textId="77777777" w:rsidR="00884CF9" w:rsidRPr="000147BC" w:rsidRDefault="00884CF9" w:rsidP="009B6888">
                            <w:pPr>
                              <w:numPr>
                                <w:ilvl w:val="0"/>
                                <w:numId w:val="100"/>
                              </w:numPr>
                              <w:overflowPunct w:val="0"/>
                              <w:autoSpaceDE w:val="0"/>
                              <w:autoSpaceDN w:val="0"/>
                              <w:adjustRightInd w:val="0"/>
                              <w:spacing w:after="0" w:line="259" w:lineRule="auto"/>
                              <w:contextualSpacing/>
                              <w:textAlignment w:val="baseline"/>
                              <w:rPr>
                                <w:sz w:val="24"/>
                                <w:szCs w:val="24"/>
                                <w:lang w:eastAsia="x-none"/>
                              </w:rPr>
                            </w:pPr>
                            <w:r w:rsidRPr="000147BC">
                              <w:rPr>
                                <w:sz w:val="24"/>
                                <w:szCs w:val="24"/>
                                <w:lang w:eastAsia="x-none"/>
                              </w:rPr>
                              <w:t>The one uplink slot and one downlink slot in the TDD frame structure have the same index (DL1 &amp; UL1, DL2 &amp; UL2, DL3 &amp; UL3, or DL4 &amp; UL4).</w:t>
                            </w:r>
                          </w:p>
                          <w:p w14:paraId="23D8F2D4" w14:textId="77777777" w:rsidR="00884CF9" w:rsidRPr="000147BC" w:rsidRDefault="00884CF9" w:rsidP="009B6888">
                            <w:pPr>
                              <w:numPr>
                                <w:ilvl w:val="0"/>
                                <w:numId w:val="100"/>
                              </w:numPr>
                              <w:overflowPunct w:val="0"/>
                              <w:autoSpaceDE w:val="0"/>
                              <w:autoSpaceDN w:val="0"/>
                              <w:adjustRightInd w:val="0"/>
                              <w:spacing w:after="0" w:line="259" w:lineRule="auto"/>
                              <w:contextualSpacing/>
                              <w:textAlignment w:val="baseline"/>
                              <w:rPr>
                                <w:sz w:val="24"/>
                                <w:szCs w:val="24"/>
                                <w:lang w:eastAsia="x-none"/>
                              </w:rPr>
                            </w:pPr>
                            <w:r w:rsidRPr="000147BC">
                              <w:rPr>
                                <w:sz w:val="24"/>
                                <w:szCs w:val="24"/>
                                <w:lang w:eastAsia="x-none"/>
                              </w:rPr>
                              <w:t>NOTE: this does not imply that the only configuration(s) to be specified are according to these constraints.</w:t>
                            </w:r>
                          </w:p>
                          <w:p w14:paraId="54E874B3" w14:textId="3583A4BF" w:rsidR="00884CF9" w:rsidRPr="000147BC" w:rsidRDefault="00884CF9" w:rsidP="00CF0C7F">
                            <w:pPr>
                              <w:jc w:val="center"/>
                              <w:rPr>
                                <w:noProof/>
                                <w:sz w:val="24"/>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19D83C" id="_x0000_t202" coordsize="21600,21600" o:spt="202" path="m,l,21600r21600,l21600,xe">
                <v:stroke joinstyle="miter"/>
                <v:path gradientshapeok="t" o:connecttype="rect"/>
              </v:shapetype>
              <v:shape id="Text Box 1" o:spid="_x0000_s1026" type="#_x0000_t202" style="position:absolute;left:0;text-align:left;margin-left:-.05pt;margin-top:41.25pt;width:2in;height:245.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" filled="f" strokeweight=".5pt">
                <v:textbox>
                  <w:txbxContent>
                    <w:p w14:paraId="08BD8AC9" w14:textId="77777777" w:rsidR="00884CF9" w:rsidRPr="000147BC" w:rsidRDefault="00884CF9" w:rsidP="009B6888">
                      <w:pPr>
                        <w:rPr>
                          <w:sz w:val="24"/>
                          <w:szCs w:val="24"/>
                        </w:rPr>
                      </w:pPr>
                      <w:r w:rsidRPr="000147BC">
                        <w:rPr>
                          <w:sz w:val="24"/>
                          <w:szCs w:val="24"/>
                          <w:highlight w:val="green"/>
                        </w:rPr>
                        <w:t>Agreement</w:t>
                      </w:r>
                    </w:p>
                    <w:p w14:paraId="6A820128" w14:textId="77777777" w:rsidR="00884CF9" w:rsidRPr="000147BC" w:rsidRDefault="00884CF9" w:rsidP="009B6888">
                      <w:pPr>
                        <w:rPr>
                          <w:sz w:val="24"/>
                          <w:szCs w:val="24"/>
                        </w:rPr>
                      </w:pPr>
                      <w:r w:rsidRPr="000147BC">
                        <w:rPr>
                          <w:sz w:val="24"/>
                          <w:szCs w:val="24"/>
                        </w:rPr>
                        <w:t>Regarding operation within the same band as the TDD frame structure of legacy system in the 1.6GHz MSS band (shown below), RAN1 work in Rel-19 considers the following design constraints:</w:t>
                      </w:r>
                    </w:p>
                    <w:p w14:paraId="187347F5" w14:textId="77777777" w:rsidR="00884CF9" w:rsidRPr="000147BC" w:rsidRDefault="00884CF9" w:rsidP="009B6888">
                      <w:pPr>
                        <w:numPr>
                          <w:ilvl w:val="0"/>
                          <w:numId w:val="100"/>
                        </w:numPr>
                        <w:overflowPunct w:val="0"/>
                        <w:autoSpaceDE w:val="0"/>
                        <w:autoSpaceDN w:val="0"/>
                        <w:adjustRightInd w:val="0"/>
                        <w:spacing w:after="0"/>
                        <w:contextualSpacing/>
                        <w:textAlignment w:val="baseline"/>
                        <w:rPr>
                          <w:sz w:val="24"/>
                          <w:szCs w:val="24"/>
                          <w:lang w:eastAsia="x-none"/>
                        </w:rPr>
                      </w:pPr>
                      <w:r w:rsidRPr="000147BC">
                        <w:rPr>
                          <w:sz w:val="24"/>
                          <w:szCs w:val="24"/>
                          <w:lang w:eastAsia="x-none"/>
                        </w:rPr>
                        <w:t>At the satellite, all downlink NB-IoT channels/signals in a cell can only use one of the downlink slots in the TDD frame structure (DL1, DL2, DL3 or DL4) across 90ms periods.</w:t>
                      </w:r>
                    </w:p>
                    <w:p w14:paraId="199C2F1D" w14:textId="77777777" w:rsidR="00884CF9" w:rsidRPr="000147BC" w:rsidRDefault="00884CF9" w:rsidP="009B6888">
                      <w:pPr>
                        <w:numPr>
                          <w:ilvl w:val="1"/>
                          <w:numId w:val="100"/>
                        </w:numPr>
                        <w:overflowPunct w:val="0"/>
                        <w:autoSpaceDE w:val="0"/>
                        <w:autoSpaceDN w:val="0"/>
                        <w:adjustRightInd w:val="0"/>
                        <w:spacing w:after="0"/>
                        <w:contextualSpacing/>
                        <w:textAlignment w:val="baseline"/>
                        <w:rPr>
                          <w:sz w:val="24"/>
                          <w:szCs w:val="24"/>
                          <w:lang w:eastAsia="x-none"/>
                        </w:rPr>
                      </w:pPr>
                      <w:r w:rsidRPr="000147BC">
                        <w:rPr>
                          <w:sz w:val="24"/>
                          <w:szCs w:val="24"/>
                          <w:lang w:eastAsia="x-none"/>
                        </w:rPr>
                        <w:t>The same downlink slot is used in all the 90ms periods.</w:t>
                      </w:r>
                    </w:p>
                    <w:p w14:paraId="17C82C5A" w14:textId="77777777" w:rsidR="00884CF9" w:rsidRPr="000147BC" w:rsidRDefault="00884CF9" w:rsidP="009B6888">
                      <w:pPr>
                        <w:numPr>
                          <w:ilvl w:val="0"/>
                          <w:numId w:val="100"/>
                        </w:numPr>
                        <w:overflowPunct w:val="0"/>
                        <w:autoSpaceDE w:val="0"/>
                        <w:autoSpaceDN w:val="0"/>
                        <w:adjustRightInd w:val="0"/>
                        <w:spacing w:after="0" w:line="259" w:lineRule="auto"/>
                        <w:contextualSpacing/>
                        <w:textAlignment w:val="baseline"/>
                        <w:rPr>
                          <w:sz w:val="24"/>
                          <w:szCs w:val="24"/>
                          <w:lang w:eastAsia="x-none"/>
                        </w:rPr>
                      </w:pPr>
                      <w:r w:rsidRPr="000147BC">
                        <w:rPr>
                          <w:sz w:val="24"/>
                          <w:szCs w:val="24"/>
                          <w:lang w:eastAsia="x-none"/>
                        </w:rPr>
                        <w:t>At the satellite, all uplink NB-IoT channels in a cell can only use one of the uplink slots in the TDD frame structure (UL1, UL2, UL3 or UL4) across 90ms periods.</w:t>
                      </w:r>
                    </w:p>
                    <w:p w14:paraId="755A30BD" w14:textId="77777777" w:rsidR="00884CF9" w:rsidRPr="000147BC" w:rsidRDefault="00884CF9" w:rsidP="009B6888">
                      <w:pPr>
                        <w:numPr>
                          <w:ilvl w:val="1"/>
                          <w:numId w:val="100"/>
                        </w:numPr>
                        <w:overflowPunct w:val="0"/>
                        <w:autoSpaceDE w:val="0"/>
                        <w:autoSpaceDN w:val="0"/>
                        <w:adjustRightInd w:val="0"/>
                        <w:spacing w:after="0"/>
                        <w:contextualSpacing/>
                        <w:textAlignment w:val="baseline"/>
                        <w:rPr>
                          <w:sz w:val="24"/>
                          <w:szCs w:val="24"/>
                          <w:lang w:eastAsia="x-none"/>
                        </w:rPr>
                      </w:pPr>
                      <w:r w:rsidRPr="000147BC">
                        <w:rPr>
                          <w:sz w:val="24"/>
                          <w:szCs w:val="24"/>
                          <w:lang w:eastAsia="x-none"/>
                        </w:rPr>
                        <w:t>The same uplink slot is used in all the 90ms periods.</w:t>
                      </w:r>
                    </w:p>
                    <w:p w14:paraId="200CBDC5" w14:textId="77777777" w:rsidR="00884CF9" w:rsidRPr="000147BC" w:rsidRDefault="00884CF9" w:rsidP="009B6888">
                      <w:pPr>
                        <w:numPr>
                          <w:ilvl w:val="0"/>
                          <w:numId w:val="100"/>
                        </w:numPr>
                        <w:overflowPunct w:val="0"/>
                        <w:autoSpaceDE w:val="0"/>
                        <w:autoSpaceDN w:val="0"/>
                        <w:adjustRightInd w:val="0"/>
                        <w:spacing w:after="0" w:line="259" w:lineRule="auto"/>
                        <w:contextualSpacing/>
                        <w:textAlignment w:val="baseline"/>
                        <w:rPr>
                          <w:sz w:val="24"/>
                          <w:szCs w:val="24"/>
                          <w:lang w:eastAsia="x-none"/>
                        </w:rPr>
                      </w:pPr>
                      <w:r w:rsidRPr="000147BC">
                        <w:rPr>
                          <w:sz w:val="24"/>
                          <w:szCs w:val="24"/>
                          <w:lang w:eastAsia="x-none"/>
                        </w:rPr>
                        <w:t>The one uplink slot and one downlink slot in the TDD frame structure have the same index (DL1 &amp; UL1, DL2 &amp; UL2, DL3 &amp; UL3, or DL4 &amp; UL4).</w:t>
                      </w:r>
                    </w:p>
                    <w:p w14:paraId="23D8F2D4" w14:textId="77777777" w:rsidR="00884CF9" w:rsidRPr="000147BC" w:rsidRDefault="00884CF9" w:rsidP="009B6888">
                      <w:pPr>
                        <w:numPr>
                          <w:ilvl w:val="0"/>
                          <w:numId w:val="100"/>
                        </w:numPr>
                        <w:overflowPunct w:val="0"/>
                        <w:autoSpaceDE w:val="0"/>
                        <w:autoSpaceDN w:val="0"/>
                        <w:adjustRightInd w:val="0"/>
                        <w:spacing w:after="0" w:line="259" w:lineRule="auto"/>
                        <w:contextualSpacing/>
                        <w:textAlignment w:val="baseline"/>
                        <w:rPr>
                          <w:sz w:val="24"/>
                          <w:szCs w:val="24"/>
                          <w:lang w:eastAsia="x-none"/>
                        </w:rPr>
                      </w:pPr>
                      <w:r w:rsidRPr="000147BC">
                        <w:rPr>
                          <w:sz w:val="24"/>
                          <w:szCs w:val="24"/>
                          <w:lang w:eastAsia="x-none"/>
                        </w:rPr>
                        <w:t>NOTE: this does not imply that the only configuration(s) to be specified are according to these constraints.</w:t>
                      </w:r>
                    </w:p>
                    <w:p w14:paraId="54E874B3" w14:textId="3583A4BF" w:rsidR="00884CF9" w:rsidRPr="000147BC" w:rsidRDefault="00884CF9" w:rsidP="00CF0C7F">
                      <w:pPr>
                        <w:jc w:val="center"/>
                        <w:rPr>
                          <w:noProof/>
                          <w:sz w:val="24"/>
                          <w:szCs w:val="24"/>
                        </w:rPr>
                      </w:pPr>
                    </w:p>
                  </w:txbxContent>
                </v:textbox>
                <w10:wrap type="square"/>
              </v:shape>
            </w:pict>
          </mc:Fallback>
        </mc:AlternateContent>
      </w:r>
      <w:r w:rsidR="008C32F1" w:rsidRPr="000147BC">
        <w:rPr>
          <w:sz w:val="24"/>
          <w:szCs w:val="24"/>
          <w:lang w:eastAsia="zh-CN"/>
        </w:rPr>
        <w:t>In RAN #1</w:t>
      </w:r>
      <w:r w:rsidR="000F5450" w:rsidRPr="000147BC">
        <w:rPr>
          <w:sz w:val="24"/>
          <w:szCs w:val="24"/>
          <w:lang w:eastAsia="zh-CN"/>
        </w:rPr>
        <w:t>1</w:t>
      </w:r>
      <w:r w:rsidR="009B6888" w:rsidRPr="000147BC">
        <w:rPr>
          <w:sz w:val="24"/>
          <w:szCs w:val="24"/>
          <w:lang w:eastAsia="zh-CN"/>
        </w:rPr>
        <w:t>9, the following agreements were made on the IoT NTN TDD operation within the same frequency band with legacy TDD frame structure</w:t>
      </w:r>
      <w:r w:rsidR="00117494">
        <w:rPr>
          <w:sz w:val="24"/>
          <w:szCs w:val="24"/>
          <w:lang w:eastAsia="zh-CN"/>
        </w:rPr>
        <w:t xml:space="preserve"> </w:t>
      </w:r>
      <w:r w:rsidR="00117494">
        <w:rPr>
          <w:sz w:val="24"/>
          <w:szCs w:val="24"/>
          <w:lang w:eastAsia="zh-CN"/>
        </w:rPr>
        <w:fldChar w:fldCharType="begin"/>
      </w:r>
      <w:r w:rsidR="00117494">
        <w:rPr>
          <w:sz w:val="24"/>
          <w:szCs w:val="24"/>
          <w:lang w:eastAsia="zh-CN"/>
        </w:rPr>
        <w:instrText xml:space="preserve"> REF _Ref178592856 \r \h </w:instrText>
      </w:r>
      <w:r w:rsidR="00117494">
        <w:rPr>
          <w:sz w:val="24"/>
          <w:szCs w:val="24"/>
          <w:lang w:eastAsia="zh-CN"/>
        </w:rPr>
      </w:r>
      <w:r w:rsidR="00117494">
        <w:rPr>
          <w:sz w:val="24"/>
          <w:szCs w:val="24"/>
          <w:lang w:eastAsia="zh-CN"/>
        </w:rPr>
        <w:fldChar w:fldCharType="separate"/>
      </w:r>
      <w:r w:rsidR="00117494">
        <w:rPr>
          <w:sz w:val="24"/>
          <w:szCs w:val="24"/>
          <w:lang w:eastAsia="zh-CN"/>
        </w:rPr>
        <w:t>[1]</w:t>
      </w:r>
      <w:r w:rsidR="00117494">
        <w:rPr>
          <w:sz w:val="24"/>
          <w:szCs w:val="24"/>
          <w:lang w:eastAsia="zh-CN"/>
        </w:rPr>
        <w:fldChar w:fldCharType="end"/>
      </w:r>
      <w:r w:rsidR="000F5450" w:rsidRPr="000147BC">
        <w:rPr>
          <w:sz w:val="24"/>
          <w:szCs w:val="24"/>
          <w:lang w:eastAsia="zh-CN"/>
        </w:rPr>
        <w:t>.</w:t>
      </w:r>
    </w:p>
    <w:p w14:paraId="24DEF85E" w14:textId="77777777" w:rsidR="003E47DA" w:rsidRDefault="003E47DA" w:rsidP="00F9369B">
      <w:pPr>
        <w:jc w:val="both"/>
        <w:rPr>
          <w:sz w:val="24"/>
          <w:szCs w:val="24"/>
        </w:rPr>
      </w:pPr>
    </w:p>
    <w:p w14:paraId="002CD232" w14:textId="31D4962A" w:rsidR="00037A5D" w:rsidRDefault="000C1096" w:rsidP="00F9369B">
      <w:pPr>
        <w:jc w:val="both"/>
        <w:rPr>
          <w:sz w:val="24"/>
          <w:szCs w:val="24"/>
        </w:rPr>
      </w:pPr>
      <w:r w:rsidRPr="000147BC">
        <w:rPr>
          <w:sz w:val="24"/>
          <w:szCs w:val="24"/>
        </w:rPr>
        <w:t>RAN1 concludes that at least D=8 and U=8 is feasible with N=9 from point of view of the design constraints (from earlier agreement) imposed by the TDD frame structure of the legacy system in the 1616-1626.5 MHz MSS band</w:t>
      </w:r>
      <w:r w:rsidR="00E16E49">
        <w:rPr>
          <w:sz w:val="24"/>
          <w:szCs w:val="24"/>
        </w:rPr>
        <w:t xml:space="preserve"> </w:t>
      </w:r>
      <w:r w:rsidR="00E16E49">
        <w:rPr>
          <w:sz w:val="24"/>
          <w:szCs w:val="24"/>
        </w:rPr>
        <w:fldChar w:fldCharType="begin"/>
      </w:r>
      <w:r w:rsidR="00E16E49">
        <w:rPr>
          <w:sz w:val="24"/>
          <w:szCs w:val="24"/>
        </w:rPr>
        <w:instrText xml:space="preserve"> REF _Ref178592856 \r \h </w:instrText>
      </w:r>
      <w:r w:rsidR="00E16E49">
        <w:rPr>
          <w:sz w:val="24"/>
          <w:szCs w:val="24"/>
        </w:rPr>
      </w:r>
      <w:r w:rsidR="00E16E49">
        <w:rPr>
          <w:sz w:val="24"/>
          <w:szCs w:val="24"/>
        </w:rPr>
        <w:fldChar w:fldCharType="separate"/>
      </w:r>
      <w:r w:rsidR="00E16E49">
        <w:rPr>
          <w:sz w:val="24"/>
          <w:szCs w:val="24"/>
        </w:rPr>
        <w:t>[1]</w:t>
      </w:r>
      <w:r w:rsidR="00E16E49">
        <w:rPr>
          <w:sz w:val="24"/>
          <w:szCs w:val="24"/>
        </w:rPr>
        <w:fldChar w:fldCharType="end"/>
      </w:r>
      <w:r w:rsidRPr="000147BC">
        <w:rPr>
          <w:sz w:val="24"/>
          <w:szCs w:val="24"/>
        </w:rPr>
        <w:t xml:space="preserve">. </w:t>
      </w:r>
      <w:r w:rsidR="00E16E49">
        <w:rPr>
          <w:sz w:val="24"/>
          <w:szCs w:val="24"/>
        </w:rPr>
        <w:t xml:space="preserve">Figure 1 shows the legacy TDD frame structure with detailed guard times between consecutive time slots. </w:t>
      </w:r>
      <w:r w:rsidR="00780C1F">
        <w:rPr>
          <w:sz w:val="24"/>
          <w:szCs w:val="24"/>
        </w:rPr>
        <w:t>E</w:t>
      </w:r>
      <w:r w:rsidRPr="000147BC">
        <w:rPr>
          <w:sz w:val="24"/>
          <w:szCs w:val="24"/>
        </w:rPr>
        <w:t xml:space="preserve">ach legacy DL slot or legacy UL slot is 8.28ms, which is more than 8ms for 8 full LTE subframes, the remaining 0.28ms is less than 4 LTE symbols, thus up to 3 LTE symbols may be transmitted even if the whole legacy DL slot or legacy UL slot is used. Since D=8 and U=8 </w:t>
      </w:r>
      <w:proofErr w:type="gramStart"/>
      <w:r w:rsidRPr="000147BC">
        <w:rPr>
          <w:sz w:val="24"/>
          <w:szCs w:val="24"/>
        </w:rPr>
        <w:t>are</w:t>
      </w:r>
      <w:proofErr w:type="gramEnd"/>
      <w:r w:rsidRPr="000147BC">
        <w:rPr>
          <w:sz w:val="24"/>
          <w:szCs w:val="24"/>
        </w:rPr>
        <w:t xml:space="preserve"> used for the system design, the additional 0.28ms may be ignored in most cases. </w:t>
      </w:r>
      <w:r w:rsidR="006A64A6">
        <w:rPr>
          <w:sz w:val="24"/>
          <w:szCs w:val="24"/>
        </w:rPr>
        <w:t xml:space="preserve">Let’s ignore the simplex time slot and the guard times around it, guard times exits </w:t>
      </w:r>
      <w:r w:rsidR="00BE4F63">
        <w:rPr>
          <w:sz w:val="24"/>
          <w:szCs w:val="24"/>
        </w:rPr>
        <w:t xml:space="preserve">even between </w:t>
      </w:r>
      <w:r w:rsidR="006A64A6">
        <w:rPr>
          <w:sz w:val="24"/>
          <w:szCs w:val="24"/>
        </w:rPr>
        <w:t xml:space="preserve">DL </w:t>
      </w:r>
      <w:r w:rsidR="006A64A6">
        <w:rPr>
          <w:sz w:val="24"/>
          <w:szCs w:val="24"/>
        </w:rPr>
        <w:lastRenderedPageBreak/>
        <w:t>and UL timeslots</w:t>
      </w:r>
      <w:r w:rsidR="00BE4F63">
        <w:rPr>
          <w:sz w:val="24"/>
          <w:szCs w:val="24"/>
        </w:rPr>
        <w:t xml:space="preserve">. </w:t>
      </w:r>
      <w:proofErr w:type="spellStart"/>
      <w:r w:rsidR="00BE4F63">
        <w:rPr>
          <w:sz w:val="24"/>
          <w:szCs w:val="24"/>
        </w:rPr>
        <w:t>Specificly</w:t>
      </w:r>
      <w:proofErr w:type="spellEnd"/>
      <w:r w:rsidR="006A64A6">
        <w:rPr>
          <w:sz w:val="24"/>
          <w:szCs w:val="24"/>
        </w:rPr>
        <w:t xml:space="preserve">, </w:t>
      </w:r>
      <w:r w:rsidRPr="000147BC">
        <w:rPr>
          <w:sz w:val="24"/>
          <w:szCs w:val="24"/>
        </w:rPr>
        <w:t>the guard time between different DL and UL slots are different in the legacy TDD frame structure, i.e. 0.22ms between two UL slots, 0.24ms between UL4 and DL1, and 0.1ms between two DL slots</w:t>
      </w:r>
      <w:r w:rsidR="00BE4F63">
        <w:rPr>
          <w:sz w:val="24"/>
          <w:szCs w:val="24"/>
        </w:rPr>
        <w:t>, as shown in Figure 1</w:t>
      </w:r>
      <w:r w:rsidRPr="000147BC">
        <w:rPr>
          <w:sz w:val="24"/>
          <w:szCs w:val="24"/>
        </w:rPr>
        <w:t xml:space="preserve">. </w:t>
      </w:r>
    </w:p>
    <w:p w14:paraId="2E2DE28B" w14:textId="61831F50" w:rsidR="003E47DA" w:rsidRDefault="00BE4F63" w:rsidP="00F9369B">
      <w:pPr>
        <w:jc w:val="both"/>
        <w:rPr>
          <w:sz w:val="24"/>
          <w:szCs w:val="24"/>
        </w:rPr>
      </w:pPr>
      <w:r w:rsidRPr="00BE4F63">
        <w:rPr>
          <w:noProof/>
          <w:sz w:val="24"/>
          <w:szCs w:val="24"/>
          <w:lang w:eastAsia="zh-CN"/>
        </w:rPr>
        <w:drawing>
          <wp:inline distT="0" distB="0" distL="0" distR="0" wp14:anchorId="1514845B" wp14:editId="1DE1C4FE">
            <wp:extent cx="6120765" cy="1534160"/>
            <wp:effectExtent l="0" t="0" r="635" b="0"/>
            <wp:docPr id="470705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705889" name=""/>
                    <pic:cNvPicPr/>
                  </pic:nvPicPr>
                  <pic:blipFill>
                    <a:blip r:embed="rId9"/>
                    <a:stretch>
                      <a:fillRect/>
                    </a:stretch>
                  </pic:blipFill>
                  <pic:spPr>
                    <a:xfrm>
                      <a:off x="0" y="0"/>
                      <a:ext cx="6120765" cy="1534160"/>
                    </a:xfrm>
                    <a:prstGeom prst="rect">
                      <a:avLst/>
                    </a:prstGeom>
                  </pic:spPr>
                </pic:pic>
              </a:graphicData>
            </a:graphic>
          </wp:inline>
        </w:drawing>
      </w:r>
    </w:p>
    <w:p w14:paraId="09F86D6D" w14:textId="097A7980" w:rsidR="00780C1F" w:rsidRDefault="00780C1F" w:rsidP="00F9369B">
      <w:pPr>
        <w:jc w:val="both"/>
        <w:rPr>
          <w:sz w:val="24"/>
          <w:szCs w:val="24"/>
        </w:rPr>
      </w:pPr>
      <w:r>
        <w:rPr>
          <w:sz w:val="24"/>
          <w:szCs w:val="24"/>
        </w:rPr>
        <w:t>Figure 1: Legacy TDD frame structure with various guard times and 8.28ms DL and UL slots</w:t>
      </w:r>
    </w:p>
    <w:p w14:paraId="574C12AF" w14:textId="77777777" w:rsidR="00E16E49" w:rsidRDefault="003E47DA" w:rsidP="00F9369B">
      <w:pPr>
        <w:jc w:val="both"/>
        <w:rPr>
          <w:sz w:val="24"/>
          <w:szCs w:val="24"/>
        </w:rPr>
      </w:pPr>
      <w:r>
        <w:rPr>
          <w:sz w:val="24"/>
          <w:szCs w:val="24"/>
        </w:rPr>
        <w:t xml:space="preserve">In LTE NB-IoT frame structure, a radio frame is 10 </w:t>
      </w:r>
      <w:proofErr w:type="spellStart"/>
      <w:r>
        <w:rPr>
          <w:sz w:val="24"/>
          <w:szCs w:val="24"/>
        </w:rPr>
        <w:t>ms</w:t>
      </w:r>
      <w:proofErr w:type="spellEnd"/>
      <w:r>
        <w:rPr>
          <w:sz w:val="24"/>
          <w:szCs w:val="24"/>
        </w:rPr>
        <w:t xml:space="preserve"> and </w:t>
      </w:r>
      <w:r w:rsidR="00E16E49">
        <w:rPr>
          <w:sz w:val="24"/>
          <w:szCs w:val="24"/>
        </w:rPr>
        <w:t>a</w:t>
      </w:r>
      <w:r>
        <w:rPr>
          <w:sz w:val="24"/>
          <w:szCs w:val="24"/>
        </w:rPr>
        <w:t xml:space="preserve"> subframe </w:t>
      </w:r>
      <w:r w:rsidR="00E16E49">
        <w:rPr>
          <w:sz w:val="24"/>
          <w:szCs w:val="24"/>
        </w:rPr>
        <w:t>is</w:t>
      </w:r>
      <w:r>
        <w:rPr>
          <w:sz w:val="24"/>
          <w:szCs w:val="24"/>
        </w:rPr>
        <w:t xml:space="preserve"> 1ms without guard time</w:t>
      </w:r>
      <w:r w:rsidR="00E16E49">
        <w:rPr>
          <w:sz w:val="24"/>
          <w:szCs w:val="24"/>
        </w:rPr>
        <w:t xml:space="preserve"> between subframes</w:t>
      </w:r>
      <w:r>
        <w:rPr>
          <w:sz w:val="24"/>
          <w:szCs w:val="24"/>
        </w:rPr>
        <w:t>. Obviously</w:t>
      </w:r>
      <w:r w:rsidR="000C1096" w:rsidRPr="000147BC">
        <w:rPr>
          <w:sz w:val="24"/>
          <w:szCs w:val="24"/>
        </w:rPr>
        <w:t xml:space="preserve">, the legacy TDD frame </w:t>
      </w:r>
      <w:proofErr w:type="spellStart"/>
      <w:r w:rsidR="000C1096" w:rsidRPr="000147BC">
        <w:rPr>
          <w:sz w:val="24"/>
          <w:szCs w:val="24"/>
        </w:rPr>
        <w:t>strcture</w:t>
      </w:r>
      <w:proofErr w:type="spellEnd"/>
      <w:r w:rsidR="000C1096" w:rsidRPr="000147BC">
        <w:rPr>
          <w:sz w:val="24"/>
          <w:szCs w:val="24"/>
        </w:rPr>
        <w:t xml:space="preserve"> is not aligned with </w:t>
      </w:r>
      <w:proofErr w:type="spellStart"/>
      <w:r w:rsidR="000C1096" w:rsidRPr="000147BC">
        <w:rPr>
          <w:sz w:val="24"/>
          <w:szCs w:val="24"/>
        </w:rPr>
        <w:t>legact</w:t>
      </w:r>
      <w:proofErr w:type="spellEnd"/>
      <w:r w:rsidR="000C1096" w:rsidRPr="000147BC">
        <w:rPr>
          <w:sz w:val="24"/>
          <w:szCs w:val="24"/>
        </w:rPr>
        <w:t xml:space="preserve"> TDD subframe structure</w:t>
      </w:r>
      <w:r w:rsidR="00E16E49">
        <w:rPr>
          <w:sz w:val="24"/>
          <w:szCs w:val="24"/>
        </w:rPr>
        <w:t xml:space="preserve"> in </w:t>
      </w:r>
      <w:r w:rsidR="000C1096" w:rsidRPr="000147BC">
        <w:rPr>
          <w:sz w:val="24"/>
          <w:szCs w:val="24"/>
        </w:rPr>
        <w:t xml:space="preserve">1ms subframe </w:t>
      </w:r>
      <w:proofErr w:type="gramStart"/>
      <w:r w:rsidR="00E16E49">
        <w:rPr>
          <w:sz w:val="24"/>
          <w:szCs w:val="24"/>
        </w:rPr>
        <w:t>level, and</w:t>
      </w:r>
      <w:proofErr w:type="gramEnd"/>
      <w:r w:rsidR="00E16E49">
        <w:rPr>
          <w:sz w:val="24"/>
          <w:szCs w:val="24"/>
        </w:rPr>
        <w:t xml:space="preserve"> not aligned with </w:t>
      </w:r>
      <w:r w:rsidR="000C1096" w:rsidRPr="000147BC">
        <w:rPr>
          <w:sz w:val="24"/>
          <w:szCs w:val="24"/>
        </w:rPr>
        <w:t>10ms radio frame</w:t>
      </w:r>
      <w:r w:rsidR="00037A5D" w:rsidRPr="000147BC">
        <w:rPr>
          <w:sz w:val="24"/>
          <w:szCs w:val="24"/>
        </w:rPr>
        <w:t xml:space="preserve"> </w:t>
      </w:r>
      <w:r w:rsidR="00E16E49">
        <w:rPr>
          <w:sz w:val="24"/>
          <w:szCs w:val="24"/>
        </w:rPr>
        <w:t xml:space="preserve">either within a </w:t>
      </w:r>
      <w:r>
        <w:rPr>
          <w:sz w:val="24"/>
          <w:szCs w:val="24"/>
        </w:rPr>
        <w:t>90ms period</w:t>
      </w:r>
      <w:r w:rsidR="00037A5D" w:rsidRPr="000147BC">
        <w:rPr>
          <w:sz w:val="24"/>
          <w:szCs w:val="24"/>
        </w:rPr>
        <w:t>.</w:t>
      </w:r>
      <w:r>
        <w:rPr>
          <w:sz w:val="24"/>
          <w:szCs w:val="24"/>
        </w:rPr>
        <w:t xml:space="preserve"> </w:t>
      </w:r>
    </w:p>
    <w:p w14:paraId="076AAB8A" w14:textId="31EC74DD" w:rsidR="00037A5D" w:rsidRPr="000147BC" w:rsidRDefault="003E47DA" w:rsidP="00F9369B">
      <w:pPr>
        <w:jc w:val="both"/>
        <w:rPr>
          <w:sz w:val="24"/>
          <w:szCs w:val="24"/>
        </w:rPr>
      </w:pPr>
      <w:r>
        <w:rPr>
          <w:sz w:val="24"/>
          <w:szCs w:val="24"/>
        </w:rPr>
        <w:t xml:space="preserve">Considering the potential subframe overlapping conditions, </w:t>
      </w:r>
      <w:r w:rsidR="00037A5D" w:rsidRPr="000147BC">
        <w:rPr>
          <w:sz w:val="24"/>
          <w:szCs w:val="24"/>
        </w:rPr>
        <w:t>the following agreements were made to study further if there are conflicting overlapping parts</w:t>
      </w:r>
      <w:r>
        <w:rPr>
          <w:sz w:val="24"/>
          <w:szCs w:val="24"/>
        </w:rPr>
        <w:t xml:space="preserve"> with different directions</w:t>
      </w:r>
      <w:r w:rsidR="00037A5D" w:rsidRPr="000147BC">
        <w:rPr>
          <w:sz w:val="24"/>
          <w:szCs w:val="24"/>
        </w:rPr>
        <w:t xml:space="preserve">. </w:t>
      </w:r>
    </w:p>
    <w:p w14:paraId="45C5DF89" w14:textId="1833E70D" w:rsidR="00B23FFD" w:rsidRPr="000147BC" w:rsidRDefault="0066478F" w:rsidP="00F9369B">
      <w:pPr>
        <w:contextualSpacing/>
        <w:jc w:val="both"/>
        <w:rPr>
          <w:rFonts w:cs="Times"/>
          <w:sz w:val="24"/>
          <w:szCs w:val="24"/>
          <w:lang w:eastAsia="x-none"/>
        </w:rPr>
      </w:pPr>
      <w:r w:rsidRPr="000147BC">
        <w:rPr>
          <w:noProof/>
          <w:sz w:val="24"/>
          <w:szCs w:val="24"/>
        </w:rPr>
        <mc:AlternateContent>
          <mc:Choice Requires="wps">
            <w:drawing>
              <wp:anchor distT="0" distB="0" distL="114300" distR="114300" simplePos="0" relativeHeight="251661312" behindDoc="0" locked="0" layoutInCell="1" allowOverlap="1" wp14:anchorId="5ECD559D" wp14:editId="2CFED118">
                <wp:simplePos x="0" y="0"/>
                <wp:positionH relativeFrom="column">
                  <wp:posOffset>0</wp:posOffset>
                </wp:positionH>
                <wp:positionV relativeFrom="paragraph">
                  <wp:posOffset>0</wp:posOffset>
                </wp:positionV>
                <wp:extent cx="1828800" cy="1828800"/>
                <wp:effectExtent l="0" t="0" r="0" b="0"/>
                <wp:wrapSquare wrapText="bothSides"/>
                <wp:docPr id="109086905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DC257F" w14:textId="77777777" w:rsidR="0066478F" w:rsidRPr="000147BC" w:rsidRDefault="0066478F" w:rsidP="00B23FFD">
                            <w:pPr>
                              <w:rPr>
                                <w:rFonts w:cs="Times"/>
                                <w:sz w:val="24"/>
                                <w:szCs w:val="24"/>
                              </w:rPr>
                            </w:pPr>
                            <w:r w:rsidRPr="000147BC">
                              <w:rPr>
                                <w:rFonts w:cs="Times"/>
                                <w:sz w:val="24"/>
                                <w:szCs w:val="24"/>
                                <w:highlight w:val="green"/>
                              </w:rPr>
                              <w:t>Agreement</w:t>
                            </w:r>
                          </w:p>
                          <w:p w14:paraId="1F974531" w14:textId="77777777" w:rsidR="0066478F" w:rsidRPr="000147BC" w:rsidRDefault="0066478F" w:rsidP="00B23FFD">
                            <w:pPr>
                              <w:rPr>
                                <w:rFonts w:cs="Times"/>
                                <w:sz w:val="24"/>
                                <w:szCs w:val="24"/>
                                <w:u w:val="single"/>
                              </w:rPr>
                            </w:pPr>
                            <w:r w:rsidRPr="000147BC">
                              <w:rPr>
                                <w:rFonts w:cs="Times"/>
                                <w:sz w:val="24"/>
                                <w:szCs w:val="24"/>
                              </w:rPr>
                              <w:t>RAN1 to further discuss how to handle the overlap of NPUSCH with non-U NB-IoT subframes and the overlap of NPRACH (including NPRACH occasions) with non-U NB-IoT subframes, including studying at least the following:</w:t>
                            </w:r>
                          </w:p>
                          <w:p w14:paraId="09462A4B"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New periodicities to align with the TDD structure.</w:t>
                            </w:r>
                          </w:p>
                          <w:p w14:paraId="63D12947"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Postponement of a channel when it overlaps with non-U NB-IoT subframes.</w:t>
                            </w:r>
                          </w:p>
                          <w:p w14:paraId="6A29852C"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 xml:space="preserve">Restriction of a channel to be fully confined within a single set of </w:t>
                            </w:r>
                            <w:proofErr w:type="gramStart"/>
                            <w:r w:rsidRPr="000147BC">
                              <w:rPr>
                                <w:sz w:val="24"/>
                                <w:szCs w:val="24"/>
                                <w:lang w:eastAsia="x-none"/>
                              </w:rPr>
                              <w:t>U</w:t>
                            </w:r>
                            <w:proofErr w:type="gramEnd"/>
                            <w:r w:rsidRPr="000147BC">
                              <w:rPr>
                                <w:sz w:val="24"/>
                                <w:szCs w:val="24"/>
                                <w:lang w:eastAsia="x-none"/>
                              </w:rPr>
                              <w:t xml:space="preserve"> NB-IoT subframes.</w:t>
                            </w:r>
                          </w:p>
                          <w:p w14:paraId="55E6D6E7"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Dropping (full or partial) of channels when they overlap with non-U NB-IoT subframes.</w:t>
                            </w:r>
                          </w:p>
                          <w:p w14:paraId="13CF47AB"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Impact on segmented pre-compensation.</w:t>
                            </w:r>
                          </w:p>
                          <w:p w14:paraId="11FD263E" w14:textId="77777777" w:rsidR="0066478F" w:rsidRPr="000147BC" w:rsidRDefault="0066478F" w:rsidP="00B23FFD">
                            <w:pPr>
                              <w:contextualSpacing/>
                              <w:rPr>
                                <w:rFonts w:cs="Times"/>
                                <w:sz w:val="24"/>
                                <w:szCs w:val="24"/>
                                <w:lang w:eastAsia="x-none"/>
                              </w:rPr>
                            </w:pPr>
                          </w:p>
                          <w:p w14:paraId="37B0D810" w14:textId="77777777" w:rsidR="0066478F" w:rsidRPr="000147BC" w:rsidRDefault="0066478F" w:rsidP="00B23FFD">
                            <w:pPr>
                              <w:rPr>
                                <w:rFonts w:cs="Times"/>
                                <w:sz w:val="24"/>
                                <w:szCs w:val="24"/>
                              </w:rPr>
                            </w:pPr>
                            <w:r w:rsidRPr="000147BC">
                              <w:rPr>
                                <w:rFonts w:cs="Times"/>
                                <w:sz w:val="24"/>
                                <w:szCs w:val="24"/>
                                <w:highlight w:val="green"/>
                              </w:rPr>
                              <w:t>Agreement</w:t>
                            </w:r>
                          </w:p>
                          <w:p w14:paraId="165DB8DA" w14:textId="77777777" w:rsidR="0066478F" w:rsidRPr="000147BC" w:rsidRDefault="0066478F" w:rsidP="00B23FFD">
                            <w:pPr>
                              <w:rPr>
                                <w:rFonts w:cs="Times"/>
                                <w:sz w:val="24"/>
                                <w:szCs w:val="24"/>
                              </w:rPr>
                            </w:pPr>
                            <w:r w:rsidRPr="000147BC">
                              <w:rPr>
                                <w:rFonts w:cs="Times"/>
                                <w:sz w:val="24"/>
                                <w:szCs w:val="24"/>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24895146"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New periodicities to align with the TDD structure.</w:t>
                            </w:r>
                          </w:p>
                          <w:p w14:paraId="42FFA83F"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Postponement of a channel when it overlaps with non-D NB-IoT subframes.</w:t>
                            </w:r>
                          </w:p>
                          <w:p w14:paraId="64E64D1B"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 xml:space="preserve">Restriction of a channel to be fully confined within a single set of </w:t>
                            </w:r>
                            <w:proofErr w:type="gramStart"/>
                            <w:r w:rsidRPr="000147BC">
                              <w:rPr>
                                <w:sz w:val="24"/>
                                <w:szCs w:val="24"/>
                                <w:lang w:eastAsia="x-none"/>
                              </w:rPr>
                              <w:t>D</w:t>
                            </w:r>
                            <w:proofErr w:type="gramEnd"/>
                            <w:r w:rsidRPr="000147BC">
                              <w:rPr>
                                <w:sz w:val="24"/>
                                <w:szCs w:val="24"/>
                                <w:lang w:eastAsia="x-none"/>
                              </w:rPr>
                              <w:t xml:space="preserve"> NB-IoT subframes.</w:t>
                            </w:r>
                          </w:p>
                          <w:p w14:paraId="7228E4F0"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Dropping (full or partial) of channels when they overlap with non-D NB-IoT subframes.</w:t>
                            </w:r>
                          </w:p>
                          <w:p w14:paraId="25E3CD1D" w14:textId="77777777" w:rsidR="0066478F" w:rsidRPr="000147BC" w:rsidRDefault="0066478F" w:rsidP="002C5CE2">
                            <w:pPr>
                              <w:numPr>
                                <w:ilvl w:val="0"/>
                                <w:numId w:val="100"/>
                              </w:numPr>
                              <w:spacing w:after="0"/>
                              <w:contextualSpacing/>
                              <w:rPr>
                                <w:sz w:val="24"/>
                                <w:szCs w:val="24"/>
                                <w:lang w:eastAsia="x-none"/>
                              </w:rPr>
                            </w:pPr>
                            <w:r w:rsidRPr="000147BC">
                              <w:rPr>
                                <w:sz w:val="24"/>
                                <w:szCs w:val="24"/>
                                <w:lang w:eastAsia="x-none"/>
                              </w:rPr>
                              <w:t>The non-D NB-IoT subframes are not “NB-IoT DL subframes” from the specifications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CD559D"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33DC257F" w14:textId="77777777" w:rsidR="0066478F" w:rsidRPr="000147BC" w:rsidRDefault="0066478F" w:rsidP="00B23FFD">
                      <w:pPr>
                        <w:rPr>
                          <w:rFonts w:cs="Times"/>
                          <w:sz w:val="24"/>
                          <w:szCs w:val="24"/>
                        </w:rPr>
                      </w:pPr>
                      <w:r w:rsidRPr="000147BC">
                        <w:rPr>
                          <w:rFonts w:cs="Times"/>
                          <w:sz w:val="24"/>
                          <w:szCs w:val="24"/>
                          <w:highlight w:val="green"/>
                        </w:rPr>
                        <w:t>Agreement</w:t>
                      </w:r>
                    </w:p>
                    <w:p w14:paraId="1F974531" w14:textId="77777777" w:rsidR="0066478F" w:rsidRPr="000147BC" w:rsidRDefault="0066478F" w:rsidP="00B23FFD">
                      <w:pPr>
                        <w:rPr>
                          <w:rFonts w:cs="Times"/>
                          <w:sz w:val="24"/>
                          <w:szCs w:val="24"/>
                          <w:u w:val="single"/>
                        </w:rPr>
                      </w:pPr>
                      <w:r w:rsidRPr="000147BC">
                        <w:rPr>
                          <w:rFonts w:cs="Times"/>
                          <w:sz w:val="24"/>
                          <w:szCs w:val="24"/>
                        </w:rPr>
                        <w:t>RAN1 to further discuss how to handle the overlap of NPUSCH with non-U NB-IoT subframes and the overlap of NPRACH (including NPRACH occasions) with non-U NB-IoT subframes, including studying at least the following:</w:t>
                      </w:r>
                    </w:p>
                    <w:p w14:paraId="09462A4B"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New periodicities to align with the TDD structure.</w:t>
                      </w:r>
                    </w:p>
                    <w:p w14:paraId="63D12947"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Postponement of a channel when it overlaps with non-U NB-IoT subframes.</w:t>
                      </w:r>
                    </w:p>
                    <w:p w14:paraId="6A29852C"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 xml:space="preserve">Restriction of a channel to be fully confined within a single set of </w:t>
                      </w:r>
                      <w:proofErr w:type="gramStart"/>
                      <w:r w:rsidRPr="000147BC">
                        <w:rPr>
                          <w:sz w:val="24"/>
                          <w:szCs w:val="24"/>
                          <w:lang w:eastAsia="x-none"/>
                        </w:rPr>
                        <w:t>U</w:t>
                      </w:r>
                      <w:proofErr w:type="gramEnd"/>
                      <w:r w:rsidRPr="000147BC">
                        <w:rPr>
                          <w:sz w:val="24"/>
                          <w:szCs w:val="24"/>
                          <w:lang w:eastAsia="x-none"/>
                        </w:rPr>
                        <w:t xml:space="preserve"> NB-IoT subframes.</w:t>
                      </w:r>
                    </w:p>
                    <w:p w14:paraId="55E6D6E7"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Dropping (full or partial) of channels when they overlap with non-U NB-IoT subframes.</w:t>
                      </w:r>
                    </w:p>
                    <w:p w14:paraId="13CF47AB"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Impact on segmented pre-compensation.</w:t>
                      </w:r>
                    </w:p>
                    <w:p w14:paraId="11FD263E" w14:textId="77777777" w:rsidR="0066478F" w:rsidRPr="000147BC" w:rsidRDefault="0066478F" w:rsidP="00B23FFD">
                      <w:pPr>
                        <w:contextualSpacing/>
                        <w:rPr>
                          <w:rFonts w:cs="Times"/>
                          <w:sz w:val="24"/>
                          <w:szCs w:val="24"/>
                          <w:lang w:eastAsia="x-none"/>
                        </w:rPr>
                      </w:pPr>
                    </w:p>
                    <w:p w14:paraId="37B0D810" w14:textId="77777777" w:rsidR="0066478F" w:rsidRPr="000147BC" w:rsidRDefault="0066478F" w:rsidP="00B23FFD">
                      <w:pPr>
                        <w:rPr>
                          <w:rFonts w:cs="Times"/>
                          <w:sz w:val="24"/>
                          <w:szCs w:val="24"/>
                        </w:rPr>
                      </w:pPr>
                      <w:r w:rsidRPr="000147BC">
                        <w:rPr>
                          <w:rFonts w:cs="Times"/>
                          <w:sz w:val="24"/>
                          <w:szCs w:val="24"/>
                          <w:highlight w:val="green"/>
                        </w:rPr>
                        <w:t>Agreement</w:t>
                      </w:r>
                    </w:p>
                    <w:p w14:paraId="165DB8DA" w14:textId="77777777" w:rsidR="0066478F" w:rsidRPr="000147BC" w:rsidRDefault="0066478F" w:rsidP="00B23FFD">
                      <w:pPr>
                        <w:rPr>
                          <w:rFonts w:cs="Times"/>
                          <w:sz w:val="24"/>
                          <w:szCs w:val="24"/>
                        </w:rPr>
                      </w:pPr>
                      <w:r w:rsidRPr="000147BC">
                        <w:rPr>
                          <w:rFonts w:cs="Times"/>
                          <w:sz w:val="24"/>
                          <w:szCs w:val="24"/>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24895146"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New periodicities to align with the TDD structure.</w:t>
                      </w:r>
                    </w:p>
                    <w:p w14:paraId="42FFA83F"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Postponement of a channel when it overlaps with non-D NB-IoT subframes.</w:t>
                      </w:r>
                    </w:p>
                    <w:p w14:paraId="64E64D1B"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 xml:space="preserve">Restriction of a channel to be fully confined within a single set of </w:t>
                      </w:r>
                      <w:proofErr w:type="gramStart"/>
                      <w:r w:rsidRPr="000147BC">
                        <w:rPr>
                          <w:sz w:val="24"/>
                          <w:szCs w:val="24"/>
                          <w:lang w:eastAsia="x-none"/>
                        </w:rPr>
                        <w:t>D</w:t>
                      </w:r>
                      <w:proofErr w:type="gramEnd"/>
                      <w:r w:rsidRPr="000147BC">
                        <w:rPr>
                          <w:sz w:val="24"/>
                          <w:szCs w:val="24"/>
                          <w:lang w:eastAsia="x-none"/>
                        </w:rPr>
                        <w:t xml:space="preserve"> NB-IoT subframes.</w:t>
                      </w:r>
                    </w:p>
                    <w:p w14:paraId="7228E4F0" w14:textId="77777777" w:rsidR="0066478F" w:rsidRPr="000147BC" w:rsidRDefault="0066478F" w:rsidP="00B23FFD">
                      <w:pPr>
                        <w:numPr>
                          <w:ilvl w:val="0"/>
                          <w:numId w:val="100"/>
                        </w:numPr>
                        <w:spacing w:after="0"/>
                        <w:contextualSpacing/>
                        <w:rPr>
                          <w:sz w:val="24"/>
                          <w:szCs w:val="24"/>
                          <w:lang w:eastAsia="x-none"/>
                        </w:rPr>
                      </w:pPr>
                      <w:r w:rsidRPr="000147BC">
                        <w:rPr>
                          <w:sz w:val="24"/>
                          <w:szCs w:val="24"/>
                          <w:lang w:eastAsia="x-none"/>
                        </w:rPr>
                        <w:t>Dropping (full or partial) of channels when they overlap with non-D NB-IoT subframes.</w:t>
                      </w:r>
                    </w:p>
                    <w:p w14:paraId="25E3CD1D" w14:textId="77777777" w:rsidR="0066478F" w:rsidRPr="000147BC" w:rsidRDefault="0066478F" w:rsidP="002C5CE2">
                      <w:pPr>
                        <w:numPr>
                          <w:ilvl w:val="0"/>
                          <w:numId w:val="100"/>
                        </w:numPr>
                        <w:spacing w:after="0"/>
                        <w:contextualSpacing/>
                        <w:rPr>
                          <w:sz w:val="24"/>
                          <w:szCs w:val="24"/>
                          <w:lang w:eastAsia="x-none"/>
                        </w:rPr>
                      </w:pPr>
                      <w:r w:rsidRPr="000147BC">
                        <w:rPr>
                          <w:sz w:val="24"/>
                          <w:szCs w:val="24"/>
                          <w:lang w:eastAsia="x-none"/>
                        </w:rPr>
                        <w:t>The non-D NB-IoT subframes are not “NB-IoT DL subframes” from the specifications</w:t>
                      </w:r>
                    </w:p>
                  </w:txbxContent>
                </v:textbox>
                <w10:wrap type="square"/>
              </v:shape>
            </w:pict>
          </mc:Fallback>
        </mc:AlternateContent>
      </w:r>
    </w:p>
    <w:p w14:paraId="7D2C6309" w14:textId="591F33B3" w:rsidR="00780C1F" w:rsidRDefault="00037A5D" w:rsidP="00F9369B">
      <w:pPr>
        <w:jc w:val="both"/>
        <w:rPr>
          <w:rFonts w:cs="Times"/>
          <w:sz w:val="24"/>
          <w:szCs w:val="24"/>
        </w:rPr>
      </w:pPr>
      <w:r w:rsidRPr="000147BC">
        <w:rPr>
          <w:rFonts w:cs="Times"/>
          <w:sz w:val="24"/>
          <w:szCs w:val="24"/>
        </w:rPr>
        <w:t xml:space="preserve">There </w:t>
      </w:r>
      <w:r w:rsidR="00677AEA">
        <w:rPr>
          <w:rFonts w:cs="Times"/>
          <w:sz w:val="24"/>
          <w:szCs w:val="24"/>
        </w:rPr>
        <w:t>wa</w:t>
      </w:r>
      <w:r w:rsidRPr="000147BC">
        <w:rPr>
          <w:rFonts w:cs="Times"/>
          <w:sz w:val="24"/>
          <w:szCs w:val="24"/>
        </w:rPr>
        <w:t xml:space="preserve">s another agreement on the </w:t>
      </w:r>
      <w:proofErr w:type="spellStart"/>
      <w:r w:rsidRPr="000147BC">
        <w:rPr>
          <w:rFonts w:cs="Times"/>
          <w:sz w:val="24"/>
          <w:szCs w:val="24"/>
        </w:rPr>
        <w:t>downselection</w:t>
      </w:r>
      <w:proofErr w:type="spellEnd"/>
      <w:r w:rsidRPr="000147BC">
        <w:rPr>
          <w:rFonts w:cs="Times"/>
          <w:sz w:val="24"/>
          <w:szCs w:val="24"/>
        </w:rPr>
        <w:t xml:space="preserve"> of the D=8 subframes as shown </w:t>
      </w:r>
      <w:r w:rsidR="000147BC">
        <w:rPr>
          <w:rFonts w:cs="Times"/>
          <w:sz w:val="24"/>
          <w:szCs w:val="24"/>
        </w:rPr>
        <w:t>below</w:t>
      </w:r>
      <w:r w:rsidRPr="000147BC">
        <w:rPr>
          <w:rFonts w:cs="Times"/>
          <w:sz w:val="24"/>
          <w:szCs w:val="24"/>
        </w:rPr>
        <w:t xml:space="preserve">. However, since the legacy TDD frame structure is not aligned and synchronized with the LTE subframes, the proposed options may be </w:t>
      </w:r>
      <w:proofErr w:type="spellStart"/>
      <w:r w:rsidRPr="000147BC">
        <w:rPr>
          <w:rFonts w:cs="Times"/>
          <w:sz w:val="24"/>
          <w:szCs w:val="24"/>
        </w:rPr>
        <w:t>applicabe</w:t>
      </w:r>
      <w:proofErr w:type="spellEnd"/>
      <w:r w:rsidRPr="000147BC">
        <w:rPr>
          <w:rFonts w:cs="Times"/>
          <w:sz w:val="24"/>
          <w:szCs w:val="24"/>
        </w:rPr>
        <w:t xml:space="preserve"> to </w:t>
      </w:r>
      <w:r w:rsidR="00012C4C">
        <w:rPr>
          <w:rFonts w:cs="Times"/>
          <w:sz w:val="24"/>
          <w:szCs w:val="24"/>
        </w:rPr>
        <w:t xml:space="preserve">only </w:t>
      </w:r>
      <w:r w:rsidRPr="000147BC">
        <w:rPr>
          <w:rFonts w:cs="Times"/>
          <w:sz w:val="24"/>
          <w:szCs w:val="24"/>
        </w:rPr>
        <w:t xml:space="preserve">one DL timeslot in IoT NTN TDD, e.g. the DL1, but </w:t>
      </w:r>
      <w:r w:rsidRPr="000147BC">
        <w:rPr>
          <w:rFonts w:cs="Times"/>
          <w:sz w:val="24"/>
          <w:szCs w:val="24"/>
        </w:rPr>
        <w:lastRenderedPageBreak/>
        <w:t xml:space="preserve">cannot be used for other DL timeslots. </w:t>
      </w:r>
      <w:r w:rsidR="00677AEA">
        <w:rPr>
          <w:rFonts w:cs="Times"/>
          <w:sz w:val="24"/>
          <w:szCs w:val="24"/>
        </w:rPr>
        <w:t>The options are not meaningful before the 90ms periods are defined for the IoT NTN TDD frame structure.</w:t>
      </w:r>
    </w:p>
    <w:p w14:paraId="31D0C5F5" w14:textId="6B966A03" w:rsidR="00FC2C8A" w:rsidRDefault="00780C1F" w:rsidP="00F9369B">
      <w:pPr>
        <w:jc w:val="both"/>
        <w:rPr>
          <w:rFonts w:cs="Times"/>
          <w:sz w:val="24"/>
          <w:szCs w:val="24"/>
        </w:rPr>
      </w:pPr>
      <w:r w:rsidRPr="000147BC">
        <w:rPr>
          <w:noProof/>
          <w:sz w:val="24"/>
          <w:szCs w:val="24"/>
        </w:rPr>
        <mc:AlternateContent>
          <mc:Choice Requires="wps">
            <w:drawing>
              <wp:anchor distT="0" distB="0" distL="114300" distR="114300" simplePos="0" relativeHeight="251663360" behindDoc="0" locked="0" layoutInCell="1" allowOverlap="1" wp14:anchorId="7C0C59B5" wp14:editId="0F5F0508">
                <wp:simplePos x="0" y="0"/>
                <wp:positionH relativeFrom="column">
                  <wp:posOffset>-635</wp:posOffset>
                </wp:positionH>
                <wp:positionV relativeFrom="paragraph">
                  <wp:posOffset>13887</wp:posOffset>
                </wp:positionV>
                <wp:extent cx="6127115" cy="1828800"/>
                <wp:effectExtent l="0" t="0" r="6985" b="13335"/>
                <wp:wrapThrough wrapText="bothSides">
                  <wp:wrapPolygon edited="0">
                    <wp:start x="0" y="0"/>
                    <wp:lineTo x="0" y="21610"/>
                    <wp:lineTo x="21580" y="21610"/>
                    <wp:lineTo x="21580" y="0"/>
                    <wp:lineTo x="0" y="0"/>
                  </wp:wrapPolygon>
                </wp:wrapThrough>
                <wp:docPr id="1743006719" name="Text Box 1"/>
                <wp:cNvGraphicFramePr/>
                <a:graphic xmlns:a="http://schemas.openxmlformats.org/drawingml/2006/main">
                  <a:graphicData uri="http://schemas.microsoft.com/office/word/2010/wordprocessingShape">
                    <wps:wsp>
                      <wps:cNvSpPr txBox="1"/>
                      <wps:spPr>
                        <a:xfrm>
                          <a:off x="0" y="0"/>
                          <a:ext cx="6127115" cy="1828800"/>
                        </a:xfrm>
                        <a:prstGeom prst="rect">
                          <a:avLst/>
                        </a:prstGeom>
                        <a:noFill/>
                        <a:ln w="6350">
                          <a:solidFill>
                            <a:prstClr val="black"/>
                          </a:solidFill>
                        </a:ln>
                      </wps:spPr>
                      <wps:txbx>
                        <w:txbxContent>
                          <w:p w14:paraId="56CA9DF0" w14:textId="77777777" w:rsidR="006A64A6" w:rsidRPr="000147BC" w:rsidRDefault="006A64A6" w:rsidP="006A64A6">
                            <w:pPr>
                              <w:rPr>
                                <w:rFonts w:cs="Times"/>
                                <w:sz w:val="24"/>
                                <w:szCs w:val="24"/>
                              </w:rPr>
                            </w:pPr>
                            <w:r w:rsidRPr="000147BC">
                              <w:rPr>
                                <w:rFonts w:cs="Times"/>
                                <w:sz w:val="24"/>
                                <w:szCs w:val="24"/>
                                <w:highlight w:val="green"/>
                              </w:rPr>
                              <w:t>Agreement</w:t>
                            </w:r>
                          </w:p>
                          <w:p w14:paraId="3619E50B" w14:textId="77777777" w:rsidR="006A64A6" w:rsidRPr="000147BC" w:rsidRDefault="006A64A6" w:rsidP="006A64A6">
                            <w:pPr>
                              <w:rPr>
                                <w:rFonts w:cs="Times"/>
                                <w:sz w:val="24"/>
                                <w:szCs w:val="24"/>
                              </w:rPr>
                            </w:pPr>
                            <w:r w:rsidRPr="000147BC">
                              <w:rPr>
                                <w:rFonts w:cs="Times"/>
                                <w:sz w:val="24"/>
                                <w:szCs w:val="24"/>
                              </w:rPr>
                              <w:t xml:space="preserve">The downlink subframes within D=8 </w:t>
                            </w:r>
                            <w:proofErr w:type="gramStart"/>
                            <w:r w:rsidRPr="000147BC">
                              <w:rPr>
                                <w:rFonts w:cs="Times"/>
                                <w:sz w:val="24"/>
                                <w:szCs w:val="24"/>
                              </w:rPr>
                              <w:t>are</w:t>
                            </w:r>
                            <w:proofErr w:type="gramEnd"/>
                            <w:r w:rsidRPr="000147BC">
                              <w:rPr>
                                <w:rFonts w:cs="Times"/>
                                <w:sz w:val="24"/>
                                <w:szCs w:val="24"/>
                              </w:rPr>
                              <w:t xml:space="preserve"> to be down-selected among the following: </w:t>
                            </w:r>
                          </w:p>
                          <w:p w14:paraId="1A749D35" w14:textId="77777777" w:rsidR="006A64A6" w:rsidRPr="000147BC" w:rsidRDefault="006A64A6" w:rsidP="006A64A6">
                            <w:pPr>
                              <w:numPr>
                                <w:ilvl w:val="0"/>
                                <w:numId w:val="100"/>
                              </w:numPr>
                              <w:spacing w:after="0"/>
                              <w:contextualSpacing/>
                              <w:rPr>
                                <w:sz w:val="24"/>
                                <w:szCs w:val="24"/>
                                <w:lang w:eastAsia="x-none"/>
                              </w:rPr>
                            </w:pPr>
                            <w:r w:rsidRPr="000147BC">
                              <w:rPr>
                                <w:sz w:val="24"/>
                                <w:szCs w:val="24"/>
                                <w:lang w:eastAsia="x-none"/>
                              </w:rPr>
                              <w:t>Option 1: [3 4 5 6 7 8 9 0] (across two consecutive radio frames)</w:t>
                            </w:r>
                          </w:p>
                          <w:p w14:paraId="06BFB54D" w14:textId="77777777" w:rsidR="006A64A6" w:rsidRPr="000147BC" w:rsidRDefault="006A64A6" w:rsidP="006A64A6">
                            <w:pPr>
                              <w:numPr>
                                <w:ilvl w:val="0"/>
                                <w:numId w:val="100"/>
                              </w:numPr>
                              <w:spacing w:after="0"/>
                              <w:contextualSpacing/>
                              <w:rPr>
                                <w:sz w:val="24"/>
                                <w:szCs w:val="24"/>
                                <w:lang w:eastAsia="x-none"/>
                              </w:rPr>
                            </w:pPr>
                            <w:r w:rsidRPr="000147BC">
                              <w:rPr>
                                <w:sz w:val="24"/>
                                <w:szCs w:val="24"/>
                                <w:lang w:eastAsia="x-none"/>
                              </w:rPr>
                              <w:t>Option 2: [4 5 6 7 8 9 0 1] (across two consecutive radio frames)</w:t>
                            </w:r>
                          </w:p>
                          <w:p w14:paraId="039B038C" w14:textId="77777777" w:rsidR="006A64A6" w:rsidRPr="000147BC" w:rsidRDefault="006A64A6" w:rsidP="006A64A6">
                            <w:pPr>
                              <w:numPr>
                                <w:ilvl w:val="0"/>
                                <w:numId w:val="100"/>
                              </w:numPr>
                              <w:spacing w:after="0"/>
                              <w:contextualSpacing/>
                              <w:rPr>
                                <w:sz w:val="24"/>
                                <w:szCs w:val="24"/>
                                <w:lang w:eastAsia="x-none"/>
                              </w:rPr>
                            </w:pPr>
                            <w:r w:rsidRPr="000147BC">
                              <w:rPr>
                                <w:sz w:val="24"/>
                                <w:szCs w:val="24"/>
                                <w:lang w:eastAsia="x-none"/>
                              </w:rPr>
                              <w:t>Option 3: [8 9 0 1 2 3 4 5] (across two consecutive radio frames)</w:t>
                            </w:r>
                          </w:p>
                          <w:p w14:paraId="6CE3CAA7" w14:textId="77777777" w:rsidR="006A64A6" w:rsidRPr="000147BC" w:rsidRDefault="006A64A6" w:rsidP="006A64A6">
                            <w:pPr>
                              <w:numPr>
                                <w:ilvl w:val="0"/>
                                <w:numId w:val="100"/>
                              </w:numPr>
                              <w:spacing w:after="0"/>
                              <w:contextualSpacing/>
                              <w:rPr>
                                <w:sz w:val="24"/>
                                <w:szCs w:val="24"/>
                                <w:lang w:eastAsia="x-none"/>
                              </w:rPr>
                            </w:pPr>
                            <w:r w:rsidRPr="000147BC">
                              <w:rPr>
                                <w:sz w:val="24"/>
                                <w:szCs w:val="24"/>
                                <w:lang w:eastAsia="x-none"/>
                              </w:rPr>
                              <w:t>Option 4: [9 0 1 2 3 4 5 6] (across two consecutive radio frames)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0C59B5" id="_x0000_s1028" type="#_x0000_t202" style="position:absolute;left:0;text-align:left;margin-left:-.05pt;margin-top:1.1pt;width:482.4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" filled="f" strokeweight=".5pt">
                <v:textbox style="mso-fit-shape-to-text:t">
                  <w:txbxContent>
                    <w:p w14:paraId="56CA9DF0" w14:textId="77777777" w:rsidR="006A64A6" w:rsidRPr="000147BC" w:rsidRDefault="006A64A6" w:rsidP="006A64A6">
                      <w:pPr>
                        <w:rPr>
                          <w:rFonts w:cs="Times"/>
                          <w:sz w:val="24"/>
                          <w:szCs w:val="24"/>
                        </w:rPr>
                      </w:pPr>
                      <w:r w:rsidRPr="000147BC">
                        <w:rPr>
                          <w:rFonts w:cs="Times"/>
                          <w:sz w:val="24"/>
                          <w:szCs w:val="24"/>
                          <w:highlight w:val="green"/>
                        </w:rPr>
                        <w:t>Agreement</w:t>
                      </w:r>
                    </w:p>
                    <w:p w14:paraId="3619E50B" w14:textId="77777777" w:rsidR="006A64A6" w:rsidRPr="000147BC" w:rsidRDefault="006A64A6" w:rsidP="006A64A6">
                      <w:pPr>
                        <w:rPr>
                          <w:rFonts w:cs="Times"/>
                          <w:sz w:val="24"/>
                          <w:szCs w:val="24"/>
                        </w:rPr>
                      </w:pPr>
                      <w:r w:rsidRPr="000147BC">
                        <w:rPr>
                          <w:rFonts w:cs="Times"/>
                          <w:sz w:val="24"/>
                          <w:szCs w:val="24"/>
                        </w:rPr>
                        <w:t xml:space="preserve">The downlink subframes within D=8 </w:t>
                      </w:r>
                      <w:proofErr w:type="gramStart"/>
                      <w:r w:rsidRPr="000147BC">
                        <w:rPr>
                          <w:rFonts w:cs="Times"/>
                          <w:sz w:val="24"/>
                          <w:szCs w:val="24"/>
                        </w:rPr>
                        <w:t>are</w:t>
                      </w:r>
                      <w:proofErr w:type="gramEnd"/>
                      <w:r w:rsidRPr="000147BC">
                        <w:rPr>
                          <w:rFonts w:cs="Times"/>
                          <w:sz w:val="24"/>
                          <w:szCs w:val="24"/>
                        </w:rPr>
                        <w:t xml:space="preserve"> to be down-selected among the following: </w:t>
                      </w:r>
                    </w:p>
                    <w:p w14:paraId="1A749D35" w14:textId="77777777" w:rsidR="006A64A6" w:rsidRPr="000147BC" w:rsidRDefault="006A64A6" w:rsidP="006A64A6">
                      <w:pPr>
                        <w:numPr>
                          <w:ilvl w:val="0"/>
                          <w:numId w:val="100"/>
                        </w:numPr>
                        <w:spacing w:after="0"/>
                        <w:contextualSpacing/>
                        <w:rPr>
                          <w:sz w:val="24"/>
                          <w:szCs w:val="24"/>
                          <w:lang w:eastAsia="x-none"/>
                        </w:rPr>
                      </w:pPr>
                      <w:r w:rsidRPr="000147BC">
                        <w:rPr>
                          <w:sz w:val="24"/>
                          <w:szCs w:val="24"/>
                          <w:lang w:eastAsia="x-none"/>
                        </w:rPr>
                        <w:t>Option 1: [3 4 5 6 7 8 9 0] (across two consecutive radio frames)</w:t>
                      </w:r>
                    </w:p>
                    <w:p w14:paraId="06BFB54D" w14:textId="77777777" w:rsidR="006A64A6" w:rsidRPr="000147BC" w:rsidRDefault="006A64A6" w:rsidP="006A64A6">
                      <w:pPr>
                        <w:numPr>
                          <w:ilvl w:val="0"/>
                          <w:numId w:val="100"/>
                        </w:numPr>
                        <w:spacing w:after="0"/>
                        <w:contextualSpacing/>
                        <w:rPr>
                          <w:sz w:val="24"/>
                          <w:szCs w:val="24"/>
                          <w:lang w:eastAsia="x-none"/>
                        </w:rPr>
                      </w:pPr>
                      <w:r w:rsidRPr="000147BC">
                        <w:rPr>
                          <w:sz w:val="24"/>
                          <w:szCs w:val="24"/>
                          <w:lang w:eastAsia="x-none"/>
                        </w:rPr>
                        <w:t>Option 2: [4 5 6 7 8 9 0 1] (across two consecutive radio frames)</w:t>
                      </w:r>
                    </w:p>
                    <w:p w14:paraId="039B038C" w14:textId="77777777" w:rsidR="006A64A6" w:rsidRPr="000147BC" w:rsidRDefault="006A64A6" w:rsidP="006A64A6">
                      <w:pPr>
                        <w:numPr>
                          <w:ilvl w:val="0"/>
                          <w:numId w:val="100"/>
                        </w:numPr>
                        <w:spacing w:after="0"/>
                        <w:contextualSpacing/>
                        <w:rPr>
                          <w:sz w:val="24"/>
                          <w:szCs w:val="24"/>
                          <w:lang w:eastAsia="x-none"/>
                        </w:rPr>
                      </w:pPr>
                      <w:r w:rsidRPr="000147BC">
                        <w:rPr>
                          <w:sz w:val="24"/>
                          <w:szCs w:val="24"/>
                          <w:lang w:eastAsia="x-none"/>
                        </w:rPr>
                        <w:t>Option 3: [8 9 0 1 2 3 4 5] (across two consecutive radio frames)</w:t>
                      </w:r>
                    </w:p>
                    <w:p w14:paraId="6CE3CAA7" w14:textId="77777777" w:rsidR="006A64A6" w:rsidRPr="000147BC" w:rsidRDefault="006A64A6" w:rsidP="006A64A6">
                      <w:pPr>
                        <w:numPr>
                          <w:ilvl w:val="0"/>
                          <w:numId w:val="100"/>
                        </w:numPr>
                        <w:spacing w:after="0"/>
                        <w:contextualSpacing/>
                        <w:rPr>
                          <w:sz w:val="24"/>
                          <w:szCs w:val="24"/>
                          <w:lang w:eastAsia="x-none"/>
                        </w:rPr>
                      </w:pPr>
                      <w:r w:rsidRPr="000147BC">
                        <w:rPr>
                          <w:sz w:val="24"/>
                          <w:szCs w:val="24"/>
                          <w:lang w:eastAsia="x-none"/>
                        </w:rPr>
                        <w:t>Option 4: [9 0 1 2 3 4 5 6] (across two consecutive radio frames)</w:t>
                      </w:r>
                    </w:p>
                  </w:txbxContent>
                </v:textbox>
                <w10:wrap type="through"/>
              </v:shape>
            </w:pict>
          </mc:Fallback>
        </mc:AlternateContent>
      </w:r>
      <w:r w:rsidR="00012C4C">
        <w:rPr>
          <w:rFonts w:cs="Times"/>
          <w:sz w:val="24"/>
          <w:szCs w:val="24"/>
        </w:rPr>
        <w:t>Thus, RAN1 should first clarify i</w:t>
      </w:r>
      <w:r w:rsidR="00FC2C8A">
        <w:rPr>
          <w:rFonts w:cs="Times"/>
          <w:sz w:val="24"/>
          <w:szCs w:val="24"/>
        </w:rPr>
        <w:t xml:space="preserve">f the </w:t>
      </w:r>
      <w:r w:rsidR="00012C4C">
        <w:rPr>
          <w:rFonts w:cs="Times"/>
          <w:sz w:val="24"/>
          <w:szCs w:val="24"/>
        </w:rPr>
        <w:t xml:space="preserve">same 90ms period as in legacy TDD </w:t>
      </w:r>
      <w:r w:rsidR="00FC2C8A">
        <w:rPr>
          <w:rFonts w:cs="Times"/>
          <w:sz w:val="24"/>
          <w:szCs w:val="24"/>
        </w:rPr>
        <w:t xml:space="preserve">is applied </w:t>
      </w:r>
      <w:r w:rsidR="00012C4C">
        <w:rPr>
          <w:rFonts w:cs="Times"/>
          <w:sz w:val="24"/>
          <w:szCs w:val="24"/>
        </w:rPr>
        <w:t>for the IoT NTN TDD frame structure before discuss</w:t>
      </w:r>
      <w:r>
        <w:rPr>
          <w:rFonts w:cs="Times"/>
          <w:sz w:val="24"/>
          <w:szCs w:val="24"/>
        </w:rPr>
        <w:t>ing</w:t>
      </w:r>
      <w:r w:rsidR="00012C4C">
        <w:rPr>
          <w:rFonts w:cs="Times"/>
          <w:sz w:val="24"/>
          <w:szCs w:val="24"/>
        </w:rPr>
        <w:t xml:space="preserve"> the</w:t>
      </w:r>
      <w:r w:rsidR="006A64A6">
        <w:rPr>
          <w:rFonts w:cs="Times"/>
          <w:sz w:val="24"/>
          <w:szCs w:val="24"/>
        </w:rPr>
        <w:t xml:space="preserve"> set of subframes for D=8 </w:t>
      </w:r>
      <w:r w:rsidR="00FC2C8A">
        <w:rPr>
          <w:rFonts w:cs="Times"/>
          <w:sz w:val="24"/>
          <w:szCs w:val="24"/>
        </w:rPr>
        <w:t xml:space="preserve">timeslots. </w:t>
      </w:r>
    </w:p>
    <w:p w14:paraId="6F027B2E" w14:textId="58D22C1E" w:rsidR="00FC2C8A" w:rsidRPr="00FC2C8A" w:rsidRDefault="00780C1F" w:rsidP="00FC2C8A">
      <w:pPr>
        <w:pStyle w:val="ListParagraph"/>
        <w:numPr>
          <w:ilvl w:val="0"/>
          <w:numId w:val="105"/>
        </w:numPr>
        <w:ind w:leftChars="0"/>
        <w:jc w:val="both"/>
        <w:rPr>
          <w:rFonts w:ascii="Times New Roman" w:hAnsi="Times New Roman"/>
          <w:sz w:val="24"/>
          <w:szCs w:val="24"/>
        </w:rPr>
      </w:pPr>
      <w:r w:rsidRPr="00FC2C8A">
        <w:rPr>
          <w:rFonts w:ascii="Times New Roman" w:hAnsi="Times New Roman"/>
          <w:sz w:val="24"/>
          <w:szCs w:val="24"/>
        </w:rPr>
        <w:t>I</w:t>
      </w:r>
      <w:r w:rsidR="006A64A6" w:rsidRPr="00FC2C8A">
        <w:rPr>
          <w:rFonts w:ascii="Times New Roman" w:hAnsi="Times New Roman"/>
          <w:sz w:val="24"/>
          <w:szCs w:val="24"/>
        </w:rPr>
        <w:t xml:space="preserve">f the IoT NTN TDD period has a different starting point from legacy period, </w:t>
      </w:r>
      <w:r w:rsidRPr="00FC2C8A">
        <w:rPr>
          <w:rFonts w:ascii="Times New Roman" w:hAnsi="Times New Roman"/>
          <w:sz w:val="24"/>
          <w:szCs w:val="24"/>
        </w:rPr>
        <w:t xml:space="preserve">e.g. </w:t>
      </w:r>
      <w:r w:rsidR="006A64A6" w:rsidRPr="00FC2C8A">
        <w:rPr>
          <w:rFonts w:ascii="Times New Roman" w:hAnsi="Times New Roman"/>
          <w:sz w:val="24"/>
          <w:szCs w:val="24"/>
        </w:rPr>
        <w:t xml:space="preserve">a period may start from </w:t>
      </w:r>
      <w:r w:rsidRPr="00FC2C8A">
        <w:rPr>
          <w:rFonts w:ascii="Times New Roman" w:hAnsi="Times New Roman"/>
          <w:sz w:val="24"/>
          <w:szCs w:val="24"/>
        </w:rPr>
        <w:t xml:space="preserve">DL1 with </w:t>
      </w:r>
      <w:r w:rsidR="006A64A6" w:rsidRPr="00FC2C8A">
        <w:rPr>
          <w:rFonts w:ascii="Times New Roman" w:hAnsi="Times New Roman"/>
          <w:sz w:val="24"/>
          <w:szCs w:val="24"/>
        </w:rPr>
        <w:t>D=8 downlink set, and the DL1 may consists of subframe 0-</w:t>
      </w:r>
      <w:r w:rsidR="00FC2C8A" w:rsidRPr="00FC2C8A">
        <w:rPr>
          <w:rFonts w:ascii="Times New Roman" w:hAnsi="Times New Roman"/>
          <w:sz w:val="24"/>
          <w:szCs w:val="24"/>
        </w:rPr>
        <w:t>7</w:t>
      </w:r>
      <w:r w:rsidR="006A64A6" w:rsidRPr="00FC2C8A">
        <w:rPr>
          <w:rFonts w:ascii="Times New Roman" w:hAnsi="Times New Roman"/>
          <w:sz w:val="24"/>
          <w:szCs w:val="24"/>
        </w:rPr>
        <w:t xml:space="preserve"> in the first radio frame only. </w:t>
      </w:r>
      <w:r w:rsidRPr="00FC2C8A">
        <w:rPr>
          <w:rFonts w:ascii="Times New Roman" w:hAnsi="Times New Roman"/>
          <w:sz w:val="24"/>
          <w:szCs w:val="24"/>
        </w:rPr>
        <w:t xml:space="preserve"> </w:t>
      </w:r>
      <w:r w:rsidR="00FC2C8A">
        <w:rPr>
          <w:rFonts w:ascii="Times New Roman" w:hAnsi="Times New Roman"/>
          <w:sz w:val="24"/>
          <w:szCs w:val="24"/>
        </w:rPr>
        <w:t xml:space="preserve">If defined, the offset value may be in </w:t>
      </w:r>
      <w:proofErr w:type="gramStart"/>
      <w:r w:rsidR="00FC2C8A">
        <w:rPr>
          <w:rFonts w:ascii="Times New Roman" w:hAnsi="Times New Roman"/>
          <w:sz w:val="24"/>
          <w:szCs w:val="24"/>
        </w:rPr>
        <w:t>a number of</w:t>
      </w:r>
      <w:proofErr w:type="gramEnd"/>
      <w:r w:rsidR="00FC2C8A">
        <w:rPr>
          <w:rFonts w:ascii="Times New Roman" w:hAnsi="Times New Roman"/>
          <w:sz w:val="24"/>
          <w:szCs w:val="24"/>
        </w:rPr>
        <w:t xml:space="preserve"> subframes, or a more flexible value to better align with the legacy TDD frame structure.</w:t>
      </w:r>
    </w:p>
    <w:p w14:paraId="5F234ACD" w14:textId="25E12254" w:rsidR="006A64A6" w:rsidRPr="00FC2C8A" w:rsidRDefault="00780C1F" w:rsidP="00FC2C8A">
      <w:pPr>
        <w:pStyle w:val="ListParagraph"/>
        <w:numPr>
          <w:ilvl w:val="0"/>
          <w:numId w:val="105"/>
        </w:numPr>
        <w:ind w:leftChars="0"/>
        <w:jc w:val="both"/>
        <w:rPr>
          <w:rFonts w:ascii="Times New Roman" w:hAnsi="Times New Roman"/>
          <w:sz w:val="24"/>
          <w:szCs w:val="24"/>
        </w:rPr>
      </w:pPr>
      <w:r w:rsidRPr="00FC2C8A">
        <w:rPr>
          <w:rFonts w:ascii="Times New Roman" w:hAnsi="Times New Roman"/>
          <w:sz w:val="24"/>
          <w:szCs w:val="24"/>
        </w:rPr>
        <w:t xml:space="preserve">If the IoT NTN TDD period aligns with the legacy TDD period, the </w:t>
      </w:r>
      <w:r w:rsidR="00A804D2" w:rsidRPr="00FC2C8A">
        <w:rPr>
          <w:rFonts w:ascii="Times New Roman" w:hAnsi="Times New Roman"/>
          <w:sz w:val="24"/>
          <w:szCs w:val="24"/>
        </w:rPr>
        <w:t xml:space="preserve">LTE </w:t>
      </w:r>
      <w:r w:rsidRPr="00FC2C8A">
        <w:rPr>
          <w:rFonts w:ascii="Times New Roman" w:hAnsi="Times New Roman"/>
          <w:sz w:val="24"/>
          <w:szCs w:val="24"/>
        </w:rPr>
        <w:t>subframe</w:t>
      </w:r>
      <w:r w:rsidR="00A804D2" w:rsidRPr="00FC2C8A">
        <w:rPr>
          <w:rFonts w:ascii="Times New Roman" w:hAnsi="Times New Roman"/>
          <w:sz w:val="24"/>
          <w:szCs w:val="24"/>
        </w:rPr>
        <w:t xml:space="preserve">s in the period is fixed, the overlapping conditions of the LTE subframes and the legacy TDD DL and UL slot </w:t>
      </w:r>
      <w:r w:rsidR="00FC2C8A" w:rsidRPr="00FC2C8A">
        <w:rPr>
          <w:rFonts w:ascii="Times New Roman" w:hAnsi="Times New Roman"/>
          <w:sz w:val="24"/>
          <w:szCs w:val="24"/>
        </w:rPr>
        <w:t>m</w:t>
      </w:r>
      <w:r w:rsidR="00A804D2" w:rsidRPr="00FC2C8A">
        <w:rPr>
          <w:rFonts w:ascii="Times New Roman" w:hAnsi="Times New Roman"/>
          <w:sz w:val="24"/>
          <w:szCs w:val="24"/>
        </w:rPr>
        <w:t xml:space="preserve">ay be determined accordingly. </w:t>
      </w:r>
    </w:p>
    <w:p w14:paraId="096BD28A" w14:textId="77777777" w:rsidR="00FC2C8A" w:rsidRPr="00FC2C8A" w:rsidRDefault="00FC2C8A" w:rsidP="00FC2C8A">
      <w:pPr>
        <w:pStyle w:val="ListParagraph"/>
        <w:ind w:leftChars="0" w:left="720"/>
        <w:jc w:val="both"/>
        <w:rPr>
          <w:rFonts w:cs="Times"/>
          <w:sz w:val="24"/>
          <w:szCs w:val="24"/>
        </w:rPr>
      </w:pPr>
    </w:p>
    <w:p w14:paraId="4C4814A2" w14:textId="77777777" w:rsidR="0044580F" w:rsidRDefault="0044580F" w:rsidP="0044580F">
      <w:pPr>
        <w:jc w:val="both"/>
        <w:rPr>
          <w:rFonts w:cs="Times"/>
          <w:sz w:val="24"/>
          <w:szCs w:val="24"/>
        </w:rPr>
      </w:pPr>
      <w:r>
        <w:rPr>
          <w:rFonts w:cs="Times"/>
          <w:sz w:val="24"/>
          <w:szCs w:val="24"/>
        </w:rPr>
        <w:t xml:space="preserve">The same principle should be applied to determine the </w:t>
      </w:r>
      <w:proofErr w:type="spellStart"/>
      <w:r>
        <w:rPr>
          <w:rFonts w:cs="Times"/>
          <w:sz w:val="24"/>
          <w:szCs w:val="24"/>
        </w:rPr>
        <w:t>the</w:t>
      </w:r>
      <w:proofErr w:type="spellEnd"/>
      <w:r>
        <w:rPr>
          <w:rFonts w:cs="Times"/>
          <w:sz w:val="24"/>
          <w:szCs w:val="24"/>
        </w:rPr>
        <w:t xml:space="preserve"> set of subframes for U=8 timeslots. Since the NB-IoT PUSCH is defined at LTE slot level, i.e. half a subframe, the IoT NTN UL timeslots can start and/or end at slot boundaries. </w:t>
      </w:r>
    </w:p>
    <w:p w14:paraId="28E913B2" w14:textId="44EA2064" w:rsidR="006A64A6" w:rsidRDefault="006A64A6" w:rsidP="00F9369B">
      <w:pPr>
        <w:jc w:val="both"/>
        <w:rPr>
          <w:rFonts w:cs="Times"/>
          <w:b/>
          <w:bCs/>
          <w:sz w:val="24"/>
          <w:szCs w:val="24"/>
        </w:rPr>
      </w:pPr>
      <w:r w:rsidRPr="006A64A6">
        <w:rPr>
          <w:rFonts w:cs="Times"/>
          <w:b/>
          <w:bCs/>
          <w:sz w:val="24"/>
          <w:szCs w:val="24"/>
        </w:rPr>
        <w:t xml:space="preserve">Proposal 1: RAN1 </w:t>
      </w:r>
      <w:r w:rsidR="00D76D67">
        <w:rPr>
          <w:rFonts w:cs="Times"/>
          <w:b/>
          <w:bCs/>
          <w:sz w:val="24"/>
          <w:szCs w:val="24"/>
        </w:rPr>
        <w:t>should</w:t>
      </w:r>
      <w:r w:rsidRPr="006A64A6">
        <w:rPr>
          <w:rFonts w:cs="Times"/>
          <w:b/>
          <w:bCs/>
          <w:sz w:val="24"/>
          <w:szCs w:val="24"/>
        </w:rPr>
        <w:t xml:space="preserve"> clarify if the</w:t>
      </w:r>
      <w:r w:rsidR="00117494">
        <w:rPr>
          <w:rFonts w:cs="Times"/>
          <w:b/>
          <w:bCs/>
          <w:sz w:val="24"/>
          <w:szCs w:val="24"/>
        </w:rPr>
        <w:t xml:space="preserve"> </w:t>
      </w:r>
      <w:r w:rsidRPr="006A64A6">
        <w:rPr>
          <w:rFonts w:cs="Times"/>
          <w:b/>
          <w:bCs/>
          <w:sz w:val="24"/>
          <w:szCs w:val="24"/>
        </w:rPr>
        <w:t>IoT NTN TDD frame structure follows the same starting points and periods as in legacy TDD.</w:t>
      </w:r>
    </w:p>
    <w:p w14:paraId="16DD5BB6" w14:textId="0FE73AE9" w:rsidR="00A804D2" w:rsidRDefault="00A804D2" w:rsidP="00A804D2">
      <w:pPr>
        <w:jc w:val="both"/>
        <w:rPr>
          <w:rFonts w:cs="Times"/>
          <w:sz w:val="24"/>
          <w:szCs w:val="24"/>
        </w:rPr>
      </w:pPr>
      <w:r>
        <w:rPr>
          <w:rFonts w:cs="Times"/>
          <w:sz w:val="24"/>
          <w:szCs w:val="24"/>
        </w:rPr>
        <w:t>Therefore, o</w:t>
      </w:r>
      <w:r w:rsidR="006A64A6" w:rsidRPr="006A64A6">
        <w:rPr>
          <w:rFonts w:cs="Times"/>
          <w:sz w:val="24"/>
          <w:szCs w:val="24"/>
        </w:rPr>
        <w:t xml:space="preserve">nce the starting points of the IoT NTN TDD structure is determined, </w:t>
      </w:r>
      <w:r w:rsidR="00037A5D" w:rsidRPr="006A64A6">
        <w:rPr>
          <w:sz w:val="24"/>
          <w:szCs w:val="24"/>
        </w:rPr>
        <w:t>RAN1 should first specify</w:t>
      </w:r>
      <w:r w:rsidR="00037A5D" w:rsidRPr="000147BC">
        <w:rPr>
          <w:sz w:val="24"/>
          <w:szCs w:val="24"/>
        </w:rPr>
        <w:t xml:space="preserve"> how to define the IoT NTN TDD D=8 and U=8 subframe sets</w:t>
      </w:r>
      <w:r w:rsidR="000147BC" w:rsidRPr="000147BC">
        <w:rPr>
          <w:rFonts w:cs="Times"/>
          <w:sz w:val="24"/>
          <w:szCs w:val="24"/>
        </w:rPr>
        <w:t xml:space="preserve"> b</w:t>
      </w:r>
      <w:r w:rsidR="000147BC" w:rsidRPr="000147BC">
        <w:rPr>
          <w:sz w:val="24"/>
          <w:szCs w:val="24"/>
        </w:rPr>
        <w:t>ased on the design constraints</w:t>
      </w:r>
      <w:r w:rsidR="000147BC">
        <w:rPr>
          <w:sz w:val="24"/>
          <w:szCs w:val="24"/>
        </w:rPr>
        <w:t xml:space="preserve"> described above</w:t>
      </w:r>
      <w:r w:rsidR="00037A5D" w:rsidRPr="000147BC">
        <w:rPr>
          <w:sz w:val="24"/>
          <w:szCs w:val="24"/>
        </w:rPr>
        <w:t xml:space="preserve">. </w:t>
      </w:r>
      <w:r>
        <w:rPr>
          <w:rFonts w:cs="Times"/>
          <w:sz w:val="24"/>
          <w:szCs w:val="24"/>
        </w:rPr>
        <w:t xml:space="preserve">There will be many partial overlapping subframes if no shift or offset is applied on the LTE subframes when determining the IoT NTN TDD DL or UL timeslot. </w:t>
      </w:r>
    </w:p>
    <w:p w14:paraId="69FF63D6" w14:textId="34F0AE9C" w:rsidR="00037A5D" w:rsidRPr="006A64A6" w:rsidRDefault="00A804D2" w:rsidP="00F9369B">
      <w:pPr>
        <w:jc w:val="both"/>
        <w:rPr>
          <w:rFonts w:cs="Times"/>
          <w:b/>
          <w:bCs/>
          <w:sz w:val="24"/>
          <w:szCs w:val="24"/>
        </w:rPr>
      </w:pPr>
      <w:r>
        <w:rPr>
          <w:sz w:val="24"/>
          <w:szCs w:val="24"/>
        </w:rPr>
        <w:t>Ideally</w:t>
      </w:r>
      <w:r w:rsidR="000147BC">
        <w:rPr>
          <w:sz w:val="24"/>
          <w:szCs w:val="24"/>
        </w:rPr>
        <w:t xml:space="preserve">, </w:t>
      </w:r>
      <w:r w:rsidR="00037A5D" w:rsidRPr="000147BC">
        <w:rPr>
          <w:sz w:val="24"/>
          <w:szCs w:val="24"/>
        </w:rPr>
        <w:t xml:space="preserve">if the IoT NTN TDD timeslots can fit within the legacy TDD DL slots and UL slots, a </w:t>
      </w:r>
      <w:r w:rsidR="00037A5D" w:rsidRPr="000147BC">
        <w:rPr>
          <w:sz w:val="24"/>
          <w:szCs w:val="24"/>
          <w:lang w:eastAsia="x-none"/>
        </w:rPr>
        <w:t xml:space="preserve">channel will be fully confined within a single set of DL or UL NB-IoT subframes, and the overlapping conditions can be avoided. </w:t>
      </w:r>
      <w:r w:rsidR="000147BC" w:rsidRPr="000147BC">
        <w:rPr>
          <w:sz w:val="24"/>
          <w:szCs w:val="24"/>
          <w:lang w:eastAsia="x-none"/>
        </w:rPr>
        <w:t>And t</w:t>
      </w:r>
      <w:r w:rsidR="00037A5D" w:rsidRPr="000147BC">
        <w:rPr>
          <w:sz w:val="24"/>
          <w:szCs w:val="24"/>
          <w:lang w:eastAsia="x-none"/>
        </w:rPr>
        <w:t xml:space="preserve">he </w:t>
      </w:r>
      <w:r w:rsidR="000147BC" w:rsidRPr="000147BC">
        <w:rPr>
          <w:sz w:val="24"/>
          <w:szCs w:val="24"/>
          <w:lang w:eastAsia="x-none"/>
        </w:rPr>
        <w:t>DL subframe sets can be determined accordingly based on the frame structure with or without some offset values.</w:t>
      </w:r>
    </w:p>
    <w:p w14:paraId="15F1ACED" w14:textId="5F544D07" w:rsidR="009206B9" w:rsidRPr="000147BC" w:rsidRDefault="000147BC" w:rsidP="00F9369B">
      <w:pPr>
        <w:jc w:val="both"/>
        <w:rPr>
          <w:sz w:val="24"/>
          <w:szCs w:val="24"/>
        </w:rPr>
      </w:pPr>
      <w:r>
        <w:rPr>
          <w:sz w:val="24"/>
          <w:szCs w:val="24"/>
        </w:rPr>
        <w:t xml:space="preserve">As a simple method, </w:t>
      </w:r>
      <w:r w:rsidR="009206B9" w:rsidRPr="000147BC">
        <w:rPr>
          <w:sz w:val="24"/>
          <w:szCs w:val="24"/>
        </w:rPr>
        <w:t xml:space="preserve">an IoT NTN DL timeslot can be defined by the </w:t>
      </w:r>
      <w:proofErr w:type="spellStart"/>
      <w:r w:rsidR="009206B9" w:rsidRPr="000147BC">
        <w:rPr>
          <w:sz w:val="24"/>
          <w:szCs w:val="24"/>
        </w:rPr>
        <w:t>center</w:t>
      </w:r>
      <w:proofErr w:type="spellEnd"/>
      <w:r w:rsidR="009206B9" w:rsidRPr="000147BC">
        <w:rPr>
          <w:sz w:val="24"/>
          <w:szCs w:val="24"/>
        </w:rPr>
        <w:t xml:space="preserve"> 8ms of a legacy TDD DL slot, and an IoT NTN UL timeslot can be defined by the </w:t>
      </w:r>
      <w:proofErr w:type="spellStart"/>
      <w:r w:rsidR="009206B9" w:rsidRPr="000147BC">
        <w:rPr>
          <w:sz w:val="24"/>
          <w:szCs w:val="24"/>
        </w:rPr>
        <w:t>center</w:t>
      </w:r>
      <w:proofErr w:type="spellEnd"/>
      <w:r w:rsidR="009206B9" w:rsidRPr="000147BC">
        <w:rPr>
          <w:sz w:val="24"/>
          <w:szCs w:val="24"/>
        </w:rPr>
        <w:t xml:space="preserve"> 8ms of each legacy TDD UL slot. The same DL1-DL4 and UL1-UL4 timeslot indexes can be maintained. This will provide 4 IoT NTN DL timeslots with 8ms duration corresponding to the legacy 8.28ms DL slots, and 4 IoT NTN UL timeslots with 8ms corresponding to the legacy 8.28ms UL slots.</w:t>
      </w:r>
    </w:p>
    <w:p w14:paraId="6F753CD0" w14:textId="54C92A21" w:rsidR="009206B9" w:rsidRDefault="000147BC" w:rsidP="00F9369B">
      <w:pPr>
        <w:jc w:val="both"/>
        <w:rPr>
          <w:sz w:val="24"/>
          <w:szCs w:val="24"/>
        </w:rPr>
      </w:pPr>
      <w:r>
        <w:rPr>
          <w:sz w:val="24"/>
          <w:szCs w:val="24"/>
        </w:rPr>
        <w:t>Since</w:t>
      </w:r>
      <w:r w:rsidR="009206B9" w:rsidRPr="000147BC">
        <w:rPr>
          <w:sz w:val="24"/>
          <w:szCs w:val="24"/>
        </w:rPr>
        <w:t xml:space="preserve"> the time within the 90ms period and the duration of each timeslot are fixed, the starting point of each resulting IoT NTN DL timeslot and each IoT NTN UL timeslot should be specified. The starting position can be specified by a time value in relative to the start of the 90ms period. This provides best backward compatibility for Iridium satellite operations. However, the resulting IoT NTN DL timeslots and IoT NTN UL timeslots will not align with the LTE subframe and radio frame boundaries within each 90ms period. </w:t>
      </w:r>
    </w:p>
    <w:p w14:paraId="3FF53D99" w14:textId="111F7D9E" w:rsidR="00FC2C8A" w:rsidRPr="00FC2C8A" w:rsidRDefault="00FC2C8A" w:rsidP="00F9369B">
      <w:pPr>
        <w:jc w:val="both"/>
        <w:rPr>
          <w:b/>
          <w:bCs/>
          <w:sz w:val="24"/>
          <w:szCs w:val="24"/>
        </w:rPr>
      </w:pPr>
      <w:r w:rsidRPr="00FC2C8A">
        <w:rPr>
          <w:b/>
          <w:bCs/>
          <w:sz w:val="24"/>
          <w:szCs w:val="24"/>
        </w:rPr>
        <w:lastRenderedPageBreak/>
        <w:t xml:space="preserve">Proposal 2: If LTE frame structure is not enforced, the IoT NTN TDD DL and UL timeslots can be defined at the </w:t>
      </w:r>
      <w:proofErr w:type="spellStart"/>
      <w:r w:rsidRPr="00FC2C8A">
        <w:rPr>
          <w:b/>
          <w:bCs/>
          <w:sz w:val="24"/>
          <w:szCs w:val="24"/>
        </w:rPr>
        <w:t>center</w:t>
      </w:r>
      <w:proofErr w:type="spellEnd"/>
      <w:r w:rsidRPr="00FC2C8A">
        <w:rPr>
          <w:b/>
          <w:bCs/>
          <w:sz w:val="24"/>
          <w:szCs w:val="24"/>
        </w:rPr>
        <w:t xml:space="preserve"> of legacy DL and UL slots with corresponding offset or shift values.</w:t>
      </w:r>
    </w:p>
    <w:p w14:paraId="1810DDFD" w14:textId="04085FC2" w:rsidR="008A5E26" w:rsidRDefault="000147BC" w:rsidP="00F9369B">
      <w:pPr>
        <w:jc w:val="both"/>
        <w:rPr>
          <w:sz w:val="24"/>
          <w:szCs w:val="24"/>
        </w:rPr>
      </w:pPr>
      <w:r>
        <w:rPr>
          <w:sz w:val="24"/>
          <w:szCs w:val="24"/>
        </w:rPr>
        <w:t>On the other hand, it may be desirable to maintain t</w:t>
      </w:r>
      <w:r w:rsidR="009206B9" w:rsidRPr="000147BC">
        <w:rPr>
          <w:sz w:val="24"/>
          <w:szCs w:val="24"/>
        </w:rPr>
        <w:t>he LTE frame structure</w:t>
      </w:r>
      <w:r>
        <w:rPr>
          <w:sz w:val="24"/>
          <w:szCs w:val="24"/>
        </w:rPr>
        <w:t xml:space="preserve">. Thus, the </w:t>
      </w:r>
      <w:r w:rsidR="009206B9" w:rsidRPr="000147BC">
        <w:rPr>
          <w:sz w:val="24"/>
          <w:szCs w:val="24"/>
        </w:rPr>
        <w:t xml:space="preserve">usable subframes </w:t>
      </w:r>
      <w:r>
        <w:rPr>
          <w:sz w:val="24"/>
          <w:szCs w:val="24"/>
        </w:rPr>
        <w:t xml:space="preserve">in each IoT NTN DL timeslot or UL timeslot can be derived </w:t>
      </w:r>
      <w:r w:rsidR="009206B9" w:rsidRPr="000147BC">
        <w:rPr>
          <w:sz w:val="24"/>
          <w:szCs w:val="24"/>
        </w:rPr>
        <w:t>by the overlapping parts with the legacy DL slot or UL slot.</w:t>
      </w:r>
      <w:r>
        <w:rPr>
          <w:sz w:val="24"/>
          <w:szCs w:val="24"/>
        </w:rPr>
        <w:t xml:space="preserve"> To alleviate the overlapping conditions, </w:t>
      </w:r>
      <w:r w:rsidR="009206B9" w:rsidRPr="000147BC">
        <w:rPr>
          <w:sz w:val="24"/>
          <w:szCs w:val="24"/>
        </w:rPr>
        <w:t xml:space="preserve">the alignment granularity </w:t>
      </w:r>
      <w:r>
        <w:rPr>
          <w:sz w:val="24"/>
          <w:szCs w:val="24"/>
        </w:rPr>
        <w:t xml:space="preserve">can be reduced to </w:t>
      </w:r>
      <w:r w:rsidR="009206B9" w:rsidRPr="000147BC">
        <w:rPr>
          <w:sz w:val="24"/>
          <w:szCs w:val="24"/>
        </w:rPr>
        <w:t>LTE slot le</w:t>
      </w:r>
      <w:r>
        <w:rPr>
          <w:sz w:val="24"/>
          <w:szCs w:val="24"/>
        </w:rPr>
        <w:t>vel</w:t>
      </w:r>
      <w:r w:rsidR="009206B9" w:rsidRPr="000147BC">
        <w:rPr>
          <w:sz w:val="24"/>
          <w:szCs w:val="24"/>
        </w:rPr>
        <w:t xml:space="preserve">, i.e. 0.5ms, the resulting IoT NTN DL or UL timeslot </w:t>
      </w:r>
      <w:r w:rsidR="008A5E26">
        <w:rPr>
          <w:sz w:val="24"/>
          <w:szCs w:val="24"/>
        </w:rPr>
        <w:t xml:space="preserve">can then </w:t>
      </w:r>
      <w:r w:rsidR="009206B9" w:rsidRPr="000147BC">
        <w:rPr>
          <w:sz w:val="24"/>
          <w:szCs w:val="24"/>
        </w:rPr>
        <w:t xml:space="preserve">better fit </w:t>
      </w:r>
      <w:r w:rsidR="008A5E26">
        <w:rPr>
          <w:sz w:val="24"/>
          <w:szCs w:val="24"/>
        </w:rPr>
        <w:t>with the legacy TDD slots. However, in this case, an NB-IoT DL subframe may be shifted and start in the middle of legacy LTE subframe</w:t>
      </w:r>
      <w:r w:rsidR="009206B9" w:rsidRPr="000147BC">
        <w:rPr>
          <w:sz w:val="24"/>
          <w:szCs w:val="24"/>
        </w:rPr>
        <w:t xml:space="preserve">. </w:t>
      </w:r>
    </w:p>
    <w:p w14:paraId="3BE56D9E" w14:textId="42BCE8A4" w:rsidR="008A5E26" w:rsidRDefault="008A5E26" w:rsidP="00F9369B">
      <w:pPr>
        <w:jc w:val="both"/>
        <w:rPr>
          <w:sz w:val="24"/>
          <w:szCs w:val="24"/>
        </w:rPr>
      </w:pPr>
      <w:r w:rsidRPr="000147BC">
        <w:rPr>
          <w:sz w:val="24"/>
          <w:szCs w:val="24"/>
        </w:rPr>
        <w:t xml:space="preserve">Since the subframe boundaries are not aligned with the legacy DL slot and UL slot, if LTE subframe </w:t>
      </w:r>
      <w:r>
        <w:rPr>
          <w:sz w:val="24"/>
          <w:szCs w:val="24"/>
        </w:rPr>
        <w:t>or LTE slot level alignment is used without shifting</w:t>
      </w:r>
      <w:r w:rsidRPr="000147BC">
        <w:rPr>
          <w:sz w:val="24"/>
          <w:szCs w:val="24"/>
        </w:rPr>
        <w:t>, there may be 8 full subframes or 7 full subframes in a DL or UL slot. This makes the NTN DL or UL slot cannot satisfy D=8 or U=8 in some cases.</w:t>
      </w:r>
      <w:r>
        <w:rPr>
          <w:sz w:val="24"/>
          <w:szCs w:val="24"/>
        </w:rPr>
        <w:t xml:space="preserve"> The partial overlapping issues mentioned above will appear, and RAN1 may need to specify complicated collision handling methods for varies overlapping conditions.</w:t>
      </w:r>
    </w:p>
    <w:p w14:paraId="72E9C691" w14:textId="6861732B" w:rsidR="009206B9" w:rsidRPr="000147BC" w:rsidRDefault="008A5E26" w:rsidP="00F9369B">
      <w:pPr>
        <w:jc w:val="both"/>
        <w:rPr>
          <w:sz w:val="24"/>
          <w:szCs w:val="24"/>
        </w:rPr>
      </w:pPr>
      <w:r>
        <w:rPr>
          <w:sz w:val="24"/>
          <w:szCs w:val="24"/>
        </w:rPr>
        <w:t>Therefore, t</w:t>
      </w:r>
      <w:r w:rsidR="009206B9" w:rsidRPr="000147BC">
        <w:rPr>
          <w:sz w:val="24"/>
          <w:szCs w:val="24"/>
        </w:rPr>
        <w:t>o better align the IoT NTN TDD DL and UL slots with the legacy DL and UL slots, some shift or offset values can be added to the sets of 8 subframes.</w:t>
      </w:r>
      <w:r>
        <w:rPr>
          <w:sz w:val="24"/>
          <w:szCs w:val="24"/>
        </w:rPr>
        <w:t xml:space="preserve"> If shift or offset values can be applied, the offset should be aligned with LTE symbols to maintain the synchronization of LTE subframe structure. </w:t>
      </w:r>
      <w:r w:rsidR="009206B9" w:rsidRPr="000147BC">
        <w:rPr>
          <w:sz w:val="24"/>
          <w:szCs w:val="24"/>
        </w:rPr>
        <w:t>Since there are gaps between the slots, the offset of transmission will not break the beam switching and beam set operations</w:t>
      </w:r>
      <w:r w:rsidR="00FC2C8A">
        <w:rPr>
          <w:sz w:val="24"/>
          <w:szCs w:val="24"/>
        </w:rPr>
        <w:t xml:space="preserve"> between different DL timeslots or UL timeslots</w:t>
      </w:r>
      <w:r w:rsidR="009206B9" w:rsidRPr="000147BC">
        <w:rPr>
          <w:sz w:val="24"/>
          <w:szCs w:val="24"/>
        </w:rPr>
        <w:t>. The resulting DL and UL set should have 8 full subframes that are fully confined within legacy DL and UL slots.</w:t>
      </w:r>
    </w:p>
    <w:p w14:paraId="1076BFD6" w14:textId="22066E73" w:rsidR="00971FB1" w:rsidRDefault="008A5E26" w:rsidP="00F9369B">
      <w:pPr>
        <w:jc w:val="both"/>
        <w:rPr>
          <w:b/>
          <w:bCs/>
          <w:sz w:val="24"/>
          <w:szCs w:val="24"/>
        </w:rPr>
      </w:pPr>
      <w:r w:rsidRPr="00971FB1">
        <w:rPr>
          <w:b/>
          <w:bCs/>
          <w:sz w:val="24"/>
          <w:szCs w:val="24"/>
        </w:rPr>
        <w:t xml:space="preserve">Proposal </w:t>
      </w:r>
      <w:r w:rsidR="00FC2C8A">
        <w:rPr>
          <w:b/>
          <w:bCs/>
          <w:sz w:val="24"/>
          <w:szCs w:val="24"/>
        </w:rPr>
        <w:t>3</w:t>
      </w:r>
      <w:r w:rsidRPr="00971FB1">
        <w:rPr>
          <w:b/>
          <w:bCs/>
          <w:sz w:val="24"/>
          <w:szCs w:val="24"/>
        </w:rPr>
        <w:t xml:space="preserve">: </w:t>
      </w:r>
      <w:r w:rsidR="00FC2C8A">
        <w:rPr>
          <w:b/>
          <w:bCs/>
          <w:sz w:val="24"/>
          <w:szCs w:val="24"/>
        </w:rPr>
        <w:t xml:space="preserve">If LTE frame structure </w:t>
      </w:r>
      <w:r w:rsidR="00D76D67">
        <w:rPr>
          <w:b/>
          <w:bCs/>
          <w:sz w:val="24"/>
          <w:szCs w:val="24"/>
        </w:rPr>
        <w:t>is maintained, t</w:t>
      </w:r>
      <w:r w:rsidRPr="00971FB1">
        <w:rPr>
          <w:b/>
          <w:bCs/>
          <w:sz w:val="24"/>
          <w:szCs w:val="24"/>
        </w:rPr>
        <w:t xml:space="preserve">he IoT NTN TDD timeslots can be defined </w:t>
      </w:r>
      <w:r w:rsidR="00971FB1">
        <w:rPr>
          <w:b/>
          <w:bCs/>
          <w:sz w:val="24"/>
          <w:szCs w:val="24"/>
        </w:rPr>
        <w:t>with</w:t>
      </w:r>
      <w:r w:rsidRPr="00971FB1">
        <w:rPr>
          <w:b/>
          <w:bCs/>
          <w:sz w:val="24"/>
          <w:szCs w:val="24"/>
        </w:rPr>
        <w:t xml:space="preserve"> LTE slot</w:t>
      </w:r>
      <w:r w:rsidR="00971FB1">
        <w:rPr>
          <w:b/>
          <w:bCs/>
          <w:sz w:val="24"/>
          <w:szCs w:val="24"/>
        </w:rPr>
        <w:t xml:space="preserve"> level alignment</w:t>
      </w:r>
      <w:r w:rsidRPr="00971FB1">
        <w:rPr>
          <w:b/>
          <w:bCs/>
          <w:sz w:val="24"/>
          <w:szCs w:val="24"/>
        </w:rPr>
        <w:t xml:space="preserve"> with possible symbol level offset</w:t>
      </w:r>
      <w:r w:rsidR="00A804D2">
        <w:rPr>
          <w:b/>
          <w:bCs/>
          <w:sz w:val="24"/>
          <w:szCs w:val="24"/>
        </w:rPr>
        <w:t xml:space="preserve"> for IoT NTN DL or UL </w:t>
      </w:r>
      <w:r w:rsidR="0044580F">
        <w:rPr>
          <w:b/>
          <w:bCs/>
          <w:sz w:val="24"/>
          <w:szCs w:val="24"/>
        </w:rPr>
        <w:t>time</w:t>
      </w:r>
      <w:r w:rsidR="00A804D2">
        <w:rPr>
          <w:b/>
          <w:bCs/>
          <w:sz w:val="24"/>
          <w:szCs w:val="24"/>
        </w:rPr>
        <w:t>slots</w:t>
      </w:r>
      <w:r w:rsidRPr="00971FB1">
        <w:rPr>
          <w:b/>
          <w:bCs/>
          <w:sz w:val="24"/>
          <w:szCs w:val="24"/>
        </w:rPr>
        <w:t xml:space="preserve"> to </w:t>
      </w:r>
      <w:r w:rsidR="00971FB1" w:rsidRPr="00971FB1">
        <w:rPr>
          <w:b/>
          <w:bCs/>
          <w:sz w:val="24"/>
          <w:szCs w:val="24"/>
        </w:rPr>
        <w:t>provide D=8 and U=8 that can be fully confined in the legacy DL and DL slots.</w:t>
      </w:r>
    </w:p>
    <w:p w14:paraId="3C1E5F8E" w14:textId="7A1E6415" w:rsidR="00971FB1" w:rsidRPr="000147BC" w:rsidRDefault="00971FB1" w:rsidP="00F9369B">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0147BC">
        <w:rPr>
          <w:rFonts w:ascii="Times New Roman" w:hAnsi="Times New Roman"/>
          <w:b/>
          <w:bCs/>
          <w:sz w:val="24"/>
          <w:szCs w:val="24"/>
          <w:lang w:eastAsia="zh-CN"/>
        </w:rPr>
        <w:t xml:space="preserve">IoT NTN TDD </w:t>
      </w:r>
      <w:r>
        <w:rPr>
          <w:rFonts w:ascii="Times New Roman" w:hAnsi="Times New Roman"/>
          <w:b/>
          <w:bCs/>
          <w:sz w:val="24"/>
          <w:szCs w:val="24"/>
          <w:lang w:eastAsia="zh-CN"/>
        </w:rPr>
        <w:t>synchronization signal mapping</w:t>
      </w:r>
    </w:p>
    <w:p w14:paraId="41743F3A" w14:textId="2DAF6BE7" w:rsidR="00AA7DFF" w:rsidRPr="00971FB1" w:rsidRDefault="00AA7DFF" w:rsidP="00F9369B">
      <w:pPr>
        <w:jc w:val="both"/>
        <w:rPr>
          <w:sz w:val="24"/>
          <w:szCs w:val="24"/>
        </w:rPr>
      </w:pPr>
      <w:r w:rsidRPr="00971FB1">
        <w:rPr>
          <w:sz w:val="24"/>
          <w:szCs w:val="24"/>
        </w:rPr>
        <w:t xml:space="preserve">To support IoT NTN TDD operation, the synchronization signals should be detected first by the devices. With IoT NTN TDD, all downlink NB-IoT channels/signals in a cell can only use one of the downlink slots in the TDD frame structure (DL1, DL2, DL3 or DL4) across 90ms periods, and the same downlink slot is used in all the 90ms periods. Therefore, an IoT NTN device in a cell can only receive DL signals from one IoT NTN DL timeslot in every 90ms </w:t>
      </w:r>
      <w:proofErr w:type="gramStart"/>
      <w:r w:rsidRPr="00971FB1">
        <w:rPr>
          <w:sz w:val="24"/>
          <w:szCs w:val="24"/>
        </w:rPr>
        <w:t>period, and</w:t>
      </w:r>
      <w:proofErr w:type="gramEnd"/>
      <w:r w:rsidRPr="00971FB1">
        <w:rPr>
          <w:sz w:val="24"/>
          <w:szCs w:val="24"/>
        </w:rPr>
        <w:t xml:space="preserve"> can only transmit in one IoT NTN UL timeslot with the same index.</w:t>
      </w:r>
    </w:p>
    <w:p w14:paraId="5FE688DB" w14:textId="77777777" w:rsidR="00971FB1" w:rsidRPr="00971FB1" w:rsidRDefault="00971FB1" w:rsidP="00F9369B">
      <w:pPr>
        <w:jc w:val="both"/>
        <w:rPr>
          <w:sz w:val="24"/>
          <w:szCs w:val="24"/>
        </w:rPr>
      </w:pPr>
      <w:r w:rsidRPr="00971FB1">
        <w:rPr>
          <w:sz w:val="24"/>
          <w:szCs w:val="24"/>
        </w:rPr>
        <w:t xml:space="preserve">In legacy NB-IoT, </w:t>
      </w:r>
      <w:r w:rsidRPr="00971FB1">
        <w:rPr>
          <w:color w:val="000000"/>
          <w:sz w:val="24"/>
          <w:szCs w:val="24"/>
        </w:rPr>
        <w:t xml:space="preserve">the NPSS and NSSS </w:t>
      </w:r>
      <w:proofErr w:type="gramStart"/>
      <w:r w:rsidRPr="00971FB1">
        <w:rPr>
          <w:color w:val="000000"/>
          <w:sz w:val="24"/>
          <w:szCs w:val="24"/>
        </w:rPr>
        <w:t>are located in</w:t>
      </w:r>
      <w:proofErr w:type="gramEnd"/>
      <w:r w:rsidRPr="00971FB1">
        <w:rPr>
          <w:color w:val="000000"/>
          <w:sz w:val="24"/>
          <w:szCs w:val="24"/>
        </w:rPr>
        <w:t xml:space="preserve"> different subframes. The NPSS is transmitted in every radio frame, i.e. every 10ms. </w:t>
      </w:r>
      <w:r w:rsidRPr="00971FB1">
        <w:rPr>
          <w:sz w:val="24"/>
          <w:szCs w:val="24"/>
        </w:rPr>
        <w:t>The NPBCH is in subframe 0 of every radio frame, NPSSS is in subframe 5 of every radio frame, and NSSS is in subframe 9 of an even radio frame.</w:t>
      </w:r>
      <w:r w:rsidRPr="00971FB1">
        <w:rPr>
          <w:color w:val="000000"/>
          <w:sz w:val="24"/>
          <w:szCs w:val="24"/>
        </w:rPr>
        <w:t xml:space="preserve"> The NPBCH carries the critical information for the cell, thus can be considered together with synchronization signals. </w:t>
      </w:r>
    </w:p>
    <w:p w14:paraId="6AA42E7C" w14:textId="3FE36E77" w:rsidR="00971FB1" w:rsidRPr="00971FB1" w:rsidRDefault="00971FB1" w:rsidP="00F9369B">
      <w:pPr>
        <w:jc w:val="both"/>
        <w:rPr>
          <w:sz w:val="24"/>
          <w:szCs w:val="24"/>
        </w:rPr>
      </w:pPr>
      <w:r w:rsidRPr="00971FB1">
        <w:rPr>
          <w:sz w:val="24"/>
          <w:szCs w:val="24"/>
        </w:rPr>
        <w:t xml:space="preserve">The legacy NB-IoT design can be reused for the content and resource mapping of NPBCH, the NPSS and NSSS sequences and resource mapping in a subframe. </w:t>
      </w:r>
      <w:r>
        <w:rPr>
          <w:sz w:val="24"/>
          <w:szCs w:val="24"/>
        </w:rPr>
        <w:t xml:space="preserve">However, with </w:t>
      </w:r>
      <w:r w:rsidRPr="00971FB1">
        <w:rPr>
          <w:sz w:val="24"/>
          <w:szCs w:val="24"/>
        </w:rPr>
        <w:t xml:space="preserve">D=8 </w:t>
      </w:r>
      <w:r>
        <w:rPr>
          <w:sz w:val="24"/>
          <w:szCs w:val="24"/>
        </w:rPr>
        <w:t>a</w:t>
      </w:r>
      <w:r w:rsidRPr="00971FB1">
        <w:rPr>
          <w:sz w:val="24"/>
          <w:szCs w:val="24"/>
        </w:rPr>
        <w:t>s the baseline for the IoT NTN TDD synchronization structure</w:t>
      </w:r>
      <w:r>
        <w:rPr>
          <w:sz w:val="24"/>
          <w:szCs w:val="24"/>
        </w:rPr>
        <w:t xml:space="preserve">, </w:t>
      </w:r>
      <w:r w:rsidRPr="00971FB1">
        <w:rPr>
          <w:sz w:val="24"/>
          <w:szCs w:val="24"/>
        </w:rPr>
        <w:t>the current NB-IoT synchronization structure should be modified to fit into an IoT NTN DL timeslot</w:t>
      </w:r>
      <w:r>
        <w:rPr>
          <w:sz w:val="24"/>
          <w:szCs w:val="24"/>
        </w:rPr>
        <w:t>, esp. t</w:t>
      </w:r>
      <w:r w:rsidRPr="00971FB1">
        <w:rPr>
          <w:sz w:val="24"/>
          <w:szCs w:val="24"/>
        </w:rPr>
        <w:t>he synchronization signal positions in an IoT NTN DL</w:t>
      </w:r>
      <w:r>
        <w:rPr>
          <w:sz w:val="24"/>
          <w:szCs w:val="24"/>
        </w:rPr>
        <w:t xml:space="preserve">. For example, </w:t>
      </w:r>
    </w:p>
    <w:p w14:paraId="0010108F" w14:textId="0357F639" w:rsidR="008D5D85" w:rsidRDefault="00971FB1" w:rsidP="00F9369B">
      <w:pPr>
        <w:jc w:val="both"/>
        <w:rPr>
          <w:sz w:val="24"/>
          <w:szCs w:val="24"/>
        </w:rPr>
      </w:pPr>
      <w:r>
        <w:rPr>
          <w:sz w:val="24"/>
          <w:szCs w:val="24"/>
        </w:rPr>
        <w:t xml:space="preserve">The NPBCH can be mapped to the first subframe, </w:t>
      </w:r>
      <w:proofErr w:type="spellStart"/>
      <w:r>
        <w:rPr>
          <w:sz w:val="24"/>
          <w:szCs w:val="24"/>
        </w:rPr>
        <w:t>i.e</w:t>
      </w:r>
      <w:proofErr w:type="spellEnd"/>
      <w:r>
        <w:rPr>
          <w:sz w:val="24"/>
          <w:szCs w:val="24"/>
        </w:rPr>
        <w:t xml:space="preserve"> subframe 0, and the NPSS in subframe </w:t>
      </w:r>
      <w:r w:rsidR="00E770AF">
        <w:rPr>
          <w:sz w:val="24"/>
          <w:szCs w:val="24"/>
        </w:rPr>
        <w:t>5</w:t>
      </w:r>
      <w:r>
        <w:rPr>
          <w:sz w:val="24"/>
          <w:szCs w:val="24"/>
        </w:rPr>
        <w:t xml:space="preserve"> in an IoT NTN TDD DL timeslot</w:t>
      </w:r>
      <w:r w:rsidR="00E770AF">
        <w:rPr>
          <w:sz w:val="24"/>
          <w:szCs w:val="24"/>
        </w:rPr>
        <w:t xml:space="preserve"> to maintain the same distance as in LTE NB-IoT</w:t>
      </w:r>
      <w:r>
        <w:rPr>
          <w:sz w:val="24"/>
          <w:szCs w:val="24"/>
        </w:rPr>
        <w:t xml:space="preserve">. To have better </w:t>
      </w:r>
      <w:r w:rsidR="00E770AF">
        <w:rPr>
          <w:sz w:val="24"/>
          <w:szCs w:val="24"/>
        </w:rPr>
        <w:t xml:space="preserve">synchronization signal </w:t>
      </w:r>
      <w:r>
        <w:rPr>
          <w:sz w:val="24"/>
          <w:szCs w:val="24"/>
        </w:rPr>
        <w:t>distribution, the NPSS can be m</w:t>
      </w:r>
      <w:r w:rsidR="00E770AF">
        <w:rPr>
          <w:sz w:val="24"/>
          <w:szCs w:val="24"/>
        </w:rPr>
        <w:t xml:space="preserve">oved to subframe 4 instead. </w:t>
      </w:r>
    </w:p>
    <w:p w14:paraId="250EB68D" w14:textId="6A26E00D" w:rsidR="00E770AF" w:rsidRDefault="00AA7DFF" w:rsidP="00F9369B">
      <w:pPr>
        <w:jc w:val="both"/>
        <w:rPr>
          <w:rFonts w:eastAsia="MS Mincho"/>
          <w:sz w:val="24"/>
          <w:szCs w:val="24"/>
          <w:lang w:eastAsia="ja-JP"/>
        </w:rPr>
      </w:pPr>
      <w:r w:rsidRPr="00971FB1">
        <w:rPr>
          <w:sz w:val="24"/>
          <w:szCs w:val="24"/>
        </w:rPr>
        <w:t xml:space="preserve">Since there is a maximum of 8 full subframes in an </w:t>
      </w:r>
      <w:proofErr w:type="spellStart"/>
      <w:r w:rsidRPr="00971FB1">
        <w:rPr>
          <w:sz w:val="24"/>
          <w:szCs w:val="24"/>
        </w:rPr>
        <w:t>an</w:t>
      </w:r>
      <w:proofErr w:type="spellEnd"/>
      <w:r w:rsidRPr="00971FB1">
        <w:rPr>
          <w:sz w:val="24"/>
          <w:szCs w:val="24"/>
        </w:rPr>
        <w:t xml:space="preserve"> IoT NTN DL timeslot, </w:t>
      </w:r>
      <w:r w:rsidRPr="00971FB1">
        <w:rPr>
          <w:rFonts w:eastAsia="MS Mincho"/>
          <w:sz w:val="24"/>
          <w:szCs w:val="24"/>
          <w:lang w:eastAsia="ja-JP"/>
        </w:rPr>
        <w:t xml:space="preserve">the NSSS should be relocated to </w:t>
      </w:r>
      <w:r w:rsidR="00E770AF">
        <w:rPr>
          <w:rFonts w:eastAsia="MS Mincho"/>
          <w:sz w:val="24"/>
          <w:szCs w:val="24"/>
          <w:lang w:eastAsia="ja-JP"/>
        </w:rPr>
        <w:t xml:space="preserve">the last available subframe in an </w:t>
      </w:r>
      <w:r w:rsidRPr="00971FB1">
        <w:rPr>
          <w:rFonts w:eastAsia="MS Mincho"/>
          <w:sz w:val="24"/>
          <w:szCs w:val="24"/>
          <w:lang w:eastAsia="ja-JP"/>
        </w:rPr>
        <w:t>IoT NTN DL timeslot.</w:t>
      </w:r>
      <w:r w:rsidR="00E770AF">
        <w:rPr>
          <w:rFonts w:eastAsia="MS Mincho"/>
          <w:sz w:val="24"/>
          <w:szCs w:val="24"/>
          <w:lang w:eastAsia="ja-JP"/>
        </w:rPr>
        <w:t xml:space="preserve"> If all DL timeslots have D=8 full </w:t>
      </w:r>
      <w:r w:rsidR="00E770AF">
        <w:rPr>
          <w:rFonts w:eastAsia="MS Mincho"/>
          <w:sz w:val="24"/>
          <w:szCs w:val="24"/>
          <w:lang w:eastAsia="ja-JP"/>
        </w:rPr>
        <w:lastRenderedPageBreak/>
        <w:t xml:space="preserve">subframes, the NSSS, if present, can be in subframe 7, as shown in Figure </w:t>
      </w:r>
      <w:r w:rsidR="00012C4C">
        <w:rPr>
          <w:rFonts w:eastAsia="MS Mincho"/>
          <w:sz w:val="24"/>
          <w:szCs w:val="24"/>
          <w:lang w:eastAsia="ja-JP"/>
        </w:rPr>
        <w:t>2</w:t>
      </w:r>
      <w:r w:rsidR="00E770AF">
        <w:rPr>
          <w:rFonts w:eastAsia="MS Mincho"/>
          <w:sz w:val="24"/>
          <w:szCs w:val="24"/>
          <w:lang w:eastAsia="ja-JP"/>
        </w:rPr>
        <w:t>a). However, depending on how the IoT NTN TDD frame structure is defined, there could be only 7 full subframes available in a DL timeslot</w:t>
      </w:r>
      <w:r w:rsidR="0044580F">
        <w:rPr>
          <w:rFonts w:eastAsia="MS Mincho"/>
          <w:sz w:val="24"/>
          <w:szCs w:val="24"/>
          <w:lang w:eastAsia="ja-JP"/>
        </w:rPr>
        <w:t xml:space="preserve"> if the LTE subframes are maintained without shifting. In this case, there will be two partial subframes at each side that may not be possible to map the NPBCH or NSSS signals. Thus, </w:t>
      </w:r>
      <w:r w:rsidR="00E770AF">
        <w:rPr>
          <w:rFonts w:eastAsia="MS Mincho"/>
          <w:sz w:val="24"/>
          <w:szCs w:val="24"/>
          <w:lang w:eastAsia="ja-JP"/>
        </w:rPr>
        <w:t xml:space="preserve">the NSSS can only be mapped to </w:t>
      </w:r>
      <w:r w:rsidR="0044580F">
        <w:rPr>
          <w:rFonts w:eastAsia="MS Mincho"/>
          <w:sz w:val="24"/>
          <w:szCs w:val="24"/>
          <w:lang w:eastAsia="ja-JP"/>
        </w:rPr>
        <w:t xml:space="preserve">full </w:t>
      </w:r>
      <w:r w:rsidR="00E770AF">
        <w:rPr>
          <w:rFonts w:eastAsia="MS Mincho"/>
          <w:sz w:val="24"/>
          <w:szCs w:val="24"/>
          <w:lang w:eastAsia="ja-JP"/>
        </w:rPr>
        <w:t>subframe 6</w:t>
      </w:r>
      <w:r w:rsidR="0044580F">
        <w:rPr>
          <w:rFonts w:eastAsia="MS Mincho"/>
          <w:sz w:val="24"/>
          <w:szCs w:val="24"/>
          <w:lang w:eastAsia="ja-JP"/>
        </w:rPr>
        <w:t>, as shown in Figure 2b), since full subframe 7 is not available in the valid transmission region.</w:t>
      </w:r>
      <w:r w:rsidR="00E770AF">
        <w:rPr>
          <w:rFonts w:eastAsia="MS Mincho"/>
          <w:sz w:val="24"/>
          <w:szCs w:val="24"/>
          <w:lang w:eastAsia="ja-JP"/>
        </w:rPr>
        <w:t xml:space="preserve"> </w:t>
      </w:r>
    </w:p>
    <w:p w14:paraId="3E3E6762" w14:textId="04F935BE" w:rsidR="00E770AF" w:rsidRDefault="008D5D85" w:rsidP="00F9369B">
      <w:pPr>
        <w:jc w:val="both"/>
        <w:rPr>
          <w:rFonts w:eastAsia="MS Mincho"/>
          <w:sz w:val="24"/>
          <w:szCs w:val="24"/>
          <w:lang w:eastAsia="ja-JP"/>
        </w:rPr>
      </w:pPr>
      <w:r w:rsidRPr="008D5D85">
        <w:rPr>
          <w:rFonts w:eastAsia="MS Mincho"/>
          <w:noProof/>
          <w:sz w:val="24"/>
          <w:szCs w:val="24"/>
          <w:lang w:eastAsia="ja-JP"/>
        </w:rPr>
        <w:drawing>
          <wp:inline distT="0" distB="0" distL="0" distR="0" wp14:anchorId="678F7B35" wp14:editId="70958A42">
            <wp:extent cx="5246557" cy="1992157"/>
            <wp:effectExtent l="0" t="0" r="0" b="0"/>
            <wp:docPr id="12585720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72095" name=""/>
                    <pic:cNvPicPr/>
                  </pic:nvPicPr>
                  <pic:blipFill>
                    <a:blip r:embed="rId10"/>
                    <a:stretch>
                      <a:fillRect/>
                    </a:stretch>
                  </pic:blipFill>
                  <pic:spPr>
                    <a:xfrm>
                      <a:off x="0" y="0"/>
                      <a:ext cx="5267275" cy="2000024"/>
                    </a:xfrm>
                    <a:prstGeom prst="rect">
                      <a:avLst/>
                    </a:prstGeom>
                  </pic:spPr>
                </pic:pic>
              </a:graphicData>
            </a:graphic>
          </wp:inline>
        </w:drawing>
      </w:r>
    </w:p>
    <w:p w14:paraId="57E444DF" w14:textId="5EBA49FF" w:rsidR="008D5D85" w:rsidRDefault="008D5D85" w:rsidP="00F9369B">
      <w:pPr>
        <w:jc w:val="both"/>
        <w:rPr>
          <w:rFonts w:eastAsia="MS Mincho"/>
          <w:sz w:val="24"/>
          <w:szCs w:val="24"/>
          <w:lang w:eastAsia="ja-JP"/>
        </w:rPr>
      </w:pPr>
      <w:r>
        <w:rPr>
          <w:rFonts w:eastAsia="MS Mincho"/>
          <w:sz w:val="24"/>
          <w:szCs w:val="24"/>
          <w:lang w:eastAsia="ja-JP"/>
        </w:rPr>
        <w:t xml:space="preserve">Figure </w:t>
      </w:r>
      <w:r w:rsidR="00012C4C">
        <w:rPr>
          <w:rFonts w:eastAsia="MS Mincho"/>
          <w:sz w:val="24"/>
          <w:szCs w:val="24"/>
          <w:lang w:eastAsia="ja-JP"/>
        </w:rPr>
        <w:t>2</w:t>
      </w:r>
      <w:r>
        <w:rPr>
          <w:rFonts w:eastAsia="MS Mincho"/>
          <w:sz w:val="24"/>
          <w:szCs w:val="24"/>
          <w:lang w:eastAsia="ja-JP"/>
        </w:rPr>
        <w:t>: NPBCH, NPSS and NSSS (if present) mapping in an IoT NTN DL timeslot</w:t>
      </w:r>
    </w:p>
    <w:p w14:paraId="098D7CA9" w14:textId="45E5EA8D" w:rsidR="008D5D85" w:rsidRDefault="008D5D85" w:rsidP="00F9369B">
      <w:pPr>
        <w:spacing w:before="100" w:beforeAutospacing="1" w:after="100" w:afterAutospacing="1"/>
        <w:jc w:val="both"/>
        <w:rPr>
          <w:b/>
          <w:bCs/>
          <w:sz w:val="24"/>
          <w:szCs w:val="24"/>
          <w:lang w:eastAsia="zh-CN"/>
        </w:rPr>
      </w:pPr>
      <w:r w:rsidRPr="007C3F48">
        <w:rPr>
          <w:b/>
          <w:bCs/>
          <w:sz w:val="24"/>
          <w:szCs w:val="24"/>
          <w:lang w:eastAsia="zh-CN"/>
        </w:rPr>
        <w:t xml:space="preserve">Proposal </w:t>
      </w:r>
      <w:r w:rsidR="00D76D67">
        <w:rPr>
          <w:b/>
          <w:bCs/>
          <w:sz w:val="24"/>
          <w:szCs w:val="24"/>
          <w:lang w:eastAsia="zh-CN"/>
        </w:rPr>
        <w:t>4</w:t>
      </w:r>
      <w:r w:rsidRPr="007C3F48">
        <w:rPr>
          <w:b/>
          <w:bCs/>
          <w:sz w:val="24"/>
          <w:szCs w:val="24"/>
          <w:lang w:eastAsia="zh-CN"/>
        </w:rPr>
        <w:t xml:space="preserve">: </w:t>
      </w:r>
      <w:r w:rsidR="0044580F">
        <w:rPr>
          <w:b/>
          <w:bCs/>
          <w:sz w:val="24"/>
          <w:szCs w:val="24"/>
          <w:lang w:eastAsia="zh-CN"/>
        </w:rPr>
        <w:t xml:space="preserve">For an IoT NTN DL timeslot with 8 full subframes, i.e. </w:t>
      </w:r>
      <w:r>
        <w:rPr>
          <w:b/>
          <w:bCs/>
          <w:sz w:val="24"/>
          <w:szCs w:val="24"/>
          <w:lang w:eastAsia="zh-CN"/>
        </w:rPr>
        <w:t xml:space="preserve">D=8, the NPBCH, NPSS and NSSS (if present) are mapped to subframe 0, </w:t>
      </w:r>
      <w:proofErr w:type="spellStart"/>
      <w:r>
        <w:rPr>
          <w:b/>
          <w:bCs/>
          <w:sz w:val="24"/>
          <w:szCs w:val="24"/>
          <w:lang w:eastAsia="zh-CN"/>
        </w:rPr>
        <w:t>subnframe</w:t>
      </w:r>
      <w:proofErr w:type="spellEnd"/>
      <w:r>
        <w:rPr>
          <w:b/>
          <w:bCs/>
          <w:sz w:val="24"/>
          <w:szCs w:val="24"/>
          <w:lang w:eastAsia="zh-CN"/>
        </w:rPr>
        <w:t xml:space="preserve"> 4 and subframe.</w:t>
      </w:r>
      <w:r w:rsidR="0044580F">
        <w:rPr>
          <w:b/>
          <w:bCs/>
          <w:sz w:val="24"/>
          <w:szCs w:val="24"/>
          <w:lang w:eastAsia="zh-CN"/>
        </w:rPr>
        <w:t xml:space="preserve"> FFS the case with only 7 full subframes.</w:t>
      </w:r>
    </w:p>
    <w:p w14:paraId="286B4665" w14:textId="73FDAA1F" w:rsidR="008E63A5" w:rsidRPr="003A46A1" w:rsidRDefault="008E63A5" w:rsidP="00F9369B">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4BABA29F" w14:textId="77777777" w:rsidR="00F9369B" w:rsidRDefault="0000342D" w:rsidP="00F9369B">
      <w:pPr>
        <w:spacing w:before="100" w:beforeAutospacing="1" w:after="100" w:afterAutospacing="1"/>
        <w:jc w:val="both"/>
        <w:rPr>
          <w:sz w:val="24"/>
          <w:szCs w:val="24"/>
          <w:lang w:eastAsia="zh-CN"/>
        </w:rPr>
      </w:pPr>
      <w:r w:rsidRPr="003A46A1">
        <w:rPr>
          <w:sz w:val="24"/>
          <w:szCs w:val="24"/>
          <w:lang w:eastAsia="zh-CN"/>
        </w:rPr>
        <w:t>In this contribution, we</w:t>
      </w:r>
      <w:r w:rsidR="008D5D85">
        <w:rPr>
          <w:sz w:val="24"/>
          <w:szCs w:val="24"/>
          <w:lang w:eastAsia="zh-CN"/>
        </w:rPr>
        <w:t xml:space="preserve"> present our views on the IoT NTN TDD frame structure and synchronization signal mapping in </w:t>
      </w:r>
      <w:r w:rsidR="00F9369B">
        <w:rPr>
          <w:sz w:val="24"/>
          <w:szCs w:val="24"/>
          <w:lang w:eastAsia="zh-CN"/>
        </w:rPr>
        <w:t>IoT NTN DL timeslots, and we propose the following:</w:t>
      </w:r>
    </w:p>
    <w:p w14:paraId="2C353D18" w14:textId="77777777" w:rsidR="00D90018" w:rsidRDefault="00D90018" w:rsidP="00D90018">
      <w:pPr>
        <w:jc w:val="both"/>
        <w:rPr>
          <w:rFonts w:cs="Times"/>
          <w:b/>
          <w:bCs/>
          <w:sz w:val="24"/>
          <w:szCs w:val="24"/>
        </w:rPr>
      </w:pPr>
      <w:r w:rsidRPr="006A64A6">
        <w:rPr>
          <w:rFonts w:cs="Times"/>
          <w:b/>
          <w:bCs/>
          <w:sz w:val="24"/>
          <w:szCs w:val="24"/>
        </w:rPr>
        <w:t xml:space="preserve">Proposal 1: RAN1 </w:t>
      </w:r>
      <w:r>
        <w:rPr>
          <w:rFonts w:cs="Times"/>
          <w:b/>
          <w:bCs/>
          <w:sz w:val="24"/>
          <w:szCs w:val="24"/>
        </w:rPr>
        <w:t>should</w:t>
      </w:r>
      <w:r w:rsidRPr="006A64A6">
        <w:rPr>
          <w:rFonts w:cs="Times"/>
          <w:b/>
          <w:bCs/>
          <w:sz w:val="24"/>
          <w:szCs w:val="24"/>
        </w:rPr>
        <w:t xml:space="preserve"> clarify if the</w:t>
      </w:r>
      <w:r>
        <w:rPr>
          <w:rFonts w:cs="Times"/>
          <w:b/>
          <w:bCs/>
          <w:sz w:val="24"/>
          <w:szCs w:val="24"/>
        </w:rPr>
        <w:t xml:space="preserve"> </w:t>
      </w:r>
      <w:r w:rsidRPr="006A64A6">
        <w:rPr>
          <w:rFonts w:cs="Times"/>
          <w:b/>
          <w:bCs/>
          <w:sz w:val="24"/>
          <w:szCs w:val="24"/>
        </w:rPr>
        <w:t>IoT NTN TDD frame structure follows the same starting points and periods as in legacy TDD.</w:t>
      </w:r>
    </w:p>
    <w:p w14:paraId="5E487DDF" w14:textId="77777777" w:rsidR="00D90018" w:rsidRPr="00FC2C8A" w:rsidRDefault="00D90018" w:rsidP="00D90018">
      <w:pPr>
        <w:jc w:val="both"/>
        <w:rPr>
          <w:b/>
          <w:bCs/>
          <w:sz w:val="24"/>
          <w:szCs w:val="24"/>
        </w:rPr>
      </w:pPr>
      <w:r w:rsidRPr="00FC2C8A">
        <w:rPr>
          <w:b/>
          <w:bCs/>
          <w:sz w:val="24"/>
          <w:szCs w:val="24"/>
        </w:rPr>
        <w:t xml:space="preserve">Proposal 2: If LTE frame structure is not enforced, the IoT NTN TDD DL and UL timeslots can be defined at the </w:t>
      </w:r>
      <w:proofErr w:type="spellStart"/>
      <w:r w:rsidRPr="00FC2C8A">
        <w:rPr>
          <w:b/>
          <w:bCs/>
          <w:sz w:val="24"/>
          <w:szCs w:val="24"/>
        </w:rPr>
        <w:t>center</w:t>
      </w:r>
      <w:proofErr w:type="spellEnd"/>
      <w:r w:rsidRPr="00FC2C8A">
        <w:rPr>
          <w:b/>
          <w:bCs/>
          <w:sz w:val="24"/>
          <w:szCs w:val="24"/>
        </w:rPr>
        <w:t xml:space="preserve"> of legacy DL and UL slots with corresponding offset or shift values.</w:t>
      </w:r>
    </w:p>
    <w:p w14:paraId="2ADC38E0" w14:textId="77777777" w:rsidR="00D90018" w:rsidRDefault="00D90018" w:rsidP="00D90018">
      <w:pPr>
        <w:jc w:val="both"/>
        <w:rPr>
          <w:b/>
          <w:bCs/>
          <w:sz w:val="24"/>
          <w:szCs w:val="24"/>
        </w:rPr>
      </w:pPr>
      <w:r w:rsidRPr="00971FB1">
        <w:rPr>
          <w:b/>
          <w:bCs/>
          <w:sz w:val="24"/>
          <w:szCs w:val="24"/>
        </w:rPr>
        <w:t xml:space="preserve">Proposal </w:t>
      </w:r>
      <w:r>
        <w:rPr>
          <w:b/>
          <w:bCs/>
          <w:sz w:val="24"/>
          <w:szCs w:val="24"/>
        </w:rPr>
        <w:t>3</w:t>
      </w:r>
      <w:r w:rsidRPr="00971FB1">
        <w:rPr>
          <w:b/>
          <w:bCs/>
          <w:sz w:val="24"/>
          <w:szCs w:val="24"/>
        </w:rPr>
        <w:t xml:space="preserve">: </w:t>
      </w:r>
      <w:r>
        <w:rPr>
          <w:b/>
          <w:bCs/>
          <w:sz w:val="24"/>
          <w:szCs w:val="24"/>
        </w:rPr>
        <w:t>If LTE frame structure is maintained, t</w:t>
      </w:r>
      <w:r w:rsidRPr="00971FB1">
        <w:rPr>
          <w:b/>
          <w:bCs/>
          <w:sz w:val="24"/>
          <w:szCs w:val="24"/>
        </w:rPr>
        <w:t xml:space="preserve">he IoT NTN TDD timeslots can be defined </w:t>
      </w:r>
      <w:r>
        <w:rPr>
          <w:b/>
          <w:bCs/>
          <w:sz w:val="24"/>
          <w:szCs w:val="24"/>
        </w:rPr>
        <w:t>with</w:t>
      </w:r>
      <w:r w:rsidRPr="00971FB1">
        <w:rPr>
          <w:b/>
          <w:bCs/>
          <w:sz w:val="24"/>
          <w:szCs w:val="24"/>
        </w:rPr>
        <w:t xml:space="preserve"> LTE slot</w:t>
      </w:r>
      <w:r>
        <w:rPr>
          <w:b/>
          <w:bCs/>
          <w:sz w:val="24"/>
          <w:szCs w:val="24"/>
        </w:rPr>
        <w:t xml:space="preserve"> level alignment</w:t>
      </w:r>
      <w:r w:rsidRPr="00971FB1">
        <w:rPr>
          <w:b/>
          <w:bCs/>
          <w:sz w:val="24"/>
          <w:szCs w:val="24"/>
        </w:rPr>
        <w:t xml:space="preserve"> with possible symbol level offset</w:t>
      </w:r>
      <w:r>
        <w:rPr>
          <w:b/>
          <w:bCs/>
          <w:sz w:val="24"/>
          <w:szCs w:val="24"/>
        </w:rPr>
        <w:t xml:space="preserve"> for IoT NTN DL or UL timeslots</w:t>
      </w:r>
      <w:r w:rsidRPr="00971FB1">
        <w:rPr>
          <w:b/>
          <w:bCs/>
          <w:sz w:val="24"/>
          <w:szCs w:val="24"/>
        </w:rPr>
        <w:t xml:space="preserve"> to provide D=8 and U=8 that can be fully confined in the legacy DL and DL slots.</w:t>
      </w:r>
    </w:p>
    <w:p w14:paraId="5169FE5F" w14:textId="77777777" w:rsidR="00D90018" w:rsidRDefault="00D90018" w:rsidP="00D90018">
      <w:pPr>
        <w:spacing w:before="100" w:beforeAutospacing="1" w:after="100" w:afterAutospacing="1"/>
        <w:jc w:val="both"/>
        <w:rPr>
          <w:b/>
          <w:bCs/>
          <w:sz w:val="24"/>
          <w:szCs w:val="24"/>
          <w:lang w:eastAsia="zh-CN"/>
        </w:rPr>
      </w:pPr>
      <w:r w:rsidRPr="007C3F48">
        <w:rPr>
          <w:b/>
          <w:bCs/>
          <w:sz w:val="24"/>
          <w:szCs w:val="24"/>
          <w:lang w:eastAsia="zh-CN"/>
        </w:rPr>
        <w:t xml:space="preserve">Proposal </w:t>
      </w:r>
      <w:r>
        <w:rPr>
          <w:b/>
          <w:bCs/>
          <w:sz w:val="24"/>
          <w:szCs w:val="24"/>
          <w:lang w:eastAsia="zh-CN"/>
        </w:rPr>
        <w:t>4</w:t>
      </w:r>
      <w:r w:rsidRPr="007C3F48">
        <w:rPr>
          <w:b/>
          <w:bCs/>
          <w:sz w:val="24"/>
          <w:szCs w:val="24"/>
          <w:lang w:eastAsia="zh-CN"/>
        </w:rPr>
        <w:t xml:space="preserve">: </w:t>
      </w:r>
      <w:r>
        <w:rPr>
          <w:b/>
          <w:bCs/>
          <w:sz w:val="24"/>
          <w:szCs w:val="24"/>
          <w:lang w:eastAsia="zh-CN"/>
        </w:rPr>
        <w:t xml:space="preserve">For an IoT NTN DL timeslot with 8 full subframes, i.e. D=8, the NPBCH, NPSS and NSSS (if present) are mapped to subframe 0, </w:t>
      </w:r>
      <w:proofErr w:type="spellStart"/>
      <w:r>
        <w:rPr>
          <w:b/>
          <w:bCs/>
          <w:sz w:val="24"/>
          <w:szCs w:val="24"/>
          <w:lang w:eastAsia="zh-CN"/>
        </w:rPr>
        <w:t>subnframe</w:t>
      </w:r>
      <w:proofErr w:type="spellEnd"/>
      <w:r>
        <w:rPr>
          <w:b/>
          <w:bCs/>
          <w:sz w:val="24"/>
          <w:szCs w:val="24"/>
          <w:lang w:eastAsia="zh-CN"/>
        </w:rPr>
        <w:t xml:space="preserve"> 4 and subframe. FFS the case with only 7 full subframes.</w:t>
      </w:r>
    </w:p>
    <w:p w14:paraId="45B3A1D9" w14:textId="7EB572F5" w:rsidR="008E63A5" w:rsidRPr="003A46A1" w:rsidRDefault="008E63A5" w:rsidP="00F9369B">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59B25660" w14:textId="28E8BBD4" w:rsidR="0006658D" w:rsidRDefault="001C60AD" w:rsidP="00F9369B">
      <w:pPr>
        <w:pStyle w:val="ListParagraph"/>
        <w:numPr>
          <w:ilvl w:val="0"/>
          <w:numId w:val="80"/>
        </w:numPr>
        <w:spacing w:line="360" w:lineRule="auto"/>
        <w:ind w:leftChars="0"/>
        <w:jc w:val="both"/>
        <w:rPr>
          <w:rFonts w:ascii="Times New Roman" w:hAnsi="Times New Roman"/>
          <w:sz w:val="24"/>
          <w:szCs w:val="24"/>
          <w:lang w:eastAsia="zh-CN"/>
        </w:rPr>
      </w:pPr>
      <w:bookmarkStart w:id="0" w:name="_Ref178592856"/>
      <w:r w:rsidRPr="001C60AD">
        <w:rPr>
          <w:rFonts w:ascii="Times New Roman" w:hAnsi="Times New Roman"/>
          <w:sz w:val="24"/>
          <w:szCs w:val="24"/>
          <w:lang w:eastAsia="zh-CN"/>
        </w:rPr>
        <w:t>R1-2500003</w:t>
      </w:r>
      <w:r>
        <w:rPr>
          <w:rFonts w:ascii="Times New Roman" w:hAnsi="Times New Roman"/>
          <w:sz w:val="24"/>
          <w:szCs w:val="24"/>
          <w:lang w:eastAsia="zh-CN"/>
        </w:rPr>
        <w:t xml:space="preserve">, </w:t>
      </w:r>
      <w:r w:rsidR="0006658D" w:rsidRPr="003959FD">
        <w:rPr>
          <w:rFonts w:ascii="Times New Roman" w:hAnsi="Times New Roman"/>
          <w:sz w:val="24"/>
          <w:szCs w:val="24"/>
          <w:lang w:eastAsia="zh-CN"/>
        </w:rPr>
        <w:t>Report of 3GPP TSG RAN WG1 #11</w:t>
      </w:r>
      <w:r w:rsidR="00932A75">
        <w:rPr>
          <w:rFonts w:ascii="Times New Roman" w:hAnsi="Times New Roman"/>
          <w:sz w:val="24"/>
          <w:szCs w:val="24"/>
          <w:lang w:eastAsia="zh-CN"/>
        </w:rPr>
        <w:t>9</w:t>
      </w:r>
      <w:bookmarkEnd w:id="0"/>
    </w:p>
    <w:p w14:paraId="07455FC6" w14:textId="77777777" w:rsidR="000F5450" w:rsidRPr="0006658D" w:rsidRDefault="000F5450" w:rsidP="00F9369B">
      <w:pPr>
        <w:spacing w:line="360" w:lineRule="auto"/>
        <w:jc w:val="both"/>
        <w:rPr>
          <w:sz w:val="24"/>
          <w:szCs w:val="24"/>
          <w:lang w:val="en-US" w:eastAsia="zh-CN"/>
        </w:rPr>
      </w:pPr>
    </w:p>
    <w:sectPr w:rsidR="000F5450" w:rsidRPr="0006658D" w:rsidSect="00970C5F">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956D5" w14:textId="77777777" w:rsidR="00C67AC7" w:rsidRDefault="00C67AC7">
      <w:r>
        <w:separator/>
      </w:r>
    </w:p>
  </w:endnote>
  <w:endnote w:type="continuationSeparator" w:id="0">
    <w:p w14:paraId="01508639" w14:textId="77777777" w:rsidR="00C67AC7" w:rsidRDefault="00C67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default"/>
    <w:sig w:usb0="00000000" w:usb1="0000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511D9" w14:textId="77777777" w:rsidR="00C67AC7" w:rsidRDefault="00C67AC7">
      <w:r>
        <w:separator/>
      </w:r>
    </w:p>
  </w:footnote>
  <w:footnote w:type="continuationSeparator" w:id="0">
    <w:p w14:paraId="2624C87D" w14:textId="77777777" w:rsidR="00C67AC7" w:rsidRDefault="00C67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BA3A30"/>
    <w:multiLevelType w:val="hybridMultilevel"/>
    <w:tmpl w:val="FE88372A"/>
    <w:lvl w:ilvl="0" w:tplc="A68030A2">
      <w:start w:val="2"/>
      <w:numFmt w:val="bullet"/>
      <w:lvlText w:val=""/>
      <w:lvlJc w:val="left"/>
      <w:pPr>
        <w:ind w:left="720" w:hanging="360"/>
      </w:pPr>
      <w:rPr>
        <w:rFonts w:ascii="Symbol" w:eastAsiaTheme="minorEastAsia" w:hAnsi="Symbol" w:cs="Times"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9086F"/>
    <w:multiLevelType w:val="hybridMultilevel"/>
    <w:tmpl w:val="5CE0516C"/>
    <w:lvl w:ilvl="0" w:tplc="290651A8">
      <w:start w:val="1"/>
      <w:numFmt w:val="bullet"/>
      <w:lvlText w:val="•"/>
      <w:lvlJc w:val="left"/>
      <w:pPr>
        <w:tabs>
          <w:tab w:val="num" w:pos="720"/>
        </w:tabs>
        <w:ind w:left="720" w:hanging="360"/>
      </w:pPr>
      <w:rPr>
        <w:rFonts w:ascii="Arial" w:hAnsi="Arial" w:hint="default"/>
      </w:rPr>
    </w:lvl>
    <w:lvl w:ilvl="1" w:tplc="EFA2D562">
      <w:start w:val="1"/>
      <w:numFmt w:val="bullet"/>
      <w:lvlText w:val="•"/>
      <w:lvlJc w:val="left"/>
      <w:pPr>
        <w:tabs>
          <w:tab w:val="num" w:pos="1440"/>
        </w:tabs>
        <w:ind w:left="1440" w:hanging="360"/>
      </w:pPr>
      <w:rPr>
        <w:rFonts w:ascii="Arial" w:hAnsi="Arial" w:hint="default"/>
      </w:rPr>
    </w:lvl>
    <w:lvl w:ilvl="2" w:tplc="B1F48AC8" w:tentative="1">
      <w:start w:val="1"/>
      <w:numFmt w:val="bullet"/>
      <w:lvlText w:val="•"/>
      <w:lvlJc w:val="left"/>
      <w:pPr>
        <w:tabs>
          <w:tab w:val="num" w:pos="2160"/>
        </w:tabs>
        <w:ind w:left="2160" w:hanging="360"/>
      </w:pPr>
      <w:rPr>
        <w:rFonts w:ascii="Arial" w:hAnsi="Arial" w:hint="default"/>
      </w:rPr>
    </w:lvl>
    <w:lvl w:ilvl="3" w:tplc="9B4407FA" w:tentative="1">
      <w:start w:val="1"/>
      <w:numFmt w:val="bullet"/>
      <w:lvlText w:val="•"/>
      <w:lvlJc w:val="left"/>
      <w:pPr>
        <w:tabs>
          <w:tab w:val="num" w:pos="2880"/>
        </w:tabs>
        <w:ind w:left="2880" w:hanging="360"/>
      </w:pPr>
      <w:rPr>
        <w:rFonts w:ascii="Arial" w:hAnsi="Arial" w:hint="default"/>
      </w:rPr>
    </w:lvl>
    <w:lvl w:ilvl="4" w:tplc="47088AA2" w:tentative="1">
      <w:start w:val="1"/>
      <w:numFmt w:val="bullet"/>
      <w:lvlText w:val="•"/>
      <w:lvlJc w:val="left"/>
      <w:pPr>
        <w:tabs>
          <w:tab w:val="num" w:pos="3600"/>
        </w:tabs>
        <w:ind w:left="3600" w:hanging="360"/>
      </w:pPr>
      <w:rPr>
        <w:rFonts w:ascii="Arial" w:hAnsi="Arial" w:hint="default"/>
      </w:rPr>
    </w:lvl>
    <w:lvl w:ilvl="5" w:tplc="CC266E28" w:tentative="1">
      <w:start w:val="1"/>
      <w:numFmt w:val="bullet"/>
      <w:lvlText w:val="•"/>
      <w:lvlJc w:val="left"/>
      <w:pPr>
        <w:tabs>
          <w:tab w:val="num" w:pos="4320"/>
        </w:tabs>
        <w:ind w:left="4320" w:hanging="360"/>
      </w:pPr>
      <w:rPr>
        <w:rFonts w:ascii="Arial" w:hAnsi="Arial" w:hint="default"/>
      </w:rPr>
    </w:lvl>
    <w:lvl w:ilvl="6" w:tplc="7E3C25B2" w:tentative="1">
      <w:start w:val="1"/>
      <w:numFmt w:val="bullet"/>
      <w:lvlText w:val="•"/>
      <w:lvlJc w:val="left"/>
      <w:pPr>
        <w:tabs>
          <w:tab w:val="num" w:pos="5040"/>
        </w:tabs>
        <w:ind w:left="5040" w:hanging="360"/>
      </w:pPr>
      <w:rPr>
        <w:rFonts w:ascii="Arial" w:hAnsi="Arial" w:hint="default"/>
      </w:rPr>
    </w:lvl>
    <w:lvl w:ilvl="7" w:tplc="6712BD06" w:tentative="1">
      <w:start w:val="1"/>
      <w:numFmt w:val="bullet"/>
      <w:lvlText w:val="•"/>
      <w:lvlJc w:val="left"/>
      <w:pPr>
        <w:tabs>
          <w:tab w:val="num" w:pos="5760"/>
        </w:tabs>
        <w:ind w:left="5760" w:hanging="360"/>
      </w:pPr>
      <w:rPr>
        <w:rFonts w:ascii="Arial" w:hAnsi="Arial" w:hint="default"/>
      </w:rPr>
    </w:lvl>
    <w:lvl w:ilvl="8" w:tplc="3CC83B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0F975F7"/>
    <w:multiLevelType w:val="hybridMultilevel"/>
    <w:tmpl w:val="C12AF70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0FD67CA"/>
    <w:multiLevelType w:val="multilevel"/>
    <w:tmpl w:val="1FE01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18F3CC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3972EBD"/>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2"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0"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0" w15:restartNumberingAfterBreak="0">
    <w:nsid w:val="71FA5EE0"/>
    <w:multiLevelType w:val="hybridMultilevel"/>
    <w:tmpl w:val="1938DA90"/>
    <w:lvl w:ilvl="0" w:tplc="6B1685EC">
      <w:start w:val="1"/>
      <w:numFmt w:val="bullet"/>
      <w:lvlText w:val="•"/>
      <w:lvlJc w:val="left"/>
      <w:pPr>
        <w:tabs>
          <w:tab w:val="num" w:pos="720"/>
        </w:tabs>
        <w:ind w:left="720" w:hanging="360"/>
      </w:pPr>
      <w:rPr>
        <w:rFonts w:ascii="Arial" w:hAnsi="Arial" w:hint="default"/>
      </w:rPr>
    </w:lvl>
    <w:lvl w:ilvl="1" w:tplc="11B6F6CE">
      <w:start w:val="1"/>
      <w:numFmt w:val="bullet"/>
      <w:lvlText w:val="•"/>
      <w:lvlJc w:val="left"/>
      <w:pPr>
        <w:tabs>
          <w:tab w:val="num" w:pos="1440"/>
        </w:tabs>
        <w:ind w:left="1440" w:hanging="360"/>
      </w:pPr>
      <w:rPr>
        <w:rFonts w:ascii="Arial" w:hAnsi="Arial" w:hint="default"/>
      </w:rPr>
    </w:lvl>
    <w:lvl w:ilvl="2" w:tplc="C944D066" w:tentative="1">
      <w:start w:val="1"/>
      <w:numFmt w:val="bullet"/>
      <w:lvlText w:val="•"/>
      <w:lvlJc w:val="left"/>
      <w:pPr>
        <w:tabs>
          <w:tab w:val="num" w:pos="2160"/>
        </w:tabs>
        <w:ind w:left="2160" w:hanging="360"/>
      </w:pPr>
      <w:rPr>
        <w:rFonts w:ascii="Arial" w:hAnsi="Arial" w:hint="default"/>
      </w:rPr>
    </w:lvl>
    <w:lvl w:ilvl="3" w:tplc="6D4EABDE" w:tentative="1">
      <w:start w:val="1"/>
      <w:numFmt w:val="bullet"/>
      <w:lvlText w:val="•"/>
      <w:lvlJc w:val="left"/>
      <w:pPr>
        <w:tabs>
          <w:tab w:val="num" w:pos="2880"/>
        </w:tabs>
        <w:ind w:left="2880" w:hanging="360"/>
      </w:pPr>
      <w:rPr>
        <w:rFonts w:ascii="Arial" w:hAnsi="Arial" w:hint="default"/>
      </w:rPr>
    </w:lvl>
    <w:lvl w:ilvl="4" w:tplc="FB14D2AE" w:tentative="1">
      <w:start w:val="1"/>
      <w:numFmt w:val="bullet"/>
      <w:lvlText w:val="•"/>
      <w:lvlJc w:val="left"/>
      <w:pPr>
        <w:tabs>
          <w:tab w:val="num" w:pos="3600"/>
        </w:tabs>
        <w:ind w:left="3600" w:hanging="360"/>
      </w:pPr>
      <w:rPr>
        <w:rFonts w:ascii="Arial" w:hAnsi="Arial" w:hint="default"/>
      </w:rPr>
    </w:lvl>
    <w:lvl w:ilvl="5" w:tplc="E45E7F0E" w:tentative="1">
      <w:start w:val="1"/>
      <w:numFmt w:val="bullet"/>
      <w:lvlText w:val="•"/>
      <w:lvlJc w:val="left"/>
      <w:pPr>
        <w:tabs>
          <w:tab w:val="num" w:pos="4320"/>
        </w:tabs>
        <w:ind w:left="4320" w:hanging="360"/>
      </w:pPr>
      <w:rPr>
        <w:rFonts w:ascii="Arial" w:hAnsi="Arial" w:hint="default"/>
      </w:rPr>
    </w:lvl>
    <w:lvl w:ilvl="6" w:tplc="D4485700" w:tentative="1">
      <w:start w:val="1"/>
      <w:numFmt w:val="bullet"/>
      <w:lvlText w:val="•"/>
      <w:lvlJc w:val="left"/>
      <w:pPr>
        <w:tabs>
          <w:tab w:val="num" w:pos="5040"/>
        </w:tabs>
        <w:ind w:left="5040" w:hanging="360"/>
      </w:pPr>
      <w:rPr>
        <w:rFonts w:ascii="Arial" w:hAnsi="Arial" w:hint="default"/>
      </w:rPr>
    </w:lvl>
    <w:lvl w:ilvl="7" w:tplc="034CDE24" w:tentative="1">
      <w:start w:val="1"/>
      <w:numFmt w:val="bullet"/>
      <w:lvlText w:val="•"/>
      <w:lvlJc w:val="left"/>
      <w:pPr>
        <w:tabs>
          <w:tab w:val="num" w:pos="5760"/>
        </w:tabs>
        <w:ind w:left="5760" w:hanging="360"/>
      </w:pPr>
      <w:rPr>
        <w:rFonts w:ascii="Arial" w:hAnsi="Arial" w:hint="default"/>
      </w:rPr>
    </w:lvl>
    <w:lvl w:ilvl="8" w:tplc="A68275E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8" w15:restartNumberingAfterBreak="0">
    <w:nsid w:val="7B217A01"/>
    <w:multiLevelType w:val="hybridMultilevel"/>
    <w:tmpl w:val="87DEAEF0"/>
    <w:lvl w:ilvl="0" w:tplc="E8E427F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FF70BDF"/>
    <w:multiLevelType w:val="multilevel"/>
    <w:tmpl w:val="1FE01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6227034">
    <w:abstractNumId w:val="3"/>
  </w:num>
  <w:num w:numId="2" w16cid:durableId="1938097746">
    <w:abstractNumId w:val="8"/>
  </w:num>
  <w:num w:numId="3" w16cid:durableId="661544646">
    <w:abstractNumId w:val="95"/>
  </w:num>
  <w:num w:numId="4" w16cid:durableId="1939214848">
    <w:abstractNumId w:val="31"/>
  </w:num>
  <w:num w:numId="5" w16cid:durableId="1314918350">
    <w:abstractNumId w:val="75"/>
  </w:num>
  <w:num w:numId="6" w16cid:durableId="1610819103">
    <w:abstractNumId w:val="2"/>
  </w:num>
  <w:num w:numId="7" w16cid:durableId="1910848628">
    <w:abstractNumId w:val="59"/>
  </w:num>
  <w:num w:numId="8" w16cid:durableId="574246639">
    <w:abstractNumId w:val="63"/>
  </w:num>
  <w:num w:numId="9" w16cid:durableId="1660040663">
    <w:abstractNumId w:val="66"/>
  </w:num>
  <w:num w:numId="10" w16cid:durableId="1288389662">
    <w:abstractNumId w:val="100"/>
  </w:num>
  <w:num w:numId="11" w16cid:durableId="445391819">
    <w:abstractNumId w:val="35"/>
  </w:num>
  <w:num w:numId="12" w16cid:durableId="1587765169">
    <w:abstractNumId w:val="53"/>
  </w:num>
  <w:num w:numId="13" w16cid:durableId="810251403">
    <w:abstractNumId w:val="39"/>
  </w:num>
  <w:num w:numId="14" w16cid:durableId="580525677">
    <w:abstractNumId w:val="57"/>
  </w:num>
  <w:num w:numId="15" w16cid:durableId="1061826314">
    <w:abstractNumId w:val="102"/>
  </w:num>
  <w:num w:numId="16" w16cid:durableId="1874997387">
    <w:abstractNumId w:val="58"/>
  </w:num>
  <w:num w:numId="17" w16cid:durableId="16544276">
    <w:abstractNumId w:val="54"/>
  </w:num>
  <w:num w:numId="18" w16cid:durableId="859977245">
    <w:abstractNumId w:val="97"/>
  </w:num>
  <w:num w:numId="19" w16cid:durableId="1277131906">
    <w:abstractNumId w:val="44"/>
  </w:num>
  <w:num w:numId="20" w16cid:durableId="787771534">
    <w:abstractNumId w:val="38"/>
  </w:num>
  <w:num w:numId="21" w16cid:durableId="677005982">
    <w:abstractNumId w:val="29"/>
  </w:num>
  <w:num w:numId="22" w16cid:durableId="504830648">
    <w:abstractNumId w:val="4"/>
  </w:num>
  <w:num w:numId="23" w16cid:durableId="1945307950">
    <w:abstractNumId w:val="62"/>
  </w:num>
  <w:num w:numId="24" w16cid:durableId="2088501713">
    <w:abstractNumId w:val="101"/>
  </w:num>
  <w:num w:numId="25" w16cid:durableId="412970615">
    <w:abstractNumId w:val="89"/>
  </w:num>
  <w:num w:numId="26" w16cid:durableId="315383655">
    <w:abstractNumId w:val="13"/>
  </w:num>
  <w:num w:numId="27" w16cid:durableId="596211761">
    <w:abstractNumId w:val="103"/>
  </w:num>
  <w:num w:numId="28" w16cid:durableId="71395670">
    <w:abstractNumId w:val="32"/>
  </w:num>
  <w:num w:numId="29" w16cid:durableId="533004776">
    <w:abstractNumId w:val="92"/>
  </w:num>
  <w:num w:numId="30" w16cid:durableId="533730337">
    <w:abstractNumId w:val="21"/>
  </w:num>
  <w:num w:numId="31" w16cid:durableId="1225023439">
    <w:abstractNumId w:val="79"/>
  </w:num>
  <w:num w:numId="32" w16cid:durableId="624240145">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9"/>
  </w:num>
  <w:num w:numId="34" w16cid:durableId="881331039">
    <w:abstractNumId w:val="40"/>
  </w:num>
  <w:num w:numId="35" w16cid:durableId="952172695">
    <w:abstractNumId w:val="87"/>
  </w:num>
  <w:num w:numId="36" w16cid:durableId="292831615">
    <w:abstractNumId w:val="71"/>
  </w:num>
  <w:num w:numId="37" w16cid:durableId="419176401">
    <w:abstractNumId w:val="74"/>
  </w:num>
  <w:num w:numId="38" w16cid:durableId="577443185">
    <w:abstractNumId w:val="73"/>
  </w:num>
  <w:num w:numId="39" w16cid:durableId="1346710815">
    <w:abstractNumId w:val="78"/>
  </w:num>
  <w:num w:numId="40" w16cid:durableId="482890445">
    <w:abstractNumId w:val="72"/>
  </w:num>
  <w:num w:numId="41" w16cid:durableId="1448625504">
    <w:abstractNumId w:val="24"/>
  </w:num>
  <w:num w:numId="42" w16cid:durableId="1436906888">
    <w:abstractNumId w:val="33"/>
  </w:num>
  <w:num w:numId="43" w16cid:durableId="1446777352">
    <w:abstractNumId w:val="0"/>
  </w:num>
  <w:num w:numId="44" w16cid:durableId="51774393">
    <w:abstractNumId w:val="1"/>
  </w:num>
  <w:num w:numId="45" w16cid:durableId="543174981">
    <w:abstractNumId w:val="55"/>
  </w:num>
  <w:num w:numId="46" w16cid:durableId="1227642012">
    <w:abstractNumId w:val="83"/>
  </w:num>
  <w:num w:numId="47" w16cid:durableId="636493667">
    <w:abstractNumId w:val="70"/>
  </w:num>
  <w:num w:numId="48" w16cid:durableId="785925152">
    <w:abstractNumId w:val="37"/>
  </w:num>
  <w:num w:numId="49" w16cid:durableId="820733651">
    <w:abstractNumId w:val="30"/>
  </w:num>
  <w:num w:numId="50" w16cid:durableId="360516429">
    <w:abstractNumId w:val="85"/>
  </w:num>
  <w:num w:numId="51" w16cid:durableId="1936278781">
    <w:abstractNumId w:val="84"/>
  </w:num>
  <w:num w:numId="52" w16cid:durableId="484856566">
    <w:abstractNumId w:val="28"/>
  </w:num>
  <w:num w:numId="53" w16cid:durableId="532424356">
    <w:abstractNumId w:val="18"/>
  </w:num>
  <w:num w:numId="54" w16cid:durableId="1437482838">
    <w:abstractNumId w:val="56"/>
  </w:num>
  <w:num w:numId="55" w16cid:durableId="875234267">
    <w:abstractNumId w:val="14"/>
  </w:num>
  <w:num w:numId="56" w16cid:durableId="1271933610">
    <w:abstractNumId w:val="43"/>
  </w:num>
  <w:num w:numId="57" w16cid:durableId="1897471757">
    <w:abstractNumId w:val="81"/>
  </w:num>
  <w:num w:numId="58" w16cid:durableId="822310450">
    <w:abstractNumId w:val="42"/>
  </w:num>
  <w:num w:numId="59" w16cid:durableId="397019854">
    <w:abstractNumId w:val="26"/>
  </w:num>
  <w:num w:numId="60" w16cid:durableId="1362245049">
    <w:abstractNumId w:val="77"/>
  </w:num>
  <w:num w:numId="61" w16cid:durableId="824056015">
    <w:abstractNumId w:val="20"/>
  </w:num>
  <w:num w:numId="62" w16cid:durableId="1908222671">
    <w:abstractNumId w:val="99"/>
  </w:num>
  <w:num w:numId="63" w16cid:durableId="1719161905">
    <w:abstractNumId w:val="22"/>
  </w:num>
  <w:num w:numId="64" w16cid:durableId="1075399696">
    <w:abstractNumId w:val="69"/>
  </w:num>
  <w:num w:numId="65" w16cid:durableId="1719622681">
    <w:abstractNumId w:val="93"/>
  </w:num>
  <w:num w:numId="66" w16cid:durableId="375861035">
    <w:abstractNumId w:val="80"/>
  </w:num>
  <w:num w:numId="67" w16cid:durableId="1495874640">
    <w:abstractNumId w:val="7"/>
  </w:num>
  <w:num w:numId="68" w16cid:durableId="1956985952">
    <w:abstractNumId w:val="16"/>
  </w:num>
  <w:num w:numId="69" w16cid:durableId="1681814114">
    <w:abstractNumId w:val="52"/>
  </w:num>
  <w:num w:numId="70" w16cid:durableId="1298074736">
    <w:abstractNumId w:val="15"/>
  </w:num>
  <w:num w:numId="71" w16cid:durableId="194466325">
    <w:abstractNumId w:val="61"/>
  </w:num>
  <w:num w:numId="72" w16cid:durableId="1024482887">
    <w:abstractNumId w:val="23"/>
  </w:num>
  <w:num w:numId="73" w16cid:durableId="1678389217">
    <w:abstractNumId w:val="11"/>
  </w:num>
  <w:num w:numId="74" w16cid:durableId="1253002537">
    <w:abstractNumId w:val="76"/>
  </w:num>
  <w:num w:numId="75" w16cid:durableId="303437985">
    <w:abstractNumId w:val="65"/>
  </w:num>
  <w:num w:numId="76" w16cid:durableId="805124626">
    <w:abstractNumId w:val="67"/>
  </w:num>
  <w:num w:numId="77" w16cid:durableId="148985635">
    <w:abstractNumId w:val="60"/>
  </w:num>
  <w:num w:numId="78" w16cid:durableId="78143719">
    <w:abstractNumId w:val="41"/>
  </w:num>
  <w:num w:numId="79" w16cid:durableId="1099714226">
    <w:abstractNumId w:val="91"/>
  </w:num>
  <w:num w:numId="80" w16cid:durableId="1147554128">
    <w:abstractNumId w:val="50"/>
  </w:num>
  <w:num w:numId="81" w16cid:durableId="1986542188">
    <w:abstractNumId w:val="82"/>
  </w:num>
  <w:num w:numId="82" w16cid:durableId="1544443008">
    <w:abstractNumId w:val="6"/>
  </w:num>
  <w:num w:numId="83" w16cid:durableId="1058743343">
    <w:abstractNumId w:val="94"/>
  </w:num>
  <w:num w:numId="84" w16cid:durableId="430392011">
    <w:abstractNumId w:val="86"/>
  </w:num>
  <w:num w:numId="85" w16cid:durableId="703209876">
    <w:abstractNumId w:val="96"/>
  </w:num>
  <w:num w:numId="86" w16cid:durableId="2030327110">
    <w:abstractNumId w:val="25"/>
  </w:num>
  <w:num w:numId="87" w16cid:durableId="1064332656">
    <w:abstractNumId w:val="68"/>
  </w:num>
  <w:num w:numId="88" w16cid:durableId="1579512099">
    <w:abstractNumId w:val="36"/>
  </w:num>
  <w:num w:numId="89" w16cid:durableId="143163387">
    <w:abstractNumId w:val="5"/>
  </w:num>
  <w:num w:numId="90" w16cid:durableId="1676224315">
    <w:abstractNumId w:val="27"/>
  </w:num>
  <w:num w:numId="91" w16cid:durableId="726150340">
    <w:abstractNumId w:val="88"/>
  </w:num>
  <w:num w:numId="92" w16cid:durableId="1311446794">
    <w:abstractNumId w:val="12"/>
  </w:num>
  <w:num w:numId="93" w16cid:durableId="547572289">
    <w:abstractNumId w:val="64"/>
  </w:num>
  <w:num w:numId="94" w16cid:durableId="575289227">
    <w:abstractNumId w:val="17"/>
  </w:num>
  <w:num w:numId="95" w16cid:durableId="1442992971">
    <w:abstractNumId w:val="19"/>
  </w:num>
  <w:num w:numId="96" w16cid:durableId="926575962">
    <w:abstractNumId w:val="90"/>
  </w:num>
  <w:num w:numId="97" w16cid:durableId="665280567">
    <w:abstractNumId w:val="10"/>
  </w:num>
  <w:num w:numId="98" w16cid:durableId="694307375">
    <w:abstractNumId w:val="34"/>
  </w:num>
  <w:num w:numId="99" w16cid:durableId="1249994901">
    <w:abstractNumId w:val="98"/>
  </w:num>
  <w:num w:numId="100" w16cid:durableId="127555530">
    <w:abstractNumId w:val="48"/>
  </w:num>
  <w:num w:numId="101" w16cid:durableId="1279797853">
    <w:abstractNumId w:val="45"/>
  </w:num>
  <w:num w:numId="102" w16cid:durableId="725102494">
    <w:abstractNumId w:val="104"/>
  </w:num>
  <w:num w:numId="103" w16cid:durableId="1477992094">
    <w:abstractNumId w:val="47"/>
  </w:num>
  <w:num w:numId="104" w16cid:durableId="1202354400">
    <w:abstractNumId w:val="51"/>
  </w:num>
  <w:num w:numId="105" w16cid:durableId="1169365345">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070F0"/>
    <w:rsid w:val="0001057F"/>
    <w:rsid w:val="00010E93"/>
    <w:rsid w:val="00010FBC"/>
    <w:rsid w:val="00011D19"/>
    <w:rsid w:val="00012C4C"/>
    <w:rsid w:val="00013BD7"/>
    <w:rsid w:val="000147BC"/>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37A5D"/>
    <w:rsid w:val="0004118D"/>
    <w:rsid w:val="00041D03"/>
    <w:rsid w:val="00042E30"/>
    <w:rsid w:val="0004366C"/>
    <w:rsid w:val="00043A57"/>
    <w:rsid w:val="00044A82"/>
    <w:rsid w:val="00045002"/>
    <w:rsid w:val="00045E55"/>
    <w:rsid w:val="00046E70"/>
    <w:rsid w:val="000471E8"/>
    <w:rsid w:val="00050500"/>
    <w:rsid w:val="00052526"/>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28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0A4C"/>
    <w:rsid w:val="000B15F2"/>
    <w:rsid w:val="000B249F"/>
    <w:rsid w:val="000B34E6"/>
    <w:rsid w:val="000B4709"/>
    <w:rsid w:val="000B4C5A"/>
    <w:rsid w:val="000B6679"/>
    <w:rsid w:val="000B6782"/>
    <w:rsid w:val="000B6CC0"/>
    <w:rsid w:val="000B7289"/>
    <w:rsid w:val="000B7FED"/>
    <w:rsid w:val="000C0151"/>
    <w:rsid w:val="000C038A"/>
    <w:rsid w:val="000C0FB2"/>
    <w:rsid w:val="000C0FD7"/>
    <w:rsid w:val="000C1096"/>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450"/>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494"/>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194"/>
    <w:rsid w:val="001A14B1"/>
    <w:rsid w:val="001A31BC"/>
    <w:rsid w:val="001A3CCF"/>
    <w:rsid w:val="001A3DF7"/>
    <w:rsid w:val="001A450F"/>
    <w:rsid w:val="001A4691"/>
    <w:rsid w:val="001A607A"/>
    <w:rsid w:val="001A6330"/>
    <w:rsid w:val="001A7331"/>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60AD"/>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B5E"/>
    <w:rsid w:val="002518C2"/>
    <w:rsid w:val="0025221E"/>
    <w:rsid w:val="0025472C"/>
    <w:rsid w:val="00254D6B"/>
    <w:rsid w:val="00255C75"/>
    <w:rsid w:val="00256CF8"/>
    <w:rsid w:val="00257671"/>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90A51"/>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58E0"/>
    <w:rsid w:val="003D74F3"/>
    <w:rsid w:val="003E1A36"/>
    <w:rsid w:val="003E1E95"/>
    <w:rsid w:val="003E206F"/>
    <w:rsid w:val="003E23D9"/>
    <w:rsid w:val="003E23E3"/>
    <w:rsid w:val="003E250B"/>
    <w:rsid w:val="003E47DA"/>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580F"/>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17AD"/>
    <w:rsid w:val="005D2356"/>
    <w:rsid w:val="005D23A9"/>
    <w:rsid w:val="005D2AB3"/>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8AD"/>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78B"/>
    <w:rsid w:val="006610FA"/>
    <w:rsid w:val="00661374"/>
    <w:rsid w:val="00661F03"/>
    <w:rsid w:val="00663CB2"/>
    <w:rsid w:val="0066478F"/>
    <w:rsid w:val="00664FE8"/>
    <w:rsid w:val="00665CFF"/>
    <w:rsid w:val="00671644"/>
    <w:rsid w:val="00672A58"/>
    <w:rsid w:val="00672CB4"/>
    <w:rsid w:val="0067402B"/>
    <w:rsid w:val="00675491"/>
    <w:rsid w:val="00675995"/>
    <w:rsid w:val="00675B84"/>
    <w:rsid w:val="006769FA"/>
    <w:rsid w:val="00677AE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64A6"/>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5A29"/>
    <w:rsid w:val="00705EA7"/>
    <w:rsid w:val="00707FC2"/>
    <w:rsid w:val="007106E0"/>
    <w:rsid w:val="00711102"/>
    <w:rsid w:val="00711852"/>
    <w:rsid w:val="0071187E"/>
    <w:rsid w:val="007119F3"/>
    <w:rsid w:val="007121A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803AE"/>
    <w:rsid w:val="00780C1F"/>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2D5F"/>
    <w:rsid w:val="007A3E7D"/>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3F48"/>
    <w:rsid w:val="007C4416"/>
    <w:rsid w:val="007C48D3"/>
    <w:rsid w:val="007C5F00"/>
    <w:rsid w:val="007C6FB9"/>
    <w:rsid w:val="007C7583"/>
    <w:rsid w:val="007D0515"/>
    <w:rsid w:val="007D07EB"/>
    <w:rsid w:val="007D0CF3"/>
    <w:rsid w:val="007D22CD"/>
    <w:rsid w:val="007D340E"/>
    <w:rsid w:val="007D447E"/>
    <w:rsid w:val="007D4E0D"/>
    <w:rsid w:val="007D5D3F"/>
    <w:rsid w:val="007D5DC0"/>
    <w:rsid w:val="007D6A07"/>
    <w:rsid w:val="007D7611"/>
    <w:rsid w:val="007E09DF"/>
    <w:rsid w:val="007E0E03"/>
    <w:rsid w:val="007E34EA"/>
    <w:rsid w:val="007E3BFE"/>
    <w:rsid w:val="007E3E8C"/>
    <w:rsid w:val="007E582A"/>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4CF9"/>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5E26"/>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79F9"/>
    <w:rsid w:val="008D0BD8"/>
    <w:rsid w:val="008D0CE8"/>
    <w:rsid w:val="008D1E5C"/>
    <w:rsid w:val="008D5D85"/>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06B9"/>
    <w:rsid w:val="0092248C"/>
    <w:rsid w:val="00922C75"/>
    <w:rsid w:val="00923E5F"/>
    <w:rsid w:val="00924E45"/>
    <w:rsid w:val="0092581D"/>
    <w:rsid w:val="00926008"/>
    <w:rsid w:val="00926758"/>
    <w:rsid w:val="0093089D"/>
    <w:rsid w:val="00931191"/>
    <w:rsid w:val="0093212D"/>
    <w:rsid w:val="00932A75"/>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1FB1"/>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6888"/>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4D2"/>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A7DFF"/>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05B"/>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3FFD"/>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4F63"/>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5851"/>
    <w:rsid w:val="00C26E5D"/>
    <w:rsid w:val="00C30C63"/>
    <w:rsid w:val="00C335F7"/>
    <w:rsid w:val="00C3365E"/>
    <w:rsid w:val="00C36675"/>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1EC"/>
    <w:rsid w:val="00C668E4"/>
    <w:rsid w:val="00C66BA2"/>
    <w:rsid w:val="00C67316"/>
    <w:rsid w:val="00C67AC7"/>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27A"/>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4C67"/>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D67"/>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018"/>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122"/>
    <w:rsid w:val="00DF7529"/>
    <w:rsid w:val="00E005B6"/>
    <w:rsid w:val="00E0073E"/>
    <w:rsid w:val="00E01558"/>
    <w:rsid w:val="00E01645"/>
    <w:rsid w:val="00E04AE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6E49"/>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275A"/>
    <w:rsid w:val="00E538E2"/>
    <w:rsid w:val="00E54169"/>
    <w:rsid w:val="00E55392"/>
    <w:rsid w:val="00E571D5"/>
    <w:rsid w:val="00E60A1C"/>
    <w:rsid w:val="00E60F7E"/>
    <w:rsid w:val="00E610B2"/>
    <w:rsid w:val="00E61D31"/>
    <w:rsid w:val="00E61EF4"/>
    <w:rsid w:val="00E62F05"/>
    <w:rsid w:val="00E63A5E"/>
    <w:rsid w:val="00E63FF8"/>
    <w:rsid w:val="00E64840"/>
    <w:rsid w:val="00E64BA3"/>
    <w:rsid w:val="00E70699"/>
    <w:rsid w:val="00E71010"/>
    <w:rsid w:val="00E7205E"/>
    <w:rsid w:val="00E72FDF"/>
    <w:rsid w:val="00E7708E"/>
    <w:rsid w:val="00E770AF"/>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0E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77D"/>
    <w:rsid w:val="00F32C9E"/>
    <w:rsid w:val="00F336AE"/>
    <w:rsid w:val="00F3621C"/>
    <w:rsid w:val="00F40884"/>
    <w:rsid w:val="00F408C9"/>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369B"/>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C8A"/>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99"/>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1690</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3</cp:revision>
  <cp:lastPrinted>1900-01-01T08:00:00Z</cp:lastPrinted>
  <dcterms:created xsi:type="dcterms:W3CDTF">2025-02-06T22:40:00Z</dcterms:created>
  <dcterms:modified xsi:type="dcterms:W3CDTF">2025-02-07T03:09:00Z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